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2E9A" w:rsidRPr="00912E9A" w:rsidRDefault="00912E9A" w:rsidP="00912E9A">
      <w:pPr>
        <w:rPr>
          <w:b/>
        </w:rPr>
      </w:pPr>
      <w:bookmarkStart w:id="0" w:name="_GoBack"/>
      <w:bookmarkEnd w:id="0"/>
      <w:r w:rsidRPr="00912E9A">
        <w:rPr>
          <w:b/>
        </w:rPr>
        <w:t>MODULE CODE:</w:t>
      </w:r>
      <w:r w:rsidRPr="00912E9A">
        <w:rPr>
          <w:b/>
        </w:rPr>
        <w:tab/>
        <w:t>SJSS6003</w:t>
      </w:r>
    </w:p>
    <w:p w:rsidR="00912E9A" w:rsidRPr="00912E9A" w:rsidRDefault="00912E9A" w:rsidP="00912E9A">
      <w:pPr>
        <w:rPr>
          <w:b/>
        </w:rPr>
      </w:pPr>
      <w:r w:rsidRPr="00912E9A">
        <w:rPr>
          <w:b/>
        </w:rPr>
        <w:t>TITLE:</w:t>
      </w:r>
      <w:r w:rsidRPr="00912E9A">
        <w:rPr>
          <w:b/>
        </w:rPr>
        <w:tab/>
      </w:r>
      <w:r w:rsidRPr="00912E9A">
        <w:rPr>
          <w:b/>
        </w:rPr>
        <w:tab/>
      </w:r>
      <w:r w:rsidRPr="00912E9A">
        <w:rPr>
          <w:b/>
        </w:rPr>
        <w:tab/>
        <w:t xml:space="preserve">Sustainability and Equality </w:t>
      </w:r>
    </w:p>
    <w:p w:rsidR="00912E9A" w:rsidRPr="00912E9A" w:rsidRDefault="00912E9A" w:rsidP="00912E9A">
      <w:pPr>
        <w:rPr>
          <w:b/>
        </w:rPr>
      </w:pPr>
      <w:r w:rsidRPr="00912E9A">
        <w:rPr>
          <w:b/>
        </w:rPr>
        <w:t>DATED:</w:t>
      </w:r>
      <w:r w:rsidRPr="00912E9A">
        <w:rPr>
          <w:b/>
        </w:rPr>
        <w:tab/>
      </w:r>
      <w:r w:rsidRPr="00912E9A">
        <w:rPr>
          <w:b/>
        </w:rPr>
        <w:tab/>
        <w:t>04/05/2016</w:t>
      </w:r>
    </w:p>
    <w:p w:rsidR="00912E9A" w:rsidRPr="00912E9A" w:rsidRDefault="00912E9A" w:rsidP="00912E9A">
      <w:pPr>
        <w:rPr>
          <w:b/>
        </w:rPr>
      </w:pPr>
    </w:p>
    <w:p w:rsidR="00912E9A" w:rsidRPr="00912E9A" w:rsidRDefault="00912E9A" w:rsidP="00912E9A">
      <w:pPr>
        <w:rPr>
          <w:b/>
        </w:rPr>
      </w:pPr>
      <w:r w:rsidRPr="00912E9A">
        <w:rPr>
          <w:b/>
        </w:rPr>
        <w:t xml:space="preserve">LEVEL:  </w:t>
      </w:r>
      <w:r w:rsidRPr="00912E9A">
        <w:rPr>
          <w:b/>
        </w:rPr>
        <w:tab/>
      </w:r>
      <w:r w:rsidRPr="00912E9A">
        <w:rPr>
          <w:b/>
        </w:rPr>
        <w:tab/>
        <w:t>6</w:t>
      </w:r>
      <w:r w:rsidRPr="00912E9A">
        <w:rPr>
          <w:b/>
        </w:rPr>
        <w:tab/>
      </w:r>
    </w:p>
    <w:p w:rsidR="00912E9A" w:rsidRPr="00912E9A" w:rsidRDefault="00912E9A" w:rsidP="00912E9A">
      <w:pPr>
        <w:rPr>
          <w:b/>
        </w:rPr>
      </w:pPr>
      <w:r w:rsidRPr="00912E9A">
        <w:rPr>
          <w:b/>
        </w:rPr>
        <w:t>CREDITS:</w:t>
      </w:r>
      <w:r w:rsidRPr="00912E9A">
        <w:rPr>
          <w:b/>
        </w:rPr>
        <w:tab/>
      </w:r>
      <w:r w:rsidRPr="00912E9A">
        <w:rPr>
          <w:b/>
        </w:rPr>
        <w:tab/>
        <w:t>20</w:t>
      </w:r>
      <w:r w:rsidRPr="00912E9A">
        <w:rPr>
          <w:b/>
        </w:rPr>
        <w:tab/>
      </w:r>
    </w:p>
    <w:p w:rsidR="00912E9A" w:rsidRPr="00912E9A" w:rsidRDefault="00912E9A" w:rsidP="00912E9A">
      <w:pPr>
        <w:rPr>
          <w:b/>
        </w:rPr>
      </w:pPr>
    </w:p>
    <w:p w:rsidR="00912E9A" w:rsidRPr="00912E9A" w:rsidRDefault="00912E9A" w:rsidP="00912E9A">
      <w:pPr>
        <w:rPr>
          <w:b/>
        </w:rPr>
      </w:pPr>
      <w:r w:rsidRPr="00912E9A">
        <w:rPr>
          <w:b/>
        </w:rPr>
        <w:t>JACS CODE:</w:t>
      </w:r>
      <w:r w:rsidRPr="00912E9A">
        <w:rPr>
          <w:b/>
        </w:rPr>
        <w:tab/>
      </w:r>
      <w:r w:rsidRPr="00912E9A">
        <w:rPr>
          <w:b/>
        </w:rPr>
        <w:tab/>
        <w:t>X360 Academic Studies in Specialist Education</w:t>
      </w:r>
    </w:p>
    <w:p w:rsidR="00912E9A" w:rsidRPr="00912E9A" w:rsidRDefault="00912E9A" w:rsidP="00912E9A">
      <w:pPr>
        <w:pBdr>
          <w:bottom w:val="single" w:sz="6" w:space="1" w:color="auto"/>
        </w:pBdr>
        <w:rPr>
          <w:rFonts w:cs="Arial"/>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r w:rsidRPr="00912E9A">
        <w:rPr>
          <w:rFonts w:cs="Arial"/>
          <w:b/>
          <w:szCs w:val="22"/>
        </w:rPr>
        <w:t>AIM(S)</w:t>
      </w:r>
    </w:p>
    <w:p w:rsidR="00912E9A" w:rsidRPr="00912E9A" w:rsidRDefault="00912E9A" w:rsidP="00912E9A">
      <w:pPr>
        <w:pStyle w:val="ListParagraph"/>
        <w:numPr>
          <w:ilvl w:val="0"/>
          <w:numId w:val="3"/>
        </w:numPr>
        <w:tabs>
          <w:tab w:val="left" w:pos="851"/>
        </w:tabs>
        <w:overflowPunct w:val="0"/>
        <w:autoSpaceDE w:val="0"/>
        <w:autoSpaceDN w:val="0"/>
        <w:adjustRightInd w:val="0"/>
        <w:spacing w:before="240" w:after="0" w:line="240" w:lineRule="auto"/>
        <w:ind w:left="851" w:hanging="622"/>
        <w:jc w:val="both"/>
        <w:textAlignment w:val="baseline"/>
        <w:rPr>
          <w:rFonts w:ascii="Arial" w:eastAsia="Times New Roman" w:hAnsi="Arial" w:cs="Arial"/>
          <w:lang w:eastAsia="en-GB"/>
        </w:rPr>
      </w:pPr>
      <w:r w:rsidRPr="00912E9A">
        <w:rPr>
          <w:rFonts w:ascii="Arial" w:eastAsia="Times New Roman" w:hAnsi="Arial" w:cs="Arial"/>
          <w:lang w:eastAsia="en-GB"/>
        </w:rPr>
        <w:t>To critically examine the impact of sustainable development on building an inclusive society.</w:t>
      </w:r>
    </w:p>
    <w:p w:rsidR="00912E9A" w:rsidRPr="00912E9A" w:rsidRDefault="00912E9A" w:rsidP="00912E9A">
      <w:pPr>
        <w:rPr>
          <w:rFonts w:cs="Arial"/>
          <w:szCs w:val="22"/>
        </w:rPr>
      </w:pPr>
    </w:p>
    <w:p w:rsidR="00912E9A" w:rsidRPr="00912E9A" w:rsidRDefault="00912E9A" w:rsidP="00912E9A">
      <w:pPr>
        <w:rPr>
          <w:rFonts w:cs="Arial"/>
          <w:b/>
          <w:szCs w:val="22"/>
        </w:rPr>
      </w:pPr>
      <w:r w:rsidRPr="00912E9A">
        <w:rPr>
          <w:rFonts w:cs="Arial"/>
          <w:b/>
          <w:szCs w:val="22"/>
        </w:rPr>
        <w:t>LEARNING OUTCOMES</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Upon the successful completion of this module, the student should be able to demonstrate the ability to:</w:t>
      </w:r>
    </w:p>
    <w:p w:rsidR="00912E9A" w:rsidRPr="00912E9A" w:rsidRDefault="00912E9A" w:rsidP="00912E9A">
      <w:pPr>
        <w:numPr>
          <w:ilvl w:val="0"/>
          <w:numId w:val="4"/>
        </w:numPr>
        <w:tabs>
          <w:tab w:val="left" w:pos="851"/>
        </w:tabs>
        <w:overflowPunct w:val="0"/>
        <w:autoSpaceDE w:val="0"/>
        <w:autoSpaceDN w:val="0"/>
        <w:adjustRightInd w:val="0"/>
        <w:spacing w:before="240"/>
        <w:jc w:val="both"/>
        <w:textAlignment w:val="baseline"/>
        <w:rPr>
          <w:rFonts w:cs="Arial"/>
          <w:szCs w:val="22"/>
        </w:rPr>
      </w:pPr>
      <w:r w:rsidRPr="00912E9A">
        <w:rPr>
          <w:rFonts w:cs="Arial"/>
          <w:szCs w:val="22"/>
        </w:rPr>
        <w:t>appreciate the contested nature of sustainable development and to differentiate, and critically evaluate, different interpretations of the discourse and theories of society-environment relationships;</w:t>
      </w:r>
    </w:p>
    <w:p w:rsidR="00912E9A" w:rsidRPr="00912E9A" w:rsidRDefault="00912E9A" w:rsidP="00912E9A">
      <w:pPr>
        <w:numPr>
          <w:ilvl w:val="0"/>
          <w:numId w:val="4"/>
        </w:numPr>
        <w:tabs>
          <w:tab w:val="left" w:pos="851"/>
        </w:tabs>
        <w:overflowPunct w:val="0"/>
        <w:autoSpaceDE w:val="0"/>
        <w:autoSpaceDN w:val="0"/>
        <w:adjustRightInd w:val="0"/>
        <w:spacing w:before="240"/>
        <w:jc w:val="both"/>
        <w:textAlignment w:val="baseline"/>
        <w:rPr>
          <w:rFonts w:cs="Arial"/>
          <w:szCs w:val="22"/>
        </w:rPr>
      </w:pPr>
      <w:r w:rsidRPr="00912E9A">
        <w:rPr>
          <w:rFonts w:cs="Arial"/>
          <w:szCs w:val="22"/>
        </w:rPr>
        <w:t>analyse the role of sustainable development in building a world based on principles of justice, equity, participation and transparency;</w:t>
      </w:r>
    </w:p>
    <w:p w:rsidR="00912E9A" w:rsidRPr="00912E9A" w:rsidRDefault="00912E9A" w:rsidP="00912E9A">
      <w:pPr>
        <w:numPr>
          <w:ilvl w:val="0"/>
          <w:numId w:val="4"/>
        </w:numPr>
        <w:tabs>
          <w:tab w:val="left" w:pos="851"/>
        </w:tabs>
        <w:overflowPunct w:val="0"/>
        <w:autoSpaceDE w:val="0"/>
        <w:autoSpaceDN w:val="0"/>
        <w:adjustRightInd w:val="0"/>
        <w:spacing w:before="240"/>
        <w:jc w:val="both"/>
        <w:textAlignment w:val="baseline"/>
        <w:rPr>
          <w:rFonts w:cs="Arial"/>
          <w:szCs w:val="22"/>
        </w:rPr>
      </w:pPr>
      <w:r w:rsidRPr="00912E9A">
        <w:rPr>
          <w:rFonts w:cs="Arial"/>
          <w:szCs w:val="22"/>
        </w:rPr>
        <w:t>critically evaluate strategies and frameworks for promoting sustainability and social justice in communities;</w:t>
      </w:r>
    </w:p>
    <w:p w:rsidR="00912E9A" w:rsidRPr="00912E9A" w:rsidRDefault="00912E9A" w:rsidP="00912E9A">
      <w:pPr>
        <w:numPr>
          <w:ilvl w:val="0"/>
          <w:numId w:val="4"/>
        </w:numPr>
        <w:tabs>
          <w:tab w:val="left" w:pos="851"/>
        </w:tabs>
        <w:overflowPunct w:val="0"/>
        <w:autoSpaceDE w:val="0"/>
        <w:autoSpaceDN w:val="0"/>
        <w:adjustRightInd w:val="0"/>
        <w:spacing w:before="240"/>
        <w:jc w:val="both"/>
        <w:textAlignment w:val="baseline"/>
        <w:rPr>
          <w:rFonts w:cs="Arial"/>
          <w:szCs w:val="22"/>
        </w:rPr>
      </w:pPr>
      <w:r w:rsidRPr="00912E9A">
        <w:rPr>
          <w:rFonts w:cs="Arial"/>
          <w:szCs w:val="22"/>
        </w:rPr>
        <w:t>reflect upon their own value and attitudes in relation to sustainable development;</w:t>
      </w:r>
    </w:p>
    <w:p w:rsidR="00912E9A" w:rsidRPr="00912E9A" w:rsidRDefault="00912E9A" w:rsidP="00912E9A">
      <w:pPr>
        <w:numPr>
          <w:ilvl w:val="0"/>
          <w:numId w:val="4"/>
        </w:numPr>
        <w:tabs>
          <w:tab w:val="left" w:pos="851"/>
        </w:tabs>
        <w:overflowPunct w:val="0"/>
        <w:autoSpaceDE w:val="0"/>
        <w:autoSpaceDN w:val="0"/>
        <w:adjustRightInd w:val="0"/>
        <w:spacing w:before="240"/>
        <w:jc w:val="both"/>
        <w:textAlignment w:val="baseline"/>
        <w:rPr>
          <w:rFonts w:cs="Arial"/>
          <w:szCs w:val="22"/>
        </w:rPr>
      </w:pPr>
      <w:proofErr w:type="gramStart"/>
      <w:r w:rsidRPr="00912E9A">
        <w:rPr>
          <w:rFonts w:cs="Arial"/>
          <w:szCs w:val="22"/>
        </w:rPr>
        <w:t>organise</w:t>
      </w:r>
      <w:proofErr w:type="gramEnd"/>
      <w:r w:rsidRPr="00912E9A">
        <w:rPr>
          <w:rFonts w:cs="Arial"/>
          <w:szCs w:val="22"/>
        </w:rPr>
        <w:t xml:space="preserve"> their knowledge and learning through use of a range of information resources, and present their work appropriately.</w:t>
      </w:r>
    </w:p>
    <w:p w:rsidR="00912E9A" w:rsidRPr="00912E9A" w:rsidRDefault="00912E9A" w:rsidP="00912E9A">
      <w:pPr>
        <w:ind w:left="360"/>
        <w:rPr>
          <w:rFonts w:cs="Arial"/>
          <w:szCs w:val="22"/>
        </w:rPr>
      </w:pPr>
    </w:p>
    <w:p w:rsidR="00912E9A" w:rsidRPr="00912E9A" w:rsidRDefault="00912E9A" w:rsidP="00912E9A">
      <w:pPr>
        <w:tabs>
          <w:tab w:val="left" w:pos="720"/>
          <w:tab w:val="left" w:pos="1440"/>
          <w:tab w:val="left" w:pos="2160"/>
          <w:tab w:val="left" w:pos="2880"/>
        </w:tabs>
        <w:rPr>
          <w:rFonts w:cs="Arial"/>
          <w:b/>
          <w:szCs w:val="22"/>
        </w:rPr>
      </w:pPr>
      <w:r w:rsidRPr="00912E9A">
        <w:rPr>
          <w:rFonts w:cs="Arial"/>
          <w:b/>
          <w:szCs w:val="22"/>
        </w:rPr>
        <w:t>INDICATIVE CONTENT</w:t>
      </w:r>
    </w:p>
    <w:p w:rsidR="00912E9A" w:rsidRPr="00912E9A" w:rsidRDefault="00912E9A" w:rsidP="00912E9A">
      <w:pPr>
        <w:numPr>
          <w:ilvl w:val="0"/>
          <w:numId w:val="1"/>
        </w:numPr>
        <w:tabs>
          <w:tab w:val="left" w:pos="851"/>
        </w:tabs>
        <w:overflowPunct w:val="0"/>
        <w:autoSpaceDE w:val="0"/>
        <w:autoSpaceDN w:val="0"/>
        <w:adjustRightInd w:val="0"/>
        <w:spacing w:before="240"/>
        <w:ind w:left="851" w:hanging="567"/>
        <w:jc w:val="both"/>
        <w:textAlignment w:val="baseline"/>
        <w:rPr>
          <w:rFonts w:cs="Arial"/>
          <w:szCs w:val="22"/>
        </w:rPr>
      </w:pPr>
      <w:r w:rsidRPr="00912E9A">
        <w:rPr>
          <w:rFonts w:cs="Arial"/>
          <w:szCs w:val="22"/>
        </w:rPr>
        <w:t xml:space="preserve">An evaluation of the origins of sustainability, environmentalism and the new environmental movement— the evolution of the sustainability discourse which includes and analyses of  the role of education, gender, disability, class, poverty and social justice. </w:t>
      </w:r>
    </w:p>
    <w:p w:rsidR="00912E9A" w:rsidRPr="00912E9A" w:rsidRDefault="00912E9A" w:rsidP="00912E9A">
      <w:pPr>
        <w:numPr>
          <w:ilvl w:val="0"/>
          <w:numId w:val="1"/>
        </w:numPr>
        <w:tabs>
          <w:tab w:val="left" w:pos="851"/>
        </w:tabs>
        <w:overflowPunct w:val="0"/>
        <w:autoSpaceDE w:val="0"/>
        <w:autoSpaceDN w:val="0"/>
        <w:adjustRightInd w:val="0"/>
        <w:spacing w:before="240"/>
        <w:ind w:left="851" w:hanging="567"/>
        <w:jc w:val="both"/>
        <w:textAlignment w:val="baseline"/>
        <w:rPr>
          <w:rFonts w:cs="Arial"/>
          <w:szCs w:val="22"/>
        </w:rPr>
      </w:pPr>
      <w:r w:rsidRPr="00912E9A">
        <w:rPr>
          <w:rFonts w:cs="Arial"/>
          <w:szCs w:val="22"/>
        </w:rPr>
        <w:t xml:space="preserve">A critical analysis of Green philosophies, different theories of environment–society relationships: </w:t>
      </w:r>
      <w:proofErr w:type="spellStart"/>
      <w:r w:rsidRPr="00912E9A">
        <w:rPr>
          <w:rFonts w:cs="Arial"/>
          <w:szCs w:val="22"/>
        </w:rPr>
        <w:t>technocentric</w:t>
      </w:r>
      <w:proofErr w:type="spellEnd"/>
      <w:r w:rsidRPr="00912E9A">
        <w:rPr>
          <w:rFonts w:cs="Arial"/>
          <w:szCs w:val="22"/>
        </w:rPr>
        <w:t xml:space="preserve"> and </w:t>
      </w:r>
      <w:proofErr w:type="spellStart"/>
      <w:r w:rsidRPr="00912E9A">
        <w:rPr>
          <w:rFonts w:cs="Arial"/>
          <w:szCs w:val="22"/>
        </w:rPr>
        <w:t>ecocentric</w:t>
      </w:r>
      <w:proofErr w:type="spellEnd"/>
      <w:r w:rsidRPr="00912E9A">
        <w:rPr>
          <w:rFonts w:cs="Arial"/>
          <w:szCs w:val="22"/>
        </w:rPr>
        <w:t xml:space="preserve"> approaches (social ecology, eco feminism, eco socialism, deep ecology). To engender critical discussion on the role of social justice within environmental / sustainability debates. </w:t>
      </w:r>
    </w:p>
    <w:p w:rsidR="00912E9A" w:rsidRPr="00912E9A" w:rsidRDefault="00912E9A" w:rsidP="00912E9A">
      <w:pPr>
        <w:numPr>
          <w:ilvl w:val="0"/>
          <w:numId w:val="1"/>
        </w:numPr>
        <w:tabs>
          <w:tab w:val="left" w:pos="851"/>
        </w:tabs>
        <w:overflowPunct w:val="0"/>
        <w:autoSpaceDE w:val="0"/>
        <w:autoSpaceDN w:val="0"/>
        <w:adjustRightInd w:val="0"/>
        <w:spacing w:before="240"/>
        <w:ind w:left="851" w:hanging="567"/>
        <w:jc w:val="both"/>
        <w:textAlignment w:val="baseline"/>
        <w:rPr>
          <w:rFonts w:cs="Arial"/>
          <w:szCs w:val="22"/>
        </w:rPr>
      </w:pPr>
      <w:r w:rsidRPr="00912E9A">
        <w:rPr>
          <w:rFonts w:cs="Arial"/>
          <w:szCs w:val="22"/>
        </w:rPr>
        <w:t xml:space="preserve">Critically explore the ways in which policies of sustainable development work to achieve social justice and inclusion and whether it is the catalyst for a new responsible citizenship. </w:t>
      </w:r>
    </w:p>
    <w:p w:rsidR="00912E9A" w:rsidRPr="00912E9A" w:rsidRDefault="00912E9A" w:rsidP="00912E9A">
      <w:pPr>
        <w:numPr>
          <w:ilvl w:val="0"/>
          <w:numId w:val="1"/>
        </w:numPr>
        <w:tabs>
          <w:tab w:val="left" w:pos="851"/>
        </w:tabs>
        <w:overflowPunct w:val="0"/>
        <w:autoSpaceDE w:val="0"/>
        <w:autoSpaceDN w:val="0"/>
        <w:adjustRightInd w:val="0"/>
        <w:spacing w:before="240"/>
        <w:ind w:left="851" w:hanging="567"/>
        <w:jc w:val="both"/>
        <w:textAlignment w:val="baseline"/>
        <w:rPr>
          <w:rFonts w:cs="Arial"/>
          <w:szCs w:val="22"/>
        </w:rPr>
      </w:pPr>
      <w:r w:rsidRPr="00912E9A">
        <w:rPr>
          <w:rFonts w:cs="Arial"/>
          <w:szCs w:val="22"/>
        </w:rPr>
        <w:t xml:space="preserve">A critical assessment of different paradigms within education for sustainability: positivist, interpretive, social critical theories and postmodernism. </w:t>
      </w:r>
    </w:p>
    <w:p w:rsidR="00912E9A" w:rsidRPr="00912E9A" w:rsidRDefault="00912E9A" w:rsidP="00912E9A">
      <w:pPr>
        <w:numPr>
          <w:ilvl w:val="0"/>
          <w:numId w:val="1"/>
        </w:numPr>
        <w:tabs>
          <w:tab w:val="left" w:pos="851"/>
        </w:tabs>
        <w:overflowPunct w:val="0"/>
        <w:autoSpaceDE w:val="0"/>
        <w:autoSpaceDN w:val="0"/>
        <w:adjustRightInd w:val="0"/>
        <w:spacing w:before="120"/>
        <w:ind w:left="851" w:hanging="567"/>
        <w:jc w:val="both"/>
        <w:textAlignment w:val="baseline"/>
        <w:rPr>
          <w:rFonts w:cs="Arial"/>
          <w:szCs w:val="22"/>
        </w:rPr>
      </w:pPr>
      <w:r w:rsidRPr="00912E9A">
        <w:rPr>
          <w:rFonts w:cs="Arial"/>
          <w:szCs w:val="22"/>
        </w:rPr>
        <w:lastRenderedPageBreak/>
        <w:t xml:space="preserve">An exploration of Education for Sustainability and social justice in formal, informal and formal educational contexts including the community, visions, challenges and practices. A critical assessment of guidance and models for promoting education for sustainability and social justice. </w:t>
      </w:r>
    </w:p>
    <w:p w:rsidR="00912E9A" w:rsidRPr="00912E9A" w:rsidRDefault="00912E9A" w:rsidP="00912E9A">
      <w:pPr>
        <w:rPr>
          <w:rFonts w:cs="Arial"/>
          <w:szCs w:val="22"/>
        </w:rPr>
      </w:pPr>
    </w:p>
    <w:p w:rsidR="00912E9A" w:rsidRPr="00912E9A" w:rsidRDefault="00912E9A" w:rsidP="00912E9A">
      <w:pPr>
        <w:tabs>
          <w:tab w:val="left" w:pos="720"/>
          <w:tab w:val="left" w:pos="1440"/>
          <w:tab w:val="left" w:pos="2160"/>
          <w:tab w:val="left" w:pos="2880"/>
        </w:tabs>
        <w:rPr>
          <w:rFonts w:cs="Arial"/>
          <w:b/>
          <w:szCs w:val="22"/>
        </w:rPr>
      </w:pPr>
      <w:r w:rsidRPr="00912E9A">
        <w:rPr>
          <w:rFonts w:cs="Arial"/>
          <w:b/>
          <w:szCs w:val="22"/>
        </w:rPr>
        <w:t>LEARNING AND TEACHING STRATEGY</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912E9A" w:rsidRPr="00912E9A" w:rsidRDefault="00912E9A" w:rsidP="00912E9A">
      <w:pPr>
        <w:spacing w:before="120"/>
        <w:rPr>
          <w:rFonts w:cs="Arial"/>
          <w:szCs w:val="22"/>
        </w:rPr>
      </w:pPr>
      <w:r w:rsidRPr="00912E9A">
        <w:rPr>
          <w:rFonts w:cs="Arial"/>
          <w:szCs w:val="22"/>
        </w:rPr>
        <w:t>The allocation of teaching to deliver the module is:</w:t>
      </w:r>
    </w:p>
    <w:p w:rsidR="00912E9A" w:rsidRPr="00912E9A" w:rsidRDefault="00912E9A" w:rsidP="00912E9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12E9A" w:rsidRPr="00912E9A" w:rsidTr="00EB6077">
        <w:tc>
          <w:tcPr>
            <w:tcW w:w="3969" w:type="dxa"/>
            <w:tcBorders>
              <w:top w:val="single" w:sz="4" w:space="0" w:color="auto"/>
              <w:left w:val="single" w:sz="4" w:space="0" w:color="auto"/>
            </w:tcBorders>
            <w:shd w:val="clear" w:color="auto" w:fill="auto"/>
          </w:tcPr>
          <w:p w:rsidR="00912E9A" w:rsidRPr="00912E9A" w:rsidRDefault="00912E9A" w:rsidP="00EB6077">
            <w:pPr>
              <w:rPr>
                <w:rFonts w:cs="Arial"/>
                <w:b/>
                <w:szCs w:val="22"/>
              </w:rPr>
            </w:pPr>
            <w:r w:rsidRPr="00912E9A">
              <w:rPr>
                <w:rFonts w:cs="Arial"/>
                <w:b/>
                <w:szCs w:val="22"/>
              </w:rPr>
              <w:t>Activity type</w:t>
            </w:r>
          </w:p>
        </w:tc>
        <w:tc>
          <w:tcPr>
            <w:tcW w:w="1701" w:type="dxa"/>
            <w:tcBorders>
              <w:top w:val="single" w:sz="4" w:space="0" w:color="auto"/>
            </w:tcBorders>
            <w:shd w:val="clear" w:color="auto" w:fill="auto"/>
          </w:tcPr>
          <w:p w:rsidR="00912E9A" w:rsidRPr="00912E9A" w:rsidRDefault="00912E9A" w:rsidP="00EB6077">
            <w:pPr>
              <w:jc w:val="center"/>
              <w:rPr>
                <w:rFonts w:cs="Arial"/>
                <w:b/>
                <w:szCs w:val="22"/>
              </w:rPr>
            </w:pPr>
            <w:r w:rsidRPr="00912E9A">
              <w:rPr>
                <w:rFonts w:cs="Arial"/>
                <w:b/>
                <w:szCs w:val="22"/>
              </w:rPr>
              <w:t>Hours</w:t>
            </w:r>
          </w:p>
        </w:tc>
        <w:tc>
          <w:tcPr>
            <w:tcW w:w="1843" w:type="dxa"/>
            <w:tcBorders>
              <w:top w:val="single" w:sz="4" w:space="0" w:color="auto"/>
            </w:tcBorders>
            <w:shd w:val="clear" w:color="auto" w:fill="auto"/>
          </w:tcPr>
          <w:p w:rsidR="00912E9A" w:rsidRPr="00912E9A" w:rsidRDefault="00912E9A" w:rsidP="00EB6077">
            <w:pPr>
              <w:jc w:val="center"/>
              <w:rPr>
                <w:rFonts w:cs="Arial"/>
                <w:b/>
                <w:szCs w:val="22"/>
              </w:rPr>
            </w:pPr>
            <w:r w:rsidRPr="00912E9A">
              <w:rPr>
                <w:rFonts w:cs="Arial"/>
                <w:b/>
                <w:szCs w:val="22"/>
              </w:rPr>
              <w:t>Percentage</w:t>
            </w:r>
          </w:p>
        </w:tc>
      </w:tr>
      <w:tr w:rsidR="00912E9A" w:rsidRPr="00912E9A" w:rsidTr="00EB6077">
        <w:tc>
          <w:tcPr>
            <w:tcW w:w="3969" w:type="dxa"/>
            <w:shd w:val="clear" w:color="auto" w:fill="auto"/>
          </w:tcPr>
          <w:p w:rsidR="00912E9A" w:rsidRPr="00912E9A" w:rsidRDefault="00912E9A" w:rsidP="00EB6077">
            <w:pPr>
              <w:rPr>
                <w:rFonts w:cs="Arial"/>
                <w:szCs w:val="22"/>
              </w:rPr>
            </w:pPr>
            <w:r w:rsidRPr="00912E9A">
              <w:rPr>
                <w:rFonts w:cs="Arial"/>
                <w:szCs w:val="22"/>
              </w:rPr>
              <w:t>Scheduled learning</w:t>
            </w:r>
          </w:p>
        </w:tc>
        <w:tc>
          <w:tcPr>
            <w:tcW w:w="1701" w:type="dxa"/>
            <w:shd w:val="clear" w:color="auto" w:fill="auto"/>
          </w:tcPr>
          <w:p w:rsidR="00912E9A" w:rsidRPr="00912E9A" w:rsidRDefault="00912E9A" w:rsidP="00EB6077">
            <w:pPr>
              <w:jc w:val="center"/>
              <w:rPr>
                <w:rFonts w:cs="Arial"/>
                <w:szCs w:val="22"/>
              </w:rPr>
            </w:pPr>
            <w:r w:rsidRPr="00912E9A">
              <w:rPr>
                <w:rFonts w:cs="Arial"/>
                <w:szCs w:val="22"/>
              </w:rPr>
              <w:t>30</w:t>
            </w:r>
          </w:p>
        </w:tc>
        <w:tc>
          <w:tcPr>
            <w:tcW w:w="1843" w:type="dxa"/>
            <w:shd w:val="clear" w:color="auto" w:fill="auto"/>
          </w:tcPr>
          <w:p w:rsidR="00912E9A" w:rsidRPr="00912E9A" w:rsidRDefault="00912E9A" w:rsidP="00EB6077">
            <w:pPr>
              <w:jc w:val="center"/>
              <w:rPr>
                <w:rFonts w:cs="Arial"/>
                <w:szCs w:val="22"/>
              </w:rPr>
            </w:pPr>
            <w:r w:rsidRPr="00912E9A">
              <w:rPr>
                <w:rFonts w:cs="Arial"/>
                <w:szCs w:val="22"/>
              </w:rPr>
              <w:t>15%</w:t>
            </w:r>
          </w:p>
        </w:tc>
      </w:tr>
      <w:tr w:rsidR="00912E9A" w:rsidRPr="00912E9A" w:rsidTr="00EB6077">
        <w:tc>
          <w:tcPr>
            <w:tcW w:w="3969" w:type="dxa"/>
            <w:shd w:val="clear" w:color="auto" w:fill="auto"/>
          </w:tcPr>
          <w:p w:rsidR="00912E9A" w:rsidRPr="00912E9A" w:rsidRDefault="00912E9A" w:rsidP="00EB6077">
            <w:pPr>
              <w:rPr>
                <w:rFonts w:cs="Arial"/>
                <w:szCs w:val="22"/>
              </w:rPr>
            </w:pPr>
            <w:r w:rsidRPr="00912E9A">
              <w:rPr>
                <w:rFonts w:cs="Arial"/>
                <w:szCs w:val="22"/>
              </w:rPr>
              <w:t>Independent learning</w:t>
            </w:r>
          </w:p>
        </w:tc>
        <w:tc>
          <w:tcPr>
            <w:tcW w:w="1701" w:type="dxa"/>
            <w:shd w:val="clear" w:color="auto" w:fill="auto"/>
          </w:tcPr>
          <w:p w:rsidR="00912E9A" w:rsidRPr="00912E9A" w:rsidRDefault="00912E9A" w:rsidP="00EB6077">
            <w:pPr>
              <w:jc w:val="center"/>
              <w:rPr>
                <w:rFonts w:cs="Arial"/>
                <w:szCs w:val="22"/>
              </w:rPr>
            </w:pPr>
            <w:r w:rsidRPr="00912E9A">
              <w:rPr>
                <w:rFonts w:cs="Arial"/>
                <w:szCs w:val="22"/>
              </w:rPr>
              <w:t>170</w:t>
            </w:r>
          </w:p>
        </w:tc>
        <w:tc>
          <w:tcPr>
            <w:tcW w:w="1843" w:type="dxa"/>
            <w:shd w:val="clear" w:color="auto" w:fill="auto"/>
          </w:tcPr>
          <w:p w:rsidR="00912E9A" w:rsidRPr="00912E9A" w:rsidRDefault="00912E9A" w:rsidP="00EB6077">
            <w:pPr>
              <w:jc w:val="center"/>
              <w:rPr>
                <w:rFonts w:cs="Arial"/>
                <w:szCs w:val="22"/>
              </w:rPr>
            </w:pPr>
            <w:r w:rsidRPr="00912E9A">
              <w:rPr>
                <w:rFonts w:cs="Arial"/>
                <w:szCs w:val="22"/>
              </w:rPr>
              <w:t>85%</w:t>
            </w:r>
          </w:p>
        </w:tc>
      </w:tr>
      <w:tr w:rsidR="00912E9A" w:rsidRPr="00912E9A" w:rsidTr="00EB6077">
        <w:tc>
          <w:tcPr>
            <w:tcW w:w="3969" w:type="dxa"/>
            <w:shd w:val="clear" w:color="auto" w:fill="auto"/>
          </w:tcPr>
          <w:p w:rsidR="00912E9A" w:rsidRPr="00912E9A" w:rsidRDefault="00912E9A" w:rsidP="00EB6077">
            <w:pPr>
              <w:rPr>
                <w:rFonts w:cs="Arial"/>
                <w:szCs w:val="22"/>
              </w:rPr>
            </w:pPr>
            <w:r w:rsidRPr="00912E9A">
              <w:rPr>
                <w:rFonts w:cs="Arial"/>
                <w:b/>
                <w:szCs w:val="22"/>
              </w:rPr>
              <w:t>TOTAL</w:t>
            </w:r>
          </w:p>
        </w:tc>
        <w:tc>
          <w:tcPr>
            <w:tcW w:w="1701" w:type="dxa"/>
            <w:shd w:val="clear" w:color="auto" w:fill="auto"/>
          </w:tcPr>
          <w:p w:rsidR="00912E9A" w:rsidRPr="00912E9A" w:rsidRDefault="00912E9A" w:rsidP="00EB6077">
            <w:pPr>
              <w:jc w:val="center"/>
              <w:rPr>
                <w:rFonts w:cs="Arial"/>
                <w:b/>
                <w:szCs w:val="22"/>
              </w:rPr>
            </w:pPr>
            <w:r w:rsidRPr="00912E9A">
              <w:rPr>
                <w:rFonts w:cs="Arial"/>
                <w:b/>
                <w:szCs w:val="22"/>
              </w:rPr>
              <w:t>200</w:t>
            </w:r>
          </w:p>
        </w:tc>
        <w:tc>
          <w:tcPr>
            <w:tcW w:w="1843" w:type="dxa"/>
            <w:shd w:val="clear" w:color="auto" w:fill="auto"/>
          </w:tcPr>
          <w:p w:rsidR="00912E9A" w:rsidRPr="00912E9A" w:rsidRDefault="00912E9A" w:rsidP="00EB6077">
            <w:pPr>
              <w:jc w:val="center"/>
              <w:rPr>
                <w:rFonts w:cs="Arial"/>
                <w:b/>
                <w:szCs w:val="22"/>
              </w:rPr>
            </w:pPr>
            <w:r w:rsidRPr="00912E9A">
              <w:rPr>
                <w:rFonts w:cs="Arial"/>
                <w:b/>
                <w:szCs w:val="22"/>
              </w:rPr>
              <w:t>100%</w:t>
            </w:r>
          </w:p>
        </w:tc>
      </w:tr>
    </w:tbl>
    <w:p w:rsidR="00912E9A" w:rsidRPr="00912E9A" w:rsidRDefault="00912E9A" w:rsidP="00912E9A">
      <w:pPr>
        <w:tabs>
          <w:tab w:val="left" w:pos="720"/>
          <w:tab w:val="left" w:pos="1440"/>
          <w:tab w:val="left" w:pos="2160"/>
          <w:tab w:val="left" w:pos="2880"/>
        </w:tabs>
        <w:rPr>
          <w:rFonts w:cs="Arial"/>
          <w:b/>
          <w:szCs w:val="22"/>
        </w:rPr>
      </w:pPr>
    </w:p>
    <w:p w:rsidR="00912E9A" w:rsidRPr="00912E9A" w:rsidRDefault="00912E9A" w:rsidP="00912E9A">
      <w:pPr>
        <w:tabs>
          <w:tab w:val="left" w:pos="720"/>
          <w:tab w:val="left" w:pos="1440"/>
          <w:tab w:val="left" w:pos="2160"/>
          <w:tab w:val="left" w:pos="2880"/>
        </w:tabs>
        <w:rPr>
          <w:rFonts w:cs="Arial"/>
          <w:b/>
          <w:szCs w:val="22"/>
        </w:rPr>
      </w:pPr>
      <w:r w:rsidRPr="00912E9A">
        <w:rPr>
          <w:rFonts w:cs="Arial"/>
          <w:b/>
          <w:szCs w:val="22"/>
        </w:rPr>
        <w:t>ASSESSMENT</w:t>
      </w:r>
    </w:p>
    <w:p w:rsidR="00912E9A" w:rsidRPr="00912E9A" w:rsidRDefault="00912E9A" w:rsidP="00912E9A">
      <w:pPr>
        <w:tabs>
          <w:tab w:val="left" w:pos="720"/>
          <w:tab w:val="left" w:pos="1440"/>
          <w:tab w:val="left" w:pos="2160"/>
          <w:tab w:val="left" w:pos="2880"/>
        </w:tabs>
        <w:ind w:left="3600"/>
        <w:rPr>
          <w:rFonts w:cs="Arial"/>
          <w:b/>
          <w:szCs w:val="22"/>
        </w:rPr>
      </w:pPr>
    </w:p>
    <w:p w:rsidR="00912E9A" w:rsidRPr="00912E9A" w:rsidRDefault="00912E9A" w:rsidP="00912E9A">
      <w:pPr>
        <w:rPr>
          <w:rFonts w:cs="Arial"/>
          <w:b/>
          <w:szCs w:val="22"/>
        </w:rPr>
      </w:pPr>
      <w:r w:rsidRPr="00912E9A">
        <w:rPr>
          <w:rFonts w:cs="Arial"/>
          <w:b/>
          <w:szCs w:val="22"/>
        </w:rPr>
        <w:t>Assessment Component 1 – 50%</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Written assignment (2500 words)</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Exemplar</w:t>
      </w:r>
    </w:p>
    <w:p w:rsidR="00912E9A" w:rsidRPr="00912E9A" w:rsidRDefault="00912E9A" w:rsidP="00912E9A">
      <w:pPr>
        <w:rPr>
          <w:rFonts w:cs="Arial"/>
          <w:i/>
          <w:szCs w:val="22"/>
        </w:rPr>
      </w:pPr>
      <w:r w:rsidRPr="00912E9A">
        <w:rPr>
          <w:rFonts w:cs="Arial"/>
          <w:i/>
          <w:szCs w:val="22"/>
        </w:rPr>
        <w:t>Critically discuss how sustainability could engender social justice within communities.</w:t>
      </w:r>
    </w:p>
    <w:p w:rsidR="00912E9A" w:rsidRPr="00912E9A" w:rsidRDefault="00912E9A" w:rsidP="00912E9A">
      <w:pPr>
        <w:rPr>
          <w:rFonts w:cs="Arial"/>
          <w:b/>
          <w:szCs w:val="22"/>
        </w:rPr>
      </w:pPr>
    </w:p>
    <w:p w:rsidR="00912E9A" w:rsidRPr="00912E9A" w:rsidRDefault="00912E9A" w:rsidP="00912E9A">
      <w:pPr>
        <w:rPr>
          <w:rFonts w:cs="Arial"/>
          <w:b/>
          <w:szCs w:val="22"/>
        </w:rPr>
      </w:pPr>
      <w:r w:rsidRPr="00912E9A">
        <w:rPr>
          <w:rFonts w:cs="Arial"/>
          <w:b/>
          <w:szCs w:val="22"/>
        </w:rPr>
        <w:t>Assessment Component 2 – 25%</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Seminar Presentation (8 Minutes)</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Exemplar</w:t>
      </w:r>
    </w:p>
    <w:p w:rsidR="00912E9A" w:rsidRPr="00912E9A" w:rsidRDefault="00912E9A" w:rsidP="00912E9A">
      <w:pPr>
        <w:rPr>
          <w:rFonts w:cs="Arial"/>
          <w:i/>
          <w:szCs w:val="22"/>
        </w:rPr>
      </w:pPr>
      <w:r w:rsidRPr="00912E9A">
        <w:rPr>
          <w:rFonts w:cs="Arial"/>
          <w:i/>
          <w:szCs w:val="22"/>
        </w:rPr>
        <w:t xml:space="preserve">Present a critical reflective account of one green philosophy (for example, eco-feminism or social ecology), you will need to reflect on your own attitudes and beliefs in relation to the chosen philosophy. </w:t>
      </w:r>
    </w:p>
    <w:p w:rsidR="00912E9A" w:rsidRPr="00912E9A" w:rsidRDefault="00912E9A" w:rsidP="00912E9A">
      <w:pPr>
        <w:rPr>
          <w:rFonts w:cs="Arial"/>
          <w:i/>
          <w:szCs w:val="22"/>
        </w:rPr>
      </w:pPr>
    </w:p>
    <w:p w:rsidR="00912E9A" w:rsidRPr="00912E9A" w:rsidRDefault="00912E9A" w:rsidP="00912E9A">
      <w:pPr>
        <w:rPr>
          <w:rFonts w:cs="Arial"/>
          <w:b/>
          <w:szCs w:val="22"/>
        </w:rPr>
      </w:pPr>
      <w:r w:rsidRPr="00912E9A">
        <w:rPr>
          <w:rFonts w:cs="Arial"/>
          <w:b/>
          <w:szCs w:val="22"/>
        </w:rPr>
        <w:t>Assessment Component 3 –25%</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Reflective Account (1000 words)</w:t>
      </w:r>
    </w:p>
    <w:p w:rsidR="00912E9A" w:rsidRPr="00912E9A" w:rsidRDefault="00912E9A" w:rsidP="00912E9A">
      <w:pPr>
        <w:rPr>
          <w:rFonts w:cs="Arial"/>
          <w:b/>
          <w:szCs w:val="22"/>
        </w:rPr>
      </w:pPr>
    </w:p>
    <w:p w:rsidR="00912E9A" w:rsidRPr="00912E9A" w:rsidRDefault="00912E9A" w:rsidP="00912E9A">
      <w:pPr>
        <w:rPr>
          <w:rFonts w:cs="Arial"/>
          <w:szCs w:val="22"/>
        </w:rPr>
      </w:pPr>
      <w:r w:rsidRPr="00912E9A">
        <w:rPr>
          <w:rFonts w:cs="Arial"/>
          <w:szCs w:val="22"/>
        </w:rPr>
        <w:t>Exemplar</w:t>
      </w:r>
    </w:p>
    <w:p w:rsidR="00912E9A" w:rsidRPr="00912E9A" w:rsidRDefault="00912E9A" w:rsidP="00912E9A">
      <w:pPr>
        <w:tabs>
          <w:tab w:val="left" w:pos="720"/>
          <w:tab w:val="left" w:pos="1440"/>
          <w:tab w:val="left" w:pos="2160"/>
          <w:tab w:val="left" w:pos="2880"/>
        </w:tabs>
        <w:rPr>
          <w:rFonts w:cs="Arial"/>
          <w:i/>
          <w:szCs w:val="22"/>
        </w:rPr>
      </w:pPr>
      <w:r w:rsidRPr="00912E9A">
        <w:rPr>
          <w:rFonts w:cs="Arial"/>
          <w:i/>
          <w:szCs w:val="22"/>
        </w:rPr>
        <w:t>Critically reflect upon my own opinions of sustainability in a global world.</w:t>
      </w:r>
    </w:p>
    <w:p w:rsidR="00912E9A" w:rsidRPr="00912E9A" w:rsidRDefault="00912E9A" w:rsidP="00912E9A">
      <w:pPr>
        <w:rPr>
          <w:rFonts w:cs="Arial"/>
          <w:b/>
          <w:szCs w:val="22"/>
        </w:rPr>
      </w:pPr>
    </w:p>
    <w:p w:rsidR="00912E9A" w:rsidRPr="00912E9A" w:rsidRDefault="00912E9A" w:rsidP="00912E9A">
      <w:pPr>
        <w:tabs>
          <w:tab w:val="left" w:pos="720"/>
          <w:tab w:val="left" w:pos="1440"/>
          <w:tab w:val="left" w:pos="2160"/>
          <w:tab w:val="left" w:pos="2880"/>
        </w:tabs>
        <w:rPr>
          <w:rFonts w:cs="Arial"/>
          <w:b/>
          <w:szCs w:val="22"/>
        </w:rPr>
      </w:pPr>
      <w:r w:rsidRPr="00912E9A">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12E9A" w:rsidRPr="00912E9A" w:rsidTr="00EB6077">
        <w:tc>
          <w:tcPr>
            <w:tcW w:w="3261" w:type="dxa"/>
            <w:tcBorders>
              <w:top w:val="single" w:sz="4" w:space="0" w:color="auto"/>
              <w:left w:val="single" w:sz="4" w:space="0" w:color="auto"/>
            </w:tcBorders>
            <w:shd w:val="clear" w:color="auto" w:fill="auto"/>
          </w:tcPr>
          <w:p w:rsidR="00912E9A" w:rsidRPr="00912E9A" w:rsidRDefault="00912E9A" w:rsidP="00EB6077">
            <w:pPr>
              <w:rPr>
                <w:rFonts w:cs="Arial"/>
                <w:b/>
                <w:szCs w:val="22"/>
              </w:rPr>
            </w:pPr>
            <w:r w:rsidRPr="00912E9A">
              <w:rPr>
                <w:rFonts w:cs="Arial"/>
                <w:b/>
                <w:szCs w:val="22"/>
              </w:rPr>
              <w:t>Activity type</w:t>
            </w:r>
          </w:p>
        </w:tc>
        <w:tc>
          <w:tcPr>
            <w:tcW w:w="1842" w:type="dxa"/>
            <w:shd w:val="clear" w:color="auto" w:fill="auto"/>
          </w:tcPr>
          <w:p w:rsidR="00912E9A" w:rsidRPr="00912E9A" w:rsidRDefault="00912E9A" w:rsidP="00EB6077">
            <w:pPr>
              <w:jc w:val="center"/>
              <w:rPr>
                <w:rFonts w:cs="Arial"/>
                <w:b/>
                <w:szCs w:val="22"/>
              </w:rPr>
            </w:pPr>
            <w:r w:rsidRPr="00912E9A">
              <w:rPr>
                <w:rFonts w:cs="Arial"/>
                <w:b/>
                <w:szCs w:val="22"/>
              </w:rPr>
              <w:t>Percentage</w:t>
            </w:r>
          </w:p>
        </w:tc>
      </w:tr>
      <w:tr w:rsidR="00912E9A" w:rsidRPr="00912E9A" w:rsidTr="00EB6077">
        <w:tc>
          <w:tcPr>
            <w:tcW w:w="3261" w:type="dxa"/>
            <w:shd w:val="clear" w:color="auto" w:fill="auto"/>
          </w:tcPr>
          <w:p w:rsidR="00912E9A" w:rsidRPr="00912E9A" w:rsidRDefault="00912E9A" w:rsidP="00EB6077">
            <w:pPr>
              <w:rPr>
                <w:rFonts w:cs="Arial"/>
                <w:szCs w:val="22"/>
              </w:rPr>
            </w:pPr>
            <w:r w:rsidRPr="00912E9A">
              <w:rPr>
                <w:rFonts w:cs="Arial"/>
                <w:szCs w:val="22"/>
              </w:rPr>
              <w:t>Written exam</w:t>
            </w:r>
          </w:p>
        </w:tc>
        <w:tc>
          <w:tcPr>
            <w:tcW w:w="1842" w:type="dxa"/>
            <w:shd w:val="clear" w:color="auto" w:fill="auto"/>
          </w:tcPr>
          <w:p w:rsidR="00912E9A" w:rsidRPr="00912E9A" w:rsidRDefault="00912E9A" w:rsidP="00EB6077">
            <w:pPr>
              <w:jc w:val="center"/>
              <w:rPr>
                <w:rFonts w:cs="Arial"/>
                <w:szCs w:val="22"/>
              </w:rPr>
            </w:pPr>
          </w:p>
        </w:tc>
      </w:tr>
      <w:tr w:rsidR="00912E9A" w:rsidRPr="00912E9A" w:rsidTr="00EB6077">
        <w:tc>
          <w:tcPr>
            <w:tcW w:w="3261" w:type="dxa"/>
            <w:shd w:val="clear" w:color="auto" w:fill="auto"/>
          </w:tcPr>
          <w:p w:rsidR="00912E9A" w:rsidRPr="00912E9A" w:rsidRDefault="00912E9A" w:rsidP="00EB6077">
            <w:pPr>
              <w:rPr>
                <w:rFonts w:cs="Arial"/>
                <w:szCs w:val="22"/>
              </w:rPr>
            </w:pPr>
            <w:r w:rsidRPr="00912E9A">
              <w:rPr>
                <w:rFonts w:cs="Arial"/>
                <w:szCs w:val="22"/>
              </w:rPr>
              <w:t>Coursework</w:t>
            </w:r>
          </w:p>
        </w:tc>
        <w:tc>
          <w:tcPr>
            <w:tcW w:w="1842" w:type="dxa"/>
            <w:shd w:val="clear" w:color="auto" w:fill="auto"/>
          </w:tcPr>
          <w:p w:rsidR="00912E9A" w:rsidRPr="00912E9A" w:rsidRDefault="00912E9A" w:rsidP="00EB6077">
            <w:pPr>
              <w:jc w:val="center"/>
              <w:rPr>
                <w:rFonts w:cs="Arial"/>
                <w:szCs w:val="22"/>
              </w:rPr>
            </w:pPr>
            <w:r w:rsidRPr="00912E9A">
              <w:rPr>
                <w:rFonts w:cs="Arial"/>
                <w:szCs w:val="22"/>
              </w:rPr>
              <w:t>75%</w:t>
            </w:r>
          </w:p>
        </w:tc>
      </w:tr>
      <w:tr w:rsidR="00912E9A" w:rsidRPr="00912E9A" w:rsidTr="00EB6077">
        <w:tc>
          <w:tcPr>
            <w:tcW w:w="3261" w:type="dxa"/>
            <w:shd w:val="clear" w:color="auto" w:fill="auto"/>
          </w:tcPr>
          <w:p w:rsidR="00912E9A" w:rsidRPr="00912E9A" w:rsidRDefault="00912E9A" w:rsidP="00EB6077">
            <w:pPr>
              <w:rPr>
                <w:rFonts w:cs="Arial"/>
                <w:szCs w:val="22"/>
              </w:rPr>
            </w:pPr>
            <w:r w:rsidRPr="00912E9A">
              <w:rPr>
                <w:rFonts w:cs="Arial"/>
                <w:szCs w:val="22"/>
              </w:rPr>
              <w:t>Practical</w:t>
            </w:r>
          </w:p>
        </w:tc>
        <w:tc>
          <w:tcPr>
            <w:tcW w:w="1842" w:type="dxa"/>
            <w:shd w:val="clear" w:color="auto" w:fill="auto"/>
          </w:tcPr>
          <w:p w:rsidR="00912E9A" w:rsidRPr="00912E9A" w:rsidRDefault="00912E9A" w:rsidP="00EB6077">
            <w:pPr>
              <w:jc w:val="center"/>
              <w:rPr>
                <w:rFonts w:cs="Arial"/>
                <w:szCs w:val="22"/>
              </w:rPr>
            </w:pPr>
            <w:r w:rsidRPr="00912E9A">
              <w:rPr>
                <w:rFonts w:cs="Arial"/>
                <w:szCs w:val="22"/>
              </w:rPr>
              <w:t>25%</w:t>
            </w:r>
          </w:p>
        </w:tc>
      </w:tr>
      <w:tr w:rsidR="00912E9A" w:rsidRPr="00912E9A" w:rsidTr="00EB6077">
        <w:tc>
          <w:tcPr>
            <w:tcW w:w="3261" w:type="dxa"/>
            <w:shd w:val="clear" w:color="auto" w:fill="auto"/>
          </w:tcPr>
          <w:p w:rsidR="00912E9A" w:rsidRPr="00912E9A" w:rsidRDefault="00912E9A" w:rsidP="00EB6077">
            <w:pPr>
              <w:rPr>
                <w:rFonts w:cs="Arial"/>
                <w:szCs w:val="22"/>
              </w:rPr>
            </w:pPr>
            <w:r w:rsidRPr="00912E9A">
              <w:rPr>
                <w:rFonts w:cs="Arial"/>
                <w:b/>
                <w:szCs w:val="22"/>
              </w:rPr>
              <w:t>TOTAL</w:t>
            </w:r>
          </w:p>
        </w:tc>
        <w:tc>
          <w:tcPr>
            <w:tcW w:w="1842" w:type="dxa"/>
            <w:shd w:val="clear" w:color="auto" w:fill="auto"/>
          </w:tcPr>
          <w:p w:rsidR="00912E9A" w:rsidRPr="00912E9A" w:rsidRDefault="00912E9A" w:rsidP="00EB6077">
            <w:pPr>
              <w:jc w:val="center"/>
              <w:rPr>
                <w:rFonts w:cs="Arial"/>
                <w:b/>
                <w:szCs w:val="22"/>
              </w:rPr>
            </w:pPr>
            <w:r w:rsidRPr="00912E9A">
              <w:rPr>
                <w:rFonts w:cs="Arial"/>
                <w:b/>
                <w:szCs w:val="22"/>
              </w:rPr>
              <w:t>100%</w:t>
            </w:r>
          </w:p>
        </w:tc>
      </w:tr>
    </w:tbl>
    <w:p w:rsidR="00912E9A" w:rsidRPr="00912E9A" w:rsidRDefault="00912E9A" w:rsidP="00912E9A">
      <w:pPr>
        <w:rPr>
          <w:rFonts w:cs="Arial"/>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rPr>
          <w:rFonts w:cs="Arial"/>
          <w:b/>
          <w:szCs w:val="22"/>
        </w:rPr>
      </w:pPr>
    </w:p>
    <w:p w:rsidR="00912E9A" w:rsidRPr="00912E9A" w:rsidRDefault="00912E9A" w:rsidP="00912E9A">
      <w:pPr>
        <w:tabs>
          <w:tab w:val="left" w:pos="720"/>
          <w:tab w:val="left" w:pos="1440"/>
          <w:tab w:val="left" w:pos="2160"/>
          <w:tab w:val="left" w:pos="2880"/>
        </w:tabs>
        <w:rPr>
          <w:rFonts w:cs="Arial"/>
          <w:b/>
          <w:szCs w:val="22"/>
        </w:rPr>
      </w:pPr>
    </w:p>
    <w:p w:rsidR="00912E9A" w:rsidRPr="00912E9A" w:rsidRDefault="00912E9A" w:rsidP="00912E9A">
      <w:pPr>
        <w:tabs>
          <w:tab w:val="left" w:pos="720"/>
          <w:tab w:val="left" w:pos="1440"/>
          <w:tab w:val="left" w:pos="2160"/>
          <w:tab w:val="left" w:pos="2880"/>
        </w:tabs>
        <w:rPr>
          <w:rFonts w:cs="Arial"/>
          <w:b/>
          <w:szCs w:val="22"/>
        </w:rPr>
      </w:pPr>
      <w:r w:rsidRPr="00912E9A">
        <w:rPr>
          <w:rFonts w:cs="Arial"/>
          <w:b/>
          <w:szCs w:val="22"/>
        </w:rPr>
        <w:lastRenderedPageBreak/>
        <w:t>EDUCATION FOR SUSTAINABLE DEVELOPMENT (ESD)</w:t>
      </w:r>
    </w:p>
    <w:p w:rsidR="00912E9A" w:rsidRPr="00912E9A" w:rsidRDefault="00912E9A" w:rsidP="00912E9A">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912E9A" w:rsidRPr="00912E9A" w:rsidTr="00EB6077">
        <w:tc>
          <w:tcPr>
            <w:tcW w:w="4443" w:type="dxa"/>
            <w:vMerge w:val="restart"/>
            <w:shd w:val="clear" w:color="auto" w:fill="auto"/>
            <w:vAlign w:val="center"/>
          </w:tcPr>
          <w:p w:rsidR="00912E9A" w:rsidRPr="00912E9A" w:rsidRDefault="00912E9A" w:rsidP="00EB6077">
            <w:pPr>
              <w:tabs>
                <w:tab w:val="left" w:pos="720"/>
                <w:tab w:val="left" w:pos="1440"/>
                <w:tab w:val="left" w:pos="2160"/>
                <w:tab w:val="left" w:pos="2880"/>
              </w:tabs>
              <w:rPr>
                <w:rFonts w:cs="Arial"/>
                <w:szCs w:val="22"/>
              </w:rPr>
            </w:pPr>
            <w:r w:rsidRPr="00912E9A">
              <w:rPr>
                <w:rFonts w:cs="Arial"/>
                <w:szCs w:val="22"/>
              </w:rPr>
              <w:t>Does the module contribute to ESD?</w:t>
            </w:r>
          </w:p>
        </w:tc>
        <w:tc>
          <w:tcPr>
            <w:tcW w:w="4443" w:type="dxa"/>
            <w:shd w:val="clear" w:color="auto" w:fill="auto"/>
            <w:vAlign w:val="center"/>
          </w:tcPr>
          <w:p w:rsidR="00912E9A" w:rsidRPr="00912E9A" w:rsidRDefault="00912E9A" w:rsidP="00EB6077">
            <w:pPr>
              <w:tabs>
                <w:tab w:val="left" w:pos="720"/>
                <w:tab w:val="left" w:pos="1440"/>
                <w:tab w:val="left" w:pos="2160"/>
                <w:tab w:val="left" w:pos="2880"/>
              </w:tabs>
              <w:rPr>
                <w:rFonts w:cs="Arial"/>
                <w:szCs w:val="22"/>
              </w:rPr>
            </w:pPr>
            <w:r w:rsidRPr="00912E9A">
              <w:rPr>
                <w:rFonts w:cs="Arial"/>
                <w:szCs w:val="22"/>
              </w:rPr>
              <w:t>Yes</w:t>
            </w:r>
          </w:p>
        </w:tc>
      </w:tr>
      <w:tr w:rsidR="00912E9A" w:rsidRPr="00912E9A" w:rsidTr="00EB6077">
        <w:tc>
          <w:tcPr>
            <w:tcW w:w="4443" w:type="dxa"/>
            <w:vMerge/>
            <w:shd w:val="clear" w:color="auto" w:fill="auto"/>
          </w:tcPr>
          <w:p w:rsidR="00912E9A" w:rsidRPr="00912E9A" w:rsidRDefault="00912E9A" w:rsidP="00EB6077">
            <w:pPr>
              <w:tabs>
                <w:tab w:val="left" w:pos="720"/>
                <w:tab w:val="left" w:pos="1440"/>
                <w:tab w:val="left" w:pos="2160"/>
                <w:tab w:val="left" w:pos="2880"/>
              </w:tabs>
              <w:rPr>
                <w:rFonts w:cs="Arial"/>
                <w:szCs w:val="22"/>
              </w:rPr>
            </w:pPr>
          </w:p>
        </w:tc>
        <w:tc>
          <w:tcPr>
            <w:tcW w:w="4443" w:type="dxa"/>
            <w:shd w:val="clear" w:color="auto" w:fill="auto"/>
            <w:vAlign w:val="center"/>
          </w:tcPr>
          <w:p w:rsidR="00912E9A" w:rsidRPr="00912E9A" w:rsidRDefault="00912E9A" w:rsidP="00EB6077">
            <w:pPr>
              <w:tabs>
                <w:tab w:val="left" w:pos="720"/>
                <w:tab w:val="left" w:pos="1440"/>
                <w:tab w:val="left" w:pos="2160"/>
                <w:tab w:val="left" w:pos="2880"/>
              </w:tabs>
              <w:rPr>
                <w:rFonts w:cs="Arial"/>
                <w:szCs w:val="22"/>
              </w:rPr>
            </w:pPr>
            <w:r w:rsidRPr="00912E9A">
              <w:rPr>
                <w:rFonts w:cs="Arial"/>
                <w:strike/>
                <w:szCs w:val="22"/>
              </w:rPr>
              <w:t>No</w:t>
            </w:r>
          </w:p>
        </w:tc>
      </w:tr>
      <w:tr w:rsidR="00912E9A" w:rsidRPr="00912E9A" w:rsidTr="00EB6077">
        <w:tc>
          <w:tcPr>
            <w:tcW w:w="8886" w:type="dxa"/>
            <w:gridSpan w:val="2"/>
            <w:shd w:val="clear" w:color="auto" w:fill="auto"/>
          </w:tcPr>
          <w:p w:rsidR="00912E9A" w:rsidRPr="00912E9A" w:rsidRDefault="00912E9A" w:rsidP="00EB6077">
            <w:pPr>
              <w:tabs>
                <w:tab w:val="left" w:pos="720"/>
                <w:tab w:val="left" w:pos="1440"/>
                <w:tab w:val="left" w:pos="2160"/>
                <w:tab w:val="left" w:pos="2880"/>
              </w:tabs>
              <w:rPr>
                <w:rFonts w:cs="Arial"/>
                <w:szCs w:val="22"/>
              </w:rPr>
            </w:pPr>
            <w:r w:rsidRPr="00912E9A">
              <w:rPr>
                <w:rFonts w:cs="Arial"/>
                <w:szCs w:val="22"/>
              </w:rPr>
              <w:tab/>
            </w:r>
            <w:r w:rsidRPr="00912E9A">
              <w:rPr>
                <w:rFonts w:cs="Arial"/>
                <w:szCs w:val="22"/>
              </w:rPr>
              <w:tab/>
            </w:r>
            <w:r w:rsidRPr="00912E9A">
              <w:rPr>
                <w:rFonts w:cs="Arial"/>
                <w:szCs w:val="22"/>
              </w:rPr>
              <w:tab/>
            </w:r>
            <w:r w:rsidRPr="00912E9A">
              <w:rPr>
                <w:rFonts w:cs="Arial"/>
                <w:szCs w:val="22"/>
              </w:rPr>
              <w:tab/>
            </w:r>
          </w:p>
          <w:p w:rsidR="00912E9A" w:rsidRPr="00912E9A" w:rsidRDefault="00912E9A" w:rsidP="00EB6077">
            <w:pPr>
              <w:tabs>
                <w:tab w:val="left" w:pos="720"/>
                <w:tab w:val="left" w:pos="1440"/>
                <w:tab w:val="left" w:pos="2160"/>
                <w:tab w:val="left" w:pos="2880"/>
              </w:tabs>
              <w:rPr>
                <w:rFonts w:cs="Arial"/>
                <w:szCs w:val="22"/>
              </w:rPr>
            </w:pPr>
            <w:r w:rsidRPr="00912E9A">
              <w:rPr>
                <w:rFonts w:cs="Arial"/>
                <w:szCs w:val="22"/>
              </w:rPr>
              <w:t>Sustainable Literacy Skills</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be able to appreciate the importance of environmental, social and political</w:t>
            </w:r>
            <w:r w:rsidRPr="00912E9A">
              <w:rPr>
                <w:rFonts w:ascii="Arial" w:hAnsi="Arial" w:cs="Arial"/>
              </w:rPr>
              <w:tab/>
              <w:t xml:space="preserve"> contexts to their studies; </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be able to solve or ameliorate real life problems through employing holistic as well as reductionist approaches, as appropriate to the issue;</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 xml:space="preserve">be able to think creatively, holistically, and systemically and make critical judgments on issues; </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 xml:space="preserve">be able to develop a high level of self-reflection at a personal and professional level; </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be able to understand, critically evaluate and adopt thoughtfully sustainability values;</w:t>
            </w:r>
          </w:p>
          <w:p w:rsidR="00912E9A" w:rsidRPr="00912E9A" w:rsidRDefault="00912E9A" w:rsidP="00EB6077">
            <w:pPr>
              <w:pStyle w:val="ListParagraph"/>
              <w:numPr>
                <w:ilvl w:val="0"/>
                <w:numId w:val="2"/>
              </w:numPr>
              <w:overflowPunct w:val="0"/>
              <w:autoSpaceDE w:val="0"/>
              <w:autoSpaceDN w:val="0"/>
              <w:adjustRightInd w:val="0"/>
              <w:spacing w:after="0" w:line="240" w:lineRule="auto"/>
              <w:jc w:val="both"/>
              <w:textAlignment w:val="baseline"/>
              <w:rPr>
                <w:rFonts w:ascii="Arial" w:hAnsi="Arial" w:cs="Arial"/>
              </w:rPr>
            </w:pPr>
            <w:r w:rsidRPr="00912E9A">
              <w:rPr>
                <w:rFonts w:ascii="Arial" w:hAnsi="Arial" w:cs="Arial"/>
              </w:rPr>
              <w:t>be able to apply theory to practice and vice versa</w:t>
            </w:r>
          </w:p>
          <w:p w:rsidR="00912E9A" w:rsidRPr="00912E9A" w:rsidRDefault="00912E9A" w:rsidP="00EB6077">
            <w:pPr>
              <w:rPr>
                <w:rFonts w:cs="Arial"/>
                <w:szCs w:val="22"/>
              </w:rPr>
            </w:pPr>
          </w:p>
          <w:p w:rsidR="00912E9A" w:rsidRPr="00912E9A" w:rsidRDefault="00912E9A" w:rsidP="00EB6077">
            <w:pPr>
              <w:tabs>
                <w:tab w:val="left" w:pos="720"/>
                <w:tab w:val="left" w:pos="1440"/>
                <w:tab w:val="left" w:pos="2160"/>
                <w:tab w:val="left" w:pos="2880"/>
              </w:tabs>
              <w:rPr>
                <w:rFonts w:cs="Arial"/>
                <w:szCs w:val="22"/>
              </w:rPr>
            </w:pPr>
            <w:r w:rsidRPr="00912E9A">
              <w:rPr>
                <w:rFonts w:cs="Arial"/>
                <w:szCs w:val="22"/>
              </w:rPr>
              <w:t>This modules looks as sustainability in theory and in practice.</w:t>
            </w:r>
          </w:p>
        </w:tc>
      </w:tr>
    </w:tbl>
    <w:p w:rsidR="00912E9A" w:rsidRPr="00912E9A" w:rsidRDefault="00912E9A" w:rsidP="00912E9A">
      <w:pPr>
        <w:tabs>
          <w:tab w:val="left" w:pos="720"/>
          <w:tab w:val="left" w:pos="1440"/>
          <w:tab w:val="left" w:pos="2160"/>
          <w:tab w:val="left" w:pos="2880"/>
        </w:tabs>
        <w:rPr>
          <w:rFonts w:cs="Arial"/>
          <w:szCs w:val="22"/>
        </w:rPr>
      </w:pPr>
    </w:p>
    <w:p w:rsidR="00912E9A" w:rsidRPr="00912E9A" w:rsidRDefault="00912E9A" w:rsidP="00912E9A">
      <w:pPr>
        <w:tabs>
          <w:tab w:val="left" w:pos="720"/>
          <w:tab w:val="left" w:pos="1440"/>
          <w:tab w:val="left" w:pos="2160"/>
          <w:tab w:val="left" w:pos="2880"/>
        </w:tabs>
        <w:rPr>
          <w:rFonts w:cs="Arial"/>
          <w:b/>
          <w:szCs w:val="22"/>
        </w:rPr>
      </w:pPr>
    </w:p>
    <w:p w:rsidR="00912E9A" w:rsidRPr="00912E9A" w:rsidRDefault="00912E9A" w:rsidP="00912E9A">
      <w:pPr>
        <w:tabs>
          <w:tab w:val="left" w:pos="720"/>
          <w:tab w:val="left" w:pos="1440"/>
          <w:tab w:val="left" w:pos="2160"/>
          <w:tab w:val="left" w:pos="2880"/>
        </w:tabs>
        <w:ind w:left="3600" w:hanging="3600"/>
        <w:rPr>
          <w:rFonts w:cs="Arial"/>
          <w:b/>
          <w:szCs w:val="22"/>
        </w:rPr>
      </w:pPr>
    </w:p>
    <w:p w:rsidR="00912E9A" w:rsidRPr="00912E9A" w:rsidRDefault="00912E9A" w:rsidP="00912E9A"/>
    <w:p w:rsidR="00912E9A" w:rsidRPr="00912E9A" w:rsidRDefault="00912E9A" w:rsidP="00912E9A">
      <w:pPr>
        <w:tabs>
          <w:tab w:val="left" w:pos="720"/>
          <w:tab w:val="left" w:pos="1440"/>
          <w:tab w:val="left" w:pos="2160"/>
          <w:tab w:val="left" w:pos="2880"/>
        </w:tabs>
        <w:rPr>
          <w:rFonts w:cs="Arial"/>
          <w:b/>
        </w:rPr>
      </w:pPr>
      <w:r w:rsidRPr="00912E9A">
        <w:rPr>
          <w:rFonts w:cs="Arial"/>
          <w:b/>
        </w:rPr>
        <w:t>BIBLIOGRAPHY</w:t>
      </w:r>
    </w:p>
    <w:p w:rsidR="00912E9A" w:rsidRPr="00912E9A" w:rsidRDefault="00912E9A" w:rsidP="00912E9A">
      <w:pPr>
        <w:tabs>
          <w:tab w:val="left" w:pos="720"/>
          <w:tab w:val="left" w:pos="1440"/>
          <w:tab w:val="left" w:pos="2160"/>
          <w:tab w:val="left" w:pos="2880"/>
        </w:tabs>
        <w:rPr>
          <w:rFonts w:cs="Arial"/>
          <w:b/>
        </w:rPr>
      </w:pPr>
    </w:p>
    <w:p w:rsidR="00912E9A" w:rsidRPr="00912E9A" w:rsidRDefault="00912E9A" w:rsidP="00912E9A">
      <w:pPr>
        <w:tabs>
          <w:tab w:val="left" w:pos="720"/>
          <w:tab w:val="left" w:pos="1440"/>
          <w:tab w:val="left" w:pos="2160"/>
          <w:tab w:val="left" w:pos="2880"/>
        </w:tabs>
        <w:ind w:left="3600" w:hanging="3600"/>
        <w:rPr>
          <w:rFonts w:cs="Arial"/>
          <w:b/>
        </w:rPr>
      </w:pPr>
      <w:r w:rsidRPr="00912E9A">
        <w:rPr>
          <w:rFonts w:cs="Arial"/>
          <w:b/>
        </w:rPr>
        <w:t>Essential</w:t>
      </w:r>
    </w:p>
    <w:p w:rsidR="00912E9A" w:rsidRPr="00912E9A" w:rsidRDefault="00912E9A" w:rsidP="00912E9A">
      <w:pPr>
        <w:rPr>
          <w:rFonts w:cs="Arial"/>
        </w:rPr>
      </w:pPr>
    </w:p>
    <w:p w:rsidR="00912E9A" w:rsidRPr="00912E9A" w:rsidRDefault="00912E9A" w:rsidP="00912E9A">
      <w:pPr>
        <w:rPr>
          <w:rFonts w:cs="Arial"/>
        </w:rPr>
      </w:pPr>
      <w:r w:rsidRPr="00912E9A">
        <w:rPr>
          <w:rFonts w:cs="Arial"/>
        </w:rPr>
        <w:t xml:space="preserve">Clarke, P. (2011) </w:t>
      </w:r>
      <w:r w:rsidRPr="00912E9A">
        <w:rPr>
          <w:rFonts w:cs="Arial"/>
          <w:i/>
        </w:rPr>
        <w:t>Education for Sustainability: Becoming Naturally Smart.</w:t>
      </w:r>
      <w:r w:rsidRPr="00912E9A">
        <w:rPr>
          <w:rFonts w:cs="Arial"/>
        </w:rPr>
        <w:t xml:space="preserve"> London: Routledge.</w:t>
      </w:r>
    </w:p>
    <w:p w:rsidR="00912E9A" w:rsidRPr="00912E9A" w:rsidRDefault="00912E9A" w:rsidP="00912E9A">
      <w:pPr>
        <w:widowControl w:val="0"/>
        <w:tabs>
          <w:tab w:val="left" w:pos="-1440"/>
          <w:tab w:val="left" w:pos="-720"/>
          <w:tab w:val="left" w:pos="331"/>
          <w:tab w:val="left" w:pos="3578"/>
        </w:tabs>
        <w:suppressAutoHyphens/>
        <w:ind w:left="567" w:hanging="567"/>
        <w:rPr>
          <w:rFonts w:eastAsia="SimSun" w:cs="Arial"/>
          <w:lang w:val="en" w:eastAsia="hi-IN" w:bidi="hi-IN"/>
        </w:rPr>
      </w:pPr>
      <w:proofErr w:type="spellStart"/>
      <w:r w:rsidRPr="00912E9A">
        <w:rPr>
          <w:rFonts w:eastAsia="SimSun" w:cs="Arial"/>
          <w:lang w:val="en" w:eastAsia="hi-IN" w:bidi="hi-IN"/>
        </w:rPr>
        <w:t>Urry</w:t>
      </w:r>
      <w:proofErr w:type="spellEnd"/>
      <w:r w:rsidRPr="00912E9A">
        <w:rPr>
          <w:rFonts w:eastAsia="SimSun" w:cs="Arial"/>
          <w:lang w:val="en" w:eastAsia="hi-IN" w:bidi="hi-IN"/>
        </w:rPr>
        <w:t xml:space="preserve">, J. (2011) </w:t>
      </w:r>
      <w:r w:rsidRPr="00912E9A">
        <w:rPr>
          <w:rFonts w:eastAsia="SimSun" w:cs="Arial"/>
          <w:i/>
          <w:iCs/>
          <w:lang w:val="en" w:eastAsia="hi-IN" w:bidi="hi-IN"/>
        </w:rPr>
        <w:t xml:space="preserve">Climate Change and Society. </w:t>
      </w:r>
      <w:r w:rsidRPr="00912E9A">
        <w:rPr>
          <w:rFonts w:eastAsia="SimSun" w:cs="Arial"/>
          <w:lang w:val="en" w:eastAsia="hi-IN" w:bidi="hi-IN"/>
        </w:rPr>
        <w:t>Cambridge: Polity.</w:t>
      </w:r>
    </w:p>
    <w:p w:rsidR="00912E9A" w:rsidRPr="00912E9A" w:rsidRDefault="00912E9A" w:rsidP="00912E9A">
      <w:pPr>
        <w:rPr>
          <w:rFonts w:cs="Arial"/>
          <w:i/>
        </w:rPr>
      </w:pPr>
      <w:r w:rsidRPr="00912E9A">
        <w:rPr>
          <w:rFonts w:cs="Arial"/>
        </w:rPr>
        <w:t>Rogerson, R, Sadler</w:t>
      </w:r>
      <w:proofErr w:type="gramStart"/>
      <w:r w:rsidRPr="00912E9A">
        <w:rPr>
          <w:rFonts w:cs="Arial"/>
        </w:rPr>
        <w:t>,.</w:t>
      </w:r>
      <w:proofErr w:type="gramEnd"/>
      <w:r w:rsidRPr="00912E9A">
        <w:rPr>
          <w:rFonts w:cs="Arial"/>
        </w:rPr>
        <w:t xml:space="preserve"> Green, A. &amp; Wong, </w:t>
      </w:r>
      <w:proofErr w:type="gramStart"/>
      <w:r w:rsidRPr="00912E9A">
        <w:rPr>
          <w:rFonts w:cs="Arial"/>
        </w:rPr>
        <w:t>C</w:t>
      </w:r>
      <w:proofErr w:type="gramEnd"/>
      <w:r w:rsidRPr="00912E9A">
        <w:rPr>
          <w:rFonts w:cs="Arial"/>
        </w:rPr>
        <w:t xml:space="preserve">. (2011) </w:t>
      </w:r>
      <w:r w:rsidRPr="00912E9A">
        <w:rPr>
          <w:rFonts w:cs="Arial"/>
          <w:i/>
        </w:rPr>
        <w:t xml:space="preserve">Sustainable Communities: Skills and Learning for Place, </w:t>
      </w:r>
      <w:r w:rsidRPr="00912E9A">
        <w:rPr>
          <w:rFonts w:cs="Arial"/>
        </w:rPr>
        <w:t>Hereford: University of Hereford.</w:t>
      </w:r>
      <w:r w:rsidRPr="00912E9A">
        <w:rPr>
          <w:rFonts w:cs="Arial"/>
          <w:i/>
        </w:rPr>
        <w:t xml:space="preserve"> </w:t>
      </w:r>
    </w:p>
    <w:p w:rsidR="00912E9A" w:rsidRPr="00912E9A" w:rsidRDefault="00912E9A" w:rsidP="00912E9A">
      <w:pPr>
        <w:tabs>
          <w:tab w:val="left" w:pos="0"/>
          <w:tab w:val="left" w:pos="720"/>
          <w:tab w:val="left" w:pos="1440"/>
          <w:tab w:val="left" w:pos="2160"/>
          <w:tab w:val="left" w:pos="2880"/>
        </w:tabs>
        <w:rPr>
          <w:rFonts w:cs="Arial"/>
        </w:rPr>
      </w:pPr>
      <w:proofErr w:type="spellStart"/>
      <w:r w:rsidRPr="00912E9A">
        <w:rPr>
          <w:rFonts w:cs="Arial"/>
        </w:rPr>
        <w:t>Manzi</w:t>
      </w:r>
      <w:proofErr w:type="spellEnd"/>
      <w:r w:rsidRPr="00912E9A">
        <w:rPr>
          <w:rFonts w:cs="Arial"/>
        </w:rPr>
        <w:t xml:space="preserve">, T., Lucas, K., Jones, T. L. and Allen, J. (2010) </w:t>
      </w:r>
      <w:r w:rsidRPr="00912E9A">
        <w:rPr>
          <w:rFonts w:cs="Arial"/>
          <w:i/>
        </w:rPr>
        <w:t xml:space="preserve">Social Sustainability in Urban Areas: Communities, Connectivity and the Urban Fabric. </w:t>
      </w:r>
      <w:r w:rsidRPr="00912E9A">
        <w:rPr>
          <w:rFonts w:cs="Arial"/>
        </w:rPr>
        <w:t>London: Earthscan.</w:t>
      </w:r>
    </w:p>
    <w:p w:rsidR="00912E9A" w:rsidRPr="00912E9A" w:rsidRDefault="00912E9A" w:rsidP="00912E9A">
      <w:pPr>
        <w:rPr>
          <w:rFonts w:cs="Arial"/>
          <w:b/>
        </w:rPr>
      </w:pPr>
    </w:p>
    <w:p w:rsidR="00912E9A" w:rsidRPr="00912E9A" w:rsidRDefault="00912E9A" w:rsidP="00912E9A">
      <w:pPr>
        <w:tabs>
          <w:tab w:val="left" w:pos="720"/>
          <w:tab w:val="left" w:pos="1440"/>
          <w:tab w:val="left" w:pos="2160"/>
          <w:tab w:val="left" w:pos="2880"/>
        </w:tabs>
        <w:ind w:left="3600" w:hanging="3600"/>
        <w:rPr>
          <w:rFonts w:cs="Arial"/>
          <w:b/>
        </w:rPr>
      </w:pPr>
      <w:r w:rsidRPr="00912E9A">
        <w:rPr>
          <w:rFonts w:cs="Arial"/>
          <w:b/>
        </w:rPr>
        <w:t>Recommended</w:t>
      </w:r>
    </w:p>
    <w:p w:rsidR="00912E9A" w:rsidRPr="00912E9A" w:rsidRDefault="00912E9A" w:rsidP="00912E9A">
      <w:pPr>
        <w:tabs>
          <w:tab w:val="left" w:pos="720"/>
          <w:tab w:val="left" w:pos="1440"/>
          <w:tab w:val="left" w:pos="2160"/>
          <w:tab w:val="left" w:pos="2880"/>
        </w:tabs>
        <w:ind w:left="3600" w:hanging="3600"/>
        <w:rPr>
          <w:rFonts w:cs="Arial"/>
          <w:b/>
        </w:rPr>
      </w:pPr>
    </w:p>
    <w:p w:rsidR="00912E9A" w:rsidRPr="00912E9A" w:rsidRDefault="00912E9A" w:rsidP="00912E9A">
      <w:pPr>
        <w:rPr>
          <w:rFonts w:cs="Arial"/>
        </w:rPr>
      </w:pPr>
      <w:r w:rsidRPr="00912E9A">
        <w:rPr>
          <w:rFonts w:cs="Arial"/>
        </w:rPr>
        <w:t xml:space="preserve">ACCAC Guidance – Curriculum and Qualifications (2002) </w:t>
      </w:r>
      <w:r w:rsidRPr="00912E9A">
        <w:rPr>
          <w:rFonts w:cs="Arial"/>
          <w:i/>
        </w:rPr>
        <w:t>Education for Sustainable Development and Global Citizenship.</w:t>
      </w:r>
      <w:r w:rsidRPr="00912E9A">
        <w:rPr>
          <w:rFonts w:cs="Arial"/>
        </w:rPr>
        <w:t xml:space="preserve"> Cardiff: ACCAC.</w:t>
      </w:r>
    </w:p>
    <w:p w:rsidR="00912E9A" w:rsidRPr="00912E9A" w:rsidRDefault="00912E9A" w:rsidP="00912E9A">
      <w:pPr>
        <w:rPr>
          <w:rFonts w:cs="Arial"/>
        </w:rPr>
      </w:pPr>
      <w:r w:rsidRPr="00912E9A">
        <w:rPr>
          <w:rFonts w:cs="Arial"/>
        </w:rPr>
        <w:t xml:space="preserve">Blewitt, J. and </w:t>
      </w:r>
      <w:proofErr w:type="spellStart"/>
      <w:r w:rsidRPr="00912E9A">
        <w:rPr>
          <w:rFonts w:cs="Arial"/>
        </w:rPr>
        <w:t>Cullingford</w:t>
      </w:r>
      <w:proofErr w:type="spellEnd"/>
      <w:r w:rsidRPr="00912E9A">
        <w:rPr>
          <w:rFonts w:cs="Arial"/>
        </w:rPr>
        <w:t xml:space="preserve">, C. (2004) </w:t>
      </w:r>
      <w:proofErr w:type="gramStart"/>
      <w:r w:rsidRPr="00912E9A">
        <w:rPr>
          <w:rFonts w:cs="Arial"/>
          <w:i/>
        </w:rPr>
        <w:t>The</w:t>
      </w:r>
      <w:proofErr w:type="gramEnd"/>
      <w:r w:rsidRPr="00912E9A">
        <w:rPr>
          <w:rFonts w:cs="Arial"/>
          <w:i/>
        </w:rPr>
        <w:t xml:space="preserve"> Sustainability Curriculum: The Challenge for Higher Education.</w:t>
      </w:r>
      <w:r w:rsidRPr="00912E9A">
        <w:rPr>
          <w:rFonts w:cs="Arial"/>
        </w:rPr>
        <w:t xml:space="preserve"> London: Earthscan.</w:t>
      </w:r>
    </w:p>
    <w:p w:rsidR="00912E9A" w:rsidRPr="00912E9A" w:rsidRDefault="00912E9A" w:rsidP="00912E9A">
      <w:pPr>
        <w:rPr>
          <w:rFonts w:cs="Arial"/>
        </w:rPr>
      </w:pPr>
      <w:proofErr w:type="spellStart"/>
      <w:r w:rsidRPr="00912E9A">
        <w:rPr>
          <w:rFonts w:cs="Arial"/>
        </w:rPr>
        <w:t>Brinn</w:t>
      </w:r>
      <w:proofErr w:type="spellEnd"/>
      <w:r w:rsidRPr="00912E9A">
        <w:rPr>
          <w:rFonts w:cs="Arial"/>
        </w:rPr>
        <w:t xml:space="preserve">, D., Fowler, C. and Hester, C. (2001) </w:t>
      </w:r>
      <w:r w:rsidRPr="00912E9A">
        <w:rPr>
          <w:rFonts w:cs="Arial"/>
          <w:i/>
        </w:rPr>
        <w:t>Making a Difference: Education for Sustainable Development within the Personal and Social Education Framework at Key Stage 2</w:t>
      </w:r>
      <w:r w:rsidRPr="00912E9A">
        <w:rPr>
          <w:rFonts w:cs="Arial"/>
        </w:rPr>
        <w:t>. Sandy Bedfordshire: RSPB.</w:t>
      </w:r>
    </w:p>
    <w:p w:rsidR="00912E9A" w:rsidRPr="00912E9A" w:rsidRDefault="00912E9A" w:rsidP="00912E9A">
      <w:pPr>
        <w:rPr>
          <w:rFonts w:cs="Arial"/>
        </w:rPr>
      </w:pPr>
      <w:r w:rsidRPr="00912E9A">
        <w:rPr>
          <w:rFonts w:cs="Arial"/>
        </w:rPr>
        <w:t xml:space="preserve">Christie and Warburton, D. (2001) </w:t>
      </w:r>
      <w:r w:rsidRPr="00912E9A">
        <w:rPr>
          <w:rFonts w:cs="Arial"/>
          <w:i/>
        </w:rPr>
        <w:t>From Here to Sustainability</w:t>
      </w:r>
      <w:r w:rsidRPr="00912E9A">
        <w:rPr>
          <w:rFonts w:cs="Arial"/>
        </w:rPr>
        <w:t xml:space="preserve">: </w:t>
      </w:r>
      <w:r w:rsidRPr="00912E9A">
        <w:rPr>
          <w:rFonts w:cs="Arial"/>
          <w:i/>
        </w:rPr>
        <w:t>The Real World Coalition</w:t>
      </w:r>
      <w:r w:rsidRPr="00912E9A">
        <w:rPr>
          <w:rFonts w:cs="Arial"/>
        </w:rPr>
        <w:t>. London: Earthscan.</w:t>
      </w:r>
    </w:p>
    <w:p w:rsidR="00912E9A" w:rsidRPr="00912E9A" w:rsidRDefault="00912E9A" w:rsidP="00912E9A">
      <w:pPr>
        <w:rPr>
          <w:rFonts w:cs="Arial"/>
        </w:rPr>
      </w:pPr>
      <w:r w:rsidRPr="00912E9A">
        <w:rPr>
          <w:rFonts w:cs="Arial"/>
        </w:rPr>
        <w:t xml:space="preserve">Cudworth, E. (2003) </w:t>
      </w:r>
      <w:r w:rsidRPr="00912E9A">
        <w:rPr>
          <w:rFonts w:cs="Arial"/>
          <w:i/>
        </w:rPr>
        <w:t>Environment and Society</w:t>
      </w:r>
      <w:r w:rsidRPr="00912E9A">
        <w:rPr>
          <w:rFonts w:cs="Arial"/>
        </w:rPr>
        <w:t>. London: Routledge.</w:t>
      </w:r>
    </w:p>
    <w:p w:rsidR="00912E9A" w:rsidRPr="00912E9A" w:rsidRDefault="00912E9A" w:rsidP="00912E9A">
      <w:pPr>
        <w:rPr>
          <w:rFonts w:cs="Arial"/>
        </w:rPr>
      </w:pPr>
      <w:r w:rsidRPr="00912E9A">
        <w:rPr>
          <w:rFonts w:cs="Arial"/>
        </w:rPr>
        <w:t xml:space="preserve">DETR/WAG (2005) </w:t>
      </w:r>
      <w:r w:rsidRPr="00912E9A">
        <w:rPr>
          <w:rFonts w:cs="Arial"/>
          <w:i/>
        </w:rPr>
        <w:t>Consultation Document on Education for Sustainable Development – a Strategy for Wales</w:t>
      </w:r>
      <w:r w:rsidRPr="00912E9A">
        <w:rPr>
          <w:rFonts w:cs="Arial"/>
        </w:rPr>
        <w:t>.</w:t>
      </w:r>
    </w:p>
    <w:p w:rsidR="00912E9A" w:rsidRPr="00912E9A" w:rsidRDefault="00912E9A" w:rsidP="00912E9A">
      <w:pPr>
        <w:rPr>
          <w:rFonts w:cs="Arial"/>
        </w:rPr>
      </w:pPr>
      <w:r w:rsidRPr="00912E9A">
        <w:rPr>
          <w:rFonts w:cs="Arial"/>
        </w:rPr>
        <w:t xml:space="preserve">National Assembly for Wales (2005) </w:t>
      </w:r>
      <w:r w:rsidRPr="00912E9A">
        <w:rPr>
          <w:rFonts w:cs="Arial"/>
          <w:i/>
        </w:rPr>
        <w:t>Global Citizenship Secondary School Map – Education for Sustainable Development and Global Citizenship</w:t>
      </w:r>
      <w:r w:rsidRPr="00912E9A">
        <w:rPr>
          <w:rFonts w:cs="Arial"/>
        </w:rPr>
        <w:t>, Cardiff: Welsh Assembly Government, Circular No. 11.</w:t>
      </w:r>
    </w:p>
    <w:p w:rsidR="00912E9A" w:rsidRPr="00912E9A" w:rsidRDefault="00912E9A" w:rsidP="00912E9A">
      <w:pPr>
        <w:rPr>
          <w:rFonts w:cs="Arial"/>
        </w:rPr>
      </w:pPr>
      <w:proofErr w:type="spellStart"/>
      <w:r w:rsidRPr="00912E9A">
        <w:rPr>
          <w:rFonts w:cs="Arial"/>
        </w:rPr>
        <w:t>Nikolopoulou</w:t>
      </w:r>
      <w:proofErr w:type="spellEnd"/>
      <w:r w:rsidRPr="00912E9A">
        <w:rPr>
          <w:rFonts w:cs="Arial"/>
        </w:rPr>
        <w:t xml:space="preserve">, A., Abraham, T. &amp; </w:t>
      </w:r>
      <w:proofErr w:type="spellStart"/>
      <w:r w:rsidRPr="00912E9A">
        <w:rPr>
          <w:rFonts w:cs="Arial"/>
        </w:rPr>
        <w:t>Mirbagheri</w:t>
      </w:r>
      <w:proofErr w:type="spellEnd"/>
      <w:r w:rsidRPr="00912E9A">
        <w:rPr>
          <w:rFonts w:cs="Arial"/>
        </w:rPr>
        <w:t xml:space="preserve">, F. (eds.) (2010) </w:t>
      </w:r>
      <w:r w:rsidRPr="00912E9A">
        <w:rPr>
          <w:rFonts w:cs="Arial"/>
          <w:i/>
        </w:rPr>
        <w:t>Education for Sustainable Development: Challenges, Strategies and Practices in a Globalizing World</w:t>
      </w:r>
      <w:r w:rsidRPr="00912E9A">
        <w:rPr>
          <w:rFonts w:cs="Arial"/>
        </w:rPr>
        <w:t>. London: Sage.</w:t>
      </w:r>
    </w:p>
    <w:p w:rsidR="00912E9A" w:rsidRPr="00912E9A" w:rsidRDefault="00912E9A" w:rsidP="00912E9A">
      <w:pPr>
        <w:widowControl w:val="0"/>
        <w:suppressAutoHyphens/>
        <w:rPr>
          <w:rFonts w:eastAsia="SimSun" w:cs="Arial"/>
          <w:lang w:val="en" w:eastAsia="hi-IN" w:bidi="hi-IN"/>
        </w:rPr>
      </w:pPr>
      <w:proofErr w:type="spellStart"/>
      <w:r w:rsidRPr="00912E9A">
        <w:rPr>
          <w:rFonts w:eastAsia="SimSun" w:cs="Arial"/>
          <w:lang w:val="en" w:eastAsia="hi-IN" w:bidi="hi-IN"/>
        </w:rPr>
        <w:lastRenderedPageBreak/>
        <w:t>Riano</w:t>
      </w:r>
      <w:proofErr w:type="spellEnd"/>
      <w:r w:rsidRPr="00912E9A">
        <w:rPr>
          <w:rFonts w:eastAsia="SimSun" w:cs="Arial"/>
          <w:lang w:val="en" w:eastAsia="hi-IN" w:bidi="hi-IN"/>
        </w:rPr>
        <w:t xml:space="preserve">, P. (1994) </w:t>
      </w:r>
      <w:r w:rsidRPr="00912E9A">
        <w:rPr>
          <w:rFonts w:eastAsia="SimSun" w:cs="Arial"/>
          <w:i/>
          <w:iCs/>
          <w:lang w:val="en" w:eastAsia="hi-IN" w:bidi="hi-IN"/>
        </w:rPr>
        <w:t>Women in Grassroots Communication.</w:t>
      </w:r>
      <w:r w:rsidRPr="00912E9A">
        <w:rPr>
          <w:rFonts w:eastAsia="SimSun" w:cs="Arial"/>
          <w:lang w:val="en" w:eastAsia="hi-IN" w:bidi="hi-IN"/>
        </w:rPr>
        <w:t xml:space="preserve">  London: Sage.</w:t>
      </w:r>
    </w:p>
    <w:p w:rsidR="00912E9A" w:rsidRPr="00912E9A" w:rsidRDefault="00912E9A" w:rsidP="00912E9A">
      <w:pPr>
        <w:rPr>
          <w:rFonts w:cs="Arial"/>
        </w:rPr>
      </w:pPr>
      <w:r w:rsidRPr="00912E9A">
        <w:rPr>
          <w:rFonts w:cs="Arial"/>
        </w:rPr>
        <w:t xml:space="preserve">Scott, W. and Gough, S. (2004) </w:t>
      </w:r>
      <w:r w:rsidRPr="00912E9A">
        <w:rPr>
          <w:rFonts w:cs="Arial"/>
          <w:i/>
        </w:rPr>
        <w:t>Key Issues in Sustainable Development and Learning</w:t>
      </w:r>
      <w:r w:rsidRPr="00912E9A">
        <w:rPr>
          <w:rFonts w:cs="Arial"/>
        </w:rPr>
        <w:t>. New York: Routledge Falmer.</w:t>
      </w:r>
    </w:p>
    <w:p w:rsidR="00912E9A" w:rsidRPr="00912E9A" w:rsidRDefault="00912E9A" w:rsidP="00912E9A">
      <w:pPr>
        <w:rPr>
          <w:rFonts w:cs="Arial"/>
        </w:rPr>
      </w:pPr>
      <w:r w:rsidRPr="00912E9A">
        <w:rPr>
          <w:rFonts w:cs="Arial"/>
        </w:rPr>
        <w:t xml:space="preserve">Scott, W. (2002) </w:t>
      </w:r>
      <w:r w:rsidRPr="00912E9A">
        <w:rPr>
          <w:rFonts w:cs="Arial"/>
          <w:i/>
        </w:rPr>
        <w:t>Sustainability and Learning: What Role for the Curriculum? Centre for Environmental Education</w:t>
      </w:r>
      <w:r w:rsidRPr="00912E9A">
        <w:rPr>
          <w:rFonts w:cs="Arial"/>
        </w:rPr>
        <w:t>. Bath: Pentathlon GB.</w:t>
      </w:r>
    </w:p>
    <w:p w:rsidR="00912E9A" w:rsidRPr="00912E9A" w:rsidRDefault="00912E9A" w:rsidP="00912E9A">
      <w:pPr>
        <w:rPr>
          <w:rFonts w:cs="Arial"/>
        </w:rPr>
      </w:pPr>
      <w:r w:rsidRPr="00912E9A">
        <w:rPr>
          <w:rFonts w:cs="Arial"/>
        </w:rPr>
        <w:t xml:space="preserve">Sterling, S. (2001) </w:t>
      </w:r>
      <w:r w:rsidRPr="00912E9A">
        <w:rPr>
          <w:rFonts w:cs="Arial"/>
          <w:i/>
        </w:rPr>
        <w:t>Sustainable Education</w:t>
      </w:r>
      <w:r w:rsidRPr="00912E9A">
        <w:rPr>
          <w:rFonts w:cs="Arial"/>
        </w:rPr>
        <w:t xml:space="preserve">. </w:t>
      </w:r>
      <w:proofErr w:type="spellStart"/>
      <w:r w:rsidRPr="00912E9A">
        <w:rPr>
          <w:rFonts w:cs="Arial"/>
        </w:rPr>
        <w:t>Dartington</w:t>
      </w:r>
      <w:proofErr w:type="spellEnd"/>
      <w:r w:rsidRPr="00912E9A">
        <w:rPr>
          <w:rFonts w:cs="Arial"/>
        </w:rPr>
        <w:t>: Green Books.</w:t>
      </w:r>
    </w:p>
    <w:p w:rsidR="00912E9A" w:rsidRPr="00912E9A" w:rsidRDefault="00912E9A" w:rsidP="00912E9A">
      <w:pPr>
        <w:rPr>
          <w:rFonts w:cs="Arial"/>
        </w:rPr>
      </w:pPr>
      <w:r w:rsidRPr="00912E9A">
        <w:rPr>
          <w:rFonts w:cs="Arial"/>
        </w:rPr>
        <w:t xml:space="preserve">Tilbury, D., Stevenson, R.B., Fein, J. and Schreuder, D. (2002) </w:t>
      </w:r>
      <w:r w:rsidRPr="00912E9A">
        <w:rPr>
          <w:rFonts w:cs="Arial"/>
          <w:i/>
        </w:rPr>
        <w:t>Education and Sustainability: Responding to the Global Challenge</w:t>
      </w:r>
      <w:r w:rsidRPr="00912E9A">
        <w:rPr>
          <w:rFonts w:cs="Arial"/>
        </w:rPr>
        <w:t>. Cambridge: IUCN.</w:t>
      </w:r>
    </w:p>
    <w:p w:rsidR="00912E9A" w:rsidRPr="00912E9A" w:rsidRDefault="00912E9A" w:rsidP="00912E9A">
      <w:pPr>
        <w:rPr>
          <w:rFonts w:cs="Arial"/>
        </w:rPr>
      </w:pPr>
    </w:p>
    <w:p w:rsidR="00912E9A" w:rsidRPr="00912E9A" w:rsidRDefault="00912E9A" w:rsidP="00912E9A">
      <w:pPr>
        <w:rPr>
          <w:rFonts w:cs="Arial"/>
          <w:b/>
        </w:rPr>
      </w:pPr>
      <w:r w:rsidRPr="00912E9A">
        <w:rPr>
          <w:rFonts w:cs="Arial"/>
          <w:b/>
        </w:rPr>
        <w:t>Background</w:t>
      </w:r>
    </w:p>
    <w:p w:rsidR="00912E9A" w:rsidRPr="00912E9A" w:rsidRDefault="00912E9A" w:rsidP="00912E9A">
      <w:pPr>
        <w:tabs>
          <w:tab w:val="left" w:pos="720"/>
          <w:tab w:val="left" w:pos="1440"/>
          <w:tab w:val="left" w:pos="2160"/>
          <w:tab w:val="left" w:pos="2880"/>
        </w:tabs>
        <w:ind w:left="3600" w:hanging="3600"/>
        <w:rPr>
          <w:rFonts w:cs="Arial"/>
        </w:rPr>
      </w:pPr>
    </w:p>
    <w:p w:rsidR="00912E9A" w:rsidRPr="00912E9A" w:rsidRDefault="00912E9A" w:rsidP="00912E9A">
      <w:pPr>
        <w:rPr>
          <w:rFonts w:cs="Arial"/>
        </w:rPr>
      </w:pPr>
      <w:r w:rsidRPr="00912E9A">
        <w:rPr>
          <w:rFonts w:cs="Arial"/>
        </w:rPr>
        <w:t xml:space="preserve">Adams, W. M. (2001) </w:t>
      </w:r>
      <w:r w:rsidRPr="00912E9A">
        <w:rPr>
          <w:rFonts w:cs="Arial"/>
          <w:i/>
        </w:rPr>
        <w:t>Green Development</w:t>
      </w:r>
      <w:r w:rsidRPr="00912E9A">
        <w:rPr>
          <w:rFonts w:cs="Arial"/>
        </w:rPr>
        <w:t>. London: Routledge.</w:t>
      </w:r>
    </w:p>
    <w:p w:rsidR="00912E9A" w:rsidRPr="00912E9A" w:rsidRDefault="00912E9A" w:rsidP="00912E9A">
      <w:pPr>
        <w:rPr>
          <w:rFonts w:cs="Arial"/>
        </w:rPr>
      </w:pPr>
      <w:r w:rsidRPr="00912E9A">
        <w:rPr>
          <w:rFonts w:cs="Arial"/>
        </w:rPr>
        <w:t>Davies, J.M. (</w:t>
      </w:r>
      <w:proofErr w:type="gramStart"/>
      <w:r w:rsidRPr="00912E9A">
        <w:rPr>
          <w:rFonts w:cs="Arial"/>
        </w:rPr>
        <w:t>ed</w:t>
      </w:r>
      <w:proofErr w:type="gramEnd"/>
      <w:r w:rsidRPr="00912E9A">
        <w:rPr>
          <w:rFonts w:cs="Arial"/>
        </w:rPr>
        <w:t xml:space="preserve">) (2010) </w:t>
      </w:r>
      <w:r w:rsidRPr="00912E9A">
        <w:rPr>
          <w:rFonts w:cs="Arial"/>
          <w:i/>
        </w:rPr>
        <w:t>Young Children and the Environment: Early Education for Sustainability</w:t>
      </w:r>
      <w:r w:rsidRPr="00912E9A">
        <w:rPr>
          <w:rFonts w:cs="Arial"/>
        </w:rPr>
        <w:t>. Cambridge: Cambridge University Press.</w:t>
      </w:r>
    </w:p>
    <w:p w:rsidR="00912E9A" w:rsidRPr="00912E9A" w:rsidRDefault="00912E9A" w:rsidP="00912E9A">
      <w:pPr>
        <w:widowControl w:val="0"/>
        <w:suppressAutoHyphens/>
        <w:rPr>
          <w:rFonts w:eastAsia="SimSun" w:cs="Arial"/>
          <w:lang w:val="en" w:eastAsia="hi-IN" w:bidi="hi-IN"/>
        </w:rPr>
      </w:pPr>
      <w:r w:rsidRPr="00912E9A">
        <w:rPr>
          <w:rFonts w:eastAsia="SimSun" w:cs="Arial"/>
          <w:lang w:val="en" w:eastAsia="hi-IN" w:bidi="hi-IN"/>
        </w:rPr>
        <w:t xml:space="preserve">Giddens, A. (2011) </w:t>
      </w:r>
      <w:proofErr w:type="gramStart"/>
      <w:r w:rsidRPr="00912E9A">
        <w:rPr>
          <w:rFonts w:eastAsia="SimSun" w:cs="Arial"/>
          <w:i/>
          <w:iCs/>
          <w:lang w:val="en" w:eastAsia="hi-IN" w:bidi="hi-IN"/>
        </w:rPr>
        <w:t>The</w:t>
      </w:r>
      <w:proofErr w:type="gramEnd"/>
      <w:r w:rsidRPr="00912E9A">
        <w:rPr>
          <w:rFonts w:eastAsia="SimSun" w:cs="Arial"/>
          <w:i/>
          <w:iCs/>
          <w:lang w:val="en" w:eastAsia="hi-IN" w:bidi="hi-IN"/>
        </w:rPr>
        <w:t xml:space="preserve"> Politics of Climate Change</w:t>
      </w:r>
      <w:r w:rsidRPr="00912E9A">
        <w:rPr>
          <w:rFonts w:eastAsia="SimSun" w:cs="Arial"/>
          <w:lang w:val="en" w:eastAsia="hi-IN" w:bidi="hi-IN"/>
        </w:rPr>
        <w:t>. Cambridge: Polity Press.</w:t>
      </w:r>
    </w:p>
    <w:p w:rsidR="00912E9A" w:rsidRPr="00912E9A" w:rsidRDefault="00912E9A" w:rsidP="00912E9A">
      <w:pPr>
        <w:rPr>
          <w:rFonts w:cs="Arial"/>
        </w:rPr>
      </w:pPr>
      <w:r w:rsidRPr="00912E9A">
        <w:rPr>
          <w:rFonts w:cs="Arial"/>
        </w:rPr>
        <w:t xml:space="preserve">Sandler, R. &amp; </w:t>
      </w:r>
      <w:proofErr w:type="spellStart"/>
      <w:r w:rsidRPr="00912E9A">
        <w:rPr>
          <w:rFonts w:cs="Arial"/>
        </w:rPr>
        <w:t>Pezzullo</w:t>
      </w:r>
      <w:proofErr w:type="spellEnd"/>
      <w:r w:rsidRPr="00912E9A">
        <w:rPr>
          <w:rFonts w:cs="Arial"/>
        </w:rPr>
        <w:t xml:space="preserve">, P. C. (eds.) (2007) </w:t>
      </w:r>
      <w:r w:rsidRPr="00912E9A">
        <w:rPr>
          <w:rFonts w:cs="Arial"/>
          <w:i/>
        </w:rPr>
        <w:t>Environmental Justice and Environmentalism. The Social Justice Challenge to the Environmental Movement</w:t>
      </w:r>
      <w:r w:rsidRPr="00912E9A">
        <w:rPr>
          <w:rFonts w:cs="Arial"/>
        </w:rPr>
        <w:t>. Cambridge, MA: MIT Press.</w:t>
      </w:r>
    </w:p>
    <w:p w:rsidR="00912E9A" w:rsidRPr="00912E9A" w:rsidRDefault="00912E9A" w:rsidP="00912E9A">
      <w:pPr>
        <w:rPr>
          <w:rFonts w:cs="Arial"/>
        </w:rPr>
      </w:pPr>
      <w:proofErr w:type="spellStart"/>
      <w:r w:rsidRPr="00912E9A">
        <w:rPr>
          <w:rFonts w:cs="Arial"/>
        </w:rPr>
        <w:t>Evanoff</w:t>
      </w:r>
      <w:proofErr w:type="spellEnd"/>
      <w:r w:rsidRPr="00912E9A">
        <w:rPr>
          <w:rFonts w:cs="Arial"/>
        </w:rPr>
        <w:t xml:space="preserve">, R. (2011) </w:t>
      </w:r>
      <w:r w:rsidRPr="00912E9A">
        <w:rPr>
          <w:rFonts w:cs="Arial"/>
          <w:i/>
        </w:rPr>
        <w:t>Bioregionalism and Global Ethics: A Transactional Approach to Achieving Ecological Sustainability, Social Justice and Human Well-being.</w:t>
      </w:r>
      <w:r w:rsidRPr="00912E9A">
        <w:rPr>
          <w:rFonts w:cs="Arial"/>
        </w:rPr>
        <w:t xml:space="preserve"> New York &amp; Abingdon: Routledge</w:t>
      </w:r>
    </w:p>
    <w:p w:rsidR="00912E9A" w:rsidRPr="00912E9A" w:rsidRDefault="00912E9A" w:rsidP="00912E9A">
      <w:pPr>
        <w:rPr>
          <w:rFonts w:cs="Arial"/>
        </w:rPr>
      </w:pPr>
    </w:p>
    <w:p w:rsidR="00912E9A" w:rsidRPr="00912E9A" w:rsidRDefault="00912E9A" w:rsidP="00912E9A">
      <w:pPr>
        <w:tabs>
          <w:tab w:val="left" w:pos="720"/>
          <w:tab w:val="left" w:pos="1440"/>
          <w:tab w:val="left" w:pos="2160"/>
          <w:tab w:val="left" w:pos="2880"/>
        </w:tabs>
        <w:ind w:left="3600" w:hanging="3600"/>
        <w:rPr>
          <w:rFonts w:cs="Arial"/>
          <w:b/>
        </w:rPr>
      </w:pPr>
      <w:r w:rsidRPr="00912E9A">
        <w:rPr>
          <w:rFonts w:cs="Arial"/>
          <w:b/>
        </w:rPr>
        <w:t xml:space="preserve">Journals </w:t>
      </w:r>
    </w:p>
    <w:p w:rsidR="00912E9A" w:rsidRPr="00912E9A" w:rsidRDefault="00912E9A" w:rsidP="00912E9A">
      <w:pPr>
        <w:tabs>
          <w:tab w:val="left" w:pos="720"/>
          <w:tab w:val="left" w:pos="1440"/>
          <w:tab w:val="left" w:pos="2160"/>
          <w:tab w:val="left" w:pos="2880"/>
        </w:tabs>
        <w:ind w:left="3600" w:hanging="3600"/>
        <w:rPr>
          <w:rFonts w:cs="Arial"/>
          <w:b/>
        </w:rPr>
      </w:pPr>
    </w:p>
    <w:p w:rsidR="00912E9A" w:rsidRPr="00912E9A" w:rsidRDefault="00912E9A" w:rsidP="00912E9A">
      <w:pPr>
        <w:rPr>
          <w:rFonts w:cs="Arial"/>
        </w:rPr>
      </w:pPr>
      <w:r w:rsidRPr="00912E9A">
        <w:rPr>
          <w:rFonts w:cs="Arial"/>
        </w:rPr>
        <w:t>Students will be directed to a range of appropriate journals during the module delivery</w:t>
      </w:r>
    </w:p>
    <w:p w:rsidR="00912E9A" w:rsidRPr="00912E9A" w:rsidRDefault="00912E9A" w:rsidP="00912E9A">
      <w:pPr>
        <w:rPr>
          <w:rFonts w:cs="Arial"/>
          <w:i/>
        </w:rPr>
      </w:pPr>
    </w:p>
    <w:p w:rsidR="00912E9A" w:rsidRPr="00912E9A" w:rsidRDefault="00912E9A" w:rsidP="00912E9A">
      <w:pPr>
        <w:tabs>
          <w:tab w:val="left" w:pos="720"/>
          <w:tab w:val="left" w:pos="1440"/>
          <w:tab w:val="left" w:pos="2160"/>
          <w:tab w:val="left" w:pos="2880"/>
        </w:tabs>
        <w:ind w:left="3600" w:hanging="3600"/>
        <w:rPr>
          <w:rFonts w:cs="Arial"/>
          <w:b/>
        </w:rPr>
      </w:pPr>
      <w:r w:rsidRPr="00912E9A">
        <w:rPr>
          <w:rFonts w:cs="Arial"/>
          <w:b/>
        </w:rPr>
        <w:t xml:space="preserve">Websites </w:t>
      </w:r>
    </w:p>
    <w:p w:rsidR="00912E9A" w:rsidRPr="00912E9A" w:rsidRDefault="00912E9A" w:rsidP="00912E9A">
      <w:pPr>
        <w:rPr>
          <w:rFonts w:cs="Arial"/>
        </w:rPr>
      </w:pPr>
    </w:p>
    <w:p w:rsidR="00912E9A" w:rsidRPr="00912E9A" w:rsidRDefault="00912E9A" w:rsidP="00912E9A">
      <w:pPr>
        <w:rPr>
          <w:rFonts w:cs="Arial"/>
        </w:rPr>
      </w:pPr>
      <w:r w:rsidRPr="00912E9A">
        <w:rPr>
          <w:rFonts w:cs="Arial"/>
        </w:rPr>
        <w:t>Students will be directed to a range of appropriate websites during the module delivery</w:t>
      </w:r>
    </w:p>
    <w:p w:rsidR="00C51199" w:rsidRPr="00912E9A" w:rsidRDefault="00C51199" w:rsidP="00912E9A"/>
    <w:sectPr w:rsidR="00C51199" w:rsidRPr="00912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310F64"/>
    <w:multiLevelType w:val="hybridMultilevel"/>
    <w:tmpl w:val="5D20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EE4F61"/>
    <w:multiLevelType w:val="hybridMultilevel"/>
    <w:tmpl w:val="E7AEA8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2E9A"/>
    <w:rsid w:val="0048693C"/>
    <w:rsid w:val="00912E9A"/>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948827-53F3-4060-85B6-26C34ED06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2E9A"/>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2E9A"/>
    <w:pPr>
      <w:spacing w:after="200" w:line="276" w:lineRule="auto"/>
      <w:ind w:left="720"/>
      <w:contextualSpacing/>
    </w:pPr>
    <w:rPr>
      <w:rFonts w:ascii="Calibri" w:eastAsia="Calibri" w:hAnsi="Calibri" w:cs="Calibri"/>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dcterms:created xsi:type="dcterms:W3CDTF">2020-09-08T12:51:00Z</dcterms:created>
  <dcterms:modified xsi:type="dcterms:W3CDTF">2020-09-08T12:51:00Z</dcterms:modified>
</cp:coreProperties>
</file>