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8"/>
          <w:szCs w:val="28"/>
        </w:rPr>
        <w:id w:val="290482932"/>
        <w:docPartObj>
          <w:docPartGallery w:val="Cover Pages"/>
          <w:docPartUnique/>
        </w:docPartObj>
      </w:sdtPr>
      <w:sdtEndPr>
        <w:rPr>
          <w:b/>
          <w:bCs/>
        </w:rPr>
      </w:sdtEndPr>
      <w:sdtContent>
        <w:p w14:paraId="40A55080" w14:textId="77777777" w:rsidR="00C40FD2" w:rsidRPr="00557BF0" w:rsidRDefault="00C40FD2" w:rsidP="00E97DD6">
          <w:pPr>
            <w:rPr>
              <w:rFonts w:cstheme="minorHAnsi"/>
              <w:sz w:val="28"/>
              <w:szCs w:val="28"/>
            </w:rPr>
          </w:pPr>
        </w:p>
        <w:p w14:paraId="31AC571A" w14:textId="77777777" w:rsidR="00C40FD2" w:rsidRPr="00557BF0" w:rsidRDefault="00C40FD2" w:rsidP="00E97DD6">
          <w:pPr>
            <w:rPr>
              <w:rFonts w:cstheme="minorHAnsi"/>
              <w:sz w:val="28"/>
              <w:szCs w:val="28"/>
            </w:rPr>
          </w:pPr>
        </w:p>
        <w:p w14:paraId="1099E523" w14:textId="77777777" w:rsidR="00C40FD2" w:rsidRPr="00557BF0" w:rsidRDefault="00C40FD2" w:rsidP="00E97DD6">
          <w:pPr>
            <w:rPr>
              <w:rFonts w:cstheme="minorHAnsi"/>
              <w:sz w:val="28"/>
              <w:szCs w:val="28"/>
            </w:rPr>
          </w:pPr>
        </w:p>
        <w:p w14:paraId="1CC3FC77" w14:textId="77777777" w:rsidR="00C40FD2" w:rsidRPr="00557BF0" w:rsidRDefault="00C40FD2" w:rsidP="00E97DD6">
          <w:pPr>
            <w:rPr>
              <w:rFonts w:cstheme="minorHAnsi"/>
              <w:sz w:val="28"/>
              <w:szCs w:val="28"/>
            </w:rPr>
          </w:pPr>
        </w:p>
        <w:p w14:paraId="4C27C9B7" w14:textId="77777777" w:rsidR="00C40FD2" w:rsidRPr="00557BF0" w:rsidRDefault="00C40FD2" w:rsidP="00E97DD6">
          <w:pPr>
            <w:rPr>
              <w:rFonts w:cstheme="minorHAnsi"/>
              <w:sz w:val="28"/>
              <w:szCs w:val="28"/>
            </w:rPr>
          </w:pPr>
        </w:p>
        <w:p w14:paraId="12E8EFAC" w14:textId="77777777" w:rsidR="00C40FD2" w:rsidRPr="00557BF0" w:rsidRDefault="00C40FD2" w:rsidP="00E97DD6">
          <w:pPr>
            <w:rPr>
              <w:rFonts w:cstheme="minorHAnsi"/>
              <w:sz w:val="28"/>
              <w:szCs w:val="28"/>
            </w:rPr>
          </w:pPr>
        </w:p>
        <w:p w14:paraId="53F362F2" w14:textId="77777777" w:rsidR="00C40FD2" w:rsidRPr="00557BF0" w:rsidRDefault="00C40FD2" w:rsidP="00E97DD6">
          <w:pPr>
            <w:rPr>
              <w:rFonts w:cstheme="minorHAnsi"/>
              <w:sz w:val="28"/>
              <w:szCs w:val="28"/>
            </w:rPr>
          </w:pPr>
        </w:p>
        <w:p w14:paraId="01B50B44" w14:textId="77777777" w:rsidR="00C40FD2" w:rsidRPr="00557BF0" w:rsidRDefault="00C40FD2" w:rsidP="00E97DD6">
          <w:pPr>
            <w:rPr>
              <w:rFonts w:cstheme="minorHAnsi"/>
              <w:sz w:val="28"/>
              <w:szCs w:val="28"/>
            </w:rPr>
          </w:pPr>
        </w:p>
        <w:p w14:paraId="0E83E1C0" w14:textId="77777777" w:rsidR="00C40FD2" w:rsidRPr="00557BF0" w:rsidRDefault="00C40FD2" w:rsidP="00E97DD6">
          <w:pPr>
            <w:rPr>
              <w:rFonts w:cstheme="minorHAnsi"/>
              <w:sz w:val="28"/>
              <w:szCs w:val="28"/>
            </w:rPr>
          </w:pPr>
        </w:p>
        <w:p w14:paraId="424F460B" w14:textId="77777777" w:rsidR="00C40FD2" w:rsidRPr="00557BF0" w:rsidRDefault="00C40FD2" w:rsidP="00E97DD6">
          <w:pPr>
            <w:rPr>
              <w:rFonts w:cstheme="minorHAnsi"/>
              <w:sz w:val="28"/>
              <w:szCs w:val="28"/>
            </w:rPr>
          </w:pPr>
        </w:p>
        <w:p w14:paraId="697BA24A" w14:textId="77777777" w:rsidR="00C40FD2" w:rsidRPr="00557BF0" w:rsidRDefault="00C40FD2" w:rsidP="00E97DD6">
          <w:pPr>
            <w:rPr>
              <w:rFonts w:cstheme="minorHAnsi"/>
              <w:sz w:val="28"/>
              <w:szCs w:val="28"/>
            </w:rPr>
          </w:pPr>
        </w:p>
        <w:p w14:paraId="78D059BC" w14:textId="77777777" w:rsidR="00C40FD2" w:rsidRPr="00557BF0" w:rsidRDefault="00C40FD2" w:rsidP="00E97DD6">
          <w:pPr>
            <w:rPr>
              <w:rFonts w:cstheme="minorHAnsi"/>
              <w:sz w:val="28"/>
              <w:szCs w:val="28"/>
            </w:rPr>
          </w:pPr>
        </w:p>
        <w:p w14:paraId="2A6C174D" w14:textId="77777777" w:rsidR="00C40FD2" w:rsidRPr="00557BF0" w:rsidRDefault="00C40FD2" w:rsidP="00E97DD6">
          <w:pPr>
            <w:rPr>
              <w:rFonts w:cstheme="minorHAnsi"/>
              <w:sz w:val="28"/>
              <w:szCs w:val="28"/>
            </w:rPr>
          </w:pPr>
        </w:p>
        <w:p w14:paraId="37758589" w14:textId="77777777" w:rsidR="00C40FD2" w:rsidRPr="00557BF0" w:rsidRDefault="00C40FD2" w:rsidP="00E97DD6">
          <w:pPr>
            <w:rPr>
              <w:rFonts w:cstheme="minorHAnsi"/>
              <w:sz w:val="28"/>
              <w:szCs w:val="28"/>
            </w:rPr>
          </w:pPr>
        </w:p>
        <w:p w14:paraId="6F66B491" w14:textId="4A339204" w:rsidR="001373A7" w:rsidRPr="00557BF0" w:rsidRDefault="00F722C4" w:rsidP="00E97DD6">
          <w:pPr>
            <w:rPr>
              <w:rFonts w:cstheme="minorHAnsi"/>
              <w:sz w:val="28"/>
              <w:szCs w:val="28"/>
            </w:rPr>
          </w:pPr>
          <w:r w:rsidRPr="00557BF0">
            <w:rPr>
              <w:rFonts w:cstheme="minorHAnsi"/>
              <w:noProof/>
              <w:sz w:val="28"/>
              <w:szCs w:val="28"/>
            </w:rPr>
            <mc:AlternateContent>
              <mc:Choice Requires="wpg">
                <w:drawing>
                  <wp:anchor distT="0" distB="0" distL="114300" distR="114300" simplePos="0" relativeHeight="251658240" behindDoc="1" locked="0" layoutInCell="1" allowOverlap="1" wp14:anchorId="34BAA025" wp14:editId="769E795D">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C274BD9" w14:textId="058E8E35" w:rsidR="00F722C4" w:rsidRDefault="00F722C4">
                                      <w:pPr>
                                        <w:pStyle w:val="NoSpacing"/>
                                        <w:rPr>
                                          <w:color w:val="FFFFFF" w:themeColor="background1"/>
                                          <w:sz w:val="32"/>
                                          <w:szCs w:val="32"/>
                                        </w:rPr>
                                      </w:pPr>
                                      <w:r>
                                        <w:rPr>
                                          <w:color w:val="FFFFFF" w:themeColor="background1"/>
                                          <w:sz w:val="32"/>
                                          <w:szCs w:val="32"/>
                                        </w:rPr>
                                        <w:t>Rhys Robert Taylor</w:t>
                                      </w:r>
                                    </w:p>
                                  </w:sdtContent>
                                </w:sdt>
                                <w:p w14:paraId="7A95A10A" w14:textId="7AE2D153" w:rsidR="00F722C4" w:rsidRDefault="00F722C4">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28"/>
                                      <w:szCs w:val="2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C69F213" w14:textId="4505D6D8" w:rsidR="00F722C4" w:rsidRDefault="00F722C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F722C4">
                                        <w:rPr>
                                          <w:rFonts w:ascii="Arial" w:hAnsi="Arial" w:cs="Arial"/>
                                          <w:b/>
                                          <w:bCs/>
                                          <w:sz w:val="28"/>
                                          <w:szCs w:val="28"/>
                                        </w:rPr>
                                        <w:t>Criminal Law (BMPL4009)</w:t>
                                      </w:r>
                                    </w:p>
                                  </w:sdtContent>
                                </w:sdt>
                                <w:sdt>
                                  <w:sdtPr>
                                    <w:rPr>
                                      <w:rFonts w:ascii="Arial" w:hAnsi="Arial" w:cs="Arial"/>
                                      <w:b/>
                                      <w:bCs/>
                                      <w:i/>
                                      <w:iCs/>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778A8F5" w14:textId="76D2841E" w:rsidR="00F722C4" w:rsidRDefault="00F722C4">
                                      <w:pPr>
                                        <w:pStyle w:val="NoSpacing"/>
                                        <w:spacing w:before="240"/>
                                        <w:rPr>
                                          <w:caps/>
                                          <w:color w:val="44546A" w:themeColor="text2"/>
                                          <w:sz w:val="36"/>
                                          <w:szCs w:val="36"/>
                                        </w:rPr>
                                      </w:pPr>
                                      <w:r w:rsidRPr="00F722C4">
                                        <w:rPr>
                                          <w:rFonts w:ascii="Arial" w:hAnsi="Arial" w:cs="Arial"/>
                                          <w:b/>
                                          <w:bCs/>
                                          <w:i/>
                                          <w:iCs/>
                                          <w:sz w:val="28"/>
                                          <w:szCs w:val="28"/>
                                        </w:rPr>
                                        <w:t>The law governing homicide in England and Wales is a rickety structure set upon shaky foundations. Some of its rules have been unaltered since the seventeenth century, even though it has long been acknowledged that they are in dire need of reform’ (Law Commission, 2005).</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BAA025"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C274BD9" w14:textId="058E8E35" w:rsidR="00F722C4" w:rsidRDefault="00F722C4">
                                <w:pPr>
                                  <w:pStyle w:val="NoSpacing"/>
                                  <w:rPr>
                                    <w:color w:val="FFFFFF" w:themeColor="background1"/>
                                    <w:sz w:val="32"/>
                                    <w:szCs w:val="32"/>
                                  </w:rPr>
                                </w:pPr>
                                <w:r>
                                  <w:rPr>
                                    <w:color w:val="FFFFFF" w:themeColor="background1"/>
                                    <w:sz w:val="32"/>
                                    <w:szCs w:val="32"/>
                                  </w:rPr>
                                  <w:t>Rhys Robert Taylor</w:t>
                                </w:r>
                              </w:p>
                            </w:sdtContent>
                          </w:sdt>
                          <w:p w14:paraId="7A95A10A" w14:textId="7AE2D153" w:rsidR="00F722C4" w:rsidRDefault="00F722C4">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hAnsi="Arial" w:cs="Arial"/>
                                <w:b/>
                                <w:bCs/>
                                <w:sz w:val="28"/>
                                <w:szCs w:val="2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C69F213" w14:textId="4505D6D8" w:rsidR="00F722C4" w:rsidRDefault="00F722C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F722C4">
                                  <w:rPr>
                                    <w:rFonts w:ascii="Arial" w:hAnsi="Arial" w:cs="Arial"/>
                                    <w:b/>
                                    <w:bCs/>
                                    <w:sz w:val="28"/>
                                    <w:szCs w:val="28"/>
                                  </w:rPr>
                                  <w:t>Criminal Law (BMPL4009)</w:t>
                                </w:r>
                              </w:p>
                            </w:sdtContent>
                          </w:sdt>
                          <w:sdt>
                            <w:sdtPr>
                              <w:rPr>
                                <w:rFonts w:ascii="Arial" w:hAnsi="Arial" w:cs="Arial"/>
                                <w:b/>
                                <w:bCs/>
                                <w:i/>
                                <w:iCs/>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778A8F5" w14:textId="76D2841E" w:rsidR="00F722C4" w:rsidRDefault="00F722C4">
                                <w:pPr>
                                  <w:pStyle w:val="NoSpacing"/>
                                  <w:spacing w:before="240"/>
                                  <w:rPr>
                                    <w:caps/>
                                    <w:color w:val="44546A" w:themeColor="text2"/>
                                    <w:sz w:val="36"/>
                                    <w:szCs w:val="36"/>
                                  </w:rPr>
                                </w:pPr>
                                <w:r w:rsidRPr="00F722C4">
                                  <w:rPr>
                                    <w:rFonts w:ascii="Arial" w:hAnsi="Arial" w:cs="Arial"/>
                                    <w:b/>
                                    <w:bCs/>
                                    <w:i/>
                                    <w:iCs/>
                                    <w:sz w:val="28"/>
                                    <w:szCs w:val="28"/>
                                  </w:rPr>
                                  <w:t>The law governing homicide in England and Wales is a rickety structure set upon shaky foundations. Some of its rules have been unaltered since the seventeenth century, even though it has long been acknowledged that they are in dire need of reform’ (Law Commission, 2005).</w:t>
                                </w:r>
                              </w:p>
                            </w:sdtContent>
                          </w:sdt>
                        </w:txbxContent>
                      </v:textbox>
                    </v:shape>
                    <w10:wrap anchorx="page" anchory="page"/>
                  </v:group>
                </w:pict>
              </mc:Fallback>
            </mc:AlternateContent>
          </w:r>
        </w:p>
      </w:sdtContent>
    </w:sdt>
    <w:p w14:paraId="3426388A" w14:textId="3953D40F" w:rsidR="001373A7" w:rsidRPr="00557BF0" w:rsidRDefault="001373A7" w:rsidP="00E97DD6">
      <w:pPr>
        <w:rPr>
          <w:rFonts w:cstheme="minorHAnsi"/>
          <w:b/>
          <w:bCs/>
          <w:sz w:val="28"/>
          <w:szCs w:val="28"/>
        </w:rPr>
      </w:pPr>
    </w:p>
    <w:p w14:paraId="5FFB19B1" w14:textId="3F1577C3" w:rsidR="001373A7" w:rsidRPr="00557BF0" w:rsidRDefault="001373A7" w:rsidP="00E97DD6">
      <w:pPr>
        <w:rPr>
          <w:rFonts w:cstheme="minorHAnsi"/>
          <w:b/>
          <w:bCs/>
          <w:sz w:val="28"/>
          <w:szCs w:val="28"/>
        </w:rPr>
      </w:pPr>
    </w:p>
    <w:p w14:paraId="35A05339" w14:textId="62A59450" w:rsidR="001373A7" w:rsidRPr="00557BF0" w:rsidRDefault="001373A7" w:rsidP="00E97DD6">
      <w:pPr>
        <w:rPr>
          <w:rFonts w:cstheme="minorHAnsi"/>
          <w:b/>
          <w:bCs/>
          <w:sz w:val="28"/>
          <w:szCs w:val="28"/>
        </w:rPr>
      </w:pPr>
    </w:p>
    <w:p w14:paraId="05379C67" w14:textId="4177DF01" w:rsidR="001373A7" w:rsidRPr="00557BF0" w:rsidRDefault="001373A7" w:rsidP="00E97DD6">
      <w:pPr>
        <w:rPr>
          <w:rFonts w:cstheme="minorHAnsi"/>
          <w:b/>
          <w:bCs/>
          <w:sz w:val="28"/>
          <w:szCs w:val="28"/>
        </w:rPr>
      </w:pPr>
    </w:p>
    <w:p w14:paraId="2EB2FD0F" w14:textId="23A2FE2B" w:rsidR="001373A7" w:rsidRPr="00557BF0" w:rsidRDefault="001373A7" w:rsidP="00E97DD6">
      <w:pPr>
        <w:rPr>
          <w:rFonts w:cstheme="minorHAnsi"/>
          <w:b/>
          <w:bCs/>
          <w:sz w:val="28"/>
          <w:szCs w:val="28"/>
        </w:rPr>
      </w:pPr>
    </w:p>
    <w:p w14:paraId="3EFD89AB" w14:textId="1F973AFE" w:rsidR="001373A7" w:rsidRPr="00557BF0" w:rsidRDefault="001373A7" w:rsidP="00E97DD6">
      <w:pPr>
        <w:rPr>
          <w:rFonts w:cstheme="minorHAnsi"/>
          <w:b/>
          <w:bCs/>
          <w:sz w:val="28"/>
          <w:szCs w:val="28"/>
        </w:rPr>
      </w:pPr>
    </w:p>
    <w:p w14:paraId="07BEDBE6" w14:textId="4006ADD1" w:rsidR="001373A7" w:rsidRPr="00557BF0" w:rsidRDefault="001373A7" w:rsidP="00E97DD6">
      <w:pPr>
        <w:rPr>
          <w:rFonts w:cstheme="minorHAnsi"/>
          <w:b/>
          <w:bCs/>
          <w:sz w:val="28"/>
          <w:szCs w:val="28"/>
        </w:rPr>
      </w:pPr>
    </w:p>
    <w:p w14:paraId="43CD8CDF" w14:textId="78C65089" w:rsidR="001373A7" w:rsidRPr="00557BF0" w:rsidRDefault="001373A7" w:rsidP="00E97DD6">
      <w:pPr>
        <w:rPr>
          <w:rFonts w:cstheme="minorHAnsi"/>
          <w:b/>
          <w:bCs/>
          <w:sz w:val="28"/>
          <w:szCs w:val="28"/>
        </w:rPr>
      </w:pPr>
    </w:p>
    <w:p w14:paraId="0CC988EF" w14:textId="77777777" w:rsidR="00462B57" w:rsidRPr="00557BF0" w:rsidRDefault="00462B57" w:rsidP="00E97DD6">
      <w:pPr>
        <w:rPr>
          <w:rFonts w:cstheme="minorHAnsi"/>
          <w:sz w:val="28"/>
          <w:szCs w:val="28"/>
        </w:rPr>
      </w:pPr>
    </w:p>
    <w:p w14:paraId="7AEE57E6" w14:textId="77777777" w:rsidR="00462B57" w:rsidRPr="00557BF0" w:rsidRDefault="00462B57" w:rsidP="00E97DD6">
      <w:pPr>
        <w:rPr>
          <w:rFonts w:cstheme="minorHAnsi"/>
          <w:sz w:val="28"/>
          <w:szCs w:val="28"/>
        </w:rPr>
      </w:pPr>
    </w:p>
    <w:p w14:paraId="72199998" w14:textId="77777777" w:rsidR="0094772C" w:rsidRDefault="0094772C" w:rsidP="00E97DD6">
      <w:pPr>
        <w:rPr>
          <w:rFonts w:cstheme="minorHAnsi"/>
          <w:sz w:val="28"/>
          <w:szCs w:val="28"/>
        </w:rPr>
      </w:pPr>
    </w:p>
    <w:p w14:paraId="6017946B" w14:textId="3F13B528" w:rsidR="00462B57" w:rsidRPr="00557BF0" w:rsidRDefault="001373A7" w:rsidP="00E97DD6">
      <w:pPr>
        <w:rPr>
          <w:rFonts w:cstheme="minorHAnsi"/>
          <w:sz w:val="28"/>
          <w:szCs w:val="28"/>
        </w:rPr>
      </w:pPr>
      <w:r w:rsidRPr="00557BF0">
        <w:rPr>
          <w:rFonts w:cstheme="minorHAnsi"/>
          <w:sz w:val="28"/>
          <w:szCs w:val="28"/>
        </w:rPr>
        <w:lastRenderedPageBreak/>
        <w:t>This essay will highlight some of the key issues with the current law governing homicide in England and Wales and offer arguments for and against the needs for refor</w:t>
      </w:r>
      <w:r w:rsidR="002146CE" w:rsidRPr="00557BF0">
        <w:rPr>
          <w:rFonts w:cstheme="minorHAnsi"/>
          <w:sz w:val="28"/>
          <w:szCs w:val="28"/>
        </w:rPr>
        <w:t>m. Murder under common law is committed when a person unlawfully kills another human being under the Queens Peace, with malice aforethought (Connor et.al</w:t>
      </w:r>
      <w:r w:rsidR="002B760A" w:rsidRPr="00557BF0">
        <w:rPr>
          <w:rFonts w:cstheme="minorHAnsi"/>
          <w:sz w:val="28"/>
          <w:szCs w:val="28"/>
        </w:rPr>
        <w:t>.</w:t>
      </w:r>
      <w:r w:rsidR="002146CE" w:rsidRPr="00557BF0">
        <w:rPr>
          <w:rFonts w:cstheme="minorHAnsi"/>
          <w:sz w:val="28"/>
          <w:szCs w:val="28"/>
        </w:rPr>
        <w:t xml:space="preserve"> 2013, p.339)</w:t>
      </w:r>
      <w:r w:rsidR="00A62729" w:rsidRPr="00557BF0">
        <w:rPr>
          <w:rFonts w:cstheme="minorHAnsi"/>
          <w:sz w:val="28"/>
          <w:szCs w:val="28"/>
        </w:rPr>
        <w:t>.</w:t>
      </w:r>
      <w:r w:rsidR="00813ED9" w:rsidRPr="00557BF0">
        <w:rPr>
          <w:rFonts w:cstheme="minorHAnsi"/>
          <w:sz w:val="28"/>
          <w:szCs w:val="28"/>
        </w:rPr>
        <w:t xml:space="preserve"> Murder is the intention to kill or cause grievous </w:t>
      </w:r>
      <w:r w:rsidR="001F4436" w:rsidRPr="00557BF0">
        <w:rPr>
          <w:rFonts w:cstheme="minorHAnsi"/>
          <w:sz w:val="28"/>
          <w:szCs w:val="28"/>
        </w:rPr>
        <w:t>bodily</w:t>
      </w:r>
      <w:r w:rsidR="00BC360A" w:rsidRPr="00557BF0">
        <w:rPr>
          <w:rFonts w:cstheme="minorHAnsi"/>
          <w:sz w:val="28"/>
          <w:szCs w:val="28"/>
        </w:rPr>
        <w:t xml:space="preserve"> </w:t>
      </w:r>
      <w:r w:rsidR="00C40FD2" w:rsidRPr="00557BF0">
        <w:rPr>
          <w:rFonts w:cstheme="minorHAnsi"/>
          <w:sz w:val="28"/>
          <w:szCs w:val="28"/>
        </w:rPr>
        <w:t>harm (</w:t>
      </w:r>
      <w:r w:rsidR="001F4436" w:rsidRPr="00557BF0">
        <w:rPr>
          <w:rFonts w:cstheme="minorHAnsi"/>
          <w:sz w:val="28"/>
          <w:szCs w:val="28"/>
        </w:rPr>
        <w:t>GBH)</w:t>
      </w:r>
      <w:r w:rsidR="00BC360A" w:rsidRPr="00557BF0">
        <w:rPr>
          <w:rFonts w:cstheme="minorHAnsi"/>
          <w:sz w:val="28"/>
          <w:szCs w:val="28"/>
        </w:rPr>
        <w:t xml:space="preserve"> (Crown Prosecution Service, 2021)</w:t>
      </w:r>
      <w:r w:rsidR="001F4436" w:rsidRPr="00557BF0">
        <w:rPr>
          <w:rFonts w:cstheme="minorHAnsi"/>
          <w:sz w:val="28"/>
          <w:szCs w:val="28"/>
        </w:rPr>
        <w:t xml:space="preserve">. </w:t>
      </w:r>
      <w:r w:rsidR="00A62729" w:rsidRPr="00557BF0">
        <w:rPr>
          <w:rFonts w:cstheme="minorHAnsi"/>
          <w:sz w:val="28"/>
          <w:szCs w:val="28"/>
        </w:rPr>
        <w:t>There are currently three partial defences to murder which are: diminished responsibility, loss of control and killing in pursuance of a suicide pact. (Crown Prosecution Service, 2021)</w:t>
      </w:r>
      <w:r w:rsidR="006F41C1" w:rsidRPr="00557BF0">
        <w:rPr>
          <w:rFonts w:cstheme="minorHAnsi"/>
          <w:sz w:val="28"/>
          <w:szCs w:val="28"/>
        </w:rPr>
        <w:t xml:space="preserve">. </w:t>
      </w:r>
    </w:p>
    <w:p w14:paraId="5C51A73C" w14:textId="04F8F557" w:rsidR="001373A7" w:rsidRPr="00557BF0" w:rsidRDefault="00566373" w:rsidP="00E97DD6">
      <w:pPr>
        <w:rPr>
          <w:rFonts w:cstheme="minorHAnsi"/>
          <w:sz w:val="28"/>
          <w:szCs w:val="28"/>
        </w:rPr>
      </w:pPr>
      <w:r w:rsidRPr="00557BF0">
        <w:rPr>
          <w:rFonts w:cstheme="minorHAnsi"/>
          <w:sz w:val="28"/>
          <w:szCs w:val="28"/>
        </w:rPr>
        <w:t xml:space="preserve">The first partial defence to murder is diminished responsibility. </w:t>
      </w:r>
      <w:r w:rsidR="006F41C1" w:rsidRPr="00557BF0">
        <w:rPr>
          <w:rFonts w:cstheme="minorHAnsi"/>
          <w:i/>
          <w:iCs/>
          <w:sz w:val="28"/>
          <w:szCs w:val="28"/>
        </w:rPr>
        <w:t>Under Section 2(1)(a)</w:t>
      </w:r>
      <w:r w:rsidR="006F41C1" w:rsidRPr="00557BF0">
        <w:rPr>
          <w:rFonts w:cstheme="minorHAnsi"/>
          <w:sz w:val="28"/>
          <w:szCs w:val="28"/>
        </w:rPr>
        <w:t xml:space="preserve"> </w:t>
      </w:r>
      <w:r w:rsidR="006F41C1" w:rsidRPr="00557BF0">
        <w:rPr>
          <w:rFonts w:cstheme="minorHAnsi"/>
          <w:i/>
          <w:iCs/>
          <w:sz w:val="28"/>
          <w:szCs w:val="28"/>
        </w:rPr>
        <w:t>The Homicide Act 1957</w:t>
      </w:r>
      <w:r w:rsidR="006F41C1" w:rsidRPr="00557BF0">
        <w:rPr>
          <w:rFonts w:cstheme="minorHAnsi"/>
          <w:sz w:val="28"/>
          <w:szCs w:val="28"/>
        </w:rPr>
        <w:t xml:space="preserve"> the defendant must be suffering from an abnormality of mind (recognised medical condition). </w:t>
      </w:r>
      <w:r w:rsidR="006F41C1" w:rsidRPr="00557BF0">
        <w:rPr>
          <w:rFonts w:cstheme="minorHAnsi"/>
          <w:i/>
          <w:iCs/>
          <w:sz w:val="28"/>
          <w:szCs w:val="28"/>
        </w:rPr>
        <w:t>Under Section 2(1)(b)</w:t>
      </w:r>
      <w:r w:rsidR="006F41C1" w:rsidRPr="00557BF0">
        <w:rPr>
          <w:rFonts w:cstheme="minorHAnsi"/>
          <w:sz w:val="28"/>
          <w:szCs w:val="28"/>
        </w:rPr>
        <w:t xml:space="preserve"> the defendant must be suffering from substantial impaired mental responsibility </w:t>
      </w:r>
      <w:r w:rsidR="00462B57" w:rsidRPr="00557BF0">
        <w:rPr>
          <w:rFonts w:cstheme="minorHAnsi"/>
          <w:sz w:val="28"/>
          <w:szCs w:val="28"/>
        </w:rPr>
        <w:t xml:space="preserve">which would not be experienced by a reasonable person, must not be able to form a </w:t>
      </w:r>
      <w:r w:rsidRPr="00557BF0">
        <w:rPr>
          <w:rFonts w:cstheme="minorHAnsi"/>
          <w:sz w:val="28"/>
          <w:szCs w:val="28"/>
        </w:rPr>
        <w:t>rational</w:t>
      </w:r>
      <w:r w:rsidR="00462B57" w:rsidRPr="00557BF0">
        <w:rPr>
          <w:rFonts w:cstheme="minorHAnsi"/>
          <w:sz w:val="28"/>
          <w:szCs w:val="28"/>
        </w:rPr>
        <w:t xml:space="preserve"> judgement and not </w:t>
      </w:r>
      <w:r w:rsidR="003A2219" w:rsidRPr="00557BF0">
        <w:rPr>
          <w:rFonts w:cstheme="minorHAnsi"/>
          <w:sz w:val="28"/>
          <w:szCs w:val="28"/>
        </w:rPr>
        <w:t>be</w:t>
      </w:r>
      <w:r w:rsidR="00462B57" w:rsidRPr="00557BF0">
        <w:rPr>
          <w:rFonts w:cstheme="minorHAnsi"/>
          <w:sz w:val="28"/>
          <w:szCs w:val="28"/>
        </w:rPr>
        <w:t xml:space="preserve"> able to exercise self-control. </w:t>
      </w:r>
      <w:r w:rsidR="00462B57" w:rsidRPr="00557BF0">
        <w:rPr>
          <w:rFonts w:cstheme="minorHAnsi"/>
          <w:i/>
          <w:iCs/>
          <w:sz w:val="28"/>
          <w:szCs w:val="28"/>
        </w:rPr>
        <w:t>Under</w:t>
      </w:r>
      <w:r w:rsidR="00462B57" w:rsidRPr="00557BF0">
        <w:rPr>
          <w:rFonts w:cstheme="minorHAnsi"/>
          <w:sz w:val="28"/>
          <w:szCs w:val="28"/>
        </w:rPr>
        <w:t xml:space="preserve"> </w:t>
      </w:r>
      <w:r w:rsidR="00462B57" w:rsidRPr="00557BF0">
        <w:rPr>
          <w:rFonts w:cstheme="minorHAnsi"/>
          <w:i/>
          <w:iCs/>
          <w:sz w:val="28"/>
          <w:szCs w:val="28"/>
        </w:rPr>
        <w:t xml:space="preserve">Section 2(1)(c) </w:t>
      </w:r>
      <w:r w:rsidR="00462B57" w:rsidRPr="00557BF0">
        <w:rPr>
          <w:rFonts w:cstheme="minorHAnsi"/>
          <w:sz w:val="28"/>
          <w:szCs w:val="28"/>
        </w:rPr>
        <w:t xml:space="preserve">must be able to provide an explanation for D’s acts for being a party in the killing. </w:t>
      </w:r>
    </w:p>
    <w:p w14:paraId="365D2E4A" w14:textId="768DF824" w:rsidR="00AF2E0E" w:rsidRPr="00557BF0" w:rsidRDefault="00566373" w:rsidP="00E97DD6">
      <w:pPr>
        <w:rPr>
          <w:rFonts w:cstheme="minorHAnsi"/>
          <w:sz w:val="28"/>
          <w:szCs w:val="28"/>
        </w:rPr>
      </w:pPr>
      <w:r w:rsidRPr="00557BF0">
        <w:rPr>
          <w:rFonts w:cstheme="minorHAnsi"/>
          <w:sz w:val="28"/>
          <w:szCs w:val="28"/>
        </w:rPr>
        <w:t xml:space="preserve">The second partial defence to murder is loss of control. Under </w:t>
      </w:r>
      <w:r w:rsidRPr="00557BF0">
        <w:rPr>
          <w:rFonts w:cstheme="minorHAnsi"/>
          <w:i/>
          <w:iCs/>
          <w:sz w:val="28"/>
          <w:szCs w:val="28"/>
        </w:rPr>
        <w:t>Section 54(1)(a)</w:t>
      </w:r>
      <w:r w:rsidRPr="00557BF0">
        <w:rPr>
          <w:rFonts w:cstheme="minorHAnsi"/>
          <w:sz w:val="28"/>
          <w:szCs w:val="28"/>
        </w:rPr>
        <w:t xml:space="preserve"> of the </w:t>
      </w:r>
      <w:r w:rsidRPr="00557BF0">
        <w:rPr>
          <w:rFonts w:cstheme="minorHAnsi"/>
          <w:i/>
          <w:iCs/>
          <w:sz w:val="28"/>
          <w:szCs w:val="28"/>
        </w:rPr>
        <w:t>Coroners and Justice Act 2009</w:t>
      </w:r>
      <w:r w:rsidRPr="00557BF0">
        <w:rPr>
          <w:rFonts w:cstheme="minorHAnsi"/>
          <w:sz w:val="28"/>
          <w:szCs w:val="28"/>
        </w:rPr>
        <w:t xml:space="preserve">, </w:t>
      </w:r>
      <w:r w:rsidR="00362745" w:rsidRPr="00557BF0">
        <w:rPr>
          <w:rFonts w:cstheme="minorHAnsi"/>
          <w:sz w:val="28"/>
          <w:szCs w:val="28"/>
        </w:rPr>
        <w:t xml:space="preserve">where the </w:t>
      </w:r>
      <w:r w:rsidR="00A3312F" w:rsidRPr="00557BF0">
        <w:rPr>
          <w:rFonts w:cstheme="minorHAnsi"/>
          <w:sz w:val="28"/>
          <w:szCs w:val="28"/>
        </w:rPr>
        <w:t xml:space="preserve">defendant kills or is the party of a killing which resulted from the </w:t>
      </w:r>
      <w:r w:rsidR="00115D63" w:rsidRPr="00557BF0">
        <w:rPr>
          <w:rFonts w:cstheme="minorHAnsi"/>
          <w:sz w:val="28"/>
          <w:szCs w:val="28"/>
        </w:rPr>
        <w:t>defendant’s</w:t>
      </w:r>
      <w:r w:rsidR="00A3312F" w:rsidRPr="00557BF0">
        <w:rPr>
          <w:rFonts w:cstheme="minorHAnsi"/>
          <w:sz w:val="28"/>
          <w:szCs w:val="28"/>
        </w:rPr>
        <w:t xml:space="preserve"> loss of </w:t>
      </w:r>
      <w:r w:rsidR="00115D63" w:rsidRPr="00557BF0">
        <w:rPr>
          <w:rFonts w:cstheme="minorHAnsi"/>
          <w:sz w:val="28"/>
          <w:szCs w:val="28"/>
        </w:rPr>
        <w:t>self-control</w:t>
      </w:r>
      <w:r w:rsidR="00A3312F" w:rsidRPr="00557BF0">
        <w:rPr>
          <w:rFonts w:cstheme="minorHAnsi"/>
          <w:sz w:val="28"/>
          <w:szCs w:val="28"/>
        </w:rPr>
        <w:t xml:space="preserve">. </w:t>
      </w:r>
      <w:r w:rsidR="00FD02E6" w:rsidRPr="00557BF0">
        <w:rPr>
          <w:rFonts w:cstheme="minorHAnsi"/>
          <w:i/>
          <w:iCs/>
          <w:sz w:val="28"/>
          <w:szCs w:val="28"/>
        </w:rPr>
        <w:t>Under s54(1)(b)</w:t>
      </w:r>
      <w:r w:rsidR="00FD02E6" w:rsidRPr="00557BF0">
        <w:rPr>
          <w:rFonts w:cstheme="minorHAnsi"/>
          <w:sz w:val="28"/>
          <w:szCs w:val="28"/>
        </w:rPr>
        <w:t xml:space="preserve"> the</w:t>
      </w:r>
      <w:r w:rsidR="00D55C39" w:rsidRPr="00557BF0">
        <w:rPr>
          <w:rFonts w:cstheme="minorHAnsi"/>
          <w:sz w:val="28"/>
          <w:szCs w:val="28"/>
        </w:rPr>
        <w:t xml:space="preserve"> loss of </w:t>
      </w:r>
      <w:r w:rsidR="00115D63" w:rsidRPr="00557BF0">
        <w:rPr>
          <w:rFonts w:cstheme="minorHAnsi"/>
          <w:sz w:val="28"/>
          <w:szCs w:val="28"/>
        </w:rPr>
        <w:t>self-control</w:t>
      </w:r>
      <w:r w:rsidR="00D55C39" w:rsidRPr="00557BF0">
        <w:rPr>
          <w:rFonts w:cstheme="minorHAnsi"/>
          <w:sz w:val="28"/>
          <w:szCs w:val="28"/>
        </w:rPr>
        <w:t xml:space="preserve"> must be directly caused by a qualifying trigger</w:t>
      </w:r>
      <w:r w:rsidR="005978A2" w:rsidRPr="00557BF0">
        <w:rPr>
          <w:rFonts w:cstheme="minorHAnsi"/>
          <w:sz w:val="28"/>
          <w:szCs w:val="28"/>
        </w:rPr>
        <w:t xml:space="preserve"> and </w:t>
      </w:r>
      <w:r w:rsidR="005978A2" w:rsidRPr="00557BF0">
        <w:rPr>
          <w:rFonts w:cstheme="minorHAnsi"/>
          <w:i/>
          <w:iCs/>
          <w:sz w:val="28"/>
          <w:szCs w:val="28"/>
        </w:rPr>
        <w:t>s54(1)(c)</w:t>
      </w:r>
      <w:r w:rsidR="005978A2" w:rsidRPr="00557BF0">
        <w:rPr>
          <w:rFonts w:cstheme="minorHAnsi"/>
          <w:sz w:val="28"/>
          <w:szCs w:val="28"/>
        </w:rPr>
        <w:t xml:space="preserve"> a</w:t>
      </w:r>
      <w:r w:rsidR="00CD3AC7" w:rsidRPr="00557BF0">
        <w:rPr>
          <w:rFonts w:cstheme="minorHAnsi"/>
          <w:sz w:val="28"/>
          <w:szCs w:val="28"/>
        </w:rPr>
        <w:t xml:space="preserve"> </w:t>
      </w:r>
      <w:r w:rsidR="005978A2" w:rsidRPr="00557BF0">
        <w:rPr>
          <w:rFonts w:cstheme="minorHAnsi"/>
          <w:sz w:val="28"/>
          <w:szCs w:val="28"/>
        </w:rPr>
        <w:t xml:space="preserve">reasonable person </w:t>
      </w:r>
      <w:r w:rsidR="00042E0A" w:rsidRPr="00557BF0">
        <w:rPr>
          <w:rFonts w:cstheme="minorHAnsi"/>
          <w:sz w:val="28"/>
          <w:szCs w:val="28"/>
        </w:rPr>
        <w:t xml:space="preserve">with a normal degree of tolerance, </w:t>
      </w:r>
      <w:r w:rsidR="003C4460" w:rsidRPr="00557BF0">
        <w:rPr>
          <w:rFonts w:cstheme="minorHAnsi"/>
          <w:sz w:val="28"/>
          <w:szCs w:val="28"/>
        </w:rPr>
        <w:t xml:space="preserve">same </w:t>
      </w:r>
      <w:r w:rsidR="005861ED" w:rsidRPr="00557BF0">
        <w:rPr>
          <w:rFonts w:cstheme="minorHAnsi"/>
          <w:sz w:val="28"/>
          <w:szCs w:val="28"/>
        </w:rPr>
        <w:t>age</w:t>
      </w:r>
      <w:r w:rsidR="008B7534">
        <w:rPr>
          <w:rFonts w:cstheme="minorHAnsi"/>
          <w:sz w:val="28"/>
          <w:szCs w:val="28"/>
        </w:rPr>
        <w:t>,</w:t>
      </w:r>
      <w:r w:rsidR="00042E0A" w:rsidRPr="00557BF0">
        <w:rPr>
          <w:rFonts w:cstheme="minorHAnsi"/>
          <w:sz w:val="28"/>
          <w:szCs w:val="28"/>
        </w:rPr>
        <w:t xml:space="preserve"> sex </w:t>
      </w:r>
      <w:r w:rsidR="003C4460" w:rsidRPr="00557BF0">
        <w:rPr>
          <w:rFonts w:cstheme="minorHAnsi"/>
          <w:sz w:val="28"/>
          <w:szCs w:val="28"/>
        </w:rPr>
        <w:t>as the defendant</w:t>
      </w:r>
      <w:r w:rsidR="00AF1F88" w:rsidRPr="00557BF0">
        <w:rPr>
          <w:rFonts w:cstheme="minorHAnsi"/>
          <w:sz w:val="28"/>
          <w:szCs w:val="28"/>
        </w:rPr>
        <w:t xml:space="preserve"> and in </w:t>
      </w:r>
      <w:r w:rsidR="00D3319A" w:rsidRPr="00557BF0">
        <w:rPr>
          <w:rFonts w:cstheme="minorHAnsi"/>
          <w:sz w:val="28"/>
          <w:szCs w:val="28"/>
        </w:rPr>
        <w:t xml:space="preserve">the same circumstances must </w:t>
      </w:r>
      <w:r w:rsidR="005D22E8" w:rsidRPr="00557BF0">
        <w:rPr>
          <w:rFonts w:cstheme="minorHAnsi"/>
          <w:sz w:val="28"/>
          <w:szCs w:val="28"/>
        </w:rPr>
        <w:t>have</w:t>
      </w:r>
      <w:r w:rsidR="00D3319A" w:rsidRPr="00557BF0">
        <w:rPr>
          <w:rFonts w:cstheme="minorHAnsi"/>
          <w:sz w:val="28"/>
          <w:szCs w:val="28"/>
        </w:rPr>
        <w:t xml:space="preserve"> acted </w:t>
      </w:r>
      <w:r w:rsidR="00AF1F88" w:rsidRPr="00557BF0">
        <w:rPr>
          <w:rFonts w:cstheme="minorHAnsi"/>
          <w:sz w:val="28"/>
          <w:szCs w:val="28"/>
        </w:rPr>
        <w:t>in the same or in a similar way to how the defendant acted.</w:t>
      </w:r>
      <w:r w:rsidR="00F163F7" w:rsidRPr="00557BF0">
        <w:rPr>
          <w:rFonts w:cstheme="minorHAnsi"/>
          <w:sz w:val="28"/>
          <w:szCs w:val="28"/>
        </w:rPr>
        <w:t xml:space="preserve"> </w:t>
      </w:r>
      <w:r w:rsidR="00DA3E8B" w:rsidRPr="00557BF0">
        <w:rPr>
          <w:rFonts w:cstheme="minorHAnsi"/>
          <w:sz w:val="28"/>
          <w:szCs w:val="28"/>
        </w:rPr>
        <w:t xml:space="preserve">If a defendant can successfully apply one of these </w:t>
      </w:r>
      <w:r w:rsidR="00324E46" w:rsidRPr="00557BF0">
        <w:rPr>
          <w:rFonts w:cstheme="minorHAnsi"/>
          <w:sz w:val="28"/>
          <w:szCs w:val="28"/>
        </w:rPr>
        <w:t xml:space="preserve">partial </w:t>
      </w:r>
      <w:r w:rsidR="00DA3E8B" w:rsidRPr="00557BF0">
        <w:rPr>
          <w:rFonts w:cstheme="minorHAnsi"/>
          <w:sz w:val="28"/>
          <w:szCs w:val="28"/>
        </w:rPr>
        <w:t xml:space="preserve">defences </w:t>
      </w:r>
      <w:r w:rsidR="00324E46" w:rsidRPr="00557BF0">
        <w:rPr>
          <w:rFonts w:cstheme="minorHAnsi"/>
          <w:sz w:val="28"/>
          <w:szCs w:val="28"/>
        </w:rPr>
        <w:t>they will be given a Voluntary Manslaughte</w:t>
      </w:r>
      <w:r w:rsidR="009E093D" w:rsidRPr="00557BF0">
        <w:rPr>
          <w:rFonts w:cstheme="minorHAnsi"/>
          <w:sz w:val="28"/>
          <w:szCs w:val="28"/>
        </w:rPr>
        <w:t>r charge and the murder charge will be quashed.</w:t>
      </w:r>
    </w:p>
    <w:p w14:paraId="44DC7168" w14:textId="3D4F542D" w:rsidR="00E56DF1" w:rsidRPr="00557BF0" w:rsidRDefault="00122E39" w:rsidP="00E97DD6">
      <w:pPr>
        <w:rPr>
          <w:rFonts w:cstheme="minorHAnsi"/>
          <w:sz w:val="28"/>
          <w:szCs w:val="28"/>
        </w:rPr>
      </w:pPr>
      <w:r w:rsidRPr="00557BF0">
        <w:rPr>
          <w:rFonts w:cstheme="minorHAnsi"/>
          <w:sz w:val="28"/>
          <w:szCs w:val="28"/>
        </w:rPr>
        <w:t xml:space="preserve">Involuntary </w:t>
      </w:r>
      <w:r w:rsidR="00EA2063" w:rsidRPr="00557BF0">
        <w:rPr>
          <w:rFonts w:cstheme="minorHAnsi"/>
          <w:sz w:val="28"/>
          <w:szCs w:val="28"/>
        </w:rPr>
        <w:t>Manslaughter</w:t>
      </w:r>
      <w:r w:rsidRPr="00557BF0">
        <w:rPr>
          <w:rFonts w:cstheme="minorHAnsi"/>
          <w:sz w:val="28"/>
          <w:szCs w:val="28"/>
        </w:rPr>
        <w:t xml:space="preserve"> is </w:t>
      </w:r>
      <w:r w:rsidR="0007772F" w:rsidRPr="00557BF0">
        <w:rPr>
          <w:rFonts w:cstheme="minorHAnsi"/>
          <w:sz w:val="28"/>
          <w:szCs w:val="28"/>
        </w:rPr>
        <w:t>a common law offence in which</w:t>
      </w:r>
      <w:r w:rsidRPr="00557BF0">
        <w:rPr>
          <w:rFonts w:cstheme="minorHAnsi"/>
          <w:sz w:val="28"/>
          <w:szCs w:val="28"/>
        </w:rPr>
        <w:t xml:space="preserve"> the </w:t>
      </w:r>
      <w:r w:rsidR="00EA2063" w:rsidRPr="00557BF0">
        <w:rPr>
          <w:rFonts w:cstheme="minorHAnsi"/>
          <w:sz w:val="28"/>
          <w:szCs w:val="28"/>
        </w:rPr>
        <w:t xml:space="preserve">defendant unlawfully </w:t>
      </w:r>
      <w:r w:rsidRPr="00557BF0">
        <w:rPr>
          <w:rFonts w:cstheme="minorHAnsi"/>
          <w:sz w:val="28"/>
          <w:szCs w:val="28"/>
        </w:rPr>
        <w:t>kill</w:t>
      </w:r>
      <w:r w:rsidR="006565D6" w:rsidRPr="00557BF0">
        <w:rPr>
          <w:rFonts w:cstheme="minorHAnsi"/>
          <w:sz w:val="28"/>
          <w:szCs w:val="28"/>
        </w:rPr>
        <w:t>s</w:t>
      </w:r>
      <w:r w:rsidRPr="00557BF0">
        <w:rPr>
          <w:rFonts w:cstheme="minorHAnsi"/>
          <w:sz w:val="28"/>
          <w:szCs w:val="28"/>
        </w:rPr>
        <w:t xml:space="preserve"> </w:t>
      </w:r>
      <w:r w:rsidR="006565D6" w:rsidRPr="00557BF0">
        <w:rPr>
          <w:rFonts w:cstheme="minorHAnsi"/>
          <w:sz w:val="28"/>
          <w:szCs w:val="28"/>
        </w:rPr>
        <w:t>another human</w:t>
      </w:r>
      <w:r w:rsidR="00EA2063" w:rsidRPr="00557BF0">
        <w:rPr>
          <w:rFonts w:cstheme="minorHAnsi"/>
          <w:sz w:val="28"/>
          <w:szCs w:val="28"/>
        </w:rPr>
        <w:t xml:space="preserve"> bei</w:t>
      </w:r>
      <w:r w:rsidR="000E4A15" w:rsidRPr="00557BF0">
        <w:rPr>
          <w:rFonts w:cstheme="minorHAnsi"/>
          <w:sz w:val="28"/>
          <w:szCs w:val="28"/>
        </w:rPr>
        <w:t xml:space="preserve">ng but does not have the mens rea </w:t>
      </w:r>
      <w:r w:rsidR="0051598B" w:rsidRPr="00557BF0">
        <w:rPr>
          <w:rFonts w:cstheme="minorHAnsi"/>
          <w:sz w:val="28"/>
          <w:szCs w:val="28"/>
        </w:rPr>
        <w:t>for murder.</w:t>
      </w:r>
      <w:r w:rsidR="00483BC4" w:rsidRPr="00557BF0">
        <w:rPr>
          <w:rFonts w:cstheme="minorHAnsi"/>
          <w:sz w:val="28"/>
          <w:szCs w:val="28"/>
        </w:rPr>
        <w:t xml:space="preserve"> </w:t>
      </w:r>
      <w:r w:rsidR="0088084E" w:rsidRPr="00557BF0">
        <w:rPr>
          <w:rFonts w:cstheme="minorHAnsi"/>
          <w:sz w:val="28"/>
          <w:szCs w:val="28"/>
        </w:rPr>
        <w:t xml:space="preserve">An individual can be charged with Involuntary Manslaughter if: </w:t>
      </w:r>
      <w:r w:rsidR="004403D1" w:rsidRPr="00557BF0">
        <w:rPr>
          <w:rFonts w:cstheme="minorHAnsi"/>
          <w:sz w:val="28"/>
          <w:szCs w:val="28"/>
        </w:rPr>
        <w:t xml:space="preserve">they kill via </w:t>
      </w:r>
      <w:r w:rsidR="0092166F" w:rsidRPr="00557BF0">
        <w:rPr>
          <w:rFonts w:cstheme="minorHAnsi"/>
          <w:sz w:val="28"/>
          <w:szCs w:val="28"/>
        </w:rPr>
        <w:t>a</w:t>
      </w:r>
      <w:r w:rsidR="004403D1" w:rsidRPr="00557BF0">
        <w:rPr>
          <w:rFonts w:cstheme="minorHAnsi"/>
          <w:sz w:val="28"/>
          <w:szCs w:val="28"/>
        </w:rPr>
        <w:t xml:space="preserve"> lawful act that was likely to cause bodily harm or they kill another because of gross negligence</w:t>
      </w:r>
      <w:r w:rsidR="00E634CB" w:rsidRPr="00557BF0">
        <w:rPr>
          <w:rFonts w:cstheme="minorHAnsi"/>
          <w:sz w:val="28"/>
          <w:szCs w:val="28"/>
        </w:rPr>
        <w:t xml:space="preserve"> Connor et.al. 2013, p.3</w:t>
      </w:r>
      <w:r w:rsidR="00E22217" w:rsidRPr="00557BF0">
        <w:rPr>
          <w:rFonts w:cstheme="minorHAnsi"/>
          <w:sz w:val="28"/>
          <w:szCs w:val="28"/>
        </w:rPr>
        <w:t>4</w:t>
      </w:r>
      <w:r w:rsidR="00E634CB" w:rsidRPr="00557BF0">
        <w:rPr>
          <w:rFonts w:cstheme="minorHAnsi"/>
          <w:sz w:val="28"/>
          <w:szCs w:val="28"/>
        </w:rPr>
        <w:t>3)</w:t>
      </w:r>
      <w:r w:rsidR="004403D1" w:rsidRPr="00557BF0">
        <w:rPr>
          <w:rFonts w:cstheme="minorHAnsi"/>
          <w:sz w:val="28"/>
          <w:szCs w:val="28"/>
        </w:rPr>
        <w:t>.</w:t>
      </w:r>
    </w:p>
    <w:p w14:paraId="52D90B93" w14:textId="5DDD8512" w:rsidR="0094772C" w:rsidRDefault="00FE6CAC" w:rsidP="00E97DD6">
      <w:pPr>
        <w:rPr>
          <w:rFonts w:cstheme="minorHAnsi"/>
          <w:sz w:val="28"/>
          <w:szCs w:val="28"/>
        </w:rPr>
      </w:pPr>
      <w:r w:rsidRPr="00557BF0">
        <w:rPr>
          <w:rFonts w:cstheme="minorHAnsi"/>
          <w:sz w:val="28"/>
          <w:szCs w:val="28"/>
        </w:rPr>
        <w:t xml:space="preserve">One of the first key issues argued by the Law </w:t>
      </w:r>
      <w:r w:rsidR="00805C69" w:rsidRPr="00557BF0">
        <w:rPr>
          <w:rFonts w:cstheme="minorHAnsi"/>
          <w:sz w:val="28"/>
          <w:szCs w:val="28"/>
        </w:rPr>
        <w:t>Commission</w:t>
      </w:r>
      <w:r w:rsidR="004C7F8A" w:rsidRPr="00557BF0">
        <w:rPr>
          <w:rFonts w:cstheme="minorHAnsi"/>
          <w:sz w:val="28"/>
          <w:szCs w:val="28"/>
        </w:rPr>
        <w:t xml:space="preserve"> (2006) </w:t>
      </w:r>
      <w:r w:rsidR="00211846" w:rsidRPr="00557BF0">
        <w:rPr>
          <w:rFonts w:cstheme="minorHAnsi"/>
          <w:sz w:val="28"/>
          <w:szCs w:val="28"/>
        </w:rPr>
        <w:t>i</w:t>
      </w:r>
      <w:r w:rsidRPr="00557BF0">
        <w:rPr>
          <w:rFonts w:cstheme="minorHAnsi"/>
          <w:sz w:val="28"/>
          <w:szCs w:val="28"/>
        </w:rPr>
        <w:t>s the meaning issue of ‘</w:t>
      </w:r>
      <w:r w:rsidRPr="00557BF0">
        <w:rPr>
          <w:rFonts w:cstheme="minorHAnsi"/>
          <w:i/>
          <w:iCs/>
          <w:sz w:val="28"/>
          <w:szCs w:val="28"/>
        </w:rPr>
        <w:t>malice aforethought</w:t>
      </w:r>
      <w:r w:rsidRPr="00557BF0">
        <w:rPr>
          <w:rFonts w:cstheme="minorHAnsi"/>
          <w:sz w:val="28"/>
          <w:szCs w:val="28"/>
        </w:rPr>
        <w:t xml:space="preserve">’ </w:t>
      </w:r>
      <w:r w:rsidR="00211846" w:rsidRPr="00557BF0">
        <w:rPr>
          <w:rFonts w:cstheme="minorHAnsi"/>
          <w:sz w:val="28"/>
          <w:szCs w:val="28"/>
        </w:rPr>
        <w:t xml:space="preserve">which is the mens rea for murder. </w:t>
      </w:r>
      <w:r w:rsidR="00DD6BC5" w:rsidRPr="00557BF0">
        <w:rPr>
          <w:rFonts w:cstheme="minorHAnsi"/>
          <w:sz w:val="28"/>
          <w:szCs w:val="28"/>
        </w:rPr>
        <w:t xml:space="preserve">It could be argued that the </w:t>
      </w:r>
      <w:r w:rsidR="00877954" w:rsidRPr="00557BF0">
        <w:rPr>
          <w:rFonts w:cstheme="minorHAnsi"/>
          <w:sz w:val="28"/>
          <w:szCs w:val="28"/>
        </w:rPr>
        <w:t xml:space="preserve">meaning of the term </w:t>
      </w:r>
      <w:r w:rsidR="00404CCC" w:rsidRPr="00557BF0">
        <w:rPr>
          <w:rFonts w:cstheme="minorHAnsi"/>
          <w:sz w:val="28"/>
          <w:szCs w:val="28"/>
        </w:rPr>
        <w:t xml:space="preserve">in a sense means evil, a </w:t>
      </w:r>
      <w:r w:rsidR="0088659C" w:rsidRPr="00557BF0">
        <w:rPr>
          <w:rFonts w:cstheme="minorHAnsi"/>
          <w:sz w:val="28"/>
          <w:szCs w:val="28"/>
        </w:rPr>
        <w:t>wrongdoing,</w:t>
      </w:r>
      <w:r w:rsidR="00B34757" w:rsidRPr="00557BF0">
        <w:rPr>
          <w:rFonts w:cstheme="minorHAnsi"/>
          <w:sz w:val="28"/>
          <w:szCs w:val="28"/>
        </w:rPr>
        <w:t xml:space="preserve"> </w:t>
      </w:r>
      <w:r w:rsidR="004778C4" w:rsidRPr="00557BF0">
        <w:rPr>
          <w:rFonts w:cstheme="minorHAnsi"/>
          <w:sz w:val="28"/>
          <w:szCs w:val="28"/>
        </w:rPr>
        <w:t xml:space="preserve">and a guilt however </w:t>
      </w:r>
      <w:r w:rsidR="00B34757" w:rsidRPr="00557BF0">
        <w:rPr>
          <w:rFonts w:cstheme="minorHAnsi"/>
          <w:sz w:val="28"/>
          <w:szCs w:val="28"/>
        </w:rPr>
        <w:t>the exact definition of the term has never really been clear</w:t>
      </w:r>
      <w:r w:rsidR="00962F34" w:rsidRPr="00557BF0">
        <w:rPr>
          <w:rFonts w:cstheme="minorHAnsi"/>
          <w:sz w:val="28"/>
          <w:szCs w:val="28"/>
        </w:rPr>
        <w:t xml:space="preserve">. Moreover, after 1985 an individual </w:t>
      </w:r>
      <w:r w:rsidR="00803C35" w:rsidRPr="00557BF0">
        <w:rPr>
          <w:rFonts w:cstheme="minorHAnsi"/>
          <w:sz w:val="28"/>
          <w:szCs w:val="28"/>
        </w:rPr>
        <w:t xml:space="preserve">could only be convicted of </w:t>
      </w:r>
      <w:r w:rsidR="00803C35" w:rsidRPr="00557BF0">
        <w:rPr>
          <w:rFonts w:cstheme="minorHAnsi"/>
          <w:sz w:val="28"/>
          <w:szCs w:val="28"/>
        </w:rPr>
        <w:lastRenderedPageBreak/>
        <w:t>murder i</w:t>
      </w:r>
      <w:r w:rsidR="003934AF" w:rsidRPr="00557BF0">
        <w:rPr>
          <w:rFonts w:cstheme="minorHAnsi"/>
          <w:sz w:val="28"/>
          <w:szCs w:val="28"/>
        </w:rPr>
        <w:t>f</w:t>
      </w:r>
      <w:r w:rsidR="00803C35" w:rsidRPr="00557BF0">
        <w:rPr>
          <w:rFonts w:cstheme="minorHAnsi"/>
          <w:sz w:val="28"/>
          <w:szCs w:val="28"/>
        </w:rPr>
        <w:t xml:space="preserve"> they had a direct or indirect intention </w:t>
      </w:r>
      <w:r w:rsidR="00772008" w:rsidRPr="00557BF0">
        <w:rPr>
          <w:rFonts w:cstheme="minorHAnsi"/>
          <w:sz w:val="28"/>
          <w:szCs w:val="28"/>
        </w:rPr>
        <w:t xml:space="preserve">as seen in the case of </w:t>
      </w:r>
      <w:r w:rsidR="00C42476" w:rsidRPr="00557BF0">
        <w:rPr>
          <w:rFonts w:cstheme="minorHAnsi"/>
          <w:sz w:val="28"/>
          <w:szCs w:val="28"/>
        </w:rPr>
        <w:t>‘</w:t>
      </w:r>
      <w:r w:rsidR="00772008" w:rsidRPr="00557BF0">
        <w:rPr>
          <w:rFonts w:cstheme="minorHAnsi"/>
          <w:i/>
          <w:iCs/>
          <w:sz w:val="28"/>
          <w:szCs w:val="28"/>
        </w:rPr>
        <w:t>R v</w:t>
      </w:r>
      <w:r w:rsidR="00A20B57" w:rsidRPr="00557BF0">
        <w:rPr>
          <w:rFonts w:cstheme="minorHAnsi"/>
          <w:i/>
          <w:iCs/>
          <w:sz w:val="28"/>
          <w:szCs w:val="28"/>
        </w:rPr>
        <w:t>.</w:t>
      </w:r>
      <w:r w:rsidR="00772008" w:rsidRPr="00557BF0">
        <w:rPr>
          <w:rFonts w:cstheme="minorHAnsi"/>
          <w:i/>
          <w:iCs/>
          <w:sz w:val="28"/>
          <w:szCs w:val="28"/>
        </w:rPr>
        <w:t xml:space="preserve"> Moloney AC 905</w:t>
      </w:r>
      <w:r w:rsidR="00C42476" w:rsidRPr="00557BF0">
        <w:rPr>
          <w:rFonts w:cstheme="minorHAnsi"/>
          <w:i/>
          <w:iCs/>
          <w:sz w:val="28"/>
          <w:szCs w:val="28"/>
        </w:rPr>
        <w:t>’</w:t>
      </w:r>
      <w:r w:rsidR="00A20B57" w:rsidRPr="00557BF0">
        <w:rPr>
          <w:rFonts w:cstheme="minorHAnsi"/>
          <w:i/>
          <w:iCs/>
          <w:sz w:val="28"/>
          <w:szCs w:val="28"/>
        </w:rPr>
        <w:t xml:space="preserve"> </w:t>
      </w:r>
      <w:r w:rsidR="000B2507" w:rsidRPr="00557BF0">
        <w:rPr>
          <w:rFonts w:cstheme="minorHAnsi"/>
          <w:sz w:val="28"/>
          <w:szCs w:val="28"/>
        </w:rPr>
        <w:t>(</w:t>
      </w:r>
      <w:r w:rsidR="00A20B57" w:rsidRPr="00557BF0">
        <w:rPr>
          <w:rFonts w:cstheme="minorHAnsi"/>
          <w:sz w:val="28"/>
          <w:szCs w:val="28"/>
        </w:rPr>
        <w:t>1985</w:t>
      </w:r>
      <w:r w:rsidR="000B2507" w:rsidRPr="00557BF0">
        <w:rPr>
          <w:rFonts w:cstheme="minorHAnsi"/>
          <w:i/>
          <w:iCs/>
          <w:sz w:val="28"/>
          <w:szCs w:val="28"/>
        </w:rPr>
        <w:t>)</w:t>
      </w:r>
      <w:r w:rsidR="00410F49" w:rsidRPr="00557BF0">
        <w:rPr>
          <w:rFonts w:cstheme="minorHAnsi"/>
          <w:i/>
          <w:iCs/>
          <w:sz w:val="28"/>
          <w:szCs w:val="28"/>
        </w:rPr>
        <w:t xml:space="preserve"> </w:t>
      </w:r>
      <w:r w:rsidR="00BF4014" w:rsidRPr="00557BF0">
        <w:rPr>
          <w:rFonts w:cstheme="minorHAnsi"/>
          <w:sz w:val="28"/>
          <w:szCs w:val="28"/>
        </w:rPr>
        <w:t xml:space="preserve">where the defendant (Moloney) and his stepfather had a competition in which they saw who could load </w:t>
      </w:r>
      <w:r w:rsidR="004D7C65" w:rsidRPr="00557BF0">
        <w:rPr>
          <w:rFonts w:cstheme="minorHAnsi"/>
          <w:sz w:val="28"/>
          <w:szCs w:val="28"/>
        </w:rPr>
        <w:t>a shotgun the quickest, Moloney’s stepfather drunk</w:t>
      </w:r>
      <w:r w:rsidR="00327F4A" w:rsidRPr="00557BF0">
        <w:rPr>
          <w:rFonts w:cstheme="minorHAnsi"/>
          <w:sz w:val="28"/>
          <w:szCs w:val="28"/>
        </w:rPr>
        <w:t>enly</w:t>
      </w:r>
      <w:r w:rsidR="004D7C65" w:rsidRPr="00557BF0">
        <w:rPr>
          <w:rFonts w:cstheme="minorHAnsi"/>
          <w:sz w:val="28"/>
          <w:szCs w:val="28"/>
        </w:rPr>
        <w:t xml:space="preserve"> challenged him to fire the shotgun and Moloney did, however the bullet </w:t>
      </w:r>
      <w:r w:rsidR="00BA5258" w:rsidRPr="00557BF0">
        <w:rPr>
          <w:rFonts w:cstheme="minorHAnsi"/>
          <w:sz w:val="28"/>
          <w:szCs w:val="28"/>
        </w:rPr>
        <w:t xml:space="preserve">hit </w:t>
      </w:r>
      <w:r w:rsidR="003C6922" w:rsidRPr="00557BF0">
        <w:rPr>
          <w:rFonts w:cstheme="minorHAnsi"/>
          <w:sz w:val="28"/>
          <w:szCs w:val="28"/>
        </w:rPr>
        <w:t>h</w:t>
      </w:r>
      <w:r w:rsidR="00BA5258" w:rsidRPr="00557BF0">
        <w:rPr>
          <w:rFonts w:cstheme="minorHAnsi"/>
          <w:sz w:val="28"/>
          <w:szCs w:val="28"/>
        </w:rPr>
        <w:t>is stepfather and killed him.</w:t>
      </w:r>
      <w:r w:rsidR="003823C6" w:rsidRPr="00557BF0">
        <w:rPr>
          <w:rFonts w:cstheme="minorHAnsi"/>
          <w:sz w:val="28"/>
          <w:szCs w:val="28"/>
        </w:rPr>
        <w:t xml:space="preserve"> The defendant created an appeal for manslaughter as he did not have the mens rea</w:t>
      </w:r>
      <w:r w:rsidR="00470DAD" w:rsidRPr="00557BF0">
        <w:rPr>
          <w:rFonts w:cstheme="minorHAnsi"/>
          <w:sz w:val="28"/>
          <w:szCs w:val="28"/>
        </w:rPr>
        <w:t xml:space="preserve"> (the intention to kill or cause GBH) his plea was accepted.</w:t>
      </w:r>
      <w:r w:rsidR="00C4480C" w:rsidRPr="00557BF0">
        <w:rPr>
          <w:rFonts w:cstheme="minorHAnsi"/>
          <w:sz w:val="28"/>
          <w:szCs w:val="28"/>
        </w:rPr>
        <w:t xml:space="preserve"> </w:t>
      </w:r>
      <w:r w:rsidR="00C369FC" w:rsidRPr="00557BF0">
        <w:rPr>
          <w:rFonts w:cstheme="minorHAnsi"/>
          <w:sz w:val="28"/>
          <w:szCs w:val="28"/>
        </w:rPr>
        <w:t xml:space="preserve">According to Law Commission (2005), </w:t>
      </w:r>
      <w:r w:rsidR="007D4396" w:rsidRPr="00557BF0">
        <w:rPr>
          <w:rFonts w:cstheme="minorHAnsi"/>
          <w:sz w:val="28"/>
          <w:szCs w:val="28"/>
        </w:rPr>
        <w:t xml:space="preserve">the term ‘malice aforethought’ has a huge influence over public perception of murder. A vast majority of people believe that </w:t>
      </w:r>
      <w:r w:rsidR="00C90A57" w:rsidRPr="00557BF0">
        <w:rPr>
          <w:rFonts w:cstheme="minorHAnsi"/>
          <w:sz w:val="28"/>
          <w:szCs w:val="28"/>
        </w:rPr>
        <w:t>a murder is a premeditated killing or the intention to kill a person. However, this isn’t exactly the case</w:t>
      </w:r>
      <w:r w:rsidR="003B4102" w:rsidRPr="00557BF0">
        <w:rPr>
          <w:rFonts w:cstheme="minorHAnsi"/>
          <w:sz w:val="28"/>
          <w:szCs w:val="28"/>
        </w:rPr>
        <w:t xml:space="preserve">, currently within the United Kingdom, a person is guilty of murder even if it wasn’t their </w:t>
      </w:r>
      <w:r w:rsidR="000F4835" w:rsidRPr="00557BF0">
        <w:rPr>
          <w:rFonts w:cstheme="minorHAnsi"/>
          <w:sz w:val="28"/>
          <w:szCs w:val="28"/>
        </w:rPr>
        <w:t xml:space="preserve">intention wasn’t to kill -for example their intention was only to </w:t>
      </w:r>
      <w:r w:rsidR="009B08B3" w:rsidRPr="00557BF0">
        <w:rPr>
          <w:rFonts w:cstheme="minorHAnsi"/>
          <w:sz w:val="28"/>
          <w:szCs w:val="28"/>
        </w:rPr>
        <w:t>cause</w:t>
      </w:r>
      <w:r w:rsidR="000F4835" w:rsidRPr="00557BF0">
        <w:rPr>
          <w:rFonts w:cstheme="minorHAnsi"/>
          <w:sz w:val="28"/>
          <w:szCs w:val="28"/>
        </w:rPr>
        <w:t xml:space="preserve"> serious bodily harm</w:t>
      </w:r>
      <w:r w:rsidR="009B08B3" w:rsidRPr="00557BF0">
        <w:rPr>
          <w:rFonts w:cstheme="minorHAnsi"/>
          <w:sz w:val="28"/>
          <w:szCs w:val="28"/>
        </w:rPr>
        <w:t xml:space="preserve"> and the person dies by not receiving correct medical treatment</w:t>
      </w:r>
      <w:r w:rsidR="000F4835" w:rsidRPr="00557BF0">
        <w:rPr>
          <w:rFonts w:cstheme="minorHAnsi"/>
          <w:sz w:val="28"/>
          <w:szCs w:val="28"/>
        </w:rPr>
        <w:t>.</w:t>
      </w:r>
      <w:r w:rsidR="006C1193">
        <w:rPr>
          <w:rFonts w:cstheme="minorHAnsi"/>
          <w:sz w:val="28"/>
          <w:szCs w:val="28"/>
        </w:rPr>
        <w:t xml:space="preserve"> This is seen within the case of </w:t>
      </w:r>
      <w:r w:rsidR="00235F2F">
        <w:rPr>
          <w:rFonts w:cstheme="minorHAnsi"/>
          <w:sz w:val="28"/>
          <w:szCs w:val="28"/>
        </w:rPr>
        <w:t>‘</w:t>
      </w:r>
      <w:r w:rsidR="006C1193" w:rsidRPr="00235F2F">
        <w:rPr>
          <w:rFonts w:cstheme="minorHAnsi"/>
          <w:i/>
          <w:iCs/>
          <w:sz w:val="28"/>
          <w:szCs w:val="28"/>
        </w:rPr>
        <w:t>R. v Vickers</w:t>
      </w:r>
      <w:r w:rsidR="00235F2F">
        <w:rPr>
          <w:rFonts w:cstheme="minorHAnsi"/>
          <w:sz w:val="28"/>
          <w:szCs w:val="28"/>
        </w:rPr>
        <w:t>’ (1957) where the courts decided that an intention to cause GBH will suffice as malice aforethought. The Defendant intended to cause GBH but was convicted of murder due to the infliction of grievous bodily harm was the direct cause to the victim’s death. ‘</w:t>
      </w:r>
      <w:r w:rsidR="00235F2F">
        <w:rPr>
          <w:rFonts w:cstheme="minorHAnsi"/>
          <w:i/>
          <w:iCs/>
          <w:sz w:val="28"/>
          <w:szCs w:val="28"/>
        </w:rPr>
        <w:t xml:space="preserve">Hyam v DPP’ </w:t>
      </w:r>
      <w:r w:rsidR="00235F2F">
        <w:rPr>
          <w:rFonts w:cstheme="minorHAnsi"/>
          <w:sz w:val="28"/>
          <w:szCs w:val="28"/>
        </w:rPr>
        <w:t>(1974) also saw an issue take place in terms of the meaning of mens rea. Hyam got jealous of her ex-</w:t>
      </w:r>
      <w:r w:rsidR="0094772C">
        <w:rPr>
          <w:rFonts w:cstheme="minorHAnsi"/>
          <w:sz w:val="28"/>
          <w:szCs w:val="28"/>
        </w:rPr>
        <w:t>boyfriend’s</w:t>
      </w:r>
      <w:r w:rsidR="00235F2F">
        <w:rPr>
          <w:rFonts w:cstheme="minorHAnsi"/>
          <w:sz w:val="28"/>
          <w:szCs w:val="28"/>
        </w:rPr>
        <w:t xml:space="preserve"> </w:t>
      </w:r>
      <w:r w:rsidR="0094772C">
        <w:rPr>
          <w:rFonts w:cstheme="minorHAnsi"/>
          <w:sz w:val="28"/>
          <w:szCs w:val="28"/>
        </w:rPr>
        <w:t>fiancé,</w:t>
      </w:r>
      <w:r w:rsidR="00235F2F">
        <w:rPr>
          <w:rFonts w:cstheme="minorHAnsi"/>
          <w:sz w:val="28"/>
          <w:szCs w:val="28"/>
        </w:rPr>
        <w:t xml:space="preserve"> so she </w:t>
      </w:r>
      <w:r w:rsidR="0094772C">
        <w:rPr>
          <w:rFonts w:cstheme="minorHAnsi"/>
          <w:sz w:val="28"/>
          <w:szCs w:val="28"/>
        </w:rPr>
        <w:t>poured</w:t>
      </w:r>
      <w:r w:rsidR="00235F2F">
        <w:rPr>
          <w:rFonts w:cstheme="minorHAnsi"/>
          <w:sz w:val="28"/>
          <w:szCs w:val="28"/>
        </w:rPr>
        <w:t xml:space="preserve"> petrol through </w:t>
      </w:r>
      <w:r w:rsidR="0094772C">
        <w:rPr>
          <w:rFonts w:cstheme="minorHAnsi"/>
          <w:sz w:val="28"/>
          <w:szCs w:val="28"/>
        </w:rPr>
        <w:t>her letterbox and lit it, the fire ended up killing two children. Hyam claimed that she only intended to ‘frighten’ her ex-boyfriend’s fiancé however her appeal was refused since she knowingly knew the there was a serious risk that death or serious bodily harm</w:t>
      </w:r>
    </w:p>
    <w:p w14:paraId="1D971E82" w14:textId="2AF9FB57" w:rsidR="00FE6CAC" w:rsidRDefault="0094772C" w:rsidP="00E97DD6">
      <w:pPr>
        <w:rPr>
          <w:rFonts w:cstheme="minorHAnsi"/>
          <w:sz w:val="28"/>
          <w:szCs w:val="28"/>
        </w:rPr>
      </w:pPr>
      <w:r w:rsidRPr="0094772C">
        <w:rPr>
          <w:rFonts w:cstheme="minorHAnsi"/>
          <w:sz w:val="28"/>
          <w:szCs w:val="28"/>
        </w:rPr>
        <w:t>‘</w:t>
      </w:r>
      <w:r>
        <w:rPr>
          <w:rFonts w:cstheme="minorHAnsi"/>
          <w:sz w:val="28"/>
          <w:szCs w:val="28"/>
        </w:rPr>
        <w:t>K</w:t>
      </w:r>
      <w:r w:rsidRPr="0094772C">
        <w:rPr>
          <w:rFonts w:cstheme="minorHAnsi"/>
          <w:sz w:val="28"/>
          <w:szCs w:val="28"/>
        </w:rPr>
        <w:t>new there was a serious risk that death or serious bodily harm will ensure from his acts, and he commits those acts deliberately and without lawful excuse with the intention to expose a potential victim to that risk as the result of those acts.  It does not matter in such circumstances whether the defendant desires those consequences or not.’</w:t>
      </w:r>
      <w:r>
        <w:rPr>
          <w:rFonts w:cstheme="minorHAnsi"/>
          <w:sz w:val="28"/>
          <w:szCs w:val="28"/>
        </w:rPr>
        <w:t xml:space="preserve"> </w:t>
      </w:r>
    </w:p>
    <w:p w14:paraId="549401EA" w14:textId="2B7EFC2F" w:rsidR="0094772C" w:rsidRDefault="0094772C" w:rsidP="00E97DD6">
      <w:pPr>
        <w:rPr>
          <w:rFonts w:cstheme="minorHAnsi"/>
          <w:sz w:val="28"/>
          <w:szCs w:val="28"/>
        </w:rPr>
      </w:pP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t>‘</w:t>
      </w:r>
      <w:r>
        <w:rPr>
          <w:rFonts w:cstheme="minorHAnsi"/>
          <w:i/>
          <w:iCs/>
          <w:sz w:val="28"/>
          <w:szCs w:val="28"/>
        </w:rPr>
        <w:t xml:space="preserve">Hyam v DPP’ </w:t>
      </w:r>
      <w:r>
        <w:rPr>
          <w:rFonts w:cstheme="minorHAnsi"/>
          <w:sz w:val="28"/>
          <w:szCs w:val="28"/>
        </w:rPr>
        <w:t>(1974)</w:t>
      </w:r>
    </w:p>
    <w:p w14:paraId="3AE060D3" w14:textId="50BD4514" w:rsidR="00AE39D3" w:rsidRPr="00557BF0" w:rsidRDefault="007E14C9" w:rsidP="00E97DD6">
      <w:pPr>
        <w:rPr>
          <w:rFonts w:cstheme="minorHAnsi"/>
          <w:sz w:val="28"/>
          <w:szCs w:val="28"/>
        </w:rPr>
      </w:pPr>
      <w:r w:rsidRPr="00557BF0">
        <w:rPr>
          <w:rFonts w:cstheme="minorHAnsi"/>
          <w:sz w:val="28"/>
          <w:szCs w:val="28"/>
        </w:rPr>
        <w:t xml:space="preserve">According to </w:t>
      </w:r>
      <w:r w:rsidR="000E0D6F" w:rsidRPr="00557BF0">
        <w:rPr>
          <w:rFonts w:cstheme="minorHAnsi"/>
          <w:sz w:val="28"/>
          <w:szCs w:val="28"/>
        </w:rPr>
        <w:t>The Law Commission</w:t>
      </w:r>
      <w:r w:rsidRPr="00557BF0">
        <w:rPr>
          <w:rFonts w:cstheme="minorHAnsi"/>
          <w:sz w:val="28"/>
          <w:szCs w:val="28"/>
        </w:rPr>
        <w:t xml:space="preserve"> </w:t>
      </w:r>
      <w:r w:rsidR="004C7F8A" w:rsidRPr="00557BF0">
        <w:rPr>
          <w:rFonts w:cstheme="minorHAnsi"/>
          <w:sz w:val="28"/>
          <w:szCs w:val="28"/>
        </w:rPr>
        <w:t>(2006)</w:t>
      </w:r>
      <w:r w:rsidR="000E0D6F" w:rsidRPr="00557BF0">
        <w:rPr>
          <w:rFonts w:cstheme="minorHAnsi"/>
          <w:sz w:val="28"/>
          <w:szCs w:val="28"/>
        </w:rPr>
        <w:t xml:space="preserve"> </w:t>
      </w:r>
      <w:r w:rsidR="000F0181" w:rsidRPr="00557BF0">
        <w:rPr>
          <w:rFonts w:cstheme="minorHAnsi"/>
          <w:sz w:val="28"/>
          <w:szCs w:val="28"/>
        </w:rPr>
        <w:t xml:space="preserve">a </w:t>
      </w:r>
      <w:r w:rsidR="00CD10D0" w:rsidRPr="00557BF0">
        <w:rPr>
          <w:rFonts w:cstheme="minorHAnsi"/>
          <w:sz w:val="28"/>
          <w:szCs w:val="28"/>
        </w:rPr>
        <w:t>three-tier</w:t>
      </w:r>
      <w:r w:rsidR="000F0181" w:rsidRPr="00557BF0">
        <w:rPr>
          <w:rFonts w:cstheme="minorHAnsi"/>
          <w:sz w:val="28"/>
          <w:szCs w:val="28"/>
        </w:rPr>
        <w:t xml:space="preserve"> murder</w:t>
      </w:r>
      <w:r w:rsidRPr="00557BF0">
        <w:rPr>
          <w:rFonts w:cstheme="minorHAnsi"/>
          <w:sz w:val="28"/>
          <w:szCs w:val="28"/>
        </w:rPr>
        <w:t xml:space="preserve"> scheme was proposed</w:t>
      </w:r>
      <w:r w:rsidR="000F0181" w:rsidRPr="00557BF0">
        <w:rPr>
          <w:rFonts w:cstheme="minorHAnsi"/>
          <w:sz w:val="28"/>
          <w:szCs w:val="28"/>
        </w:rPr>
        <w:t xml:space="preserve"> </w:t>
      </w:r>
      <w:r w:rsidR="0050056D" w:rsidRPr="00557BF0">
        <w:rPr>
          <w:rFonts w:cstheme="minorHAnsi"/>
          <w:sz w:val="28"/>
          <w:szCs w:val="28"/>
        </w:rPr>
        <w:t xml:space="preserve">in which there would be </w:t>
      </w:r>
      <w:r w:rsidR="00A72708" w:rsidRPr="00557BF0">
        <w:rPr>
          <w:rFonts w:cstheme="minorHAnsi"/>
          <w:sz w:val="28"/>
          <w:szCs w:val="28"/>
        </w:rPr>
        <w:t>first degree murder</w:t>
      </w:r>
      <w:r w:rsidR="00C935B1" w:rsidRPr="00557BF0">
        <w:rPr>
          <w:rFonts w:cstheme="minorHAnsi"/>
          <w:sz w:val="28"/>
          <w:szCs w:val="28"/>
        </w:rPr>
        <w:t>, second degree murder</w:t>
      </w:r>
      <w:r w:rsidR="00430A0C" w:rsidRPr="00557BF0">
        <w:rPr>
          <w:rFonts w:cstheme="minorHAnsi"/>
          <w:sz w:val="28"/>
          <w:szCs w:val="28"/>
        </w:rPr>
        <w:t xml:space="preserve"> and manslaughter. Within this system first degree murder would regard: intention killings and killing with intent to cause </w:t>
      </w:r>
      <w:r w:rsidR="006F3D0C" w:rsidRPr="00557BF0">
        <w:rPr>
          <w:rFonts w:cstheme="minorHAnsi"/>
          <w:sz w:val="28"/>
          <w:szCs w:val="28"/>
        </w:rPr>
        <w:t>serious injury where the killer was aware of their conduct and the risk concerning the cause of death</w:t>
      </w:r>
      <w:r w:rsidR="00833D98" w:rsidRPr="00557BF0">
        <w:rPr>
          <w:rFonts w:cstheme="minorHAnsi"/>
          <w:sz w:val="28"/>
          <w:szCs w:val="28"/>
        </w:rPr>
        <w:t xml:space="preserve">, as this point was argued to the </w:t>
      </w:r>
      <w:r w:rsidR="0005256A" w:rsidRPr="00557BF0">
        <w:rPr>
          <w:rFonts w:cstheme="minorHAnsi"/>
          <w:sz w:val="28"/>
          <w:szCs w:val="28"/>
        </w:rPr>
        <w:t xml:space="preserve">judges of </w:t>
      </w:r>
      <w:r w:rsidR="004B28A8" w:rsidRPr="00557BF0">
        <w:rPr>
          <w:rFonts w:cstheme="minorHAnsi"/>
          <w:sz w:val="28"/>
          <w:szCs w:val="28"/>
        </w:rPr>
        <w:t>The Higher Court Judges’</w:t>
      </w:r>
      <w:r w:rsidR="00E5430E" w:rsidRPr="00557BF0">
        <w:rPr>
          <w:rFonts w:cstheme="minorHAnsi"/>
          <w:sz w:val="28"/>
          <w:szCs w:val="28"/>
        </w:rPr>
        <w:t xml:space="preserve"> Homicide Working Party, they </w:t>
      </w:r>
      <w:r w:rsidR="00EE5B99" w:rsidRPr="00557BF0">
        <w:rPr>
          <w:rFonts w:cstheme="minorHAnsi"/>
          <w:sz w:val="28"/>
          <w:szCs w:val="28"/>
        </w:rPr>
        <w:t xml:space="preserve">saw the proposal as restricting first degree murder to </w:t>
      </w:r>
      <w:r w:rsidR="00C1091C" w:rsidRPr="00557BF0">
        <w:rPr>
          <w:rFonts w:cstheme="minorHAnsi"/>
          <w:sz w:val="28"/>
          <w:szCs w:val="28"/>
        </w:rPr>
        <w:t xml:space="preserve">intentional </w:t>
      </w:r>
      <w:r w:rsidR="00C1091C" w:rsidRPr="00557BF0">
        <w:rPr>
          <w:rFonts w:cstheme="minorHAnsi"/>
          <w:sz w:val="28"/>
          <w:szCs w:val="28"/>
        </w:rPr>
        <w:lastRenderedPageBreak/>
        <w:t>killings</w:t>
      </w:r>
      <w:r w:rsidR="00683CAA" w:rsidRPr="00557BF0">
        <w:rPr>
          <w:rFonts w:cstheme="minorHAnsi"/>
          <w:sz w:val="28"/>
          <w:szCs w:val="28"/>
        </w:rPr>
        <w:t>. Second Degree Murder would entail</w:t>
      </w:r>
      <w:r w:rsidR="009C1DAB" w:rsidRPr="00557BF0">
        <w:rPr>
          <w:rFonts w:cstheme="minorHAnsi"/>
          <w:sz w:val="28"/>
          <w:szCs w:val="28"/>
        </w:rPr>
        <w:t xml:space="preserve"> when the defendant had the </w:t>
      </w:r>
      <w:r w:rsidR="006868F4" w:rsidRPr="00557BF0">
        <w:rPr>
          <w:rFonts w:cstheme="minorHAnsi"/>
          <w:sz w:val="28"/>
          <w:szCs w:val="28"/>
        </w:rPr>
        <w:t>intention</w:t>
      </w:r>
      <w:r w:rsidR="009C1DAB" w:rsidRPr="00557BF0">
        <w:rPr>
          <w:rFonts w:cstheme="minorHAnsi"/>
          <w:sz w:val="28"/>
          <w:szCs w:val="28"/>
        </w:rPr>
        <w:t xml:space="preserve"> to cause serious injury </w:t>
      </w:r>
      <w:r w:rsidR="00D36C83" w:rsidRPr="00557BF0">
        <w:rPr>
          <w:rFonts w:cstheme="minorHAnsi"/>
          <w:sz w:val="28"/>
          <w:szCs w:val="28"/>
        </w:rPr>
        <w:t>but didn’t think death would be a consequence</w:t>
      </w:r>
      <w:r w:rsidR="006868F4" w:rsidRPr="00557BF0">
        <w:rPr>
          <w:rFonts w:cstheme="minorHAnsi"/>
          <w:sz w:val="28"/>
          <w:szCs w:val="28"/>
        </w:rPr>
        <w:t xml:space="preserve"> </w:t>
      </w:r>
      <w:r w:rsidR="000157DB" w:rsidRPr="00557BF0">
        <w:rPr>
          <w:rFonts w:cstheme="minorHAnsi"/>
          <w:sz w:val="28"/>
          <w:szCs w:val="28"/>
        </w:rPr>
        <w:t>and finally</w:t>
      </w:r>
      <w:r w:rsidR="00D06D96" w:rsidRPr="00557BF0">
        <w:rPr>
          <w:rFonts w:cstheme="minorHAnsi"/>
          <w:sz w:val="28"/>
          <w:szCs w:val="28"/>
        </w:rPr>
        <w:t xml:space="preserve"> manslaughter would be charged for a criminal act which </w:t>
      </w:r>
      <w:r w:rsidR="00E4452A" w:rsidRPr="00557BF0">
        <w:rPr>
          <w:rFonts w:cstheme="minorHAnsi"/>
          <w:sz w:val="28"/>
          <w:szCs w:val="28"/>
        </w:rPr>
        <w:t>intended</w:t>
      </w:r>
      <w:r w:rsidR="00D06D96" w:rsidRPr="00557BF0">
        <w:rPr>
          <w:rFonts w:cstheme="minorHAnsi"/>
          <w:sz w:val="28"/>
          <w:szCs w:val="28"/>
        </w:rPr>
        <w:t xml:space="preserve"> to </w:t>
      </w:r>
      <w:r w:rsidR="00E4452A" w:rsidRPr="00557BF0">
        <w:rPr>
          <w:rFonts w:cstheme="minorHAnsi"/>
          <w:sz w:val="28"/>
          <w:szCs w:val="28"/>
        </w:rPr>
        <w:t>cause</w:t>
      </w:r>
      <w:r w:rsidR="00D06D96" w:rsidRPr="00557BF0">
        <w:rPr>
          <w:rFonts w:cstheme="minorHAnsi"/>
          <w:sz w:val="28"/>
          <w:szCs w:val="28"/>
        </w:rPr>
        <w:t xml:space="preserve"> injury, </w:t>
      </w:r>
      <w:r w:rsidR="00776092" w:rsidRPr="00557BF0">
        <w:rPr>
          <w:rFonts w:cstheme="minorHAnsi"/>
          <w:sz w:val="28"/>
          <w:szCs w:val="28"/>
        </w:rPr>
        <w:t>an act where injury was a foreseen serious risk or through gross negligence</w:t>
      </w:r>
      <w:r w:rsidR="00464B75" w:rsidRPr="00557BF0">
        <w:rPr>
          <w:rFonts w:cstheme="minorHAnsi"/>
          <w:sz w:val="28"/>
          <w:szCs w:val="28"/>
        </w:rPr>
        <w:t xml:space="preserve">. There is also the idea that first degree murder would have the </w:t>
      </w:r>
      <w:r w:rsidR="004D1324" w:rsidRPr="00557BF0">
        <w:rPr>
          <w:rFonts w:cstheme="minorHAnsi"/>
          <w:sz w:val="28"/>
          <w:szCs w:val="28"/>
        </w:rPr>
        <w:t>partial defences (diminished responsibility,</w:t>
      </w:r>
      <w:r w:rsidR="007D781B" w:rsidRPr="00557BF0">
        <w:rPr>
          <w:rFonts w:cstheme="minorHAnsi"/>
          <w:sz w:val="28"/>
          <w:szCs w:val="28"/>
        </w:rPr>
        <w:t xml:space="preserve"> loss of control </w:t>
      </w:r>
      <w:r w:rsidR="0034159E" w:rsidRPr="00557BF0">
        <w:rPr>
          <w:rFonts w:cstheme="minorHAnsi"/>
          <w:sz w:val="28"/>
          <w:szCs w:val="28"/>
        </w:rPr>
        <w:t>and suicide</w:t>
      </w:r>
      <w:r w:rsidR="004D1324" w:rsidRPr="00557BF0">
        <w:rPr>
          <w:rFonts w:cstheme="minorHAnsi"/>
          <w:sz w:val="28"/>
          <w:szCs w:val="28"/>
        </w:rPr>
        <w:t xml:space="preserve"> pact</w:t>
      </w:r>
      <w:r w:rsidR="007D781B" w:rsidRPr="00557BF0">
        <w:rPr>
          <w:rFonts w:cstheme="minorHAnsi"/>
          <w:sz w:val="28"/>
          <w:szCs w:val="28"/>
        </w:rPr>
        <w:t>)</w:t>
      </w:r>
      <w:r w:rsidR="0034159E" w:rsidRPr="00557BF0">
        <w:rPr>
          <w:rFonts w:cstheme="minorHAnsi"/>
          <w:sz w:val="28"/>
          <w:szCs w:val="28"/>
        </w:rPr>
        <w:t xml:space="preserve"> to convert to second degree murder if successful.</w:t>
      </w:r>
      <w:r w:rsidR="004D1324" w:rsidRPr="00557BF0">
        <w:rPr>
          <w:rFonts w:cstheme="minorHAnsi"/>
          <w:sz w:val="28"/>
          <w:szCs w:val="28"/>
        </w:rPr>
        <w:t xml:space="preserve"> </w:t>
      </w:r>
      <w:r w:rsidR="006868F4" w:rsidRPr="00557BF0">
        <w:rPr>
          <w:rFonts w:cstheme="minorHAnsi"/>
          <w:sz w:val="28"/>
          <w:szCs w:val="28"/>
        </w:rPr>
        <w:t>(</w:t>
      </w:r>
      <w:r w:rsidR="000157DB" w:rsidRPr="00557BF0">
        <w:rPr>
          <w:rFonts w:cstheme="minorHAnsi"/>
          <w:sz w:val="28"/>
          <w:szCs w:val="28"/>
        </w:rPr>
        <w:t>ILSPA, 2010</w:t>
      </w:r>
      <w:r w:rsidR="0034159E" w:rsidRPr="00557BF0">
        <w:rPr>
          <w:rFonts w:cstheme="minorHAnsi"/>
          <w:sz w:val="28"/>
          <w:szCs w:val="28"/>
        </w:rPr>
        <w:t>).</w:t>
      </w:r>
    </w:p>
    <w:p w14:paraId="60C00910" w14:textId="77777777" w:rsidR="00354061" w:rsidRPr="00557BF0" w:rsidRDefault="004B3D9E" w:rsidP="00E97DD6">
      <w:pPr>
        <w:rPr>
          <w:rFonts w:cstheme="minorHAnsi"/>
          <w:sz w:val="28"/>
          <w:szCs w:val="28"/>
        </w:rPr>
      </w:pPr>
      <w:r w:rsidRPr="00557BF0">
        <w:rPr>
          <w:rFonts w:cstheme="minorHAnsi"/>
          <w:sz w:val="28"/>
          <w:szCs w:val="28"/>
        </w:rPr>
        <w:t>However, not everyone has taken to the</w:t>
      </w:r>
      <w:r w:rsidR="00CF5F44" w:rsidRPr="00557BF0">
        <w:rPr>
          <w:rFonts w:cstheme="minorHAnsi"/>
          <w:sz w:val="28"/>
          <w:szCs w:val="28"/>
        </w:rPr>
        <w:t xml:space="preserve"> </w:t>
      </w:r>
      <w:r w:rsidR="00E60EC3" w:rsidRPr="00557BF0">
        <w:rPr>
          <w:rFonts w:cstheme="minorHAnsi"/>
          <w:sz w:val="28"/>
          <w:szCs w:val="28"/>
        </w:rPr>
        <w:t xml:space="preserve">proposed reform. </w:t>
      </w:r>
      <w:r w:rsidR="004D7673" w:rsidRPr="00557BF0">
        <w:rPr>
          <w:rFonts w:cstheme="minorHAnsi"/>
          <w:sz w:val="28"/>
          <w:szCs w:val="28"/>
        </w:rPr>
        <w:t>Former Lord Chancellor</w:t>
      </w:r>
      <w:r w:rsidR="006D2358" w:rsidRPr="00557BF0">
        <w:rPr>
          <w:rFonts w:cstheme="minorHAnsi"/>
          <w:sz w:val="28"/>
          <w:szCs w:val="28"/>
        </w:rPr>
        <w:t xml:space="preserve">, Lord </w:t>
      </w:r>
      <w:r w:rsidR="0079349E" w:rsidRPr="00557BF0">
        <w:rPr>
          <w:rFonts w:cstheme="minorHAnsi"/>
          <w:sz w:val="28"/>
          <w:szCs w:val="28"/>
        </w:rPr>
        <w:t xml:space="preserve">Falconer has raised some issues regarding the way the </w:t>
      </w:r>
      <w:r w:rsidR="00BB4679" w:rsidRPr="00557BF0">
        <w:rPr>
          <w:rFonts w:cstheme="minorHAnsi"/>
          <w:sz w:val="28"/>
          <w:szCs w:val="28"/>
        </w:rPr>
        <w:t xml:space="preserve">three-tier system would account for gang violence and believes that the current system is </w:t>
      </w:r>
      <w:r w:rsidR="00EF7C44" w:rsidRPr="00557BF0">
        <w:rPr>
          <w:rFonts w:cstheme="minorHAnsi"/>
          <w:sz w:val="28"/>
          <w:szCs w:val="28"/>
        </w:rPr>
        <w:t>sufficient</w:t>
      </w:r>
      <w:r w:rsidR="0023490D" w:rsidRPr="00557BF0">
        <w:rPr>
          <w:rFonts w:cstheme="minorHAnsi"/>
          <w:sz w:val="28"/>
          <w:szCs w:val="28"/>
        </w:rPr>
        <w:t xml:space="preserve"> </w:t>
      </w:r>
      <w:r w:rsidR="00AE280E" w:rsidRPr="00557BF0">
        <w:rPr>
          <w:rFonts w:cstheme="minorHAnsi"/>
          <w:sz w:val="28"/>
          <w:szCs w:val="28"/>
        </w:rPr>
        <w:t>Hill</w:t>
      </w:r>
      <w:r w:rsidR="0023490D" w:rsidRPr="00557BF0">
        <w:rPr>
          <w:rFonts w:cstheme="minorHAnsi"/>
          <w:sz w:val="28"/>
          <w:szCs w:val="28"/>
        </w:rPr>
        <w:t xml:space="preserve"> (2010)</w:t>
      </w:r>
      <w:r w:rsidR="00BB4679" w:rsidRPr="00557BF0">
        <w:rPr>
          <w:rFonts w:cstheme="minorHAnsi"/>
          <w:sz w:val="28"/>
          <w:szCs w:val="28"/>
        </w:rPr>
        <w:t>.</w:t>
      </w:r>
      <w:r w:rsidR="00123210" w:rsidRPr="00557BF0">
        <w:rPr>
          <w:rFonts w:cstheme="minorHAnsi"/>
          <w:sz w:val="28"/>
          <w:szCs w:val="28"/>
        </w:rPr>
        <w:t xml:space="preserve"> </w:t>
      </w:r>
      <w:r w:rsidR="004E040E" w:rsidRPr="00557BF0">
        <w:rPr>
          <w:rFonts w:cstheme="minorHAnsi"/>
          <w:sz w:val="28"/>
          <w:szCs w:val="28"/>
        </w:rPr>
        <w:t>Lor</w:t>
      </w:r>
      <w:r w:rsidR="00AC6DF4" w:rsidRPr="00557BF0">
        <w:rPr>
          <w:rFonts w:cstheme="minorHAnsi"/>
          <w:sz w:val="28"/>
          <w:szCs w:val="28"/>
        </w:rPr>
        <w:t>d Falconer also believes that a change in the Homicide scheme would be difficult due to drawling the line on mercy killings</w:t>
      </w:r>
      <w:r w:rsidR="00B025E4" w:rsidRPr="00557BF0">
        <w:rPr>
          <w:rFonts w:cstheme="minorHAnsi"/>
          <w:sz w:val="28"/>
          <w:szCs w:val="28"/>
        </w:rPr>
        <w:t xml:space="preserve">, </w:t>
      </w:r>
      <w:r w:rsidR="00BE5A78" w:rsidRPr="00557BF0">
        <w:rPr>
          <w:rFonts w:cstheme="minorHAnsi"/>
          <w:sz w:val="28"/>
          <w:szCs w:val="28"/>
        </w:rPr>
        <w:t>(BBC 2005, quoted Falconer, 2005</w:t>
      </w:r>
      <w:r w:rsidR="00D8136F" w:rsidRPr="00557BF0">
        <w:rPr>
          <w:rFonts w:cstheme="minorHAnsi"/>
          <w:sz w:val="28"/>
          <w:szCs w:val="28"/>
        </w:rPr>
        <w:t>) "The law can never condone mercy killing, because the law is there in part to protect people who might be killed"</w:t>
      </w:r>
      <w:r w:rsidR="00355667" w:rsidRPr="00557BF0">
        <w:rPr>
          <w:rFonts w:cstheme="minorHAnsi"/>
          <w:sz w:val="28"/>
          <w:szCs w:val="28"/>
        </w:rPr>
        <w:t>.</w:t>
      </w:r>
      <w:r w:rsidR="00EB2FAD" w:rsidRPr="00557BF0">
        <w:rPr>
          <w:rFonts w:cstheme="minorHAnsi"/>
          <w:sz w:val="28"/>
          <w:szCs w:val="28"/>
        </w:rPr>
        <w:t xml:space="preserve"> </w:t>
      </w:r>
      <w:r w:rsidR="000A23D9" w:rsidRPr="00557BF0">
        <w:rPr>
          <w:rFonts w:cstheme="minorHAnsi"/>
          <w:sz w:val="28"/>
          <w:szCs w:val="28"/>
        </w:rPr>
        <w:t>Adhering with the Law Commission (2006) i</w:t>
      </w:r>
      <w:r w:rsidR="00EB2FAD" w:rsidRPr="00557BF0">
        <w:rPr>
          <w:rFonts w:cstheme="minorHAnsi"/>
          <w:sz w:val="28"/>
          <w:szCs w:val="28"/>
        </w:rPr>
        <w:t xml:space="preserve">n a sense this is correct </w:t>
      </w:r>
      <w:r w:rsidR="00F875E7" w:rsidRPr="00557BF0">
        <w:rPr>
          <w:rFonts w:cstheme="minorHAnsi"/>
          <w:sz w:val="28"/>
          <w:szCs w:val="28"/>
        </w:rPr>
        <w:t xml:space="preserve">despite a killing being mercy </w:t>
      </w:r>
      <w:r w:rsidR="00606477" w:rsidRPr="00557BF0">
        <w:rPr>
          <w:rFonts w:cstheme="minorHAnsi"/>
          <w:sz w:val="28"/>
          <w:szCs w:val="28"/>
        </w:rPr>
        <w:t xml:space="preserve">or not, </w:t>
      </w:r>
      <w:r w:rsidR="00354061" w:rsidRPr="00557BF0">
        <w:rPr>
          <w:rFonts w:cstheme="minorHAnsi"/>
          <w:sz w:val="28"/>
          <w:szCs w:val="28"/>
        </w:rPr>
        <w:t>mercy killing would still be classed as unlawful.</w:t>
      </w:r>
    </w:p>
    <w:p w14:paraId="7DD932D8" w14:textId="126C5330" w:rsidR="00E152CE" w:rsidRPr="00557BF0" w:rsidRDefault="00066C64" w:rsidP="00E97DD6">
      <w:pPr>
        <w:rPr>
          <w:rFonts w:cstheme="minorHAnsi"/>
          <w:sz w:val="28"/>
          <w:szCs w:val="28"/>
        </w:rPr>
      </w:pPr>
      <w:r w:rsidRPr="00557BF0">
        <w:rPr>
          <w:rFonts w:cstheme="minorHAnsi"/>
          <w:sz w:val="28"/>
          <w:szCs w:val="28"/>
        </w:rPr>
        <w:t xml:space="preserve">To oppose the three-tier murder scheme that the Law Commission (2005) chose not </w:t>
      </w:r>
      <w:r w:rsidR="00575373" w:rsidRPr="00557BF0">
        <w:rPr>
          <w:rFonts w:cstheme="minorHAnsi"/>
          <w:sz w:val="28"/>
          <w:szCs w:val="28"/>
        </w:rPr>
        <w:t>to pursue</w:t>
      </w:r>
      <w:r w:rsidRPr="00557BF0">
        <w:rPr>
          <w:rFonts w:cstheme="minorHAnsi"/>
          <w:sz w:val="28"/>
          <w:szCs w:val="28"/>
        </w:rPr>
        <w:t xml:space="preserve"> was ‘one homicide offence’</w:t>
      </w:r>
      <w:r w:rsidR="00EB7654" w:rsidRPr="00557BF0">
        <w:rPr>
          <w:rFonts w:cstheme="minorHAnsi"/>
          <w:sz w:val="28"/>
          <w:szCs w:val="28"/>
        </w:rPr>
        <w:t xml:space="preserve"> this does not mean the idea doesn’t have some</w:t>
      </w:r>
      <w:r w:rsidR="00B6104C" w:rsidRPr="00557BF0">
        <w:rPr>
          <w:rFonts w:cstheme="minorHAnsi"/>
          <w:sz w:val="28"/>
          <w:szCs w:val="28"/>
        </w:rPr>
        <w:t xml:space="preserve"> positives.</w:t>
      </w:r>
      <w:r w:rsidR="00BA7178" w:rsidRPr="00557BF0">
        <w:rPr>
          <w:rFonts w:cstheme="minorHAnsi"/>
          <w:sz w:val="28"/>
          <w:szCs w:val="28"/>
        </w:rPr>
        <w:t xml:space="preserve"> </w:t>
      </w:r>
      <w:r w:rsidR="00181CEC" w:rsidRPr="00557BF0">
        <w:rPr>
          <w:rFonts w:cstheme="minorHAnsi"/>
          <w:sz w:val="28"/>
          <w:szCs w:val="28"/>
        </w:rPr>
        <w:t xml:space="preserve">A huge benefit to this idea was that </w:t>
      </w:r>
      <w:r w:rsidR="007A3DF7" w:rsidRPr="00557BF0">
        <w:rPr>
          <w:rFonts w:cstheme="minorHAnsi"/>
          <w:sz w:val="28"/>
          <w:szCs w:val="28"/>
        </w:rPr>
        <w:t xml:space="preserve">it simplifies an extremely complex law </w:t>
      </w:r>
      <w:r w:rsidR="00C34DFC" w:rsidRPr="00557BF0">
        <w:rPr>
          <w:rFonts w:cstheme="minorHAnsi"/>
          <w:sz w:val="28"/>
          <w:szCs w:val="28"/>
        </w:rPr>
        <w:t>that surrounds the partial defences – this system would remove both.</w:t>
      </w:r>
      <w:r w:rsidR="001B57B2" w:rsidRPr="00557BF0">
        <w:rPr>
          <w:rFonts w:cstheme="minorHAnsi"/>
          <w:sz w:val="28"/>
          <w:szCs w:val="28"/>
        </w:rPr>
        <w:t xml:space="preserve"> </w:t>
      </w:r>
      <w:r w:rsidR="00542B2E" w:rsidRPr="00557BF0">
        <w:rPr>
          <w:rFonts w:cstheme="minorHAnsi"/>
          <w:sz w:val="28"/>
          <w:szCs w:val="28"/>
        </w:rPr>
        <w:t xml:space="preserve">Depending on the serious and intention of the crime </w:t>
      </w:r>
      <w:r w:rsidR="00167893" w:rsidRPr="00557BF0">
        <w:rPr>
          <w:rFonts w:cstheme="minorHAnsi"/>
          <w:sz w:val="28"/>
          <w:szCs w:val="28"/>
        </w:rPr>
        <w:t>depends on the more/lesser sentence</w:t>
      </w:r>
      <w:r w:rsidR="00E46A8C" w:rsidRPr="00557BF0">
        <w:rPr>
          <w:rFonts w:cstheme="minorHAnsi"/>
          <w:sz w:val="28"/>
          <w:szCs w:val="28"/>
        </w:rPr>
        <w:t xml:space="preserve"> decided by the judge</w:t>
      </w:r>
      <w:r w:rsidR="00167893" w:rsidRPr="00557BF0">
        <w:rPr>
          <w:rFonts w:cstheme="minorHAnsi"/>
          <w:sz w:val="28"/>
          <w:szCs w:val="28"/>
        </w:rPr>
        <w:t>. Another benefit of single offence homicide is that it doesn’t label everyone as murderers</w:t>
      </w:r>
      <w:r w:rsidR="00293C8D" w:rsidRPr="00557BF0">
        <w:rPr>
          <w:rFonts w:cstheme="minorHAnsi"/>
          <w:sz w:val="28"/>
          <w:szCs w:val="28"/>
        </w:rPr>
        <w:t xml:space="preserve">, removing the defences of murder would </w:t>
      </w:r>
      <w:r w:rsidR="00DE3E14" w:rsidRPr="00557BF0">
        <w:rPr>
          <w:rFonts w:cstheme="minorHAnsi"/>
          <w:sz w:val="28"/>
          <w:szCs w:val="28"/>
        </w:rPr>
        <w:t xml:space="preserve">in some way prevent victim blaming of the current structure of law. </w:t>
      </w:r>
      <w:r w:rsidR="000F5836" w:rsidRPr="00557BF0">
        <w:rPr>
          <w:rFonts w:cstheme="minorHAnsi"/>
          <w:sz w:val="28"/>
          <w:szCs w:val="28"/>
        </w:rPr>
        <w:t xml:space="preserve">This idea of single offence </w:t>
      </w:r>
      <w:r w:rsidR="003B1B5D" w:rsidRPr="00557BF0">
        <w:rPr>
          <w:rFonts w:cstheme="minorHAnsi"/>
          <w:sz w:val="28"/>
          <w:szCs w:val="28"/>
        </w:rPr>
        <w:t xml:space="preserve">homicide was first suggested by </w:t>
      </w:r>
      <w:r w:rsidR="003B1B5D" w:rsidRPr="00557BF0">
        <w:rPr>
          <w:rFonts w:cstheme="minorHAnsi"/>
          <w:i/>
          <w:iCs/>
          <w:sz w:val="28"/>
          <w:szCs w:val="28"/>
        </w:rPr>
        <w:t>Sir Louis Blom Cooper QC.</w:t>
      </w:r>
    </w:p>
    <w:p w14:paraId="537A5629" w14:textId="57607C73" w:rsidR="002146CE" w:rsidRPr="00557BF0" w:rsidRDefault="007A5721" w:rsidP="00E97DD6">
      <w:pPr>
        <w:rPr>
          <w:rFonts w:cstheme="minorHAnsi"/>
          <w:sz w:val="28"/>
          <w:szCs w:val="28"/>
        </w:rPr>
      </w:pPr>
      <w:r w:rsidRPr="00557BF0">
        <w:rPr>
          <w:rFonts w:cstheme="minorHAnsi"/>
          <w:sz w:val="28"/>
          <w:szCs w:val="28"/>
        </w:rPr>
        <w:t>Following the report put forward by the Law Commission (2006)</w:t>
      </w:r>
      <w:r w:rsidR="00CF7224" w:rsidRPr="00557BF0">
        <w:rPr>
          <w:rFonts w:cstheme="minorHAnsi"/>
          <w:sz w:val="28"/>
          <w:szCs w:val="28"/>
        </w:rPr>
        <w:t xml:space="preserve"> </w:t>
      </w:r>
      <w:r w:rsidR="009C3624" w:rsidRPr="00557BF0">
        <w:rPr>
          <w:rFonts w:cstheme="minorHAnsi"/>
          <w:sz w:val="28"/>
          <w:szCs w:val="28"/>
        </w:rPr>
        <w:t xml:space="preserve">the </w:t>
      </w:r>
      <w:r w:rsidR="00BB2EB5" w:rsidRPr="00557BF0">
        <w:rPr>
          <w:rFonts w:cstheme="minorHAnsi"/>
          <w:sz w:val="28"/>
          <w:szCs w:val="28"/>
        </w:rPr>
        <w:t xml:space="preserve">government elected not to pursue and proceed with reforming the structure of homicide. Although, </w:t>
      </w:r>
      <w:r w:rsidR="0069234F" w:rsidRPr="00557BF0">
        <w:rPr>
          <w:rFonts w:cstheme="minorHAnsi"/>
          <w:sz w:val="28"/>
          <w:szCs w:val="28"/>
        </w:rPr>
        <w:t xml:space="preserve">they did take up the reform on the partial defences </w:t>
      </w:r>
      <w:r w:rsidR="00F778C3" w:rsidRPr="00557BF0">
        <w:rPr>
          <w:rFonts w:cstheme="minorHAnsi"/>
          <w:sz w:val="28"/>
          <w:szCs w:val="28"/>
        </w:rPr>
        <w:t xml:space="preserve">currently at the time </w:t>
      </w:r>
      <w:r w:rsidR="00981FB3" w:rsidRPr="00557BF0">
        <w:rPr>
          <w:rFonts w:cstheme="minorHAnsi"/>
          <w:sz w:val="28"/>
          <w:szCs w:val="28"/>
        </w:rPr>
        <w:t xml:space="preserve">being provocation (now </w:t>
      </w:r>
      <w:r w:rsidR="0022234A" w:rsidRPr="00557BF0">
        <w:rPr>
          <w:rFonts w:cstheme="minorHAnsi"/>
          <w:sz w:val="28"/>
          <w:szCs w:val="28"/>
        </w:rPr>
        <w:t>L</w:t>
      </w:r>
      <w:r w:rsidR="00981FB3" w:rsidRPr="00557BF0">
        <w:rPr>
          <w:rFonts w:cstheme="minorHAnsi"/>
          <w:sz w:val="28"/>
          <w:szCs w:val="28"/>
        </w:rPr>
        <w:t xml:space="preserve">oss of </w:t>
      </w:r>
      <w:r w:rsidR="0022234A" w:rsidRPr="00557BF0">
        <w:rPr>
          <w:rFonts w:cstheme="minorHAnsi"/>
          <w:sz w:val="28"/>
          <w:szCs w:val="28"/>
        </w:rPr>
        <w:t>Co</w:t>
      </w:r>
      <w:r w:rsidR="00981FB3" w:rsidRPr="00557BF0">
        <w:rPr>
          <w:rFonts w:cstheme="minorHAnsi"/>
          <w:sz w:val="28"/>
          <w:szCs w:val="28"/>
        </w:rPr>
        <w:t>ntrol</w:t>
      </w:r>
      <w:r w:rsidR="007C0C7C" w:rsidRPr="00557BF0">
        <w:rPr>
          <w:rFonts w:cstheme="minorHAnsi"/>
          <w:sz w:val="28"/>
          <w:szCs w:val="28"/>
        </w:rPr>
        <w:t xml:space="preserve"> under </w:t>
      </w:r>
      <w:r w:rsidR="007C0C7C" w:rsidRPr="00557BF0">
        <w:rPr>
          <w:rFonts w:cstheme="minorHAnsi"/>
          <w:i/>
          <w:iCs/>
          <w:sz w:val="28"/>
          <w:szCs w:val="28"/>
        </w:rPr>
        <w:t>Section 55</w:t>
      </w:r>
      <w:r w:rsidR="0022234A" w:rsidRPr="00557BF0">
        <w:rPr>
          <w:rFonts w:cstheme="minorHAnsi"/>
          <w:i/>
          <w:iCs/>
          <w:sz w:val="28"/>
          <w:szCs w:val="28"/>
        </w:rPr>
        <w:t xml:space="preserve"> o</w:t>
      </w:r>
      <w:r w:rsidR="007C0C7C" w:rsidRPr="00557BF0">
        <w:rPr>
          <w:rFonts w:cstheme="minorHAnsi"/>
          <w:sz w:val="28"/>
          <w:szCs w:val="28"/>
        </w:rPr>
        <w:t xml:space="preserve">f the </w:t>
      </w:r>
      <w:r w:rsidR="007C0C7C" w:rsidRPr="00557BF0">
        <w:rPr>
          <w:rFonts w:cstheme="minorHAnsi"/>
          <w:i/>
          <w:iCs/>
          <w:sz w:val="28"/>
          <w:szCs w:val="28"/>
        </w:rPr>
        <w:t xml:space="preserve">Coroners and Justice Act </w:t>
      </w:r>
      <w:r w:rsidR="00D57639" w:rsidRPr="00557BF0">
        <w:rPr>
          <w:rFonts w:cstheme="minorHAnsi"/>
          <w:i/>
          <w:iCs/>
          <w:sz w:val="28"/>
          <w:szCs w:val="28"/>
        </w:rPr>
        <w:t>2009</w:t>
      </w:r>
      <w:r w:rsidR="00D57639" w:rsidRPr="00557BF0">
        <w:rPr>
          <w:rFonts w:cstheme="minorHAnsi"/>
          <w:sz w:val="28"/>
          <w:szCs w:val="28"/>
        </w:rPr>
        <w:t>)</w:t>
      </w:r>
      <w:r w:rsidR="0022234A" w:rsidRPr="00557BF0">
        <w:rPr>
          <w:rFonts w:cstheme="minorHAnsi"/>
          <w:sz w:val="28"/>
          <w:szCs w:val="28"/>
        </w:rPr>
        <w:t xml:space="preserve"> and diminished responsibility.</w:t>
      </w:r>
      <w:r w:rsidR="00B82178" w:rsidRPr="00557BF0">
        <w:rPr>
          <w:rFonts w:cstheme="minorHAnsi"/>
          <w:sz w:val="28"/>
          <w:szCs w:val="28"/>
        </w:rPr>
        <w:t xml:space="preserve"> JUSTICE believes that the government </w:t>
      </w:r>
      <w:r w:rsidR="00AA20D4" w:rsidRPr="00557BF0">
        <w:rPr>
          <w:rFonts w:cstheme="minorHAnsi"/>
          <w:sz w:val="28"/>
          <w:szCs w:val="28"/>
        </w:rPr>
        <w:t xml:space="preserve">have failed to correctly review the Law Commissions report and rejected major parts </w:t>
      </w:r>
      <w:r w:rsidR="00D57639" w:rsidRPr="00557BF0">
        <w:rPr>
          <w:rFonts w:cstheme="minorHAnsi"/>
          <w:sz w:val="28"/>
          <w:szCs w:val="28"/>
        </w:rPr>
        <w:t>in which only further complicates the current laws regarding Homicide</w:t>
      </w:r>
      <w:r w:rsidR="00003964" w:rsidRPr="00557BF0">
        <w:rPr>
          <w:rFonts w:cstheme="minorHAnsi"/>
          <w:sz w:val="28"/>
          <w:szCs w:val="28"/>
        </w:rPr>
        <w:t xml:space="preserve"> (JUSTICE</w:t>
      </w:r>
      <w:r w:rsidR="003A52E4" w:rsidRPr="00557BF0">
        <w:rPr>
          <w:rFonts w:cstheme="minorHAnsi"/>
          <w:sz w:val="28"/>
          <w:szCs w:val="28"/>
        </w:rPr>
        <w:t>, n.d)</w:t>
      </w:r>
      <w:r w:rsidR="00D57639" w:rsidRPr="00557BF0">
        <w:rPr>
          <w:rFonts w:cstheme="minorHAnsi"/>
          <w:sz w:val="28"/>
          <w:szCs w:val="28"/>
        </w:rPr>
        <w:t>.</w:t>
      </w:r>
    </w:p>
    <w:p w14:paraId="2B9332B4" w14:textId="5B203020" w:rsidR="00E22217" w:rsidRPr="00557BF0" w:rsidRDefault="00F833B9" w:rsidP="00E97DD6">
      <w:pPr>
        <w:rPr>
          <w:rFonts w:cstheme="minorHAnsi"/>
          <w:sz w:val="28"/>
          <w:szCs w:val="28"/>
        </w:rPr>
      </w:pPr>
      <w:r w:rsidRPr="00557BF0">
        <w:rPr>
          <w:rFonts w:cstheme="minorHAnsi"/>
          <w:sz w:val="28"/>
          <w:szCs w:val="28"/>
        </w:rPr>
        <w:t xml:space="preserve">To conclude, despite the positives and easier to understand schemes for homicide put forward by the Law Commission in 2006 the government has still </w:t>
      </w:r>
      <w:r w:rsidR="00791365" w:rsidRPr="00557BF0">
        <w:rPr>
          <w:rFonts w:cstheme="minorHAnsi"/>
          <w:sz w:val="28"/>
          <w:szCs w:val="28"/>
        </w:rPr>
        <w:lastRenderedPageBreak/>
        <w:t>taken</w:t>
      </w:r>
      <w:r w:rsidRPr="00557BF0">
        <w:rPr>
          <w:rFonts w:cstheme="minorHAnsi"/>
          <w:sz w:val="28"/>
          <w:szCs w:val="28"/>
        </w:rPr>
        <w:t xml:space="preserve"> little </w:t>
      </w:r>
      <w:r w:rsidR="00230AB7" w:rsidRPr="00557BF0">
        <w:rPr>
          <w:rFonts w:cstheme="minorHAnsi"/>
          <w:sz w:val="28"/>
          <w:szCs w:val="28"/>
        </w:rPr>
        <w:t>action to implement any new schemes</w:t>
      </w:r>
      <w:r w:rsidR="00F3792D" w:rsidRPr="00557BF0">
        <w:rPr>
          <w:rFonts w:cstheme="minorHAnsi"/>
          <w:sz w:val="28"/>
          <w:szCs w:val="28"/>
        </w:rPr>
        <w:t xml:space="preserve"> such as the three-tier homicide scheme</w:t>
      </w:r>
      <w:r w:rsidR="00230AB7" w:rsidRPr="00557BF0">
        <w:rPr>
          <w:rFonts w:cstheme="minorHAnsi"/>
          <w:sz w:val="28"/>
          <w:szCs w:val="28"/>
        </w:rPr>
        <w:t xml:space="preserve"> in fear of public perceptio</w:t>
      </w:r>
      <w:r w:rsidR="00F3792D" w:rsidRPr="00557BF0">
        <w:rPr>
          <w:rFonts w:cstheme="minorHAnsi"/>
          <w:sz w:val="28"/>
          <w:szCs w:val="28"/>
        </w:rPr>
        <w:t>n (JUSTICE, n.d).</w:t>
      </w:r>
      <w:r w:rsidR="003914CD" w:rsidRPr="00557BF0">
        <w:rPr>
          <w:rFonts w:cstheme="minorHAnsi"/>
          <w:sz w:val="28"/>
          <w:szCs w:val="28"/>
        </w:rPr>
        <w:t xml:space="preserve"> Despite </w:t>
      </w:r>
      <w:r w:rsidR="00A755F0" w:rsidRPr="00557BF0">
        <w:rPr>
          <w:rFonts w:cstheme="minorHAnsi"/>
          <w:sz w:val="28"/>
          <w:szCs w:val="28"/>
        </w:rPr>
        <w:t xml:space="preserve">the government originally keeping an open mind </w:t>
      </w:r>
      <w:r w:rsidR="004025CE" w:rsidRPr="00557BF0">
        <w:rPr>
          <w:rFonts w:cstheme="minorHAnsi"/>
          <w:sz w:val="28"/>
          <w:szCs w:val="28"/>
        </w:rPr>
        <w:t>I</w:t>
      </w:r>
      <w:r w:rsidR="00A755F0" w:rsidRPr="00557BF0">
        <w:rPr>
          <w:rFonts w:cstheme="minorHAnsi"/>
          <w:sz w:val="28"/>
          <w:szCs w:val="28"/>
        </w:rPr>
        <w:t xml:space="preserve">n the government eyes changing to a three-tier system would convert most </w:t>
      </w:r>
      <w:r w:rsidR="00E048B8" w:rsidRPr="00557BF0">
        <w:rPr>
          <w:rFonts w:cstheme="minorHAnsi"/>
          <w:sz w:val="28"/>
          <w:szCs w:val="28"/>
        </w:rPr>
        <w:t xml:space="preserve">killings to a second-degree category in which the public would not approve of </w:t>
      </w:r>
      <w:r w:rsidR="00291134" w:rsidRPr="00557BF0">
        <w:rPr>
          <w:rFonts w:cstheme="minorHAnsi"/>
          <w:sz w:val="28"/>
          <w:szCs w:val="28"/>
        </w:rPr>
        <w:t>because they see murder as the most serious crime</w:t>
      </w:r>
      <w:r w:rsidR="004025CE" w:rsidRPr="00557BF0">
        <w:rPr>
          <w:rFonts w:cstheme="minorHAnsi"/>
          <w:sz w:val="28"/>
          <w:szCs w:val="28"/>
        </w:rPr>
        <w:t xml:space="preserve">, </w:t>
      </w:r>
      <w:r w:rsidR="008B57FB" w:rsidRPr="00557BF0">
        <w:rPr>
          <w:rFonts w:cstheme="minorHAnsi"/>
          <w:sz w:val="28"/>
          <w:szCs w:val="28"/>
        </w:rPr>
        <w:t xml:space="preserve">despite </w:t>
      </w:r>
      <w:r w:rsidR="0092166F" w:rsidRPr="00557BF0">
        <w:rPr>
          <w:rFonts w:cstheme="minorHAnsi"/>
          <w:sz w:val="28"/>
          <w:szCs w:val="28"/>
        </w:rPr>
        <w:t>these suggestions</w:t>
      </w:r>
      <w:r w:rsidR="008B57FB" w:rsidRPr="00557BF0">
        <w:rPr>
          <w:rFonts w:cstheme="minorHAnsi"/>
          <w:sz w:val="28"/>
          <w:szCs w:val="28"/>
        </w:rPr>
        <w:t xml:space="preserve"> have been put forward </w:t>
      </w:r>
      <w:r w:rsidR="00364550" w:rsidRPr="00557BF0">
        <w:rPr>
          <w:rFonts w:cstheme="minorHAnsi"/>
          <w:sz w:val="28"/>
          <w:szCs w:val="28"/>
        </w:rPr>
        <w:t>by Lord Macdonald for refined versions including a four or five tired system which could seriously overcomplication the legislation even more</w:t>
      </w:r>
      <w:r w:rsidR="00E048B8" w:rsidRPr="00557BF0">
        <w:rPr>
          <w:rFonts w:cstheme="minorHAnsi"/>
          <w:sz w:val="28"/>
          <w:szCs w:val="28"/>
        </w:rPr>
        <w:t>.</w:t>
      </w:r>
      <w:r w:rsidR="00774428" w:rsidRPr="00557BF0">
        <w:rPr>
          <w:rFonts w:cstheme="minorHAnsi"/>
          <w:sz w:val="28"/>
          <w:szCs w:val="28"/>
        </w:rPr>
        <w:t xml:space="preserve"> Compared to the ideas suggested by </w:t>
      </w:r>
      <w:r w:rsidR="00774428" w:rsidRPr="00557BF0">
        <w:rPr>
          <w:rFonts w:cstheme="minorHAnsi"/>
          <w:i/>
          <w:iCs/>
          <w:sz w:val="28"/>
          <w:szCs w:val="28"/>
        </w:rPr>
        <w:t xml:space="preserve">Sir Louis Blom Cooper QC </w:t>
      </w:r>
      <w:r w:rsidR="00774428" w:rsidRPr="00557BF0">
        <w:rPr>
          <w:rFonts w:cstheme="minorHAnsi"/>
          <w:sz w:val="28"/>
          <w:szCs w:val="28"/>
        </w:rPr>
        <w:t xml:space="preserve">with a simple </w:t>
      </w:r>
      <w:r w:rsidR="004F4D6C" w:rsidRPr="00557BF0">
        <w:rPr>
          <w:rFonts w:cstheme="minorHAnsi"/>
          <w:sz w:val="28"/>
          <w:szCs w:val="28"/>
        </w:rPr>
        <w:t xml:space="preserve">‘single offence homicide’ system with the </w:t>
      </w:r>
      <w:r w:rsidR="0092166F" w:rsidRPr="00557BF0">
        <w:rPr>
          <w:rFonts w:cstheme="minorHAnsi"/>
          <w:sz w:val="28"/>
          <w:szCs w:val="28"/>
        </w:rPr>
        <w:t>judge’s</w:t>
      </w:r>
      <w:r w:rsidR="004F4D6C" w:rsidRPr="00557BF0">
        <w:rPr>
          <w:rFonts w:cstheme="minorHAnsi"/>
          <w:sz w:val="28"/>
          <w:szCs w:val="28"/>
        </w:rPr>
        <w:t xml:space="preserve"> discretion deciding the </w:t>
      </w:r>
      <w:r w:rsidR="003B5580" w:rsidRPr="00557BF0">
        <w:rPr>
          <w:rFonts w:cstheme="minorHAnsi"/>
          <w:sz w:val="28"/>
          <w:szCs w:val="28"/>
        </w:rPr>
        <w:t>sentence</w:t>
      </w:r>
      <w:r w:rsidR="008B7534">
        <w:rPr>
          <w:rFonts w:cstheme="minorHAnsi"/>
          <w:sz w:val="28"/>
          <w:szCs w:val="28"/>
        </w:rPr>
        <w:t>.</w:t>
      </w:r>
      <w:r w:rsidR="003B5580" w:rsidRPr="00557BF0">
        <w:rPr>
          <w:rFonts w:cstheme="minorHAnsi"/>
          <w:sz w:val="28"/>
          <w:szCs w:val="28"/>
        </w:rPr>
        <w:t xml:space="preserve"> Travis (2016).</w:t>
      </w:r>
      <w:r w:rsidR="008B7534">
        <w:rPr>
          <w:rFonts w:cstheme="minorHAnsi"/>
          <w:sz w:val="28"/>
          <w:szCs w:val="28"/>
        </w:rPr>
        <w:t xml:space="preserve"> Sources are still currently unsure when the government will review the homicide laws after the government rejecting a needed overhaul, will there ever be a needed change to simplify our laws? </w:t>
      </w:r>
      <w:r w:rsidR="008B7534" w:rsidRPr="00557BF0">
        <w:rPr>
          <w:rFonts w:cstheme="minorHAnsi"/>
          <w:sz w:val="28"/>
          <w:szCs w:val="28"/>
        </w:rPr>
        <w:t>Travis</w:t>
      </w:r>
      <w:r w:rsidR="008B7534">
        <w:rPr>
          <w:rFonts w:cstheme="minorHAnsi"/>
          <w:sz w:val="28"/>
          <w:szCs w:val="28"/>
        </w:rPr>
        <w:t xml:space="preserve"> </w:t>
      </w:r>
      <w:r w:rsidR="008B7534" w:rsidRPr="00557BF0">
        <w:rPr>
          <w:rFonts w:cstheme="minorHAnsi"/>
          <w:sz w:val="28"/>
          <w:szCs w:val="28"/>
        </w:rPr>
        <w:t>(2016)</w:t>
      </w:r>
      <w:r w:rsidR="008B7534">
        <w:rPr>
          <w:rFonts w:cstheme="minorHAnsi"/>
          <w:sz w:val="28"/>
          <w:szCs w:val="28"/>
        </w:rPr>
        <w:t>.</w:t>
      </w:r>
    </w:p>
    <w:p w14:paraId="25BCAABC" w14:textId="77777777" w:rsidR="001C51C3" w:rsidRPr="00557BF0" w:rsidRDefault="001C51C3" w:rsidP="00E97DD6">
      <w:pPr>
        <w:rPr>
          <w:rFonts w:cstheme="minorHAnsi"/>
          <w:sz w:val="28"/>
          <w:szCs w:val="28"/>
        </w:rPr>
      </w:pPr>
    </w:p>
    <w:p w14:paraId="49D5E3E4" w14:textId="66524DEF" w:rsidR="002146CE" w:rsidRPr="00557BF0" w:rsidRDefault="002146CE" w:rsidP="00E97DD6">
      <w:pPr>
        <w:rPr>
          <w:rFonts w:cstheme="minorHAnsi"/>
          <w:sz w:val="28"/>
          <w:szCs w:val="28"/>
        </w:rPr>
      </w:pPr>
      <w:r w:rsidRPr="00557BF0">
        <w:rPr>
          <w:rFonts w:cstheme="minorHAnsi"/>
          <w:sz w:val="28"/>
          <w:szCs w:val="28"/>
        </w:rPr>
        <w:t>References</w:t>
      </w:r>
    </w:p>
    <w:p w14:paraId="02F60B1C" w14:textId="77777777" w:rsidR="000917A9" w:rsidRPr="00557BF0" w:rsidRDefault="000917A9" w:rsidP="00E97DD6">
      <w:pPr>
        <w:rPr>
          <w:rFonts w:cstheme="minorHAnsi"/>
          <w:i/>
          <w:iCs/>
          <w:sz w:val="28"/>
          <w:szCs w:val="28"/>
        </w:rPr>
      </w:pPr>
      <w:proofErr w:type="spellStart"/>
      <w:r w:rsidRPr="00557BF0">
        <w:rPr>
          <w:rFonts w:cstheme="minorHAnsi"/>
          <w:sz w:val="28"/>
          <w:szCs w:val="28"/>
        </w:rPr>
        <w:t>Connor.P</w:t>
      </w:r>
      <w:proofErr w:type="spellEnd"/>
      <w:r w:rsidRPr="00557BF0">
        <w:rPr>
          <w:rFonts w:cstheme="minorHAnsi"/>
          <w:sz w:val="28"/>
          <w:szCs w:val="28"/>
        </w:rPr>
        <w:t xml:space="preserve"> et al. (2013) </w:t>
      </w:r>
      <w:r w:rsidRPr="00557BF0">
        <w:rPr>
          <w:rFonts w:cstheme="minorHAnsi"/>
          <w:i/>
          <w:iCs/>
          <w:sz w:val="28"/>
          <w:szCs w:val="28"/>
        </w:rPr>
        <w:t>Blackstone’s Police Investigators’ Manual 2013</w:t>
      </w:r>
    </w:p>
    <w:p w14:paraId="3414F0A3" w14:textId="77777777" w:rsidR="000917A9" w:rsidRPr="00557BF0" w:rsidRDefault="000917A9" w:rsidP="00E97DD6">
      <w:pPr>
        <w:rPr>
          <w:rFonts w:cstheme="minorHAnsi"/>
          <w:sz w:val="28"/>
          <w:szCs w:val="28"/>
        </w:rPr>
      </w:pPr>
      <w:r w:rsidRPr="00557BF0">
        <w:rPr>
          <w:rFonts w:cstheme="minorHAnsi"/>
          <w:sz w:val="28"/>
          <w:szCs w:val="28"/>
        </w:rPr>
        <w:t xml:space="preserve">Coroners and Justice Act 2009, Section 54 Available at: </w:t>
      </w:r>
      <w:hyperlink r:id="rId7" w:history="1">
        <w:r w:rsidRPr="00557BF0">
          <w:rPr>
            <w:rStyle w:val="Hyperlink"/>
            <w:rFonts w:cstheme="minorHAnsi"/>
            <w:sz w:val="28"/>
            <w:szCs w:val="28"/>
          </w:rPr>
          <w:t>https://www.legislation.gov.uk/ukpga/2009/25/section/54</w:t>
        </w:r>
      </w:hyperlink>
      <w:r w:rsidRPr="00557BF0">
        <w:rPr>
          <w:rFonts w:cstheme="minorHAnsi"/>
          <w:sz w:val="28"/>
          <w:szCs w:val="28"/>
        </w:rPr>
        <w:t xml:space="preserve"> (Accessed: 25 October 2021).</w:t>
      </w:r>
    </w:p>
    <w:p w14:paraId="2260714A" w14:textId="77777777" w:rsidR="000917A9" w:rsidRPr="00557BF0" w:rsidRDefault="000917A9" w:rsidP="00E97DD6">
      <w:pPr>
        <w:rPr>
          <w:rFonts w:cstheme="minorHAnsi"/>
          <w:sz w:val="28"/>
          <w:szCs w:val="28"/>
        </w:rPr>
      </w:pPr>
      <w:r w:rsidRPr="00557BF0">
        <w:rPr>
          <w:rFonts w:cstheme="minorHAnsi"/>
          <w:sz w:val="28"/>
          <w:szCs w:val="28"/>
        </w:rPr>
        <w:t xml:space="preserve">Crown Prosecution Service (2021) </w:t>
      </w:r>
      <w:r w:rsidRPr="00557BF0">
        <w:rPr>
          <w:rFonts w:cstheme="minorHAnsi"/>
          <w:i/>
          <w:iCs/>
          <w:sz w:val="28"/>
          <w:szCs w:val="28"/>
        </w:rPr>
        <w:t>Homicide: Murder and Manslaughter</w:t>
      </w:r>
      <w:r w:rsidRPr="00557BF0">
        <w:rPr>
          <w:rFonts w:cstheme="minorHAnsi"/>
          <w:sz w:val="28"/>
          <w:szCs w:val="28"/>
        </w:rPr>
        <w:t xml:space="preserve"> Available at: </w:t>
      </w:r>
      <w:hyperlink r:id="rId8" w:history="1">
        <w:r w:rsidRPr="00557BF0">
          <w:rPr>
            <w:rStyle w:val="Hyperlink"/>
            <w:rFonts w:cstheme="minorHAnsi"/>
            <w:sz w:val="28"/>
            <w:szCs w:val="28"/>
          </w:rPr>
          <w:t>https://www.cps.gov.uk/legal-guidance/homicide-murder-and-manslaughter</w:t>
        </w:r>
      </w:hyperlink>
      <w:r w:rsidRPr="00557BF0">
        <w:rPr>
          <w:rFonts w:cstheme="minorHAnsi"/>
          <w:sz w:val="28"/>
          <w:szCs w:val="28"/>
        </w:rPr>
        <w:t xml:space="preserve"> (Accessed: 25 October 2021).</w:t>
      </w:r>
    </w:p>
    <w:p w14:paraId="68E6E6B7" w14:textId="77777777" w:rsidR="000917A9" w:rsidRPr="00557BF0" w:rsidRDefault="000917A9" w:rsidP="00E97DD6">
      <w:pPr>
        <w:rPr>
          <w:rFonts w:cstheme="minorHAnsi"/>
          <w:sz w:val="28"/>
          <w:szCs w:val="28"/>
        </w:rPr>
      </w:pPr>
      <w:proofErr w:type="spellStart"/>
      <w:r w:rsidRPr="00557BF0">
        <w:rPr>
          <w:rFonts w:cstheme="minorHAnsi"/>
          <w:sz w:val="28"/>
          <w:szCs w:val="28"/>
        </w:rPr>
        <w:t>Hill.M</w:t>
      </w:r>
      <w:proofErr w:type="spellEnd"/>
      <w:r w:rsidRPr="00557BF0">
        <w:rPr>
          <w:rFonts w:cstheme="minorHAnsi"/>
          <w:sz w:val="28"/>
          <w:szCs w:val="28"/>
        </w:rPr>
        <w:t xml:space="preserve"> (2010) </w:t>
      </w:r>
      <w:r w:rsidRPr="00557BF0">
        <w:rPr>
          <w:rFonts w:cstheme="minorHAnsi"/>
          <w:i/>
          <w:iCs/>
          <w:sz w:val="28"/>
          <w:szCs w:val="28"/>
        </w:rPr>
        <w:t xml:space="preserve">Calls for murder law reform may be ignored </w:t>
      </w:r>
      <w:r w:rsidRPr="00557BF0">
        <w:rPr>
          <w:rFonts w:cstheme="minorHAnsi"/>
          <w:sz w:val="28"/>
          <w:szCs w:val="28"/>
        </w:rPr>
        <w:t xml:space="preserve">Available at: </w:t>
      </w:r>
      <w:hyperlink r:id="rId9" w:history="1">
        <w:r w:rsidRPr="00557BF0">
          <w:rPr>
            <w:rStyle w:val="Hyperlink"/>
            <w:rFonts w:cstheme="minorHAnsi"/>
            <w:sz w:val="28"/>
            <w:szCs w:val="28"/>
          </w:rPr>
          <w:t>https://ukhumanrightsblog.com/2010/09/14/calls-for-murder-law-reform-may-be-ignored/</w:t>
        </w:r>
      </w:hyperlink>
      <w:r w:rsidRPr="00557BF0">
        <w:rPr>
          <w:rFonts w:cstheme="minorHAnsi"/>
          <w:sz w:val="28"/>
          <w:szCs w:val="28"/>
        </w:rPr>
        <w:t xml:space="preserve"> (Accessed: 2 November 2021).</w:t>
      </w:r>
    </w:p>
    <w:p w14:paraId="7D2DFB94" w14:textId="77777777" w:rsidR="000917A9" w:rsidRPr="00557BF0" w:rsidRDefault="000917A9" w:rsidP="00470DAD">
      <w:pPr>
        <w:rPr>
          <w:rFonts w:cstheme="minorHAnsi"/>
          <w:sz w:val="28"/>
          <w:szCs w:val="28"/>
        </w:rPr>
      </w:pPr>
      <w:r w:rsidRPr="00557BF0">
        <w:rPr>
          <w:rFonts w:cstheme="minorHAnsi"/>
          <w:sz w:val="28"/>
          <w:szCs w:val="28"/>
        </w:rPr>
        <w:t xml:space="preserve">Homicide Act 1957, Section 2 Available at: </w:t>
      </w:r>
      <w:hyperlink r:id="rId10" w:history="1">
        <w:r w:rsidRPr="00557BF0">
          <w:rPr>
            <w:rStyle w:val="Hyperlink"/>
            <w:rFonts w:cstheme="minorHAnsi"/>
            <w:sz w:val="28"/>
            <w:szCs w:val="28"/>
          </w:rPr>
          <w:t>https://www.legislation.gov.uk/ukpga/Eliz2/5-6/11/part/I</w:t>
        </w:r>
      </w:hyperlink>
      <w:r w:rsidRPr="00557BF0">
        <w:rPr>
          <w:rFonts w:cstheme="minorHAnsi"/>
          <w:sz w:val="28"/>
          <w:szCs w:val="28"/>
        </w:rPr>
        <w:t xml:space="preserve"> (Accessed: 25 October 2021).</w:t>
      </w:r>
    </w:p>
    <w:p w14:paraId="68195BB1" w14:textId="77777777" w:rsidR="000917A9" w:rsidRPr="00557BF0" w:rsidRDefault="000917A9" w:rsidP="00E97DD6">
      <w:pPr>
        <w:rPr>
          <w:rFonts w:cstheme="minorHAnsi"/>
          <w:sz w:val="28"/>
          <w:szCs w:val="28"/>
        </w:rPr>
      </w:pPr>
      <w:r w:rsidRPr="00557BF0">
        <w:rPr>
          <w:rFonts w:cstheme="minorHAnsi"/>
          <w:sz w:val="28"/>
          <w:szCs w:val="28"/>
        </w:rPr>
        <w:t xml:space="preserve">ILSPA (2010) </w:t>
      </w:r>
      <w:r w:rsidRPr="00557BF0">
        <w:rPr>
          <w:rFonts w:cstheme="minorHAnsi"/>
          <w:i/>
          <w:iCs/>
          <w:sz w:val="28"/>
          <w:szCs w:val="28"/>
        </w:rPr>
        <w:t xml:space="preserve">A New Tier System for Homicide Law? </w:t>
      </w:r>
      <w:r w:rsidRPr="00557BF0">
        <w:rPr>
          <w:rFonts w:cstheme="minorHAnsi"/>
          <w:sz w:val="28"/>
          <w:szCs w:val="28"/>
        </w:rPr>
        <w:t xml:space="preserve">Available at: </w:t>
      </w:r>
      <w:hyperlink r:id="rId11" w:history="1">
        <w:r w:rsidRPr="00557BF0">
          <w:rPr>
            <w:rStyle w:val="Hyperlink"/>
            <w:rFonts w:cstheme="minorHAnsi"/>
            <w:sz w:val="28"/>
            <w:szCs w:val="28"/>
          </w:rPr>
          <w:t>https://www.legalsecretaryjournal.com/new_tier_system_for_homicide_law</w:t>
        </w:r>
      </w:hyperlink>
      <w:r w:rsidRPr="00557BF0">
        <w:rPr>
          <w:rFonts w:cstheme="minorHAnsi"/>
          <w:sz w:val="28"/>
          <w:szCs w:val="28"/>
        </w:rPr>
        <w:t xml:space="preserve"> (Accessed: 2 November 2021).</w:t>
      </w:r>
    </w:p>
    <w:p w14:paraId="2FDF8A1E" w14:textId="77777777" w:rsidR="000917A9" w:rsidRPr="00557BF0" w:rsidRDefault="000917A9" w:rsidP="00E97DD6">
      <w:pPr>
        <w:rPr>
          <w:rFonts w:cstheme="minorHAnsi"/>
          <w:sz w:val="28"/>
          <w:szCs w:val="28"/>
        </w:rPr>
      </w:pPr>
      <w:r w:rsidRPr="00557BF0">
        <w:rPr>
          <w:rFonts w:cstheme="minorHAnsi"/>
          <w:sz w:val="28"/>
          <w:szCs w:val="28"/>
        </w:rPr>
        <w:t>JUSTICE (</w:t>
      </w:r>
      <w:proofErr w:type="spellStart"/>
      <w:r w:rsidRPr="00557BF0">
        <w:rPr>
          <w:rFonts w:cstheme="minorHAnsi"/>
          <w:sz w:val="28"/>
          <w:szCs w:val="28"/>
        </w:rPr>
        <w:t>n.d</w:t>
      </w:r>
      <w:proofErr w:type="spellEnd"/>
      <w:r w:rsidRPr="00557BF0">
        <w:rPr>
          <w:rFonts w:cstheme="minorHAnsi"/>
          <w:sz w:val="28"/>
          <w:szCs w:val="28"/>
        </w:rPr>
        <w:t xml:space="preserve">) </w:t>
      </w:r>
      <w:r w:rsidRPr="00557BF0">
        <w:rPr>
          <w:rFonts w:cstheme="minorHAnsi"/>
          <w:i/>
          <w:iCs/>
          <w:sz w:val="28"/>
          <w:szCs w:val="28"/>
        </w:rPr>
        <w:t xml:space="preserve">Homicide Law Reform </w:t>
      </w:r>
      <w:r w:rsidRPr="00557BF0">
        <w:rPr>
          <w:rFonts w:cstheme="minorHAnsi"/>
          <w:sz w:val="28"/>
          <w:szCs w:val="28"/>
        </w:rPr>
        <w:t xml:space="preserve">Available at: </w:t>
      </w:r>
      <w:hyperlink r:id="rId12" w:history="1">
        <w:r w:rsidRPr="00557BF0">
          <w:rPr>
            <w:rStyle w:val="Hyperlink"/>
            <w:rFonts w:cstheme="minorHAnsi"/>
            <w:sz w:val="28"/>
            <w:szCs w:val="28"/>
          </w:rPr>
          <w:t>https://justice.org.uk/homicide-law-reform/</w:t>
        </w:r>
      </w:hyperlink>
      <w:r w:rsidRPr="00557BF0">
        <w:rPr>
          <w:rFonts w:cstheme="minorHAnsi"/>
          <w:i/>
          <w:iCs/>
          <w:sz w:val="28"/>
          <w:szCs w:val="28"/>
        </w:rPr>
        <w:t xml:space="preserve"> </w:t>
      </w:r>
      <w:r w:rsidRPr="00557BF0">
        <w:rPr>
          <w:rFonts w:cstheme="minorHAnsi"/>
          <w:sz w:val="28"/>
          <w:szCs w:val="28"/>
        </w:rPr>
        <w:t>(Accessed: 2 November 2021).</w:t>
      </w:r>
    </w:p>
    <w:p w14:paraId="2DC25B32" w14:textId="77777777" w:rsidR="000917A9" w:rsidRPr="00557BF0" w:rsidRDefault="000917A9" w:rsidP="00E97DD6">
      <w:pPr>
        <w:rPr>
          <w:rFonts w:cstheme="minorHAnsi"/>
          <w:sz w:val="28"/>
          <w:szCs w:val="28"/>
        </w:rPr>
      </w:pPr>
      <w:r w:rsidRPr="00557BF0">
        <w:rPr>
          <w:rFonts w:cstheme="minorHAnsi"/>
          <w:sz w:val="28"/>
          <w:szCs w:val="28"/>
        </w:rPr>
        <w:lastRenderedPageBreak/>
        <w:t xml:space="preserve">The Law Commission (2005) </w:t>
      </w:r>
      <w:r w:rsidRPr="00557BF0">
        <w:rPr>
          <w:rFonts w:cstheme="minorHAnsi"/>
          <w:i/>
          <w:iCs/>
          <w:sz w:val="28"/>
          <w:szCs w:val="28"/>
        </w:rPr>
        <w:t xml:space="preserve">A NEW HOMICIDE ACT FOR ENGLAND AND WALES? </w:t>
      </w:r>
      <w:r w:rsidRPr="00557BF0">
        <w:rPr>
          <w:rFonts w:cstheme="minorHAnsi"/>
          <w:sz w:val="28"/>
          <w:szCs w:val="28"/>
        </w:rPr>
        <w:t xml:space="preserve">Available at: </w:t>
      </w:r>
      <w:hyperlink r:id="rId13" w:history="1">
        <w:r w:rsidRPr="00557BF0">
          <w:rPr>
            <w:rStyle w:val="Hyperlink"/>
            <w:rFonts w:cstheme="minorHAnsi"/>
            <w:sz w:val="28"/>
            <w:szCs w:val="28"/>
          </w:rPr>
          <w:t>http://www.lawcom.gov.uk/app/uploads/2015/03/cp177_Murder_Manslaughter_and_Infanticide_consultation_overview_.pdf</w:t>
        </w:r>
      </w:hyperlink>
      <w:r w:rsidRPr="00557BF0">
        <w:rPr>
          <w:rFonts w:cstheme="minorHAnsi"/>
          <w:sz w:val="28"/>
          <w:szCs w:val="28"/>
        </w:rPr>
        <w:t xml:space="preserve"> (Accessed: 2 November 2021).</w:t>
      </w:r>
    </w:p>
    <w:p w14:paraId="14314CC8" w14:textId="77777777" w:rsidR="000917A9" w:rsidRPr="00557BF0" w:rsidRDefault="000917A9" w:rsidP="00E97DD6">
      <w:pPr>
        <w:rPr>
          <w:rFonts w:cstheme="minorHAnsi"/>
          <w:sz w:val="28"/>
          <w:szCs w:val="28"/>
        </w:rPr>
      </w:pPr>
      <w:r w:rsidRPr="00557BF0">
        <w:rPr>
          <w:rFonts w:cstheme="minorHAnsi"/>
          <w:sz w:val="28"/>
          <w:szCs w:val="28"/>
        </w:rPr>
        <w:t xml:space="preserve">The Law Commission (2006) </w:t>
      </w:r>
      <w:r w:rsidRPr="00557BF0">
        <w:rPr>
          <w:rFonts w:cstheme="minorHAnsi"/>
          <w:i/>
          <w:iCs/>
          <w:sz w:val="28"/>
          <w:szCs w:val="28"/>
        </w:rPr>
        <w:t xml:space="preserve">MURDER, MANSLAUGHTER AND INFANTICIDE </w:t>
      </w:r>
      <w:r w:rsidRPr="00557BF0">
        <w:rPr>
          <w:rFonts w:cstheme="minorHAnsi"/>
          <w:sz w:val="28"/>
          <w:szCs w:val="28"/>
        </w:rPr>
        <w:t xml:space="preserve">Available at: </w:t>
      </w:r>
      <w:hyperlink r:id="rId14" w:history="1">
        <w:r w:rsidRPr="00557BF0">
          <w:rPr>
            <w:rStyle w:val="Hyperlink"/>
            <w:rFonts w:cstheme="minorHAnsi"/>
            <w:sz w:val="28"/>
            <w:szCs w:val="28"/>
          </w:rPr>
          <w:t>http://www.lawcom.gov.uk/app/uploads/2015/03/lc304_Murder_Manslaughter_and_Infanticide_Report.pdf</w:t>
        </w:r>
      </w:hyperlink>
      <w:r w:rsidRPr="00557BF0">
        <w:rPr>
          <w:rFonts w:cstheme="minorHAnsi"/>
          <w:i/>
          <w:iCs/>
          <w:sz w:val="28"/>
          <w:szCs w:val="28"/>
        </w:rPr>
        <w:t xml:space="preserve"> </w:t>
      </w:r>
      <w:r w:rsidRPr="00557BF0">
        <w:rPr>
          <w:rFonts w:cstheme="minorHAnsi"/>
          <w:sz w:val="28"/>
          <w:szCs w:val="28"/>
        </w:rPr>
        <w:t>(Accessed: 26 October 2021).</w:t>
      </w:r>
    </w:p>
    <w:p w14:paraId="425B504D" w14:textId="77777777" w:rsidR="000917A9" w:rsidRPr="00557BF0" w:rsidRDefault="000917A9" w:rsidP="00E97DD6">
      <w:pPr>
        <w:rPr>
          <w:rFonts w:cstheme="minorHAnsi"/>
          <w:sz w:val="28"/>
          <w:szCs w:val="28"/>
        </w:rPr>
      </w:pPr>
      <w:proofErr w:type="spellStart"/>
      <w:r w:rsidRPr="00557BF0">
        <w:rPr>
          <w:rFonts w:cstheme="minorHAnsi"/>
          <w:sz w:val="28"/>
          <w:szCs w:val="28"/>
        </w:rPr>
        <w:t>Travis.A</w:t>
      </w:r>
      <w:proofErr w:type="spellEnd"/>
      <w:r w:rsidRPr="00557BF0">
        <w:rPr>
          <w:rFonts w:cstheme="minorHAnsi"/>
          <w:sz w:val="28"/>
          <w:szCs w:val="28"/>
        </w:rPr>
        <w:t xml:space="preserve"> (2016) </w:t>
      </w:r>
      <w:r w:rsidRPr="00557BF0">
        <w:rPr>
          <w:rFonts w:cstheme="minorHAnsi"/>
          <w:i/>
          <w:iCs/>
          <w:sz w:val="28"/>
          <w:szCs w:val="28"/>
        </w:rPr>
        <w:t xml:space="preserve">Murder Law will not be reformed, justice minister tells MP’s </w:t>
      </w:r>
      <w:r w:rsidRPr="00557BF0">
        <w:rPr>
          <w:rFonts w:cstheme="minorHAnsi"/>
          <w:sz w:val="28"/>
          <w:szCs w:val="28"/>
        </w:rPr>
        <w:t xml:space="preserve">Available at: </w:t>
      </w:r>
      <w:hyperlink r:id="rId15" w:history="1">
        <w:r w:rsidRPr="00557BF0">
          <w:rPr>
            <w:rStyle w:val="Hyperlink"/>
            <w:rFonts w:cstheme="minorHAnsi"/>
            <w:sz w:val="28"/>
            <w:szCs w:val="28"/>
          </w:rPr>
          <w:t>https://www.theguardian.com/law/2016/sep/14/law-will-not-be-reformed-justice-minister-tells-mps</w:t>
        </w:r>
      </w:hyperlink>
      <w:r w:rsidRPr="00557BF0">
        <w:rPr>
          <w:rFonts w:cstheme="minorHAnsi"/>
          <w:sz w:val="28"/>
          <w:szCs w:val="28"/>
        </w:rPr>
        <w:t xml:space="preserve"> (Accessed: 3 November 2021).</w:t>
      </w:r>
    </w:p>
    <w:p w14:paraId="06F8DEAC" w14:textId="1B846CC4" w:rsidR="006F41C1" w:rsidRPr="00557BF0" w:rsidRDefault="00C612D4" w:rsidP="00E97DD6">
      <w:pPr>
        <w:rPr>
          <w:rFonts w:cstheme="minorHAnsi"/>
          <w:sz w:val="28"/>
          <w:szCs w:val="28"/>
        </w:rPr>
      </w:pPr>
      <w:r w:rsidRPr="00557BF0">
        <w:rPr>
          <w:rFonts w:cstheme="minorHAnsi"/>
          <w:sz w:val="28"/>
          <w:szCs w:val="28"/>
        </w:rPr>
        <w:t>Case</w:t>
      </w:r>
      <w:r w:rsidR="00806D89" w:rsidRPr="00557BF0">
        <w:rPr>
          <w:rFonts w:cstheme="minorHAnsi"/>
          <w:sz w:val="28"/>
          <w:szCs w:val="28"/>
        </w:rPr>
        <w:t xml:space="preserve"> Law</w:t>
      </w:r>
    </w:p>
    <w:p w14:paraId="453EA927" w14:textId="77777777" w:rsidR="000917A9" w:rsidRPr="00235F2F" w:rsidRDefault="000917A9" w:rsidP="00E97DD6">
      <w:pPr>
        <w:spacing w:line="360" w:lineRule="auto"/>
        <w:rPr>
          <w:rFonts w:cstheme="minorHAnsi"/>
          <w:sz w:val="28"/>
          <w:szCs w:val="28"/>
        </w:rPr>
      </w:pPr>
      <w:r>
        <w:rPr>
          <w:rFonts w:cstheme="minorHAnsi"/>
          <w:sz w:val="28"/>
          <w:szCs w:val="28"/>
        </w:rPr>
        <w:t>‘</w:t>
      </w:r>
      <w:proofErr w:type="spellStart"/>
      <w:r w:rsidRPr="00235F2F">
        <w:rPr>
          <w:rFonts w:cstheme="minorHAnsi"/>
          <w:i/>
          <w:iCs/>
          <w:sz w:val="28"/>
          <w:szCs w:val="28"/>
        </w:rPr>
        <w:t>Hyam</w:t>
      </w:r>
      <w:proofErr w:type="spellEnd"/>
      <w:r w:rsidRPr="00235F2F">
        <w:rPr>
          <w:rFonts w:cstheme="minorHAnsi"/>
          <w:i/>
          <w:iCs/>
          <w:sz w:val="28"/>
          <w:szCs w:val="28"/>
        </w:rPr>
        <w:t xml:space="preserve"> v DPP</w:t>
      </w:r>
      <w:r>
        <w:rPr>
          <w:rFonts w:cstheme="minorHAnsi"/>
          <w:sz w:val="28"/>
          <w:szCs w:val="28"/>
        </w:rPr>
        <w:t xml:space="preserve">’ (1974) </w:t>
      </w:r>
      <w:r w:rsidRPr="00557BF0">
        <w:rPr>
          <w:rFonts w:cstheme="minorHAnsi"/>
          <w:sz w:val="28"/>
          <w:szCs w:val="28"/>
        </w:rPr>
        <w:t xml:space="preserve">House of Lords, </w:t>
      </w:r>
      <w:r w:rsidRPr="00557BF0">
        <w:rPr>
          <w:rFonts w:cstheme="minorHAnsi"/>
          <w:i/>
          <w:iCs/>
          <w:sz w:val="28"/>
          <w:szCs w:val="28"/>
        </w:rPr>
        <w:t xml:space="preserve">westlaw </w:t>
      </w:r>
      <w:r w:rsidRPr="00557BF0">
        <w:rPr>
          <w:rFonts w:cstheme="minorHAnsi"/>
          <w:sz w:val="28"/>
          <w:szCs w:val="28"/>
        </w:rPr>
        <w:t>[Online] Available at:</w:t>
      </w:r>
      <w:r>
        <w:rPr>
          <w:rFonts w:cstheme="minorHAnsi"/>
          <w:sz w:val="28"/>
          <w:szCs w:val="28"/>
        </w:rPr>
        <w:t xml:space="preserve"> </w:t>
      </w:r>
      <w:hyperlink r:id="rId16" w:history="1">
        <w:r w:rsidRPr="0080253F">
          <w:rPr>
            <w:rStyle w:val="Hyperlink"/>
            <w:rFonts w:cstheme="minorHAnsi"/>
            <w:sz w:val="28"/>
            <w:szCs w:val="28"/>
          </w:rPr>
          <w:t>https://uk.westlaw.com/Document/IC5986F90E42711DA8FC2A0F0355337E9/View/FullText.html?originationContext=document&amp;transitionType=DocumentItem&amp;ppcid=0da5e1259b1d429ab309f62a21295976&amp;contextData=(sc.Search)&amp;comp=wluk</w:t>
        </w:r>
      </w:hyperlink>
      <w:r>
        <w:rPr>
          <w:rFonts w:cstheme="minorHAnsi"/>
          <w:sz w:val="28"/>
          <w:szCs w:val="28"/>
        </w:rPr>
        <w:t xml:space="preserve"> (Accessed: 3 November 2021).</w:t>
      </w:r>
    </w:p>
    <w:p w14:paraId="0FEC1669" w14:textId="77777777" w:rsidR="000917A9" w:rsidRDefault="000917A9" w:rsidP="00E97DD6">
      <w:pPr>
        <w:spacing w:line="360" w:lineRule="auto"/>
        <w:rPr>
          <w:rFonts w:cstheme="minorHAnsi"/>
          <w:sz w:val="28"/>
          <w:szCs w:val="28"/>
        </w:rPr>
      </w:pPr>
      <w:r w:rsidRPr="00557BF0">
        <w:rPr>
          <w:rFonts w:cstheme="minorHAnsi"/>
          <w:sz w:val="28"/>
          <w:szCs w:val="28"/>
        </w:rPr>
        <w:t>‘</w:t>
      </w:r>
      <w:r w:rsidRPr="00557BF0">
        <w:rPr>
          <w:rFonts w:cstheme="minorHAnsi"/>
          <w:i/>
          <w:iCs/>
          <w:sz w:val="28"/>
          <w:szCs w:val="28"/>
        </w:rPr>
        <w:t xml:space="preserve">R v. Moloney AC 905’ </w:t>
      </w:r>
      <w:r w:rsidRPr="00557BF0">
        <w:rPr>
          <w:rFonts w:cstheme="minorHAnsi"/>
          <w:sz w:val="28"/>
          <w:szCs w:val="28"/>
        </w:rPr>
        <w:t>(1985</w:t>
      </w:r>
      <w:r w:rsidRPr="00557BF0">
        <w:rPr>
          <w:rFonts w:cstheme="minorHAnsi"/>
          <w:i/>
          <w:iCs/>
          <w:sz w:val="28"/>
          <w:szCs w:val="28"/>
        </w:rPr>
        <w:t>)</w:t>
      </w:r>
      <w:r w:rsidRPr="00557BF0">
        <w:rPr>
          <w:rFonts w:cstheme="minorHAnsi"/>
          <w:sz w:val="28"/>
          <w:szCs w:val="28"/>
        </w:rPr>
        <w:t xml:space="preserve"> House of Lords, </w:t>
      </w:r>
      <w:r w:rsidRPr="00557BF0">
        <w:rPr>
          <w:rFonts w:cstheme="minorHAnsi"/>
          <w:i/>
          <w:iCs/>
          <w:sz w:val="28"/>
          <w:szCs w:val="28"/>
        </w:rPr>
        <w:t xml:space="preserve">westlaw </w:t>
      </w:r>
      <w:r w:rsidRPr="00557BF0">
        <w:rPr>
          <w:rFonts w:cstheme="minorHAnsi"/>
          <w:sz w:val="28"/>
          <w:szCs w:val="28"/>
        </w:rPr>
        <w:t xml:space="preserve">[Online] Available at: </w:t>
      </w:r>
      <w:hyperlink r:id="rId17" w:history="1">
        <w:r w:rsidRPr="00557BF0">
          <w:rPr>
            <w:rStyle w:val="Hyperlink"/>
            <w:rFonts w:cstheme="minorHAnsi"/>
            <w:sz w:val="28"/>
            <w:szCs w:val="28"/>
          </w:rPr>
          <w:t>https://uk.westlaw.com/Document/I5A8659F1E42811DA8FC2A0F0355337E9/View/FullText.html?originationContext=document&amp;transitionType=DocumentItem&amp;ppcid=c224c3d585f442f482ce09c2212e7102&amp;contextData=(sc.Search)&amp;comp=wluk</w:t>
        </w:r>
      </w:hyperlink>
      <w:r w:rsidRPr="00557BF0">
        <w:rPr>
          <w:rFonts w:cstheme="minorHAnsi"/>
          <w:sz w:val="28"/>
          <w:szCs w:val="28"/>
        </w:rPr>
        <w:t xml:space="preserve"> (Accessed: 2 November 2021).</w:t>
      </w:r>
    </w:p>
    <w:p w14:paraId="6F247A6E" w14:textId="77777777" w:rsidR="000917A9" w:rsidRDefault="000917A9" w:rsidP="00E97DD6">
      <w:pPr>
        <w:spacing w:line="360" w:lineRule="auto"/>
        <w:rPr>
          <w:rFonts w:cstheme="minorHAnsi"/>
          <w:sz w:val="28"/>
          <w:szCs w:val="28"/>
        </w:rPr>
      </w:pPr>
      <w:r>
        <w:rPr>
          <w:rFonts w:cstheme="minorHAnsi"/>
          <w:sz w:val="28"/>
          <w:szCs w:val="28"/>
        </w:rPr>
        <w:t>‘</w:t>
      </w:r>
      <w:r>
        <w:rPr>
          <w:rFonts w:cstheme="minorHAnsi"/>
          <w:i/>
          <w:iCs/>
          <w:sz w:val="28"/>
          <w:szCs w:val="28"/>
        </w:rPr>
        <w:t xml:space="preserve">R v. Vickers’ </w:t>
      </w:r>
      <w:r>
        <w:rPr>
          <w:rFonts w:cstheme="minorHAnsi"/>
          <w:sz w:val="28"/>
          <w:szCs w:val="28"/>
        </w:rPr>
        <w:t xml:space="preserve">(1957) Court of Criminal Appeal, westlaw [Online] Available at: </w:t>
      </w:r>
      <w:hyperlink r:id="rId18" w:history="1">
        <w:r w:rsidRPr="0080253F">
          <w:rPr>
            <w:rStyle w:val="Hyperlink"/>
            <w:rFonts w:cstheme="minorHAnsi"/>
            <w:sz w:val="28"/>
            <w:szCs w:val="28"/>
          </w:rPr>
          <w:t>https://uk.westlaw.com/Document/I6EDBBC10E42811DA8FC2A0F0355337E9/View/FullText.html?navigationPath=Search%2Fv1%2Fresults%2Fnavigation%2Fi0ad6ad3d0000017cecbb12c9f86fb482%3Fppcid%3D31e556d48e0043b281ce24074a2356a2%26Nav%3DRESEARCH_COMBINED_WLUK%26fragmentIdentifier%3DI6EDBBC10E42811DA8FC2A0F0355337E9%26parentRank%3D0%26startIn</w:t>
        </w:r>
        <w:r w:rsidRPr="0080253F">
          <w:rPr>
            <w:rStyle w:val="Hyperlink"/>
            <w:rFonts w:cstheme="minorHAnsi"/>
            <w:sz w:val="28"/>
            <w:szCs w:val="28"/>
          </w:rPr>
          <w:lastRenderedPageBreak/>
          <w:t>dex%3D1%26contextData%3D%2528sc.Search%2529%26transitionType%3DSearchItem&amp;listSource=Search&amp;listPageSource=02b7fc437002e9e895516e9e00a4345d&amp;list=RESEARCH_COMBINED_WLUK&amp;rank=2&amp;sessionScopeId=5dfd9268b1a2710de4227b7f760cd6b6b82fa82c2c34def98afa584b334dda60&amp;ppcid=31e556d48e0043b281ce24074a2356a2&amp;originationContext=Search%20Result&amp;transitionType=SearchItem&amp;contextData=(sc.Search)&amp;comp=wluk&amp;navId=3EBE72A267E6AA6DDAD8F4809116949E</w:t>
        </w:r>
      </w:hyperlink>
      <w:r>
        <w:rPr>
          <w:rFonts w:cstheme="minorHAnsi"/>
          <w:sz w:val="28"/>
          <w:szCs w:val="28"/>
        </w:rPr>
        <w:t xml:space="preserve"> (Accessed: 3 November 2021).</w:t>
      </w:r>
    </w:p>
    <w:sectPr w:rsidR="000917A9" w:rsidSect="00F722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3A7"/>
    <w:rsid w:val="00003964"/>
    <w:rsid w:val="000157DB"/>
    <w:rsid w:val="00023339"/>
    <w:rsid w:val="00024760"/>
    <w:rsid w:val="00042E0A"/>
    <w:rsid w:val="0005256A"/>
    <w:rsid w:val="00066C64"/>
    <w:rsid w:val="0007772F"/>
    <w:rsid w:val="000917A9"/>
    <w:rsid w:val="00093D3A"/>
    <w:rsid w:val="000A23D9"/>
    <w:rsid w:val="000A4243"/>
    <w:rsid w:val="000B2507"/>
    <w:rsid w:val="000D0A38"/>
    <w:rsid w:val="000E0D6F"/>
    <w:rsid w:val="000E39A3"/>
    <w:rsid w:val="000E4A15"/>
    <w:rsid w:val="000F0181"/>
    <w:rsid w:val="000F4835"/>
    <w:rsid w:val="000F5836"/>
    <w:rsid w:val="00110FFC"/>
    <w:rsid w:val="00115D63"/>
    <w:rsid w:val="00122E39"/>
    <w:rsid w:val="00123210"/>
    <w:rsid w:val="001373A7"/>
    <w:rsid w:val="00167893"/>
    <w:rsid w:val="00181CEC"/>
    <w:rsid w:val="001B57B2"/>
    <w:rsid w:val="001C51C3"/>
    <w:rsid w:val="001F4436"/>
    <w:rsid w:val="001F5936"/>
    <w:rsid w:val="00211846"/>
    <w:rsid w:val="002146CE"/>
    <w:rsid w:val="0022234A"/>
    <w:rsid w:val="00230AB7"/>
    <w:rsid w:val="0023490D"/>
    <w:rsid w:val="00235F2F"/>
    <w:rsid w:val="00250640"/>
    <w:rsid w:val="00291134"/>
    <w:rsid w:val="00293792"/>
    <w:rsid w:val="00293C8D"/>
    <w:rsid w:val="002B760A"/>
    <w:rsid w:val="002C7DD6"/>
    <w:rsid w:val="00324E46"/>
    <w:rsid w:val="00327F4A"/>
    <w:rsid w:val="0034159E"/>
    <w:rsid w:val="00354061"/>
    <w:rsid w:val="00355667"/>
    <w:rsid w:val="00362745"/>
    <w:rsid w:val="00364550"/>
    <w:rsid w:val="003823C6"/>
    <w:rsid w:val="003914CD"/>
    <w:rsid w:val="003934AF"/>
    <w:rsid w:val="003A095F"/>
    <w:rsid w:val="003A2219"/>
    <w:rsid w:val="003A52E4"/>
    <w:rsid w:val="003B1B5D"/>
    <w:rsid w:val="003B4102"/>
    <w:rsid w:val="003B4A9B"/>
    <w:rsid w:val="003B5580"/>
    <w:rsid w:val="003C4460"/>
    <w:rsid w:val="003C6922"/>
    <w:rsid w:val="003E31E9"/>
    <w:rsid w:val="004025CE"/>
    <w:rsid w:val="00404CCC"/>
    <w:rsid w:val="00410F49"/>
    <w:rsid w:val="00430A0C"/>
    <w:rsid w:val="004403D1"/>
    <w:rsid w:val="00462B57"/>
    <w:rsid w:val="00464B75"/>
    <w:rsid w:val="00470DAD"/>
    <w:rsid w:val="004778C4"/>
    <w:rsid w:val="0048215E"/>
    <w:rsid w:val="00483A98"/>
    <w:rsid w:val="00483BC4"/>
    <w:rsid w:val="00491F16"/>
    <w:rsid w:val="004B28A8"/>
    <w:rsid w:val="004B3D9E"/>
    <w:rsid w:val="004C7F8A"/>
    <w:rsid w:val="004D1324"/>
    <w:rsid w:val="004D7673"/>
    <w:rsid w:val="004D7C65"/>
    <w:rsid w:val="004E040E"/>
    <w:rsid w:val="004F4D6C"/>
    <w:rsid w:val="0050056D"/>
    <w:rsid w:val="00511F00"/>
    <w:rsid w:val="0051598B"/>
    <w:rsid w:val="0053102D"/>
    <w:rsid w:val="00542B2E"/>
    <w:rsid w:val="00557A7B"/>
    <w:rsid w:val="00557BF0"/>
    <w:rsid w:val="005624AE"/>
    <w:rsid w:val="00566373"/>
    <w:rsid w:val="00575373"/>
    <w:rsid w:val="005861ED"/>
    <w:rsid w:val="005978A2"/>
    <w:rsid w:val="005B7B2C"/>
    <w:rsid w:val="005D22E8"/>
    <w:rsid w:val="00606477"/>
    <w:rsid w:val="006565D6"/>
    <w:rsid w:val="00661C84"/>
    <w:rsid w:val="00683CAA"/>
    <w:rsid w:val="006868F4"/>
    <w:rsid w:val="0069234F"/>
    <w:rsid w:val="006A2178"/>
    <w:rsid w:val="006C1193"/>
    <w:rsid w:val="006C4533"/>
    <w:rsid w:val="006D2358"/>
    <w:rsid w:val="006F3D0C"/>
    <w:rsid w:val="006F41C1"/>
    <w:rsid w:val="00726DA2"/>
    <w:rsid w:val="0073006A"/>
    <w:rsid w:val="0075639F"/>
    <w:rsid w:val="00772008"/>
    <w:rsid w:val="00774428"/>
    <w:rsid w:val="00776092"/>
    <w:rsid w:val="00791365"/>
    <w:rsid w:val="0079349E"/>
    <w:rsid w:val="007A3DF7"/>
    <w:rsid w:val="007A5721"/>
    <w:rsid w:val="007C0C7C"/>
    <w:rsid w:val="007C7892"/>
    <w:rsid w:val="007D4396"/>
    <w:rsid w:val="007D781B"/>
    <w:rsid w:val="007E14C9"/>
    <w:rsid w:val="00803C35"/>
    <w:rsid w:val="00805C69"/>
    <w:rsid w:val="00806D89"/>
    <w:rsid w:val="00813ED9"/>
    <w:rsid w:val="00833D98"/>
    <w:rsid w:val="00877954"/>
    <w:rsid w:val="0088084E"/>
    <w:rsid w:val="0088659C"/>
    <w:rsid w:val="008B57FB"/>
    <w:rsid w:val="008B7534"/>
    <w:rsid w:val="008F0128"/>
    <w:rsid w:val="0092166F"/>
    <w:rsid w:val="0094772C"/>
    <w:rsid w:val="00957A34"/>
    <w:rsid w:val="00962F34"/>
    <w:rsid w:val="00981FB3"/>
    <w:rsid w:val="009972D3"/>
    <w:rsid w:val="009B08B3"/>
    <w:rsid w:val="009C1DAB"/>
    <w:rsid w:val="009C3624"/>
    <w:rsid w:val="009C6282"/>
    <w:rsid w:val="009E093D"/>
    <w:rsid w:val="009F5CD2"/>
    <w:rsid w:val="00A00012"/>
    <w:rsid w:val="00A20B57"/>
    <w:rsid w:val="00A3312F"/>
    <w:rsid w:val="00A62729"/>
    <w:rsid w:val="00A72708"/>
    <w:rsid w:val="00A755F0"/>
    <w:rsid w:val="00A81663"/>
    <w:rsid w:val="00AA09F5"/>
    <w:rsid w:val="00AA20D4"/>
    <w:rsid w:val="00AC405A"/>
    <w:rsid w:val="00AC6DF4"/>
    <w:rsid w:val="00AE1602"/>
    <w:rsid w:val="00AE280E"/>
    <w:rsid w:val="00AE39D3"/>
    <w:rsid w:val="00AF1F88"/>
    <w:rsid w:val="00AF2E0E"/>
    <w:rsid w:val="00B025E4"/>
    <w:rsid w:val="00B03BC8"/>
    <w:rsid w:val="00B341DC"/>
    <w:rsid w:val="00B34757"/>
    <w:rsid w:val="00B6104C"/>
    <w:rsid w:val="00B6691D"/>
    <w:rsid w:val="00B71BDF"/>
    <w:rsid w:val="00B80B21"/>
    <w:rsid w:val="00B817EF"/>
    <w:rsid w:val="00B82178"/>
    <w:rsid w:val="00B83951"/>
    <w:rsid w:val="00BA5258"/>
    <w:rsid w:val="00BA7178"/>
    <w:rsid w:val="00BB2EB5"/>
    <w:rsid w:val="00BB4679"/>
    <w:rsid w:val="00BC360A"/>
    <w:rsid w:val="00BD35D4"/>
    <w:rsid w:val="00BE5A78"/>
    <w:rsid w:val="00BF4014"/>
    <w:rsid w:val="00C1091C"/>
    <w:rsid w:val="00C34DFC"/>
    <w:rsid w:val="00C369FC"/>
    <w:rsid w:val="00C40FD2"/>
    <w:rsid w:val="00C42476"/>
    <w:rsid w:val="00C4480C"/>
    <w:rsid w:val="00C51516"/>
    <w:rsid w:val="00C612D4"/>
    <w:rsid w:val="00C90A57"/>
    <w:rsid w:val="00C935B1"/>
    <w:rsid w:val="00CC4688"/>
    <w:rsid w:val="00CD10D0"/>
    <w:rsid w:val="00CD3AC7"/>
    <w:rsid w:val="00CF5F44"/>
    <w:rsid w:val="00CF7224"/>
    <w:rsid w:val="00D06D96"/>
    <w:rsid w:val="00D3319A"/>
    <w:rsid w:val="00D36C83"/>
    <w:rsid w:val="00D55C39"/>
    <w:rsid w:val="00D57639"/>
    <w:rsid w:val="00D7277D"/>
    <w:rsid w:val="00D8136F"/>
    <w:rsid w:val="00DA3E8B"/>
    <w:rsid w:val="00DC66EA"/>
    <w:rsid w:val="00DD6BC5"/>
    <w:rsid w:val="00DE3E14"/>
    <w:rsid w:val="00E048B8"/>
    <w:rsid w:val="00E12ED9"/>
    <w:rsid w:val="00E152CE"/>
    <w:rsid w:val="00E153E1"/>
    <w:rsid w:val="00E16A60"/>
    <w:rsid w:val="00E22217"/>
    <w:rsid w:val="00E37902"/>
    <w:rsid w:val="00E4452A"/>
    <w:rsid w:val="00E46A8C"/>
    <w:rsid w:val="00E5430E"/>
    <w:rsid w:val="00E56DF1"/>
    <w:rsid w:val="00E60EC3"/>
    <w:rsid w:val="00E634CB"/>
    <w:rsid w:val="00E97DD6"/>
    <w:rsid w:val="00EA2063"/>
    <w:rsid w:val="00EA5276"/>
    <w:rsid w:val="00EB2FAD"/>
    <w:rsid w:val="00EB7654"/>
    <w:rsid w:val="00EE5B99"/>
    <w:rsid w:val="00EF7C44"/>
    <w:rsid w:val="00F163F7"/>
    <w:rsid w:val="00F27481"/>
    <w:rsid w:val="00F3792D"/>
    <w:rsid w:val="00F60274"/>
    <w:rsid w:val="00F722C4"/>
    <w:rsid w:val="00F778C3"/>
    <w:rsid w:val="00F833B9"/>
    <w:rsid w:val="00F875E7"/>
    <w:rsid w:val="00FD02E6"/>
    <w:rsid w:val="00FD1B99"/>
    <w:rsid w:val="00FE3B02"/>
    <w:rsid w:val="00FE6A14"/>
    <w:rsid w:val="00FE6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E5B88"/>
  <w15:chartTrackingRefBased/>
  <w15:docId w15:val="{D5A06D9F-BF6F-4270-B319-E8D8514EB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D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41C1"/>
    <w:rPr>
      <w:color w:val="0563C1" w:themeColor="hyperlink"/>
      <w:u w:val="single"/>
    </w:rPr>
  </w:style>
  <w:style w:type="character" w:styleId="UnresolvedMention">
    <w:name w:val="Unresolved Mention"/>
    <w:basedOn w:val="DefaultParagraphFont"/>
    <w:uiPriority w:val="99"/>
    <w:semiHidden/>
    <w:unhideWhenUsed/>
    <w:rsid w:val="006F41C1"/>
    <w:rPr>
      <w:color w:val="605E5C"/>
      <w:shd w:val="clear" w:color="auto" w:fill="E1DFDD"/>
    </w:rPr>
  </w:style>
  <w:style w:type="paragraph" w:styleId="NoSpacing">
    <w:name w:val="No Spacing"/>
    <w:link w:val="NoSpacingChar"/>
    <w:uiPriority w:val="1"/>
    <w:qFormat/>
    <w:rsid w:val="00F722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22C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homicide-murder-and-manslaughter" TargetMode="External"/><Relationship Id="rId13" Type="http://schemas.openxmlformats.org/officeDocument/2006/relationships/hyperlink" Target="http://www.lawcom.gov.uk/app/uploads/2015/03/cp177_Murder_Manslaughter_and_Infanticide_consultation_overview_.pdf" TargetMode="External"/><Relationship Id="rId18" Type="http://schemas.openxmlformats.org/officeDocument/2006/relationships/hyperlink" Target="https://uk.westlaw.com/Document/I6EDBBC10E42811DA8FC2A0F0355337E9/View/FullText.html?navigationPath=Search%2Fv1%2Fresults%2Fnavigation%2Fi0ad6ad3d0000017cecbb12c9f86fb482%3Fppcid%3D31e556d48e0043b281ce24074a2356a2%26Nav%3DRESEARCH_COMBINED_WLUK%26fragmentIdentifier%3DI6EDBBC10E42811DA8FC2A0F0355337E9%26parentRank%3D0%26startIndex%3D1%26contextData%3D%2528sc.Search%2529%26transitionType%3DSearchItem&amp;listSource=Search&amp;listPageSource=02b7fc437002e9e895516e9e00a4345d&amp;list=RESEARCH_COMBINED_WLUK&amp;rank=2&amp;sessionScopeId=5dfd9268b1a2710de4227b7f760cd6b6b82fa82c2c34def98afa584b334dda60&amp;ppcid=31e556d48e0043b281ce24074a2356a2&amp;originationContext=Search%20Result&amp;transitionType=SearchItem&amp;contextData=(sc.Search)&amp;comp=wluk&amp;navId=3EBE72A267E6AA6DDAD8F4809116949E" TargetMode="External"/><Relationship Id="rId3" Type="http://schemas.openxmlformats.org/officeDocument/2006/relationships/customXml" Target="../customXml/item3.xml"/><Relationship Id="rId7" Type="http://schemas.openxmlformats.org/officeDocument/2006/relationships/hyperlink" Target="https://www.legislation.gov.uk/ukpga/2009/25/section/54%20" TargetMode="External"/><Relationship Id="rId12" Type="http://schemas.openxmlformats.org/officeDocument/2006/relationships/hyperlink" Target="https://justice.org.uk/homicide-law-reform/" TargetMode="External"/><Relationship Id="rId17" Type="http://schemas.openxmlformats.org/officeDocument/2006/relationships/hyperlink" Target="https://uk.westlaw.com/Document/I5A8659F1E42811DA8FC2A0F0355337E9/View/FullText.html?originationContext=document&amp;transitionType=DocumentItem&amp;ppcid=c224c3d585f442f482ce09c2212e7102&amp;contextData=(sc.Search)&amp;comp=wluk" TargetMode="External"/><Relationship Id="rId2" Type="http://schemas.openxmlformats.org/officeDocument/2006/relationships/customXml" Target="../customXml/item2.xml"/><Relationship Id="rId16" Type="http://schemas.openxmlformats.org/officeDocument/2006/relationships/hyperlink" Target="https://uk.westlaw.com/Document/IC5986F90E42711DA8FC2A0F0355337E9/View/FullText.html?originationContext=document&amp;transitionType=DocumentItem&amp;ppcid=0da5e1259b1d429ab309f62a21295976&amp;contextData=(sc.Search)&amp;comp=wl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alsecretaryjournal.com/new_tier_system_for_homicide_law" TargetMode="External"/><Relationship Id="rId5" Type="http://schemas.openxmlformats.org/officeDocument/2006/relationships/settings" Target="settings.xml"/><Relationship Id="rId15" Type="http://schemas.openxmlformats.org/officeDocument/2006/relationships/hyperlink" Target="https://www.theguardian.com/law/2016/sep/14/law-will-not-be-reformed-justice-minister-tells-mps" TargetMode="External"/><Relationship Id="rId10" Type="http://schemas.openxmlformats.org/officeDocument/2006/relationships/hyperlink" Target="https://www.legislation.gov.uk/ukpga/Eliz2/5-6/11/part/I"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ukhumanrightsblog.com/2010/09/14/calls-for-murder-law-reform-may-be-ignored/" TargetMode="External"/><Relationship Id="rId14" Type="http://schemas.openxmlformats.org/officeDocument/2006/relationships/hyperlink" Target="http://www.lawcom.gov.uk/app/uploads/2015/03/lc304_Murder_Manslaughter_and_Infanticide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0b30138dda4f87b774eca9495489f51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d32354c9237c68b04114b6d5e6c7ecd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DB3DC45-A80A-4D57-B131-4376BB7BE9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9D4CF2-BA63-43D8-B1DF-F135ED755417}">
  <ds:schemaRefs>
    <ds:schemaRef ds:uri="http://schemas.microsoft.com/sharepoint/v3/contenttype/forms"/>
  </ds:schemaRefs>
</ds:datastoreItem>
</file>

<file path=customXml/itemProps3.xml><?xml version="1.0" encoding="utf-8"?>
<ds:datastoreItem xmlns:ds="http://schemas.openxmlformats.org/officeDocument/2006/customXml" ds:itemID="{AC88C8C5-98A5-42E7-90A2-E8EDA4AFE66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7</Pages>
  <Words>1952</Words>
  <Characters>12148</Characters>
  <Application>Microsoft Office Word</Application>
  <DocSecurity>0</DocSecurity>
  <Lines>242</Lines>
  <Paragraphs>36</Paragraphs>
  <ScaleCrop>false</ScaleCrop>
  <HeadingPairs>
    <vt:vector size="2" baseType="variant">
      <vt:variant>
        <vt:lpstr>Title</vt:lpstr>
      </vt:variant>
      <vt:variant>
        <vt:i4>1</vt:i4>
      </vt:variant>
    </vt:vector>
  </HeadingPairs>
  <TitlesOfParts>
    <vt:vector size="1" baseType="lpstr">
      <vt:lpstr>Criminal Law (BMPL4009)</vt:lpstr>
    </vt:vector>
  </TitlesOfParts>
  <Company/>
  <LinksUpToDate>false</LinksUpToDate>
  <CharactersWithSpaces>14064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 (BMPL4009)</dc:title>
  <dc:subject>The law governing homicide in England and Wales is a rickety structure set upon shaky foundations. Some of its rules have been unaltered since the seventeenth century, even though it has long been acknowledged that they are in dire need of reform’ (Law Commission, 2005).</dc:subject>
  <dc:creator>Rhys Robert Taylor</dc:creator>
  <cp:keywords/>
  <dc:description/>
  <cp:lastModifiedBy>Rhys Robert Taylor (2101204)</cp:lastModifiedBy>
  <cp:revision>6</cp:revision>
  <dcterms:created xsi:type="dcterms:W3CDTF">2021-11-04T14:55:00Z</dcterms:created>
  <dcterms:modified xsi:type="dcterms:W3CDTF">2021-11-05T16:14:00Z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