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FBB928" w14:textId="73A3BF2F" w:rsidR="006D6A23" w:rsidRDefault="006D6A23"/>
    <w:tbl>
      <w:tblPr>
        <w:tblStyle w:val="TableGrid"/>
        <w:tblW w:w="0" w:type="auto"/>
        <w:tblLook w:val="04A0" w:firstRow="1" w:lastRow="0" w:firstColumn="1" w:lastColumn="0" w:noHBand="0" w:noVBand="1"/>
      </w:tblPr>
      <w:tblGrid>
        <w:gridCol w:w="4508"/>
        <w:gridCol w:w="4508"/>
      </w:tblGrid>
      <w:tr w:rsidR="006D6A23" w14:paraId="3D9DF808" w14:textId="77777777" w:rsidTr="006D6A23">
        <w:tc>
          <w:tcPr>
            <w:tcW w:w="4508" w:type="dxa"/>
          </w:tcPr>
          <w:p w14:paraId="2B9A1FF6" w14:textId="77777777" w:rsidR="006D6A23" w:rsidRPr="00E666A5" w:rsidRDefault="006D6A23" w:rsidP="006D6A23">
            <w:pPr>
              <w:rPr>
                <w:rFonts w:ascii="Arial" w:hAnsi="Arial" w:cs="Arial"/>
                <w:sz w:val="24"/>
                <w:szCs w:val="24"/>
              </w:rPr>
            </w:pPr>
          </w:p>
          <w:p w14:paraId="0899E0C6" w14:textId="07C0C588" w:rsidR="006D6A23" w:rsidRPr="00E666A5" w:rsidRDefault="006D6A23" w:rsidP="006D6A23">
            <w:pPr>
              <w:rPr>
                <w:rFonts w:ascii="Arial" w:hAnsi="Arial" w:cs="Arial"/>
                <w:sz w:val="24"/>
                <w:szCs w:val="24"/>
              </w:rPr>
            </w:pPr>
            <w:r w:rsidRPr="00E666A5">
              <w:rPr>
                <w:rFonts w:ascii="Arial" w:hAnsi="Arial" w:cs="Arial"/>
                <w:sz w:val="24"/>
                <w:szCs w:val="24"/>
              </w:rPr>
              <w:t xml:space="preserve">Student Name </w:t>
            </w:r>
          </w:p>
        </w:tc>
        <w:tc>
          <w:tcPr>
            <w:tcW w:w="4508" w:type="dxa"/>
          </w:tcPr>
          <w:p w14:paraId="35C47B55" w14:textId="77777777" w:rsidR="006D6A23" w:rsidRPr="00E666A5" w:rsidRDefault="006D6A23" w:rsidP="006D6A23">
            <w:pPr>
              <w:rPr>
                <w:rFonts w:ascii="Arial" w:hAnsi="Arial" w:cs="Arial"/>
                <w:sz w:val="24"/>
                <w:szCs w:val="24"/>
              </w:rPr>
            </w:pPr>
          </w:p>
          <w:p w14:paraId="1250B78B" w14:textId="76855783" w:rsidR="006D6A23" w:rsidRPr="00E666A5" w:rsidRDefault="00E666A5" w:rsidP="006D6A23">
            <w:pPr>
              <w:rPr>
                <w:rFonts w:ascii="Arial" w:hAnsi="Arial" w:cs="Arial"/>
                <w:sz w:val="24"/>
                <w:szCs w:val="24"/>
              </w:rPr>
            </w:pPr>
            <w:r w:rsidRPr="00E666A5">
              <w:rPr>
                <w:rFonts w:ascii="Arial" w:hAnsi="Arial" w:cs="Arial"/>
                <w:sz w:val="24"/>
                <w:szCs w:val="24"/>
              </w:rPr>
              <w:t>Dapaah Tweneboah (1916217)</w:t>
            </w:r>
          </w:p>
        </w:tc>
      </w:tr>
      <w:tr w:rsidR="006D6A23" w14:paraId="3A4B14EF" w14:textId="77777777" w:rsidTr="006D6A23">
        <w:tc>
          <w:tcPr>
            <w:tcW w:w="4508" w:type="dxa"/>
          </w:tcPr>
          <w:p w14:paraId="02E3188D" w14:textId="77777777" w:rsidR="006D6A23" w:rsidRPr="00E666A5" w:rsidRDefault="006D6A23" w:rsidP="006D6A23">
            <w:pPr>
              <w:rPr>
                <w:rFonts w:ascii="Arial" w:hAnsi="Arial" w:cs="Arial"/>
                <w:sz w:val="24"/>
                <w:szCs w:val="24"/>
              </w:rPr>
            </w:pPr>
          </w:p>
          <w:p w14:paraId="70412F02" w14:textId="682110AB" w:rsidR="006D6A23" w:rsidRPr="00E666A5" w:rsidRDefault="006D6A23" w:rsidP="006D6A23">
            <w:pPr>
              <w:rPr>
                <w:rFonts w:ascii="Arial" w:hAnsi="Arial" w:cs="Arial"/>
                <w:sz w:val="24"/>
                <w:szCs w:val="24"/>
              </w:rPr>
            </w:pPr>
            <w:r w:rsidRPr="00E666A5">
              <w:rPr>
                <w:rFonts w:ascii="Arial" w:hAnsi="Arial" w:cs="Arial"/>
                <w:sz w:val="24"/>
                <w:szCs w:val="24"/>
              </w:rPr>
              <w:t xml:space="preserve">Module Code </w:t>
            </w:r>
          </w:p>
        </w:tc>
        <w:tc>
          <w:tcPr>
            <w:tcW w:w="4508" w:type="dxa"/>
          </w:tcPr>
          <w:p w14:paraId="36878D1D" w14:textId="77777777" w:rsidR="006D6A23" w:rsidRDefault="006D6A23" w:rsidP="006D6A23"/>
          <w:p w14:paraId="0FB55358" w14:textId="52CDAB95" w:rsidR="00E666A5" w:rsidRPr="00E666A5" w:rsidRDefault="00E666A5" w:rsidP="006D6A23">
            <w:pPr>
              <w:rPr>
                <w:rFonts w:ascii="Arial" w:hAnsi="Arial" w:cs="Arial"/>
                <w:sz w:val="24"/>
                <w:szCs w:val="24"/>
              </w:rPr>
            </w:pPr>
            <w:r w:rsidRPr="00E666A5">
              <w:rPr>
                <w:rFonts w:ascii="Arial" w:hAnsi="Arial" w:cs="Arial"/>
                <w:sz w:val="24"/>
                <w:szCs w:val="24"/>
              </w:rPr>
              <w:t>LCMB 7003</w:t>
            </w:r>
          </w:p>
        </w:tc>
      </w:tr>
      <w:tr w:rsidR="006D6A23" w14:paraId="5B7F5C4A" w14:textId="77777777" w:rsidTr="006D6A23">
        <w:tc>
          <w:tcPr>
            <w:tcW w:w="4508" w:type="dxa"/>
          </w:tcPr>
          <w:p w14:paraId="50E9C0F6" w14:textId="77777777" w:rsidR="006D6A23" w:rsidRPr="00E666A5" w:rsidRDefault="006D6A23" w:rsidP="006D6A23">
            <w:pPr>
              <w:rPr>
                <w:rFonts w:ascii="Arial" w:hAnsi="Arial" w:cs="Arial"/>
                <w:sz w:val="24"/>
                <w:szCs w:val="24"/>
              </w:rPr>
            </w:pPr>
          </w:p>
          <w:p w14:paraId="6D6EF6FA" w14:textId="356FE621" w:rsidR="006D6A23" w:rsidRPr="00E666A5" w:rsidRDefault="006D6A23" w:rsidP="006D6A23">
            <w:pPr>
              <w:rPr>
                <w:rFonts w:ascii="Arial" w:hAnsi="Arial" w:cs="Arial"/>
                <w:sz w:val="24"/>
                <w:szCs w:val="24"/>
              </w:rPr>
            </w:pPr>
            <w:r w:rsidRPr="00E666A5">
              <w:rPr>
                <w:rFonts w:ascii="Arial" w:hAnsi="Arial" w:cs="Arial"/>
                <w:sz w:val="24"/>
                <w:szCs w:val="24"/>
              </w:rPr>
              <w:t>Assignment Title</w:t>
            </w:r>
          </w:p>
        </w:tc>
        <w:tc>
          <w:tcPr>
            <w:tcW w:w="4508" w:type="dxa"/>
          </w:tcPr>
          <w:p w14:paraId="155587A7" w14:textId="77777777" w:rsidR="006D6A23" w:rsidRPr="00E666A5" w:rsidRDefault="006D6A23" w:rsidP="006D6A23">
            <w:pPr>
              <w:rPr>
                <w:rFonts w:ascii="Arial" w:hAnsi="Arial" w:cs="Arial"/>
                <w:sz w:val="24"/>
                <w:szCs w:val="24"/>
              </w:rPr>
            </w:pPr>
          </w:p>
          <w:p w14:paraId="5505D313" w14:textId="39E677EC" w:rsidR="00E666A5" w:rsidRPr="00E666A5" w:rsidRDefault="00E666A5" w:rsidP="006D6A23">
            <w:pPr>
              <w:rPr>
                <w:rFonts w:ascii="Arial" w:hAnsi="Arial" w:cs="Arial"/>
                <w:sz w:val="24"/>
                <w:szCs w:val="24"/>
              </w:rPr>
            </w:pPr>
            <w:r w:rsidRPr="00E666A5">
              <w:rPr>
                <w:rFonts w:ascii="Arial" w:hAnsi="Arial" w:cs="Arial"/>
                <w:sz w:val="24"/>
                <w:szCs w:val="24"/>
              </w:rPr>
              <w:t>Strategic Management</w:t>
            </w:r>
          </w:p>
        </w:tc>
      </w:tr>
      <w:tr w:rsidR="006D6A23" w14:paraId="6D831334" w14:textId="77777777" w:rsidTr="006D6A23">
        <w:tc>
          <w:tcPr>
            <w:tcW w:w="4508" w:type="dxa"/>
          </w:tcPr>
          <w:p w14:paraId="3673AAFD" w14:textId="77777777" w:rsidR="006D6A23" w:rsidRPr="00E666A5" w:rsidRDefault="006D6A23" w:rsidP="006D6A23">
            <w:pPr>
              <w:rPr>
                <w:rFonts w:ascii="Arial" w:hAnsi="Arial" w:cs="Arial"/>
                <w:sz w:val="24"/>
                <w:szCs w:val="24"/>
              </w:rPr>
            </w:pPr>
          </w:p>
          <w:p w14:paraId="40045B4C" w14:textId="1135E17E" w:rsidR="006D6A23" w:rsidRPr="00E666A5" w:rsidRDefault="006D6A23" w:rsidP="006D6A23">
            <w:pPr>
              <w:rPr>
                <w:rFonts w:ascii="Arial" w:hAnsi="Arial" w:cs="Arial"/>
                <w:sz w:val="24"/>
                <w:szCs w:val="24"/>
              </w:rPr>
            </w:pPr>
            <w:r w:rsidRPr="00E666A5">
              <w:rPr>
                <w:rFonts w:ascii="Arial" w:hAnsi="Arial" w:cs="Arial"/>
                <w:sz w:val="24"/>
                <w:szCs w:val="24"/>
              </w:rPr>
              <w:t>Lecturer Name</w:t>
            </w:r>
          </w:p>
        </w:tc>
        <w:tc>
          <w:tcPr>
            <w:tcW w:w="4508" w:type="dxa"/>
          </w:tcPr>
          <w:p w14:paraId="0A628EC6" w14:textId="77777777" w:rsidR="006D6A23" w:rsidRPr="00E666A5" w:rsidRDefault="006D6A23" w:rsidP="006D6A23">
            <w:pPr>
              <w:rPr>
                <w:rFonts w:ascii="Arial" w:hAnsi="Arial" w:cs="Arial"/>
                <w:sz w:val="24"/>
                <w:szCs w:val="24"/>
              </w:rPr>
            </w:pPr>
          </w:p>
          <w:p w14:paraId="022F5957" w14:textId="44AED125" w:rsidR="00E666A5" w:rsidRPr="00E666A5" w:rsidRDefault="00E666A5" w:rsidP="006D6A23">
            <w:pPr>
              <w:rPr>
                <w:rFonts w:ascii="Arial" w:hAnsi="Arial" w:cs="Arial"/>
                <w:sz w:val="24"/>
                <w:szCs w:val="24"/>
              </w:rPr>
            </w:pPr>
            <w:r w:rsidRPr="00E666A5">
              <w:rPr>
                <w:rFonts w:ascii="Arial" w:hAnsi="Arial" w:cs="Arial"/>
                <w:sz w:val="24"/>
                <w:szCs w:val="24"/>
              </w:rPr>
              <w:t>Amare Desta</w:t>
            </w:r>
          </w:p>
        </w:tc>
      </w:tr>
    </w:tbl>
    <w:p w14:paraId="0BAF51B0" w14:textId="77777777" w:rsidR="006D6A23" w:rsidRDefault="006D6A23" w:rsidP="006D6A23"/>
    <w:p w14:paraId="36544BA7" w14:textId="77777777" w:rsidR="00E666A5" w:rsidRDefault="00E666A5" w:rsidP="006D6A23"/>
    <w:p w14:paraId="076B5D1A" w14:textId="77777777" w:rsidR="00E666A5" w:rsidRDefault="00E666A5" w:rsidP="006D6A23"/>
    <w:p w14:paraId="6237DB55" w14:textId="77777777" w:rsidR="00E666A5" w:rsidRDefault="00E666A5" w:rsidP="006D6A23"/>
    <w:p w14:paraId="03E7DFFB" w14:textId="77777777" w:rsidR="00E666A5" w:rsidRDefault="00E666A5" w:rsidP="006D6A23"/>
    <w:p w14:paraId="13356C24" w14:textId="77777777" w:rsidR="00E666A5" w:rsidRDefault="00E666A5" w:rsidP="006D6A23"/>
    <w:p w14:paraId="3D95F35B" w14:textId="77777777" w:rsidR="00E666A5" w:rsidRDefault="00E666A5" w:rsidP="006D6A23"/>
    <w:p w14:paraId="3F675412" w14:textId="77777777" w:rsidR="00E666A5" w:rsidRDefault="00E666A5" w:rsidP="006D6A23"/>
    <w:p w14:paraId="7B0D3226" w14:textId="77777777" w:rsidR="00E666A5" w:rsidRDefault="00E666A5" w:rsidP="006D6A23"/>
    <w:p w14:paraId="609589F4" w14:textId="77777777" w:rsidR="00E666A5" w:rsidRDefault="00E666A5" w:rsidP="006D6A23"/>
    <w:p w14:paraId="489DC257" w14:textId="77777777" w:rsidR="00E666A5" w:rsidRDefault="00E666A5" w:rsidP="006D6A23"/>
    <w:p w14:paraId="06E3FDDB" w14:textId="77777777" w:rsidR="00E666A5" w:rsidRDefault="00E666A5" w:rsidP="006D6A23"/>
    <w:p w14:paraId="39374B6B" w14:textId="77777777" w:rsidR="00E666A5" w:rsidRDefault="00E666A5" w:rsidP="006D6A23"/>
    <w:p w14:paraId="7034E938" w14:textId="77777777" w:rsidR="00E666A5" w:rsidRDefault="00E666A5" w:rsidP="006D6A23"/>
    <w:p w14:paraId="1F159432" w14:textId="77777777" w:rsidR="00E666A5" w:rsidRDefault="00E666A5" w:rsidP="006D6A23"/>
    <w:p w14:paraId="34CAF12C" w14:textId="77777777" w:rsidR="00E666A5" w:rsidRDefault="00E666A5" w:rsidP="006D6A23"/>
    <w:p w14:paraId="674738DA" w14:textId="77777777" w:rsidR="00E666A5" w:rsidRDefault="00E666A5" w:rsidP="006D6A23"/>
    <w:p w14:paraId="33726795" w14:textId="77777777" w:rsidR="00E666A5" w:rsidRDefault="00E666A5" w:rsidP="006D6A23"/>
    <w:p w14:paraId="64570A53" w14:textId="77777777" w:rsidR="00E666A5" w:rsidRDefault="00E666A5" w:rsidP="006D6A23"/>
    <w:p w14:paraId="35C8D73F" w14:textId="77777777" w:rsidR="00E666A5" w:rsidRDefault="00E666A5" w:rsidP="006D6A23"/>
    <w:p w14:paraId="2B47A6A4" w14:textId="77777777" w:rsidR="00E666A5" w:rsidRDefault="00E666A5" w:rsidP="006D6A23"/>
    <w:p w14:paraId="3EA1E157" w14:textId="77777777" w:rsidR="00E666A5" w:rsidRDefault="00E666A5" w:rsidP="006D6A23"/>
    <w:p w14:paraId="5909971F" w14:textId="77777777" w:rsidR="00E666A5" w:rsidRDefault="00E666A5" w:rsidP="006D6A23"/>
    <w:p w14:paraId="310E94AF" w14:textId="77777777" w:rsidR="00E666A5" w:rsidRDefault="00E666A5" w:rsidP="006D6A23"/>
    <w:sdt>
      <w:sdtPr>
        <w:rPr>
          <w:rFonts w:asciiTheme="minorHAnsi" w:eastAsiaTheme="minorHAnsi" w:hAnsiTheme="minorHAnsi" w:cstheme="minorBidi"/>
          <w:color w:val="auto"/>
          <w:kern w:val="2"/>
          <w:sz w:val="22"/>
          <w:szCs w:val="22"/>
          <w:lang w:val="en-GB"/>
          <w14:ligatures w14:val="standardContextual"/>
        </w:rPr>
        <w:id w:val="1604072885"/>
        <w:docPartObj>
          <w:docPartGallery w:val="Table of Contents"/>
          <w:docPartUnique/>
        </w:docPartObj>
      </w:sdtPr>
      <w:sdtEndPr>
        <w:rPr>
          <w:rFonts w:ascii="Arial" w:hAnsi="Arial" w:cs="Arial"/>
          <w:b/>
          <w:bCs/>
          <w:noProof/>
          <w:sz w:val="24"/>
          <w:szCs w:val="24"/>
        </w:rPr>
      </w:sdtEndPr>
      <w:sdtContent>
        <w:p w14:paraId="09774996" w14:textId="1A22456E" w:rsidR="00E666A5" w:rsidRPr="00E666A5" w:rsidRDefault="00E666A5">
          <w:pPr>
            <w:pStyle w:val="TOCHeading"/>
            <w:rPr>
              <w:rFonts w:ascii="Arial" w:hAnsi="Arial" w:cs="Arial"/>
              <w:sz w:val="40"/>
              <w:szCs w:val="40"/>
            </w:rPr>
          </w:pPr>
          <w:r w:rsidRPr="00E666A5">
            <w:rPr>
              <w:rFonts w:ascii="Arial" w:hAnsi="Arial" w:cs="Arial"/>
              <w:sz w:val="40"/>
              <w:szCs w:val="40"/>
            </w:rPr>
            <w:t>Contents</w:t>
          </w:r>
        </w:p>
        <w:p w14:paraId="3C0ADEE6" w14:textId="3580C0EF" w:rsidR="00B651D5" w:rsidRPr="00DD5771" w:rsidRDefault="00E666A5">
          <w:pPr>
            <w:pStyle w:val="TOC1"/>
            <w:tabs>
              <w:tab w:val="right" w:leader="dot" w:pos="9016"/>
            </w:tabs>
            <w:rPr>
              <w:rFonts w:ascii="Arial" w:eastAsiaTheme="minorEastAsia" w:hAnsi="Arial" w:cs="Arial"/>
              <w:noProof/>
              <w:sz w:val="24"/>
              <w:szCs w:val="24"/>
              <w:lang w:eastAsia="en-GB"/>
            </w:rPr>
          </w:pPr>
          <w:r w:rsidRPr="00DD5771">
            <w:rPr>
              <w:rFonts w:ascii="Arial" w:hAnsi="Arial" w:cs="Arial"/>
              <w:sz w:val="24"/>
              <w:szCs w:val="24"/>
            </w:rPr>
            <w:fldChar w:fldCharType="begin"/>
          </w:r>
          <w:r w:rsidRPr="00DD5771">
            <w:rPr>
              <w:rFonts w:ascii="Arial" w:hAnsi="Arial" w:cs="Arial"/>
              <w:sz w:val="24"/>
              <w:szCs w:val="24"/>
            </w:rPr>
            <w:instrText xml:space="preserve"> TOC \o "1-3" \h \z \u </w:instrText>
          </w:r>
          <w:r w:rsidRPr="00DD5771">
            <w:rPr>
              <w:rFonts w:ascii="Arial" w:hAnsi="Arial" w:cs="Arial"/>
              <w:sz w:val="24"/>
              <w:szCs w:val="24"/>
            </w:rPr>
            <w:fldChar w:fldCharType="separate"/>
          </w:r>
          <w:hyperlink w:anchor="_Toc173582656" w:history="1">
            <w:r w:rsidR="00B651D5" w:rsidRPr="00DD5771">
              <w:rPr>
                <w:rStyle w:val="Hyperlink"/>
                <w:rFonts w:ascii="Arial" w:hAnsi="Arial" w:cs="Arial"/>
                <w:noProof/>
                <w:sz w:val="24"/>
                <w:szCs w:val="24"/>
              </w:rPr>
              <w:t>Introduction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_Toc173582656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3</w:t>
            </w:r>
            <w:r w:rsidR="00B651D5" w:rsidRPr="00DD5771">
              <w:rPr>
                <w:rFonts w:ascii="Arial" w:hAnsi="Arial" w:cs="Arial"/>
                <w:noProof/>
                <w:webHidden/>
                <w:sz w:val="24"/>
                <w:szCs w:val="24"/>
              </w:rPr>
              <w:fldChar w:fldCharType="end"/>
            </w:r>
          </w:hyperlink>
        </w:p>
        <w:p w14:paraId="0815E5A4" w14:textId="45476CA8"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57" w:history="1">
            <w:r w:rsidR="00B651D5" w:rsidRPr="00DD5771">
              <w:rPr>
                <w:rStyle w:val="Hyperlink"/>
                <w:rFonts w:ascii="Arial" w:hAnsi="Arial" w:cs="Arial"/>
                <w:noProof/>
                <w:sz w:val="24"/>
                <w:szCs w:val="24"/>
              </w:rPr>
              <w:t>Leveraging Technology for Virtual Operations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_Toc173582657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3</w:t>
            </w:r>
            <w:r w:rsidR="00B651D5" w:rsidRPr="00DD5771">
              <w:rPr>
                <w:rFonts w:ascii="Arial" w:hAnsi="Arial" w:cs="Arial"/>
                <w:noProof/>
                <w:webHidden/>
                <w:sz w:val="24"/>
                <w:szCs w:val="24"/>
              </w:rPr>
              <w:fldChar w:fldCharType="end"/>
            </w:r>
          </w:hyperlink>
        </w:p>
        <w:p w14:paraId="4B176E03" w14:textId="57D2B3C5"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58" w:history="1">
            <w:r w:rsidR="00B651D5" w:rsidRPr="00DD5771">
              <w:rPr>
                <w:rStyle w:val="Hyperlink"/>
                <w:rFonts w:ascii="Arial" w:hAnsi="Arial" w:cs="Arial"/>
                <w:noProof/>
                <w:sz w:val="24"/>
                <w:szCs w:val="24"/>
              </w:rPr>
              <w:t>Cloud Computing Infrastructure</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_Toc173582658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3</w:t>
            </w:r>
            <w:r w:rsidR="00B651D5" w:rsidRPr="00DD5771">
              <w:rPr>
                <w:rFonts w:ascii="Arial" w:hAnsi="Arial" w:cs="Arial"/>
                <w:noProof/>
                <w:webHidden/>
                <w:sz w:val="24"/>
                <w:szCs w:val="24"/>
              </w:rPr>
              <w:fldChar w:fldCharType="end"/>
            </w:r>
          </w:hyperlink>
        </w:p>
        <w:p w14:paraId="5CE45416" w14:textId="5D7870DD"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59" w:history="1">
            <w:r w:rsidR="00B651D5" w:rsidRPr="00DD5771">
              <w:rPr>
                <w:rStyle w:val="Hyperlink"/>
                <w:rFonts w:ascii="Arial" w:hAnsi="Arial" w:cs="Arial"/>
                <w:noProof/>
                <w:sz w:val="24"/>
                <w:szCs w:val="24"/>
              </w:rPr>
              <w:t>Collaboration Tools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_Toc173582659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4</w:t>
            </w:r>
            <w:r w:rsidR="00B651D5" w:rsidRPr="00DD5771">
              <w:rPr>
                <w:rFonts w:ascii="Arial" w:hAnsi="Arial" w:cs="Arial"/>
                <w:noProof/>
                <w:webHidden/>
                <w:sz w:val="24"/>
                <w:szCs w:val="24"/>
              </w:rPr>
              <w:fldChar w:fldCharType="end"/>
            </w:r>
          </w:hyperlink>
        </w:p>
        <w:p w14:paraId="3E7AB884" w14:textId="0048CE98"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0" w:history="1">
            <w:r w:rsidR="00B651D5" w:rsidRPr="00DD5771">
              <w:rPr>
                <w:rStyle w:val="Hyperlink"/>
                <w:rFonts w:ascii="Arial" w:hAnsi="Arial" w:cs="Arial"/>
                <w:noProof/>
                <w:sz w:val="24"/>
                <w:szCs w:val="24"/>
              </w:rPr>
              <w:t>Artificial Intelligence and Machine Learning</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_Toc173582660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4</w:t>
            </w:r>
            <w:r w:rsidR="00B651D5" w:rsidRPr="00DD5771">
              <w:rPr>
                <w:rFonts w:ascii="Arial" w:hAnsi="Arial" w:cs="Arial"/>
                <w:noProof/>
                <w:webHidden/>
                <w:sz w:val="24"/>
                <w:szCs w:val="24"/>
              </w:rPr>
              <w:fldChar w:fldCharType="end"/>
            </w:r>
          </w:hyperlink>
        </w:p>
        <w:p w14:paraId="050588B5" w14:textId="59DE2EEE"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61" w:history="1">
            <w:r w:rsidR="00B651D5" w:rsidRPr="00DD5771">
              <w:rPr>
                <w:rStyle w:val="Hyperlink"/>
                <w:rFonts w:ascii="Arial" w:hAnsi="Arial" w:cs="Arial"/>
                <w:noProof/>
                <w:sz w:val="24"/>
                <w:szCs w:val="24"/>
              </w:rPr>
              <w:t>Leadership and Management in a Virtual Organization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_Toc173582661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5</w:t>
            </w:r>
            <w:r w:rsidR="00B651D5" w:rsidRPr="00DD5771">
              <w:rPr>
                <w:rFonts w:ascii="Arial" w:hAnsi="Arial" w:cs="Arial"/>
                <w:noProof/>
                <w:webHidden/>
                <w:sz w:val="24"/>
                <w:szCs w:val="24"/>
              </w:rPr>
              <w:fldChar w:fldCharType="end"/>
            </w:r>
          </w:hyperlink>
        </w:p>
        <w:p w14:paraId="405A38AF" w14:textId="5A5C7342"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2" w:history="1">
            <w:r w:rsidR="00B651D5" w:rsidRPr="00DD5771">
              <w:rPr>
                <w:rStyle w:val="Hyperlink"/>
                <w:rFonts w:ascii="Arial" w:hAnsi="Arial" w:cs="Arial"/>
                <w:noProof/>
                <w:sz w:val="24"/>
                <w:szCs w:val="24"/>
              </w:rPr>
              <w:t>Distributed Leadership</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_Toc173582662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5</w:t>
            </w:r>
            <w:r w:rsidR="00B651D5" w:rsidRPr="00DD5771">
              <w:rPr>
                <w:rFonts w:ascii="Arial" w:hAnsi="Arial" w:cs="Arial"/>
                <w:noProof/>
                <w:webHidden/>
                <w:sz w:val="24"/>
                <w:szCs w:val="24"/>
              </w:rPr>
              <w:fldChar w:fldCharType="end"/>
            </w:r>
          </w:hyperlink>
        </w:p>
        <w:p w14:paraId="603D5C80" w14:textId="02209F8E"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3" w:history="1">
            <w:r w:rsidR="00B651D5" w:rsidRPr="00DD5771">
              <w:rPr>
                <w:rStyle w:val="Hyperlink"/>
                <w:rFonts w:ascii="Arial" w:hAnsi="Arial" w:cs="Arial"/>
                <w:noProof/>
                <w:sz w:val="24"/>
                <w:szCs w:val="24"/>
              </w:rPr>
              <w:t>Agile Management Practices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_Toc173582663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5</w:t>
            </w:r>
            <w:r w:rsidR="00B651D5" w:rsidRPr="00DD5771">
              <w:rPr>
                <w:rFonts w:ascii="Arial" w:hAnsi="Arial" w:cs="Arial"/>
                <w:noProof/>
                <w:webHidden/>
                <w:sz w:val="24"/>
                <w:szCs w:val="24"/>
              </w:rPr>
              <w:fldChar w:fldCharType="end"/>
            </w:r>
          </w:hyperlink>
        </w:p>
        <w:p w14:paraId="2D128CEB" w14:textId="2451E532"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64" w:history="1">
            <w:r w:rsidR="00B651D5" w:rsidRPr="00DD5771">
              <w:rPr>
                <w:rStyle w:val="Hyperlink"/>
                <w:rFonts w:ascii="Arial" w:hAnsi="Arial" w:cs="Arial"/>
                <w:noProof/>
                <w:sz w:val="24"/>
                <w:szCs w:val="24"/>
              </w:rPr>
              <w:t>Employee Engagement and Culture in a Virtual Environment</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_Toc173582664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6</w:t>
            </w:r>
            <w:r w:rsidR="00B651D5" w:rsidRPr="00DD5771">
              <w:rPr>
                <w:rFonts w:ascii="Arial" w:hAnsi="Arial" w:cs="Arial"/>
                <w:noProof/>
                <w:webHidden/>
                <w:sz w:val="24"/>
                <w:szCs w:val="24"/>
              </w:rPr>
              <w:fldChar w:fldCharType="end"/>
            </w:r>
          </w:hyperlink>
        </w:p>
        <w:p w14:paraId="3BB4D4DC" w14:textId="09E61BC0"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5" w:history="1">
            <w:r w:rsidR="00B651D5" w:rsidRPr="00DD5771">
              <w:rPr>
                <w:rStyle w:val="Hyperlink"/>
                <w:rFonts w:ascii="Arial" w:hAnsi="Arial" w:cs="Arial"/>
                <w:noProof/>
                <w:sz w:val="24"/>
                <w:szCs w:val="24"/>
              </w:rPr>
              <w:t>Building a Strong Virtual Culture</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_Toc173582665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6</w:t>
            </w:r>
            <w:r w:rsidR="00B651D5" w:rsidRPr="00DD5771">
              <w:rPr>
                <w:rFonts w:ascii="Arial" w:hAnsi="Arial" w:cs="Arial"/>
                <w:noProof/>
                <w:webHidden/>
                <w:sz w:val="24"/>
                <w:szCs w:val="24"/>
              </w:rPr>
              <w:fldChar w:fldCharType="end"/>
            </w:r>
          </w:hyperlink>
        </w:p>
        <w:p w14:paraId="2356CC52" w14:textId="75E37747"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6" w:history="1">
            <w:r w:rsidR="00B651D5" w:rsidRPr="00DD5771">
              <w:rPr>
                <w:rStyle w:val="Hyperlink"/>
                <w:rFonts w:ascii="Arial" w:hAnsi="Arial" w:cs="Arial"/>
                <w:noProof/>
                <w:sz w:val="24"/>
                <w:szCs w:val="24"/>
              </w:rPr>
              <w:t>Virtual Onboarding and Training</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_Toc173582666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6</w:t>
            </w:r>
            <w:r w:rsidR="00B651D5" w:rsidRPr="00DD5771">
              <w:rPr>
                <w:rFonts w:ascii="Arial" w:hAnsi="Arial" w:cs="Arial"/>
                <w:noProof/>
                <w:webHidden/>
                <w:sz w:val="24"/>
                <w:szCs w:val="24"/>
              </w:rPr>
              <w:fldChar w:fldCharType="end"/>
            </w:r>
          </w:hyperlink>
        </w:p>
        <w:p w14:paraId="53E93BCE" w14:textId="09870734"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7" w:history="1">
            <w:r w:rsidR="00B651D5" w:rsidRPr="00DD5771">
              <w:rPr>
                <w:rStyle w:val="Hyperlink"/>
                <w:rFonts w:ascii="Arial" w:hAnsi="Arial" w:cs="Arial"/>
                <w:noProof/>
                <w:sz w:val="24"/>
                <w:szCs w:val="24"/>
              </w:rPr>
              <w:t>Employee Feedback and Recognition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_Toc173582667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7</w:t>
            </w:r>
            <w:r w:rsidR="00B651D5" w:rsidRPr="00DD5771">
              <w:rPr>
                <w:rFonts w:ascii="Arial" w:hAnsi="Arial" w:cs="Arial"/>
                <w:noProof/>
                <w:webHidden/>
                <w:sz w:val="24"/>
                <w:szCs w:val="24"/>
              </w:rPr>
              <w:fldChar w:fldCharType="end"/>
            </w:r>
          </w:hyperlink>
        </w:p>
        <w:p w14:paraId="35A83BC2" w14:textId="39180EE4"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68" w:history="1">
            <w:r w:rsidR="00B651D5" w:rsidRPr="00DD5771">
              <w:rPr>
                <w:rStyle w:val="Hyperlink"/>
                <w:rFonts w:ascii="Arial" w:hAnsi="Arial" w:cs="Arial"/>
                <w:noProof/>
                <w:sz w:val="24"/>
                <w:szCs w:val="24"/>
              </w:rPr>
              <w:t>Innovation and Continuous Improvement</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_Toc173582668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7</w:t>
            </w:r>
            <w:r w:rsidR="00B651D5" w:rsidRPr="00DD5771">
              <w:rPr>
                <w:rFonts w:ascii="Arial" w:hAnsi="Arial" w:cs="Arial"/>
                <w:noProof/>
                <w:webHidden/>
                <w:sz w:val="24"/>
                <w:szCs w:val="24"/>
              </w:rPr>
              <w:fldChar w:fldCharType="end"/>
            </w:r>
          </w:hyperlink>
        </w:p>
        <w:p w14:paraId="120946DD" w14:textId="2766F541"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69" w:history="1">
            <w:r w:rsidR="00B651D5" w:rsidRPr="00DD5771">
              <w:rPr>
                <w:rStyle w:val="Hyperlink"/>
                <w:rFonts w:ascii="Arial" w:hAnsi="Arial" w:cs="Arial"/>
                <w:noProof/>
                <w:sz w:val="24"/>
                <w:szCs w:val="24"/>
              </w:rPr>
              <w:t>Encouraging Innovation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_Toc173582669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7</w:t>
            </w:r>
            <w:r w:rsidR="00B651D5" w:rsidRPr="00DD5771">
              <w:rPr>
                <w:rFonts w:ascii="Arial" w:hAnsi="Arial" w:cs="Arial"/>
                <w:noProof/>
                <w:webHidden/>
                <w:sz w:val="24"/>
                <w:szCs w:val="24"/>
              </w:rPr>
              <w:fldChar w:fldCharType="end"/>
            </w:r>
          </w:hyperlink>
        </w:p>
        <w:p w14:paraId="08F04768" w14:textId="6C7E8DDB"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0" w:history="1">
            <w:r w:rsidR="00B651D5" w:rsidRPr="00DD5771">
              <w:rPr>
                <w:rStyle w:val="Hyperlink"/>
                <w:rFonts w:ascii="Arial" w:hAnsi="Arial" w:cs="Arial"/>
                <w:noProof/>
                <w:sz w:val="24"/>
                <w:szCs w:val="24"/>
              </w:rPr>
              <w:t>Data-Driven Decision Making</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_Toc173582670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8</w:t>
            </w:r>
            <w:r w:rsidR="00B651D5" w:rsidRPr="00DD5771">
              <w:rPr>
                <w:rFonts w:ascii="Arial" w:hAnsi="Arial" w:cs="Arial"/>
                <w:noProof/>
                <w:webHidden/>
                <w:sz w:val="24"/>
                <w:szCs w:val="24"/>
              </w:rPr>
              <w:fldChar w:fldCharType="end"/>
            </w:r>
          </w:hyperlink>
        </w:p>
        <w:p w14:paraId="04F02053" w14:textId="70E8EB30"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71" w:history="1">
            <w:r w:rsidR="00B651D5" w:rsidRPr="00DD5771">
              <w:rPr>
                <w:rStyle w:val="Hyperlink"/>
                <w:rFonts w:ascii="Arial" w:hAnsi="Arial" w:cs="Arial"/>
                <w:noProof/>
                <w:sz w:val="24"/>
                <w:szCs w:val="24"/>
              </w:rPr>
              <w:t>Challenges and Solutions in Managing a Virtual Organization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_Toc173582671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8</w:t>
            </w:r>
            <w:r w:rsidR="00B651D5" w:rsidRPr="00DD5771">
              <w:rPr>
                <w:rFonts w:ascii="Arial" w:hAnsi="Arial" w:cs="Arial"/>
                <w:noProof/>
                <w:webHidden/>
                <w:sz w:val="24"/>
                <w:szCs w:val="24"/>
              </w:rPr>
              <w:fldChar w:fldCharType="end"/>
            </w:r>
          </w:hyperlink>
        </w:p>
        <w:p w14:paraId="0B14C4D5" w14:textId="49C79AE7"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2" w:history="1">
            <w:r w:rsidR="00B651D5" w:rsidRPr="00DD5771">
              <w:rPr>
                <w:rStyle w:val="Hyperlink"/>
                <w:rFonts w:ascii="Arial" w:hAnsi="Arial" w:cs="Arial"/>
                <w:noProof/>
                <w:sz w:val="24"/>
                <w:szCs w:val="24"/>
              </w:rPr>
              <w:t>Addressing Communication Barriers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_Toc173582672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8</w:t>
            </w:r>
            <w:r w:rsidR="00B651D5" w:rsidRPr="00DD5771">
              <w:rPr>
                <w:rFonts w:ascii="Arial" w:hAnsi="Arial" w:cs="Arial"/>
                <w:noProof/>
                <w:webHidden/>
                <w:sz w:val="24"/>
                <w:szCs w:val="24"/>
              </w:rPr>
              <w:fldChar w:fldCharType="end"/>
            </w:r>
          </w:hyperlink>
        </w:p>
        <w:p w14:paraId="36CFC717" w14:textId="4FACC233"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3" w:history="1">
            <w:r w:rsidR="00B651D5" w:rsidRPr="00DD5771">
              <w:rPr>
                <w:rStyle w:val="Hyperlink"/>
                <w:rFonts w:ascii="Arial" w:hAnsi="Arial" w:cs="Arial"/>
                <w:noProof/>
                <w:sz w:val="24"/>
                <w:szCs w:val="24"/>
              </w:rPr>
              <w:t>Ensuring Cybersecurity</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_Toc173582673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8</w:t>
            </w:r>
            <w:r w:rsidR="00B651D5" w:rsidRPr="00DD5771">
              <w:rPr>
                <w:rFonts w:ascii="Arial" w:hAnsi="Arial" w:cs="Arial"/>
                <w:noProof/>
                <w:webHidden/>
                <w:sz w:val="24"/>
                <w:szCs w:val="24"/>
              </w:rPr>
              <w:fldChar w:fldCharType="end"/>
            </w:r>
          </w:hyperlink>
        </w:p>
        <w:p w14:paraId="5C15A189" w14:textId="22DBC9A2"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4" w:history="1">
            <w:r w:rsidR="00B651D5" w:rsidRPr="00DD5771">
              <w:rPr>
                <w:rStyle w:val="Hyperlink"/>
                <w:rFonts w:ascii="Arial" w:hAnsi="Arial" w:cs="Arial"/>
                <w:noProof/>
                <w:sz w:val="24"/>
                <w:szCs w:val="24"/>
              </w:rPr>
              <w:t>Maintaining Work-Life Balance</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_Toc173582674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9</w:t>
            </w:r>
            <w:r w:rsidR="00B651D5" w:rsidRPr="00DD5771">
              <w:rPr>
                <w:rFonts w:ascii="Arial" w:hAnsi="Arial" w:cs="Arial"/>
                <w:noProof/>
                <w:webHidden/>
                <w:sz w:val="24"/>
                <w:szCs w:val="24"/>
              </w:rPr>
              <w:fldChar w:fldCharType="end"/>
            </w:r>
          </w:hyperlink>
        </w:p>
        <w:p w14:paraId="44E2D8FD" w14:textId="0ABBDD8F"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75" w:history="1">
            <w:r w:rsidR="00B651D5" w:rsidRPr="00DD5771">
              <w:rPr>
                <w:rStyle w:val="Hyperlink"/>
                <w:rFonts w:ascii="Arial" w:hAnsi="Arial" w:cs="Arial"/>
                <w:noProof/>
                <w:sz w:val="24"/>
                <w:szCs w:val="24"/>
              </w:rPr>
              <w:t>The Future of Amazon’s Virtual Organization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_Toc173582675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9</w:t>
            </w:r>
            <w:r w:rsidR="00B651D5" w:rsidRPr="00DD5771">
              <w:rPr>
                <w:rFonts w:ascii="Arial" w:hAnsi="Arial" w:cs="Arial"/>
                <w:noProof/>
                <w:webHidden/>
                <w:sz w:val="24"/>
                <w:szCs w:val="24"/>
              </w:rPr>
              <w:fldChar w:fldCharType="end"/>
            </w:r>
          </w:hyperlink>
        </w:p>
        <w:p w14:paraId="4DAB420B" w14:textId="4FFA0B00"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6" w:history="1">
            <w:r w:rsidR="00B651D5" w:rsidRPr="00DD5771">
              <w:rPr>
                <w:rStyle w:val="Hyperlink"/>
                <w:rFonts w:ascii="Arial" w:hAnsi="Arial" w:cs="Arial"/>
                <w:noProof/>
                <w:sz w:val="24"/>
                <w:szCs w:val="24"/>
              </w:rPr>
              <w:t>Expanding Remote Work Opportunities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_Toc173582676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9</w:t>
            </w:r>
            <w:r w:rsidR="00B651D5" w:rsidRPr="00DD5771">
              <w:rPr>
                <w:rFonts w:ascii="Arial" w:hAnsi="Arial" w:cs="Arial"/>
                <w:noProof/>
                <w:webHidden/>
                <w:sz w:val="24"/>
                <w:szCs w:val="24"/>
              </w:rPr>
              <w:fldChar w:fldCharType="end"/>
            </w:r>
          </w:hyperlink>
        </w:p>
        <w:p w14:paraId="3E117B8F" w14:textId="6EEF7F5E"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7" w:history="1">
            <w:r w:rsidR="00B651D5" w:rsidRPr="00DD5771">
              <w:rPr>
                <w:rStyle w:val="Hyperlink"/>
                <w:rFonts w:ascii="Arial" w:hAnsi="Arial" w:cs="Arial"/>
                <w:noProof/>
                <w:sz w:val="24"/>
                <w:szCs w:val="24"/>
              </w:rPr>
              <w:t>Investing in Emerging Technologies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_Toc173582677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10</w:t>
            </w:r>
            <w:r w:rsidR="00B651D5" w:rsidRPr="00DD5771">
              <w:rPr>
                <w:rFonts w:ascii="Arial" w:hAnsi="Arial" w:cs="Arial"/>
                <w:noProof/>
                <w:webHidden/>
                <w:sz w:val="24"/>
                <w:szCs w:val="24"/>
              </w:rPr>
              <w:fldChar w:fldCharType="end"/>
            </w:r>
          </w:hyperlink>
        </w:p>
        <w:p w14:paraId="3FBDF571" w14:textId="01CD04C4" w:rsidR="00B651D5" w:rsidRPr="00DD5771" w:rsidRDefault="00000000">
          <w:pPr>
            <w:pStyle w:val="TOC2"/>
            <w:tabs>
              <w:tab w:val="right" w:leader="dot" w:pos="9016"/>
            </w:tabs>
            <w:rPr>
              <w:rFonts w:ascii="Arial" w:eastAsiaTheme="minorEastAsia" w:hAnsi="Arial" w:cs="Arial"/>
              <w:noProof/>
              <w:sz w:val="24"/>
              <w:szCs w:val="24"/>
              <w:lang w:eastAsia="en-GB"/>
            </w:rPr>
          </w:pPr>
          <w:hyperlink w:anchor="_Toc173582678" w:history="1">
            <w:r w:rsidR="00B651D5" w:rsidRPr="00DD5771">
              <w:rPr>
                <w:rStyle w:val="Hyperlink"/>
                <w:rFonts w:ascii="Arial" w:hAnsi="Arial" w:cs="Arial"/>
                <w:noProof/>
                <w:sz w:val="24"/>
                <w:szCs w:val="24"/>
              </w:rPr>
              <w:t>Sustainability and Corporate Social Responsibility</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_Toc173582678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10</w:t>
            </w:r>
            <w:r w:rsidR="00B651D5" w:rsidRPr="00DD5771">
              <w:rPr>
                <w:rFonts w:ascii="Arial" w:hAnsi="Arial" w:cs="Arial"/>
                <w:noProof/>
                <w:webHidden/>
                <w:sz w:val="24"/>
                <w:szCs w:val="24"/>
              </w:rPr>
              <w:fldChar w:fldCharType="end"/>
            </w:r>
          </w:hyperlink>
        </w:p>
        <w:p w14:paraId="757DB761" w14:textId="40F9D2B2"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79" w:history="1">
            <w:r w:rsidR="00B651D5" w:rsidRPr="00DD5771">
              <w:rPr>
                <w:rStyle w:val="Hyperlink"/>
                <w:rFonts w:ascii="Arial" w:hAnsi="Arial" w:cs="Arial"/>
                <w:noProof/>
                <w:sz w:val="24"/>
                <w:szCs w:val="24"/>
              </w:rPr>
              <w:t>Conclusion</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_Toc173582679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11</w:t>
            </w:r>
            <w:r w:rsidR="00B651D5" w:rsidRPr="00DD5771">
              <w:rPr>
                <w:rFonts w:ascii="Arial" w:hAnsi="Arial" w:cs="Arial"/>
                <w:noProof/>
                <w:webHidden/>
                <w:sz w:val="24"/>
                <w:szCs w:val="24"/>
              </w:rPr>
              <w:fldChar w:fldCharType="end"/>
            </w:r>
          </w:hyperlink>
        </w:p>
        <w:p w14:paraId="72F10171" w14:textId="4A656A3F"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80" w:history="1">
            <w:r w:rsidR="00B651D5" w:rsidRPr="00DD5771">
              <w:rPr>
                <w:rStyle w:val="Hyperlink"/>
                <w:rFonts w:ascii="Arial" w:hAnsi="Arial" w:cs="Arial"/>
                <w:noProof/>
                <w:sz w:val="24"/>
                <w:szCs w:val="24"/>
              </w:rPr>
              <w:t>References</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_Toc173582680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12</w:t>
            </w:r>
            <w:r w:rsidR="00B651D5" w:rsidRPr="00DD5771">
              <w:rPr>
                <w:rFonts w:ascii="Arial" w:hAnsi="Arial" w:cs="Arial"/>
                <w:noProof/>
                <w:webHidden/>
                <w:sz w:val="24"/>
                <w:szCs w:val="24"/>
              </w:rPr>
              <w:fldChar w:fldCharType="end"/>
            </w:r>
          </w:hyperlink>
        </w:p>
        <w:p w14:paraId="22D139F9" w14:textId="0894113C" w:rsidR="00B651D5" w:rsidRPr="00DD5771" w:rsidRDefault="00000000">
          <w:pPr>
            <w:pStyle w:val="TOC1"/>
            <w:tabs>
              <w:tab w:val="right" w:leader="dot" w:pos="9016"/>
            </w:tabs>
            <w:rPr>
              <w:rFonts w:ascii="Arial" w:eastAsiaTheme="minorEastAsia" w:hAnsi="Arial" w:cs="Arial"/>
              <w:noProof/>
              <w:sz w:val="24"/>
              <w:szCs w:val="24"/>
              <w:lang w:eastAsia="en-GB"/>
            </w:rPr>
          </w:pPr>
          <w:hyperlink w:anchor="_Toc173582681" w:history="1">
            <w:r w:rsidR="00B651D5" w:rsidRPr="00DD5771">
              <w:rPr>
                <w:rStyle w:val="Hyperlink"/>
                <w:rFonts w:ascii="Arial" w:hAnsi="Arial" w:cs="Arial"/>
                <w:noProof/>
                <w:sz w:val="24"/>
                <w:szCs w:val="24"/>
              </w:rPr>
              <w:t>Appendix</w:t>
            </w:r>
            <w:r w:rsidR="00B651D5" w:rsidRPr="00DD5771">
              <w:rPr>
                <w:rFonts w:ascii="Arial" w:hAnsi="Arial" w:cs="Arial"/>
                <w:noProof/>
                <w:webHidden/>
                <w:sz w:val="24"/>
                <w:szCs w:val="24"/>
              </w:rPr>
              <w:tab/>
            </w:r>
            <w:r w:rsidR="00B651D5" w:rsidRPr="00DD5771">
              <w:rPr>
                <w:rFonts w:ascii="Arial" w:hAnsi="Arial" w:cs="Arial"/>
                <w:noProof/>
                <w:webHidden/>
                <w:sz w:val="24"/>
                <w:szCs w:val="24"/>
              </w:rPr>
              <w:fldChar w:fldCharType="begin"/>
            </w:r>
            <w:r w:rsidR="00B651D5" w:rsidRPr="00DD5771">
              <w:rPr>
                <w:rFonts w:ascii="Arial" w:hAnsi="Arial" w:cs="Arial"/>
                <w:noProof/>
                <w:webHidden/>
                <w:sz w:val="24"/>
                <w:szCs w:val="24"/>
              </w:rPr>
              <w:instrText xml:space="preserve"> PAGEREF _Toc173582681 \h </w:instrText>
            </w:r>
            <w:r w:rsidR="00B651D5" w:rsidRPr="00DD5771">
              <w:rPr>
                <w:rFonts w:ascii="Arial" w:hAnsi="Arial" w:cs="Arial"/>
                <w:noProof/>
                <w:webHidden/>
                <w:sz w:val="24"/>
                <w:szCs w:val="24"/>
              </w:rPr>
            </w:r>
            <w:r w:rsidR="00B651D5" w:rsidRPr="00DD5771">
              <w:rPr>
                <w:rFonts w:ascii="Arial" w:hAnsi="Arial" w:cs="Arial"/>
                <w:noProof/>
                <w:webHidden/>
                <w:sz w:val="24"/>
                <w:szCs w:val="24"/>
              </w:rPr>
              <w:fldChar w:fldCharType="separate"/>
            </w:r>
            <w:r w:rsidR="00B651D5" w:rsidRPr="00DD5771">
              <w:rPr>
                <w:rFonts w:ascii="Arial" w:hAnsi="Arial" w:cs="Arial"/>
                <w:noProof/>
                <w:webHidden/>
                <w:sz w:val="24"/>
                <w:szCs w:val="24"/>
              </w:rPr>
              <w:t>14</w:t>
            </w:r>
            <w:r w:rsidR="00B651D5" w:rsidRPr="00DD5771">
              <w:rPr>
                <w:rFonts w:ascii="Arial" w:hAnsi="Arial" w:cs="Arial"/>
                <w:noProof/>
                <w:webHidden/>
                <w:sz w:val="24"/>
                <w:szCs w:val="24"/>
              </w:rPr>
              <w:fldChar w:fldCharType="end"/>
            </w:r>
          </w:hyperlink>
        </w:p>
        <w:p w14:paraId="404EAE19" w14:textId="4FA9CAEA" w:rsidR="00E666A5" w:rsidRPr="00DD5771" w:rsidRDefault="00E666A5">
          <w:pPr>
            <w:rPr>
              <w:rFonts w:ascii="Arial" w:hAnsi="Arial" w:cs="Arial"/>
              <w:sz w:val="24"/>
              <w:szCs w:val="24"/>
            </w:rPr>
          </w:pPr>
          <w:r w:rsidRPr="00DD5771">
            <w:rPr>
              <w:rFonts w:ascii="Arial" w:hAnsi="Arial" w:cs="Arial"/>
              <w:b/>
              <w:bCs/>
              <w:noProof/>
              <w:sz w:val="24"/>
              <w:szCs w:val="24"/>
            </w:rPr>
            <w:fldChar w:fldCharType="end"/>
          </w:r>
        </w:p>
      </w:sdtContent>
    </w:sdt>
    <w:p w14:paraId="5DC949CE" w14:textId="77777777" w:rsidR="00B651D5" w:rsidRDefault="00B651D5" w:rsidP="006D6A23">
      <w:pPr>
        <w:pStyle w:val="Heading1"/>
        <w:rPr>
          <w:rFonts w:ascii="Arial" w:hAnsi="Arial" w:cs="Arial"/>
        </w:rPr>
      </w:pPr>
      <w:bookmarkStart w:id="0" w:name="_Toc173581190"/>
    </w:p>
    <w:p w14:paraId="2CDA97EE" w14:textId="77777777" w:rsidR="00B651D5" w:rsidRDefault="00B651D5" w:rsidP="006D6A23">
      <w:pPr>
        <w:pStyle w:val="Heading1"/>
        <w:rPr>
          <w:rFonts w:ascii="Arial" w:hAnsi="Arial" w:cs="Arial"/>
        </w:rPr>
      </w:pPr>
    </w:p>
    <w:p w14:paraId="4BFE02D3" w14:textId="77777777" w:rsidR="00B651D5" w:rsidRDefault="00B651D5" w:rsidP="006D6A23">
      <w:pPr>
        <w:pStyle w:val="Heading1"/>
        <w:rPr>
          <w:rFonts w:ascii="Arial" w:hAnsi="Arial" w:cs="Arial"/>
        </w:rPr>
      </w:pPr>
    </w:p>
    <w:p w14:paraId="14C73455" w14:textId="25D087FF" w:rsidR="006D6A23" w:rsidRDefault="00BE79D9" w:rsidP="006D6A23">
      <w:pPr>
        <w:pStyle w:val="Heading1"/>
        <w:rPr>
          <w:rFonts w:ascii="Arial" w:hAnsi="Arial" w:cs="Arial"/>
        </w:rPr>
      </w:pPr>
      <w:bookmarkStart w:id="1" w:name="_Toc173582656"/>
      <w:r w:rsidRPr="00C9190E">
        <w:rPr>
          <w:rFonts w:ascii="Arial" w:hAnsi="Arial" w:cs="Arial"/>
        </w:rPr>
        <w:t>Introduction</w:t>
      </w:r>
      <w:bookmarkEnd w:id="0"/>
      <w:bookmarkEnd w:id="1"/>
    </w:p>
    <w:p w14:paraId="4385281C" w14:textId="77777777" w:rsidR="00E666A5" w:rsidRDefault="00E666A5" w:rsidP="006D6A23">
      <w:pPr>
        <w:spacing w:line="360" w:lineRule="auto"/>
        <w:jc w:val="both"/>
        <w:rPr>
          <w:rFonts w:ascii="Arial" w:hAnsi="Arial" w:cs="Arial"/>
          <w:sz w:val="24"/>
          <w:szCs w:val="24"/>
        </w:rPr>
      </w:pPr>
    </w:p>
    <w:p w14:paraId="2D7E1B0D" w14:textId="0C01FE4B" w:rsidR="00C9190E" w:rsidRPr="006D6A23" w:rsidRDefault="00C9190E" w:rsidP="006D6A23">
      <w:pPr>
        <w:spacing w:line="360" w:lineRule="auto"/>
        <w:jc w:val="both"/>
        <w:rPr>
          <w:rFonts w:ascii="Arial" w:hAnsi="Arial" w:cs="Arial"/>
          <w:sz w:val="24"/>
          <w:szCs w:val="24"/>
        </w:rPr>
      </w:pPr>
      <w:r w:rsidRPr="006D6A23">
        <w:rPr>
          <w:rFonts w:ascii="Arial" w:hAnsi="Arial" w:cs="Arial"/>
          <w:sz w:val="24"/>
          <w:szCs w:val="24"/>
        </w:rPr>
        <w:t>Amazon, founded in 1994 by Jeff Bezos, has grown from an online bookstore to one of the most influential companies in the world, revolutionizing e-commerce and cloud computing (Stone, 2013). Its success is not solely due to its innovative products and services but also to its adeptness at organizing and managing a vast, virtual organization. A virtual organization operates primarily through electronic communication and information systems, with employees often working remotely from various global locations (Apgar, 1998). As the digital age advances, Amazon has embraced and excelled in this organizational model, leveraging advanced technology, fostering a strong virtual culture, and implementing innovative management practices.</w:t>
      </w:r>
    </w:p>
    <w:p w14:paraId="59E08F0C" w14:textId="0B28AA2D" w:rsidR="00C9190E" w:rsidRPr="006D6A23" w:rsidRDefault="00C9190E" w:rsidP="006D6A23">
      <w:pPr>
        <w:pStyle w:val="NormalWeb"/>
        <w:spacing w:line="360" w:lineRule="auto"/>
        <w:jc w:val="both"/>
        <w:rPr>
          <w:rFonts w:ascii="Arial" w:hAnsi="Arial" w:cs="Arial"/>
        </w:rPr>
      </w:pPr>
      <w:r w:rsidRPr="006D6A23">
        <w:rPr>
          <w:rFonts w:ascii="Arial" w:hAnsi="Arial" w:cs="Arial"/>
        </w:rPr>
        <w:t xml:space="preserve">This </w:t>
      </w:r>
      <w:r w:rsidR="006D6A23">
        <w:rPr>
          <w:rFonts w:ascii="Arial" w:hAnsi="Arial" w:cs="Arial"/>
        </w:rPr>
        <w:t>report</w:t>
      </w:r>
      <w:r w:rsidRPr="006D6A23">
        <w:rPr>
          <w:rFonts w:ascii="Arial" w:hAnsi="Arial" w:cs="Arial"/>
        </w:rPr>
        <w:t xml:space="preserve"> aims to explore how Amazon organizes and manages its virtual organization. It will examine the technological infrastructure underpinning its operations, the leadership strategies employed, and the methods used to engage and support a dispersed workforce. Additionally, it will discuss Amazon's approach to innovation and continuous improvement and address the challenges inherent in managing a virtual organization. Through this comprehensive analysis, we can gain insights into the mechanisms that have enabled Amazon to maintain its position as a leader in the virtual organization landscape.</w:t>
      </w:r>
    </w:p>
    <w:p w14:paraId="3619A4A1" w14:textId="286DB8E0" w:rsidR="00FA7170" w:rsidRPr="00C9190E" w:rsidRDefault="00FA7170" w:rsidP="00C9190E">
      <w:pPr>
        <w:pStyle w:val="Heading1"/>
        <w:rPr>
          <w:rFonts w:ascii="Arial" w:hAnsi="Arial" w:cs="Arial"/>
          <w:sz w:val="24"/>
          <w:szCs w:val="24"/>
        </w:rPr>
      </w:pPr>
      <w:bookmarkStart w:id="2" w:name="_Toc173581191"/>
      <w:bookmarkStart w:id="3" w:name="_Toc173582657"/>
      <w:r w:rsidRPr="00BE79D9">
        <w:t>Leveraging Technology for Virtual Operations</w:t>
      </w:r>
      <w:bookmarkEnd w:id="2"/>
      <w:bookmarkEnd w:id="3"/>
    </w:p>
    <w:p w14:paraId="38F3DD06" w14:textId="47EB0631" w:rsidR="00FA7170" w:rsidRPr="00C9190E" w:rsidRDefault="00FA7170" w:rsidP="00BE79D9">
      <w:pPr>
        <w:pStyle w:val="Heading2"/>
        <w:rPr>
          <w:rFonts w:ascii="Arial" w:hAnsi="Arial" w:cs="Arial"/>
        </w:rPr>
      </w:pPr>
      <w:r>
        <w:t xml:space="preserve"> </w:t>
      </w:r>
      <w:bookmarkStart w:id="4" w:name="_Toc173581192"/>
      <w:bookmarkStart w:id="5" w:name="_Toc173582658"/>
      <w:r w:rsidRPr="00C9190E">
        <w:rPr>
          <w:rFonts w:ascii="Arial" w:hAnsi="Arial" w:cs="Arial"/>
        </w:rPr>
        <w:t>Cloud Computing Infrastructure</w:t>
      </w:r>
      <w:bookmarkEnd w:id="4"/>
      <w:bookmarkEnd w:id="5"/>
    </w:p>
    <w:p w14:paraId="1E4D7511" w14:textId="77777777" w:rsidR="00FA7170" w:rsidRPr="005923EF" w:rsidRDefault="00FA7170" w:rsidP="005923EF">
      <w:pPr>
        <w:spacing w:line="360" w:lineRule="auto"/>
        <w:jc w:val="both"/>
        <w:rPr>
          <w:rFonts w:ascii="Arial" w:hAnsi="Arial" w:cs="Arial"/>
          <w:sz w:val="24"/>
          <w:szCs w:val="24"/>
        </w:rPr>
      </w:pPr>
      <w:r w:rsidRPr="005923EF">
        <w:rPr>
          <w:rFonts w:ascii="Arial" w:hAnsi="Arial" w:cs="Arial"/>
          <w:sz w:val="24"/>
          <w:szCs w:val="24"/>
        </w:rPr>
        <w:t xml:space="preserve">Amazon Web Services (AWS) is a cornerstone of Amazon's virtual organization. AWS provides the scalable and flexible infrastructure needed to support virtual operations. It offers a wide range of services including computing power, storage, and databases, </w:t>
      </w:r>
      <w:r w:rsidRPr="005923EF">
        <w:rPr>
          <w:rFonts w:ascii="Arial" w:hAnsi="Arial" w:cs="Arial"/>
          <w:sz w:val="24"/>
          <w:szCs w:val="24"/>
        </w:rPr>
        <w:lastRenderedPageBreak/>
        <w:t>which are essential for maintaining a robust virtual organization (Bort, 2019). AWS enables Amazon to deploy and manage virtual environments efficiently, allowing seamless integration and operation of various business processes.</w:t>
      </w:r>
    </w:p>
    <w:p w14:paraId="7CE1A2CC" w14:textId="24377073" w:rsidR="00FA7170" w:rsidRPr="005923EF" w:rsidRDefault="00FA7170" w:rsidP="005923EF">
      <w:pPr>
        <w:spacing w:line="360" w:lineRule="auto"/>
        <w:jc w:val="both"/>
        <w:rPr>
          <w:rFonts w:ascii="Arial" w:hAnsi="Arial" w:cs="Arial"/>
          <w:sz w:val="24"/>
          <w:szCs w:val="24"/>
        </w:rPr>
      </w:pPr>
      <w:r w:rsidRPr="005923EF">
        <w:rPr>
          <w:rFonts w:ascii="Arial" w:hAnsi="Arial" w:cs="Arial"/>
          <w:sz w:val="24"/>
          <w:szCs w:val="24"/>
        </w:rPr>
        <w:t xml:space="preserve">The elasticity of AWS allows Amazon to scale its resources up or down based on demand, ensuring optimal performance and cost efficiency. This capability is particularly crucial during peak shopping seasons like Black Friday and Cyber Monday, where the demand on Amazon's infrastructure can surge dramatically. AWS's global network of data </w:t>
      </w:r>
      <w:r w:rsidR="00E666A5" w:rsidRPr="005923EF">
        <w:rPr>
          <w:rFonts w:ascii="Arial" w:hAnsi="Arial" w:cs="Arial"/>
          <w:sz w:val="24"/>
          <w:szCs w:val="24"/>
        </w:rPr>
        <w:t>canters</w:t>
      </w:r>
      <w:r w:rsidRPr="005923EF">
        <w:rPr>
          <w:rFonts w:ascii="Arial" w:hAnsi="Arial" w:cs="Arial"/>
          <w:sz w:val="24"/>
          <w:szCs w:val="24"/>
        </w:rPr>
        <w:t xml:space="preserve"> also ensures low latency and high availability, providing a reliable platform for Amazon's virtual operations.</w:t>
      </w:r>
    </w:p>
    <w:p w14:paraId="6E922AE1" w14:textId="5C6589B9" w:rsidR="00FA7170" w:rsidRPr="00C9190E" w:rsidRDefault="00FA7170" w:rsidP="00BE79D9">
      <w:pPr>
        <w:pStyle w:val="Heading2"/>
        <w:rPr>
          <w:rFonts w:ascii="Arial" w:hAnsi="Arial" w:cs="Arial"/>
        </w:rPr>
      </w:pPr>
      <w:r w:rsidRPr="00C9190E">
        <w:rPr>
          <w:rFonts w:ascii="Arial" w:hAnsi="Arial" w:cs="Arial"/>
        </w:rPr>
        <w:t xml:space="preserve"> </w:t>
      </w:r>
      <w:bookmarkStart w:id="6" w:name="_Toc173581193"/>
      <w:bookmarkStart w:id="7" w:name="_Toc173582659"/>
      <w:r w:rsidRPr="00C9190E">
        <w:rPr>
          <w:rFonts w:ascii="Arial" w:hAnsi="Arial" w:cs="Arial"/>
        </w:rPr>
        <w:t>Collaboration Tools</w:t>
      </w:r>
      <w:bookmarkEnd w:id="6"/>
      <w:bookmarkEnd w:id="7"/>
    </w:p>
    <w:p w14:paraId="790470B6"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To facilitate communication and collaboration among its dispersed workforce, Amazon uses a variety of digital tools. Amazon Chime is an example of an in-house communication service that supports video conferencing, chat, and screen sharing (Amazon, n.d.). Additionally, tools like Slack and Microsoft Teams are integrated to enhance real-time collaboration and project management. These tools are crucial for maintaining productivity and ensuring that team members can collaborate effectively, regardless of their physical location.</w:t>
      </w:r>
    </w:p>
    <w:p w14:paraId="4B539BAD"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Furthermore, Amazon leverages project management tools like Jira and Trello to manage tasks and track progress. These tools enable teams to organize their work, set priorities, and monitor milestones. By providing a centralized platform for collaboration and project management, Amazon ensures that its virtual teams remain aligned and productive.</w:t>
      </w:r>
    </w:p>
    <w:p w14:paraId="3FBFCF90" w14:textId="04140008" w:rsidR="00FA7170" w:rsidRPr="00C9190E" w:rsidRDefault="00FA7170" w:rsidP="00BE79D9">
      <w:pPr>
        <w:pStyle w:val="Heading2"/>
        <w:rPr>
          <w:rFonts w:ascii="Arial" w:hAnsi="Arial" w:cs="Arial"/>
        </w:rPr>
      </w:pPr>
      <w:bookmarkStart w:id="8" w:name="_Toc173581194"/>
      <w:bookmarkStart w:id="9" w:name="_Toc173582660"/>
      <w:r w:rsidRPr="00C9190E">
        <w:rPr>
          <w:rFonts w:ascii="Arial" w:hAnsi="Arial" w:cs="Arial"/>
        </w:rPr>
        <w:t>Artificial Intelligence and Machine Learning</w:t>
      </w:r>
      <w:bookmarkEnd w:id="8"/>
      <w:bookmarkEnd w:id="9"/>
    </w:p>
    <w:p w14:paraId="0F6A6C04" w14:textId="169BD0D3" w:rsidR="00BE79D9"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Amazon's investment in artificial intelligence (AI) and machine learning (ML) technologies further enhances its virtual operations. These technologies are used to automate routine tasks, </w:t>
      </w:r>
      <w:r w:rsidR="00363D1F" w:rsidRPr="000572C7">
        <w:rPr>
          <w:rFonts w:ascii="Arial" w:hAnsi="Arial" w:cs="Arial"/>
          <w:sz w:val="24"/>
          <w:szCs w:val="24"/>
        </w:rPr>
        <w:t>analyse</w:t>
      </w:r>
      <w:r w:rsidRPr="000572C7">
        <w:rPr>
          <w:rFonts w:ascii="Arial" w:hAnsi="Arial" w:cs="Arial"/>
          <w:sz w:val="24"/>
          <w:szCs w:val="24"/>
        </w:rPr>
        <w:t xml:space="preserve"> large datasets, and provide personalized recommendations to customers. For instance, Amazon's recommendation engine, powered by ML algorithms, </w:t>
      </w:r>
      <w:r w:rsidR="00363D1F" w:rsidRPr="000572C7">
        <w:rPr>
          <w:rFonts w:ascii="Arial" w:hAnsi="Arial" w:cs="Arial"/>
          <w:sz w:val="24"/>
          <w:szCs w:val="24"/>
        </w:rPr>
        <w:t>analyses</w:t>
      </w:r>
      <w:r w:rsidRPr="000572C7">
        <w:rPr>
          <w:rFonts w:ascii="Arial" w:hAnsi="Arial" w:cs="Arial"/>
          <w:sz w:val="24"/>
          <w:szCs w:val="24"/>
        </w:rPr>
        <w:t xml:space="preserve"> customer </w:t>
      </w:r>
      <w:r w:rsidR="00363D1F" w:rsidRPr="000572C7">
        <w:rPr>
          <w:rFonts w:ascii="Arial" w:hAnsi="Arial" w:cs="Arial"/>
          <w:sz w:val="24"/>
          <w:szCs w:val="24"/>
        </w:rPr>
        <w:t>behaviour</w:t>
      </w:r>
      <w:r w:rsidRPr="000572C7">
        <w:rPr>
          <w:rFonts w:ascii="Arial" w:hAnsi="Arial" w:cs="Arial"/>
          <w:sz w:val="24"/>
          <w:szCs w:val="24"/>
        </w:rPr>
        <w:t xml:space="preserve"> to suggest products that they are likely to purchase (Kantrowitz, 2020). This not only improves the customer experience but also drives sales and revenue.</w:t>
      </w:r>
    </w:p>
    <w:p w14:paraId="2A261C97" w14:textId="43C248AA"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lastRenderedPageBreak/>
        <w:t>AI and ML are also employed internally to optimize operations. Predictive analytics are used to forecast demand, manage inventory, and streamline supply chain processes. By leveraging AI and ML, Amazon can make data-driven decisions that enhance efficiency and reduce operational costs.</w:t>
      </w:r>
    </w:p>
    <w:p w14:paraId="56635301" w14:textId="04D4AF25" w:rsidR="00FA7170" w:rsidRPr="00C9190E" w:rsidRDefault="00FA7170" w:rsidP="00BE79D9">
      <w:pPr>
        <w:pStyle w:val="Heading1"/>
        <w:rPr>
          <w:rFonts w:ascii="Arial" w:hAnsi="Arial" w:cs="Arial"/>
        </w:rPr>
      </w:pPr>
      <w:bookmarkStart w:id="10" w:name="_Toc173581195"/>
      <w:bookmarkStart w:id="11" w:name="_Toc173582661"/>
      <w:r w:rsidRPr="00C9190E">
        <w:rPr>
          <w:rFonts w:ascii="Arial" w:hAnsi="Arial" w:cs="Arial"/>
        </w:rPr>
        <w:t>Leadership and Management in a Virtual Organization</w:t>
      </w:r>
      <w:bookmarkEnd w:id="10"/>
      <w:bookmarkEnd w:id="11"/>
    </w:p>
    <w:p w14:paraId="72AEE072" w14:textId="344C139F" w:rsidR="00FA7170" w:rsidRPr="00C9190E" w:rsidRDefault="00FA7170" w:rsidP="00BE79D9">
      <w:pPr>
        <w:pStyle w:val="Heading2"/>
        <w:rPr>
          <w:rFonts w:ascii="Arial" w:hAnsi="Arial" w:cs="Arial"/>
        </w:rPr>
      </w:pPr>
      <w:bookmarkStart w:id="12" w:name="_Toc173581196"/>
      <w:bookmarkStart w:id="13" w:name="_Toc173582662"/>
      <w:r w:rsidRPr="00C9190E">
        <w:rPr>
          <w:rFonts w:ascii="Arial" w:hAnsi="Arial" w:cs="Arial"/>
        </w:rPr>
        <w:t>Distributed Leadership</w:t>
      </w:r>
      <w:bookmarkEnd w:id="12"/>
      <w:bookmarkEnd w:id="13"/>
    </w:p>
    <w:p w14:paraId="3353DAC5"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Amazon's leadership model is designed to support a decentralized and virtual organization. The company employs a leadership principle known as "Ownership," which encourages employees to act like owners of the company (Amazon, n.d.). This principle empowers employees at all levels to make decisions and take initiative, fostering a sense of responsibility and accountability. Such a model is particularly effective in a virtual environment where traditional supervisory mechanisms are less feasible.</w:t>
      </w:r>
    </w:p>
    <w:p w14:paraId="1BFED001"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In addition to the Ownership principle, Amazon's leadership emphasizes "Customer Obsession." Leaders are expected to deeply understand and anticipate customer needs, driving innovation and ensuring high standards of service. This customer-centric approach permeates all levels of the organization and guides decision-making in a virtual setting.</w:t>
      </w:r>
    </w:p>
    <w:p w14:paraId="20EE9772" w14:textId="637E0FE5" w:rsidR="00FA7170" w:rsidRPr="00C9190E" w:rsidRDefault="00FA7170" w:rsidP="00BE79D9">
      <w:pPr>
        <w:pStyle w:val="Heading2"/>
        <w:rPr>
          <w:rFonts w:ascii="Arial" w:hAnsi="Arial" w:cs="Arial"/>
        </w:rPr>
      </w:pPr>
      <w:bookmarkStart w:id="14" w:name="_Toc173581197"/>
      <w:bookmarkStart w:id="15" w:name="_Toc173582663"/>
      <w:r w:rsidRPr="00C9190E">
        <w:rPr>
          <w:rFonts w:ascii="Arial" w:hAnsi="Arial" w:cs="Arial"/>
        </w:rPr>
        <w:t>Agile Management Practices</w:t>
      </w:r>
      <w:bookmarkEnd w:id="14"/>
      <w:bookmarkEnd w:id="15"/>
    </w:p>
    <w:p w14:paraId="0B914738"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Agile management practices are integral to Amazon's virtual organization. Agile methodologies emphasize flexibility, continuous improvement, and rapid response to change, which are essential for managing a dynamic virtual workforce (Denning, 2018). Amazon uses Agile frameworks such as Scrum and Kanban to organize work and ensure that projects are completed efficiently. These practices help teams to remain aligned, adapt to new challenges, and deliver high-quality outcomes.</w:t>
      </w:r>
    </w:p>
    <w:p w14:paraId="617F322F"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Scrum, for example, involves regular sprint planning meetings, daily stand-ups, and sprint reviews. These practices facilitate continuous communication, collaboration, and feedback among team members. Kanban, on the other hand, focuses on visualizing work, limiting work in progress, and optimizing workflow. By adopting Agile </w:t>
      </w:r>
      <w:r w:rsidRPr="000572C7">
        <w:rPr>
          <w:rFonts w:ascii="Arial" w:hAnsi="Arial" w:cs="Arial"/>
          <w:sz w:val="24"/>
          <w:szCs w:val="24"/>
        </w:rPr>
        <w:lastRenderedPageBreak/>
        <w:t>methodologies, Amazon can maintain a high level of agility and responsiveness in its virtual operations.</w:t>
      </w:r>
    </w:p>
    <w:p w14:paraId="2CAA4366" w14:textId="7AECD9AF" w:rsidR="00FA7170" w:rsidRPr="00C9190E" w:rsidRDefault="00FA7170" w:rsidP="00BE79D9">
      <w:pPr>
        <w:pStyle w:val="Heading1"/>
        <w:rPr>
          <w:rFonts w:ascii="Arial" w:hAnsi="Arial" w:cs="Arial"/>
        </w:rPr>
      </w:pPr>
      <w:bookmarkStart w:id="16" w:name="_Toc173581198"/>
      <w:bookmarkStart w:id="17" w:name="_Toc173582664"/>
      <w:r w:rsidRPr="00C9190E">
        <w:rPr>
          <w:rFonts w:ascii="Arial" w:hAnsi="Arial" w:cs="Arial"/>
        </w:rPr>
        <w:t>Employee Engagement and Culture in a Virtual Environment</w:t>
      </w:r>
      <w:bookmarkEnd w:id="16"/>
      <w:bookmarkEnd w:id="17"/>
    </w:p>
    <w:p w14:paraId="620C69B5" w14:textId="72EB5A61" w:rsidR="00FA7170" w:rsidRPr="00C9190E" w:rsidRDefault="00FA7170" w:rsidP="00BE79D9">
      <w:pPr>
        <w:pStyle w:val="Heading2"/>
        <w:rPr>
          <w:rFonts w:ascii="Arial" w:hAnsi="Arial" w:cs="Arial"/>
        </w:rPr>
      </w:pPr>
      <w:bookmarkStart w:id="18" w:name="_Toc173581199"/>
      <w:bookmarkStart w:id="19" w:name="_Toc173582665"/>
      <w:r w:rsidRPr="00C9190E">
        <w:rPr>
          <w:rFonts w:ascii="Arial" w:hAnsi="Arial" w:cs="Arial"/>
        </w:rPr>
        <w:t>Building a Strong Virtual Culture</w:t>
      </w:r>
      <w:bookmarkEnd w:id="18"/>
      <w:bookmarkEnd w:id="19"/>
    </w:p>
    <w:p w14:paraId="4A623955" w14:textId="2EC7F93D" w:rsidR="00BE79D9"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 places significant emphasis on building and maintaining a strong organizational culture, even in a virtual setting. The company has established a set of Leadership Principles that define its cultural values and guide employee </w:t>
      </w:r>
      <w:r w:rsidR="00D62879" w:rsidRPr="000572C7">
        <w:rPr>
          <w:rFonts w:ascii="Arial" w:hAnsi="Arial" w:cs="Arial"/>
          <w:sz w:val="24"/>
          <w:szCs w:val="24"/>
        </w:rPr>
        <w:t>behaviour</w:t>
      </w:r>
      <w:r w:rsidRPr="000572C7">
        <w:rPr>
          <w:rFonts w:ascii="Arial" w:hAnsi="Arial" w:cs="Arial"/>
          <w:sz w:val="24"/>
          <w:szCs w:val="24"/>
        </w:rPr>
        <w:t xml:space="preserve"> (Amazon, n.d.). These principles are reinforced through virtual training programs, regular communication from leadership, and recognition of employees who embody these values. Maintaining a strong culture helps to unify the workforce and fosters a sense of belonging, which is crucial for employee engagement in a virtual organization.</w:t>
      </w:r>
    </w:p>
    <w:p w14:paraId="779EE8EB" w14:textId="3274EAD8"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Virtual events and activities are organized to build camaraderie and strengthen the cultural fabric of the organization. For example, virtual team-building exercises, online social events, and recognition ceremonies are held to celebrate achievements and foster a sense of community. These initiatives help to bridge the gap created by physical distance and ensure that employees feel connected to the organization.</w:t>
      </w:r>
    </w:p>
    <w:p w14:paraId="75ACA0E0" w14:textId="42BEF456" w:rsidR="00FA7170" w:rsidRPr="00C9190E" w:rsidRDefault="00FA7170" w:rsidP="00BE79D9">
      <w:pPr>
        <w:pStyle w:val="Heading2"/>
        <w:rPr>
          <w:rFonts w:ascii="Arial" w:hAnsi="Arial" w:cs="Arial"/>
        </w:rPr>
      </w:pPr>
      <w:bookmarkStart w:id="20" w:name="_Toc173581200"/>
      <w:bookmarkStart w:id="21" w:name="_Toc173582666"/>
      <w:r w:rsidRPr="00C9190E">
        <w:rPr>
          <w:rFonts w:ascii="Arial" w:hAnsi="Arial" w:cs="Arial"/>
        </w:rPr>
        <w:t>Virtual Onboarding and Training</w:t>
      </w:r>
      <w:bookmarkEnd w:id="20"/>
      <w:bookmarkEnd w:id="21"/>
    </w:p>
    <w:p w14:paraId="196301EE"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To ensure that new hires are effectively integrated into the company, Amazon has developed comprehensive virtual onboarding programs. These programs include virtual orientation sessions, interactive training modules, and mentorship opportunities. Virtual training is also a continuous process at Amazon, with various online courses and certifications available to employees. This approach ensures that employees have the necessary skills and knowledge to succeed in a virtual work environment (Friedman, 2020).</w:t>
      </w:r>
    </w:p>
    <w:p w14:paraId="6F7C55AF"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Amazon's virtual onboarding program includes an introduction to the company's culture, values, and expectations. New hires are also provided with the tools and resources needed to perform their roles effectively. Mentorship programs pair new employees with experienced colleagues who can provide guidance and support as they navigate their new roles.</w:t>
      </w:r>
    </w:p>
    <w:p w14:paraId="0779EA7A" w14:textId="41315EC0" w:rsidR="00FA7170" w:rsidRPr="00C9190E" w:rsidRDefault="00FA7170" w:rsidP="00BE79D9">
      <w:pPr>
        <w:pStyle w:val="Heading2"/>
        <w:rPr>
          <w:rFonts w:ascii="Arial" w:hAnsi="Arial" w:cs="Arial"/>
        </w:rPr>
      </w:pPr>
      <w:bookmarkStart w:id="22" w:name="_Toc173581201"/>
      <w:bookmarkStart w:id="23" w:name="_Toc173582667"/>
      <w:r w:rsidRPr="00C9190E">
        <w:rPr>
          <w:rFonts w:ascii="Arial" w:hAnsi="Arial" w:cs="Arial"/>
        </w:rPr>
        <w:lastRenderedPageBreak/>
        <w:t>Employee Feedback and Recognition</w:t>
      </w:r>
      <w:bookmarkEnd w:id="22"/>
      <w:bookmarkEnd w:id="23"/>
    </w:p>
    <w:p w14:paraId="05FB2358"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 values employee feedback and has implemented various mechanisms to capture and act on it. Regular surveys, virtual town halls, and feedback sessions provide employees with opportunities to voice their opinions and concerns. This feedback is used to identify areas for improvement and implement changes that enhance the virtual work experience.</w:t>
      </w:r>
    </w:p>
    <w:p w14:paraId="04174F43"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Recognition programs are also an important aspect of Amazon's employee engagement strategy. Virtual recognition platforms are used to celebrate achievements and milestones. Managers and peers can recognize employees for their contributions, fostering a positive and motivating work environment. These programs help to build a culture of appreciation and reinforce the company's values and principles.</w:t>
      </w:r>
    </w:p>
    <w:p w14:paraId="2E1A1F3D" w14:textId="20DEE35C" w:rsidR="00FA7170" w:rsidRPr="00C9190E" w:rsidRDefault="00FA7170" w:rsidP="005923EF">
      <w:pPr>
        <w:pStyle w:val="Heading1"/>
      </w:pPr>
      <w:r>
        <w:t xml:space="preserve"> </w:t>
      </w:r>
      <w:bookmarkStart w:id="24" w:name="_Toc173581202"/>
      <w:bookmarkStart w:id="25" w:name="_Toc173582668"/>
      <w:r w:rsidRPr="00C9190E">
        <w:t>Innovation and Continuous Improvement</w:t>
      </w:r>
      <w:bookmarkEnd w:id="24"/>
      <w:bookmarkEnd w:id="25"/>
    </w:p>
    <w:p w14:paraId="5029856F" w14:textId="30CFF662" w:rsidR="00FA7170" w:rsidRPr="00C9190E" w:rsidRDefault="00FA7170" w:rsidP="005923EF">
      <w:pPr>
        <w:pStyle w:val="Heading2"/>
        <w:rPr>
          <w:rFonts w:ascii="Arial" w:hAnsi="Arial" w:cs="Arial"/>
        </w:rPr>
      </w:pPr>
      <w:r>
        <w:t xml:space="preserve"> </w:t>
      </w:r>
      <w:bookmarkStart w:id="26" w:name="_Toc173581203"/>
      <w:bookmarkStart w:id="27" w:name="_Toc173582669"/>
      <w:r w:rsidRPr="00C9190E">
        <w:rPr>
          <w:rFonts w:ascii="Arial" w:hAnsi="Arial" w:cs="Arial"/>
        </w:rPr>
        <w:t>Encouraging Innovation</w:t>
      </w:r>
      <w:bookmarkEnd w:id="26"/>
      <w:bookmarkEnd w:id="27"/>
    </w:p>
    <w:p w14:paraId="27605CEA"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Innovation is a core component of Amazon's strategy, and the company actively encourages employees to contribute new ideas. Virtual "Innovation Labs" and hackathons are organized to foster creativity and experimentation (</w:t>
      </w:r>
      <w:proofErr w:type="spellStart"/>
      <w:r w:rsidRPr="000572C7">
        <w:rPr>
          <w:rFonts w:ascii="Arial" w:hAnsi="Arial" w:cs="Arial"/>
          <w:sz w:val="24"/>
          <w:szCs w:val="24"/>
        </w:rPr>
        <w:t>Hartmans</w:t>
      </w:r>
      <w:proofErr w:type="spellEnd"/>
      <w:r w:rsidRPr="000572C7">
        <w:rPr>
          <w:rFonts w:ascii="Arial" w:hAnsi="Arial" w:cs="Arial"/>
          <w:sz w:val="24"/>
          <w:szCs w:val="24"/>
        </w:rPr>
        <w:t>, 2020). These initiatives provide employees with the opportunity to collaborate on innovative projects and develop solutions that can improve business processes or create new products and services. By leveraging a virtual platform for innovation, Amazon can tap into the diverse perspectives and expertise of its global workforce.</w:t>
      </w:r>
    </w:p>
    <w:p w14:paraId="36D94EC1" w14:textId="77777777" w:rsidR="00FA7170" w:rsidRPr="000572C7" w:rsidRDefault="00FA7170" w:rsidP="000572C7">
      <w:pPr>
        <w:spacing w:line="360" w:lineRule="auto"/>
        <w:jc w:val="both"/>
        <w:rPr>
          <w:rFonts w:ascii="Arial" w:hAnsi="Arial" w:cs="Arial"/>
          <w:sz w:val="24"/>
          <w:szCs w:val="24"/>
        </w:rPr>
      </w:pPr>
    </w:p>
    <w:p w14:paraId="386F3B61" w14:textId="77777777" w:rsidR="005923EF"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Amazon's "Working Backwards" approach to innovation involves starting with the customer and working backwards to develop products and services that meet their needs. This approach ensures that innovation is driven by customer insights and results in solutions that deliver real</w:t>
      </w:r>
    </w:p>
    <w:p w14:paraId="61028344" w14:textId="77777777" w:rsidR="005923EF"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value. Virtual brainstorming sessions and idea-sharing platforms facilitate collaboration and enable employees to contribute their ideas, regardless of their location.</w:t>
      </w:r>
    </w:p>
    <w:p w14:paraId="10EE9FF1" w14:textId="23A3E12F" w:rsidR="00FA7170" w:rsidRPr="000572C7" w:rsidRDefault="00FA7170" w:rsidP="005923EF">
      <w:pPr>
        <w:pStyle w:val="Heading2"/>
        <w:rPr>
          <w:rFonts w:ascii="Arial" w:hAnsi="Arial" w:cs="Arial"/>
          <w:sz w:val="40"/>
          <w:szCs w:val="40"/>
        </w:rPr>
      </w:pPr>
      <w:r w:rsidRPr="000572C7">
        <w:rPr>
          <w:rFonts w:ascii="Arial" w:hAnsi="Arial" w:cs="Arial"/>
          <w:sz w:val="40"/>
          <w:szCs w:val="40"/>
        </w:rPr>
        <w:lastRenderedPageBreak/>
        <w:t xml:space="preserve"> </w:t>
      </w:r>
      <w:bookmarkStart w:id="28" w:name="_Toc173581204"/>
      <w:bookmarkStart w:id="29" w:name="_Toc173582670"/>
      <w:r w:rsidRPr="000572C7">
        <w:rPr>
          <w:rFonts w:ascii="Arial" w:hAnsi="Arial" w:cs="Arial"/>
          <w:sz w:val="40"/>
          <w:szCs w:val="40"/>
        </w:rPr>
        <w:t>Data-Driven Decision Making</w:t>
      </w:r>
      <w:bookmarkEnd w:id="28"/>
      <w:bookmarkEnd w:id="29"/>
    </w:p>
    <w:p w14:paraId="55B27E01" w14:textId="617CA481"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Amazon's approach to virtual management is heavily influenced by data-driven decision making. The company collects and </w:t>
      </w:r>
      <w:r w:rsidR="005923EF" w:rsidRPr="000572C7">
        <w:rPr>
          <w:rFonts w:ascii="Arial" w:hAnsi="Arial" w:cs="Arial"/>
          <w:sz w:val="24"/>
          <w:szCs w:val="24"/>
        </w:rPr>
        <w:t>analyses</w:t>
      </w:r>
      <w:r w:rsidRPr="000572C7">
        <w:rPr>
          <w:rFonts w:ascii="Arial" w:hAnsi="Arial" w:cs="Arial"/>
          <w:sz w:val="24"/>
          <w:szCs w:val="24"/>
        </w:rPr>
        <w:t xml:space="preserve"> vast amounts of data to inform its strategies and operations. Tools like Amazon </w:t>
      </w:r>
      <w:r w:rsidR="005923EF" w:rsidRPr="000572C7">
        <w:rPr>
          <w:rFonts w:ascii="Arial" w:hAnsi="Arial" w:cs="Arial"/>
          <w:sz w:val="24"/>
          <w:szCs w:val="24"/>
        </w:rPr>
        <w:t>Quick Sight</w:t>
      </w:r>
      <w:r w:rsidRPr="000572C7">
        <w:rPr>
          <w:rFonts w:ascii="Arial" w:hAnsi="Arial" w:cs="Arial"/>
          <w:sz w:val="24"/>
          <w:szCs w:val="24"/>
        </w:rPr>
        <w:t xml:space="preserve"> allow teams to create interactive dashboards and generate insights from data in real-time (Amazon, n.d.). This data-centric approach enables Amazon to make informed decisions quickly, optimize performance, and continuously improve its virtual operations.</w:t>
      </w:r>
    </w:p>
    <w:p w14:paraId="6E745082" w14:textId="38B88385"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Data analytics are used to monitor key performance indicators (KPIs) and track progress towards goals. Real-time data visualization provides insights into operational efficiency, customer </w:t>
      </w:r>
      <w:r w:rsidR="00E666A5" w:rsidRPr="000572C7">
        <w:rPr>
          <w:rFonts w:ascii="Arial" w:hAnsi="Arial" w:cs="Arial"/>
          <w:sz w:val="24"/>
          <w:szCs w:val="24"/>
        </w:rPr>
        <w:t>behaviour</w:t>
      </w:r>
      <w:r w:rsidRPr="000572C7">
        <w:rPr>
          <w:rFonts w:ascii="Arial" w:hAnsi="Arial" w:cs="Arial"/>
          <w:sz w:val="24"/>
          <w:szCs w:val="24"/>
        </w:rPr>
        <w:t>, and market trends. By leveraging data, Amazon can identify opportunities for improvement, make evidence-based decisions, and drive continuous improvement across its virtual organization.</w:t>
      </w:r>
    </w:p>
    <w:p w14:paraId="1027515E" w14:textId="2A84427C" w:rsidR="00FA7170" w:rsidRPr="000572C7" w:rsidRDefault="00FA7170" w:rsidP="005923EF">
      <w:pPr>
        <w:pStyle w:val="Heading1"/>
        <w:rPr>
          <w:rFonts w:ascii="Arial" w:hAnsi="Arial" w:cs="Arial"/>
        </w:rPr>
      </w:pPr>
      <w:bookmarkStart w:id="30" w:name="_Toc173581205"/>
      <w:bookmarkStart w:id="31" w:name="_Toc173582671"/>
      <w:r w:rsidRPr="000572C7">
        <w:rPr>
          <w:rFonts w:ascii="Arial" w:hAnsi="Arial" w:cs="Arial"/>
        </w:rPr>
        <w:t>Challenges and Solutions in Managing a Virtual Organization</w:t>
      </w:r>
      <w:bookmarkEnd w:id="30"/>
      <w:bookmarkEnd w:id="31"/>
    </w:p>
    <w:p w14:paraId="129AE737" w14:textId="01E10C23" w:rsidR="00FA7170" w:rsidRPr="000572C7" w:rsidRDefault="00FA7170" w:rsidP="005923EF">
      <w:pPr>
        <w:pStyle w:val="Heading2"/>
        <w:rPr>
          <w:rFonts w:ascii="Arial" w:hAnsi="Arial" w:cs="Arial"/>
        </w:rPr>
      </w:pPr>
      <w:r>
        <w:t xml:space="preserve"> </w:t>
      </w:r>
      <w:bookmarkStart w:id="32" w:name="_Toc173581206"/>
      <w:bookmarkStart w:id="33" w:name="_Toc173582672"/>
      <w:r w:rsidRPr="000572C7">
        <w:rPr>
          <w:rFonts w:ascii="Arial" w:hAnsi="Arial" w:cs="Arial"/>
        </w:rPr>
        <w:t>Addressing Communication Barriers</w:t>
      </w:r>
      <w:bookmarkEnd w:id="32"/>
      <w:bookmarkEnd w:id="33"/>
    </w:p>
    <w:p w14:paraId="5DBE90C7"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One of the primary challenges in a virtual organization is overcoming communication barriers. Amazon addresses this challenge by implementing a multi-channel communication strategy. Regular virtual meetings, town halls, and updates from leadership ensure that employees are informed and engaged. Additionally, Amazon encourages the use of asynchronous communication tools, such as emails and internal forums, to complement real-time interactions (Bloomberg, 2020).</w:t>
      </w:r>
    </w:p>
    <w:p w14:paraId="0E9E4143"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 also provides training on effective virtual communication to ensure that employees can communicate clearly and effectively in a virtual environment. Guidelines for virtual meetings, including best practices for video conferencing and email communication, are shared with employees. By promoting effective communication practices, Amazon minimizes misunderstandings and ensures that information flows smoothly across the organization.</w:t>
      </w:r>
    </w:p>
    <w:p w14:paraId="22AC4ABD" w14:textId="1007F482" w:rsidR="00FA7170" w:rsidRPr="000572C7" w:rsidRDefault="00FA7170" w:rsidP="005923EF">
      <w:pPr>
        <w:pStyle w:val="Heading2"/>
        <w:rPr>
          <w:rFonts w:ascii="Arial" w:hAnsi="Arial" w:cs="Arial"/>
        </w:rPr>
      </w:pPr>
      <w:r w:rsidRPr="000572C7">
        <w:rPr>
          <w:rFonts w:ascii="Arial" w:hAnsi="Arial" w:cs="Arial"/>
        </w:rPr>
        <w:t xml:space="preserve"> </w:t>
      </w:r>
      <w:bookmarkStart w:id="34" w:name="_Toc173581207"/>
      <w:bookmarkStart w:id="35" w:name="_Toc173582673"/>
      <w:r w:rsidRPr="000572C7">
        <w:rPr>
          <w:rFonts w:ascii="Arial" w:hAnsi="Arial" w:cs="Arial"/>
        </w:rPr>
        <w:t>Ensuring Cybersecurity</w:t>
      </w:r>
      <w:bookmarkEnd w:id="34"/>
      <w:bookmarkEnd w:id="35"/>
    </w:p>
    <w:p w14:paraId="31919AB7"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With the increasing reliance on digital tools and platforms, cybersecurity is a critical concern for virtual organizations. Amazon invests heavily in cybersecurity measures </w:t>
      </w:r>
      <w:r w:rsidRPr="000572C7">
        <w:rPr>
          <w:rFonts w:ascii="Arial" w:hAnsi="Arial" w:cs="Arial"/>
          <w:sz w:val="24"/>
          <w:szCs w:val="24"/>
        </w:rPr>
        <w:lastRenderedPageBreak/>
        <w:t>to protect its data and systems. AWS provides robust security features, including encryption, identity and access management, and threat detection (Amazon, n.d.). Moreover, Amazon regularly conducts security audits and training to ensure that employees are aware of best practices and potential threats.</w:t>
      </w:r>
    </w:p>
    <w:p w14:paraId="42AF78A2"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Cybersecurity awareness programs are implemented to educate employees about common threats such as phishing and social engineering attacks. Regular security updates and patches are applied to ensure that systems remain secure. By adopting a proactive approach to cybersecurity, Amazon can safeguard its virtual operations and protect sensitive information.</w:t>
      </w:r>
    </w:p>
    <w:p w14:paraId="60B3C3A1" w14:textId="77777777" w:rsidR="00FA7170" w:rsidRPr="000572C7" w:rsidRDefault="00FA7170" w:rsidP="000572C7">
      <w:pPr>
        <w:spacing w:line="360" w:lineRule="auto"/>
        <w:jc w:val="both"/>
        <w:rPr>
          <w:rFonts w:ascii="Arial" w:hAnsi="Arial" w:cs="Arial"/>
          <w:sz w:val="24"/>
          <w:szCs w:val="24"/>
        </w:rPr>
      </w:pPr>
    </w:p>
    <w:p w14:paraId="57CA65D8" w14:textId="77777777" w:rsidR="005923EF" w:rsidRDefault="005923EF" w:rsidP="00FA7170"/>
    <w:p w14:paraId="6B64DD17" w14:textId="65AC74BE" w:rsidR="00FA7170" w:rsidRPr="000572C7" w:rsidRDefault="00FA7170" w:rsidP="005923EF">
      <w:pPr>
        <w:pStyle w:val="Heading2"/>
        <w:rPr>
          <w:rFonts w:ascii="Arial" w:hAnsi="Arial" w:cs="Arial"/>
        </w:rPr>
      </w:pPr>
      <w:bookmarkStart w:id="36" w:name="_Toc173581208"/>
      <w:bookmarkStart w:id="37" w:name="_Toc173582674"/>
      <w:r w:rsidRPr="000572C7">
        <w:rPr>
          <w:rFonts w:ascii="Arial" w:hAnsi="Arial" w:cs="Arial"/>
        </w:rPr>
        <w:t>Maintaining Work-Life Balance</w:t>
      </w:r>
      <w:bookmarkEnd w:id="36"/>
      <w:bookmarkEnd w:id="37"/>
    </w:p>
    <w:p w14:paraId="11467F1A" w14:textId="054E12E8"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Another challenge in a virtual organization is maintaining work-life balance for employees. Amazon addresses this by promoting flexible work schedules and offering resources for mental and physical well-being. Programs such as virtual fitness classes, wellness workshops, and employee assistance programs are available to support employees in managing</w:t>
      </w:r>
      <w:r w:rsidR="00D5055F">
        <w:rPr>
          <w:rFonts w:ascii="Arial" w:hAnsi="Arial" w:cs="Arial"/>
          <w:sz w:val="24"/>
          <w:szCs w:val="24"/>
        </w:rPr>
        <w:t xml:space="preserve"> </w:t>
      </w:r>
      <w:r w:rsidRPr="000572C7">
        <w:rPr>
          <w:rFonts w:ascii="Arial" w:hAnsi="Arial" w:cs="Arial"/>
          <w:sz w:val="24"/>
          <w:szCs w:val="24"/>
        </w:rPr>
        <w:t>their work and personal lives effectively (Forbes, 2020). These initiatives help to prevent burnout and ensure that employees remain productive and motivated.</w:t>
      </w:r>
    </w:p>
    <w:p w14:paraId="45BE6911"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Amazon's commitment to work-life balance is reflected in its policies on remote work and flexible hours. Employees are encouraged to set boundaries and prioritize self-care. Regular check-ins with managers provide opportunities to discuss workload and address any concerns related to work-life balance. By supporting employees' well-being, Amazon fosters a healthy and sustainable virtual work environment.</w:t>
      </w:r>
    </w:p>
    <w:p w14:paraId="6752F8AA" w14:textId="39F9EC23" w:rsidR="00FA7170" w:rsidRPr="000572C7" w:rsidRDefault="00FA7170" w:rsidP="005923EF">
      <w:pPr>
        <w:pStyle w:val="Heading1"/>
        <w:rPr>
          <w:rFonts w:ascii="Arial" w:hAnsi="Arial" w:cs="Arial"/>
        </w:rPr>
      </w:pPr>
      <w:bookmarkStart w:id="38" w:name="_Toc173581209"/>
      <w:bookmarkStart w:id="39" w:name="_Toc173582675"/>
      <w:r w:rsidRPr="000572C7">
        <w:rPr>
          <w:rFonts w:ascii="Arial" w:hAnsi="Arial" w:cs="Arial"/>
        </w:rPr>
        <w:t>The Future of Amazon’s Virtual Organization</w:t>
      </w:r>
      <w:bookmarkEnd w:id="38"/>
      <w:bookmarkEnd w:id="39"/>
    </w:p>
    <w:p w14:paraId="146A5E0E" w14:textId="6E452C0A" w:rsidR="00FA7170" w:rsidRPr="000572C7" w:rsidRDefault="00FA7170" w:rsidP="005923EF">
      <w:pPr>
        <w:pStyle w:val="Heading2"/>
      </w:pPr>
      <w:r w:rsidRPr="000572C7">
        <w:t xml:space="preserve"> </w:t>
      </w:r>
      <w:bookmarkStart w:id="40" w:name="_Toc173581210"/>
      <w:bookmarkStart w:id="41" w:name="_Toc173582676"/>
      <w:r w:rsidRPr="000572C7">
        <w:t>Expanding Remote Work Opportunities</w:t>
      </w:r>
      <w:bookmarkEnd w:id="40"/>
      <w:bookmarkEnd w:id="41"/>
    </w:p>
    <w:p w14:paraId="5418BFF2"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The COVID-19 pandemic accelerated the adoption of remote work, and Amazon has embraced this shift. The company has announced plans to expand remote work opportunities and create more flexible work arrangements (Bloomberg, 2020). This </w:t>
      </w:r>
      <w:r w:rsidRPr="000572C7">
        <w:rPr>
          <w:rFonts w:ascii="Arial" w:hAnsi="Arial" w:cs="Arial"/>
          <w:sz w:val="24"/>
          <w:szCs w:val="24"/>
        </w:rPr>
        <w:lastRenderedPageBreak/>
        <w:t>approach not only caters to employee preferences but also allows Amazon to tap into a broader talent pool.</w:t>
      </w:r>
    </w:p>
    <w:p w14:paraId="1797518F"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Remote work enables Amazon to recruit talent from diverse geographical locations, increasing the diversity of its workforce. This diversity brings a range of perspectives and ideas, driving innovation and creativity. Additionally, remote work reduces the need for physical office space, resulting in cost savings and environmental benefits.</w:t>
      </w:r>
    </w:p>
    <w:p w14:paraId="3474ACB8" w14:textId="6A973EA3" w:rsidR="00FA7170" w:rsidRPr="00531B93" w:rsidRDefault="00FA7170" w:rsidP="005923EF">
      <w:pPr>
        <w:pStyle w:val="Heading2"/>
        <w:rPr>
          <w:rFonts w:ascii="Arial" w:hAnsi="Arial" w:cs="Arial"/>
        </w:rPr>
      </w:pPr>
      <w:r w:rsidRPr="00531B93">
        <w:rPr>
          <w:rFonts w:ascii="Arial" w:hAnsi="Arial" w:cs="Arial"/>
        </w:rPr>
        <w:t xml:space="preserve"> </w:t>
      </w:r>
      <w:bookmarkStart w:id="42" w:name="_Toc173581211"/>
      <w:bookmarkStart w:id="43" w:name="_Toc173582677"/>
      <w:r w:rsidRPr="00531B93">
        <w:rPr>
          <w:rFonts w:ascii="Arial" w:hAnsi="Arial" w:cs="Arial"/>
        </w:rPr>
        <w:t>Investing in Emerging Technologies</w:t>
      </w:r>
      <w:bookmarkEnd w:id="42"/>
      <w:bookmarkEnd w:id="43"/>
    </w:p>
    <w:p w14:paraId="1B1445B0" w14:textId="65D44079"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 continues to invest in emerging technologies that can enhance its virtual operations. Artificial intelligence (AI), machine learning (ML), and the Internet of Things (IoT) are some of the technologies that Amazon is leveraging to innovate and improve efficiency (Amazon, n.d.). For example, AI and ML are used to automate routine tasks, </w:t>
      </w:r>
      <w:r w:rsidR="00980D74" w:rsidRPr="000572C7">
        <w:rPr>
          <w:rFonts w:ascii="Arial" w:hAnsi="Arial" w:cs="Arial"/>
          <w:sz w:val="24"/>
          <w:szCs w:val="24"/>
        </w:rPr>
        <w:t>analyse</w:t>
      </w:r>
      <w:r w:rsidRPr="000572C7">
        <w:rPr>
          <w:rFonts w:ascii="Arial" w:hAnsi="Arial" w:cs="Arial"/>
          <w:sz w:val="24"/>
          <w:szCs w:val="24"/>
        </w:rPr>
        <w:t xml:space="preserve"> large datasets, and provide personalized recommendations to customers. These technologies enable Amazon to stay competitive and drive growth in a rapidly evolving digital landscape.</w:t>
      </w:r>
    </w:p>
    <w:p w14:paraId="794F4FF0"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The integration of IoT devices into Amazon's operations enhances supply chain management and inventory tracking. Smart sensors and connected devices provide real-time data on inventory levels, enabling more accurate forecasting and efficient replenishment. By adopting these technologies, Amazon can optimize its virtual operations and deliver better customer experiences.</w:t>
      </w:r>
    </w:p>
    <w:p w14:paraId="7AEBB551" w14:textId="24CE5244" w:rsidR="00FA7170" w:rsidRPr="00E666A5" w:rsidRDefault="00FA7170" w:rsidP="005923EF">
      <w:pPr>
        <w:pStyle w:val="Heading2"/>
        <w:rPr>
          <w:rFonts w:ascii="Arial" w:hAnsi="Arial" w:cs="Arial"/>
        </w:rPr>
      </w:pPr>
      <w:bookmarkStart w:id="44" w:name="_Toc173581212"/>
      <w:bookmarkStart w:id="45" w:name="_Toc173582678"/>
      <w:r w:rsidRPr="00E666A5">
        <w:rPr>
          <w:rFonts w:ascii="Arial" w:hAnsi="Arial" w:cs="Arial"/>
        </w:rPr>
        <w:t>Sustainability and Corporate Social Responsibility</w:t>
      </w:r>
      <w:bookmarkEnd w:id="44"/>
      <w:bookmarkEnd w:id="45"/>
    </w:p>
    <w:p w14:paraId="41CBBEFE" w14:textId="5328D141"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Sustainability and corporate social responsibility (CSR) are increasingly important in the context of virtual organizations. Amazon is committed to achieving net-zero carbon emissions by 2040 and has implemented various initiatives to reduce its environmental impact (Amazon, n.d.). Virtual operations contribute to this goal by reducing the need for physical infrastructure and travel. Additionally, Amazon's CSR initiatives focus on supporting communities, promoting</w:t>
      </w:r>
      <w:r w:rsidR="009B5DC2">
        <w:rPr>
          <w:rFonts w:ascii="Arial" w:hAnsi="Arial" w:cs="Arial"/>
          <w:sz w:val="24"/>
          <w:szCs w:val="24"/>
        </w:rPr>
        <w:t xml:space="preserve"> </w:t>
      </w:r>
      <w:r w:rsidRPr="000572C7">
        <w:rPr>
          <w:rFonts w:ascii="Arial" w:hAnsi="Arial" w:cs="Arial"/>
          <w:sz w:val="24"/>
          <w:szCs w:val="24"/>
        </w:rPr>
        <w:t xml:space="preserve">diversity and </w:t>
      </w:r>
      <w:r w:rsidR="005923EF" w:rsidRPr="000572C7">
        <w:rPr>
          <w:rFonts w:ascii="Arial" w:hAnsi="Arial" w:cs="Arial"/>
          <w:sz w:val="24"/>
          <w:szCs w:val="24"/>
        </w:rPr>
        <w:t>inclusion and</w:t>
      </w:r>
      <w:r w:rsidRPr="000572C7">
        <w:rPr>
          <w:rFonts w:ascii="Arial" w:hAnsi="Arial" w:cs="Arial"/>
          <w:sz w:val="24"/>
          <w:szCs w:val="24"/>
        </w:rPr>
        <w:t xml:space="preserve"> ensuring ethical business practices. By integrating sustainability and CSR into its virtual organization strategy, Amazon aims to create a positive impact on society and the environment.</w:t>
      </w:r>
    </w:p>
    <w:p w14:paraId="626D6FFD"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Amazon's Climate Pledge is a significant commitment to sustainability, with initiatives such as investing in renewable energy, improving energy efficiency, and reducing waste. Virtual operations, such as remote work and digital communication, reduce the </w:t>
      </w:r>
      <w:r w:rsidRPr="000572C7">
        <w:rPr>
          <w:rFonts w:ascii="Arial" w:hAnsi="Arial" w:cs="Arial"/>
          <w:sz w:val="24"/>
          <w:szCs w:val="24"/>
        </w:rPr>
        <w:lastRenderedPageBreak/>
        <w:t>carbon footprint associated with commuting and office space. By prioritizing sustainability, Amazon demonstrates its commitment to responsible business practices and environmental stewardship.</w:t>
      </w:r>
    </w:p>
    <w:p w14:paraId="6C4E542F" w14:textId="0235A5E5" w:rsidR="00FA7170" w:rsidRPr="000572C7" w:rsidRDefault="00FA7170" w:rsidP="005923EF">
      <w:pPr>
        <w:pStyle w:val="Heading1"/>
        <w:rPr>
          <w:rFonts w:ascii="Arial" w:hAnsi="Arial" w:cs="Arial"/>
        </w:rPr>
      </w:pPr>
      <w:bookmarkStart w:id="46" w:name="_Toc173581213"/>
      <w:bookmarkStart w:id="47" w:name="_Toc173582679"/>
      <w:r w:rsidRPr="000572C7">
        <w:rPr>
          <w:rFonts w:ascii="Arial" w:hAnsi="Arial" w:cs="Arial"/>
        </w:rPr>
        <w:t>Conclusion</w:t>
      </w:r>
      <w:bookmarkEnd w:id="46"/>
      <w:bookmarkEnd w:id="47"/>
    </w:p>
    <w:p w14:paraId="70F6319C" w14:textId="77777777" w:rsidR="00FA7170" w:rsidRPr="000572C7" w:rsidRDefault="00FA7170" w:rsidP="000572C7">
      <w:pPr>
        <w:spacing w:line="360" w:lineRule="auto"/>
        <w:jc w:val="both"/>
        <w:rPr>
          <w:rFonts w:ascii="Arial" w:hAnsi="Arial" w:cs="Arial"/>
          <w:sz w:val="24"/>
          <w:szCs w:val="24"/>
        </w:rPr>
      </w:pPr>
      <w:r w:rsidRPr="000572C7">
        <w:rPr>
          <w:rFonts w:ascii="Arial" w:hAnsi="Arial" w:cs="Arial"/>
          <w:sz w:val="24"/>
          <w:szCs w:val="24"/>
        </w:rPr>
        <w:t xml:space="preserve">Amazon's success in organizing and managing a virtual organization can be attributed to its strategic use of technology, innovative leadership practices, and commitment to employee engagement and continuous improvement. By leveraging its cloud computing infrastructure, fostering a strong virtual culture, and encouraging innovation, Amazon has created a resilient and adaptive virtual organization. The company's focus on addressing challenges such as communication barriers, cybersecurity, and work-life balance further contributes to its effectiveness in the virtual realm. As Amazon continues to expand remote work opportunities, invest in emerging technologies, and prioritize sustainability, it is well-positioned to remain a leader in the virtual organization landscape. </w:t>
      </w:r>
    </w:p>
    <w:p w14:paraId="780D020C" w14:textId="77777777" w:rsidR="005923EF" w:rsidRPr="000572C7" w:rsidRDefault="005923EF" w:rsidP="000572C7">
      <w:pPr>
        <w:spacing w:line="360" w:lineRule="auto"/>
        <w:jc w:val="both"/>
        <w:rPr>
          <w:rFonts w:ascii="Arial" w:hAnsi="Arial" w:cs="Arial"/>
          <w:sz w:val="24"/>
          <w:szCs w:val="24"/>
        </w:rPr>
      </w:pPr>
    </w:p>
    <w:p w14:paraId="78E8FD2F" w14:textId="77777777" w:rsidR="005923EF" w:rsidRDefault="005923EF" w:rsidP="00FA7170"/>
    <w:p w14:paraId="1BDF25D3" w14:textId="77777777" w:rsidR="005923EF" w:rsidRDefault="005923EF" w:rsidP="00FA7170"/>
    <w:p w14:paraId="4EA80370" w14:textId="77777777" w:rsidR="005923EF" w:rsidRDefault="005923EF" w:rsidP="00FA7170"/>
    <w:p w14:paraId="64C199D3" w14:textId="77777777" w:rsidR="005923EF" w:rsidRDefault="005923EF" w:rsidP="00FA7170"/>
    <w:p w14:paraId="478E6F9B" w14:textId="77777777" w:rsidR="005923EF" w:rsidRDefault="005923EF" w:rsidP="00FA7170"/>
    <w:p w14:paraId="7A21AC25" w14:textId="77777777" w:rsidR="005923EF" w:rsidRDefault="005923EF" w:rsidP="00FA7170"/>
    <w:p w14:paraId="46409311" w14:textId="77777777" w:rsidR="005923EF" w:rsidRDefault="005923EF" w:rsidP="00FA7170"/>
    <w:p w14:paraId="3BF55943" w14:textId="77777777" w:rsidR="005923EF" w:rsidRDefault="005923EF" w:rsidP="00FA7170"/>
    <w:p w14:paraId="7560ADB5" w14:textId="77777777" w:rsidR="005923EF" w:rsidRDefault="005923EF" w:rsidP="00FA7170"/>
    <w:p w14:paraId="088CA5ED" w14:textId="77777777" w:rsidR="005923EF" w:rsidRDefault="005923EF" w:rsidP="00FA7170"/>
    <w:p w14:paraId="4DBE622A" w14:textId="77777777" w:rsidR="005923EF" w:rsidRDefault="005923EF" w:rsidP="00FA7170"/>
    <w:p w14:paraId="0126BEF0" w14:textId="77777777" w:rsidR="005923EF" w:rsidRDefault="005923EF" w:rsidP="00FA7170"/>
    <w:p w14:paraId="76FDEFBB" w14:textId="77777777" w:rsidR="005923EF" w:rsidRDefault="005923EF" w:rsidP="00FA7170"/>
    <w:p w14:paraId="48911B60" w14:textId="77777777" w:rsidR="005923EF" w:rsidRDefault="005923EF" w:rsidP="00FA7170"/>
    <w:p w14:paraId="3D9EAAFE" w14:textId="77777777" w:rsidR="005923EF" w:rsidRDefault="005923EF" w:rsidP="00FA7170"/>
    <w:p w14:paraId="6367FF7B" w14:textId="77777777" w:rsidR="005923EF" w:rsidRDefault="005923EF" w:rsidP="00FA7170"/>
    <w:p w14:paraId="59FCD83E" w14:textId="77777777" w:rsidR="00E666A5" w:rsidRDefault="00FA7170" w:rsidP="000572C7">
      <w:pPr>
        <w:pStyle w:val="Heading1"/>
        <w:rPr>
          <w:rFonts w:ascii="Arial" w:hAnsi="Arial" w:cs="Arial"/>
        </w:rPr>
      </w:pPr>
      <w:r w:rsidRPr="000572C7">
        <w:rPr>
          <w:rFonts w:ascii="Arial" w:hAnsi="Arial" w:cs="Arial"/>
        </w:rPr>
        <w:t xml:space="preserve"> </w:t>
      </w:r>
      <w:bookmarkStart w:id="48" w:name="_Toc173581214"/>
    </w:p>
    <w:p w14:paraId="5CB203A4" w14:textId="7F54242D" w:rsidR="00FA7170" w:rsidRPr="000572C7" w:rsidRDefault="00FA7170" w:rsidP="000572C7">
      <w:pPr>
        <w:pStyle w:val="Heading1"/>
        <w:rPr>
          <w:rFonts w:ascii="Arial" w:hAnsi="Arial" w:cs="Arial"/>
        </w:rPr>
      </w:pPr>
      <w:bookmarkStart w:id="49" w:name="_Toc173582680"/>
      <w:r w:rsidRPr="000572C7">
        <w:rPr>
          <w:rFonts w:ascii="Arial" w:hAnsi="Arial" w:cs="Arial"/>
        </w:rPr>
        <w:t>References</w:t>
      </w:r>
      <w:bookmarkEnd w:id="48"/>
      <w:bookmarkEnd w:id="49"/>
    </w:p>
    <w:p w14:paraId="344288D7" w14:textId="77777777" w:rsidR="00FA7170" w:rsidRDefault="00FA7170" w:rsidP="00FA7170"/>
    <w:p w14:paraId="778866E9" w14:textId="77777777" w:rsidR="00FA7170" w:rsidRPr="000572C7" w:rsidRDefault="00FA7170" w:rsidP="00FA7170">
      <w:pPr>
        <w:rPr>
          <w:rFonts w:ascii="Arial" w:hAnsi="Arial" w:cs="Arial"/>
          <w:sz w:val="24"/>
          <w:szCs w:val="24"/>
        </w:rPr>
      </w:pPr>
      <w:r w:rsidRPr="000572C7">
        <w:rPr>
          <w:rFonts w:ascii="Arial" w:hAnsi="Arial" w:cs="Arial"/>
          <w:sz w:val="24"/>
          <w:szCs w:val="24"/>
        </w:rPr>
        <w:t>Amazon. (n.d.). Leadership Principles. Retrieved from https://www.amazon.jobs/en/principles</w:t>
      </w:r>
    </w:p>
    <w:p w14:paraId="46E0EB6F" w14:textId="77777777" w:rsidR="00FA7170" w:rsidRPr="000572C7" w:rsidRDefault="00FA7170" w:rsidP="00FA7170">
      <w:pPr>
        <w:rPr>
          <w:rFonts w:ascii="Arial" w:hAnsi="Arial" w:cs="Arial"/>
          <w:sz w:val="24"/>
          <w:szCs w:val="24"/>
        </w:rPr>
      </w:pPr>
    </w:p>
    <w:p w14:paraId="3DB4E5A7" w14:textId="77777777" w:rsidR="00FA7170" w:rsidRPr="000572C7" w:rsidRDefault="00FA7170" w:rsidP="00FA7170">
      <w:pPr>
        <w:rPr>
          <w:rFonts w:ascii="Arial" w:hAnsi="Arial" w:cs="Arial"/>
          <w:sz w:val="24"/>
          <w:szCs w:val="24"/>
        </w:rPr>
      </w:pPr>
      <w:r w:rsidRPr="000572C7">
        <w:rPr>
          <w:rFonts w:ascii="Arial" w:hAnsi="Arial" w:cs="Arial"/>
          <w:sz w:val="24"/>
          <w:szCs w:val="24"/>
        </w:rPr>
        <w:t>Amazon. (n.d.). Amazon Chime. Retrieved from https://aws.amazon.com/chime/</w:t>
      </w:r>
    </w:p>
    <w:p w14:paraId="5FDB19D3" w14:textId="77777777" w:rsidR="00FA7170" w:rsidRPr="000572C7" w:rsidRDefault="00FA7170" w:rsidP="00FA7170">
      <w:pPr>
        <w:rPr>
          <w:rFonts w:ascii="Arial" w:hAnsi="Arial" w:cs="Arial"/>
          <w:sz w:val="24"/>
          <w:szCs w:val="24"/>
        </w:rPr>
      </w:pPr>
    </w:p>
    <w:p w14:paraId="737A8B8A" w14:textId="77777777" w:rsidR="00FA7170" w:rsidRPr="000572C7" w:rsidRDefault="00FA7170" w:rsidP="00FA7170">
      <w:pPr>
        <w:rPr>
          <w:rFonts w:ascii="Arial" w:hAnsi="Arial" w:cs="Arial"/>
          <w:sz w:val="24"/>
          <w:szCs w:val="24"/>
        </w:rPr>
      </w:pPr>
      <w:r w:rsidRPr="000572C7">
        <w:rPr>
          <w:rFonts w:ascii="Arial" w:hAnsi="Arial" w:cs="Arial"/>
          <w:sz w:val="24"/>
          <w:szCs w:val="24"/>
        </w:rPr>
        <w:t xml:space="preserve">Amazon. (n.d.). Amazon </w:t>
      </w:r>
      <w:proofErr w:type="spellStart"/>
      <w:r w:rsidRPr="000572C7">
        <w:rPr>
          <w:rFonts w:ascii="Arial" w:hAnsi="Arial" w:cs="Arial"/>
          <w:sz w:val="24"/>
          <w:szCs w:val="24"/>
        </w:rPr>
        <w:t>QuickSight</w:t>
      </w:r>
      <w:proofErr w:type="spellEnd"/>
      <w:r w:rsidRPr="000572C7">
        <w:rPr>
          <w:rFonts w:ascii="Arial" w:hAnsi="Arial" w:cs="Arial"/>
          <w:sz w:val="24"/>
          <w:szCs w:val="24"/>
        </w:rPr>
        <w:t>. Retrieved from https://aws.amazon.com/quicksight/</w:t>
      </w:r>
    </w:p>
    <w:p w14:paraId="3F482FCF" w14:textId="77777777" w:rsidR="00FA7170" w:rsidRPr="000572C7" w:rsidRDefault="00FA7170" w:rsidP="00FA7170">
      <w:pPr>
        <w:rPr>
          <w:rFonts w:ascii="Arial" w:hAnsi="Arial" w:cs="Arial"/>
          <w:sz w:val="24"/>
          <w:szCs w:val="24"/>
        </w:rPr>
      </w:pPr>
    </w:p>
    <w:p w14:paraId="4F5EE9A5" w14:textId="564D9D22" w:rsidR="00FA7170" w:rsidRDefault="00FA7170" w:rsidP="00FA7170">
      <w:pPr>
        <w:rPr>
          <w:rFonts w:ascii="Arial" w:hAnsi="Arial" w:cs="Arial"/>
          <w:sz w:val="24"/>
          <w:szCs w:val="24"/>
        </w:rPr>
      </w:pPr>
      <w:r w:rsidRPr="000572C7">
        <w:rPr>
          <w:rFonts w:ascii="Arial" w:hAnsi="Arial" w:cs="Arial"/>
          <w:sz w:val="24"/>
          <w:szCs w:val="24"/>
        </w:rPr>
        <w:t xml:space="preserve">Amazon. (n.d.). Sustainability at Amazon. Retrieved from </w:t>
      </w:r>
      <w:hyperlink r:id="rId8" w:history="1">
        <w:r w:rsidR="00B651D5" w:rsidRPr="00E27CA1">
          <w:rPr>
            <w:rStyle w:val="Hyperlink"/>
            <w:rFonts w:ascii="Arial" w:hAnsi="Arial" w:cs="Arial"/>
            <w:sz w:val="24"/>
            <w:szCs w:val="24"/>
          </w:rPr>
          <w:t>https://sustainability.aboutamazon.com/</w:t>
        </w:r>
      </w:hyperlink>
    </w:p>
    <w:p w14:paraId="30658BF5" w14:textId="77777777" w:rsidR="00B651D5" w:rsidRDefault="00B651D5" w:rsidP="00FA7170">
      <w:pPr>
        <w:rPr>
          <w:rFonts w:ascii="Arial" w:hAnsi="Arial" w:cs="Arial"/>
          <w:sz w:val="24"/>
          <w:szCs w:val="24"/>
        </w:rPr>
      </w:pPr>
    </w:p>
    <w:p w14:paraId="5E2F9D02" w14:textId="59E62258" w:rsidR="00B651D5" w:rsidRPr="00B651D5" w:rsidRDefault="00B651D5" w:rsidP="00FA7170">
      <w:pPr>
        <w:rPr>
          <w:rFonts w:ascii="Arial" w:hAnsi="Arial" w:cs="Arial"/>
          <w:sz w:val="24"/>
          <w:szCs w:val="24"/>
        </w:rPr>
      </w:pPr>
      <w:r w:rsidRPr="00B651D5">
        <w:rPr>
          <w:rFonts w:ascii="Arial" w:hAnsi="Arial" w:cs="Arial"/>
          <w:sz w:val="24"/>
          <w:szCs w:val="24"/>
        </w:rPr>
        <w:t xml:space="preserve">Apgar, M. (1998). The Alternative Workplace: Changing Where and How People Work. </w:t>
      </w:r>
      <w:r w:rsidRPr="00B651D5">
        <w:rPr>
          <w:rFonts w:ascii="Arial" w:hAnsi="Arial" w:cs="Arial"/>
          <w:i/>
          <w:iCs/>
          <w:sz w:val="24"/>
          <w:szCs w:val="24"/>
        </w:rPr>
        <w:t>Harvard Business Review</w:t>
      </w:r>
      <w:r w:rsidRPr="00B651D5">
        <w:rPr>
          <w:rFonts w:ascii="Arial" w:hAnsi="Arial" w:cs="Arial"/>
          <w:sz w:val="24"/>
          <w:szCs w:val="24"/>
        </w:rPr>
        <w:t xml:space="preserve">. Retrieved from </w:t>
      </w:r>
      <w:hyperlink r:id="rId9" w:tgtFrame="_new" w:history="1">
        <w:r w:rsidRPr="00B651D5">
          <w:rPr>
            <w:rFonts w:ascii="Arial" w:hAnsi="Arial" w:cs="Arial"/>
            <w:color w:val="0000FF"/>
            <w:sz w:val="24"/>
            <w:szCs w:val="24"/>
            <w:u w:val="single"/>
          </w:rPr>
          <w:t>https://hbr.org/1998/05/the-alternative-workplace-changing-where-and-how-people-work</w:t>
        </w:r>
      </w:hyperlink>
    </w:p>
    <w:p w14:paraId="073649CB" w14:textId="77777777" w:rsidR="00FA7170" w:rsidRPr="000572C7" w:rsidRDefault="00FA7170" w:rsidP="00FA7170">
      <w:pPr>
        <w:rPr>
          <w:rFonts w:ascii="Arial" w:hAnsi="Arial" w:cs="Arial"/>
          <w:sz w:val="24"/>
          <w:szCs w:val="24"/>
        </w:rPr>
      </w:pPr>
    </w:p>
    <w:p w14:paraId="48B9A4F9" w14:textId="77777777" w:rsidR="00FA7170" w:rsidRPr="000572C7" w:rsidRDefault="00FA7170" w:rsidP="00FA7170">
      <w:pPr>
        <w:rPr>
          <w:rFonts w:ascii="Arial" w:hAnsi="Arial" w:cs="Arial"/>
          <w:sz w:val="24"/>
          <w:szCs w:val="24"/>
        </w:rPr>
      </w:pPr>
      <w:r w:rsidRPr="000572C7">
        <w:rPr>
          <w:rFonts w:ascii="Arial" w:hAnsi="Arial" w:cs="Arial"/>
          <w:sz w:val="24"/>
          <w:szCs w:val="24"/>
        </w:rPr>
        <w:t>Bort, J. (2019). How Amazon Web Services transformed the tech world and beat Microsoft, Google, and IBM in the cloud. Business Insider. Retrieved from https://www.businessinsider.com/how-amazon-web-services-won-the-cloud-market-2019-9</w:t>
      </w:r>
    </w:p>
    <w:p w14:paraId="14FAAF17" w14:textId="77777777" w:rsidR="00FA7170" w:rsidRPr="000572C7" w:rsidRDefault="00FA7170" w:rsidP="00FA7170">
      <w:pPr>
        <w:rPr>
          <w:rFonts w:ascii="Arial" w:hAnsi="Arial" w:cs="Arial"/>
          <w:sz w:val="24"/>
          <w:szCs w:val="24"/>
        </w:rPr>
      </w:pPr>
    </w:p>
    <w:p w14:paraId="701BB588" w14:textId="77777777" w:rsidR="00FA7170" w:rsidRPr="000572C7" w:rsidRDefault="00FA7170" w:rsidP="00FA7170">
      <w:pPr>
        <w:rPr>
          <w:rFonts w:ascii="Arial" w:hAnsi="Arial" w:cs="Arial"/>
          <w:sz w:val="24"/>
          <w:szCs w:val="24"/>
        </w:rPr>
      </w:pPr>
      <w:r w:rsidRPr="000572C7">
        <w:rPr>
          <w:rFonts w:ascii="Arial" w:hAnsi="Arial" w:cs="Arial"/>
          <w:sz w:val="24"/>
          <w:szCs w:val="24"/>
        </w:rPr>
        <w:t>Bloomberg. (2020). Amazon to allow corporate employees to work from home until 2021. Retrieved from https://www.bloomberg.com/news/articles/2020-07-15/amazon-to-allow-corporate-employees-to-work-from-home-until-2021</w:t>
      </w:r>
    </w:p>
    <w:p w14:paraId="72101ABD" w14:textId="77777777" w:rsidR="00FA7170" w:rsidRPr="000572C7" w:rsidRDefault="00FA7170" w:rsidP="00FA7170">
      <w:pPr>
        <w:rPr>
          <w:rFonts w:ascii="Arial" w:hAnsi="Arial" w:cs="Arial"/>
          <w:sz w:val="24"/>
          <w:szCs w:val="24"/>
        </w:rPr>
      </w:pPr>
    </w:p>
    <w:p w14:paraId="6EDEBA12" w14:textId="77777777" w:rsidR="00FA7170" w:rsidRPr="000572C7" w:rsidRDefault="00FA7170" w:rsidP="00FA7170">
      <w:pPr>
        <w:rPr>
          <w:rFonts w:ascii="Arial" w:hAnsi="Arial" w:cs="Arial"/>
          <w:sz w:val="24"/>
          <w:szCs w:val="24"/>
        </w:rPr>
      </w:pPr>
      <w:r w:rsidRPr="000572C7">
        <w:rPr>
          <w:rFonts w:ascii="Arial" w:hAnsi="Arial" w:cs="Arial"/>
          <w:sz w:val="24"/>
          <w:szCs w:val="24"/>
        </w:rPr>
        <w:t>Denning, S. (2018). The Age of Agile: How Smart Companies Are Transforming the Way Work Gets Done. AMACOM.</w:t>
      </w:r>
    </w:p>
    <w:p w14:paraId="719536A7" w14:textId="77777777" w:rsidR="00FA7170" w:rsidRPr="000572C7" w:rsidRDefault="00FA7170" w:rsidP="00FA7170">
      <w:pPr>
        <w:rPr>
          <w:rFonts w:ascii="Arial" w:hAnsi="Arial" w:cs="Arial"/>
          <w:sz w:val="24"/>
          <w:szCs w:val="24"/>
        </w:rPr>
      </w:pPr>
    </w:p>
    <w:p w14:paraId="045E9716" w14:textId="77777777" w:rsidR="00FA7170" w:rsidRPr="000572C7" w:rsidRDefault="00FA7170" w:rsidP="00FA7170">
      <w:pPr>
        <w:rPr>
          <w:rFonts w:ascii="Arial" w:hAnsi="Arial" w:cs="Arial"/>
          <w:sz w:val="24"/>
          <w:szCs w:val="24"/>
        </w:rPr>
      </w:pPr>
      <w:r w:rsidRPr="000572C7">
        <w:rPr>
          <w:rFonts w:ascii="Arial" w:hAnsi="Arial" w:cs="Arial"/>
          <w:sz w:val="24"/>
          <w:szCs w:val="24"/>
        </w:rPr>
        <w:lastRenderedPageBreak/>
        <w:t>Forbes. (2020). Amazon's employee engagement strategy: It's all about listening. Retrieved from https://www.forbes.com/sites/garydrenik/2020/12/02/amazons-employee-engagement-strategy-its-all-about-listening/?sh=16b81d137d8e</w:t>
      </w:r>
    </w:p>
    <w:p w14:paraId="3BD6E88E" w14:textId="77777777" w:rsidR="00FA7170" w:rsidRPr="000572C7" w:rsidRDefault="00FA7170" w:rsidP="00FA7170">
      <w:pPr>
        <w:rPr>
          <w:rFonts w:ascii="Arial" w:hAnsi="Arial" w:cs="Arial"/>
          <w:sz w:val="24"/>
          <w:szCs w:val="24"/>
        </w:rPr>
      </w:pPr>
    </w:p>
    <w:p w14:paraId="3EA466F4" w14:textId="77777777" w:rsidR="00FA7170" w:rsidRPr="000572C7" w:rsidRDefault="00FA7170" w:rsidP="00FA7170">
      <w:pPr>
        <w:rPr>
          <w:rFonts w:ascii="Arial" w:hAnsi="Arial" w:cs="Arial"/>
          <w:sz w:val="24"/>
          <w:szCs w:val="24"/>
        </w:rPr>
      </w:pPr>
      <w:r w:rsidRPr="000572C7">
        <w:rPr>
          <w:rFonts w:ascii="Arial" w:hAnsi="Arial" w:cs="Arial"/>
          <w:sz w:val="24"/>
          <w:szCs w:val="24"/>
        </w:rPr>
        <w:t>Friedman, T. L. (2020). Thank You for Being Late: An Optimist's Guide to Thriving in the Age of Accelerations. Farrar, Straus and Giroux.</w:t>
      </w:r>
    </w:p>
    <w:p w14:paraId="440E708A" w14:textId="77777777" w:rsidR="00FA7170" w:rsidRPr="000572C7" w:rsidRDefault="00FA7170" w:rsidP="00FA7170">
      <w:pPr>
        <w:rPr>
          <w:rFonts w:ascii="Arial" w:hAnsi="Arial" w:cs="Arial"/>
          <w:sz w:val="24"/>
          <w:szCs w:val="24"/>
        </w:rPr>
      </w:pPr>
    </w:p>
    <w:p w14:paraId="79002610" w14:textId="77777777" w:rsidR="00FA7170" w:rsidRPr="000572C7" w:rsidRDefault="00FA7170" w:rsidP="00FA7170">
      <w:pPr>
        <w:rPr>
          <w:rFonts w:ascii="Arial" w:hAnsi="Arial" w:cs="Arial"/>
          <w:sz w:val="24"/>
          <w:szCs w:val="24"/>
        </w:rPr>
      </w:pPr>
      <w:proofErr w:type="spellStart"/>
      <w:r w:rsidRPr="000572C7">
        <w:rPr>
          <w:rFonts w:ascii="Arial" w:hAnsi="Arial" w:cs="Arial"/>
          <w:sz w:val="24"/>
          <w:szCs w:val="24"/>
        </w:rPr>
        <w:t>Hartmans</w:t>
      </w:r>
      <w:proofErr w:type="spellEnd"/>
      <w:r w:rsidRPr="000572C7">
        <w:rPr>
          <w:rFonts w:ascii="Arial" w:hAnsi="Arial" w:cs="Arial"/>
          <w:sz w:val="24"/>
          <w:szCs w:val="24"/>
        </w:rPr>
        <w:t>, A. (2020). Inside Amazon's 'Innovation Labs': How the e-commerce giant is rethinking the future of online shopping. Business Insider. Retrieved from https://www.businessinsider.com/inside-amazons-innovation-labs-rethinking-future-online-shopping-2020-9</w:t>
      </w:r>
    </w:p>
    <w:p w14:paraId="15C11C0A" w14:textId="77777777" w:rsidR="00FA7170" w:rsidRPr="000572C7" w:rsidRDefault="00FA7170" w:rsidP="00FA7170">
      <w:pPr>
        <w:rPr>
          <w:rFonts w:ascii="Arial" w:hAnsi="Arial" w:cs="Arial"/>
          <w:sz w:val="24"/>
          <w:szCs w:val="24"/>
        </w:rPr>
      </w:pPr>
    </w:p>
    <w:p w14:paraId="5A6BE86C" w14:textId="2C5D7896" w:rsidR="004F48FD" w:rsidRDefault="00FA7170" w:rsidP="00FA7170">
      <w:pPr>
        <w:rPr>
          <w:rFonts w:ascii="Arial" w:hAnsi="Arial" w:cs="Arial"/>
          <w:sz w:val="24"/>
          <w:szCs w:val="24"/>
        </w:rPr>
      </w:pPr>
      <w:r w:rsidRPr="000572C7">
        <w:rPr>
          <w:rFonts w:ascii="Arial" w:hAnsi="Arial" w:cs="Arial"/>
          <w:sz w:val="24"/>
          <w:szCs w:val="24"/>
        </w:rPr>
        <w:t>Kantrowitz, A. (2020). Always Day One: How the Tech Titans Plan to Stay on Top Forever. Portfolio.</w:t>
      </w:r>
    </w:p>
    <w:p w14:paraId="0138A20E" w14:textId="77777777" w:rsidR="00B651D5" w:rsidRDefault="00B651D5" w:rsidP="00FA7170">
      <w:pPr>
        <w:rPr>
          <w:rFonts w:ascii="Arial" w:hAnsi="Arial" w:cs="Arial"/>
          <w:sz w:val="24"/>
          <w:szCs w:val="24"/>
        </w:rPr>
      </w:pPr>
    </w:p>
    <w:p w14:paraId="42EA6A5C" w14:textId="3AA311E7" w:rsidR="00B651D5" w:rsidRPr="00B651D5" w:rsidRDefault="00B651D5" w:rsidP="00FA7170">
      <w:pPr>
        <w:rPr>
          <w:rFonts w:ascii="Arial" w:hAnsi="Arial" w:cs="Arial"/>
          <w:sz w:val="24"/>
          <w:szCs w:val="24"/>
        </w:rPr>
      </w:pPr>
      <w:r w:rsidRPr="00B651D5">
        <w:rPr>
          <w:rFonts w:ascii="Arial" w:hAnsi="Arial" w:cs="Arial"/>
          <w:sz w:val="24"/>
          <w:szCs w:val="24"/>
        </w:rPr>
        <w:t>Stone, B. (2013). The Everything Store: Jeff Bezos and the Age of Amazon. New York: Little, Brown and Company.</w:t>
      </w:r>
    </w:p>
    <w:p w14:paraId="6C945A59" w14:textId="77777777" w:rsidR="005923EF" w:rsidRPr="000572C7" w:rsidRDefault="005923EF" w:rsidP="00FA7170">
      <w:pPr>
        <w:rPr>
          <w:rFonts w:ascii="Arial" w:hAnsi="Arial" w:cs="Arial"/>
          <w:sz w:val="24"/>
          <w:szCs w:val="24"/>
        </w:rPr>
      </w:pPr>
    </w:p>
    <w:p w14:paraId="4940C311" w14:textId="77777777" w:rsidR="005923EF" w:rsidRPr="000572C7" w:rsidRDefault="005923EF" w:rsidP="00FA7170">
      <w:pPr>
        <w:rPr>
          <w:rFonts w:ascii="Arial" w:hAnsi="Arial" w:cs="Arial"/>
          <w:sz w:val="24"/>
          <w:szCs w:val="24"/>
        </w:rPr>
      </w:pPr>
    </w:p>
    <w:p w14:paraId="0C3D15BD" w14:textId="77777777" w:rsidR="005923EF" w:rsidRPr="000572C7" w:rsidRDefault="005923EF" w:rsidP="00FA7170">
      <w:pPr>
        <w:rPr>
          <w:rFonts w:ascii="Arial" w:hAnsi="Arial" w:cs="Arial"/>
          <w:sz w:val="24"/>
          <w:szCs w:val="24"/>
        </w:rPr>
      </w:pPr>
    </w:p>
    <w:p w14:paraId="6DDB2C53" w14:textId="77777777" w:rsidR="005923EF" w:rsidRPr="000572C7" w:rsidRDefault="005923EF" w:rsidP="00FA7170">
      <w:pPr>
        <w:rPr>
          <w:rFonts w:ascii="Arial" w:hAnsi="Arial" w:cs="Arial"/>
          <w:sz w:val="24"/>
          <w:szCs w:val="24"/>
        </w:rPr>
      </w:pPr>
    </w:p>
    <w:p w14:paraId="1EE2CCE0" w14:textId="77777777" w:rsidR="005923EF" w:rsidRPr="000572C7" w:rsidRDefault="005923EF" w:rsidP="00FA7170">
      <w:pPr>
        <w:rPr>
          <w:rFonts w:ascii="Arial" w:hAnsi="Arial" w:cs="Arial"/>
          <w:sz w:val="24"/>
          <w:szCs w:val="24"/>
        </w:rPr>
      </w:pPr>
    </w:p>
    <w:p w14:paraId="3DE1FB72" w14:textId="77777777" w:rsidR="005923EF" w:rsidRPr="000572C7" w:rsidRDefault="005923EF" w:rsidP="00FA7170">
      <w:pPr>
        <w:rPr>
          <w:rFonts w:ascii="Arial" w:hAnsi="Arial" w:cs="Arial"/>
          <w:sz w:val="24"/>
          <w:szCs w:val="24"/>
        </w:rPr>
      </w:pPr>
    </w:p>
    <w:p w14:paraId="1713C1F6" w14:textId="77777777" w:rsidR="005923EF" w:rsidRPr="000572C7" w:rsidRDefault="005923EF" w:rsidP="00FA7170">
      <w:pPr>
        <w:rPr>
          <w:rFonts w:ascii="Arial" w:hAnsi="Arial" w:cs="Arial"/>
          <w:sz w:val="24"/>
          <w:szCs w:val="24"/>
        </w:rPr>
      </w:pPr>
    </w:p>
    <w:p w14:paraId="0D84E701" w14:textId="77777777" w:rsidR="005923EF" w:rsidRPr="000572C7" w:rsidRDefault="005923EF" w:rsidP="00FA7170">
      <w:pPr>
        <w:rPr>
          <w:rFonts w:ascii="Arial" w:hAnsi="Arial" w:cs="Arial"/>
          <w:sz w:val="24"/>
          <w:szCs w:val="24"/>
        </w:rPr>
      </w:pPr>
    </w:p>
    <w:p w14:paraId="69D5D617" w14:textId="77777777" w:rsidR="005923EF" w:rsidRPr="000572C7" w:rsidRDefault="005923EF" w:rsidP="00FA7170">
      <w:pPr>
        <w:rPr>
          <w:rFonts w:ascii="Arial" w:hAnsi="Arial" w:cs="Arial"/>
          <w:sz w:val="24"/>
          <w:szCs w:val="24"/>
        </w:rPr>
      </w:pPr>
    </w:p>
    <w:p w14:paraId="7E3925AD" w14:textId="77777777" w:rsidR="005923EF" w:rsidRPr="000572C7" w:rsidRDefault="005923EF" w:rsidP="00FA7170">
      <w:pPr>
        <w:rPr>
          <w:rFonts w:ascii="Arial" w:hAnsi="Arial" w:cs="Arial"/>
          <w:sz w:val="24"/>
          <w:szCs w:val="24"/>
        </w:rPr>
      </w:pPr>
    </w:p>
    <w:p w14:paraId="24EEF1B7" w14:textId="77777777" w:rsidR="005923EF" w:rsidRPr="000572C7" w:rsidRDefault="005923EF" w:rsidP="00FA7170">
      <w:pPr>
        <w:rPr>
          <w:rFonts w:ascii="Arial" w:hAnsi="Arial" w:cs="Arial"/>
          <w:sz w:val="24"/>
          <w:szCs w:val="24"/>
        </w:rPr>
      </w:pPr>
    </w:p>
    <w:p w14:paraId="24FAF843" w14:textId="77777777" w:rsidR="005923EF" w:rsidRPr="000572C7" w:rsidRDefault="005923EF" w:rsidP="00FA7170">
      <w:pPr>
        <w:rPr>
          <w:rFonts w:ascii="Arial" w:hAnsi="Arial" w:cs="Arial"/>
          <w:sz w:val="24"/>
          <w:szCs w:val="24"/>
        </w:rPr>
      </w:pPr>
    </w:p>
    <w:p w14:paraId="3089D798" w14:textId="77777777" w:rsidR="005923EF" w:rsidRPr="000572C7" w:rsidRDefault="005923EF" w:rsidP="00FA7170">
      <w:pPr>
        <w:rPr>
          <w:rFonts w:ascii="Arial" w:hAnsi="Arial" w:cs="Arial"/>
          <w:sz w:val="24"/>
          <w:szCs w:val="24"/>
        </w:rPr>
      </w:pPr>
    </w:p>
    <w:p w14:paraId="0796B740" w14:textId="77777777" w:rsidR="005923EF" w:rsidRPr="000572C7" w:rsidRDefault="005923EF" w:rsidP="00FA7170">
      <w:pPr>
        <w:rPr>
          <w:rFonts w:ascii="Arial" w:hAnsi="Arial" w:cs="Arial"/>
          <w:sz w:val="24"/>
          <w:szCs w:val="24"/>
        </w:rPr>
      </w:pPr>
    </w:p>
    <w:p w14:paraId="02E256F0" w14:textId="77777777" w:rsidR="005923EF" w:rsidRPr="000572C7" w:rsidRDefault="005923EF" w:rsidP="00FA7170">
      <w:pPr>
        <w:rPr>
          <w:rFonts w:ascii="Arial" w:hAnsi="Arial" w:cs="Arial"/>
          <w:sz w:val="24"/>
          <w:szCs w:val="24"/>
        </w:rPr>
      </w:pPr>
    </w:p>
    <w:p w14:paraId="3D4647CB" w14:textId="77777777" w:rsidR="005923EF" w:rsidRPr="000572C7" w:rsidRDefault="005923EF" w:rsidP="00FA7170">
      <w:pPr>
        <w:rPr>
          <w:rFonts w:ascii="Arial" w:hAnsi="Arial" w:cs="Arial"/>
          <w:sz w:val="24"/>
          <w:szCs w:val="24"/>
        </w:rPr>
      </w:pPr>
    </w:p>
    <w:p w14:paraId="5D3C4177" w14:textId="77777777" w:rsidR="005923EF" w:rsidRPr="000572C7" w:rsidRDefault="005923EF" w:rsidP="00FA7170">
      <w:pPr>
        <w:rPr>
          <w:rFonts w:ascii="Arial" w:hAnsi="Arial" w:cs="Arial"/>
          <w:sz w:val="24"/>
          <w:szCs w:val="24"/>
        </w:rPr>
      </w:pPr>
    </w:p>
    <w:p w14:paraId="34BCE638" w14:textId="77777777" w:rsidR="005923EF" w:rsidRPr="000572C7" w:rsidRDefault="005923EF" w:rsidP="00FA7170">
      <w:pPr>
        <w:rPr>
          <w:rFonts w:ascii="Arial" w:hAnsi="Arial" w:cs="Arial"/>
          <w:sz w:val="24"/>
          <w:szCs w:val="24"/>
        </w:rPr>
      </w:pPr>
    </w:p>
    <w:p w14:paraId="0DA8A095" w14:textId="77777777" w:rsidR="005923EF" w:rsidRPr="000572C7" w:rsidRDefault="005923EF" w:rsidP="00FA7170">
      <w:pPr>
        <w:rPr>
          <w:rFonts w:ascii="Arial" w:hAnsi="Arial" w:cs="Arial"/>
          <w:sz w:val="24"/>
          <w:szCs w:val="24"/>
        </w:rPr>
      </w:pPr>
    </w:p>
    <w:p w14:paraId="41DA7211" w14:textId="77777777" w:rsidR="005923EF" w:rsidRPr="000572C7" w:rsidRDefault="005923EF" w:rsidP="00FA7170">
      <w:pPr>
        <w:rPr>
          <w:rFonts w:ascii="Arial" w:hAnsi="Arial" w:cs="Arial"/>
          <w:sz w:val="24"/>
          <w:szCs w:val="24"/>
        </w:rPr>
      </w:pPr>
    </w:p>
    <w:p w14:paraId="40ED0155" w14:textId="77777777" w:rsidR="005923EF" w:rsidRPr="000572C7" w:rsidRDefault="005923EF" w:rsidP="00FA7170">
      <w:pPr>
        <w:rPr>
          <w:rFonts w:ascii="Arial" w:hAnsi="Arial" w:cs="Arial"/>
          <w:sz w:val="24"/>
          <w:szCs w:val="24"/>
        </w:rPr>
      </w:pPr>
    </w:p>
    <w:p w14:paraId="736521AF" w14:textId="77777777" w:rsidR="005923EF" w:rsidRPr="000572C7" w:rsidRDefault="005923EF" w:rsidP="00FA7170">
      <w:pPr>
        <w:rPr>
          <w:rFonts w:ascii="Arial" w:hAnsi="Arial" w:cs="Arial"/>
          <w:sz w:val="24"/>
          <w:szCs w:val="24"/>
        </w:rPr>
      </w:pPr>
    </w:p>
    <w:p w14:paraId="2CA18DAE" w14:textId="77777777" w:rsidR="005923EF" w:rsidRPr="000572C7" w:rsidRDefault="005923EF" w:rsidP="00FA7170">
      <w:pPr>
        <w:rPr>
          <w:rFonts w:ascii="Arial" w:hAnsi="Arial" w:cs="Arial"/>
          <w:sz w:val="24"/>
          <w:szCs w:val="24"/>
        </w:rPr>
      </w:pPr>
    </w:p>
    <w:p w14:paraId="4162FD21" w14:textId="77777777" w:rsidR="005923EF" w:rsidRPr="000572C7" w:rsidRDefault="005923EF" w:rsidP="00FA7170">
      <w:pPr>
        <w:rPr>
          <w:rFonts w:ascii="Arial" w:hAnsi="Arial" w:cs="Arial"/>
          <w:sz w:val="24"/>
          <w:szCs w:val="24"/>
        </w:rPr>
      </w:pPr>
    </w:p>
    <w:p w14:paraId="42BA2106" w14:textId="77777777" w:rsidR="005923EF" w:rsidRPr="000572C7" w:rsidRDefault="005923EF" w:rsidP="00FA7170">
      <w:pPr>
        <w:rPr>
          <w:rFonts w:ascii="Arial" w:hAnsi="Arial" w:cs="Arial"/>
          <w:sz w:val="24"/>
          <w:szCs w:val="24"/>
        </w:rPr>
      </w:pPr>
    </w:p>
    <w:p w14:paraId="688009CE" w14:textId="77777777" w:rsidR="005923EF" w:rsidRPr="000572C7" w:rsidRDefault="005923EF" w:rsidP="00FA7170">
      <w:pPr>
        <w:rPr>
          <w:rFonts w:ascii="Arial" w:hAnsi="Arial" w:cs="Arial"/>
          <w:sz w:val="24"/>
          <w:szCs w:val="24"/>
        </w:rPr>
      </w:pPr>
    </w:p>
    <w:p w14:paraId="42481EBA" w14:textId="77777777" w:rsidR="005923EF" w:rsidRPr="000572C7" w:rsidRDefault="005923EF" w:rsidP="00FA7170">
      <w:pPr>
        <w:rPr>
          <w:rFonts w:ascii="Arial" w:hAnsi="Arial" w:cs="Arial"/>
          <w:sz w:val="24"/>
          <w:szCs w:val="24"/>
        </w:rPr>
      </w:pPr>
    </w:p>
    <w:p w14:paraId="2D51A5C5" w14:textId="77777777" w:rsidR="005923EF" w:rsidRPr="000572C7" w:rsidRDefault="005923EF" w:rsidP="00FA7170">
      <w:pPr>
        <w:rPr>
          <w:rFonts w:ascii="Arial" w:hAnsi="Arial" w:cs="Arial"/>
          <w:sz w:val="24"/>
          <w:szCs w:val="24"/>
        </w:rPr>
      </w:pPr>
    </w:p>
    <w:p w14:paraId="37059FCE" w14:textId="77777777" w:rsidR="005923EF" w:rsidRPr="000572C7" w:rsidRDefault="005923EF" w:rsidP="00FA7170">
      <w:pPr>
        <w:rPr>
          <w:rFonts w:ascii="Arial" w:hAnsi="Arial" w:cs="Arial"/>
          <w:sz w:val="24"/>
          <w:szCs w:val="24"/>
        </w:rPr>
      </w:pPr>
    </w:p>
    <w:p w14:paraId="6F4B4E5E" w14:textId="77777777" w:rsidR="005923EF" w:rsidRPr="000572C7" w:rsidRDefault="005923EF" w:rsidP="005923EF">
      <w:pPr>
        <w:pStyle w:val="Heading1"/>
        <w:rPr>
          <w:rFonts w:ascii="Arial" w:hAnsi="Arial" w:cs="Arial"/>
          <w:sz w:val="24"/>
          <w:szCs w:val="24"/>
        </w:rPr>
      </w:pPr>
    </w:p>
    <w:p w14:paraId="21BE3A8E" w14:textId="1D9E29A5" w:rsidR="005923EF" w:rsidRDefault="005923EF" w:rsidP="005923EF">
      <w:pPr>
        <w:pStyle w:val="Heading1"/>
        <w:rPr>
          <w:rFonts w:ascii="Arial" w:hAnsi="Arial" w:cs="Arial"/>
        </w:rPr>
      </w:pPr>
      <w:bookmarkStart w:id="50" w:name="_Toc173581215"/>
      <w:bookmarkStart w:id="51" w:name="_Toc173582681"/>
      <w:r w:rsidRPr="000572C7">
        <w:rPr>
          <w:rFonts w:ascii="Arial" w:hAnsi="Arial" w:cs="Arial"/>
        </w:rPr>
        <w:t>Appendix</w:t>
      </w:r>
      <w:bookmarkEnd w:id="50"/>
      <w:bookmarkEnd w:id="51"/>
    </w:p>
    <w:p w14:paraId="3A3BDD78" w14:textId="77777777" w:rsidR="00C81E36" w:rsidRPr="00DC2D78" w:rsidRDefault="00C81E36" w:rsidP="00C81E36">
      <w:pPr>
        <w:pStyle w:val="NormalWeb"/>
        <w:spacing w:line="360" w:lineRule="auto"/>
        <w:jc w:val="center"/>
        <w:rPr>
          <w:rFonts w:ascii="Arial" w:hAnsi="Arial" w:cs="Arial"/>
          <w:b/>
          <w:bCs/>
        </w:rPr>
      </w:pPr>
      <w:r w:rsidRPr="00DC2D78">
        <w:rPr>
          <w:rFonts w:ascii="Arial" w:hAnsi="Arial" w:cs="Arial"/>
          <w:b/>
          <w:bCs/>
        </w:rPr>
        <w:t>Precis of the selected paper</w:t>
      </w:r>
    </w:p>
    <w:p w14:paraId="25AC11D9" w14:textId="77777777" w:rsidR="00C81E36" w:rsidRPr="00DC2D78" w:rsidRDefault="00C81E36" w:rsidP="00C81E36">
      <w:pPr>
        <w:pStyle w:val="NormalWeb"/>
        <w:spacing w:line="360" w:lineRule="auto"/>
        <w:jc w:val="both"/>
        <w:rPr>
          <w:rFonts w:ascii="Arial" w:hAnsi="Arial" w:cs="Arial"/>
        </w:rPr>
      </w:pPr>
      <w:bookmarkStart w:id="52" w:name="_Hlk171603893"/>
      <w:r w:rsidRPr="00DC2D78">
        <w:rPr>
          <w:rFonts w:ascii="Arial" w:hAnsi="Arial" w:cs="Arial"/>
        </w:rPr>
        <w:t xml:space="preserve">"The Future of Commerce," co-authored by Adrian </w:t>
      </w:r>
      <w:proofErr w:type="spellStart"/>
      <w:r w:rsidRPr="00DC2D78">
        <w:rPr>
          <w:rFonts w:ascii="Arial" w:hAnsi="Arial" w:cs="Arial"/>
        </w:rPr>
        <w:t>Slywotzky</w:t>
      </w:r>
      <w:proofErr w:type="spellEnd"/>
      <w:r w:rsidRPr="00DC2D78">
        <w:rPr>
          <w:rFonts w:ascii="Arial" w:hAnsi="Arial" w:cs="Arial"/>
        </w:rPr>
        <w:t xml:space="preserve">, Clayton M. Christensen, Richard S. </w:t>
      </w:r>
      <w:proofErr w:type="spellStart"/>
      <w:r w:rsidRPr="00DC2D78">
        <w:rPr>
          <w:rFonts w:ascii="Arial" w:hAnsi="Arial" w:cs="Arial"/>
        </w:rPr>
        <w:t>Tedlow</w:t>
      </w:r>
      <w:proofErr w:type="spellEnd"/>
      <w:r w:rsidRPr="00DC2D78">
        <w:rPr>
          <w:rFonts w:ascii="Arial" w:hAnsi="Arial" w:cs="Arial"/>
        </w:rPr>
        <w:t>, and Nicholas G. Carr, published in the Harvard Business Review in January 2000, examines the transformative impact of the internet on the business landscape as the world entered the 21st century. The article brings together perspectives from four distinguished observers of e-commerce, each exploring different facets of this transformation.</w:t>
      </w:r>
      <w:bookmarkEnd w:id="52"/>
    </w:p>
    <w:p w14:paraId="55356FB9" w14:textId="77777777" w:rsidR="00C81E36" w:rsidRPr="00DC2D78" w:rsidRDefault="00C81E36" w:rsidP="00C81E36">
      <w:pPr>
        <w:pStyle w:val="NormalWeb"/>
        <w:spacing w:line="360" w:lineRule="auto"/>
        <w:jc w:val="both"/>
        <w:rPr>
          <w:rFonts w:ascii="Arial" w:hAnsi="Arial" w:cs="Arial"/>
          <w:b/>
          <w:bCs/>
        </w:rPr>
      </w:pPr>
      <w:r w:rsidRPr="00DC2D78">
        <w:rPr>
          <w:rFonts w:ascii="Arial" w:hAnsi="Arial" w:cs="Arial"/>
          <w:b/>
          <w:bCs/>
        </w:rPr>
        <w:t xml:space="preserve">Purpose: </w:t>
      </w:r>
      <w:r w:rsidRPr="00DC2D78">
        <w:rPr>
          <w:rFonts w:ascii="Arial" w:hAnsi="Arial" w:cs="Arial"/>
        </w:rPr>
        <w:t xml:space="preserve">The article aims to explore the rapid changes in commerce driven by internet technologies and to provide insights into how businesses can adapt to these changes. The authors </w:t>
      </w:r>
      <w:proofErr w:type="spellStart"/>
      <w:r w:rsidRPr="00DC2D78">
        <w:rPr>
          <w:rFonts w:ascii="Arial" w:hAnsi="Arial" w:cs="Arial"/>
        </w:rPr>
        <w:t>analyze</w:t>
      </w:r>
      <w:proofErr w:type="spellEnd"/>
      <w:r w:rsidRPr="00DC2D78">
        <w:rPr>
          <w:rFonts w:ascii="Arial" w:hAnsi="Arial" w:cs="Arial"/>
        </w:rPr>
        <w:t xml:space="preserve"> the evolving dynamics between suppliers and customers, the shift in business models, and the strategic implications for companies aiming to thrive in the digital era.</w:t>
      </w:r>
    </w:p>
    <w:p w14:paraId="7E0BE764" w14:textId="77777777" w:rsidR="00C81E36" w:rsidRPr="00DC2D78" w:rsidRDefault="00C81E36" w:rsidP="00C81E36">
      <w:pPr>
        <w:pStyle w:val="NormalWeb"/>
        <w:spacing w:line="360" w:lineRule="auto"/>
        <w:jc w:val="both"/>
        <w:rPr>
          <w:rFonts w:ascii="Arial" w:hAnsi="Arial" w:cs="Arial"/>
          <w:b/>
          <w:bCs/>
        </w:rPr>
      </w:pPr>
      <w:r w:rsidRPr="00DC2D78">
        <w:rPr>
          <w:rFonts w:ascii="Arial" w:hAnsi="Arial" w:cs="Arial"/>
          <w:b/>
          <w:bCs/>
        </w:rPr>
        <w:lastRenderedPageBreak/>
        <w:t xml:space="preserve">Methodology: </w:t>
      </w:r>
      <w:r w:rsidRPr="00DC2D78">
        <w:rPr>
          <w:rFonts w:ascii="Arial" w:hAnsi="Arial" w:cs="Arial"/>
        </w:rPr>
        <w:t>The authors employ a multi-faceted analytical approach, combining theoretical insights with practical examples to illustrate the impact of e-commerce. Each author brings a unique perspective:</w:t>
      </w:r>
    </w:p>
    <w:p w14:paraId="29B8E9B4" w14:textId="77777777" w:rsidR="00C81E36" w:rsidRPr="00DC2D78" w:rsidRDefault="00C81E36" w:rsidP="00C81E36">
      <w:pPr>
        <w:pStyle w:val="NormalWeb"/>
        <w:numPr>
          <w:ilvl w:val="0"/>
          <w:numId w:val="1"/>
        </w:numPr>
        <w:spacing w:line="360" w:lineRule="auto"/>
        <w:jc w:val="both"/>
        <w:rPr>
          <w:rFonts w:ascii="Arial" w:hAnsi="Arial" w:cs="Arial"/>
        </w:rPr>
      </w:pPr>
      <w:r w:rsidRPr="00DC2D78">
        <w:rPr>
          <w:rFonts w:ascii="Arial" w:hAnsi="Arial" w:cs="Arial"/>
          <w:b/>
          <w:bCs/>
        </w:rPr>
        <w:t xml:space="preserve">Adrian </w:t>
      </w:r>
      <w:proofErr w:type="spellStart"/>
      <w:r w:rsidRPr="00DC2D78">
        <w:rPr>
          <w:rFonts w:ascii="Arial" w:hAnsi="Arial" w:cs="Arial"/>
          <w:b/>
          <w:bCs/>
        </w:rPr>
        <w:t>Slywotzky</w:t>
      </w:r>
      <w:proofErr w:type="spellEnd"/>
      <w:r w:rsidRPr="00DC2D78">
        <w:rPr>
          <w:rFonts w:ascii="Arial" w:hAnsi="Arial" w:cs="Arial"/>
        </w:rPr>
        <w:t xml:space="preserve"> contribution </w:t>
      </w:r>
      <w:proofErr w:type="spellStart"/>
      <w:r w:rsidRPr="00DC2D78">
        <w:rPr>
          <w:rFonts w:ascii="Arial" w:hAnsi="Arial" w:cs="Arial"/>
        </w:rPr>
        <w:t>centers</w:t>
      </w:r>
      <w:proofErr w:type="spellEnd"/>
      <w:r w:rsidRPr="00DC2D78">
        <w:rPr>
          <w:rFonts w:ascii="Arial" w:hAnsi="Arial" w:cs="Arial"/>
        </w:rPr>
        <w:t xml:space="preserve"> on the inefficiency of the traditional push model in supplier-customer interactions, where suppliers dictate the terms of product offerings. He predicts a shift towards a pull model facilitated by the internet, where customers will actively engage in designing their own products through "</w:t>
      </w:r>
      <w:proofErr w:type="spellStart"/>
      <w:r w:rsidRPr="00DC2D78">
        <w:rPr>
          <w:rFonts w:ascii="Arial" w:hAnsi="Arial" w:cs="Arial"/>
        </w:rPr>
        <w:t>choiceboards</w:t>
      </w:r>
      <w:proofErr w:type="spellEnd"/>
      <w:r w:rsidRPr="00DC2D78">
        <w:rPr>
          <w:rFonts w:ascii="Arial" w:hAnsi="Arial" w:cs="Arial"/>
        </w:rPr>
        <w:t xml:space="preserve">"—interactive online systems that allow customization of attributes, prices, and delivery options. </w:t>
      </w:r>
      <w:proofErr w:type="spellStart"/>
      <w:r w:rsidRPr="00DC2D78">
        <w:rPr>
          <w:rFonts w:ascii="Arial" w:hAnsi="Arial" w:cs="Arial"/>
        </w:rPr>
        <w:t>Slywotzky</w:t>
      </w:r>
      <w:proofErr w:type="spellEnd"/>
      <w:r w:rsidRPr="00DC2D78">
        <w:rPr>
          <w:rFonts w:ascii="Arial" w:hAnsi="Arial" w:cs="Arial"/>
        </w:rPr>
        <w:t xml:space="preserve"> argues that this transformation will fundamentally alter the competitive dynamics of various markets as companies adapt to the new, empowered role of customers as active designers rather than passive recipients​.</w:t>
      </w:r>
    </w:p>
    <w:p w14:paraId="35EA7A54" w14:textId="77777777" w:rsidR="00C81E36" w:rsidRPr="00DC2D78" w:rsidRDefault="00C81E36" w:rsidP="00C81E36">
      <w:pPr>
        <w:pStyle w:val="NormalWeb"/>
        <w:numPr>
          <w:ilvl w:val="0"/>
          <w:numId w:val="1"/>
        </w:numPr>
        <w:spacing w:line="360" w:lineRule="auto"/>
        <w:jc w:val="both"/>
        <w:rPr>
          <w:rFonts w:ascii="Arial" w:hAnsi="Arial" w:cs="Arial"/>
        </w:rPr>
      </w:pPr>
      <w:r w:rsidRPr="00DC2D78">
        <w:rPr>
          <w:rFonts w:ascii="Arial" w:hAnsi="Arial" w:cs="Arial"/>
          <w:b/>
          <w:bCs/>
        </w:rPr>
        <w:t>Clayton M. Christensen</w:t>
      </w:r>
      <w:r w:rsidRPr="00DC2D78">
        <w:rPr>
          <w:rFonts w:ascii="Arial" w:hAnsi="Arial" w:cs="Arial"/>
        </w:rPr>
        <w:t xml:space="preserve"> </w:t>
      </w:r>
      <w:r w:rsidRPr="00DC2D78">
        <w:rPr>
          <w:rFonts w:ascii="Arial" w:hAnsi="Arial" w:cs="Arial"/>
          <w:b/>
          <w:bCs/>
        </w:rPr>
        <w:t>&amp;</w:t>
      </w:r>
      <w:r w:rsidRPr="00DC2D78">
        <w:rPr>
          <w:rFonts w:ascii="Arial" w:hAnsi="Arial" w:cs="Arial"/>
        </w:rPr>
        <w:t xml:space="preserve"> </w:t>
      </w:r>
      <w:r w:rsidRPr="00DC2D78">
        <w:rPr>
          <w:rFonts w:ascii="Arial" w:hAnsi="Arial" w:cs="Arial"/>
          <w:b/>
          <w:bCs/>
        </w:rPr>
        <w:t xml:space="preserve">Richard S. </w:t>
      </w:r>
      <w:proofErr w:type="spellStart"/>
      <w:r w:rsidRPr="00DC2D78">
        <w:rPr>
          <w:rFonts w:ascii="Arial" w:hAnsi="Arial" w:cs="Arial"/>
          <w:b/>
          <w:bCs/>
        </w:rPr>
        <w:t>Tedlow</w:t>
      </w:r>
      <w:proofErr w:type="spellEnd"/>
      <w:r w:rsidRPr="00DC2D78">
        <w:rPr>
          <w:rFonts w:ascii="Arial" w:hAnsi="Arial" w:cs="Arial"/>
        </w:rPr>
        <w:t xml:space="preserve"> focus on the historical context of retail evolution to project future trends. They assert that while the core mission of retail—delivering the right product at the right place, price, and time—remains unchanged, the methods of achieving this have continually evolved through disruptive technologies. </w:t>
      </w:r>
      <w:bookmarkStart w:id="53" w:name="_Hlk172566625"/>
      <w:r w:rsidRPr="00DC2D78">
        <w:rPr>
          <w:rFonts w:ascii="Arial" w:hAnsi="Arial" w:cs="Arial"/>
        </w:rPr>
        <w:t xml:space="preserve">By </w:t>
      </w:r>
      <w:proofErr w:type="spellStart"/>
      <w:r w:rsidRPr="00DC2D78">
        <w:rPr>
          <w:rFonts w:ascii="Arial" w:hAnsi="Arial" w:cs="Arial"/>
        </w:rPr>
        <w:t>analyzing</w:t>
      </w:r>
      <w:proofErr w:type="spellEnd"/>
      <w:r w:rsidRPr="00DC2D78">
        <w:rPr>
          <w:rFonts w:ascii="Arial" w:hAnsi="Arial" w:cs="Arial"/>
        </w:rPr>
        <w:t xml:space="preserve"> past retail transformations, they identify patterns that suggest how retail may continue to evolve in the internet era. Their analysis highlights the importance of understanding these disruptive cycles to anticipate and navigate the ongoing changes in retail​.</w:t>
      </w:r>
    </w:p>
    <w:p w14:paraId="7F63BD7B" w14:textId="77777777" w:rsidR="00C81E36" w:rsidRPr="00DC2D78" w:rsidRDefault="00C81E36" w:rsidP="00C81E36">
      <w:pPr>
        <w:pStyle w:val="NormalWeb"/>
        <w:numPr>
          <w:ilvl w:val="0"/>
          <w:numId w:val="1"/>
        </w:numPr>
        <w:spacing w:line="360" w:lineRule="auto"/>
        <w:jc w:val="both"/>
        <w:rPr>
          <w:rFonts w:ascii="Arial" w:hAnsi="Arial" w:cs="Arial"/>
        </w:rPr>
      </w:pPr>
      <w:r w:rsidRPr="00DC2D78">
        <w:rPr>
          <w:rFonts w:ascii="Arial" w:hAnsi="Arial" w:cs="Arial"/>
          <w:b/>
          <w:bCs/>
        </w:rPr>
        <w:t>Nicholas G. Carr</w:t>
      </w:r>
      <w:r w:rsidRPr="00DC2D78">
        <w:rPr>
          <w:rFonts w:ascii="Arial" w:hAnsi="Arial" w:cs="Arial"/>
        </w:rPr>
        <w:t xml:space="preserve"> challenges the prevalent belief that the internet will lead to "disintermediation," where producers bypass wholesalers and retailers to connect directly with customers. Instead, Carr argues that the opposite phenomenon, which he terms "</w:t>
      </w:r>
      <w:proofErr w:type="spellStart"/>
      <w:r w:rsidRPr="00DC2D78">
        <w:rPr>
          <w:rFonts w:ascii="Arial" w:hAnsi="Arial" w:cs="Arial"/>
        </w:rPr>
        <w:t>hypermediation</w:t>
      </w:r>
      <w:proofErr w:type="spellEnd"/>
      <w:r w:rsidRPr="00DC2D78">
        <w:rPr>
          <w:rFonts w:ascii="Arial" w:hAnsi="Arial" w:cs="Arial"/>
        </w:rPr>
        <w:t>," is occurring. Transactions over the web increasingly involve various intermediaries who add value at different stages of the transaction process. These middlemen, Carr posits, are well-positioned to capture significant profits in the evolving e-commerce landscape. This perspective underscores the complexity of the digital economy and the critical role of intermediaries in facilitating efficient and profitable transactions​.</w:t>
      </w:r>
    </w:p>
    <w:p w14:paraId="30691723" w14:textId="77777777" w:rsidR="00C81E36" w:rsidRPr="00DC2D78" w:rsidRDefault="00C81E36" w:rsidP="00C81E36">
      <w:pPr>
        <w:pStyle w:val="NormalWeb"/>
        <w:spacing w:line="360" w:lineRule="auto"/>
        <w:jc w:val="both"/>
        <w:rPr>
          <w:rFonts w:ascii="Arial" w:hAnsi="Arial" w:cs="Arial"/>
          <w:b/>
          <w:bCs/>
        </w:rPr>
      </w:pPr>
    </w:p>
    <w:p w14:paraId="4AA97281" w14:textId="77777777" w:rsidR="00C81E36" w:rsidRPr="00DC2D78" w:rsidRDefault="00C81E36" w:rsidP="00C81E36">
      <w:pPr>
        <w:pStyle w:val="NormalWeb"/>
        <w:spacing w:line="360" w:lineRule="auto"/>
        <w:jc w:val="both"/>
        <w:rPr>
          <w:rFonts w:ascii="Arial" w:hAnsi="Arial" w:cs="Arial"/>
          <w:b/>
          <w:bCs/>
        </w:rPr>
      </w:pPr>
    </w:p>
    <w:p w14:paraId="619AA211" w14:textId="77777777" w:rsidR="00C81E36" w:rsidRPr="00DC2D78" w:rsidRDefault="00C81E36" w:rsidP="00C81E36">
      <w:pPr>
        <w:pStyle w:val="NormalWeb"/>
        <w:spacing w:line="360" w:lineRule="auto"/>
        <w:jc w:val="both"/>
        <w:rPr>
          <w:rFonts w:ascii="Arial" w:hAnsi="Arial" w:cs="Arial"/>
          <w:b/>
          <w:bCs/>
        </w:rPr>
      </w:pPr>
      <w:r w:rsidRPr="00DC2D78">
        <w:rPr>
          <w:rFonts w:ascii="Arial" w:hAnsi="Arial" w:cs="Arial"/>
          <w:b/>
          <w:bCs/>
        </w:rPr>
        <w:lastRenderedPageBreak/>
        <w:t xml:space="preserve">Findings: </w:t>
      </w:r>
      <w:r w:rsidRPr="00DC2D78">
        <w:rPr>
          <w:rFonts w:ascii="Arial" w:hAnsi="Arial" w:cs="Arial"/>
        </w:rPr>
        <w:t xml:space="preserve">The article collectively provides a comprehensive examination of how the internet is reshaping commerce. It emphasizes the need for businesses to adapt to new customer roles, understand historical patterns of retail disruption, and recognize the evolving role of intermediaries in the digital marketplace. </w:t>
      </w:r>
      <w:proofErr w:type="gramStart"/>
      <w:r w:rsidRPr="00DC2D78">
        <w:rPr>
          <w:rFonts w:ascii="Arial" w:hAnsi="Arial" w:cs="Arial"/>
        </w:rPr>
        <w:t>As a whole, it</w:t>
      </w:r>
      <w:proofErr w:type="gramEnd"/>
      <w:r w:rsidRPr="00DC2D78">
        <w:rPr>
          <w:rFonts w:ascii="Arial" w:hAnsi="Arial" w:cs="Arial"/>
        </w:rPr>
        <w:t xml:space="preserve"> presents a forward-looking analysis that prepares businesses to navigate the challenges and opportunities presented by the internet-driven transformation of commerce.</w:t>
      </w:r>
      <w:r w:rsidRPr="00DC2D78">
        <w:rPr>
          <w:rFonts w:ascii="Arial" w:hAnsi="Arial" w:cs="Arial"/>
          <w:b/>
          <w:bCs/>
        </w:rPr>
        <w:t xml:space="preserve"> </w:t>
      </w:r>
      <w:r w:rsidRPr="00DC2D78">
        <w:rPr>
          <w:rFonts w:ascii="Arial" w:hAnsi="Arial" w:cs="Arial"/>
        </w:rPr>
        <w:t xml:space="preserve">"The Future of Commerce" is not just a speculative piece but a strategic guide for businesses aiming to thrive in the new economy. It highlights the critical importance of leveraging technology to empower customers, adapt to disruptive changes, and strategically position within the network of intermediaries that define modern commerce. The insights offered by </w:t>
      </w:r>
      <w:proofErr w:type="spellStart"/>
      <w:r w:rsidRPr="00DC2D78">
        <w:rPr>
          <w:rFonts w:ascii="Arial" w:hAnsi="Arial" w:cs="Arial"/>
        </w:rPr>
        <w:t>Slywotzky</w:t>
      </w:r>
      <w:proofErr w:type="spellEnd"/>
      <w:r w:rsidRPr="00DC2D78">
        <w:rPr>
          <w:rFonts w:ascii="Arial" w:hAnsi="Arial" w:cs="Arial"/>
        </w:rPr>
        <w:t xml:space="preserve">, Christensen, </w:t>
      </w:r>
      <w:proofErr w:type="spellStart"/>
      <w:r w:rsidRPr="00DC2D78">
        <w:rPr>
          <w:rFonts w:ascii="Arial" w:hAnsi="Arial" w:cs="Arial"/>
        </w:rPr>
        <w:t>Tedlow</w:t>
      </w:r>
      <w:proofErr w:type="spellEnd"/>
      <w:r w:rsidRPr="00DC2D78">
        <w:rPr>
          <w:rFonts w:ascii="Arial" w:hAnsi="Arial" w:cs="Arial"/>
        </w:rPr>
        <w:t>, and Carr provide valuable foresight for businesses poised to compete in the rapidly evolving e-commerce landscape.</w:t>
      </w:r>
    </w:p>
    <w:bookmarkEnd w:id="53"/>
    <w:p w14:paraId="044852E7" w14:textId="77777777" w:rsidR="00C81E36" w:rsidRPr="00785592" w:rsidRDefault="00C81E36" w:rsidP="00C81E36"/>
    <w:p w14:paraId="65A10A88" w14:textId="77777777" w:rsidR="00C81E36" w:rsidRDefault="00C81E36" w:rsidP="00C81E36"/>
    <w:p w14:paraId="50FDC842" w14:textId="664C640C" w:rsidR="00C81E36" w:rsidRDefault="00B100D9" w:rsidP="00C81E36">
      <w:r>
        <w:rPr>
          <w:noProof/>
        </w:rPr>
        <w:drawing>
          <wp:inline distT="0" distB="0" distL="0" distR="0" wp14:anchorId="1BA70B6F" wp14:editId="4A93E915">
            <wp:extent cx="5731510" cy="3223895"/>
            <wp:effectExtent l="0" t="0" r="2540" b="0"/>
            <wp:docPr id="1727809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0976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66E9CD08" w14:textId="77777777" w:rsidR="00B100D9" w:rsidRDefault="00B100D9" w:rsidP="00C81E36"/>
    <w:p w14:paraId="665AAF7D" w14:textId="77777777" w:rsidR="00B100D9" w:rsidRDefault="00B100D9" w:rsidP="00C81E36"/>
    <w:p w14:paraId="0CBF8F9E" w14:textId="6F71A116" w:rsidR="00B100D9" w:rsidRDefault="002D3FBD" w:rsidP="00C81E36">
      <w:r>
        <w:rPr>
          <w:noProof/>
        </w:rPr>
        <w:lastRenderedPageBreak/>
        <w:drawing>
          <wp:inline distT="0" distB="0" distL="0" distR="0" wp14:anchorId="753DB795" wp14:editId="76EDA723">
            <wp:extent cx="5731510" cy="3223895"/>
            <wp:effectExtent l="0" t="0" r="2540" b="0"/>
            <wp:docPr id="658739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3933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2E219D1" w14:textId="77777777" w:rsidR="002D3FBD" w:rsidRDefault="002D3FBD" w:rsidP="00C81E36"/>
    <w:p w14:paraId="6876E2BC" w14:textId="77777777" w:rsidR="002D3FBD" w:rsidRDefault="002D3FBD" w:rsidP="00C81E36"/>
    <w:p w14:paraId="4AAED733" w14:textId="77777777" w:rsidR="0035468A" w:rsidRPr="0053417C" w:rsidRDefault="0035468A" w:rsidP="0035468A">
      <w:pPr>
        <w:rPr>
          <w:rFonts w:ascii="Arial" w:hAnsi="Arial" w:cs="Arial"/>
          <w:sz w:val="28"/>
          <w:szCs w:val="28"/>
          <w:lang w:eastAsia="en-GB"/>
        </w:rPr>
      </w:pPr>
      <w:r w:rsidRPr="0053417C">
        <w:rPr>
          <w:rFonts w:ascii="Arial" w:hAnsi="Arial" w:cs="Arial"/>
          <w:sz w:val="28"/>
          <w:szCs w:val="28"/>
          <w:lang w:eastAsia="en-GB"/>
        </w:rPr>
        <w:t xml:space="preserve">PART </w:t>
      </w:r>
      <w:r>
        <w:rPr>
          <w:rFonts w:ascii="Arial" w:hAnsi="Arial" w:cs="Arial"/>
          <w:sz w:val="28"/>
          <w:szCs w:val="28"/>
          <w:lang w:eastAsia="en-GB"/>
        </w:rPr>
        <w:t>A</w:t>
      </w:r>
    </w:p>
    <w:p w14:paraId="3082A4E8" w14:textId="77777777" w:rsidR="0035468A" w:rsidRPr="002850ED" w:rsidRDefault="0035468A" w:rsidP="0035468A">
      <w:pPr>
        <w:rPr>
          <w:rFonts w:ascii="Arial" w:hAnsi="Arial" w:cs="Arial"/>
          <w:sz w:val="28"/>
          <w:szCs w:val="28"/>
          <w:lang w:eastAsia="en-GB"/>
        </w:rPr>
      </w:pPr>
      <w:r w:rsidRPr="002850ED">
        <w:rPr>
          <w:rFonts w:ascii="Arial" w:hAnsi="Arial" w:cs="Arial"/>
          <w:sz w:val="28"/>
          <w:szCs w:val="28"/>
          <w:lang w:eastAsia="en-GB"/>
        </w:rPr>
        <w:t>Introduction</w:t>
      </w:r>
    </w:p>
    <w:p w14:paraId="1EFD28E8" w14:textId="77777777" w:rsidR="0035468A" w:rsidRPr="00E05462" w:rsidRDefault="0035468A" w:rsidP="0035468A">
      <w:pPr>
        <w:spacing w:after="0" w:line="360" w:lineRule="auto"/>
        <w:jc w:val="both"/>
        <w:rPr>
          <w:rFonts w:ascii="Arial" w:hAnsi="Arial" w:cs="Arial"/>
          <w:sz w:val="24"/>
          <w:szCs w:val="24"/>
        </w:rPr>
      </w:pPr>
      <w:r w:rsidRPr="00E05462">
        <w:rPr>
          <w:rFonts w:ascii="Arial" w:eastAsia="Times New Roman" w:hAnsi="Arial" w:cs="Arial"/>
          <w:kern w:val="0"/>
          <w:sz w:val="24"/>
          <w:szCs w:val="24"/>
          <w:lang w:eastAsia="en-GB"/>
          <w14:ligatures w14:val="none"/>
        </w:rPr>
        <w:t>E-commerce is now a vital component of the world economy, changing both how consumers and businesses make purchases. The goal of this field's research is to address the opportunities and challenges presented by the digital marketplace. This synopsis looks at the main issues that e-commerce research aims to address as well as the underlying goals and motivations that spur this work. We can better appreciate the importance of e-commerce research in influencing the direction of online business by comprehending these factors.</w:t>
      </w:r>
    </w:p>
    <w:p w14:paraId="711710D7" w14:textId="77777777" w:rsidR="0035468A" w:rsidRPr="00E05462" w:rsidRDefault="0035468A" w:rsidP="0035468A">
      <w:pPr>
        <w:rPr>
          <w:kern w:val="0"/>
          <w14:ligatures w14:val="none"/>
        </w:rPr>
      </w:pPr>
    </w:p>
    <w:p w14:paraId="1CEDE9AA"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14:ligatures w14:val="none"/>
        </w:rPr>
        <w:t>"</w:t>
      </w:r>
      <w:r w:rsidRPr="00E05462">
        <w:rPr>
          <w:rFonts w:ascii="Arial" w:hAnsi="Arial" w:cs="Arial"/>
          <w:kern w:val="0"/>
          <w:sz w:val="24"/>
          <w:szCs w:val="24"/>
          <w14:ligatures w14:val="none"/>
        </w:rPr>
        <w:t xml:space="preserve">The Future of Commerce," authored by Adrian </w:t>
      </w:r>
      <w:proofErr w:type="spellStart"/>
      <w:r w:rsidRPr="00E05462">
        <w:rPr>
          <w:rFonts w:ascii="Arial" w:hAnsi="Arial" w:cs="Arial"/>
          <w:kern w:val="0"/>
          <w:sz w:val="24"/>
          <w:szCs w:val="24"/>
          <w14:ligatures w14:val="none"/>
        </w:rPr>
        <w:t>Slywotzky</w:t>
      </w:r>
      <w:proofErr w:type="spellEnd"/>
      <w:r w:rsidRPr="00E05462">
        <w:rPr>
          <w:rFonts w:ascii="Arial" w:hAnsi="Arial" w:cs="Arial"/>
          <w:kern w:val="0"/>
          <w:sz w:val="24"/>
          <w:szCs w:val="24"/>
          <w14:ligatures w14:val="none"/>
        </w:rPr>
        <w:t xml:space="preserve">, Clayton M. Christensen, Richard S. </w:t>
      </w:r>
      <w:proofErr w:type="spellStart"/>
      <w:r w:rsidRPr="00E05462">
        <w:rPr>
          <w:rFonts w:ascii="Arial" w:hAnsi="Arial" w:cs="Arial"/>
          <w:kern w:val="0"/>
          <w:sz w:val="24"/>
          <w:szCs w:val="24"/>
          <w14:ligatures w14:val="none"/>
        </w:rPr>
        <w:t>Tedlow</w:t>
      </w:r>
      <w:proofErr w:type="spellEnd"/>
      <w:r w:rsidRPr="00E05462">
        <w:rPr>
          <w:rFonts w:ascii="Arial" w:hAnsi="Arial" w:cs="Arial"/>
          <w:kern w:val="0"/>
          <w:sz w:val="24"/>
          <w:szCs w:val="24"/>
          <w14:ligatures w14:val="none"/>
        </w:rPr>
        <w:t xml:space="preserve">, and Nicholas G. Carr and published in the Harvard Business Review, addresses the transformative impact of e-commerce on business models and retailing. The article aims to elucidate the significant changes in the commercial landscape brought about by digital advancements, focusing on how businesses can adapt to remain competitive. This report </w:t>
      </w:r>
      <w:proofErr w:type="spellStart"/>
      <w:r w:rsidRPr="00E05462">
        <w:rPr>
          <w:rFonts w:ascii="Arial" w:hAnsi="Arial" w:cs="Arial"/>
          <w:kern w:val="0"/>
          <w:sz w:val="24"/>
          <w:szCs w:val="24"/>
          <w14:ligatures w14:val="none"/>
        </w:rPr>
        <w:t>analyzes</w:t>
      </w:r>
      <w:proofErr w:type="spellEnd"/>
      <w:r w:rsidRPr="00E05462">
        <w:rPr>
          <w:rFonts w:ascii="Arial" w:hAnsi="Arial" w:cs="Arial"/>
          <w:kern w:val="0"/>
          <w:sz w:val="24"/>
          <w:szCs w:val="24"/>
          <w14:ligatures w14:val="none"/>
        </w:rPr>
        <w:t xml:space="preserve"> the core problems and issues the article seeks to resolve, exploring the motivations behind the research and the broader implications for the field of commerce.</w:t>
      </w:r>
    </w:p>
    <w:p w14:paraId="6E29E56A" w14:textId="77777777" w:rsidR="0035468A" w:rsidRDefault="0035468A" w:rsidP="0035468A">
      <w:pPr>
        <w:spacing w:line="360" w:lineRule="auto"/>
        <w:rPr>
          <w:rFonts w:ascii="Arial" w:hAnsi="Arial" w:cs="Arial"/>
          <w:b/>
          <w:bCs/>
          <w:kern w:val="0"/>
          <w:sz w:val="24"/>
          <w:szCs w:val="24"/>
          <w14:ligatures w14:val="none"/>
        </w:rPr>
      </w:pPr>
    </w:p>
    <w:p w14:paraId="5852F85C"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Identifying the Problem and Issues</w:t>
      </w:r>
    </w:p>
    <w:p w14:paraId="020ECE26"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 xml:space="preserve">The primary issue the article addresses is the rapid and profound transformation of commerce due to the advent of e-commerce. Each author tackles different aspects of this transformation, collectively providing a comprehensive analysis. The article's central problem can be summarized as follows: </w:t>
      </w:r>
      <w:r w:rsidRPr="00E05462">
        <w:rPr>
          <w:rFonts w:ascii="Arial" w:hAnsi="Arial" w:cs="Arial"/>
          <w:b/>
          <w:bCs/>
          <w:kern w:val="0"/>
          <w:sz w:val="24"/>
          <w:szCs w:val="24"/>
          <w14:ligatures w14:val="none"/>
        </w:rPr>
        <w:t>How can businesses adapt to and leverage the disruptive changes brought about by e-commerce to maintain and enhance their competitive advantage?</w:t>
      </w:r>
    </w:p>
    <w:p w14:paraId="0D072A6D"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 xml:space="preserve">Adrian </w:t>
      </w:r>
      <w:proofErr w:type="spellStart"/>
      <w:r w:rsidRPr="00E05462">
        <w:rPr>
          <w:rFonts w:ascii="Arial" w:hAnsi="Arial" w:cs="Arial"/>
          <w:b/>
          <w:bCs/>
          <w:kern w:val="0"/>
          <w:sz w:val="24"/>
          <w:szCs w:val="24"/>
          <w14:ligatures w14:val="none"/>
        </w:rPr>
        <w:t>Slywotzky</w:t>
      </w:r>
      <w:proofErr w:type="spellEnd"/>
      <w:r w:rsidRPr="00E05462">
        <w:rPr>
          <w:rFonts w:ascii="Arial" w:hAnsi="Arial" w:cs="Arial"/>
          <w:b/>
          <w:bCs/>
          <w:kern w:val="0"/>
          <w:sz w:val="24"/>
          <w:szCs w:val="24"/>
          <w14:ligatures w14:val="none"/>
        </w:rPr>
        <w:t>: Empowering Customers through Choice boards</w:t>
      </w:r>
    </w:p>
    <w:p w14:paraId="66F347ED"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 xml:space="preserve">Adrian </w:t>
      </w:r>
      <w:proofErr w:type="spellStart"/>
      <w:r w:rsidRPr="00E05462">
        <w:rPr>
          <w:rFonts w:ascii="Arial" w:hAnsi="Arial" w:cs="Arial"/>
          <w:kern w:val="0"/>
          <w:sz w:val="24"/>
          <w:szCs w:val="24"/>
          <w14:ligatures w14:val="none"/>
        </w:rPr>
        <w:t>Slywotzky</w:t>
      </w:r>
      <w:proofErr w:type="spellEnd"/>
      <w:r w:rsidRPr="00E05462">
        <w:rPr>
          <w:rFonts w:ascii="Arial" w:hAnsi="Arial" w:cs="Arial"/>
          <w:kern w:val="0"/>
          <w:sz w:val="24"/>
          <w:szCs w:val="24"/>
          <w14:ligatures w14:val="none"/>
        </w:rPr>
        <w:t xml:space="preserve"> identifies the shift from a traditional supplier-driven model to a customer-driven model facilitated by the Internet. Historically, businesses operated on a "push" model, where suppliers determined what products were available, and customers had limited choice. The rise of e-commerce has flipped this model, empowering customers to design and customize products through interactive online platforms known as choice boards (</w:t>
      </w:r>
      <w:proofErr w:type="spellStart"/>
      <w:r w:rsidRPr="00E05462">
        <w:rPr>
          <w:rFonts w:ascii="Arial" w:hAnsi="Arial" w:cs="Arial"/>
          <w:kern w:val="0"/>
          <w:sz w:val="24"/>
          <w:szCs w:val="24"/>
          <w14:ligatures w14:val="none"/>
        </w:rPr>
        <w:t>Slywotzky</w:t>
      </w:r>
      <w:proofErr w:type="spellEnd"/>
      <w:r w:rsidRPr="00E05462">
        <w:rPr>
          <w:rFonts w:ascii="Arial" w:hAnsi="Arial" w:cs="Arial"/>
          <w:kern w:val="0"/>
          <w:sz w:val="24"/>
          <w:szCs w:val="24"/>
          <w14:ligatures w14:val="none"/>
        </w:rPr>
        <w:t xml:space="preserve"> et al., 2000).</w:t>
      </w:r>
    </w:p>
    <w:p w14:paraId="1E1B4600"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b/>
          <w:bCs/>
          <w:kern w:val="0"/>
          <w:sz w:val="24"/>
          <w:szCs w:val="24"/>
          <w14:ligatures w14:val="none"/>
        </w:rPr>
        <w:t>Motivation and Agenda:</w:t>
      </w:r>
      <w:r w:rsidRPr="00E05462">
        <w:rPr>
          <w:rFonts w:ascii="Arial" w:hAnsi="Arial" w:cs="Arial"/>
          <w:kern w:val="0"/>
          <w:sz w:val="24"/>
          <w:szCs w:val="24"/>
          <w14:ligatures w14:val="none"/>
        </w:rPr>
        <w:t xml:space="preserve"> </w:t>
      </w:r>
      <w:proofErr w:type="spellStart"/>
      <w:r w:rsidRPr="00E05462">
        <w:rPr>
          <w:rFonts w:ascii="Arial" w:hAnsi="Arial" w:cs="Arial"/>
          <w:kern w:val="0"/>
          <w:sz w:val="24"/>
          <w:szCs w:val="24"/>
          <w14:ligatures w14:val="none"/>
        </w:rPr>
        <w:t>Slywotzky's</w:t>
      </w:r>
      <w:proofErr w:type="spellEnd"/>
      <w:r w:rsidRPr="00E05462">
        <w:rPr>
          <w:rFonts w:ascii="Arial" w:hAnsi="Arial" w:cs="Arial"/>
          <w:kern w:val="0"/>
          <w:sz w:val="24"/>
          <w:szCs w:val="24"/>
          <w14:ligatures w14:val="none"/>
        </w:rPr>
        <w:t xml:space="preserve"> motivation appears to be driven by the need to highlight the importance of customer empowerment in the digital age. By examining the shift towards personalization, he aims to show how businesses must adapt their strategies to meet the demands of increasingly active and discerning customers. The research underscores the necessity for businesses to innovate and adopt customer-centric approaches to stay relevant.</w:t>
      </w:r>
    </w:p>
    <w:p w14:paraId="175942AC"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b/>
          <w:bCs/>
          <w:kern w:val="0"/>
          <w:sz w:val="24"/>
          <w:szCs w:val="24"/>
          <w14:ligatures w14:val="none"/>
        </w:rPr>
        <w:t xml:space="preserve">Clayton Christensen and Richard </w:t>
      </w:r>
      <w:proofErr w:type="spellStart"/>
      <w:r w:rsidRPr="00E05462">
        <w:rPr>
          <w:rFonts w:ascii="Arial" w:hAnsi="Arial" w:cs="Arial"/>
          <w:b/>
          <w:bCs/>
          <w:kern w:val="0"/>
          <w:sz w:val="24"/>
          <w:szCs w:val="24"/>
          <w14:ligatures w14:val="none"/>
        </w:rPr>
        <w:t>Tedlow</w:t>
      </w:r>
      <w:proofErr w:type="spellEnd"/>
      <w:r w:rsidRPr="00E05462">
        <w:rPr>
          <w:rFonts w:ascii="Arial" w:hAnsi="Arial" w:cs="Arial"/>
          <w:b/>
          <w:bCs/>
          <w:kern w:val="0"/>
          <w:sz w:val="24"/>
          <w:szCs w:val="24"/>
          <w14:ligatures w14:val="none"/>
        </w:rPr>
        <w:t>: Navigating Disruptive Technologies</w:t>
      </w:r>
    </w:p>
    <w:p w14:paraId="565F7DB3"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 xml:space="preserve">Clayton Christensen and Richard </w:t>
      </w:r>
      <w:proofErr w:type="spellStart"/>
      <w:r w:rsidRPr="00E05462">
        <w:rPr>
          <w:rFonts w:ascii="Arial" w:hAnsi="Arial" w:cs="Arial"/>
          <w:kern w:val="0"/>
          <w:sz w:val="24"/>
          <w:szCs w:val="24"/>
          <w14:ligatures w14:val="none"/>
        </w:rPr>
        <w:t>Tedlow</w:t>
      </w:r>
      <w:proofErr w:type="spellEnd"/>
      <w:r w:rsidRPr="00E05462">
        <w:rPr>
          <w:rFonts w:ascii="Arial" w:hAnsi="Arial" w:cs="Arial"/>
          <w:kern w:val="0"/>
          <w:sz w:val="24"/>
          <w:szCs w:val="24"/>
          <w14:ligatures w14:val="none"/>
        </w:rPr>
        <w:t xml:space="preserve"> focus on the disruptive nature of e-commerce and its impact on the competitive dynamics of retailing. They argue that while the core mission of retail—delivering the right product at the right place, time, and price—remains unchanged, the methods of achieving this have evolved significantly due to technological advancements (Christensen &amp; </w:t>
      </w:r>
      <w:proofErr w:type="spellStart"/>
      <w:r w:rsidRPr="00E05462">
        <w:rPr>
          <w:rFonts w:ascii="Arial" w:hAnsi="Arial" w:cs="Arial"/>
          <w:kern w:val="0"/>
          <w:sz w:val="24"/>
          <w:szCs w:val="24"/>
          <w14:ligatures w14:val="none"/>
        </w:rPr>
        <w:t>Tedlow</w:t>
      </w:r>
      <w:proofErr w:type="spellEnd"/>
      <w:r w:rsidRPr="00E05462">
        <w:rPr>
          <w:rFonts w:ascii="Arial" w:hAnsi="Arial" w:cs="Arial"/>
          <w:kern w:val="0"/>
          <w:sz w:val="24"/>
          <w:szCs w:val="24"/>
          <w14:ligatures w14:val="none"/>
        </w:rPr>
        <w:t>, 2000).</w:t>
      </w:r>
    </w:p>
    <w:p w14:paraId="2866253A"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b/>
          <w:bCs/>
          <w:kern w:val="0"/>
          <w:sz w:val="24"/>
          <w:szCs w:val="24"/>
          <w14:ligatures w14:val="none"/>
        </w:rPr>
        <w:t>Motivation and Agenda:</w:t>
      </w:r>
      <w:r w:rsidRPr="00E05462">
        <w:rPr>
          <w:rFonts w:ascii="Arial" w:hAnsi="Arial" w:cs="Arial"/>
          <w:kern w:val="0"/>
          <w:sz w:val="24"/>
          <w:szCs w:val="24"/>
          <w14:ligatures w14:val="none"/>
        </w:rPr>
        <w:t xml:space="preserve"> Their research is motivated by a desire to understand how historical patterns of retail transformation can inform future strategies. By identifying parallels between past disruptions and current technological changes, they aim to </w:t>
      </w:r>
      <w:r w:rsidRPr="00E05462">
        <w:rPr>
          <w:rFonts w:ascii="Arial" w:hAnsi="Arial" w:cs="Arial"/>
          <w:kern w:val="0"/>
          <w:sz w:val="24"/>
          <w:szCs w:val="24"/>
          <w14:ligatures w14:val="none"/>
        </w:rPr>
        <w:lastRenderedPageBreak/>
        <w:t>provide a framework for businesses to anticipate and adapt to the ongoing evolution of retail. Their agenda is to equip businesses with the knowledge and tools needed to navigate the disruptive forces of e-commerce effectively.</w:t>
      </w:r>
    </w:p>
    <w:p w14:paraId="71AEFCCE"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Nicholas Carr: The Role of Intermediaries in E-commerce</w:t>
      </w:r>
    </w:p>
    <w:p w14:paraId="612569C3"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 xml:space="preserve">Nicholas Carr challenges the common notion that e-commerce will lead to disintermediation, where producers bypass intermediaries to sell directly to consumers. Instead, he argues that the Internet has resulted in </w:t>
      </w:r>
      <w:proofErr w:type="spellStart"/>
      <w:r w:rsidRPr="00E05462">
        <w:rPr>
          <w:rFonts w:ascii="Arial" w:hAnsi="Arial" w:cs="Arial"/>
          <w:kern w:val="0"/>
          <w:sz w:val="24"/>
          <w:szCs w:val="24"/>
          <w14:ligatures w14:val="none"/>
        </w:rPr>
        <w:t>hypermediation</w:t>
      </w:r>
      <w:proofErr w:type="spellEnd"/>
      <w:r w:rsidRPr="00E05462">
        <w:rPr>
          <w:rFonts w:ascii="Arial" w:hAnsi="Arial" w:cs="Arial"/>
          <w:kern w:val="0"/>
          <w:sz w:val="24"/>
          <w:szCs w:val="24"/>
          <w14:ligatures w14:val="none"/>
        </w:rPr>
        <w:t>, where multiple intermediaries are involved in transactions, adding value and efficiency to the process (Carr, 2000).</w:t>
      </w:r>
    </w:p>
    <w:p w14:paraId="735752A6" w14:textId="77777777" w:rsidR="0035468A" w:rsidRDefault="0035468A" w:rsidP="0035468A">
      <w:pPr>
        <w:spacing w:line="360" w:lineRule="auto"/>
        <w:jc w:val="both"/>
        <w:rPr>
          <w:rFonts w:ascii="Arial" w:hAnsi="Arial" w:cs="Arial"/>
          <w:kern w:val="0"/>
          <w:sz w:val="24"/>
          <w:szCs w:val="24"/>
          <w14:ligatures w14:val="none"/>
        </w:rPr>
      </w:pPr>
      <w:r w:rsidRPr="00E05462">
        <w:rPr>
          <w:rFonts w:ascii="Arial" w:hAnsi="Arial" w:cs="Arial"/>
          <w:b/>
          <w:bCs/>
          <w:kern w:val="0"/>
          <w:sz w:val="24"/>
          <w:szCs w:val="24"/>
          <w14:ligatures w14:val="none"/>
        </w:rPr>
        <w:t>Motivation and Agenda:</w:t>
      </w:r>
      <w:r w:rsidRPr="00E05462">
        <w:rPr>
          <w:rFonts w:ascii="Arial" w:hAnsi="Arial" w:cs="Arial"/>
          <w:kern w:val="0"/>
          <w:sz w:val="24"/>
          <w:szCs w:val="24"/>
          <w14:ligatures w14:val="none"/>
        </w:rPr>
        <w:t xml:space="preserve"> Carr's motivation lies in correcting a widespread misconception about the nature of e-commerce. By highlighting the role of intermediaries, he seeks to provide a more nuanced understanding of the e-commerce landscape. His agenda is to emphasize the importance of recognizing and leveraging</w:t>
      </w:r>
    </w:p>
    <w:p w14:paraId="780AB153"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the value that intermediaries bring to the digital marketplace, rather than viewing them as redundant entities.</w:t>
      </w:r>
    </w:p>
    <w:p w14:paraId="4D41A347" w14:textId="77777777" w:rsidR="0035468A" w:rsidRPr="00E05462" w:rsidRDefault="0035468A" w:rsidP="0035468A">
      <w:pPr>
        <w:spacing w:line="360" w:lineRule="auto"/>
        <w:rPr>
          <w:rFonts w:ascii="Arial" w:hAnsi="Arial" w:cs="Arial"/>
          <w:b/>
          <w:bCs/>
          <w:kern w:val="0"/>
          <w:sz w:val="24"/>
          <w:szCs w:val="24"/>
          <w14:ligatures w14:val="none"/>
        </w:rPr>
      </w:pPr>
    </w:p>
    <w:p w14:paraId="6A21CACF"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Synthesis and Broader Implications</w:t>
      </w:r>
    </w:p>
    <w:p w14:paraId="2D6E563F"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kern w:val="0"/>
          <w:sz w:val="24"/>
          <w:szCs w:val="24"/>
          <w14:ligatures w14:val="none"/>
        </w:rPr>
        <w:t>The collective insights from the article address several critical issues:</w:t>
      </w:r>
    </w:p>
    <w:p w14:paraId="7CEF69B4" w14:textId="77777777" w:rsidR="0035468A" w:rsidRPr="00E05462" w:rsidRDefault="0035468A" w:rsidP="0035468A">
      <w:pPr>
        <w:numPr>
          <w:ilvl w:val="0"/>
          <w:numId w:val="2"/>
        </w:num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Adapting to Customer Empowerment:</w:t>
      </w:r>
      <w:r w:rsidRPr="00E05462">
        <w:rPr>
          <w:rFonts w:ascii="Arial" w:hAnsi="Arial" w:cs="Arial"/>
          <w:kern w:val="0"/>
          <w:sz w:val="24"/>
          <w:szCs w:val="24"/>
          <w14:ligatures w14:val="none"/>
        </w:rPr>
        <w:t xml:space="preserve"> Businesses must transition from a supplier-driven model to a customer-centric approach. The rise of choice boards and personalized products requires companies to innovate and offer tailored solutions to meet individual customer needs (</w:t>
      </w:r>
      <w:proofErr w:type="spellStart"/>
      <w:r w:rsidRPr="00E05462">
        <w:rPr>
          <w:rFonts w:ascii="Arial" w:hAnsi="Arial" w:cs="Arial"/>
          <w:kern w:val="0"/>
          <w:sz w:val="24"/>
          <w:szCs w:val="24"/>
          <w14:ligatures w14:val="none"/>
        </w:rPr>
        <w:t>Slywotzky</w:t>
      </w:r>
      <w:proofErr w:type="spellEnd"/>
      <w:r w:rsidRPr="00E05462">
        <w:rPr>
          <w:rFonts w:ascii="Arial" w:hAnsi="Arial" w:cs="Arial"/>
          <w:kern w:val="0"/>
          <w:sz w:val="24"/>
          <w:szCs w:val="24"/>
          <w14:ligatures w14:val="none"/>
        </w:rPr>
        <w:t xml:space="preserve"> et al., 2000).</w:t>
      </w:r>
    </w:p>
    <w:p w14:paraId="07B70EC9" w14:textId="77777777" w:rsidR="0035468A" w:rsidRPr="00E05462" w:rsidRDefault="0035468A" w:rsidP="0035468A">
      <w:pPr>
        <w:numPr>
          <w:ilvl w:val="0"/>
          <w:numId w:val="2"/>
        </w:numPr>
        <w:spacing w:line="360" w:lineRule="auto"/>
        <w:jc w:val="both"/>
        <w:rPr>
          <w:rFonts w:ascii="Arial" w:hAnsi="Arial" w:cs="Arial"/>
          <w:kern w:val="0"/>
          <w:sz w:val="24"/>
          <w:szCs w:val="24"/>
          <w14:ligatures w14:val="none"/>
        </w:rPr>
      </w:pPr>
      <w:r w:rsidRPr="00E05462">
        <w:rPr>
          <w:rFonts w:ascii="Arial" w:hAnsi="Arial" w:cs="Arial"/>
          <w:b/>
          <w:bCs/>
          <w:kern w:val="0"/>
          <w:sz w:val="24"/>
          <w:szCs w:val="24"/>
          <w14:ligatures w14:val="none"/>
        </w:rPr>
        <w:t>Navigating Technological Disruptions:</w:t>
      </w:r>
      <w:r w:rsidRPr="00E05462">
        <w:rPr>
          <w:rFonts w:ascii="Arial" w:hAnsi="Arial" w:cs="Arial"/>
          <w:kern w:val="0"/>
          <w:sz w:val="24"/>
          <w:szCs w:val="24"/>
          <w14:ligatures w14:val="none"/>
        </w:rPr>
        <w:t xml:space="preserve"> Understanding historical patterns of retail disruption can provide valuable lessons for adapting to current and future changes. Businesses must remain agile and innovative to maintain their competitive advantage in a rapidly evolving market (Christensen &amp; </w:t>
      </w:r>
      <w:proofErr w:type="spellStart"/>
      <w:r w:rsidRPr="00E05462">
        <w:rPr>
          <w:rFonts w:ascii="Arial" w:hAnsi="Arial" w:cs="Arial"/>
          <w:kern w:val="0"/>
          <w:sz w:val="24"/>
          <w:szCs w:val="24"/>
          <w14:ligatures w14:val="none"/>
        </w:rPr>
        <w:t>Tedlow</w:t>
      </w:r>
      <w:proofErr w:type="spellEnd"/>
      <w:r w:rsidRPr="00E05462">
        <w:rPr>
          <w:rFonts w:ascii="Arial" w:hAnsi="Arial" w:cs="Arial"/>
          <w:kern w:val="0"/>
          <w:sz w:val="24"/>
          <w:szCs w:val="24"/>
          <w14:ligatures w14:val="none"/>
        </w:rPr>
        <w:t>, 2000).</w:t>
      </w:r>
    </w:p>
    <w:p w14:paraId="14BEFA2E" w14:textId="77777777" w:rsidR="0035468A" w:rsidRPr="00E05462" w:rsidRDefault="0035468A" w:rsidP="0035468A">
      <w:pPr>
        <w:numPr>
          <w:ilvl w:val="0"/>
          <w:numId w:val="2"/>
        </w:num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Recognizing the Value of Intermediaries:</w:t>
      </w:r>
      <w:r w:rsidRPr="00E05462">
        <w:rPr>
          <w:rFonts w:ascii="Arial" w:hAnsi="Arial" w:cs="Arial"/>
          <w:kern w:val="0"/>
          <w:sz w:val="24"/>
          <w:szCs w:val="24"/>
          <w14:ligatures w14:val="none"/>
        </w:rPr>
        <w:t xml:space="preserve"> Contrary to the belief that e-commerce will eliminate intermediaries, the Internet has created new layers of intermediation. Recognizing and leveraging the value that these </w:t>
      </w:r>
      <w:r w:rsidRPr="00E05462">
        <w:rPr>
          <w:rFonts w:ascii="Arial" w:hAnsi="Arial" w:cs="Arial"/>
          <w:kern w:val="0"/>
          <w:sz w:val="24"/>
          <w:szCs w:val="24"/>
          <w14:ligatures w14:val="none"/>
        </w:rPr>
        <w:lastRenderedPageBreak/>
        <w:t>intermediaries bring is crucial for optimizing e-commerce operations (Carr, 2000).</w:t>
      </w:r>
    </w:p>
    <w:p w14:paraId="7D908349"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Motivation and Agenda of the Research</w:t>
      </w:r>
    </w:p>
    <w:p w14:paraId="2C0979C9"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The overarching motivation behind the research presented in "The Future of Commerce" is to provide businesses with a comprehensive understanding of the transformative impact of e-commerce and to offer strategic insights for navigating this new landscape. The authors aim to address the uncertainties and challenges that businesses face as they transition to digital models, emphasizing the need for innovation, adaptability, and a customer-centric approach.</w:t>
      </w:r>
    </w:p>
    <w:p w14:paraId="0291EE03" w14:textId="77777777" w:rsidR="0035468A" w:rsidRPr="00E05462" w:rsidRDefault="0035468A" w:rsidP="0035468A">
      <w:pPr>
        <w:spacing w:line="360" w:lineRule="auto"/>
        <w:rPr>
          <w:rFonts w:ascii="Arial" w:hAnsi="Arial" w:cs="Arial"/>
          <w:kern w:val="0"/>
          <w:sz w:val="24"/>
          <w:szCs w:val="24"/>
          <w14:ligatures w14:val="none"/>
        </w:rPr>
      </w:pPr>
      <w:r w:rsidRPr="00E05462">
        <w:rPr>
          <w:rFonts w:ascii="Arial" w:hAnsi="Arial" w:cs="Arial"/>
          <w:b/>
          <w:bCs/>
          <w:kern w:val="0"/>
          <w:sz w:val="24"/>
          <w:szCs w:val="24"/>
          <w14:ligatures w14:val="none"/>
        </w:rPr>
        <w:t>Conclusion</w:t>
      </w:r>
    </w:p>
    <w:p w14:paraId="3364A256" w14:textId="77777777" w:rsidR="0035468A" w:rsidRPr="00E05462"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"The Future of Commerce" presents a multifaceted analysis of the impact of e-commerce on business models and retailing. By examining the shift towards customer empowerment, the disruptive nature of technological advancements, and the role of intermediaries, the article provides valuable insights into the evolving commercial landscape. The research is motivated by a desire to equip businesses with the knowledge and tools needed to navigate these changes effectively, ensuring they can maintain and enhance their competitive advantage in the digital age.</w:t>
      </w:r>
    </w:p>
    <w:p w14:paraId="36B48E65" w14:textId="77777777" w:rsidR="0035468A" w:rsidRDefault="0035468A" w:rsidP="0035468A">
      <w:pPr>
        <w:spacing w:line="360" w:lineRule="auto"/>
        <w:jc w:val="both"/>
        <w:rPr>
          <w:rFonts w:ascii="Arial" w:hAnsi="Arial" w:cs="Arial"/>
          <w:kern w:val="0"/>
          <w:sz w:val="24"/>
          <w:szCs w:val="24"/>
          <w14:ligatures w14:val="none"/>
        </w:rPr>
      </w:pPr>
      <w:r w:rsidRPr="00E05462">
        <w:rPr>
          <w:rFonts w:ascii="Arial" w:hAnsi="Arial" w:cs="Arial"/>
          <w:kern w:val="0"/>
          <w:sz w:val="24"/>
          <w:szCs w:val="24"/>
          <w14:ligatures w14:val="none"/>
        </w:rPr>
        <w:t xml:space="preserve">By understanding the motivations and agendas behind the research, it becomes clear that the article aims to address the critical challenges and opportunities presented by e-commerce. The insights provided by </w:t>
      </w:r>
      <w:proofErr w:type="spellStart"/>
      <w:r w:rsidRPr="00E05462">
        <w:rPr>
          <w:rFonts w:ascii="Arial" w:hAnsi="Arial" w:cs="Arial"/>
          <w:kern w:val="0"/>
          <w:sz w:val="24"/>
          <w:szCs w:val="24"/>
          <w14:ligatures w14:val="none"/>
        </w:rPr>
        <w:t>Slywotzky</w:t>
      </w:r>
      <w:proofErr w:type="spellEnd"/>
      <w:r w:rsidRPr="00E05462">
        <w:rPr>
          <w:rFonts w:ascii="Arial" w:hAnsi="Arial" w:cs="Arial"/>
          <w:kern w:val="0"/>
          <w:sz w:val="24"/>
          <w:szCs w:val="24"/>
          <w14:ligatures w14:val="none"/>
        </w:rPr>
        <w:t xml:space="preserve">, Christensen, </w:t>
      </w:r>
      <w:proofErr w:type="spellStart"/>
      <w:r w:rsidRPr="00E05462">
        <w:rPr>
          <w:rFonts w:ascii="Arial" w:hAnsi="Arial" w:cs="Arial"/>
          <w:kern w:val="0"/>
          <w:sz w:val="24"/>
          <w:szCs w:val="24"/>
          <w14:ligatures w14:val="none"/>
        </w:rPr>
        <w:t>Tedlow</w:t>
      </w:r>
      <w:proofErr w:type="spellEnd"/>
      <w:r w:rsidRPr="00E05462">
        <w:rPr>
          <w:rFonts w:ascii="Arial" w:hAnsi="Arial" w:cs="Arial"/>
          <w:kern w:val="0"/>
          <w:sz w:val="24"/>
          <w:szCs w:val="24"/>
          <w14:ligatures w14:val="none"/>
        </w:rPr>
        <w:t>, and Carr collectively offer a blueprint for businesses seeking to thrive in the future of commerce, highlighting the importance of innovation, adaptability, and customer-centric strategies</w:t>
      </w:r>
      <w:r>
        <w:rPr>
          <w:rFonts w:ascii="Arial" w:hAnsi="Arial" w:cs="Arial"/>
          <w:kern w:val="0"/>
          <w:sz w:val="24"/>
          <w:szCs w:val="24"/>
          <w14:ligatures w14:val="none"/>
        </w:rPr>
        <w:t>.</w:t>
      </w:r>
    </w:p>
    <w:p w14:paraId="47C7784E" w14:textId="77777777" w:rsidR="0035468A" w:rsidRDefault="0035468A" w:rsidP="0035468A">
      <w:pPr>
        <w:spacing w:line="360" w:lineRule="auto"/>
        <w:jc w:val="both"/>
        <w:rPr>
          <w:rFonts w:ascii="Arial" w:hAnsi="Arial" w:cs="Arial"/>
          <w:kern w:val="0"/>
          <w:sz w:val="24"/>
          <w:szCs w:val="24"/>
          <w14:ligatures w14:val="none"/>
        </w:rPr>
      </w:pPr>
    </w:p>
    <w:p w14:paraId="4A5F2A58" w14:textId="77777777" w:rsidR="0035468A" w:rsidRDefault="0035468A" w:rsidP="0035468A">
      <w:pPr>
        <w:spacing w:line="360" w:lineRule="auto"/>
        <w:jc w:val="both"/>
        <w:rPr>
          <w:rFonts w:ascii="Arial" w:hAnsi="Arial" w:cs="Arial"/>
          <w:kern w:val="0"/>
          <w:sz w:val="24"/>
          <w:szCs w:val="24"/>
          <w14:ligatures w14:val="none"/>
        </w:rPr>
      </w:pPr>
    </w:p>
    <w:p w14:paraId="3FE83BEC" w14:textId="77777777" w:rsidR="0035468A" w:rsidRDefault="0035468A" w:rsidP="0035468A">
      <w:pPr>
        <w:spacing w:line="360" w:lineRule="auto"/>
        <w:jc w:val="both"/>
        <w:rPr>
          <w:rFonts w:ascii="Arial" w:hAnsi="Arial" w:cs="Arial"/>
          <w:kern w:val="0"/>
          <w:sz w:val="24"/>
          <w:szCs w:val="24"/>
          <w14:ligatures w14:val="none"/>
        </w:rPr>
      </w:pPr>
    </w:p>
    <w:p w14:paraId="4B4FB14A" w14:textId="77777777" w:rsidR="0035468A" w:rsidRDefault="0035468A" w:rsidP="0035468A">
      <w:pPr>
        <w:spacing w:line="360" w:lineRule="auto"/>
        <w:jc w:val="both"/>
        <w:rPr>
          <w:rFonts w:ascii="Arial" w:hAnsi="Arial" w:cs="Arial"/>
          <w:kern w:val="0"/>
          <w:sz w:val="24"/>
          <w:szCs w:val="24"/>
          <w14:ligatures w14:val="none"/>
        </w:rPr>
      </w:pPr>
    </w:p>
    <w:p w14:paraId="4B513495" w14:textId="77777777" w:rsidR="0035468A" w:rsidRDefault="0035468A" w:rsidP="0035468A">
      <w:pPr>
        <w:spacing w:line="360" w:lineRule="auto"/>
        <w:jc w:val="both"/>
        <w:rPr>
          <w:rFonts w:ascii="Arial" w:hAnsi="Arial" w:cs="Arial"/>
          <w:kern w:val="0"/>
          <w:sz w:val="24"/>
          <w:szCs w:val="24"/>
          <w14:ligatures w14:val="none"/>
        </w:rPr>
      </w:pPr>
    </w:p>
    <w:p w14:paraId="055B03A9" w14:textId="77777777" w:rsidR="0035468A" w:rsidRDefault="0035468A" w:rsidP="0035468A">
      <w:pPr>
        <w:spacing w:line="360" w:lineRule="auto"/>
        <w:jc w:val="both"/>
        <w:rPr>
          <w:rFonts w:ascii="Arial" w:hAnsi="Arial" w:cs="Arial"/>
          <w:kern w:val="0"/>
          <w:sz w:val="24"/>
          <w:szCs w:val="24"/>
          <w14:ligatures w14:val="none"/>
        </w:rPr>
      </w:pPr>
    </w:p>
    <w:p w14:paraId="0FA82178" w14:textId="77777777" w:rsidR="0035468A" w:rsidRPr="007619B2" w:rsidRDefault="0035468A" w:rsidP="0035468A">
      <w:pPr>
        <w:spacing w:line="360" w:lineRule="auto"/>
        <w:jc w:val="both"/>
        <w:rPr>
          <w:rFonts w:ascii="Arial" w:hAnsi="Arial" w:cs="Arial"/>
          <w:kern w:val="0"/>
          <w:sz w:val="24"/>
          <w:szCs w:val="24"/>
          <w14:ligatures w14:val="none"/>
        </w:rPr>
      </w:pPr>
      <w:r w:rsidRPr="007619B2">
        <w:rPr>
          <w:rFonts w:ascii="Arial" w:hAnsi="Arial" w:cs="Arial"/>
          <w:kern w:val="0"/>
          <w:sz w:val="24"/>
          <w:szCs w:val="24"/>
          <w14:ligatures w14:val="none"/>
        </w:rPr>
        <w:lastRenderedPageBreak/>
        <w:t>References</w:t>
      </w:r>
    </w:p>
    <w:p w14:paraId="4018BF7A" w14:textId="77777777" w:rsidR="0035468A" w:rsidRPr="007619B2" w:rsidRDefault="0035468A" w:rsidP="0035468A">
      <w:pPr>
        <w:spacing w:line="360" w:lineRule="auto"/>
        <w:jc w:val="both"/>
        <w:rPr>
          <w:rFonts w:ascii="Arial" w:hAnsi="Arial" w:cs="Arial"/>
          <w:kern w:val="0"/>
          <w:sz w:val="24"/>
          <w:szCs w:val="24"/>
          <w14:ligatures w14:val="none"/>
        </w:rPr>
      </w:pPr>
      <w:r w:rsidRPr="007619B2">
        <w:rPr>
          <w:rFonts w:ascii="Arial" w:hAnsi="Arial" w:cs="Arial"/>
          <w:kern w:val="0"/>
          <w:sz w:val="24"/>
          <w:szCs w:val="24"/>
          <w14:ligatures w14:val="none"/>
        </w:rPr>
        <w:t>Carr, N. G. (2000). The Future of Commerce. Harvard Business Review.</w:t>
      </w:r>
    </w:p>
    <w:p w14:paraId="10767EB8" w14:textId="77777777" w:rsidR="0035468A" w:rsidRPr="007619B2" w:rsidRDefault="0035468A" w:rsidP="0035468A">
      <w:pPr>
        <w:spacing w:line="360" w:lineRule="auto"/>
        <w:jc w:val="both"/>
        <w:rPr>
          <w:rFonts w:ascii="Arial" w:hAnsi="Arial" w:cs="Arial"/>
          <w:kern w:val="0"/>
          <w:sz w:val="24"/>
          <w:szCs w:val="24"/>
          <w14:ligatures w14:val="none"/>
        </w:rPr>
      </w:pPr>
      <w:r w:rsidRPr="007619B2">
        <w:rPr>
          <w:rFonts w:ascii="Arial" w:hAnsi="Arial" w:cs="Arial"/>
          <w:kern w:val="0"/>
          <w:sz w:val="24"/>
          <w:szCs w:val="24"/>
          <w14:ligatures w14:val="none"/>
        </w:rPr>
        <w:t xml:space="preserve">Christensen, C. M., &amp; </w:t>
      </w:r>
      <w:proofErr w:type="spellStart"/>
      <w:r w:rsidRPr="007619B2">
        <w:rPr>
          <w:rFonts w:ascii="Arial" w:hAnsi="Arial" w:cs="Arial"/>
          <w:kern w:val="0"/>
          <w:sz w:val="24"/>
          <w:szCs w:val="24"/>
          <w14:ligatures w14:val="none"/>
        </w:rPr>
        <w:t>Tedlow</w:t>
      </w:r>
      <w:proofErr w:type="spellEnd"/>
      <w:r w:rsidRPr="007619B2">
        <w:rPr>
          <w:rFonts w:ascii="Arial" w:hAnsi="Arial" w:cs="Arial"/>
          <w:kern w:val="0"/>
          <w:sz w:val="24"/>
          <w:szCs w:val="24"/>
          <w14:ligatures w14:val="none"/>
        </w:rPr>
        <w:t>, R. S. (2000). The Future of Commerce. Harvard Business Review.</w:t>
      </w:r>
    </w:p>
    <w:p w14:paraId="2CE812B1" w14:textId="77777777" w:rsidR="0035468A" w:rsidRDefault="0035468A" w:rsidP="0035468A">
      <w:pPr>
        <w:spacing w:line="360" w:lineRule="auto"/>
        <w:jc w:val="both"/>
        <w:rPr>
          <w:rFonts w:ascii="Arial" w:hAnsi="Arial" w:cs="Arial"/>
          <w:kern w:val="0"/>
          <w:sz w:val="24"/>
          <w:szCs w:val="24"/>
          <w14:ligatures w14:val="none"/>
        </w:rPr>
      </w:pPr>
      <w:proofErr w:type="spellStart"/>
      <w:r w:rsidRPr="007619B2">
        <w:rPr>
          <w:rFonts w:ascii="Arial" w:hAnsi="Arial" w:cs="Arial"/>
          <w:kern w:val="0"/>
          <w:sz w:val="24"/>
          <w:szCs w:val="24"/>
          <w14:ligatures w14:val="none"/>
        </w:rPr>
        <w:t>Slywotzky</w:t>
      </w:r>
      <w:proofErr w:type="spellEnd"/>
      <w:r w:rsidRPr="007619B2">
        <w:rPr>
          <w:rFonts w:ascii="Arial" w:hAnsi="Arial" w:cs="Arial"/>
          <w:kern w:val="0"/>
          <w:sz w:val="24"/>
          <w:szCs w:val="24"/>
          <w14:ligatures w14:val="none"/>
        </w:rPr>
        <w:t>, A. (2000). The Future of Commerce. Harvard Business Review.</w:t>
      </w:r>
    </w:p>
    <w:p w14:paraId="5E21CC77" w14:textId="77777777" w:rsidR="0035468A" w:rsidRPr="00E05462" w:rsidRDefault="0035468A" w:rsidP="0035468A">
      <w:pPr>
        <w:spacing w:line="360" w:lineRule="auto"/>
        <w:jc w:val="both"/>
        <w:rPr>
          <w:rFonts w:ascii="Arial" w:hAnsi="Arial" w:cs="Arial"/>
          <w:kern w:val="0"/>
          <w:sz w:val="24"/>
          <w:szCs w:val="24"/>
          <w14:ligatures w14:val="none"/>
        </w:rPr>
      </w:pPr>
      <w:proofErr w:type="spellStart"/>
      <w:r w:rsidRPr="007619B2">
        <w:rPr>
          <w:rFonts w:ascii="Arial" w:hAnsi="Arial" w:cs="Arial"/>
          <w:kern w:val="0"/>
          <w:sz w:val="24"/>
          <w:szCs w:val="24"/>
          <w14:ligatures w14:val="none"/>
        </w:rPr>
        <w:t>Slywotzky</w:t>
      </w:r>
      <w:proofErr w:type="spellEnd"/>
      <w:r w:rsidRPr="007619B2">
        <w:rPr>
          <w:rFonts w:ascii="Arial" w:hAnsi="Arial" w:cs="Arial"/>
          <w:kern w:val="0"/>
          <w:sz w:val="24"/>
          <w:szCs w:val="24"/>
          <w14:ligatures w14:val="none"/>
        </w:rPr>
        <w:t xml:space="preserve">, A. J., Christensen, C. M., </w:t>
      </w:r>
      <w:proofErr w:type="spellStart"/>
      <w:r w:rsidRPr="007619B2">
        <w:rPr>
          <w:rFonts w:ascii="Arial" w:hAnsi="Arial" w:cs="Arial"/>
          <w:kern w:val="0"/>
          <w:sz w:val="24"/>
          <w:szCs w:val="24"/>
          <w14:ligatures w14:val="none"/>
        </w:rPr>
        <w:t>Tedlow</w:t>
      </w:r>
      <w:proofErr w:type="spellEnd"/>
      <w:r w:rsidRPr="007619B2">
        <w:rPr>
          <w:rFonts w:ascii="Arial" w:hAnsi="Arial" w:cs="Arial"/>
          <w:kern w:val="0"/>
          <w:sz w:val="24"/>
          <w:szCs w:val="24"/>
          <w14:ligatures w14:val="none"/>
        </w:rPr>
        <w:t>, R. S., &amp; Carr, N. G. (2000). The Future of Commerce. Harvard Business Review</w:t>
      </w:r>
    </w:p>
    <w:p w14:paraId="51ADEBF6" w14:textId="77777777" w:rsidR="0035468A" w:rsidRPr="00E05462" w:rsidRDefault="0035468A" w:rsidP="0035468A">
      <w:pPr>
        <w:spacing w:line="360" w:lineRule="auto"/>
        <w:rPr>
          <w:rFonts w:ascii="Arial" w:hAnsi="Arial" w:cs="Arial"/>
          <w:kern w:val="0"/>
          <w:sz w:val="24"/>
          <w:szCs w:val="24"/>
          <w14:ligatures w14:val="none"/>
        </w:rPr>
      </w:pPr>
    </w:p>
    <w:p w14:paraId="18422A71" w14:textId="77777777" w:rsidR="0035468A" w:rsidRPr="00E05462" w:rsidRDefault="0035468A" w:rsidP="0035468A">
      <w:pPr>
        <w:spacing w:line="360" w:lineRule="auto"/>
        <w:rPr>
          <w:rFonts w:ascii="Arial" w:hAnsi="Arial" w:cs="Arial"/>
          <w:kern w:val="0"/>
          <w:sz w:val="24"/>
          <w:szCs w:val="24"/>
          <w14:ligatures w14:val="none"/>
        </w:rPr>
      </w:pPr>
    </w:p>
    <w:p w14:paraId="3D62DE02"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14EBCBF8"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34FCA962"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5BFAE898"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43BA00CF"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51BDED20"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7E3EBBFD"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47BED12C"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7E6B4CFD"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7575751A"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361A5591" w14:textId="77777777" w:rsidR="0035468A" w:rsidRPr="00E05462" w:rsidRDefault="0035468A" w:rsidP="0035468A">
      <w:pPr>
        <w:spacing w:after="0" w:line="240" w:lineRule="auto"/>
        <w:rPr>
          <w:rFonts w:ascii="Arial" w:eastAsia="Times New Roman" w:hAnsi="Arial" w:cs="Arial"/>
          <w:kern w:val="0"/>
          <w:sz w:val="24"/>
          <w:szCs w:val="24"/>
          <w:lang w:eastAsia="en-GB"/>
          <w14:ligatures w14:val="none"/>
        </w:rPr>
      </w:pPr>
    </w:p>
    <w:p w14:paraId="7DBA4F13" w14:textId="77777777" w:rsidR="002D3FBD" w:rsidRPr="00C81E36" w:rsidRDefault="002D3FBD" w:rsidP="00C81E36"/>
    <w:p w14:paraId="7E5E098A" w14:textId="77777777" w:rsidR="005923EF" w:rsidRPr="005923EF" w:rsidRDefault="005923EF" w:rsidP="005923EF"/>
    <w:sectPr w:rsidR="005923EF" w:rsidRPr="005923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C068D" w14:textId="77777777" w:rsidR="00AB5CFF" w:rsidRDefault="00AB5CFF" w:rsidP="00E666A5">
      <w:pPr>
        <w:spacing w:after="0" w:line="240" w:lineRule="auto"/>
      </w:pPr>
      <w:r>
        <w:separator/>
      </w:r>
    </w:p>
  </w:endnote>
  <w:endnote w:type="continuationSeparator" w:id="0">
    <w:p w14:paraId="5E88D92D" w14:textId="77777777" w:rsidR="00AB5CFF" w:rsidRDefault="00AB5CFF" w:rsidP="00E66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E8407C" w14:textId="77777777" w:rsidR="00AB5CFF" w:rsidRDefault="00AB5CFF" w:rsidP="00E666A5">
      <w:pPr>
        <w:spacing w:after="0" w:line="240" w:lineRule="auto"/>
      </w:pPr>
      <w:r>
        <w:separator/>
      </w:r>
    </w:p>
  </w:footnote>
  <w:footnote w:type="continuationSeparator" w:id="0">
    <w:p w14:paraId="38568072" w14:textId="77777777" w:rsidR="00AB5CFF" w:rsidRDefault="00AB5CFF" w:rsidP="00E666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D4125"/>
    <w:multiLevelType w:val="multilevel"/>
    <w:tmpl w:val="E2125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FE272D"/>
    <w:multiLevelType w:val="multilevel"/>
    <w:tmpl w:val="4A7CE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2765486">
    <w:abstractNumId w:val="1"/>
  </w:num>
  <w:num w:numId="2" w16cid:durableId="491876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170"/>
    <w:rsid w:val="000572C7"/>
    <w:rsid w:val="002D3FBD"/>
    <w:rsid w:val="002D6383"/>
    <w:rsid w:val="0035468A"/>
    <w:rsid w:val="00363D1F"/>
    <w:rsid w:val="00474CEA"/>
    <w:rsid w:val="004F48FD"/>
    <w:rsid w:val="00531B93"/>
    <w:rsid w:val="005923EF"/>
    <w:rsid w:val="006D6A23"/>
    <w:rsid w:val="00856C1B"/>
    <w:rsid w:val="00980D74"/>
    <w:rsid w:val="009B5DC2"/>
    <w:rsid w:val="009E44DC"/>
    <w:rsid w:val="00AB5CFF"/>
    <w:rsid w:val="00B100D9"/>
    <w:rsid w:val="00B651D5"/>
    <w:rsid w:val="00BE79D9"/>
    <w:rsid w:val="00C5712B"/>
    <w:rsid w:val="00C81E36"/>
    <w:rsid w:val="00C9190E"/>
    <w:rsid w:val="00D5055F"/>
    <w:rsid w:val="00D62879"/>
    <w:rsid w:val="00DD5771"/>
    <w:rsid w:val="00E666A5"/>
    <w:rsid w:val="00FA7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98F4"/>
  <w15:chartTrackingRefBased/>
  <w15:docId w15:val="{9F5D45E6-4EF9-4AAB-9835-3472DB005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1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71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71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1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1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1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71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71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1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1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170"/>
    <w:rPr>
      <w:rFonts w:eastAsiaTheme="majorEastAsia" w:cstheme="majorBidi"/>
      <w:color w:val="272727" w:themeColor="text1" w:themeTint="D8"/>
    </w:rPr>
  </w:style>
  <w:style w:type="paragraph" w:styleId="Title">
    <w:name w:val="Title"/>
    <w:basedOn w:val="Normal"/>
    <w:next w:val="Normal"/>
    <w:link w:val="TitleChar"/>
    <w:uiPriority w:val="10"/>
    <w:qFormat/>
    <w:rsid w:val="00FA7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170"/>
    <w:pPr>
      <w:spacing w:before="160"/>
      <w:jc w:val="center"/>
    </w:pPr>
    <w:rPr>
      <w:i/>
      <w:iCs/>
      <w:color w:val="404040" w:themeColor="text1" w:themeTint="BF"/>
    </w:rPr>
  </w:style>
  <w:style w:type="character" w:customStyle="1" w:styleId="QuoteChar">
    <w:name w:val="Quote Char"/>
    <w:basedOn w:val="DefaultParagraphFont"/>
    <w:link w:val="Quote"/>
    <w:uiPriority w:val="29"/>
    <w:rsid w:val="00FA7170"/>
    <w:rPr>
      <w:i/>
      <w:iCs/>
      <w:color w:val="404040" w:themeColor="text1" w:themeTint="BF"/>
    </w:rPr>
  </w:style>
  <w:style w:type="paragraph" w:styleId="ListParagraph">
    <w:name w:val="List Paragraph"/>
    <w:basedOn w:val="Normal"/>
    <w:uiPriority w:val="34"/>
    <w:qFormat/>
    <w:rsid w:val="00FA7170"/>
    <w:pPr>
      <w:ind w:left="720"/>
      <w:contextualSpacing/>
    </w:pPr>
  </w:style>
  <w:style w:type="character" w:styleId="IntenseEmphasis">
    <w:name w:val="Intense Emphasis"/>
    <w:basedOn w:val="DefaultParagraphFont"/>
    <w:uiPriority w:val="21"/>
    <w:qFormat/>
    <w:rsid w:val="00FA7170"/>
    <w:rPr>
      <w:i/>
      <w:iCs/>
      <w:color w:val="0F4761" w:themeColor="accent1" w:themeShade="BF"/>
    </w:rPr>
  </w:style>
  <w:style w:type="paragraph" w:styleId="IntenseQuote">
    <w:name w:val="Intense Quote"/>
    <w:basedOn w:val="Normal"/>
    <w:next w:val="Normal"/>
    <w:link w:val="IntenseQuoteChar"/>
    <w:uiPriority w:val="30"/>
    <w:qFormat/>
    <w:rsid w:val="00FA71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170"/>
    <w:rPr>
      <w:i/>
      <w:iCs/>
      <w:color w:val="0F4761" w:themeColor="accent1" w:themeShade="BF"/>
    </w:rPr>
  </w:style>
  <w:style w:type="character" w:styleId="IntenseReference">
    <w:name w:val="Intense Reference"/>
    <w:basedOn w:val="DefaultParagraphFont"/>
    <w:uiPriority w:val="32"/>
    <w:qFormat/>
    <w:rsid w:val="00FA7170"/>
    <w:rPr>
      <w:b/>
      <w:bCs/>
      <w:smallCaps/>
      <w:color w:val="0F4761" w:themeColor="accent1" w:themeShade="BF"/>
      <w:spacing w:val="5"/>
    </w:rPr>
  </w:style>
  <w:style w:type="paragraph" w:styleId="NormalWeb">
    <w:name w:val="Normal (Web)"/>
    <w:basedOn w:val="Normal"/>
    <w:uiPriority w:val="99"/>
    <w:unhideWhenUsed/>
    <w:rsid w:val="00C919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D6A2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D6A23"/>
    <w:pPr>
      <w:spacing w:after="100"/>
    </w:pPr>
  </w:style>
  <w:style w:type="paragraph" w:styleId="TOC2">
    <w:name w:val="toc 2"/>
    <w:basedOn w:val="Normal"/>
    <w:next w:val="Normal"/>
    <w:autoRedefine/>
    <w:uiPriority w:val="39"/>
    <w:unhideWhenUsed/>
    <w:rsid w:val="006D6A23"/>
    <w:pPr>
      <w:spacing w:after="100"/>
      <w:ind w:left="220"/>
    </w:pPr>
  </w:style>
  <w:style w:type="character" w:styleId="Hyperlink">
    <w:name w:val="Hyperlink"/>
    <w:basedOn w:val="DefaultParagraphFont"/>
    <w:uiPriority w:val="99"/>
    <w:unhideWhenUsed/>
    <w:rsid w:val="006D6A23"/>
    <w:rPr>
      <w:color w:val="467886" w:themeColor="hyperlink"/>
      <w:u w:val="single"/>
    </w:rPr>
  </w:style>
  <w:style w:type="table" w:styleId="TableGrid">
    <w:name w:val="Table Grid"/>
    <w:basedOn w:val="TableNormal"/>
    <w:uiPriority w:val="39"/>
    <w:rsid w:val="006D6A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6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6A5"/>
  </w:style>
  <w:style w:type="paragraph" w:styleId="Footer">
    <w:name w:val="footer"/>
    <w:basedOn w:val="Normal"/>
    <w:link w:val="FooterChar"/>
    <w:uiPriority w:val="99"/>
    <w:unhideWhenUsed/>
    <w:rsid w:val="00E66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6A5"/>
  </w:style>
  <w:style w:type="character" w:styleId="UnresolvedMention">
    <w:name w:val="Unresolved Mention"/>
    <w:basedOn w:val="DefaultParagraphFont"/>
    <w:uiPriority w:val="99"/>
    <w:semiHidden/>
    <w:unhideWhenUsed/>
    <w:rsid w:val="00B651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84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aboutamazon.com/" TargetMode="External"/><Relationship Id="rId13" Type="http://schemas.openxmlformats.org/officeDocument/2006/relationships/image" Target="media/image4.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hbr.org/1998/05/the-alternative-workplace-changing-where-and-how-people-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FE425-20E1-4924-B0F9-6500CCE2F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4990</Words>
  <Characters>28448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Dapaah</dc:creator>
  <cp:keywords/>
  <dc:description/>
  <cp:lastModifiedBy>Dapaah</cp:lastModifiedBy>
  <cp:revision>15</cp:revision>
  <dcterms:created xsi:type="dcterms:W3CDTF">2024-08-03T09:50:00Z</dcterms:created>
  <dcterms:modified xsi:type="dcterms:W3CDTF">2024-08-03T13:16:00Z</dcterms:modified>
</cp:coreProperties>
</file>