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3D75" w14:textId="77777777" w:rsidR="006B6087"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Management &amp; </w:t>
      </w:r>
      <w:proofErr w:type="spellStart"/>
      <w:r w:rsidRPr="006B6087">
        <w:rPr>
          <w:rFonts w:eastAsia="Times New Roman"/>
          <w:b/>
          <w:sz w:val="24"/>
          <w:szCs w:val="24"/>
        </w:rPr>
        <w:t>Organisational</w:t>
      </w:r>
      <w:proofErr w:type="spellEnd"/>
      <w:r w:rsidRPr="006B6087">
        <w:rPr>
          <w:rFonts w:eastAsia="Times New Roman"/>
          <w:b/>
          <w:sz w:val="24"/>
          <w:szCs w:val="24"/>
        </w:rPr>
        <w:t xml:space="preserve"> </w:t>
      </w:r>
      <w:proofErr w:type="spellStart"/>
      <w:r w:rsidRPr="006B6087">
        <w:rPr>
          <w:rFonts w:eastAsia="Times New Roman"/>
          <w:b/>
          <w:sz w:val="24"/>
          <w:szCs w:val="24"/>
        </w:rPr>
        <w:t>Behaviour</w:t>
      </w:r>
      <w:proofErr w:type="spellEnd"/>
    </w:p>
    <w:p w14:paraId="3A946BC0" w14:textId="365C243B" w:rsidR="006B6087" w:rsidRPr="006B6087" w:rsidRDefault="006B6087" w:rsidP="006B6087">
      <w:pPr>
        <w:pStyle w:val="Normal1"/>
        <w:spacing w:line="360" w:lineRule="auto"/>
        <w:jc w:val="both"/>
        <w:rPr>
          <w:rFonts w:eastAsia="Times New Roman"/>
          <w:b/>
          <w:sz w:val="24"/>
          <w:szCs w:val="24"/>
        </w:rPr>
      </w:pPr>
      <w:r w:rsidRPr="006B6087">
        <w:rPr>
          <w:rFonts w:eastAsia="Times New Roman"/>
          <w:b/>
          <w:sz w:val="24"/>
          <w:szCs w:val="24"/>
        </w:rPr>
        <w:t>Student Id: 2108830</w:t>
      </w:r>
    </w:p>
    <w:p w14:paraId="3A254BDF" w14:textId="5CDB603C" w:rsidR="006B6087" w:rsidRPr="006B6087" w:rsidRDefault="006B6087" w:rsidP="006B6087">
      <w:pPr>
        <w:pStyle w:val="Normal1"/>
        <w:spacing w:line="360" w:lineRule="auto"/>
        <w:jc w:val="both"/>
        <w:rPr>
          <w:rFonts w:eastAsia="Times New Roman"/>
          <w:b/>
          <w:sz w:val="24"/>
          <w:szCs w:val="24"/>
        </w:rPr>
      </w:pPr>
      <w:r w:rsidRPr="006B6087">
        <w:rPr>
          <w:rFonts w:eastAsia="Times New Roman"/>
          <w:b/>
          <w:sz w:val="24"/>
          <w:szCs w:val="24"/>
        </w:rPr>
        <w:t>Student Name: Karolina Szmigiel</w:t>
      </w:r>
    </w:p>
    <w:p w14:paraId="0AA99370" w14:textId="0D6655DB" w:rsidR="006B6087" w:rsidRPr="006B6087" w:rsidRDefault="006B6087" w:rsidP="006B6087">
      <w:pPr>
        <w:pStyle w:val="Normal1"/>
        <w:spacing w:line="360" w:lineRule="auto"/>
        <w:jc w:val="both"/>
        <w:rPr>
          <w:rFonts w:eastAsia="Times New Roman"/>
          <w:b/>
          <w:sz w:val="24"/>
          <w:szCs w:val="24"/>
        </w:rPr>
      </w:pPr>
      <w:r w:rsidRPr="006B6087">
        <w:rPr>
          <w:rFonts w:eastAsia="Times New Roman"/>
          <w:b/>
          <w:sz w:val="24"/>
          <w:szCs w:val="24"/>
        </w:rPr>
        <w:t>Lecturer Name: Robyn Griffiths</w:t>
      </w:r>
    </w:p>
    <w:p w14:paraId="4BD20D84" w14:textId="25DF2F45"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Hotel </w:t>
      </w:r>
      <w:proofErr w:type="spellStart"/>
      <w:r w:rsidRPr="006B6087">
        <w:rPr>
          <w:rFonts w:eastAsia="Times New Roman"/>
          <w:b/>
          <w:sz w:val="24"/>
          <w:szCs w:val="24"/>
        </w:rPr>
        <w:t>Organisational</w:t>
      </w:r>
      <w:proofErr w:type="spellEnd"/>
      <w:r w:rsidRPr="006B6087">
        <w:rPr>
          <w:rFonts w:eastAsia="Times New Roman"/>
          <w:b/>
          <w:sz w:val="24"/>
          <w:szCs w:val="24"/>
        </w:rPr>
        <w:t xml:space="preserve"> Audit</w:t>
      </w:r>
    </w:p>
    <w:p w14:paraId="545D69A1" w14:textId="36D2FE9B" w:rsidR="0037281A" w:rsidRPr="006B6087" w:rsidRDefault="006B6087" w:rsidP="006B6087">
      <w:pPr>
        <w:pStyle w:val="Normal1"/>
        <w:spacing w:line="360" w:lineRule="auto"/>
        <w:jc w:val="both"/>
        <w:rPr>
          <w:rFonts w:eastAsia="Times New Roman"/>
          <w:b/>
          <w:sz w:val="24"/>
          <w:szCs w:val="24"/>
        </w:rPr>
      </w:pPr>
      <w:r w:rsidRPr="006B6087">
        <w:rPr>
          <w:rFonts w:eastAsia="Times New Roman"/>
          <w:b/>
          <w:sz w:val="24"/>
          <w:szCs w:val="24"/>
        </w:rPr>
        <w:t xml:space="preserve"> </w:t>
      </w:r>
      <w:r w:rsidR="00000000" w:rsidRPr="006B6087">
        <w:rPr>
          <w:sz w:val="24"/>
          <w:szCs w:val="24"/>
        </w:rPr>
        <w:br w:type="page"/>
      </w:r>
    </w:p>
    <w:p w14:paraId="1EAA15D0"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lastRenderedPageBreak/>
        <w:t xml:space="preserve">Executive Summary </w:t>
      </w:r>
    </w:p>
    <w:p w14:paraId="7E139B9C"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The report has discussed the culture, </w:t>
      </w:r>
      <w:proofErr w:type="gramStart"/>
      <w:r w:rsidRPr="006B6087">
        <w:rPr>
          <w:rFonts w:eastAsia="Times New Roman"/>
          <w:sz w:val="24"/>
          <w:szCs w:val="24"/>
        </w:rPr>
        <w:t>goals</w:t>
      </w:r>
      <w:proofErr w:type="gramEnd"/>
      <w:r w:rsidRPr="006B6087">
        <w:rPr>
          <w:rFonts w:eastAsia="Times New Roman"/>
          <w:sz w:val="24"/>
          <w:szCs w:val="24"/>
        </w:rPr>
        <w:t xml:space="preserve"> and </w:t>
      </w:r>
      <w:proofErr w:type="spellStart"/>
      <w:r w:rsidRPr="006B6087">
        <w:rPr>
          <w:rFonts w:eastAsia="Times New Roman"/>
          <w:sz w:val="24"/>
          <w:szCs w:val="24"/>
        </w:rPr>
        <w:t>organisation</w:t>
      </w:r>
      <w:proofErr w:type="spellEnd"/>
      <w:r w:rsidRPr="006B6087">
        <w:rPr>
          <w:rFonts w:eastAsia="Times New Roman"/>
          <w:sz w:val="24"/>
          <w:szCs w:val="24"/>
        </w:rPr>
        <w:t xml:space="preserve"> structures of Hilton. It has incorporated discussions of recent change initiatives taken up by Hilton by focusing on their impacts. This has been followed by discussing the strategic direction and current business performance of the </w:t>
      </w:r>
      <w:proofErr w:type="spellStart"/>
      <w:r w:rsidRPr="006B6087">
        <w:rPr>
          <w:rFonts w:eastAsia="Times New Roman"/>
          <w:sz w:val="24"/>
          <w:szCs w:val="24"/>
        </w:rPr>
        <w:t>organisation</w:t>
      </w:r>
      <w:proofErr w:type="spellEnd"/>
      <w:r w:rsidRPr="006B6087">
        <w:rPr>
          <w:rFonts w:eastAsia="Times New Roman"/>
          <w:sz w:val="24"/>
          <w:szCs w:val="24"/>
        </w:rPr>
        <w:t>.</w:t>
      </w:r>
      <w:r w:rsidRPr="006B6087">
        <w:rPr>
          <w:sz w:val="24"/>
          <w:szCs w:val="24"/>
        </w:rPr>
        <w:br w:type="page"/>
      </w:r>
    </w:p>
    <w:p w14:paraId="5145A1B6"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lastRenderedPageBreak/>
        <w:t>Table of Contents</w:t>
      </w:r>
    </w:p>
    <w:sdt>
      <w:sdtPr>
        <w:rPr>
          <w:sz w:val="24"/>
          <w:szCs w:val="24"/>
        </w:rPr>
        <w:id w:val="1476872234"/>
        <w:docPartObj>
          <w:docPartGallery w:val="Table of Contents"/>
          <w:docPartUnique/>
        </w:docPartObj>
      </w:sdtPr>
      <w:sdtContent>
        <w:p w14:paraId="7759AEA3" w14:textId="77777777" w:rsidR="0037281A" w:rsidRPr="006B6087" w:rsidRDefault="00000000" w:rsidP="006B6087">
          <w:pPr>
            <w:pStyle w:val="Normal1"/>
            <w:widowControl w:val="0"/>
            <w:tabs>
              <w:tab w:val="right" w:pos="9360"/>
            </w:tabs>
            <w:spacing w:before="60" w:line="360" w:lineRule="auto"/>
            <w:jc w:val="both"/>
            <w:rPr>
              <w:rFonts w:eastAsia="Times New Roman"/>
              <w:b/>
              <w:color w:val="000000"/>
              <w:sz w:val="24"/>
              <w:szCs w:val="24"/>
            </w:rPr>
          </w:pPr>
          <w:r w:rsidRPr="006B6087">
            <w:rPr>
              <w:sz w:val="24"/>
              <w:szCs w:val="24"/>
            </w:rPr>
            <w:fldChar w:fldCharType="begin"/>
          </w:r>
          <w:r w:rsidRPr="006B6087">
            <w:rPr>
              <w:sz w:val="24"/>
              <w:szCs w:val="24"/>
            </w:rPr>
            <w:instrText xml:space="preserve"> TOC \h \u \z \t "Heading 1,1,Heading 2,2,Heading 3,3,Heading 4,4,Heading 5,5,Heading 6,6,"</w:instrText>
          </w:r>
          <w:r w:rsidRPr="006B6087">
            <w:rPr>
              <w:sz w:val="24"/>
              <w:szCs w:val="24"/>
            </w:rPr>
            <w:fldChar w:fldCharType="separate"/>
          </w:r>
          <w:hyperlink w:anchor="_px04unkgv527">
            <w:r w:rsidRPr="006B6087">
              <w:rPr>
                <w:rFonts w:eastAsia="Times New Roman"/>
                <w:b/>
                <w:color w:val="000000"/>
                <w:sz w:val="24"/>
                <w:szCs w:val="24"/>
              </w:rPr>
              <w:t>Introduction</w:t>
            </w:r>
            <w:r w:rsidRPr="006B6087">
              <w:rPr>
                <w:rFonts w:eastAsia="Times New Roman"/>
                <w:b/>
                <w:color w:val="000000"/>
                <w:sz w:val="24"/>
                <w:szCs w:val="24"/>
              </w:rPr>
              <w:tab/>
            </w:r>
          </w:hyperlink>
          <w:r w:rsidRPr="006B6087">
            <w:rPr>
              <w:sz w:val="24"/>
              <w:szCs w:val="24"/>
            </w:rPr>
            <w:fldChar w:fldCharType="begin"/>
          </w:r>
          <w:r w:rsidRPr="006B6087">
            <w:rPr>
              <w:sz w:val="24"/>
              <w:szCs w:val="24"/>
            </w:rPr>
            <w:instrText xml:space="preserve"> PAGEREF _px04unkgv527 \h </w:instrText>
          </w:r>
          <w:r w:rsidRPr="006B6087">
            <w:rPr>
              <w:sz w:val="24"/>
              <w:szCs w:val="24"/>
            </w:rPr>
          </w:r>
          <w:r w:rsidRPr="006B6087">
            <w:rPr>
              <w:sz w:val="24"/>
              <w:szCs w:val="24"/>
            </w:rPr>
            <w:fldChar w:fldCharType="separate"/>
          </w:r>
          <w:r w:rsidRPr="006B6087">
            <w:rPr>
              <w:rFonts w:eastAsia="Times New Roman"/>
              <w:b/>
              <w:sz w:val="24"/>
              <w:szCs w:val="24"/>
            </w:rPr>
            <w:t>4</w:t>
          </w:r>
          <w:r w:rsidRPr="006B6087">
            <w:rPr>
              <w:sz w:val="24"/>
              <w:szCs w:val="24"/>
            </w:rPr>
            <w:fldChar w:fldCharType="end"/>
          </w:r>
        </w:p>
        <w:p w14:paraId="468D9628" w14:textId="77777777" w:rsidR="0037281A" w:rsidRPr="006B6087" w:rsidRDefault="00000000" w:rsidP="006B6087">
          <w:pPr>
            <w:pStyle w:val="Normal1"/>
            <w:widowControl w:val="0"/>
            <w:tabs>
              <w:tab w:val="right" w:pos="9360"/>
            </w:tabs>
            <w:spacing w:before="60" w:line="360" w:lineRule="auto"/>
            <w:jc w:val="both"/>
            <w:rPr>
              <w:rFonts w:eastAsia="Times New Roman"/>
              <w:b/>
              <w:color w:val="000000"/>
              <w:sz w:val="24"/>
              <w:szCs w:val="24"/>
            </w:rPr>
          </w:pPr>
          <w:hyperlink w:anchor="_qdintfchburt">
            <w:r w:rsidRPr="006B6087">
              <w:rPr>
                <w:rFonts w:eastAsia="Times New Roman"/>
                <w:b/>
                <w:color w:val="000000"/>
                <w:sz w:val="24"/>
                <w:szCs w:val="24"/>
              </w:rPr>
              <w:t>Organisational Structure, culture and Goals</w:t>
            </w:r>
            <w:r w:rsidRPr="006B6087">
              <w:rPr>
                <w:rFonts w:eastAsia="Times New Roman"/>
                <w:b/>
                <w:color w:val="000000"/>
                <w:sz w:val="24"/>
                <w:szCs w:val="24"/>
              </w:rPr>
              <w:tab/>
            </w:r>
          </w:hyperlink>
          <w:r w:rsidRPr="006B6087">
            <w:rPr>
              <w:sz w:val="24"/>
              <w:szCs w:val="24"/>
            </w:rPr>
            <w:fldChar w:fldCharType="begin"/>
          </w:r>
          <w:r w:rsidRPr="006B6087">
            <w:rPr>
              <w:sz w:val="24"/>
              <w:szCs w:val="24"/>
            </w:rPr>
            <w:instrText xml:space="preserve"> PAGEREF _qdintfchburt \h </w:instrText>
          </w:r>
          <w:r w:rsidRPr="006B6087">
            <w:rPr>
              <w:sz w:val="24"/>
              <w:szCs w:val="24"/>
            </w:rPr>
          </w:r>
          <w:r w:rsidRPr="006B6087">
            <w:rPr>
              <w:sz w:val="24"/>
              <w:szCs w:val="24"/>
            </w:rPr>
            <w:fldChar w:fldCharType="separate"/>
          </w:r>
          <w:r w:rsidRPr="006B6087">
            <w:rPr>
              <w:rFonts w:eastAsia="Times New Roman"/>
              <w:b/>
              <w:sz w:val="24"/>
              <w:szCs w:val="24"/>
            </w:rPr>
            <w:t>4</w:t>
          </w:r>
          <w:r w:rsidRPr="006B6087">
            <w:rPr>
              <w:sz w:val="24"/>
              <w:szCs w:val="24"/>
            </w:rPr>
            <w:fldChar w:fldCharType="end"/>
          </w:r>
        </w:p>
        <w:p w14:paraId="40C64895" w14:textId="77777777" w:rsidR="0037281A" w:rsidRPr="006B6087" w:rsidRDefault="00000000" w:rsidP="006B6087">
          <w:pPr>
            <w:pStyle w:val="Normal1"/>
            <w:widowControl w:val="0"/>
            <w:tabs>
              <w:tab w:val="right" w:pos="9360"/>
            </w:tabs>
            <w:spacing w:before="60" w:line="360" w:lineRule="auto"/>
            <w:jc w:val="both"/>
            <w:rPr>
              <w:rFonts w:eastAsia="Times New Roman"/>
              <w:b/>
              <w:color w:val="000000"/>
              <w:sz w:val="24"/>
              <w:szCs w:val="24"/>
            </w:rPr>
          </w:pPr>
          <w:hyperlink w:anchor="_4o4i8ke4e0s1">
            <w:r w:rsidRPr="006B6087">
              <w:rPr>
                <w:rFonts w:eastAsia="Times New Roman"/>
                <w:b/>
                <w:color w:val="000000"/>
                <w:sz w:val="24"/>
                <w:szCs w:val="24"/>
              </w:rPr>
              <w:t>Recent change initiatives, their impact and how well these were managed</w:t>
            </w:r>
            <w:r w:rsidRPr="006B6087">
              <w:rPr>
                <w:rFonts w:eastAsia="Times New Roman"/>
                <w:b/>
                <w:color w:val="000000"/>
                <w:sz w:val="24"/>
                <w:szCs w:val="24"/>
              </w:rPr>
              <w:tab/>
            </w:r>
          </w:hyperlink>
          <w:r w:rsidRPr="006B6087">
            <w:rPr>
              <w:sz w:val="24"/>
              <w:szCs w:val="24"/>
            </w:rPr>
            <w:fldChar w:fldCharType="begin"/>
          </w:r>
          <w:r w:rsidRPr="006B6087">
            <w:rPr>
              <w:sz w:val="24"/>
              <w:szCs w:val="24"/>
            </w:rPr>
            <w:instrText xml:space="preserve"> PAGEREF _4o4i8ke4e0s1 \h </w:instrText>
          </w:r>
          <w:r w:rsidRPr="006B6087">
            <w:rPr>
              <w:sz w:val="24"/>
              <w:szCs w:val="24"/>
            </w:rPr>
          </w:r>
          <w:r w:rsidRPr="006B6087">
            <w:rPr>
              <w:sz w:val="24"/>
              <w:szCs w:val="24"/>
            </w:rPr>
            <w:fldChar w:fldCharType="separate"/>
          </w:r>
          <w:r w:rsidRPr="006B6087">
            <w:rPr>
              <w:rFonts w:eastAsia="Times New Roman"/>
              <w:b/>
              <w:sz w:val="24"/>
              <w:szCs w:val="24"/>
            </w:rPr>
            <w:t>6</w:t>
          </w:r>
          <w:r w:rsidRPr="006B6087">
            <w:rPr>
              <w:sz w:val="24"/>
              <w:szCs w:val="24"/>
            </w:rPr>
            <w:fldChar w:fldCharType="end"/>
          </w:r>
        </w:p>
        <w:p w14:paraId="11DB63FC" w14:textId="77777777" w:rsidR="0037281A" w:rsidRPr="006B6087" w:rsidRDefault="00000000" w:rsidP="006B6087">
          <w:pPr>
            <w:pStyle w:val="Normal1"/>
            <w:widowControl w:val="0"/>
            <w:tabs>
              <w:tab w:val="right" w:pos="9360"/>
            </w:tabs>
            <w:spacing w:before="60" w:line="360" w:lineRule="auto"/>
            <w:jc w:val="both"/>
            <w:rPr>
              <w:rFonts w:eastAsia="Times New Roman"/>
              <w:b/>
              <w:color w:val="000000"/>
              <w:sz w:val="24"/>
              <w:szCs w:val="24"/>
            </w:rPr>
          </w:pPr>
          <w:hyperlink w:anchor="_j3ovamq6mb8e">
            <w:r w:rsidRPr="006B6087">
              <w:rPr>
                <w:rFonts w:eastAsia="Times New Roman"/>
                <w:b/>
                <w:color w:val="000000"/>
                <w:sz w:val="24"/>
                <w:szCs w:val="24"/>
              </w:rPr>
              <w:t>The organisation’s strategic direction and current business performance</w:t>
            </w:r>
            <w:r w:rsidRPr="006B6087">
              <w:rPr>
                <w:rFonts w:eastAsia="Times New Roman"/>
                <w:b/>
                <w:color w:val="000000"/>
                <w:sz w:val="24"/>
                <w:szCs w:val="24"/>
              </w:rPr>
              <w:tab/>
            </w:r>
          </w:hyperlink>
          <w:r w:rsidRPr="006B6087">
            <w:rPr>
              <w:sz w:val="24"/>
              <w:szCs w:val="24"/>
            </w:rPr>
            <w:fldChar w:fldCharType="begin"/>
          </w:r>
          <w:r w:rsidRPr="006B6087">
            <w:rPr>
              <w:sz w:val="24"/>
              <w:szCs w:val="24"/>
            </w:rPr>
            <w:instrText xml:space="preserve"> PAGEREF _j3ovamq6mb8e \h </w:instrText>
          </w:r>
          <w:r w:rsidRPr="006B6087">
            <w:rPr>
              <w:sz w:val="24"/>
              <w:szCs w:val="24"/>
            </w:rPr>
          </w:r>
          <w:r w:rsidRPr="006B6087">
            <w:rPr>
              <w:sz w:val="24"/>
              <w:szCs w:val="24"/>
            </w:rPr>
            <w:fldChar w:fldCharType="separate"/>
          </w:r>
          <w:r w:rsidRPr="006B6087">
            <w:rPr>
              <w:rFonts w:eastAsia="Times New Roman"/>
              <w:b/>
              <w:sz w:val="24"/>
              <w:szCs w:val="24"/>
            </w:rPr>
            <w:t>8</w:t>
          </w:r>
          <w:r w:rsidRPr="006B6087">
            <w:rPr>
              <w:sz w:val="24"/>
              <w:szCs w:val="24"/>
            </w:rPr>
            <w:fldChar w:fldCharType="end"/>
          </w:r>
        </w:p>
        <w:p w14:paraId="28976495" w14:textId="77777777" w:rsidR="0037281A" w:rsidRPr="006B6087" w:rsidRDefault="00000000" w:rsidP="006B6087">
          <w:pPr>
            <w:pStyle w:val="Normal1"/>
            <w:widowControl w:val="0"/>
            <w:tabs>
              <w:tab w:val="right" w:pos="9360"/>
            </w:tabs>
            <w:spacing w:before="60" w:line="360" w:lineRule="auto"/>
            <w:jc w:val="both"/>
            <w:rPr>
              <w:rFonts w:eastAsia="Times New Roman"/>
              <w:b/>
              <w:color w:val="000000"/>
              <w:sz w:val="24"/>
              <w:szCs w:val="24"/>
            </w:rPr>
          </w:pPr>
          <w:hyperlink w:anchor="_mjoolayyhoo">
            <w:r w:rsidRPr="006B6087">
              <w:rPr>
                <w:rFonts w:eastAsia="Times New Roman"/>
                <w:b/>
                <w:color w:val="000000"/>
                <w:sz w:val="24"/>
                <w:szCs w:val="24"/>
              </w:rPr>
              <w:t>Conclusion</w:t>
            </w:r>
            <w:r w:rsidRPr="006B6087">
              <w:rPr>
                <w:rFonts w:eastAsia="Times New Roman"/>
                <w:b/>
                <w:color w:val="000000"/>
                <w:sz w:val="24"/>
                <w:szCs w:val="24"/>
              </w:rPr>
              <w:tab/>
            </w:r>
          </w:hyperlink>
          <w:r w:rsidRPr="006B6087">
            <w:rPr>
              <w:sz w:val="24"/>
              <w:szCs w:val="24"/>
            </w:rPr>
            <w:fldChar w:fldCharType="begin"/>
          </w:r>
          <w:r w:rsidRPr="006B6087">
            <w:rPr>
              <w:sz w:val="24"/>
              <w:szCs w:val="24"/>
            </w:rPr>
            <w:instrText xml:space="preserve"> PAGEREF _mjoolayyhoo \h </w:instrText>
          </w:r>
          <w:r w:rsidRPr="006B6087">
            <w:rPr>
              <w:sz w:val="24"/>
              <w:szCs w:val="24"/>
            </w:rPr>
          </w:r>
          <w:r w:rsidRPr="006B6087">
            <w:rPr>
              <w:sz w:val="24"/>
              <w:szCs w:val="24"/>
            </w:rPr>
            <w:fldChar w:fldCharType="separate"/>
          </w:r>
          <w:r w:rsidRPr="006B6087">
            <w:rPr>
              <w:rFonts w:eastAsia="Times New Roman"/>
              <w:b/>
              <w:sz w:val="24"/>
              <w:szCs w:val="24"/>
            </w:rPr>
            <w:t>9</w:t>
          </w:r>
          <w:r w:rsidRPr="006B6087">
            <w:rPr>
              <w:sz w:val="24"/>
              <w:szCs w:val="24"/>
            </w:rPr>
            <w:fldChar w:fldCharType="end"/>
          </w:r>
        </w:p>
        <w:p w14:paraId="52FA7E25" w14:textId="77777777" w:rsidR="0037281A" w:rsidRPr="006B6087" w:rsidRDefault="00000000" w:rsidP="006B6087">
          <w:pPr>
            <w:pStyle w:val="Normal1"/>
            <w:widowControl w:val="0"/>
            <w:tabs>
              <w:tab w:val="right" w:pos="9360"/>
            </w:tabs>
            <w:spacing w:before="60" w:line="360" w:lineRule="auto"/>
            <w:jc w:val="both"/>
            <w:rPr>
              <w:rFonts w:eastAsia="Times New Roman"/>
              <w:b/>
              <w:color w:val="000000"/>
              <w:sz w:val="24"/>
              <w:szCs w:val="24"/>
            </w:rPr>
          </w:pPr>
          <w:hyperlink w:anchor="_ier0qkhpwd2w">
            <w:r w:rsidRPr="006B6087">
              <w:rPr>
                <w:rFonts w:eastAsia="Times New Roman"/>
                <w:b/>
                <w:color w:val="000000"/>
                <w:sz w:val="24"/>
                <w:szCs w:val="24"/>
              </w:rPr>
              <w:t>References</w:t>
            </w:r>
            <w:r w:rsidRPr="006B6087">
              <w:rPr>
                <w:rFonts w:eastAsia="Times New Roman"/>
                <w:b/>
                <w:color w:val="000000"/>
                <w:sz w:val="24"/>
                <w:szCs w:val="24"/>
              </w:rPr>
              <w:tab/>
            </w:r>
          </w:hyperlink>
          <w:r w:rsidRPr="006B6087">
            <w:rPr>
              <w:sz w:val="24"/>
              <w:szCs w:val="24"/>
            </w:rPr>
            <w:fldChar w:fldCharType="begin"/>
          </w:r>
          <w:r w:rsidRPr="006B6087">
            <w:rPr>
              <w:sz w:val="24"/>
              <w:szCs w:val="24"/>
            </w:rPr>
            <w:instrText xml:space="preserve"> PAGEREF _ier0qkhpwd2w \h </w:instrText>
          </w:r>
          <w:r w:rsidRPr="006B6087">
            <w:rPr>
              <w:sz w:val="24"/>
              <w:szCs w:val="24"/>
            </w:rPr>
          </w:r>
          <w:r w:rsidRPr="006B6087">
            <w:rPr>
              <w:sz w:val="24"/>
              <w:szCs w:val="24"/>
            </w:rPr>
            <w:fldChar w:fldCharType="separate"/>
          </w:r>
          <w:r w:rsidRPr="006B6087">
            <w:rPr>
              <w:rFonts w:eastAsia="Times New Roman"/>
              <w:b/>
              <w:sz w:val="24"/>
              <w:szCs w:val="24"/>
            </w:rPr>
            <w:t>10</w:t>
          </w:r>
          <w:r w:rsidRPr="006B6087">
            <w:rPr>
              <w:sz w:val="24"/>
              <w:szCs w:val="24"/>
            </w:rPr>
            <w:fldChar w:fldCharType="end"/>
          </w:r>
          <w:r w:rsidRPr="006B6087">
            <w:rPr>
              <w:sz w:val="24"/>
              <w:szCs w:val="24"/>
            </w:rPr>
            <w:fldChar w:fldCharType="end"/>
          </w:r>
        </w:p>
      </w:sdtContent>
    </w:sdt>
    <w:p w14:paraId="6EC63F5C" w14:textId="77777777" w:rsidR="0037281A" w:rsidRPr="006B6087" w:rsidRDefault="00000000" w:rsidP="006B6087">
      <w:pPr>
        <w:pStyle w:val="Normal1"/>
        <w:spacing w:line="360" w:lineRule="auto"/>
        <w:jc w:val="both"/>
        <w:rPr>
          <w:sz w:val="24"/>
          <w:szCs w:val="24"/>
        </w:rPr>
      </w:pPr>
      <w:r w:rsidRPr="006B6087">
        <w:rPr>
          <w:sz w:val="24"/>
          <w:szCs w:val="24"/>
        </w:rPr>
        <w:br w:type="page"/>
      </w:r>
    </w:p>
    <w:p w14:paraId="4679982B" w14:textId="77777777" w:rsidR="0037281A" w:rsidRPr="006B6087" w:rsidRDefault="00000000" w:rsidP="006B6087">
      <w:pPr>
        <w:pStyle w:val="Heading1"/>
        <w:spacing w:line="360" w:lineRule="auto"/>
        <w:jc w:val="both"/>
        <w:rPr>
          <w:rFonts w:eastAsia="Times New Roman"/>
          <w:b/>
          <w:sz w:val="24"/>
          <w:szCs w:val="24"/>
        </w:rPr>
      </w:pPr>
      <w:bookmarkStart w:id="0" w:name="_px04unkgv527" w:colFirst="0" w:colLast="0"/>
      <w:bookmarkEnd w:id="0"/>
      <w:r w:rsidRPr="006B6087">
        <w:rPr>
          <w:rFonts w:eastAsia="Times New Roman"/>
          <w:b/>
          <w:sz w:val="24"/>
          <w:szCs w:val="24"/>
        </w:rPr>
        <w:lastRenderedPageBreak/>
        <w:t>Introduction</w:t>
      </w:r>
    </w:p>
    <w:p w14:paraId="41CF8B41"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The report will present an audit and </w:t>
      </w:r>
      <w:proofErr w:type="spellStart"/>
      <w:r w:rsidRPr="006B6087">
        <w:rPr>
          <w:rFonts w:eastAsia="Times New Roman"/>
          <w:sz w:val="24"/>
          <w:szCs w:val="24"/>
        </w:rPr>
        <w:t>analyse</w:t>
      </w:r>
      <w:proofErr w:type="spellEnd"/>
      <w:r w:rsidRPr="006B6087">
        <w:rPr>
          <w:rFonts w:eastAsia="Times New Roman"/>
          <w:sz w:val="24"/>
          <w:szCs w:val="24"/>
        </w:rPr>
        <w:t xml:space="preserve"> Hilton's goals, </w:t>
      </w:r>
      <w:proofErr w:type="gramStart"/>
      <w:r w:rsidRPr="006B6087">
        <w:rPr>
          <w:rFonts w:eastAsia="Times New Roman"/>
          <w:sz w:val="24"/>
          <w:szCs w:val="24"/>
        </w:rPr>
        <w:t>structure</w:t>
      </w:r>
      <w:proofErr w:type="gramEnd"/>
      <w:r w:rsidRPr="006B6087">
        <w:rPr>
          <w:rFonts w:eastAsia="Times New Roman"/>
          <w:sz w:val="24"/>
          <w:szCs w:val="24"/>
        </w:rPr>
        <w:t xml:space="preserve"> and culture. It will thereafter discuss the impacts of change initiatives along with the strategic direction and business performance of the hotel. Hilton over the years has strived to expand its footprint and at the same time deliver a memorable customer experience and increase its market share. It has also placed emphasis on sustainability and has set a few ambitious targets in reducing environmental impacts which will be a part of the company's goal. </w:t>
      </w:r>
    </w:p>
    <w:p w14:paraId="521E0A17" w14:textId="77777777" w:rsidR="0037281A" w:rsidRPr="006B6087" w:rsidRDefault="00000000" w:rsidP="006B6087">
      <w:pPr>
        <w:pStyle w:val="Heading1"/>
        <w:spacing w:line="360" w:lineRule="auto"/>
        <w:jc w:val="both"/>
        <w:rPr>
          <w:rFonts w:eastAsia="Times New Roman"/>
          <w:b/>
          <w:sz w:val="24"/>
          <w:szCs w:val="24"/>
        </w:rPr>
      </w:pPr>
      <w:bookmarkStart w:id="1" w:name="_qdintfchburt" w:colFirst="0" w:colLast="0"/>
      <w:bookmarkEnd w:id="1"/>
      <w:proofErr w:type="spellStart"/>
      <w:r w:rsidRPr="006B6087">
        <w:rPr>
          <w:rFonts w:eastAsia="Times New Roman"/>
          <w:b/>
          <w:sz w:val="24"/>
          <w:szCs w:val="24"/>
        </w:rPr>
        <w:t>Organisational</w:t>
      </w:r>
      <w:proofErr w:type="spellEnd"/>
      <w:r w:rsidRPr="006B6087">
        <w:rPr>
          <w:rFonts w:eastAsia="Times New Roman"/>
          <w:b/>
          <w:sz w:val="24"/>
          <w:szCs w:val="24"/>
        </w:rPr>
        <w:t xml:space="preserve"> structure, </w:t>
      </w:r>
      <w:proofErr w:type="gramStart"/>
      <w:r w:rsidRPr="006B6087">
        <w:rPr>
          <w:rFonts w:eastAsia="Times New Roman"/>
          <w:b/>
          <w:sz w:val="24"/>
          <w:szCs w:val="24"/>
        </w:rPr>
        <w:t>culture</w:t>
      </w:r>
      <w:proofErr w:type="gramEnd"/>
      <w:r w:rsidRPr="006B6087">
        <w:rPr>
          <w:rFonts w:eastAsia="Times New Roman"/>
          <w:b/>
          <w:sz w:val="24"/>
          <w:szCs w:val="24"/>
        </w:rPr>
        <w:t xml:space="preserve"> and goals</w:t>
      </w:r>
    </w:p>
    <w:p w14:paraId="6575E726"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The </w:t>
      </w:r>
      <w:proofErr w:type="spellStart"/>
      <w:r w:rsidRPr="006B6087">
        <w:rPr>
          <w:rFonts w:eastAsia="Times New Roman"/>
          <w:b/>
          <w:sz w:val="24"/>
          <w:szCs w:val="24"/>
        </w:rPr>
        <w:t>organisational</w:t>
      </w:r>
      <w:proofErr w:type="spellEnd"/>
      <w:r w:rsidRPr="006B6087">
        <w:rPr>
          <w:rFonts w:eastAsia="Times New Roman"/>
          <w:b/>
          <w:sz w:val="24"/>
          <w:szCs w:val="24"/>
        </w:rPr>
        <w:t xml:space="preserve"> structure of the Hilton Group </w:t>
      </w:r>
    </w:p>
    <w:p w14:paraId="773191FD"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noProof/>
          <w:sz w:val="24"/>
          <w:szCs w:val="24"/>
        </w:rPr>
        <w:drawing>
          <wp:inline distT="114300" distB="114300" distL="114300" distR="114300" wp14:anchorId="5C6E86CF" wp14:editId="1736A372">
            <wp:extent cx="4391025" cy="278373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391025" cy="2783731"/>
                    </a:xfrm>
                    <a:prstGeom prst="rect">
                      <a:avLst/>
                    </a:prstGeom>
                  </pic:spPr>
                </pic:pic>
              </a:graphicData>
            </a:graphic>
          </wp:inline>
        </w:drawing>
      </w:r>
    </w:p>
    <w:p w14:paraId="43BA9A69"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Image 1: </w:t>
      </w:r>
      <w:proofErr w:type="spellStart"/>
      <w:r w:rsidRPr="006B6087">
        <w:rPr>
          <w:rFonts w:eastAsia="Times New Roman"/>
          <w:b/>
          <w:sz w:val="24"/>
          <w:szCs w:val="24"/>
        </w:rPr>
        <w:t>Organisational</w:t>
      </w:r>
      <w:proofErr w:type="spellEnd"/>
      <w:r w:rsidRPr="006B6087">
        <w:rPr>
          <w:rFonts w:eastAsia="Times New Roman"/>
          <w:b/>
          <w:sz w:val="24"/>
          <w:szCs w:val="24"/>
        </w:rPr>
        <w:t xml:space="preserve"> Structure of Hilton Group</w:t>
      </w:r>
    </w:p>
    <w:p w14:paraId="68C27F97"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Source: (Adair, 2009)</w:t>
      </w:r>
    </w:p>
    <w:p w14:paraId="08A5AEB5"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Hilton Hotel Group has a divisional </w:t>
      </w:r>
      <w:proofErr w:type="spellStart"/>
      <w:r w:rsidRPr="006B6087">
        <w:rPr>
          <w:rFonts w:eastAsia="Times New Roman"/>
          <w:sz w:val="24"/>
          <w:szCs w:val="24"/>
        </w:rPr>
        <w:t>organisational</w:t>
      </w:r>
      <w:proofErr w:type="spellEnd"/>
      <w:r w:rsidRPr="006B6087">
        <w:rPr>
          <w:rFonts w:eastAsia="Times New Roman"/>
          <w:sz w:val="24"/>
          <w:szCs w:val="24"/>
        </w:rPr>
        <w:t xml:space="preserve"> structure which is due to its C-suit that holds the accountability to manage a wide array of geographic and functional divisions. Moreover, Hilton Group itself has been divided into many properties and operates in the following three areas: </w:t>
      </w:r>
    </w:p>
    <w:p w14:paraId="572C09FA"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b/>
          <w:sz w:val="24"/>
          <w:szCs w:val="24"/>
        </w:rPr>
        <w:t>1. Ownership:</w:t>
      </w:r>
      <w:r w:rsidRPr="006B6087">
        <w:rPr>
          <w:rFonts w:eastAsia="Times New Roman"/>
          <w:sz w:val="24"/>
          <w:szCs w:val="24"/>
        </w:rPr>
        <w:t xml:space="preserve"> These are those properties that Hilton directly owns.</w:t>
      </w:r>
    </w:p>
    <w:p w14:paraId="4F87ACD0"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b/>
          <w:sz w:val="24"/>
          <w:szCs w:val="24"/>
        </w:rPr>
        <w:t>2. Management and franchise:</w:t>
      </w:r>
      <w:r w:rsidRPr="006B6087">
        <w:rPr>
          <w:rFonts w:eastAsia="Times New Roman"/>
          <w:sz w:val="24"/>
          <w:szCs w:val="24"/>
        </w:rPr>
        <w:t xml:space="preserve"> These are the properties that Hilton has franchised to others. </w:t>
      </w:r>
    </w:p>
    <w:p w14:paraId="22FD7E1B"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b/>
          <w:sz w:val="24"/>
          <w:szCs w:val="24"/>
        </w:rPr>
        <w:lastRenderedPageBreak/>
        <w:t xml:space="preserve">3. Timeshare: </w:t>
      </w:r>
      <w:r w:rsidRPr="006B6087">
        <w:rPr>
          <w:rFonts w:eastAsia="Times New Roman"/>
          <w:sz w:val="24"/>
          <w:szCs w:val="24"/>
        </w:rPr>
        <w:t xml:space="preserve">These are the grand vacation properties known as Hilton Timeshare (Armstrong, 2012). </w:t>
      </w:r>
    </w:p>
    <w:p w14:paraId="71DBA3C7"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Hence, with this </w:t>
      </w:r>
      <w:proofErr w:type="spellStart"/>
      <w:r w:rsidRPr="006B6087">
        <w:rPr>
          <w:rFonts w:eastAsia="Times New Roman"/>
          <w:sz w:val="24"/>
          <w:szCs w:val="24"/>
        </w:rPr>
        <w:t>organisational</w:t>
      </w:r>
      <w:proofErr w:type="spellEnd"/>
      <w:r w:rsidRPr="006B6087">
        <w:rPr>
          <w:rFonts w:eastAsia="Times New Roman"/>
          <w:sz w:val="24"/>
          <w:szCs w:val="24"/>
        </w:rPr>
        <w:t xml:space="preserve"> structure, Hilton has segmented its employees </w:t>
      </w:r>
      <w:proofErr w:type="gramStart"/>
      <w:r w:rsidRPr="006B6087">
        <w:rPr>
          <w:rFonts w:eastAsia="Times New Roman"/>
          <w:sz w:val="24"/>
          <w:szCs w:val="24"/>
        </w:rPr>
        <w:t>on the basis of</w:t>
      </w:r>
      <w:proofErr w:type="gramEnd"/>
      <w:r w:rsidRPr="006B6087">
        <w:rPr>
          <w:rFonts w:eastAsia="Times New Roman"/>
          <w:sz w:val="24"/>
          <w:szCs w:val="24"/>
        </w:rPr>
        <w:t xml:space="preserve"> markets and products as opposed to what job roles they have. </w:t>
      </w:r>
    </w:p>
    <w:p w14:paraId="1226FE8F"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Aligning with contingency theory: </w:t>
      </w:r>
    </w:p>
    <w:p w14:paraId="7D0071C3"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With that, the </w:t>
      </w:r>
      <w:proofErr w:type="spellStart"/>
      <w:r w:rsidRPr="006B6087">
        <w:rPr>
          <w:rFonts w:eastAsia="Times New Roman"/>
          <w:sz w:val="24"/>
          <w:szCs w:val="24"/>
        </w:rPr>
        <w:t>organisational</w:t>
      </w:r>
      <w:proofErr w:type="spellEnd"/>
      <w:r w:rsidRPr="006B6087">
        <w:rPr>
          <w:rFonts w:eastAsia="Times New Roman"/>
          <w:sz w:val="24"/>
          <w:szCs w:val="24"/>
        </w:rPr>
        <w:t xml:space="preserve"> structure of Hilton can be understood through the lens of a theory which is contingency theory. As per contingency theory, the </w:t>
      </w:r>
      <w:proofErr w:type="spellStart"/>
      <w:r w:rsidRPr="006B6087">
        <w:rPr>
          <w:rFonts w:eastAsia="Times New Roman"/>
          <w:sz w:val="24"/>
          <w:szCs w:val="24"/>
        </w:rPr>
        <w:t>organisational</w:t>
      </w:r>
      <w:proofErr w:type="spellEnd"/>
      <w:r w:rsidRPr="006B6087">
        <w:rPr>
          <w:rFonts w:eastAsia="Times New Roman"/>
          <w:sz w:val="24"/>
          <w:szCs w:val="24"/>
        </w:rPr>
        <w:t xml:space="preserve"> structure must always align with the strategic goals and environmental conditions of the </w:t>
      </w:r>
      <w:proofErr w:type="spellStart"/>
      <w:r w:rsidRPr="006B6087">
        <w:rPr>
          <w:rFonts w:eastAsia="Times New Roman"/>
          <w:sz w:val="24"/>
          <w:szCs w:val="24"/>
        </w:rPr>
        <w:t>organisation</w:t>
      </w:r>
      <w:proofErr w:type="spellEnd"/>
      <w:r w:rsidRPr="006B6087">
        <w:rPr>
          <w:rFonts w:eastAsia="Times New Roman"/>
          <w:sz w:val="24"/>
          <w:szCs w:val="24"/>
        </w:rPr>
        <w:t xml:space="preserve"> and therefore, Hilton uses a divisional structure as the </w:t>
      </w:r>
      <w:proofErr w:type="spellStart"/>
      <w:r w:rsidRPr="006B6087">
        <w:rPr>
          <w:rFonts w:eastAsia="Times New Roman"/>
          <w:sz w:val="24"/>
          <w:szCs w:val="24"/>
        </w:rPr>
        <w:t>organisation</w:t>
      </w:r>
      <w:proofErr w:type="spellEnd"/>
      <w:r w:rsidRPr="006B6087">
        <w:rPr>
          <w:rFonts w:eastAsia="Times New Roman"/>
          <w:sz w:val="24"/>
          <w:szCs w:val="24"/>
        </w:rPr>
        <w:t xml:space="preserve"> is divided into many groups.</w:t>
      </w:r>
    </w:p>
    <w:p w14:paraId="1519406D" w14:textId="77777777" w:rsidR="0037281A" w:rsidRPr="006B6087" w:rsidRDefault="00000000" w:rsidP="006B6087">
      <w:pPr>
        <w:pStyle w:val="Normal1"/>
        <w:numPr>
          <w:ilvl w:val="0"/>
          <w:numId w:val="2"/>
        </w:numPr>
        <w:spacing w:line="360" w:lineRule="auto"/>
        <w:jc w:val="both"/>
        <w:rPr>
          <w:rFonts w:eastAsia="Times New Roman"/>
          <w:sz w:val="24"/>
          <w:szCs w:val="24"/>
        </w:rPr>
      </w:pPr>
      <w:r w:rsidRPr="006B6087">
        <w:rPr>
          <w:rFonts w:eastAsia="Times New Roman"/>
          <w:sz w:val="24"/>
          <w:szCs w:val="24"/>
        </w:rPr>
        <w:t xml:space="preserve">Moreover, this </w:t>
      </w:r>
      <w:proofErr w:type="spellStart"/>
      <w:r w:rsidRPr="006B6087">
        <w:rPr>
          <w:rFonts w:eastAsia="Times New Roman"/>
          <w:sz w:val="24"/>
          <w:szCs w:val="24"/>
        </w:rPr>
        <w:t>organisational</w:t>
      </w:r>
      <w:proofErr w:type="spellEnd"/>
      <w:r w:rsidRPr="006B6087">
        <w:rPr>
          <w:rFonts w:eastAsia="Times New Roman"/>
          <w:sz w:val="24"/>
          <w:szCs w:val="24"/>
        </w:rPr>
        <w:t xml:space="preserve"> structure has helped the managers of Hilton to develop the required skills linked with the services that they provide across the hotel chain and hence has facilitated managerial development (Buchanan and Huczynski, 2019). </w:t>
      </w:r>
    </w:p>
    <w:p w14:paraId="04C94F5F" w14:textId="77777777" w:rsidR="0037281A" w:rsidRPr="006B6087" w:rsidRDefault="00000000" w:rsidP="006B6087">
      <w:pPr>
        <w:pStyle w:val="Normal1"/>
        <w:numPr>
          <w:ilvl w:val="0"/>
          <w:numId w:val="2"/>
        </w:numPr>
        <w:spacing w:line="360" w:lineRule="auto"/>
        <w:jc w:val="both"/>
        <w:rPr>
          <w:rFonts w:eastAsia="Times New Roman"/>
          <w:sz w:val="24"/>
          <w:szCs w:val="24"/>
        </w:rPr>
      </w:pPr>
      <w:r w:rsidRPr="006B6087">
        <w:rPr>
          <w:rFonts w:eastAsia="Times New Roman"/>
          <w:sz w:val="24"/>
          <w:szCs w:val="24"/>
        </w:rPr>
        <w:t xml:space="preserve">This structure has also helped Hilton to grow and expand its divisions more without interrupting its existing operations. </w:t>
      </w:r>
    </w:p>
    <w:p w14:paraId="39F6A4B6" w14:textId="77777777" w:rsidR="0037281A" w:rsidRPr="006B6087" w:rsidRDefault="00000000" w:rsidP="006B6087">
      <w:pPr>
        <w:pStyle w:val="Normal1"/>
        <w:numPr>
          <w:ilvl w:val="0"/>
          <w:numId w:val="2"/>
        </w:numPr>
        <w:spacing w:line="360" w:lineRule="auto"/>
        <w:jc w:val="both"/>
        <w:rPr>
          <w:rFonts w:eastAsia="Times New Roman"/>
          <w:sz w:val="24"/>
          <w:szCs w:val="24"/>
        </w:rPr>
      </w:pPr>
      <w:r w:rsidRPr="006B6087">
        <w:rPr>
          <w:rFonts w:eastAsia="Times New Roman"/>
          <w:sz w:val="24"/>
          <w:szCs w:val="24"/>
        </w:rPr>
        <w:t xml:space="preserve">Hilton over the years has used a divisional structure to develop a culture of divisional level that has helped in closely meeting the local market's needs. </w:t>
      </w:r>
    </w:p>
    <w:p w14:paraId="4619B29C" w14:textId="77777777" w:rsidR="0037281A" w:rsidRPr="006B6087" w:rsidRDefault="00000000" w:rsidP="006B6087">
      <w:pPr>
        <w:pStyle w:val="Normal1"/>
        <w:numPr>
          <w:ilvl w:val="0"/>
          <w:numId w:val="2"/>
        </w:numPr>
        <w:spacing w:line="360" w:lineRule="auto"/>
        <w:jc w:val="both"/>
        <w:rPr>
          <w:rFonts w:eastAsia="Times New Roman"/>
          <w:sz w:val="24"/>
          <w:szCs w:val="24"/>
        </w:rPr>
      </w:pPr>
      <w:r w:rsidRPr="006B6087">
        <w:rPr>
          <w:rFonts w:eastAsia="Times New Roman"/>
          <w:sz w:val="24"/>
          <w:szCs w:val="24"/>
        </w:rPr>
        <w:t xml:space="preserve">Moreover, this structure has helped Hilton in making informed decisions that are then shifted downward in the </w:t>
      </w:r>
      <w:proofErr w:type="spellStart"/>
      <w:r w:rsidRPr="006B6087">
        <w:rPr>
          <w:rFonts w:eastAsia="Times New Roman"/>
          <w:sz w:val="24"/>
          <w:szCs w:val="24"/>
        </w:rPr>
        <w:t>organisation</w:t>
      </w:r>
      <w:proofErr w:type="spellEnd"/>
      <w:r w:rsidRPr="006B6087">
        <w:rPr>
          <w:rFonts w:eastAsia="Times New Roman"/>
          <w:sz w:val="24"/>
          <w:szCs w:val="24"/>
        </w:rPr>
        <w:t xml:space="preserve"> and hence has improved Hilton’s response to the local market (Hilton, 2022).</w:t>
      </w:r>
    </w:p>
    <w:p w14:paraId="62E5D200"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Culture of Hilton Group </w:t>
      </w:r>
    </w:p>
    <w:p w14:paraId="25B64735"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Hilton's structure is rooted in the core values including integrity, hospitality, teamwork, leadership, </w:t>
      </w:r>
      <w:proofErr w:type="gramStart"/>
      <w:r w:rsidRPr="006B6087">
        <w:rPr>
          <w:rFonts w:eastAsia="Times New Roman"/>
          <w:sz w:val="24"/>
          <w:szCs w:val="24"/>
        </w:rPr>
        <w:t>sustainability</w:t>
      </w:r>
      <w:proofErr w:type="gramEnd"/>
      <w:r w:rsidRPr="006B6087">
        <w:rPr>
          <w:rFonts w:eastAsia="Times New Roman"/>
          <w:sz w:val="24"/>
          <w:szCs w:val="24"/>
        </w:rPr>
        <w:t xml:space="preserve"> and ownership. The hotel has the aim to provide excellent and exceptional customer service, fostering a supportive working environment, maintaining higher ethical </w:t>
      </w:r>
      <w:proofErr w:type="gramStart"/>
      <w:r w:rsidRPr="006B6087">
        <w:rPr>
          <w:rFonts w:eastAsia="Times New Roman"/>
          <w:sz w:val="24"/>
          <w:szCs w:val="24"/>
        </w:rPr>
        <w:t>standards</w:t>
      </w:r>
      <w:proofErr w:type="gramEnd"/>
      <w:r w:rsidRPr="006B6087">
        <w:rPr>
          <w:rFonts w:eastAsia="Times New Roman"/>
          <w:sz w:val="24"/>
          <w:szCs w:val="24"/>
        </w:rPr>
        <w:t xml:space="preserve"> and thereby contributing to a positive impact on the environment and society (Armstrong, 2012). The culture of Hilton is to allow individuals to travel with a purpose and hence is committed to developing a better travel world. </w:t>
      </w:r>
    </w:p>
    <w:p w14:paraId="5CD683BC"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Competing Values Framework </w:t>
      </w:r>
    </w:p>
    <w:p w14:paraId="2C88A814"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The five pillars of Hilton's culture can be </w:t>
      </w:r>
      <w:proofErr w:type="spellStart"/>
      <w:r w:rsidRPr="006B6087">
        <w:rPr>
          <w:rFonts w:eastAsia="Times New Roman"/>
          <w:sz w:val="24"/>
          <w:szCs w:val="24"/>
        </w:rPr>
        <w:t>analysed</w:t>
      </w:r>
      <w:proofErr w:type="spellEnd"/>
      <w:r w:rsidRPr="006B6087">
        <w:rPr>
          <w:rFonts w:eastAsia="Times New Roman"/>
          <w:sz w:val="24"/>
          <w:szCs w:val="24"/>
        </w:rPr>
        <w:t xml:space="preserve"> using CVF (competing values framework). As per the CVF, </w:t>
      </w:r>
      <w:proofErr w:type="spellStart"/>
      <w:r w:rsidRPr="006B6087">
        <w:rPr>
          <w:rFonts w:eastAsia="Times New Roman"/>
          <w:sz w:val="24"/>
          <w:szCs w:val="24"/>
        </w:rPr>
        <w:t>organisational</w:t>
      </w:r>
      <w:proofErr w:type="spellEnd"/>
      <w:r w:rsidRPr="006B6087">
        <w:rPr>
          <w:rFonts w:eastAsia="Times New Roman"/>
          <w:sz w:val="24"/>
          <w:szCs w:val="24"/>
        </w:rPr>
        <w:t xml:space="preserve"> culture could be classified into four quadrants </w:t>
      </w:r>
      <w:r w:rsidRPr="006B6087">
        <w:rPr>
          <w:rFonts w:eastAsia="Times New Roman"/>
          <w:sz w:val="24"/>
          <w:szCs w:val="24"/>
        </w:rPr>
        <w:lastRenderedPageBreak/>
        <w:t xml:space="preserve">of adhocracy, clan, </w:t>
      </w:r>
      <w:proofErr w:type="gramStart"/>
      <w:r w:rsidRPr="006B6087">
        <w:rPr>
          <w:rFonts w:eastAsia="Times New Roman"/>
          <w:sz w:val="24"/>
          <w:szCs w:val="24"/>
        </w:rPr>
        <w:t>market</w:t>
      </w:r>
      <w:proofErr w:type="gramEnd"/>
      <w:r w:rsidRPr="006B6087">
        <w:rPr>
          <w:rFonts w:eastAsia="Times New Roman"/>
          <w:sz w:val="24"/>
          <w:szCs w:val="24"/>
        </w:rPr>
        <w:t xml:space="preserve"> and hierarchy. As for Hilton, the company's culture is close to hierarchy and clan culture. It places emphasis on values such as teamwork, hospitality, and ownership that reflect clan culture. It also places emphasis on employee development, </w:t>
      </w:r>
      <w:proofErr w:type="gramStart"/>
      <w:r w:rsidRPr="006B6087">
        <w:rPr>
          <w:rFonts w:eastAsia="Times New Roman"/>
          <w:sz w:val="24"/>
          <w:szCs w:val="24"/>
        </w:rPr>
        <w:t>collaboration</w:t>
      </w:r>
      <w:proofErr w:type="gramEnd"/>
      <w:r w:rsidRPr="006B6087">
        <w:rPr>
          <w:rFonts w:eastAsia="Times New Roman"/>
          <w:sz w:val="24"/>
          <w:szCs w:val="24"/>
        </w:rPr>
        <w:t xml:space="preserve"> and a friendly atmosphere. </w:t>
      </w:r>
    </w:p>
    <w:p w14:paraId="11A4C682"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Moreover, the divisional structure has helped in focusing on leadership and integrity </w:t>
      </w:r>
      <w:proofErr w:type="spellStart"/>
      <w:r w:rsidRPr="006B6087">
        <w:rPr>
          <w:rFonts w:eastAsia="Times New Roman"/>
          <w:sz w:val="24"/>
          <w:szCs w:val="24"/>
        </w:rPr>
        <w:t>prioritising</w:t>
      </w:r>
      <w:proofErr w:type="spellEnd"/>
      <w:r w:rsidRPr="006B6087">
        <w:rPr>
          <w:rFonts w:eastAsia="Times New Roman"/>
          <w:sz w:val="24"/>
          <w:szCs w:val="24"/>
        </w:rPr>
        <w:t xml:space="preserve"> rules, </w:t>
      </w:r>
      <w:proofErr w:type="gramStart"/>
      <w:r w:rsidRPr="006B6087">
        <w:rPr>
          <w:rFonts w:eastAsia="Times New Roman"/>
          <w:sz w:val="24"/>
          <w:szCs w:val="24"/>
        </w:rPr>
        <w:t>control</w:t>
      </w:r>
      <w:proofErr w:type="gramEnd"/>
      <w:r w:rsidRPr="006B6087">
        <w:rPr>
          <w:rFonts w:eastAsia="Times New Roman"/>
          <w:sz w:val="24"/>
          <w:szCs w:val="24"/>
        </w:rPr>
        <w:t xml:space="preserve"> and stability (Buchanan and Huczynski, 2019). This culture has helped in having consistency and efficient coordination in operations across the company. Since the hospitality industry is highly regulated and complex, having a culture and structure ensuring growth and expansion is advantageous for Hilton to stay competitive.</w:t>
      </w:r>
    </w:p>
    <w:p w14:paraId="79602863"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Goals of Hilton Group </w:t>
      </w:r>
    </w:p>
    <w:p w14:paraId="78FA62E2"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The goals of Hilton Group are as follows: </w:t>
      </w:r>
    </w:p>
    <w:p w14:paraId="38B0814C" w14:textId="77777777" w:rsidR="0037281A" w:rsidRPr="006B6087" w:rsidRDefault="00000000" w:rsidP="006B6087">
      <w:pPr>
        <w:pStyle w:val="Normal1"/>
        <w:numPr>
          <w:ilvl w:val="0"/>
          <w:numId w:val="1"/>
        </w:numPr>
        <w:spacing w:line="360" w:lineRule="auto"/>
        <w:jc w:val="both"/>
        <w:rPr>
          <w:rFonts w:eastAsia="Times New Roman"/>
          <w:sz w:val="24"/>
          <w:szCs w:val="24"/>
        </w:rPr>
      </w:pPr>
      <w:r w:rsidRPr="006B6087">
        <w:rPr>
          <w:rFonts w:eastAsia="Times New Roman"/>
          <w:sz w:val="24"/>
          <w:szCs w:val="24"/>
        </w:rPr>
        <w:t xml:space="preserve">Hilton Group has the goal of operating and growing sustainably. </w:t>
      </w:r>
    </w:p>
    <w:p w14:paraId="665D0A90" w14:textId="77777777" w:rsidR="0037281A" w:rsidRPr="006B6087" w:rsidRDefault="00000000" w:rsidP="006B6087">
      <w:pPr>
        <w:pStyle w:val="Normal1"/>
        <w:numPr>
          <w:ilvl w:val="0"/>
          <w:numId w:val="1"/>
        </w:numPr>
        <w:spacing w:line="360" w:lineRule="auto"/>
        <w:jc w:val="both"/>
        <w:rPr>
          <w:rFonts w:eastAsia="Times New Roman"/>
          <w:sz w:val="24"/>
          <w:szCs w:val="24"/>
        </w:rPr>
      </w:pPr>
      <w:r w:rsidRPr="006B6087">
        <w:rPr>
          <w:rFonts w:eastAsia="Times New Roman"/>
          <w:sz w:val="24"/>
          <w:szCs w:val="24"/>
        </w:rPr>
        <w:t xml:space="preserve">It has the goal of reducing its consumption of natural resources. </w:t>
      </w:r>
    </w:p>
    <w:p w14:paraId="1A6B1ADE" w14:textId="77777777" w:rsidR="0037281A" w:rsidRPr="006B6087" w:rsidRDefault="00000000" w:rsidP="006B6087">
      <w:pPr>
        <w:pStyle w:val="Normal1"/>
        <w:numPr>
          <w:ilvl w:val="0"/>
          <w:numId w:val="1"/>
        </w:numPr>
        <w:spacing w:line="360" w:lineRule="auto"/>
        <w:jc w:val="both"/>
        <w:rPr>
          <w:rFonts w:eastAsia="Times New Roman"/>
          <w:sz w:val="24"/>
          <w:szCs w:val="24"/>
        </w:rPr>
      </w:pPr>
      <w:r w:rsidRPr="006B6087">
        <w:rPr>
          <w:rFonts w:eastAsia="Times New Roman"/>
          <w:sz w:val="24"/>
          <w:szCs w:val="24"/>
        </w:rPr>
        <w:t xml:space="preserve">Hilton has also focused on destination stewardship and climate action and has the intention to pave the way to having a near-zero future for itself </w:t>
      </w:r>
      <w:proofErr w:type="gramStart"/>
      <w:r w:rsidRPr="006B6087">
        <w:rPr>
          <w:rFonts w:eastAsia="Times New Roman"/>
          <w:sz w:val="24"/>
          <w:szCs w:val="24"/>
        </w:rPr>
        <w:t>and also</w:t>
      </w:r>
      <w:proofErr w:type="gramEnd"/>
      <w:r w:rsidRPr="006B6087">
        <w:rPr>
          <w:rFonts w:eastAsia="Times New Roman"/>
          <w:sz w:val="24"/>
          <w:szCs w:val="24"/>
        </w:rPr>
        <w:t xml:space="preserve"> for the global travel and tourism industry (Hilton, 2022). </w:t>
      </w:r>
    </w:p>
    <w:p w14:paraId="19F28759"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Hence, it could be said that the goals of this hotel mainly revolve around profitability, growth, customer satisfaction and environmental awareness. </w:t>
      </w:r>
    </w:p>
    <w:p w14:paraId="083F2CDD" w14:textId="77777777" w:rsidR="0037281A" w:rsidRPr="006B6087" w:rsidRDefault="00000000" w:rsidP="006B6087">
      <w:pPr>
        <w:pStyle w:val="Heading1"/>
        <w:spacing w:line="360" w:lineRule="auto"/>
        <w:jc w:val="both"/>
        <w:rPr>
          <w:rFonts w:eastAsia="Times New Roman"/>
          <w:b/>
          <w:sz w:val="24"/>
          <w:szCs w:val="24"/>
        </w:rPr>
      </w:pPr>
      <w:bookmarkStart w:id="2" w:name="_4o4i8ke4e0s1" w:colFirst="0" w:colLast="0"/>
      <w:bookmarkEnd w:id="2"/>
      <w:r w:rsidRPr="006B6087">
        <w:rPr>
          <w:rFonts w:eastAsia="Times New Roman"/>
          <w:b/>
          <w:sz w:val="24"/>
          <w:szCs w:val="24"/>
        </w:rPr>
        <w:t xml:space="preserve">Recent change initiatives, their impact and how well these were </w:t>
      </w:r>
      <w:proofErr w:type="gramStart"/>
      <w:r w:rsidRPr="006B6087">
        <w:rPr>
          <w:rFonts w:eastAsia="Times New Roman"/>
          <w:b/>
          <w:sz w:val="24"/>
          <w:szCs w:val="24"/>
        </w:rPr>
        <w:t>managed</w:t>
      </w:r>
      <w:proofErr w:type="gramEnd"/>
    </w:p>
    <w:p w14:paraId="7AA8D15B"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Hilton Effect strategy</w:t>
      </w:r>
    </w:p>
    <w:p w14:paraId="39747D4E"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In recent years, Hilton has taken numerous notable change initiatives. One of the significant changes was to introduce the "Hilton Effect" strategy. The Hilton effect strategy aims to enhance the experience of the customers, strengthen the </w:t>
      </w:r>
      <w:proofErr w:type="spellStart"/>
      <w:r w:rsidRPr="006B6087">
        <w:rPr>
          <w:rFonts w:eastAsia="Times New Roman"/>
          <w:sz w:val="24"/>
          <w:szCs w:val="24"/>
        </w:rPr>
        <w:t>organisation's</w:t>
      </w:r>
      <w:proofErr w:type="spellEnd"/>
      <w:r w:rsidRPr="006B6087">
        <w:rPr>
          <w:rFonts w:eastAsia="Times New Roman"/>
          <w:sz w:val="24"/>
          <w:szCs w:val="24"/>
        </w:rPr>
        <w:t xml:space="preserve"> community engagement, empower team members and so on (Hilton, 2023). This </w:t>
      </w:r>
      <w:proofErr w:type="gramStart"/>
      <w:r w:rsidRPr="006B6087">
        <w:rPr>
          <w:rFonts w:eastAsia="Times New Roman"/>
          <w:sz w:val="24"/>
          <w:szCs w:val="24"/>
        </w:rPr>
        <w:t>particular initiative</w:t>
      </w:r>
      <w:proofErr w:type="gramEnd"/>
      <w:r w:rsidRPr="006B6087">
        <w:rPr>
          <w:rFonts w:eastAsia="Times New Roman"/>
          <w:sz w:val="24"/>
          <w:szCs w:val="24"/>
        </w:rPr>
        <w:t xml:space="preserve"> could improve technology integration, </w:t>
      </w:r>
      <w:proofErr w:type="spellStart"/>
      <w:r w:rsidRPr="006B6087">
        <w:rPr>
          <w:rFonts w:eastAsia="Times New Roman"/>
          <w:sz w:val="24"/>
          <w:szCs w:val="24"/>
        </w:rPr>
        <w:t>emphasise</w:t>
      </w:r>
      <w:proofErr w:type="spellEnd"/>
      <w:r w:rsidRPr="006B6087">
        <w:rPr>
          <w:rFonts w:eastAsia="Times New Roman"/>
          <w:sz w:val="24"/>
          <w:szCs w:val="24"/>
        </w:rPr>
        <w:t xml:space="preserve"> </w:t>
      </w:r>
      <w:proofErr w:type="spellStart"/>
      <w:r w:rsidRPr="006B6087">
        <w:rPr>
          <w:rFonts w:eastAsia="Times New Roman"/>
          <w:sz w:val="24"/>
          <w:szCs w:val="24"/>
        </w:rPr>
        <w:t>personalised</w:t>
      </w:r>
      <w:proofErr w:type="spellEnd"/>
      <w:r w:rsidRPr="006B6087">
        <w:rPr>
          <w:rFonts w:eastAsia="Times New Roman"/>
          <w:sz w:val="24"/>
          <w:szCs w:val="24"/>
        </w:rPr>
        <w:t xml:space="preserve"> services and improve partnerships with its local communities. </w:t>
      </w:r>
    </w:p>
    <w:p w14:paraId="44F7ECE2"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Implementing digital transformation </w:t>
      </w:r>
    </w:p>
    <w:p w14:paraId="764761E1"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This is another significant change as Hilton decided to implement digital transformation efforts. The </w:t>
      </w:r>
      <w:proofErr w:type="spellStart"/>
      <w:r w:rsidRPr="006B6087">
        <w:rPr>
          <w:rFonts w:eastAsia="Times New Roman"/>
          <w:sz w:val="24"/>
          <w:szCs w:val="24"/>
        </w:rPr>
        <w:t>organisation</w:t>
      </w:r>
      <w:proofErr w:type="spellEnd"/>
      <w:r w:rsidRPr="006B6087">
        <w:rPr>
          <w:rFonts w:eastAsia="Times New Roman"/>
          <w:sz w:val="24"/>
          <w:szCs w:val="24"/>
        </w:rPr>
        <w:t xml:space="preserve"> has invested heavily in technology infrastructure, data analytics, mobile applications </w:t>
      </w:r>
      <w:proofErr w:type="spellStart"/>
      <w:r w:rsidRPr="006B6087">
        <w:rPr>
          <w:rFonts w:eastAsia="Times New Roman"/>
          <w:sz w:val="24"/>
          <w:szCs w:val="24"/>
        </w:rPr>
        <w:t>etc</w:t>
      </w:r>
      <w:proofErr w:type="spellEnd"/>
      <w:r w:rsidRPr="006B6087">
        <w:rPr>
          <w:rFonts w:eastAsia="Times New Roman"/>
          <w:sz w:val="24"/>
          <w:szCs w:val="24"/>
        </w:rPr>
        <w:t xml:space="preserve"> to improve operational efficiency and customer interactions. The </w:t>
      </w:r>
      <w:r w:rsidRPr="006B6087">
        <w:rPr>
          <w:rFonts w:eastAsia="Times New Roman"/>
          <w:sz w:val="24"/>
          <w:szCs w:val="24"/>
        </w:rPr>
        <w:lastRenderedPageBreak/>
        <w:t xml:space="preserve">digital initiatives have guided in facilitating </w:t>
      </w:r>
      <w:proofErr w:type="spellStart"/>
      <w:r w:rsidRPr="006B6087">
        <w:rPr>
          <w:rFonts w:eastAsia="Times New Roman"/>
          <w:sz w:val="24"/>
          <w:szCs w:val="24"/>
        </w:rPr>
        <w:t>personalised</w:t>
      </w:r>
      <w:proofErr w:type="spellEnd"/>
      <w:r w:rsidRPr="006B6087">
        <w:rPr>
          <w:rFonts w:eastAsia="Times New Roman"/>
          <w:sz w:val="24"/>
          <w:szCs w:val="24"/>
        </w:rPr>
        <w:t xml:space="preserve"> services, streamlining </w:t>
      </w:r>
      <w:proofErr w:type="gramStart"/>
      <w:r w:rsidRPr="006B6087">
        <w:rPr>
          <w:rFonts w:eastAsia="Times New Roman"/>
          <w:sz w:val="24"/>
          <w:szCs w:val="24"/>
        </w:rPr>
        <w:t>processes</w:t>
      </w:r>
      <w:proofErr w:type="gramEnd"/>
      <w:r w:rsidRPr="006B6087">
        <w:rPr>
          <w:rFonts w:eastAsia="Times New Roman"/>
          <w:sz w:val="24"/>
          <w:szCs w:val="24"/>
        </w:rPr>
        <w:t xml:space="preserve"> and gathering important and valuable insights regarding the customers.</w:t>
      </w:r>
    </w:p>
    <w:p w14:paraId="2B82F564"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Pandemic Safety Innovations</w:t>
      </w:r>
    </w:p>
    <w:p w14:paraId="5A0CD285"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As it is known, the pandemic has changed the way hotels will function, Hilton too has taken initiatives of change on this front. It has considered global design and started offering a contactless guest experience from check-in to check-out (Hilton, 2023). During the pandemic, there was a shift in customer expectations as well and to meet this Hilton has introduced easy check-in. The customers can request a digital key through their smartphones to access the rooms, </w:t>
      </w:r>
      <w:proofErr w:type="gramStart"/>
      <w:r w:rsidRPr="006B6087">
        <w:rPr>
          <w:rFonts w:eastAsia="Times New Roman"/>
          <w:sz w:val="24"/>
          <w:szCs w:val="24"/>
        </w:rPr>
        <w:t>pool</w:t>
      </w:r>
      <w:proofErr w:type="gramEnd"/>
      <w:r w:rsidRPr="006B6087">
        <w:rPr>
          <w:rFonts w:eastAsia="Times New Roman"/>
          <w:sz w:val="24"/>
          <w:szCs w:val="24"/>
        </w:rPr>
        <w:t xml:space="preserve"> and fitness </w:t>
      </w:r>
      <w:proofErr w:type="spellStart"/>
      <w:r w:rsidRPr="006B6087">
        <w:rPr>
          <w:rFonts w:eastAsia="Times New Roman"/>
          <w:sz w:val="24"/>
          <w:szCs w:val="24"/>
        </w:rPr>
        <w:t>centre</w:t>
      </w:r>
      <w:proofErr w:type="spellEnd"/>
      <w:r w:rsidRPr="006B6087">
        <w:rPr>
          <w:rFonts w:eastAsia="Times New Roman"/>
          <w:sz w:val="24"/>
          <w:szCs w:val="24"/>
        </w:rPr>
        <w:t>.</w:t>
      </w:r>
    </w:p>
    <w:p w14:paraId="38F52650"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Environmental Impact-Travel with purpose</w:t>
      </w:r>
    </w:p>
    <w:p w14:paraId="2FCB976A"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It has </w:t>
      </w:r>
      <w:proofErr w:type="gramStart"/>
      <w:r w:rsidRPr="006B6087">
        <w:rPr>
          <w:rFonts w:eastAsia="Times New Roman"/>
          <w:sz w:val="24"/>
          <w:szCs w:val="24"/>
        </w:rPr>
        <w:t>taken action</w:t>
      </w:r>
      <w:proofErr w:type="gramEnd"/>
      <w:r w:rsidRPr="006B6087">
        <w:rPr>
          <w:rFonts w:eastAsia="Times New Roman"/>
          <w:sz w:val="24"/>
          <w:szCs w:val="24"/>
        </w:rPr>
        <w:t xml:space="preserve"> and one of the significant change initiatives was done in the area of environment. It has taken destination stewardship and climate action. It has also taken the initiative to become net zero soon. It has also used its </w:t>
      </w:r>
      <w:proofErr w:type="spellStart"/>
      <w:r w:rsidRPr="006B6087">
        <w:rPr>
          <w:rFonts w:eastAsia="Times New Roman"/>
          <w:sz w:val="24"/>
          <w:szCs w:val="24"/>
        </w:rPr>
        <w:t>LightStay</w:t>
      </w:r>
      <w:proofErr w:type="spellEnd"/>
      <w:r w:rsidRPr="006B6087">
        <w:rPr>
          <w:rFonts w:eastAsia="Times New Roman"/>
          <w:sz w:val="24"/>
          <w:szCs w:val="24"/>
        </w:rPr>
        <w:t xml:space="preserve"> </w:t>
      </w:r>
      <w:proofErr w:type="gramStart"/>
      <w:r w:rsidRPr="006B6087">
        <w:rPr>
          <w:rFonts w:eastAsia="Times New Roman"/>
          <w:sz w:val="24"/>
          <w:szCs w:val="24"/>
        </w:rPr>
        <w:t>system</w:t>
      </w:r>
      <w:proofErr w:type="gramEnd"/>
      <w:r w:rsidRPr="006B6087">
        <w:rPr>
          <w:rFonts w:eastAsia="Times New Roman"/>
          <w:sz w:val="24"/>
          <w:szCs w:val="24"/>
        </w:rPr>
        <w:t xml:space="preserve"> which is award-winning and through it, it can measure reports and thereby improve environmental impacts across its global portfolio (Hilton, 2023). It has also created several science-based targets so that it can reduce greenhouse gas emissions aligning with the Paris Agreement.</w:t>
      </w:r>
    </w:p>
    <w:p w14:paraId="307C9ADF"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Impacts of the initiatives</w:t>
      </w:r>
    </w:p>
    <w:p w14:paraId="374E1CED" w14:textId="77777777" w:rsidR="0037281A" w:rsidRPr="006B6087" w:rsidRDefault="00000000" w:rsidP="006B6087">
      <w:pPr>
        <w:pStyle w:val="Normal1"/>
        <w:numPr>
          <w:ilvl w:val="0"/>
          <w:numId w:val="3"/>
        </w:numPr>
        <w:spacing w:line="360" w:lineRule="auto"/>
        <w:jc w:val="both"/>
        <w:rPr>
          <w:rFonts w:eastAsia="Times New Roman"/>
          <w:sz w:val="24"/>
          <w:szCs w:val="24"/>
        </w:rPr>
      </w:pPr>
      <w:r w:rsidRPr="006B6087">
        <w:rPr>
          <w:rFonts w:eastAsia="Times New Roman"/>
          <w:sz w:val="24"/>
          <w:szCs w:val="24"/>
        </w:rPr>
        <w:t xml:space="preserve">The impacts of all the change initiatives have turned out to be positive. The "Hilton Effect" Strategy could strengthen the brand reputation of the </w:t>
      </w:r>
      <w:proofErr w:type="spellStart"/>
      <w:r w:rsidRPr="006B6087">
        <w:rPr>
          <w:rFonts w:eastAsia="Times New Roman"/>
          <w:sz w:val="24"/>
          <w:szCs w:val="24"/>
        </w:rPr>
        <w:t>organisation</w:t>
      </w:r>
      <w:proofErr w:type="spellEnd"/>
      <w:r w:rsidRPr="006B6087">
        <w:rPr>
          <w:rFonts w:eastAsia="Times New Roman"/>
          <w:sz w:val="24"/>
          <w:szCs w:val="24"/>
        </w:rPr>
        <w:t xml:space="preserve">, increase employee </w:t>
      </w:r>
      <w:proofErr w:type="gramStart"/>
      <w:r w:rsidRPr="006B6087">
        <w:rPr>
          <w:rFonts w:eastAsia="Times New Roman"/>
          <w:sz w:val="24"/>
          <w:szCs w:val="24"/>
        </w:rPr>
        <w:t>satisfaction</w:t>
      </w:r>
      <w:proofErr w:type="gramEnd"/>
      <w:r w:rsidRPr="006B6087">
        <w:rPr>
          <w:rFonts w:eastAsia="Times New Roman"/>
          <w:sz w:val="24"/>
          <w:szCs w:val="24"/>
        </w:rPr>
        <w:t xml:space="preserve"> and improve customer loyalty (Robbins</w:t>
      </w:r>
      <w:r w:rsidRPr="006B6087">
        <w:rPr>
          <w:rFonts w:eastAsia="Times New Roman"/>
          <w:i/>
          <w:sz w:val="24"/>
          <w:szCs w:val="24"/>
        </w:rPr>
        <w:t xml:space="preserve"> et al</w:t>
      </w:r>
      <w:r w:rsidRPr="006B6087">
        <w:rPr>
          <w:rFonts w:eastAsia="Times New Roman"/>
          <w:sz w:val="24"/>
          <w:szCs w:val="24"/>
        </w:rPr>
        <w:t xml:space="preserve">., 2013). </w:t>
      </w:r>
    </w:p>
    <w:p w14:paraId="4AB8879D" w14:textId="77777777" w:rsidR="0037281A" w:rsidRPr="006B6087" w:rsidRDefault="00000000" w:rsidP="006B6087">
      <w:pPr>
        <w:pStyle w:val="Normal1"/>
        <w:numPr>
          <w:ilvl w:val="0"/>
          <w:numId w:val="3"/>
        </w:numPr>
        <w:spacing w:line="360" w:lineRule="auto"/>
        <w:jc w:val="both"/>
        <w:rPr>
          <w:rFonts w:eastAsia="Times New Roman"/>
          <w:sz w:val="24"/>
          <w:szCs w:val="24"/>
        </w:rPr>
      </w:pPr>
      <w:r w:rsidRPr="006B6087">
        <w:rPr>
          <w:rFonts w:eastAsia="Times New Roman"/>
          <w:sz w:val="24"/>
          <w:szCs w:val="24"/>
        </w:rPr>
        <w:t>On the other hand, the digital transformation initiatives could help Hilton to bring improvements in its operational effectiveness. This has allowed Hilton to adapt to stay more competitive in its market and at the same time evolve to customer preferences.</w:t>
      </w:r>
    </w:p>
    <w:p w14:paraId="243771DF"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Lewin’s Three Change Model of Change </w:t>
      </w:r>
    </w:p>
    <w:p w14:paraId="7E1837B3"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All the change initiatives that have been implemented by Hilton regarding the environment, brand reputation, digital transformation and enhancing customer experience could be understood with the help of Lewin's Three Stage Model of Change (Rollinson </w:t>
      </w:r>
      <w:r w:rsidRPr="006B6087">
        <w:rPr>
          <w:rFonts w:eastAsia="Times New Roman"/>
          <w:i/>
          <w:sz w:val="24"/>
          <w:szCs w:val="24"/>
        </w:rPr>
        <w:t>et al</w:t>
      </w:r>
      <w:r w:rsidRPr="006B6087">
        <w:rPr>
          <w:rFonts w:eastAsia="Times New Roman"/>
          <w:sz w:val="24"/>
          <w:szCs w:val="24"/>
        </w:rPr>
        <w:t xml:space="preserve">., 2008). As per this model, the successful change would need to incorporate the three stages of unfreezing, </w:t>
      </w:r>
      <w:proofErr w:type="gramStart"/>
      <w:r w:rsidRPr="006B6087">
        <w:rPr>
          <w:rFonts w:eastAsia="Times New Roman"/>
          <w:sz w:val="24"/>
          <w:szCs w:val="24"/>
        </w:rPr>
        <w:t>changing</w:t>
      </w:r>
      <w:proofErr w:type="gramEnd"/>
      <w:r w:rsidRPr="006B6087">
        <w:rPr>
          <w:rFonts w:eastAsia="Times New Roman"/>
          <w:sz w:val="24"/>
          <w:szCs w:val="24"/>
        </w:rPr>
        <w:t xml:space="preserve"> and refreezing. One example can </w:t>
      </w:r>
      <w:r w:rsidRPr="006B6087">
        <w:rPr>
          <w:rFonts w:eastAsia="Times New Roman"/>
          <w:sz w:val="24"/>
          <w:szCs w:val="24"/>
        </w:rPr>
        <w:lastRenderedPageBreak/>
        <w:t>be taken into consideration, the change initiative of Hilton of "Hilton Effect'' strategy, digital transformation efforts, pandemic safety innovations and environmental impact reflects the first stage of unfreezing wherein Hilton has identified the requirement for a change in those areas and communicated it with its staff and managers.</w:t>
      </w:r>
    </w:p>
    <w:p w14:paraId="021DB702"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It is critical to mention that these change initiatives can also bring in certain challenges specifically in the second stage of change. There have been issues such as lack of alignment, resistance to change across different units and challenges in adopting technologies (Robbins </w:t>
      </w:r>
      <w:r w:rsidRPr="006B6087">
        <w:rPr>
          <w:rFonts w:eastAsia="Times New Roman"/>
          <w:i/>
          <w:sz w:val="24"/>
          <w:szCs w:val="24"/>
        </w:rPr>
        <w:t>et al</w:t>
      </w:r>
      <w:r w:rsidRPr="006B6087">
        <w:rPr>
          <w:rFonts w:eastAsia="Times New Roman"/>
          <w:sz w:val="24"/>
          <w:szCs w:val="24"/>
        </w:rPr>
        <w:t xml:space="preserve">., 2008). All these can hinder the successful implementation of the idea and change within the </w:t>
      </w:r>
      <w:proofErr w:type="spellStart"/>
      <w:r w:rsidRPr="006B6087">
        <w:rPr>
          <w:rFonts w:eastAsia="Times New Roman"/>
          <w:sz w:val="24"/>
          <w:szCs w:val="24"/>
        </w:rPr>
        <w:t>organisation</w:t>
      </w:r>
      <w:proofErr w:type="spellEnd"/>
      <w:r w:rsidRPr="006B6087">
        <w:rPr>
          <w:rFonts w:eastAsia="Times New Roman"/>
          <w:sz w:val="24"/>
          <w:szCs w:val="24"/>
        </w:rPr>
        <w:t xml:space="preserve">. This is usually followed by the refreezing stage where the </w:t>
      </w:r>
      <w:proofErr w:type="spellStart"/>
      <w:r w:rsidRPr="006B6087">
        <w:rPr>
          <w:rFonts w:eastAsia="Times New Roman"/>
          <w:sz w:val="24"/>
          <w:szCs w:val="24"/>
        </w:rPr>
        <w:t>organisation</w:t>
      </w:r>
      <w:proofErr w:type="spellEnd"/>
      <w:r w:rsidRPr="006B6087">
        <w:rPr>
          <w:rFonts w:eastAsia="Times New Roman"/>
          <w:sz w:val="24"/>
          <w:szCs w:val="24"/>
        </w:rPr>
        <w:t xml:space="preserve"> becomes ready to implement the plan and observe desired outcomes. </w:t>
      </w:r>
    </w:p>
    <w:p w14:paraId="49026745" w14:textId="77777777" w:rsidR="0037281A" w:rsidRPr="006B6087" w:rsidRDefault="00000000" w:rsidP="006B6087">
      <w:pPr>
        <w:pStyle w:val="Heading1"/>
        <w:spacing w:line="360" w:lineRule="auto"/>
        <w:jc w:val="both"/>
        <w:rPr>
          <w:rFonts w:eastAsia="Times New Roman"/>
          <w:b/>
          <w:sz w:val="24"/>
          <w:szCs w:val="24"/>
        </w:rPr>
      </w:pPr>
      <w:bookmarkStart w:id="3" w:name="_j3ovamq6mb8e" w:colFirst="0" w:colLast="0"/>
      <w:bookmarkEnd w:id="3"/>
      <w:r w:rsidRPr="006B6087">
        <w:rPr>
          <w:rFonts w:eastAsia="Times New Roman"/>
          <w:b/>
          <w:sz w:val="24"/>
          <w:szCs w:val="24"/>
        </w:rPr>
        <w:t xml:space="preserve">The </w:t>
      </w:r>
      <w:proofErr w:type="spellStart"/>
      <w:r w:rsidRPr="006B6087">
        <w:rPr>
          <w:rFonts w:eastAsia="Times New Roman"/>
          <w:b/>
          <w:sz w:val="24"/>
          <w:szCs w:val="24"/>
        </w:rPr>
        <w:t>organisation’s</w:t>
      </w:r>
      <w:proofErr w:type="spellEnd"/>
      <w:r w:rsidRPr="006B6087">
        <w:rPr>
          <w:rFonts w:eastAsia="Times New Roman"/>
          <w:b/>
          <w:sz w:val="24"/>
          <w:szCs w:val="24"/>
        </w:rPr>
        <w:t xml:space="preserve"> strategic direction and current business performance </w:t>
      </w:r>
    </w:p>
    <w:p w14:paraId="7C40ADF6"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Strategic Direction of Hilton Hotel </w:t>
      </w:r>
    </w:p>
    <w:p w14:paraId="585EBCCA"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Hilton's strategy is to inspire renewed confidence and trust in both its brand and travel and is based on three insight-driven pillars such as marketing creative, product innovation and customer connection. </w:t>
      </w:r>
    </w:p>
    <w:p w14:paraId="457D6620"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b/>
          <w:sz w:val="24"/>
          <w:szCs w:val="24"/>
        </w:rPr>
        <w:t xml:space="preserve">1. Marketing creative: </w:t>
      </w:r>
      <w:r w:rsidRPr="006B6087">
        <w:rPr>
          <w:rFonts w:eastAsia="Times New Roman"/>
          <w:sz w:val="24"/>
          <w:szCs w:val="24"/>
        </w:rPr>
        <w:t xml:space="preserve">Hilton announced its global marketing campaign in October 2020 named "To new memories". This initiative was mainly driven by a survey done by the customers that revealed that around 9 in 10 </w:t>
      </w:r>
      <w:proofErr w:type="spellStart"/>
      <w:r w:rsidRPr="006B6087">
        <w:rPr>
          <w:rFonts w:eastAsia="Times New Roman"/>
          <w:sz w:val="24"/>
          <w:szCs w:val="24"/>
        </w:rPr>
        <w:t>travellers</w:t>
      </w:r>
      <w:proofErr w:type="spellEnd"/>
      <w:r w:rsidRPr="006B6087">
        <w:rPr>
          <w:rFonts w:eastAsia="Times New Roman"/>
          <w:sz w:val="24"/>
          <w:szCs w:val="24"/>
        </w:rPr>
        <w:t xml:space="preserve"> state that their travel memories are among the happiest memories of their lives (</w:t>
      </w:r>
      <w:proofErr w:type="spellStart"/>
      <w:r w:rsidRPr="006B6087">
        <w:rPr>
          <w:rFonts w:eastAsia="Times New Roman"/>
          <w:sz w:val="24"/>
          <w:szCs w:val="24"/>
        </w:rPr>
        <w:t>Bloisi</w:t>
      </w:r>
      <w:proofErr w:type="spellEnd"/>
      <w:r w:rsidRPr="006B6087">
        <w:rPr>
          <w:rFonts w:eastAsia="Times New Roman"/>
          <w:sz w:val="24"/>
          <w:szCs w:val="24"/>
        </w:rPr>
        <w:t xml:space="preserve"> </w:t>
      </w:r>
      <w:r w:rsidRPr="006B6087">
        <w:rPr>
          <w:rFonts w:eastAsia="Times New Roman"/>
          <w:i/>
          <w:sz w:val="24"/>
          <w:szCs w:val="24"/>
        </w:rPr>
        <w:t>et al</w:t>
      </w:r>
      <w:r w:rsidRPr="006B6087">
        <w:rPr>
          <w:rFonts w:eastAsia="Times New Roman"/>
          <w:sz w:val="24"/>
          <w:szCs w:val="24"/>
        </w:rPr>
        <w:t xml:space="preserve">., 2007). This campaign has been developed </w:t>
      </w:r>
      <w:proofErr w:type="gramStart"/>
      <w:r w:rsidRPr="006B6087">
        <w:rPr>
          <w:rFonts w:eastAsia="Times New Roman"/>
          <w:sz w:val="24"/>
          <w:szCs w:val="24"/>
        </w:rPr>
        <w:t>in order to</w:t>
      </w:r>
      <w:proofErr w:type="gramEnd"/>
      <w:r w:rsidRPr="006B6087">
        <w:rPr>
          <w:rFonts w:eastAsia="Times New Roman"/>
          <w:sz w:val="24"/>
          <w:szCs w:val="24"/>
        </w:rPr>
        <w:t xml:space="preserve"> reignite individuals' passion for travelling by reminding them of their adventures, vacations etc. Hilton has strategically used social media to drive this campaign.</w:t>
      </w:r>
    </w:p>
    <w:p w14:paraId="76C3C42C"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b/>
          <w:sz w:val="24"/>
          <w:szCs w:val="24"/>
        </w:rPr>
        <w:t xml:space="preserve">2. Product innovation: </w:t>
      </w:r>
      <w:r w:rsidRPr="006B6087">
        <w:rPr>
          <w:rFonts w:eastAsia="Times New Roman"/>
          <w:sz w:val="24"/>
          <w:szCs w:val="24"/>
        </w:rPr>
        <w:t xml:space="preserve">The people's priorities have changed during the </w:t>
      </w:r>
      <w:proofErr w:type="gramStart"/>
      <w:r w:rsidRPr="006B6087">
        <w:rPr>
          <w:rFonts w:eastAsia="Times New Roman"/>
          <w:sz w:val="24"/>
          <w:szCs w:val="24"/>
        </w:rPr>
        <w:t>pandemic</w:t>
      </w:r>
      <w:proofErr w:type="gramEnd"/>
      <w:r w:rsidRPr="006B6087">
        <w:rPr>
          <w:rFonts w:eastAsia="Times New Roman"/>
          <w:sz w:val="24"/>
          <w:szCs w:val="24"/>
        </w:rPr>
        <w:t xml:space="preserve"> and they now look more for protection and cleanliness and care less about services and amenities as they search for any hotel (Arnold, 2005). To meet this demand, Hilton came out with a program that will make sure about the cleaning of hotel rooms. It has partnered with the trusted household cleaning brand Lysol which has launched Hilton Clean Stay. </w:t>
      </w:r>
    </w:p>
    <w:p w14:paraId="4F49B110"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b/>
          <w:sz w:val="24"/>
          <w:szCs w:val="24"/>
        </w:rPr>
        <w:t xml:space="preserve">3. Customer connection: </w:t>
      </w:r>
      <w:r w:rsidRPr="006B6087">
        <w:rPr>
          <w:rFonts w:eastAsia="Times New Roman"/>
          <w:sz w:val="24"/>
          <w:szCs w:val="24"/>
        </w:rPr>
        <w:t xml:space="preserve">As many individuals work from home during the pandemic, the hotel has identified a good opportunity to provide all its customers with an environment </w:t>
      </w:r>
      <w:r w:rsidRPr="006B6087">
        <w:rPr>
          <w:rFonts w:eastAsia="Times New Roman"/>
          <w:sz w:val="24"/>
          <w:szCs w:val="24"/>
        </w:rPr>
        <w:lastRenderedPageBreak/>
        <w:t>that would be completely distraction-free. This initiative as a part of Hilton's latest strategic direction is named Workspaces.</w:t>
      </w:r>
    </w:p>
    <w:p w14:paraId="591A8E00"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Current Business Performance</w:t>
      </w:r>
    </w:p>
    <w:p w14:paraId="6AC67202"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The current market position of Hilton globally is $38.15 billion as of May 2023. Of late due to incorporating several strategic measures to meet customer's needs, Hilton has performed well currently. In 2022, it generated around 8.77 billion US dollars in revenue which is more than what it could generate in 2021 which was 5.79 billion (Boddy, 2014). </w:t>
      </w:r>
    </w:p>
    <w:p w14:paraId="5A10B907"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The current business performance is usually assessed by customer satisfaction and profitability as well apart from revenue growth. In terms of profitability, the annual gross profit of Hilton was $7.774B as of 2022 which was a 52.16% increase from the previous year. Moreover, in 2021, the gross profit was $5.109 B which was 38.57% more than in 2022 (Mullins, 2020). In terms of customer satisfaction, the loyalty score got the highest ratings from the customers of Architecture and Planning and the lowest from the customers of travel and hospitality customers. In the US, it received a score of 76 in 2022 on the American Customer Satisfaction Index.</w:t>
      </w:r>
    </w:p>
    <w:p w14:paraId="4E971696" w14:textId="77777777" w:rsidR="0037281A" w:rsidRPr="006B6087" w:rsidRDefault="00000000" w:rsidP="006B6087">
      <w:pPr>
        <w:pStyle w:val="Normal1"/>
        <w:spacing w:line="360" w:lineRule="auto"/>
        <w:jc w:val="both"/>
        <w:rPr>
          <w:rFonts w:eastAsia="Times New Roman"/>
          <w:b/>
          <w:sz w:val="24"/>
          <w:szCs w:val="24"/>
        </w:rPr>
      </w:pPr>
      <w:r w:rsidRPr="006B6087">
        <w:rPr>
          <w:rFonts w:eastAsia="Times New Roman"/>
          <w:b/>
          <w:sz w:val="24"/>
          <w:szCs w:val="24"/>
        </w:rPr>
        <w:t xml:space="preserve">Resource-based view </w:t>
      </w:r>
    </w:p>
    <w:p w14:paraId="154A588E"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The strategic direction as well as current business performance could be evaluated with the help of a Resource-based view (RBV). As per RBV, the sustainable competitive advantage of Hilton lies in its unique capabilities and resources. In the case of Hilton, it has responded properly to the current situation of both "during pandemic" and "post-pandemic" conditions (</w:t>
      </w:r>
      <w:r w:rsidRPr="006B6087">
        <w:rPr>
          <w:rFonts w:eastAsia="Times New Roman"/>
          <w:sz w:val="24"/>
          <w:szCs w:val="24"/>
          <w:highlight w:val="white"/>
        </w:rPr>
        <w:t>Mullins, 2007)</w:t>
      </w:r>
      <w:r w:rsidRPr="006B6087">
        <w:rPr>
          <w:rFonts w:eastAsia="Times New Roman"/>
          <w:sz w:val="24"/>
          <w:szCs w:val="24"/>
        </w:rPr>
        <w:t xml:space="preserve">. Due to focusing on market creativity, customer experience and product innovation, it could create a more extensive global network by ensuring a stronger brand reputation and focusing on customer loyalty programs which act as a key resource. Moreover, as per RBV, the capabilities of </w:t>
      </w:r>
      <w:proofErr w:type="spellStart"/>
      <w:r w:rsidRPr="006B6087">
        <w:rPr>
          <w:rFonts w:eastAsia="Times New Roman"/>
          <w:sz w:val="24"/>
          <w:szCs w:val="24"/>
        </w:rPr>
        <w:t>personalising</w:t>
      </w:r>
      <w:proofErr w:type="spellEnd"/>
      <w:r w:rsidRPr="006B6087">
        <w:rPr>
          <w:rFonts w:eastAsia="Times New Roman"/>
          <w:sz w:val="24"/>
          <w:szCs w:val="24"/>
        </w:rPr>
        <w:t xml:space="preserve"> the services to meet customers' needs have contributed to competitive advantage.</w:t>
      </w:r>
    </w:p>
    <w:p w14:paraId="6033EDD1" w14:textId="77777777" w:rsidR="0037281A" w:rsidRPr="006B6087" w:rsidRDefault="00000000" w:rsidP="006B6087">
      <w:pPr>
        <w:pStyle w:val="Heading1"/>
        <w:spacing w:line="360" w:lineRule="auto"/>
        <w:jc w:val="both"/>
        <w:rPr>
          <w:rFonts w:eastAsia="Times New Roman"/>
          <w:b/>
          <w:sz w:val="24"/>
          <w:szCs w:val="24"/>
        </w:rPr>
      </w:pPr>
      <w:bookmarkStart w:id="4" w:name="_mjoolayyhoo" w:colFirst="0" w:colLast="0"/>
      <w:bookmarkEnd w:id="4"/>
      <w:r w:rsidRPr="006B6087">
        <w:rPr>
          <w:rFonts w:eastAsia="Times New Roman"/>
          <w:b/>
          <w:sz w:val="24"/>
          <w:szCs w:val="24"/>
        </w:rPr>
        <w:t>Conclusion</w:t>
      </w:r>
    </w:p>
    <w:p w14:paraId="4337478A" w14:textId="77777777" w:rsidR="0037281A" w:rsidRPr="006B6087" w:rsidRDefault="00000000" w:rsidP="006B6087">
      <w:pPr>
        <w:pStyle w:val="Normal1"/>
        <w:spacing w:line="360" w:lineRule="auto"/>
        <w:jc w:val="both"/>
        <w:rPr>
          <w:rFonts w:eastAsia="Times New Roman"/>
          <w:sz w:val="24"/>
          <w:szCs w:val="24"/>
        </w:rPr>
      </w:pPr>
      <w:r w:rsidRPr="006B6087">
        <w:rPr>
          <w:rFonts w:eastAsia="Times New Roman"/>
          <w:sz w:val="24"/>
          <w:szCs w:val="24"/>
        </w:rPr>
        <w:t xml:space="preserve">The report has discussed the audit and </w:t>
      </w:r>
      <w:proofErr w:type="spellStart"/>
      <w:r w:rsidRPr="006B6087">
        <w:rPr>
          <w:rFonts w:eastAsia="Times New Roman"/>
          <w:sz w:val="24"/>
          <w:szCs w:val="24"/>
        </w:rPr>
        <w:t>analysed</w:t>
      </w:r>
      <w:proofErr w:type="spellEnd"/>
      <w:r w:rsidRPr="006B6087">
        <w:rPr>
          <w:rFonts w:eastAsia="Times New Roman"/>
          <w:sz w:val="24"/>
          <w:szCs w:val="24"/>
        </w:rPr>
        <w:t xml:space="preserve"> Hilton's business aspects in a coherent way. It has discussed the structure, goals and culture and found that structure and culture are interlinked. Besides, it was found that Hilton has taken charge of initiatives to meet </w:t>
      </w:r>
      <w:r w:rsidRPr="006B6087">
        <w:rPr>
          <w:rFonts w:eastAsia="Times New Roman"/>
          <w:sz w:val="24"/>
          <w:szCs w:val="24"/>
        </w:rPr>
        <w:lastRenderedPageBreak/>
        <w:t>the demands of the current market and customers. The report highlighted the profitability and current business performance of Hilton as well along with its strategic direction.</w:t>
      </w:r>
      <w:r w:rsidRPr="006B6087">
        <w:rPr>
          <w:sz w:val="24"/>
          <w:szCs w:val="24"/>
        </w:rPr>
        <w:br w:type="page"/>
      </w:r>
    </w:p>
    <w:p w14:paraId="3AC04017" w14:textId="77777777" w:rsidR="0037281A" w:rsidRPr="006B6087" w:rsidRDefault="00000000" w:rsidP="006B6087">
      <w:pPr>
        <w:pStyle w:val="Heading1"/>
        <w:spacing w:line="360" w:lineRule="auto"/>
        <w:jc w:val="both"/>
        <w:rPr>
          <w:rFonts w:eastAsia="Times New Roman"/>
          <w:b/>
          <w:sz w:val="24"/>
          <w:szCs w:val="24"/>
        </w:rPr>
      </w:pPr>
      <w:bookmarkStart w:id="5" w:name="_ier0qkhpwd2w" w:colFirst="0" w:colLast="0"/>
      <w:bookmarkEnd w:id="5"/>
      <w:r w:rsidRPr="006B6087">
        <w:rPr>
          <w:rFonts w:eastAsia="Times New Roman"/>
          <w:b/>
          <w:sz w:val="24"/>
          <w:szCs w:val="24"/>
        </w:rPr>
        <w:lastRenderedPageBreak/>
        <w:t>References</w:t>
      </w:r>
    </w:p>
    <w:p w14:paraId="7C678CB7" w14:textId="77777777" w:rsidR="0037281A" w:rsidRPr="006B6087" w:rsidRDefault="00000000" w:rsidP="006B6087">
      <w:pPr>
        <w:pStyle w:val="Normal1"/>
        <w:spacing w:after="240" w:line="360" w:lineRule="auto"/>
        <w:jc w:val="both"/>
        <w:rPr>
          <w:rFonts w:eastAsia="Times New Roman"/>
          <w:sz w:val="24"/>
          <w:szCs w:val="24"/>
        </w:rPr>
      </w:pPr>
      <w:r w:rsidRPr="006B6087">
        <w:rPr>
          <w:rFonts w:eastAsia="Times New Roman"/>
          <w:sz w:val="24"/>
          <w:szCs w:val="24"/>
        </w:rPr>
        <w:t xml:space="preserve">Adair, J. (2009). </w:t>
      </w:r>
      <w:r w:rsidRPr="006B6087">
        <w:rPr>
          <w:rFonts w:eastAsia="Times New Roman"/>
          <w:i/>
          <w:sz w:val="24"/>
          <w:szCs w:val="24"/>
        </w:rPr>
        <w:t>The Inspirational Leader: How to Motivate, Encourage and Achieve Success</w:t>
      </w:r>
      <w:r w:rsidRPr="006B6087">
        <w:rPr>
          <w:rFonts w:eastAsia="Times New Roman"/>
          <w:sz w:val="24"/>
          <w:szCs w:val="24"/>
        </w:rPr>
        <w:t xml:space="preserve">. [online] </w:t>
      </w:r>
      <w:r w:rsidRPr="006B6087">
        <w:rPr>
          <w:rFonts w:eastAsia="Times New Roman"/>
          <w:i/>
          <w:sz w:val="24"/>
          <w:szCs w:val="24"/>
        </w:rPr>
        <w:t>Google Books</w:t>
      </w:r>
      <w:r w:rsidRPr="006B6087">
        <w:rPr>
          <w:rFonts w:eastAsia="Times New Roman"/>
          <w:sz w:val="24"/>
          <w:szCs w:val="24"/>
        </w:rPr>
        <w:t>. Kogan Page Publishers. Available at: https://books.google.co.in/books?hl=en&amp;lr=&amp;id=R64hslnWXw4C&amp;oi=fnd&amp;pg=PR5&amp;dq=Adair [Accessed 22 May 2023].</w:t>
      </w:r>
    </w:p>
    <w:p w14:paraId="2B8E4AEF" w14:textId="77777777" w:rsidR="0037281A" w:rsidRPr="006B6087" w:rsidRDefault="00000000" w:rsidP="006B6087">
      <w:pPr>
        <w:pStyle w:val="Normal1"/>
        <w:spacing w:after="240" w:line="360" w:lineRule="auto"/>
        <w:jc w:val="both"/>
        <w:rPr>
          <w:rFonts w:eastAsia="Times New Roman"/>
          <w:sz w:val="24"/>
          <w:szCs w:val="24"/>
        </w:rPr>
      </w:pPr>
      <w:r w:rsidRPr="006B6087">
        <w:rPr>
          <w:rFonts w:eastAsia="Times New Roman"/>
          <w:sz w:val="24"/>
          <w:szCs w:val="24"/>
        </w:rPr>
        <w:t xml:space="preserve">Armstrong, M. (2012). </w:t>
      </w:r>
      <w:r w:rsidRPr="006B6087">
        <w:rPr>
          <w:rFonts w:eastAsia="Times New Roman"/>
          <w:i/>
          <w:sz w:val="24"/>
          <w:szCs w:val="24"/>
        </w:rPr>
        <w:t>Armstrong’s Handbook of Management and Leadership: Developing Effective People Skills for Better Leadership and Management</w:t>
      </w:r>
      <w:r w:rsidRPr="006B6087">
        <w:rPr>
          <w:rFonts w:eastAsia="Times New Roman"/>
          <w:sz w:val="24"/>
          <w:szCs w:val="24"/>
        </w:rPr>
        <w:t xml:space="preserve">. [online] </w:t>
      </w:r>
      <w:r w:rsidRPr="006B6087">
        <w:rPr>
          <w:rFonts w:eastAsia="Times New Roman"/>
          <w:i/>
          <w:sz w:val="24"/>
          <w:szCs w:val="24"/>
        </w:rPr>
        <w:t>Google Books</w:t>
      </w:r>
      <w:r w:rsidRPr="006B6087">
        <w:rPr>
          <w:rFonts w:eastAsia="Times New Roman"/>
          <w:sz w:val="24"/>
          <w:szCs w:val="24"/>
        </w:rPr>
        <w:t>. Kogan Page Publishers. Available at: https://books.google.co.in/books?hl=en&amp;lr=&amp;id=W0YBNeDq6Q8C&amp;oi=fnd&amp;pg=PR1&amp;dq=Armstrong [Accessed 22 May 2023].</w:t>
      </w:r>
    </w:p>
    <w:p w14:paraId="0CDD6F72" w14:textId="77777777" w:rsidR="0037281A" w:rsidRPr="006B6087" w:rsidRDefault="00000000" w:rsidP="006B6087">
      <w:pPr>
        <w:pStyle w:val="Normal1"/>
        <w:widowControl w:val="0"/>
        <w:spacing w:before="279" w:line="360" w:lineRule="auto"/>
        <w:ind w:right="1352"/>
        <w:jc w:val="both"/>
        <w:rPr>
          <w:rFonts w:eastAsia="Times New Roman"/>
          <w:sz w:val="24"/>
          <w:szCs w:val="24"/>
        </w:rPr>
      </w:pPr>
      <w:r w:rsidRPr="006B6087">
        <w:rPr>
          <w:rFonts w:eastAsia="Times New Roman"/>
          <w:sz w:val="24"/>
          <w:szCs w:val="24"/>
        </w:rPr>
        <w:t>Arnold, J. (2005) Work Psychology (4</w:t>
      </w:r>
      <w:r w:rsidRPr="006B6087">
        <w:rPr>
          <w:rFonts w:eastAsia="Times New Roman"/>
          <w:sz w:val="24"/>
          <w:szCs w:val="24"/>
          <w:vertAlign w:val="superscript"/>
        </w:rPr>
        <w:t xml:space="preserve">th </w:t>
      </w:r>
      <w:r w:rsidRPr="006B6087">
        <w:rPr>
          <w:rFonts w:eastAsia="Times New Roman"/>
          <w:sz w:val="24"/>
          <w:szCs w:val="24"/>
        </w:rPr>
        <w:t xml:space="preserve">edition) Harlow: Prentice Hall. </w:t>
      </w:r>
    </w:p>
    <w:p w14:paraId="260919DE" w14:textId="77777777" w:rsidR="0037281A" w:rsidRPr="006B6087" w:rsidRDefault="00000000" w:rsidP="006B6087">
      <w:pPr>
        <w:pStyle w:val="Normal1"/>
        <w:widowControl w:val="0"/>
        <w:spacing w:before="52" w:line="360" w:lineRule="auto"/>
        <w:jc w:val="both"/>
        <w:rPr>
          <w:rFonts w:eastAsia="Times New Roman"/>
          <w:sz w:val="24"/>
          <w:szCs w:val="24"/>
        </w:rPr>
      </w:pPr>
      <w:proofErr w:type="spellStart"/>
      <w:r w:rsidRPr="006B6087">
        <w:rPr>
          <w:rFonts w:eastAsia="Times New Roman"/>
          <w:sz w:val="24"/>
          <w:szCs w:val="24"/>
        </w:rPr>
        <w:t>Bloisi</w:t>
      </w:r>
      <w:proofErr w:type="spellEnd"/>
      <w:r w:rsidRPr="006B6087">
        <w:rPr>
          <w:rFonts w:eastAsia="Times New Roman"/>
          <w:sz w:val="24"/>
          <w:szCs w:val="24"/>
        </w:rPr>
        <w:t xml:space="preserve">, W. et al (2007) Management and </w:t>
      </w:r>
      <w:proofErr w:type="spellStart"/>
      <w:r w:rsidRPr="006B6087">
        <w:rPr>
          <w:rFonts w:eastAsia="Times New Roman"/>
          <w:sz w:val="24"/>
          <w:szCs w:val="24"/>
        </w:rPr>
        <w:t>Organisational</w:t>
      </w:r>
      <w:proofErr w:type="spellEnd"/>
      <w:r w:rsidRPr="006B6087">
        <w:rPr>
          <w:rFonts w:eastAsia="Times New Roman"/>
          <w:sz w:val="24"/>
          <w:szCs w:val="24"/>
        </w:rPr>
        <w:t xml:space="preserve"> </w:t>
      </w:r>
      <w:proofErr w:type="spellStart"/>
      <w:r w:rsidRPr="006B6087">
        <w:rPr>
          <w:rFonts w:eastAsia="Times New Roman"/>
          <w:sz w:val="24"/>
          <w:szCs w:val="24"/>
        </w:rPr>
        <w:t>Behaviour</w:t>
      </w:r>
      <w:proofErr w:type="spellEnd"/>
      <w:r w:rsidRPr="006B6087">
        <w:rPr>
          <w:rFonts w:eastAsia="Times New Roman"/>
          <w:i/>
          <w:sz w:val="24"/>
          <w:szCs w:val="24"/>
        </w:rPr>
        <w:t>, (</w:t>
      </w:r>
      <w:r w:rsidRPr="006B6087">
        <w:rPr>
          <w:rFonts w:eastAsia="Times New Roman"/>
          <w:sz w:val="24"/>
          <w:szCs w:val="24"/>
        </w:rPr>
        <w:t xml:space="preserve">2nd edition) Maidenhead: McGraw-Hill. </w:t>
      </w:r>
    </w:p>
    <w:p w14:paraId="46322EFE" w14:textId="77777777" w:rsidR="0037281A" w:rsidRPr="006B6087" w:rsidRDefault="00000000" w:rsidP="006B6087">
      <w:pPr>
        <w:pStyle w:val="Normal1"/>
        <w:widowControl w:val="0"/>
        <w:spacing w:before="257" w:line="360" w:lineRule="auto"/>
        <w:ind w:right="1131"/>
        <w:jc w:val="both"/>
        <w:rPr>
          <w:rFonts w:eastAsia="Times New Roman"/>
          <w:sz w:val="24"/>
          <w:szCs w:val="24"/>
        </w:rPr>
      </w:pPr>
      <w:r w:rsidRPr="006B6087">
        <w:rPr>
          <w:rFonts w:eastAsia="Times New Roman"/>
          <w:sz w:val="24"/>
          <w:szCs w:val="24"/>
        </w:rPr>
        <w:t>Boddy, D. (2014) Management: An Introduction (6</w:t>
      </w:r>
      <w:r w:rsidRPr="006B6087">
        <w:rPr>
          <w:rFonts w:eastAsia="Times New Roman"/>
          <w:sz w:val="24"/>
          <w:szCs w:val="24"/>
          <w:vertAlign w:val="superscript"/>
        </w:rPr>
        <w:t xml:space="preserve">th </w:t>
      </w:r>
      <w:r w:rsidRPr="006B6087">
        <w:rPr>
          <w:rFonts w:eastAsia="Times New Roman"/>
          <w:sz w:val="24"/>
          <w:szCs w:val="24"/>
        </w:rPr>
        <w:t xml:space="preserve">Ed), Harlow, Pearson </w:t>
      </w:r>
    </w:p>
    <w:p w14:paraId="0E419BD8" w14:textId="77777777" w:rsidR="0037281A" w:rsidRPr="006B6087" w:rsidRDefault="00000000" w:rsidP="006B6087">
      <w:pPr>
        <w:pStyle w:val="Normal1"/>
        <w:spacing w:after="240" w:line="360" w:lineRule="auto"/>
        <w:jc w:val="both"/>
        <w:rPr>
          <w:rFonts w:eastAsia="Times New Roman"/>
          <w:sz w:val="24"/>
          <w:szCs w:val="24"/>
        </w:rPr>
      </w:pPr>
      <w:r w:rsidRPr="006B6087">
        <w:rPr>
          <w:rFonts w:eastAsia="Times New Roman"/>
          <w:sz w:val="24"/>
          <w:szCs w:val="24"/>
          <w:lang w:val="pl-PL"/>
        </w:rPr>
        <w:t xml:space="preserve">Buchanan, D.A. and Huczynski, A.A. (2019). </w:t>
      </w:r>
      <w:r w:rsidRPr="006B6087">
        <w:rPr>
          <w:rFonts w:eastAsia="Times New Roman"/>
          <w:i/>
          <w:sz w:val="24"/>
          <w:szCs w:val="24"/>
        </w:rPr>
        <w:t xml:space="preserve">Organizational </w:t>
      </w:r>
      <w:proofErr w:type="spellStart"/>
      <w:r w:rsidRPr="006B6087">
        <w:rPr>
          <w:rFonts w:eastAsia="Times New Roman"/>
          <w:i/>
          <w:sz w:val="24"/>
          <w:szCs w:val="24"/>
        </w:rPr>
        <w:t>Behaviour</w:t>
      </w:r>
      <w:proofErr w:type="spellEnd"/>
      <w:r w:rsidRPr="006B6087">
        <w:rPr>
          <w:rFonts w:eastAsia="Times New Roman"/>
          <w:sz w:val="24"/>
          <w:szCs w:val="24"/>
        </w:rPr>
        <w:t xml:space="preserve">. [online] </w:t>
      </w:r>
      <w:r w:rsidRPr="006B6087">
        <w:rPr>
          <w:rFonts w:eastAsia="Times New Roman"/>
          <w:i/>
          <w:sz w:val="24"/>
          <w:szCs w:val="24"/>
        </w:rPr>
        <w:t>Google Books</w:t>
      </w:r>
      <w:r w:rsidRPr="006B6087">
        <w:rPr>
          <w:rFonts w:eastAsia="Times New Roman"/>
          <w:sz w:val="24"/>
          <w:szCs w:val="24"/>
        </w:rPr>
        <w:t>. Pearson UK. Available at: https://books.google.co.in/books?hl=en&amp;lr=&amp;id=Y6ilDwAAQBAJ&amp;oi=fnd&amp;pg=PT30&amp;dq=L.+(2016)+Management+and+Organisational+Behaviour+(11th+edition)+Harlow:+Pearson&amp;ots=dCQe4eNeJy&amp;sig=H_zyZPpxu5D8wZ7m0tm78cGWUOw&amp;redir_esc=y [Accessed 22 May 2023].</w:t>
      </w:r>
    </w:p>
    <w:p w14:paraId="06047195" w14:textId="77777777" w:rsidR="0037281A" w:rsidRPr="006B6087" w:rsidRDefault="00000000" w:rsidP="006B6087">
      <w:pPr>
        <w:pStyle w:val="Normal1"/>
        <w:spacing w:after="240" w:line="360" w:lineRule="auto"/>
        <w:jc w:val="both"/>
        <w:rPr>
          <w:rFonts w:eastAsia="Times New Roman"/>
          <w:sz w:val="24"/>
          <w:szCs w:val="24"/>
        </w:rPr>
      </w:pPr>
      <w:r w:rsidRPr="006B6087">
        <w:rPr>
          <w:rFonts w:eastAsia="Times New Roman"/>
          <w:sz w:val="24"/>
          <w:szCs w:val="24"/>
        </w:rPr>
        <w:t xml:space="preserve">Hilton (2022). </w:t>
      </w:r>
      <w:r w:rsidRPr="006B6087">
        <w:rPr>
          <w:rFonts w:eastAsia="Times New Roman"/>
          <w:i/>
          <w:sz w:val="24"/>
          <w:szCs w:val="24"/>
        </w:rPr>
        <w:t>Hilton: Many Pandemic Safety Innovations to Remain</w:t>
      </w:r>
      <w:r w:rsidRPr="006B6087">
        <w:rPr>
          <w:rFonts w:eastAsia="Times New Roman"/>
          <w:sz w:val="24"/>
          <w:szCs w:val="24"/>
        </w:rPr>
        <w:t xml:space="preserve">. [online] Stories </w:t>
      </w:r>
      <w:proofErr w:type="gramStart"/>
      <w:r w:rsidRPr="006B6087">
        <w:rPr>
          <w:rFonts w:eastAsia="Times New Roman"/>
          <w:sz w:val="24"/>
          <w:szCs w:val="24"/>
        </w:rPr>
        <w:t>From</w:t>
      </w:r>
      <w:proofErr w:type="gramEnd"/>
      <w:r w:rsidRPr="006B6087">
        <w:rPr>
          <w:rFonts w:eastAsia="Times New Roman"/>
          <w:sz w:val="24"/>
          <w:szCs w:val="24"/>
        </w:rPr>
        <w:t xml:space="preserve"> Hilton. Available at: https://stories.hilton.com/corporate-news/hilton-many-pandemic-safety-innovations-to-remain [Accessed 22 May 2023].</w:t>
      </w:r>
    </w:p>
    <w:p w14:paraId="738618DF" w14:textId="77777777" w:rsidR="0037281A" w:rsidRPr="006B6087" w:rsidRDefault="00000000" w:rsidP="006B6087">
      <w:pPr>
        <w:pStyle w:val="Normal1"/>
        <w:spacing w:after="240" w:line="360" w:lineRule="auto"/>
        <w:jc w:val="both"/>
        <w:rPr>
          <w:rFonts w:eastAsia="Times New Roman"/>
          <w:sz w:val="24"/>
          <w:szCs w:val="24"/>
        </w:rPr>
      </w:pPr>
      <w:r w:rsidRPr="006B6087">
        <w:rPr>
          <w:rFonts w:eastAsia="Times New Roman"/>
          <w:sz w:val="24"/>
          <w:szCs w:val="24"/>
        </w:rPr>
        <w:t xml:space="preserve">Hilton (2023). </w:t>
      </w:r>
      <w:r w:rsidRPr="006B6087">
        <w:rPr>
          <w:rFonts w:eastAsia="Times New Roman"/>
          <w:i/>
          <w:sz w:val="24"/>
          <w:szCs w:val="24"/>
        </w:rPr>
        <w:t>Hilton Brands | Global Hospitality Company</w:t>
      </w:r>
      <w:r w:rsidRPr="006B6087">
        <w:rPr>
          <w:rFonts w:eastAsia="Times New Roman"/>
          <w:sz w:val="24"/>
          <w:szCs w:val="24"/>
        </w:rPr>
        <w:t>. [online] Hilton.com. Available at: https://www.hilton.com/en/corporate/ [Accessed 22 May 2023].</w:t>
      </w:r>
    </w:p>
    <w:p w14:paraId="7A75289B" w14:textId="77777777" w:rsidR="0037281A" w:rsidRPr="006B6087" w:rsidRDefault="00000000" w:rsidP="006B6087">
      <w:pPr>
        <w:pStyle w:val="Normal1"/>
        <w:spacing w:after="240" w:line="360" w:lineRule="auto"/>
        <w:jc w:val="both"/>
        <w:rPr>
          <w:rFonts w:eastAsia="Times New Roman"/>
          <w:sz w:val="24"/>
          <w:szCs w:val="24"/>
        </w:rPr>
      </w:pPr>
      <w:proofErr w:type="spellStart"/>
      <w:r w:rsidRPr="006B6087">
        <w:rPr>
          <w:rFonts w:eastAsia="Times New Roman"/>
          <w:sz w:val="24"/>
          <w:szCs w:val="24"/>
        </w:rPr>
        <w:t>hilton</w:t>
      </w:r>
      <w:proofErr w:type="spellEnd"/>
      <w:r w:rsidRPr="006B6087">
        <w:rPr>
          <w:rFonts w:eastAsia="Times New Roman"/>
          <w:sz w:val="24"/>
          <w:szCs w:val="24"/>
        </w:rPr>
        <w:t xml:space="preserve"> (2023). </w:t>
      </w:r>
      <w:r w:rsidRPr="006B6087">
        <w:rPr>
          <w:rFonts w:eastAsia="Times New Roman"/>
          <w:i/>
          <w:sz w:val="24"/>
          <w:szCs w:val="24"/>
        </w:rPr>
        <w:t>Environment</w:t>
      </w:r>
      <w:r w:rsidRPr="006B6087">
        <w:rPr>
          <w:rFonts w:eastAsia="Times New Roman"/>
          <w:sz w:val="24"/>
          <w:szCs w:val="24"/>
        </w:rPr>
        <w:t>. [online] Hilton. Available at: https://esg.hilton.com/environment/ [Accessed 22 May 2023].</w:t>
      </w:r>
    </w:p>
    <w:p w14:paraId="7BA3BD6A" w14:textId="77777777" w:rsidR="0037281A" w:rsidRPr="006B6087" w:rsidRDefault="00000000" w:rsidP="006B6087">
      <w:pPr>
        <w:pStyle w:val="Normal1"/>
        <w:spacing w:line="360" w:lineRule="auto"/>
        <w:jc w:val="both"/>
        <w:rPr>
          <w:rFonts w:eastAsia="Times New Roman"/>
          <w:sz w:val="24"/>
          <w:szCs w:val="24"/>
          <w:highlight w:val="white"/>
        </w:rPr>
      </w:pPr>
      <w:r w:rsidRPr="006B6087">
        <w:rPr>
          <w:rFonts w:eastAsia="Times New Roman"/>
          <w:sz w:val="24"/>
          <w:szCs w:val="24"/>
          <w:highlight w:val="white"/>
        </w:rPr>
        <w:lastRenderedPageBreak/>
        <w:t xml:space="preserve">Mullins, L.J., (2007). </w:t>
      </w:r>
      <w:r w:rsidRPr="006B6087">
        <w:rPr>
          <w:rFonts w:eastAsia="Times New Roman"/>
          <w:i/>
          <w:sz w:val="24"/>
          <w:szCs w:val="24"/>
          <w:highlight w:val="white"/>
        </w:rPr>
        <w:t xml:space="preserve">Management and </w:t>
      </w:r>
      <w:proofErr w:type="spellStart"/>
      <w:r w:rsidRPr="006B6087">
        <w:rPr>
          <w:rFonts w:eastAsia="Times New Roman"/>
          <w:i/>
          <w:sz w:val="24"/>
          <w:szCs w:val="24"/>
          <w:highlight w:val="white"/>
        </w:rPr>
        <w:t>organisational</w:t>
      </w:r>
      <w:proofErr w:type="spellEnd"/>
      <w:r w:rsidRPr="006B6087">
        <w:rPr>
          <w:rFonts w:eastAsia="Times New Roman"/>
          <w:i/>
          <w:sz w:val="24"/>
          <w:szCs w:val="24"/>
          <w:highlight w:val="white"/>
        </w:rPr>
        <w:t xml:space="preserve"> </w:t>
      </w:r>
      <w:proofErr w:type="spellStart"/>
      <w:r w:rsidRPr="006B6087">
        <w:rPr>
          <w:rFonts w:eastAsia="Times New Roman"/>
          <w:i/>
          <w:sz w:val="24"/>
          <w:szCs w:val="24"/>
          <w:highlight w:val="white"/>
        </w:rPr>
        <w:t>behaviour</w:t>
      </w:r>
      <w:proofErr w:type="spellEnd"/>
      <w:r w:rsidRPr="006B6087">
        <w:rPr>
          <w:rFonts w:eastAsia="Times New Roman"/>
          <w:sz w:val="24"/>
          <w:szCs w:val="24"/>
          <w:highlight w:val="white"/>
        </w:rPr>
        <w:t>. Pearson education.</w:t>
      </w:r>
    </w:p>
    <w:p w14:paraId="53A67621" w14:textId="77777777" w:rsidR="0037281A" w:rsidRPr="006B6087" w:rsidRDefault="00000000" w:rsidP="006B6087">
      <w:pPr>
        <w:pStyle w:val="Normal1"/>
        <w:widowControl w:val="0"/>
        <w:spacing w:before="257" w:line="360" w:lineRule="auto"/>
        <w:ind w:right="1131"/>
        <w:jc w:val="both"/>
        <w:rPr>
          <w:rFonts w:eastAsia="Times New Roman"/>
          <w:sz w:val="24"/>
          <w:szCs w:val="24"/>
        </w:rPr>
      </w:pPr>
      <w:r w:rsidRPr="006B6087">
        <w:rPr>
          <w:rFonts w:eastAsia="Times New Roman"/>
          <w:sz w:val="24"/>
          <w:szCs w:val="24"/>
        </w:rPr>
        <w:t xml:space="preserve">Mullins, L (2020) </w:t>
      </w:r>
      <w:proofErr w:type="spellStart"/>
      <w:r w:rsidRPr="006B6087">
        <w:rPr>
          <w:rFonts w:eastAsia="Times New Roman"/>
          <w:sz w:val="24"/>
          <w:szCs w:val="24"/>
        </w:rPr>
        <w:t>Organisational</w:t>
      </w:r>
      <w:proofErr w:type="spellEnd"/>
      <w:r w:rsidRPr="006B6087">
        <w:rPr>
          <w:rFonts w:eastAsia="Times New Roman"/>
          <w:sz w:val="24"/>
          <w:szCs w:val="24"/>
        </w:rPr>
        <w:t xml:space="preserve"> </w:t>
      </w:r>
      <w:proofErr w:type="spellStart"/>
      <w:r w:rsidRPr="006B6087">
        <w:rPr>
          <w:rFonts w:eastAsia="Times New Roman"/>
          <w:sz w:val="24"/>
          <w:szCs w:val="24"/>
        </w:rPr>
        <w:t>Behaviour</w:t>
      </w:r>
      <w:proofErr w:type="spellEnd"/>
      <w:r w:rsidRPr="006B6087">
        <w:rPr>
          <w:rFonts w:eastAsia="Times New Roman"/>
          <w:sz w:val="24"/>
          <w:szCs w:val="24"/>
        </w:rPr>
        <w:t xml:space="preserve"> in the Workplace (12</w:t>
      </w:r>
      <w:r w:rsidRPr="006B6087">
        <w:rPr>
          <w:rFonts w:eastAsia="Times New Roman"/>
          <w:sz w:val="24"/>
          <w:szCs w:val="24"/>
          <w:vertAlign w:val="superscript"/>
        </w:rPr>
        <w:t xml:space="preserve">th </w:t>
      </w:r>
      <w:r w:rsidRPr="006B6087">
        <w:rPr>
          <w:rFonts w:eastAsia="Times New Roman"/>
          <w:sz w:val="24"/>
          <w:szCs w:val="24"/>
        </w:rPr>
        <w:t xml:space="preserve">edition) </w:t>
      </w:r>
      <w:proofErr w:type="spellStart"/>
      <w:proofErr w:type="gramStart"/>
      <w:r w:rsidRPr="006B6087">
        <w:rPr>
          <w:rFonts w:eastAsia="Times New Roman"/>
          <w:sz w:val="24"/>
          <w:szCs w:val="24"/>
        </w:rPr>
        <w:t>Harlow:Pearson</w:t>
      </w:r>
      <w:proofErr w:type="spellEnd"/>
      <w:proofErr w:type="gramEnd"/>
      <w:r w:rsidRPr="006B6087">
        <w:rPr>
          <w:rFonts w:eastAsia="Times New Roman"/>
          <w:sz w:val="24"/>
          <w:szCs w:val="24"/>
        </w:rPr>
        <w:t xml:space="preserve"> Mullins,</w:t>
      </w:r>
    </w:p>
    <w:p w14:paraId="340EBC1C" w14:textId="77777777" w:rsidR="0037281A" w:rsidRPr="006B6087" w:rsidRDefault="00000000" w:rsidP="006B6087">
      <w:pPr>
        <w:pStyle w:val="Normal1"/>
        <w:widowControl w:val="0"/>
        <w:spacing w:before="279" w:line="360" w:lineRule="auto"/>
        <w:ind w:right="987"/>
        <w:jc w:val="both"/>
        <w:rPr>
          <w:rFonts w:eastAsia="Times New Roman"/>
          <w:sz w:val="24"/>
          <w:szCs w:val="24"/>
        </w:rPr>
      </w:pPr>
      <w:r w:rsidRPr="006B6087">
        <w:rPr>
          <w:rFonts w:eastAsia="Times New Roman"/>
          <w:sz w:val="24"/>
          <w:szCs w:val="24"/>
        </w:rPr>
        <w:t xml:space="preserve">Robbins, S. Et al (2008) Organizational </w:t>
      </w:r>
      <w:proofErr w:type="spellStart"/>
      <w:r w:rsidRPr="006B6087">
        <w:rPr>
          <w:rFonts w:eastAsia="Times New Roman"/>
          <w:sz w:val="24"/>
          <w:szCs w:val="24"/>
        </w:rPr>
        <w:t>Behaviour</w:t>
      </w:r>
      <w:proofErr w:type="spellEnd"/>
      <w:r w:rsidRPr="006B6087">
        <w:rPr>
          <w:rFonts w:eastAsia="Times New Roman"/>
          <w:sz w:val="24"/>
          <w:szCs w:val="24"/>
        </w:rPr>
        <w:t xml:space="preserve"> (5</w:t>
      </w:r>
      <w:r w:rsidRPr="006B6087">
        <w:rPr>
          <w:rFonts w:eastAsia="Times New Roman"/>
          <w:sz w:val="24"/>
          <w:szCs w:val="24"/>
          <w:vertAlign w:val="superscript"/>
        </w:rPr>
        <w:t xml:space="preserve">th </w:t>
      </w:r>
      <w:r w:rsidRPr="006B6087">
        <w:rPr>
          <w:rFonts w:eastAsia="Times New Roman"/>
          <w:sz w:val="24"/>
          <w:szCs w:val="24"/>
        </w:rPr>
        <w:t xml:space="preserve">edition) Harlow: Pearson Education Limited. </w:t>
      </w:r>
    </w:p>
    <w:p w14:paraId="34535C22" w14:textId="77777777" w:rsidR="0037281A" w:rsidRPr="006B6087" w:rsidRDefault="00000000" w:rsidP="006B6087">
      <w:pPr>
        <w:pStyle w:val="Normal1"/>
        <w:widowControl w:val="0"/>
        <w:spacing w:after="240" w:line="360" w:lineRule="auto"/>
        <w:jc w:val="both"/>
        <w:rPr>
          <w:rFonts w:eastAsia="Times New Roman"/>
          <w:sz w:val="24"/>
          <w:szCs w:val="24"/>
        </w:rPr>
      </w:pPr>
      <w:r w:rsidRPr="006B6087">
        <w:rPr>
          <w:rFonts w:eastAsia="Times New Roman"/>
          <w:sz w:val="24"/>
          <w:szCs w:val="24"/>
        </w:rPr>
        <w:t xml:space="preserve">Robbins, S., Judge, T.A., Millett, B. and Boyle, M. (2013). </w:t>
      </w:r>
      <w:proofErr w:type="spellStart"/>
      <w:r w:rsidRPr="006B6087">
        <w:rPr>
          <w:rFonts w:eastAsia="Times New Roman"/>
          <w:i/>
          <w:sz w:val="24"/>
          <w:szCs w:val="24"/>
        </w:rPr>
        <w:t>Organisational</w:t>
      </w:r>
      <w:proofErr w:type="spellEnd"/>
      <w:r w:rsidRPr="006B6087">
        <w:rPr>
          <w:rFonts w:eastAsia="Times New Roman"/>
          <w:i/>
          <w:sz w:val="24"/>
          <w:szCs w:val="24"/>
        </w:rPr>
        <w:t xml:space="preserve"> </w:t>
      </w:r>
      <w:proofErr w:type="spellStart"/>
      <w:r w:rsidRPr="006B6087">
        <w:rPr>
          <w:rFonts w:eastAsia="Times New Roman"/>
          <w:i/>
          <w:sz w:val="24"/>
          <w:szCs w:val="24"/>
        </w:rPr>
        <w:t>Behaviour</w:t>
      </w:r>
      <w:proofErr w:type="spellEnd"/>
      <w:r w:rsidRPr="006B6087">
        <w:rPr>
          <w:rFonts w:eastAsia="Times New Roman"/>
          <w:sz w:val="24"/>
          <w:szCs w:val="24"/>
        </w:rPr>
        <w:t xml:space="preserve">. [online] </w:t>
      </w:r>
      <w:r w:rsidRPr="006B6087">
        <w:rPr>
          <w:rFonts w:eastAsia="Times New Roman"/>
          <w:i/>
          <w:sz w:val="24"/>
          <w:szCs w:val="24"/>
        </w:rPr>
        <w:t>Google Books</w:t>
      </w:r>
      <w:r w:rsidRPr="006B6087">
        <w:rPr>
          <w:rFonts w:eastAsia="Times New Roman"/>
          <w:sz w:val="24"/>
          <w:szCs w:val="24"/>
        </w:rPr>
        <w:t>. Pearson Higher Education AU. Available at: https://books.google.co.in/books?hl=en&amp;lr=&amp;id=-C7iBAAAQBAJ&amp;oi=fnd&amp;pg=PP1&amp;dq=Huczynski [Accessed 22 May 2023].</w:t>
      </w:r>
    </w:p>
    <w:p w14:paraId="7D0255A5" w14:textId="77777777" w:rsidR="0037281A" w:rsidRPr="006B6087" w:rsidRDefault="00000000" w:rsidP="006B6087">
      <w:pPr>
        <w:pStyle w:val="Normal1"/>
        <w:widowControl w:val="0"/>
        <w:spacing w:before="279" w:line="360" w:lineRule="auto"/>
        <w:ind w:right="987"/>
        <w:jc w:val="both"/>
        <w:rPr>
          <w:rFonts w:eastAsia="Times New Roman"/>
          <w:sz w:val="24"/>
          <w:szCs w:val="24"/>
        </w:rPr>
      </w:pPr>
      <w:r w:rsidRPr="006B6087">
        <w:rPr>
          <w:rFonts w:eastAsia="Times New Roman"/>
          <w:sz w:val="24"/>
          <w:szCs w:val="24"/>
        </w:rPr>
        <w:t xml:space="preserve">Rollinson, D. et al (2008) </w:t>
      </w:r>
      <w:proofErr w:type="spellStart"/>
      <w:r w:rsidRPr="006B6087">
        <w:rPr>
          <w:rFonts w:eastAsia="Times New Roman"/>
          <w:sz w:val="24"/>
          <w:szCs w:val="24"/>
        </w:rPr>
        <w:t>Organisational</w:t>
      </w:r>
      <w:proofErr w:type="spellEnd"/>
      <w:r w:rsidRPr="006B6087">
        <w:rPr>
          <w:rFonts w:eastAsia="Times New Roman"/>
          <w:sz w:val="24"/>
          <w:szCs w:val="24"/>
        </w:rPr>
        <w:t xml:space="preserve"> </w:t>
      </w:r>
      <w:proofErr w:type="spellStart"/>
      <w:r w:rsidRPr="006B6087">
        <w:rPr>
          <w:rFonts w:eastAsia="Times New Roman"/>
          <w:sz w:val="24"/>
          <w:szCs w:val="24"/>
        </w:rPr>
        <w:t>Behaviour</w:t>
      </w:r>
      <w:proofErr w:type="spellEnd"/>
      <w:r w:rsidRPr="006B6087">
        <w:rPr>
          <w:rFonts w:eastAsia="Times New Roman"/>
          <w:sz w:val="24"/>
          <w:szCs w:val="24"/>
        </w:rPr>
        <w:t xml:space="preserve"> and Analysis </w:t>
      </w:r>
      <w:r w:rsidRPr="006B6087">
        <w:rPr>
          <w:rFonts w:eastAsia="Times New Roman"/>
          <w:i/>
          <w:sz w:val="24"/>
          <w:szCs w:val="24"/>
        </w:rPr>
        <w:t>(</w:t>
      </w:r>
      <w:r w:rsidRPr="006B6087">
        <w:rPr>
          <w:rFonts w:eastAsia="Times New Roman"/>
          <w:sz w:val="24"/>
          <w:szCs w:val="24"/>
        </w:rPr>
        <w:t>4</w:t>
      </w:r>
      <w:r w:rsidRPr="006B6087">
        <w:rPr>
          <w:rFonts w:eastAsia="Times New Roman"/>
          <w:sz w:val="24"/>
          <w:szCs w:val="24"/>
          <w:vertAlign w:val="superscript"/>
        </w:rPr>
        <w:t xml:space="preserve">th </w:t>
      </w:r>
      <w:r w:rsidRPr="006B6087">
        <w:rPr>
          <w:rFonts w:eastAsia="Times New Roman"/>
          <w:sz w:val="24"/>
          <w:szCs w:val="24"/>
        </w:rPr>
        <w:t xml:space="preserve">edition) Harlow: Addison-Wesley Longman. </w:t>
      </w:r>
    </w:p>
    <w:p w14:paraId="5D9C9E37" w14:textId="77777777" w:rsidR="0037281A" w:rsidRDefault="0037281A">
      <w:pPr>
        <w:pStyle w:val="Normal1"/>
        <w:widowControl w:val="0"/>
        <w:spacing w:before="279" w:line="360" w:lineRule="auto"/>
        <w:ind w:right="987"/>
        <w:jc w:val="both"/>
        <w:rPr>
          <w:rFonts w:ascii="Times New Roman" w:eastAsia="Times New Roman" w:hAnsi="Times New Roman" w:cs="Times New Roman"/>
          <w:sz w:val="24"/>
          <w:szCs w:val="24"/>
        </w:rPr>
      </w:pPr>
    </w:p>
    <w:sectPr w:rsidR="0037281A">
      <w:footerReference w:type="default" r:id="rId8"/>
      <w:footerReference w:type="first" r:id="rId9"/>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AE523" w14:textId="77777777" w:rsidR="00F8696D" w:rsidRDefault="00F8696D">
      <w:pPr>
        <w:spacing w:line="240" w:lineRule="auto"/>
      </w:pPr>
      <w:r>
        <w:separator/>
      </w:r>
    </w:p>
  </w:endnote>
  <w:endnote w:type="continuationSeparator" w:id="0">
    <w:p w14:paraId="23EE8274" w14:textId="77777777" w:rsidR="00F8696D" w:rsidRDefault="00F869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A8DF7" w14:textId="77777777" w:rsidR="0037281A" w:rsidRDefault="00000000">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B6087">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C58B6" w14:textId="77777777" w:rsidR="0037281A" w:rsidRDefault="0037281A">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64519" w14:textId="77777777" w:rsidR="00F8696D" w:rsidRDefault="00F8696D">
      <w:pPr>
        <w:spacing w:line="240" w:lineRule="auto"/>
      </w:pPr>
      <w:r>
        <w:separator/>
      </w:r>
    </w:p>
  </w:footnote>
  <w:footnote w:type="continuationSeparator" w:id="0">
    <w:p w14:paraId="14A7C526" w14:textId="77777777" w:rsidR="00F8696D" w:rsidRDefault="00F869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5DDB"/>
    <w:multiLevelType w:val="hybridMultilevel"/>
    <w:tmpl w:val="00000000"/>
    <w:lvl w:ilvl="0" w:tplc="153C1BE4">
      <w:start w:val="1"/>
      <w:numFmt w:val="bullet"/>
      <w:lvlText w:val="●"/>
      <w:lvlJc w:val="left"/>
      <w:pPr>
        <w:ind w:left="720" w:hanging="360"/>
      </w:pPr>
      <w:rPr>
        <w:u w:val="none"/>
      </w:rPr>
    </w:lvl>
    <w:lvl w:ilvl="1" w:tplc="46D01ABE">
      <w:start w:val="1"/>
      <w:numFmt w:val="bullet"/>
      <w:lvlText w:val="○"/>
      <w:lvlJc w:val="left"/>
      <w:pPr>
        <w:ind w:left="1440" w:hanging="360"/>
      </w:pPr>
      <w:rPr>
        <w:u w:val="none"/>
      </w:rPr>
    </w:lvl>
    <w:lvl w:ilvl="2" w:tplc="2976E59A">
      <w:start w:val="1"/>
      <w:numFmt w:val="bullet"/>
      <w:lvlText w:val="■"/>
      <w:lvlJc w:val="left"/>
      <w:pPr>
        <w:ind w:left="2160" w:hanging="360"/>
      </w:pPr>
      <w:rPr>
        <w:u w:val="none"/>
      </w:rPr>
    </w:lvl>
    <w:lvl w:ilvl="3" w:tplc="FFB2E836">
      <w:start w:val="1"/>
      <w:numFmt w:val="bullet"/>
      <w:lvlText w:val="●"/>
      <w:lvlJc w:val="left"/>
      <w:pPr>
        <w:ind w:left="2880" w:hanging="360"/>
      </w:pPr>
      <w:rPr>
        <w:u w:val="none"/>
      </w:rPr>
    </w:lvl>
    <w:lvl w:ilvl="4" w:tplc="2398C02E">
      <w:start w:val="1"/>
      <w:numFmt w:val="bullet"/>
      <w:lvlText w:val="○"/>
      <w:lvlJc w:val="left"/>
      <w:pPr>
        <w:ind w:left="3600" w:hanging="360"/>
      </w:pPr>
      <w:rPr>
        <w:u w:val="none"/>
      </w:rPr>
    </w:lvl>
    <w:lvl w:ilvl="5" w:tplc="15FEF84C">
      <w:start w:val="1"/>
      <w:numFmt w:val="bullet"/>
      <w:lvlText w:val="■"/>
      <w:lvlJc w:val="left"/>
      <w:pPr>
        <w:ind w:left="4320" w:hanging="360"/>
      </w:pPr>
      <w:rPr>
        <w:u w:val="none"/>
      </w:rPr>
    </w:lvl>
    <w:lvl w:ilvl="6" w:tplc="2062A1E2">
      <w:start w:val="1"/>
      <w:numFmt w:val="bullet"/>
      <w:lvlText w:val="●"/>
      <w:lvlJc w:val="left"/>
      <w:pPr>
        <w:ind w:left="5040" w:hanging="360"/>
      </w:pPr>
      <w:rPr>
        <w:u w:val="none"/>
      </w:rPr>
    </w:lvl>
    <w:lvl w:ilvl="7" w:tplc="D6921934">
      <w:start w:val="1"/>
      <w:numFmt w:val="bullet"/>
      <w:lvlText w:val="○"/>
      <w:lvlJc w:val="left"/>
      <w:pPr>
        <w:ind w:left="5760" w:hanging="360"/>
      </w:pPr>
      <w:rPr>
        <w:u w:val="none"/>
      </w:rPr>
    </w:lvl>
    <w:lvl w:ilvl="8" w:tplc="69F0A6F0">
      <w:start w:val="1"/>
      <w:numFmt w:val="bullet"/>
      <w:lvlText w:val="■"/>
      <w:lvlJc w:val="left"/>
      <w:pPr>
        <w:ind w:left="6480" w:hanging="360"/>
      </w:pPr>
      <w:rPr>
        <w:u w:val="none"/>
      </w:rPr>
    </w:lvl>
  </w:abstractNum>
  <w:abstractNum w:abstractNumId="1" w15:restartNumberingAfterBreak="0">
    <w:nsid w:val="13817C76"/>
    <w:multiLevelType w:val="hybridMultilevel"/>
    <w:tmpl w:val="00000000"/>
    <w:lvl w:ilvl="0" w:tplc="C20AAD2C">
      <w:start w:val="1"/>
      <w:numFmt w:val="bullet"/>
      <w:lvlText w:val="●"/>
      <w:lvlJc w:val="left"/>
      <w:pPr>
        <w:ind w:left="720" w:hanging="360"/>
      </w:pPr>
      <w:rPr>
        <w:u w:val="none"/>
      </w:rPr>
    </w:lvl>
    <w:lvl w:ilvl="1" w:tplc="0BE6FA74">
      <w:start w:val="1"/>
      <w:numFmt w:val="bullet"/>
      <w:lvlText w:val="○"/>
      <w:lvlJc w:val="left"/>
      <w:pPr>
        <w:ind w:left="1440" w:hanging="360"/>
      </w:pPr>
      <w:rPr>
        <w:u w:val="none"/>
      </w:rPr>
    </w:lvl>
    <w:lvl w:ilvl="2" w:tplc="DCDC92B2">
      <w:start w:val="1"/>
      <w:numFmt w:val="bullet"/>
      <w:lvlText w:val="■"/>
      <w:lvlJc w:val="left"/>
      <w:pPr>
        <w:ind w:left="2160" w:hanging="360"/>
      </w:pPr>
      <w:rPr>
        <w:u w:val="none"/>
      </w:rPr>
    </w:lvl>
    <w:lvl w:ilvl="3" w:tplc="5BBCB5EA">
      <w:start w:val="1"/>
      <w:numFmt w:val="bullet"/>
      <w:lvlText w:val="●"/>
      <w:lvlJc w:val="left"/>
      <w:pPr>
        <w:ind w:left="2880" w:hanging="360"/>
      </w:pPr>
      <w:rPr>
        <w:u w:val="none"/>
      </w:rPr>
    </w:lvl>
    <w:lvl w:ilvl="4" w:tplc="5770BE2E">
      <w:start w:val="1"/>
      <w:numFmt w:val="bullet"/>
      <w:lvlText w:val="○"/>
      <w:lvlJc w:val="left"/>
      <w:pPr>
        <w:ind w:left="3600" w:hanging="360"/>
      </w:pPr>
      <w:rPr>
        <w:u w:val="none"/>
      </w:rPr>
    </w:lvl>
    <w:lvl w:ilvl="5" w:tplc="5D3E91E8">
      <w:start w:val="1"/>
      <w:numFmt w:val="bullet"/>
      <w:lvlText w:val="■"/>
      <w:lvlJc w:val="left"/>
      <w:pPr>
        <w:ind w:left="4320" w:hanging="360"/>
      </w:pPr>
      <w:rPr>
        <w:u w:val="none"/>
      </w:rPr>
    </w:lvl>
    <w:lvl w:ilvl="6" w:tplc="ED6CDE80">
      <w:start w:val="1"/>
      <w:numFmt w:val="bullet"/>
      <w:lvlText w:val="●"/>
      <w:lvlJc w:val="left"/>
      <w:pPr>
        <w:ind w:left="5040" w:hanging="360"/>
      </w:pPr>
      <w:rPr>
        <w:u w:val="none"/>
      </w:rPr>
    </w:lvl>
    <w:lvl w:ilvl="7" w:tplc="62F02536">
      <w:start w:val="1"/>
      <w:numFmt w:val="bullet"/>
      <w:lvlText w:val="○"/>
      <w:lvlJc w:val="left"/>
      <w:pPr>
        <w:ind w:left="5760" w:hanging="360"/>
      </w:pPr>
      <w:rPr>
        <w:u w:val="none"/>
      </w:rPr>
    </w:lvl>
    <w:lvl w:ilvl="8" w:tplc="F2368768">
      <w:start w:val="1"/>
      <w:numFmt w:val="bullet"/>
      <w:lvlText w:val="■"/>
      <w:lvlJc w:val="left"/>
      <w:pPr>
        <w:ind w:left="6480" w:hanging="360"/>
      </w:pPr>
      <w:rPr>
        <w:u w:val="none"/>
      </w:rPr>
    </w:lvl>
  </w:abstractNum>
  <w:abstractNum w:abstractNumId="2" w15:restartNumberingAfterBreak="0">
    <w:nsid w:val="52A7D51E"/>
    <w:multiLevelType w:val="hybridMultilevel"/>
    <w:tmpl w:val="00000000"/>
    <w:lvl w:ilvl="0" w:tplc="6CEE79B2">
      <w:start w:val="1"/>
      <w:numFmt w:val="bullet"/>
      <w:lvlText w:val="●"/>
      <w:lvlJc w:val="left"/>
      <w:pPr>
        <w:ind w:left="720" w:hanging="360"/>
      </w:pPr>
      <w:rPr>
        <w:u w:val="none"/>
      </w:rPr>
    </w:lvl>
    <w:lvl w:ilvl="1" w:tplc="34702128">
      <w:start w:val="1"/>
      <w:numFmt w:val="bullet"/>
      <w:lvlText w:val="○"/>
      <w:lvlJc w:val="left"/>
      <w:pPr>
        <w:ind w:left="1440" w:hanging="360"/>
      </w:pPr>
      <w:rPr>
        <w:u w:val="none"/>
      </w:rPr>
    </w:lvl>
    <w:lvl w:ilvl="2" w:tplc="546ADCA4">
      <w:start w:val="1"/>
      <w:numFmt w:val="bullet"/>
      <w:lvlText w:val="■"/>
      <w:lvlJc w:val="left"/>
      <w:pPr>
        <w:ind w:left="2160" w:hanging="360"/>
      </w:pPr>
      <w:rPr>
        <w:u w:val="none"/>
      </w:rPr>
    </w:lvl>
    <w:lvl w:ilvl="3" w:tplc="3F18E2D6">
      <w:start w:val="1"/>
      <w:numFmt w:val="bullet"/>
      <w:lvlText w:val="●"/>
      <w:lvlJc w:val="left"/>
      <w:pPr>
        <w:ind w:left="2880" w:hanging="360"/>
      </w:pPr>
      <w:rPr>
        <w:u w:val="none"/>
      </w:rPr>
    </w:lvl>
    <w:lvl w:ilvl="4" w:tplc="D34A4D72">
      <w:start w:val="1"/>
      <w:numFmt w:val="bullet"/>
      <w:lvlText w:val="○"/>
      <w:lvlJc w:val="left"/>
      <w:pPr>
        <w:ind w:left="3600" w:hanging="360"/>
      </w:pPr>
      <w:rPr>
        <w:u w:val="none"/>
      </w:rPr>
    </w:lvl>
    <w:lvl w:ilvl="5" w:tplc="94E805E2">
      <w:start w:val="1"/>
      <w:numFmt w:val="bullet"/>
      <w:lvlText w:val="■"/>
      <w:lvlJc w:val="left"/>
      <w:pPr>
        <w:ind w:left="4320" w:hanging="360"/>
      </w:pPr>
      <w:rPr>
        <w:u w:val="none"/>
      </w:rPr>
    </w:lvl>
    <w:lvl w:ilvl="6" w:tplc="161ED5C6">
      <w:start w:val="1"/>
      <w:numFmt w:val="bullet"/>
      <w:lvlText w:val="●"/>
      <w:lvlJc w:val="left"/>
      <w:pPr>
        <w:ind w:left="5040" w:hanging="360"/>
      </w:pPr>
      <w:rPr>
        <w:u w:val="none"/>
      </w:rPr>
    </w:lvl>
    <w:lvl w:ilvl="7" w:tplc="A2D6797A">
      <w:start w:val="1"/>
      <w:numFmt w:val="bullet"/>
      <w:lvlText w:val="○"/>
      <w:lvlJc w:val="left"/>
      <w:pPr>
        <w:ind w:left="5760" w:hanging="360"/>
      </w:pPr>
      <w:rPr>
        <w:u w:val="none"/>
      </w:rPr>
    </w:lvl>
    <w:lvl w:ilvl="8" w:tplc="A56A6968">
      <w:start w:val="1"/>
      <w:numFmt w:val="bullet"/>
      <w:lvlText w:val="■"/>
      <w:lvlJc w:val="left"/>
      <w:pPr>
        <w:ind w:left="6480" w:hanging="360"/>
      </w:pPr>
      <w:rPr>
        <w:u w:val="none"/>
      </w:rPr>
    </w:lvl>
  </w:abstractNum>
  <w:num w:numId="1" w16cid:durableId="105390841">
    <w:abstractNumId w:val="2"/>
  </w:num>
  <w:num w:numId="2" w16cid:durableId="2020307450">
    <w:abstractNumId w:val="1"/>
  </w:num>
  <w:num w:numId="3" w16cid:durableId="151067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81A"/>
    <w:rsid w:val="0037281A"/>
    <w:rsid w:val="006B6087"/>
    <w:rsid w:val="00F86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DD69F"/>
  <w15:docId w15:val="{6180A97F-FF71-4F08-B5B8-21DF2B69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2395</Words>
  <Characters>13655</Characters>
  <Application>Microsoft Office Word</Application>
  <DocSecurity>0</DocSecurity>
  <Lines>113</Lines>
  <Paragraphs>32</Paragraphs>
  <ScaleCrop>false</ScaleCrop>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tomasz szmigiel</cp:lastModifiedBy>
  <cp:revision>2</cp:revision>
  <dcterms:created xsi:type="dcterms:W3CDTF">2023-06-15T13:02:00Z</dcterms:created>
  <dcterms:modified xsi:type="dcterms:W3CDTF">2023-06-15T13:02:00Z</dcterms:modified>
</cp:coreProperties>
</file>