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25C92" w14:textId="77777777" w:rsidR="00714845" w:rsidRDefault="00714845" w:rsidP="00714845">
      <w:pPr>
        <w:widowControl/>
        <w:pBdr>
          <w:bottom w:val="single" w:sz="8" w:space="4" w:color="4472C4"/>
        </w:pBdr>
        <w:spacing w:before="100" w:beforeAutospacing="1" w:after="100" w:afterAutospacing="1" w:line="360" w:lineRule="auto"/>
        <w:contextualSpacing/>
        <w:jc w:val="center"/>
        <w:rPr>
          <w:rFonts w:ascii="Times New Roman" w:eastAsia="等线 Light" w:hAnsi="Times New Roman" w:cs="Times New Roman"/>
          <w:color w:val="323E4F"/>
          <w:spacing w:val="5"/>
          <w:kern w:val="0"/>
          <w:sz w:val="24"/>
          <w:szCs w:val="24"/>
        </w:rPr>
      </w:pPr>
      <w:r>
        <w:rPr>
          <w:rFonts w:ascii="Times New Roman" w:eastAsia="等线 Light" w:hAnsi="Times New Roman" w:cs="Times New Roman"/>
          <w:color w:val="323E4F"/>
          <w:spacing w:val="5"/>
          <w:kern w:val="0"/>
          <w:sz w:val="24"/>
          <w:szCs w:val="24"/>
        </w:rPr>
        <w:t xml:space="preserve">Unit name: </w:t>
      </w:r>
      <w:r>
        <w:rPr>
          <w:rFonts w:ascii="Times New Roman" w:eastAsia="等线 Light" w:hAnsi="Times New Roman" w:cs="Times New Roman" w:hint="eastAsia"/>
          <w:color w:val="323E4F"/>
          <w:spacing w:val="5"/>
          <w:kern w:val="0"/>
          <w:sz w:val="24"/>
          <w:szCs w:val="24"/>
        </w:rPr>
        <w:t>Strategic management and Sustainability</w:t>
      </w:r>
    </w:p>
    <w:p w14:paraId="082614E6" w14:textId="77777777" w:rsidR="00714845" w:rsidRDefault="00714845" w:rsidP="00714845">
      <w:pPr>
        <w:widowControl/>
        <w:pBdr>
          <w:bottom w:val="single" w:sz="8" w:space="4" w:color="4472C4"/>
        </w:pBdr>
        <w:spacing w:before="100" w:beforeAutospacing="1" w:after="100" w:afterAutospacing="1" w:line="360" w:lineRule="auto"/>
        <w:contextualSpacing/>
        <w:jc w:val="center"/>
        <w:rPr>
          <w:rFonts w:ascii="Times New Roman" w:eastAsia="等线 Light" w:hAnsi="Times New Roman" w:cs="Times New Roman"/>
          <w:color w:val="323E4F"/>
          <w:spacing w:val="5"/>
          <w:kern w:val="0"/>
          <w:sz w:val="24"/>
          <w:szCs w:val="24"/>
        </w:rPr>
      </w:pPr>
      <w:r>
        <w:rPr>
          <w:rFonts w:ascii="Times New Roman" w:eastAsia="等线 Light" w:hAnsi="Times New Roman" w:cs="Times New Roman"/>
          <w:color w:val="323E4F"/>
          <w:spacing w:val="5"/>
          <w:kern w:val="0"/>
          <w:sz w:val="24"/>
          <w:szCs w:val="24"/>
        </w:rPr>
        <w:t>Module code: BMBM60</w:t>
      </w:r>
      <w:r>
        <w:rPr>
          <w:rFonts w:ascii="Times New Roman" w:eastAsia="等线 Light" w:hAnsi="Times New Roman" w:cs="Times New Roman" w:hint="eastAsia"/>
          <w:color w:val="323E4F"/>
          <w:spacing w:val="5"/>
          <w:kern w:val="0"/>
          <w:sz w:val="24"/>
          <w:szCs w:val="24"/>
        </w:rPr>
        <w:t>15</w:t>
      </w:r>
    </w:p>
    <w:p w14:paraId="763C6CBD" w14:textId="51339E6D" w:rsidR="00714845" w:rsidRPr="00714845" w:rsidRDefault="00714845" w:rsidP="00714845">
      <w:pPr>
        <w:widowControl/>
        <w:spacing w:before="100" w:beforeAutospacing="1" w:after="100" w:afterAutospacing="1" w:line="360" w:lineRule="auto"/>
        <w:jc w:val="center"/>
        <w:rPr>
          <w:rFonts w:ascii="Arial" w:hAnsi="Arial" w:cs="Arial"/>
          <w:b/>
          <w:bCs/>
          <w:color w:val="4472C4" w:themeColor="accent1"/>
          <w:sz w:val="28"/>
          <w:szCs w:val="32"/>
        </w:rPr>
      </w:pPr>
      <w:r w:rsidRPr="00714845">
        <w:rPr>
          <w:rFonts w:ascii="Arial" w:hAnsi="Arial" w:cs="Arial"/>
          <w:b/>
          <w:bCs/>
          <w:color w:val="4472C4" w:themeColor="accent1"/>
          <w:sz w:val="28"/>
          <w:szCs w:val="32"/>
        </w:rPr>
        <w:t>Tesla Strategic Management Analysis</w:t>
      </w:r>
    </w:p>
    <w:p w14:paraId="445199DC" w14:textId="165BDA0F" w:rsidR="00714845" w:rsidRDefault="00714845" w:rsidP="00714845">
      <w:pPr>
        <w:widowControl/>
        <w:spacing w:before="100" w:beforeAutospacing="1" w:after="100" w:afterAutospacing="1" w:line="360" w:lineRule="auto"/>
        <w:jc w:val="center"/>
        <w:rPr>
          <w:rFonts w:ascii="Arial" w:hAnsi="Arial" w:cs="Arial"/>
          <w:b/>
          <w:bCs/>
          <w:sz w:val="28"/>
          <w:szCs w:val="32"/>
        </w:rPr>
      </w:pPr>
      <w:r>
        <w:rPr>
          <w:noProof/>
        </w:rPr>
        <w:drawing>
          <wp:inline distT="0" distB="0" distL="0" distR="0" wp14:anchorId="5CC935EF" wp14:editId="2E26EC6A">
            <wp:extent cx="2857500" cy="22574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57500" cy="2257425"/>
                    </a:xfrm>
                    <a:prstGeom prst="rect">
                      <a:avLst/>
                    </a:prstGeom>
                    <a:noFill/>
                    <a:ln>
                      <a:noFill/>
                    </a:ln>
                  </pic:spPr>
                </pic:pic>
              </a:graphicData>
            </a:graphic>
          </wp:inline>
        </w:drawing>
      </w:r>
    </w:p>
    <w:p w14:paraId="6B58EAC6" w14:textId="0CC2763C" w:rsidR="00714845" w:rsidRDefault="00714845" w:rsidP="00714845">
      <w:pPr>
        <w:widowControl/>
        <w:spacing w:before="100" w:beforeAutospacing="1" w:after="100" w:afterAutospacing="1" w:line="360" w:lineRule="auto"/>
        <w:jc w:val="center"/>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Prepared for: Mike </w:t>
      </w:r>
      <w:proofErr w:type="spellStart"/>
      <w:r>
        <w:rPr>
          <w:rFonts w:ascii="Times New Roman" w:eastAsia="等线" w:hAnsi="Times New Roman" w:cs="Times New Roman"/>
          <w:kern w:val="0"/>
          <w:sz w:val="24"/>
          <w:szCs w:val="24"/>
        </w:rPr>
        <w:t>Durke</w:t>
      </w:r>
      <w:proofErr w:type="spellEnd"/>
    </w:p>
    <w:p w14:paraId="4D339555" w14:textId="6BA0F075" w:rsidR="00714845" w:rsidRDefault="00714845" w:rsidP="00714845">
      <w:pPr>
        <w:widowControl/>
        <w:spacing w:before="100" w:beforeAutospacing="1" w:after="100" w:afterAutospacing="1" w:line="360" w:lineRule="auto"/>
        <w:jc w:val="center"/>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Written by: </w:t>
      </w:r>
      <w:proofErr w:type="spellStart"/>
      <w:r>
        <w:rPr>
          <w:rFonts w:ascii="Times New Roman" w:eastAsia="等线" w:hAnsi="Times New Roman" w:cs="Times New Roman"/>
          <w:kern w:val="0"/>
          <w:sz w:val="24"/>
          <w:szCs w:val="24"/>
        </w:rPr>
        <w:t>Qingfeng</w:t>
      </w:r>
      <w:proofErr w:type="spellEnd"/>
      <w:r>
        <w:rPr>
          <w:rFonts w:ascii="Times New Roman" w:eastAsia="等线" w:hAnsi="Times New Roman" w:cs="Times New Roman"/>
          <w:kern w:val="0"/>
          <w:sz w:val="24"/>
          <w:szCs w:val="24"/>
        </w:rPr>
        <w:t xml:space="preserve"> Wei</w:t>
      </w:r>
    </w:p>
    <w:p w14:paraId="4EF4AAD4" w14:textId="37643DDC" w:rsidR="00714845" w:rsidRDefault="00714845" w:rsidP="00714845">
      <w:pPr>
        <w:widowControl/>
        <w:spacing w:before="100" w:beforeAutospacing="1" w:after="100" w:afterAutospacing="1" w:line="360" w:lineRule="auto"/>
        <w:jc w:val="center"/>
        <w:rPr>
          <w:rFonts w:ascii="Times New Roman" w:eastAsia="等线" w:hAnsi="Times New Roman" w:cs="Times New Roman"/>
          <w:kern w:val="0"/>
          <w:sz w:val="24"/>
          <w:szCs w:val="24"/>
        </w:rPr>
      </w:pPr>
      <w:r>
        <w:rPr>
          <w:rFonts w:ascii="Times New Roman" w:eastAsia="等线" w:hAnsi="Times New Roman" w:cs="Times New Roman"/>
          <w:kern w:val="0"/>
          <w:sz w:val="24"/>
          <w:szCs w:val="24"/>
        </w:rPr>
        <w:t>Student ID: 2133497</w:t>
      </w:r>
    </w:p>
    <w:p w14:paraId="1B4A75C3" w14:textId="482BBE62" w:rsidR="00714845" w:rsidRDefault="00714845" w:rsidP="00714845">
      <w:pPr>
        <w:widowControl/>
        <w:spacing w:before="100" w:beforeAutospacing="1" w:after="100" w:afterAutospacing="1" w:line="360" w:lineRule="auto"/>
        <w:jc w:val="center"/>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Date submitted: </w:t>
      </w:r>
      <w:r>
        <w:rPr>
          <w:rFonts w:ascii="Times New Roman" w:eastAsia="等线" w:hAnsi="Times New Roman" w:cs="Times New Roman" w:hint="eastAsia"/>
          <w:kern w:val="0"/>
          <w:sz w:val="24"/>
          <w:szCs w:val="24"/>
        </w:rPr>
        <w:t>1</w:t>
      </w:r>
      <w:r>
        <w:rPr>
          <w:rFonts w:ascii="Times New Roman" w:eastAsia="等线" w:hAnsi="Times New Roman" w:cs="Times New Roman"/>
          <w:kern w:val="0"/>
          <w:sz w:val="24"/>
          <w:szCs w:val="24"/>
        </w:rPr>
        <w:t>0</w:t>
      </w:r>
      <w:r>
        <w:rPr>
          <w:rFonts w:ascii="Times New Roman" w:eastAsia="等线" w:hAnsi="Times New Roman" w:cs="Times New Roman" w:hint="eastAsia"/>
          <w:kern w:val="0"/>
          <w:sz w:val="24"/>
          <w:szCs w:val="24"/>
        </w:rPr>
        <w:t xml:space="preserve"> M</w:t>
      </w:r>
      <w:r>
        <w:rPr>
          <w:rFonts w:ascii="Times New Roman" w:eastAsia="等线" w:hAnsi="Times New Roman" w:cs="Times New Roman"/>
          <w:kern w:val="0"/>
          <w:sz w:val="24"/>
          <w:szCs w:val="24"/>
        </w:rPr>
        <w:t>arch 2023</w:t>
      </w:r>
    </w:p>
    <w:p w14:paraId="64C5A11D" w14:textId="77777777" w:rsidR="00714845" w:rsidRPr="00714845" w:rsidRDefault="00714845" w:rsidP="00714845">
      <w:pPr>
        <w:pStyle w:val="4Arial"/>
      </w:pPr>
    </w:p>
    <w:p w14:paraId="26866840" w14:textId="7D5D4632" w:rsidR="00714845" w:rsidRDefault="00714845">
      <w:pPr>
        <w:widowControl/>
        <w:jc w:val="left"/>
      </w:pPr>
      <w:r>
        <w:br w:type="page"/>
      </w:r>
    </w:p>
    <w:p w14:paraId="78C5830D" w14:textId="77777777" w:rsidR="0082153B" w:rsidRDefault="0082153B" w:rsidP="0082153B">
      <w:pPr>
        <w:spacing w:beforeLines="100" w:before="312" w:afterLines="100" w:after="312" w:line="360" w:lineRule="auto"/>
        <w:ind w:leftChars="-1" w:left="-1" w:right="-58" w:hanging="1"/>
        <w:jc w:val="right"/>
        <w:outlineLvl w:val="0"/>
        <w:rPr>
          <w:rFonts w:ascii="Arial" w:hAnsi="Arial" w:cs="Arial"/>
          <w:b/>
          <w:bCs/>
          <w:smallCaps/>
          <w:sz w:val="32"/>
          <w:szCs w:val="32"/>
        </w:rPr>
      </w:pPr>
      <w:bookmarkStart w:id="0" w:name="_Toc71566754"/>
      <w:r>
        <w:rPr>
          <w:rFonts w:ascii="Arial" w:hAnsi="Arial" w:cs="Arial"/>
          <w:b/>
          <w:bCs/>
          <w:smallCaps/>
          <w:sz w:val="32"/>
          <w:szCs w:val="32"/>
        </w:rPr>
        <w:lastRenderedPageBreak/>
        <w:t>Executive summary</w:t>
      </w:r>
      <w:bookmarkEnd w:id="0"/>
      <w:r>
        <w:rPr>
          <w:rFonts w:ascii="Arial" w:hAnsi="Arial" w:cs="Arial"/>
          <w:b/>
          <w:bCs/>
          <w:smallCaps/>
          <w:sz w:val="32"/>
          <w:szCs w:val="32"/>
        </w:rPr>
        <w:t xml:space="preserve"> </w:t>
      </w:r>
    </w:p>
    <w:p w14:paraId="7E5AF4D4" w14:textId="0AB67921" w:rsidR="00714845" w:rsidRPr="008E539F" w:rsidRDefault="008E539F" w:rsidP="008E539F">
      <w:pPr>
        <w:widowControl/>
        <w:spacing w:line="480" w:lineRule="auto"/>
        <w:rPr>
          <w:rFonts w:ascii="Arial" w:hAnsi="Arial" w:cs="Arial"/>
          <w:sz w:val="24"/>
          <w:szCs w:val="24"/>
        </w:rPr>
      </w:pPr>
      <w:r w:rsidRPr="008E539F">
        <w:rPr>
          <w:rFonts w:ascii="Arial" w:hAnsi="Arial" w:cs="Arial"/>
          <w:sz w:val="24"/>
          <w:szCs w:val="24"/>
        </w:rPr>
        <w:t>From a strategic management perspective, this paper analyses Tesla's corporate strategy choices. The strategic approach, market positioning, and strategic plan of Tesla are critically examined to determine the strengths and shortcomings of the current business development. The "differentiation approach" is the one that Tesla should employ based on Porter's general theory of competitive strategy. Analysis of the strategy's execution, a summary of the findings, and suggestions for the company's strategy development are provided. For instance, the business must increase communication, collaborate closely with other reputable automakers, and finish the industrial change quickly. The report also suggests enhancing the team's crisis communication knowledge, creating a strong after-sales system, and boosting customer reliance on the product.</w:t>
      </w:r>
      <w:r w:rsidR="00714845" w:rsidRPr="008E539F">
        <w:rPr>
          <w:rFonts w:ascii="Arial" w:hAnsi="Arial" w:cs="Arial"/>
          <w:sz w:val="24"/>
          <w:szCs w:val="24"/>
        </w:rPr>
        <w:br w:type="page"/>
      </w:r>
    </w:p>
    <w:sdt>
      <w:sdtPr>
        <w:rPr>
          <w:rFonts w:asciiTheme="minorHAnsi" w:eastAsiaTheme="minorEastAsia" w:hAnsiTheme="minorHAnsi" w:cstheme="minorBidi"/>
          <w:color w:val="auto"/>
          <w:kern w:val="2"/>
          <w:sz w:val="21"/>
          <w:szCs w:val="22"/>
          <w:lang w:val="zh-CN"/>
        </w:rPr>
        <w:id w:val="-644271279"/>
        <w:docPartObj>
          <w:docPartGallery w:val="Table of Contents"/>
          <w:docPartUnique/>
        </w:docPartObj>
      </w:sdtPr>
      <w:sdtEndPr>
        <w:rPr>
          <w:b/>
          <w:bCs/>
        </w:rPr>
      </w:sdtEndPr>
      <w:sdtContent>
        <w:p w14:paraId="43E014EB" w14:textId="058C0669" w:rsidR="00211648" w:rsidRPr="004A5C02" w:rsidRDefault="008942A6" w:rsidP="008E539F">
          <w:pPr>
            <w:pStyle w:val="TOC"/>
          </w:pPr>
          <w:r w:rsidRPr="008E539F">
            <w:rPr>
              <w:rFonts w:hint="eastAsia"/>
            </w:rPr>
            <w:t>T</w:t>
          </w:r>
          <w:r w:rsidRPr="008E539F">
            <w:t>he Content</w:t>
          </w:r>
        </w:p>
        <w:p w14:paraId="08F338AE" w14:textId="0366D88F" w:rsidR="008942A6" w:rsidRPr="004A5C02" w:rsidRDefault="00211648" w:rsidP="004A5C02">
          <w:pPr>
            <w:pStyle w:val="TOC1"/>
            <w:tabs>
              <w:tab w:val="left" w:pos="420"/>
              <w:tab w:val="right" w:leader="dot" w:pos="8296"/>
            </w:tabs>
            <w:spacing w:line="480" w:lineRule="auto"/>
            <w:rPr>
              <w:noProof/>
              <w:sz w:val="24"/>
              <w:szCs w:val="24"/>
            </w:rPr>
          </w:pPr>
          <w:r w:rsidRPr="004A5C02">
            <w:rPr>
              <w:sz w:val="24"/>
              <w:szCs w:val="24"/>
            </w:rPr>
            <w:fldChar w:fldCharType="begin"/>
          </w:r>
          <w:r w:rsidRPr="004A5C02">
            <w:rPr>
              <w:sz w:val="24"/>
              <w:szCs w:val="24"/>
            </w:rPr>
            <w:instrText xml:space="preserve"> TOC \o "1-3" \h \z \u </w:instrText>
          </w:r>
          <w:r w:rsidRPr="004A5C02">
            <w:rPr>
              <w:sz w:val="24"/>
              <w:szCs w:val="24"/>
            </w:rPr>
            <w:fldChar w:fldCharType="separate"/>
          </w:r>
          <w:hyperlink w:anchor="_Toc129310466" w:history="1">
            <w:r w:rsidR="008942A6" w:rsidRPr="004A5C02">
              <w:rPr>
                <w:rStyle w:val="a5"/>
                <w:noProof/>
                <w:sz w:val="24"/>
                <w:szCs w:val="24"/>
              </w:rPr>
              <w:t>1.</w:t>
            </w:r>
            <w:r w:rsidR="008942A6" w:rsidRPr="004A5C02">
              <w:rPr>
                <w:noProof/>
                <w:sz w:val="24"/>
                <w:szCs w:val="24"/>
              </w:rPr>
              <w:tab/>
            </w:r>
            <w:r w:rsidR="008942A6" w:rsidRPr="004A5C02">
              <w:rPr>
                <w:rStyle w:val="a5"/>
                <w:noProof/>
                <w:sz w:val="24"/>
                <w:szCs w:val="24"/>
              </w:rPr>
              <w:t>INTRODUCTION</w:t>
            </w:r>
            <w:r w:rsidR="008942A6" w:rsidRPr="004A5C02">
              <w:rPr>
                <w:noProof/>
                <w:webHidden/>
                <w:sz w:val="24"/>
                <w:szCs w:val="24"/>
              </w:rPr>
              <w:tab/>
            </w:r>
            <w:r w:rsidR="008942A6" w:rsidRPr="004A5C02">
              <w:rPr>
                <w:noProof/>
                <w:webHidden/>
                <w:sz w:val="24"/>
                <w:szCs w:val="24"/>
              </w:rPr>
              <w:fldChar w:fldCharType="begin"/>
            </w:r>
            <w:r w:rsidR="008942A6" w:rsidRPr="004A5C02">
              <w:rPr>
                <w:noProof/>
                <w:webHidden/>
                <w:sz w:val="24"/>
                <w:szCs w:val="24"/>
              </w:rPr>
              <w:instrText xml:space="preserve"> PAGEREF _Toc129310466 \h </w:instrText>
            </w:r>
            <w:r w:rsidR="008942A6" w:rsidRPr="004A5C02">
              <w:rPr>
                <w:noProof/>
                <w:webHidden/>
                <w:sz w:val="24"/>
                <w:szCs w:val="24"/>
              </w:rPr>
            </w:r>
            <w:r w:rsidR="008942A6" w:rsidRPr="004A5C02">
              <w:rPr>
                <w:noProof/>
                <w:webHidden/>
                <w:sz w:val="24"/>
                <w:szCs w:val="24"/>
              </w:rPr>
              <w:fldChar w:fldCharType="separate"/>
            </w:r>
            <w:r w:rsidR="008942A6" w:rsidRPr="004A5C02">
              <w:rPr>
                <w:noProof/>
                <w:webHidden/>
                <w:sz w:val="24"/>
                <w:szCs w:val="24"/>
              </w:rPr>
              <w:t>5</w:t>
            </w:r>
            <w:r w:rsidR="008942A6" w:rsidRPr="004A5C02">
              <w:rPr>
                <w:noProof/>
                <w:webHidden/>
                <w:sz w:val="24"/>
                <w:szCs w:val="24"/>
              </w:rPr>
              <w:fldChar w:fldCharType="end"/>
            </w:r>
          </w:hyperlink>
        </w:p>
        <w:p w14:paraId="75D22A5F" w14:textId="167BC22B" w:rsidR="008942A6" w:rsidRPr="004A5C02" w:rsidRDefault="00000000" w:rsidP="004A5C02">
          <w:pPr>
            <w:pStyle w:val="TOC1"/>
            <w:tabs>
              <w:tab w:val="right" w:leader="dot" w:pos="8296"/>
            </w:tabs>
            <w:spacing w:line="480" w:lineRule="auto"/>
            <w:rPr>
              <w:noProof/>
              <w:sz w:val="24"/>
              <w:szCs w:val="24"/>
            </w:rPr>
          </w:pPr>
          <w:hyperlink w:anchor="_Toc129310467" w:history="1">
            <w:r w:rsidR="008942A6" w:rsidRPr="004A5C02">
              <w:rPr>
                <w:rStyle w:val="a5"/>
                <w:noProof/>
                <w:sz w:val="24"/>
                <w:szCs w:val="24"/>
              </w:rPr>
              <w:t xml:space="preserve">2. ANALYSIS OF TESLA </w:t>
            </w:r>
            <w:r w:rsidR="00617CA9">
              <w:rPr>
                <w:rStyle w:val="a5"/>
                <w:noProof/>
                <w:sz w:val="24"/>
                <w:szCs w:val="24"/>
              </w:rPr>
              <w:t>STRATEGY</w:t>
            </w:r>
            <w:r w:rsidR="008942A6" w:rsidRPr="004A5C02">
              <w:rPr>
                <w:rStyle w:val="a5"/>
                <w:noProof/>
                <w:sz w:val="24"/>
                <w:szCs w:val="24"/>
              </w:rPr>
              <w:t xml:space="preserve"> DEVELOPMENT</w:t>
            </w:r>
            <w:r w:rsidR="008942A6" w:rsidRPr="004A5C02">
              <w:rPr>
                <w:noProof/>
                <w:webHidden/>
                <w:sz w:val="24"/>
                <w:szCs w:val="24"/>
              </w:rPr>
              <w:tab/>
            </w:r>
            <w:r w:rsidR="008942A6" w:rsidRPr="004A5C02">
              <w:rPr>
                <w:noProof/>
                <w:webHidden/>
                <w:sz w:val="24"/>
                <w:szCs w:val="24"/>
              </w:rPr>
              <w:fldChar w:fldCharType="begin"/>
            </w:r>
            <w:r w:rsidR="008942A6" w:rsidRPr="004A5C02">
              <w:rPr>
                <w:noProof/>
                <w:webHidden/>
                <w:sz w:val="24"/>
                <w:szCs w:val="24"/>
              </w:rPr>
              <w:instrText xml:space="preserve"> PAGEREF _Toc129310467 \h </w:instrText>
            </w:r>
            <w:r w:rsidR="008942A6" w:rsidRPr="004A5C02">
              <w:rPr>
                <w:noProof/>
                <w:webHidden/>
                <w:sz w:val="24"/>
                <w:szCs w:val="24"/>
              </w:rPr>
            </w:r>
            <w:r w:rsidR="008942A6" w:rsidRPr="004A5C02">
              <w:rPr>
                <w:noProof/>
                <w:webHidden/>
                <w:sz w:val="24"/>
                <w:szCs w:val="24"/>
              </w:rPr>
              <w:fldChar w:fldCharType="separate"/>
            </w:r>
            <w:r w:rsidR="008942A6" w:rsidRPr="004A5C02">
              <w:rPr>
                <w:noProof/>
                <w:webHidden/>
                <w:sz w:val="24"/>
                <w:szCs w:val="24"/>
              </w:rPr>
              <w:t>6</w:t>
            </w:r>
            <w:r w:rsidR="008942A6" w:rsidRPr="004A5C02">
              <w:rPr>
                <w:noProof/>
                <w:webHidden/>
                <w:sz w:val="24"/>
                <w:szCs w:val="24"/>
              </w:rPr>
              <w:fldChar w:fldCharType="end"/>
            </w:r>
          </w:hyperlink>
        </w:p>
        <w:p w14:paraId="1AB08370" w14:textId="7DBB7D95" w:rsidR="008942A6" w:rsidRPr="004A5C02" w:rsidRDefault="00000000" w:rsidP="004A5C02">
          <w:pPr>
            <w:pStyle w:val="TOC2"/>
            <w:tabs>
              <w:tab w:val="right" w:leader="dot" w:pos="8296"/>
            </w:tabs>
            <w:spacing w:line="480" w:lineRule="auto"/>
            <w:rPr>
              <w:noProof/>
              <w:sz w:val="24"/>
              <w:szCs w:val="24"/>
            </w:rPr>
          </w:pPr>
          <w:hyperlink w:anchor="_Toc129310468" w:history="1">
            <w:r w:rsidR="008942A6" w:rsidRPr="004A5C02">
              <w:rPr>
                <w:rStyle w:val="a5"/>
                <w:noProof/>
                <w:sz w:val="24"/>
                <w:szCs w:val="24"/>
              </w:rPr>
              <w:t>2.2 Sales Strategy</w:t>
            </w:r>
            <w:r w:rsidR="008942A6" w:rsidRPr="004A5C02">
              <w:rPr>
                <w:noProof/>
                <w:webHidden/>
                <w:sz w:val="24"/>
                <w:szCs w:val="24"/>
              </w:rPr>
              <w:tab/>
            </w:r>
            <w:r w:rsidR="008942A6" w:rsidRPr="004A5C02">
              <w:rPr>
                <w:noProof/>
                <w:webHidden/>
                <w:sz w:val="24"/>
                <w:szCs w:val="24"/>
              </w:rPr>
              <w:fldChar w:fldCharType="begin"/>
            </w:r>
            <w:r w:rsidR="008942A6" w:rsidRPr="004A5C02">
              <w:rPr>
                <w:noProof/>
                <w:webHidden/>
                <w:sz w:val="24"/>
                <w:szCs w:val="24"/>
              </w:rPr>
              <w:instrText xml:space="preserve"> PAGEREF _Toc129310468 \h </w:instrText>
            </w:r>
            <w:r w:rsidR="008942A6" w:rsidRPr="004A5C02">
              <w:rPr>
                <w:noProof/>
                <w:webHidden/>
                <w:sz w:val="24"/>
                <w:szCs w:val="24"/>
              </w:rPr>
            </w:r>
            <w:r w:rsidR="008942A6" w:rsidRPr="004A5C02">
              <w:rPr>
                <w:noProof/>
                <w:webHidden/>
                <w:sz w:val="24"/>
                <w:szCs w:val="24"/>
              </w:rPr>
              <w:fldChar w:fldCharType="separate"/>
            </w:r>
            <w:r w:rsidR="008942A6" w:rsidRPr="004A5C02">
              <w:rPr>
                <w:noProof/>
                <w:webHidden/>
                <w:sz w:val="24"/>
                <w:szCs w:val="24"/>
              </w:rPr>
              <w:t>7</w:t>
            </w:r>
            <w:r w:rsidR="008942A6" w:rsidRPr="004A5C02">
              <w:rPr>
                <w:noProof/>
                <w:webHidden/>
                <w:sz w:val="24"/>
                <w:szCs w:val="24"/>
              </w:rPr>
              <w:fldChar w:fldCharType="end"/>
            </w:r>
          </w:hyperlink>
        </w:p>
        <w:p w14:paraId="00AF1C29" w14:textId="56A06616" w:rsidR="008942A6" w:rsidRPr="004A5C02" w:rsidRDefault="00000000" w:rsidP="004A5C02">
          <w:pPr>
            <w:pStyle w:val="TOC2"/>
            <w:tabs>
              <w:tab w:val="right" w:leader="dot" w:pos="8296"/>
            </w:tabs>
            <w:spacing w:line="480" w:lineRule="auto"/>
            <w:rPr>
              <w:noProof/>
              <w:sz w:val="24"/>
              <w:szCs w:val="24"/>
            </w:rPr>
          </w:pPr>
          <w:hyperlink w:anchor="_Toc129310469" w:history="1">
            <w:r w:rsidR="008942A6" w:rsidRPr="004A5C02">
              <w:rPr>
                <w:rStyle w:val="a5"/>
                <w:noProof/>
                <w:sz w:val="24"/>
                <w:szCs w:val="24"/>
              </w:rPr>
              <w:t>2.3 After-Sales Strategy</w:t>
            </w:r>
            <w:r w:rsidR="008942A6" w:rsidRPr="004A5C02">
              <w:rPr>
                <w:noProof/>
                <w:webHidden/>
                <w:sz w:val="24"/>
                <w:szCs w:val="24"/>
              </w:rPr>
              <w:tab/>
            </w:r>
            <w:r w:rsidR="008942A6" w:rsidRPr="004A5C02">
              <w:rPr>
                <w:noProof/>
                <w:webHidden/>
                <w:sz w:val="24"/>
                <w:szCs w:val="24"/>
              </w:rPr>
              <w:fldChar w:fldCharType="begin"/>
            </w:r>
            <w:r w:rsidR="008942A6" w:rsidRPr="004A5C02">
              <w:rPr>
                <w:noProof/>
                <w:webHidden/>
                <w:sz w:val="24"/>
                <w:szCs w:val="24"/>
              </w:rPr>
              <w:instrText xml:space="preserve"> PAGEREF _Toc129310469 \h </w:instrText>
            </w:r>
            <w:r w:rsidR="008942A6" w:rsidRPr="004A5C02">
              <w:rPr>
                <w:noProof/>
                <w:webHidden/>
                <w:sz w:val="24"/>
                <w:szCs w:val="24"/>
              </w:rPr>
            </w:r>
            <w:r w:rsidR="008942A6" w:rsidRPr="004A5C02">
              <w:rPr>
                <w:noProof/>
                <w:webHidden/>
                <w:sz w:val="24"/>
                <w:szCs w:val="24"/>
              </w:rPr>
              <w:fldChar w:fldCharType="separate"/>
            </w:r>
            <w:r w:rsidR="008942A6" w:rsidRPr="004A5C02">
              <w:rPr>
                <w:noProof/>
                <w:webHidden/>
                <w:sz w:val="24"/>
                <w:szCs w:val="24"/>
              </w:rPr>
              <w:t>7</w:t>
            </w:r>
            <w:r w:rsidR="008942A6" w:rsidRPr="004A5C02">
              <w:rPr>
                <w:noProof/>
                <w:webHidden/>
                <w:sz w:val="24"/>
                <w:szCs w:val="24"/>
              </w:rPr>
              <w:fldChar w:fldCharType="end"/>
            </w:r>
          </w:hyperlink>
        </w:p>
        <w:p w14:paraId="58D7F469" w14:textId="24D4962F" w:rsidR="008942A6" w:rsidRPr="004A5C02" w:rsidRDefault="00000000" w:rsidP="004A5C02">
          <w:pPr>
            <w:pStyle w:val="TOC1"/>
            <w:tabs>
              <w:tab w:val="right" w:leader="dot" w:pos="8296"/>
            </w:tabs>
            <w:spacing w:line="480" w:lineRule="auto"/>
            <w:rPr>
              <w:noProof/>
              <w:sz w:val="24"/>
              <w:szCs w:val="24"/>
            </w:rPr>
          </w:pPr>
          <w:hyperlink w:anchor="_Toc129310470" w:history="1">
            <w:r w:rsidR="008942A6" w:rsidRPr="004A5C02">
              <w:rPr>
                <w:rStyle w:val="a5"/>
                <w:noProof/>
                <w:sz w:val="24"/>
                <w:szCs w:val="24"/>
              </w:rPr>
              <w:t>3.</w:t>
            </w:r>
            <w:r w:rsidR="00617CA9">
              <w:rPr>
                <w:rStyle w:val="a5"/>
                <w:noProof/>
                <w:sz w:val="24"/>
                <w:szCs w:val="24"/>
              </w:rPr>
              <w:t xml:space="preserve"> </w:t>
            </w:r>
            <w:r w:rsidR="008942A6" w:rsidRPr="004A5C02">
              <w:rPr>
                <w:rStyle w:val="a5"/>
                <w:noProof/>
                <w:sz w:val="24"/>
                <w:szCs w:val="24"/>
              </w:rPr>
              <w:t>SWOT ANALYSIS</w:t>
            </w:r>
            <w:r w:rsidR="008942A6" w:rsidRPr="004A5C02">
              <w:rPr>
                <w:noProof/>
                <w:webHidden/>
                <w:sz w:val="24"/>
                <w:szCs w:val="24"/>
              </w:rPr>
              <w:tab/>
            </w:r>
            <w:r w:rsidR="008942A6" w:rsidRPr="004A5C02">
              <w:rPr>
                <w:noProof/>
                <w:webHidden/>
                <w:sz w:val="24"/>
                <w:szCs w:val="24"/>
              </w:rPr>
              <w:fldChar w:fldCharType="begin"/>
            </w:r>
            <w:r w:rsidR="008942A6" w:rsidRPr="004A5C02">
              <w:rPr>
                <w:noProof/>
                <w:webHidden/>
                <w:sz w:val="24"/>
                <w:szCs w:val="24"/>
              </w:rPr>
              <w:instrText xml:space="preserve"> PAGEREF _Toc129310470 \h </w:instrText>
            </w:r>
            <w:r w:rsidR="008942A6" w:rsidRPr="004A5C02">
              <w:rPr>
                <w:noProof/>
                <w:webHidden/>
                <w:sz w:val="24"/>
                <w:szCs w:val="24"/>
              </w:rPr>
            </w:r>
            <w:r w:rsidR="008942A6" w:rsidRPr="004A5C02">
              <w:rPr>
                <w:noProof/>
                <w:webHidden/>
                <w:sz w:val="24"/>
                <w:szCs w:val="24"/>
              </w:rPr>
              <w:fldChar w:fldCharType="separate"/>
            </w:r>
            <w:r w:rsidR="008942A6" w:rsidRPr="004A5C02">
              <w:rPr>
                <w:noProof/>
                <w:webHidden/>
                <w:sz w:val="24"/>
                <w:szCs w:val="24"/>
              </w:rPr>
              <w:t>8</w:t>
            </w:r>
            <w:r w:rsidR="008942A6" w:rsidRPr="004A5C02">
              <w:rPr>
                <w:noProof/>
                <w:webHidden/>
                <w:sz w:val="24"/>
                <w:szCs w:val="24"/>
              </w:rPr>
              <w:fldChar w:fldCharType="end"/>
            </w:r>
          </w:hyperlink>
        </w:p>
        <w:p w14:paraId="6FC83DBB" w14:textId="09808A5C" w:rsidR="008942A6" w:rsidRPr="004A5C02" w:rsidRDefault="00000000" w:rsidP="004A5C02">
          <w:pPr>
            <w:pStyle w:val="TOC1"/>
            <w:tabs>
              <w:tab w:val="right" w:leader="dot" w:pos="8296"/>
            </w:tabs>
            <w:spacing w:line="480" w:lineRule="auto"/>
            <w:rPr>
              <w:noProof/>
              <w:sz w:val="24"/>
              <w:szCs w:val="24"/>
            </w:rPr>
          </w:pPr>
          <w:hyperlink w:anchor="_Toc129310471" w:history="1">
            <w:r w:rsidR="008942A6" w:rsidRPr="004A5C02">
              <w:rPr>
                <w:rStyle w:val="a5"/>
                <w:noProof/>
                <w:sz w:val="24"/>
                <w:szCs w:val="24"/>
              </w:rPr>
              <w:t xml:space="preserve">4. POTER’S GENERIC </w:t>
            </w:r>
            <w:r w:rsidR="00617CA9">
              <w:rPr>
                <w:rStyle w:val="a5"/>
                <w:noProof/>
                <w:sz w:val="24"/>
                <w:szCs w:val="24"/>
              </w:rPr>
              <w:t>STRATEGIES</w:t>
            </w:r>
            <w:r w:rsidR="008942A6" w:rsidRPr="004A5C02">
              <w:rPr>
                <w:noProof/>
                <w:webHidden/>
                <w:sz w:val="24"/>
                <w:szCs w:val="24"/>
              </w:rPr>
              <w:tab/>
            </w:r>
            <w:r w:rsidR="008942A6" w:rsidRPr="004A5C02">
              <w:rPr>
                <w:noProof/>
                <w:webHidden/>
                <w:sz w:val="24"/>
                <w:szCs w:val="24"/>
              </w:rPr>
              <w:fldChar w:fldCharType="begin"/>
            </w:r>
            <w:r w:rsidR="008942A6" w:rsidRPr="004A5C02">
              <w:rPr>
                <w:noProof/>
                <w:webHidden/>
                <w:sz w:val="24"/>
                <w:szCs w:val="24"/>
              </w:rPr>
              <w:instrText xml:space="preserve"> PAGEREF _Toc129310471 \h </w:instrText>
            </w:r>
            <w:r w:rsidR="008942A6" w:rsidRPr="004A5C02">
              <w:rPr>
                <w:noProof/>
                <w:webHidden/>
                <w:sz w:val="24"/>
                <w:szCs w:val="24"/>
              </w:rPr>
            </w:r>
            <w:r w:rsidR="008942A6" w:rsidRPr="004A5C02">
              <w:rPr>
                <w:noProof/>
                <w:webHidden/>
                <w:sz w:val="24"/>
                <w:szCs w:val="24"/>
              </w:rPr>
              <w:fldChar w:fldCharType="separate"/>
            </w:r>
            <w:r w:rsidR="008942A6" w:rsidRPr="004A5C02">
              <w:rPr>
                <w:noProof/>
                <w:webHidden/>
                <w:sz w:val="24"/>
                <w:szCs w:val="24"/>
              </w:rPr>
              <w:t>10</w:t>
            </w:r>
            <w:r w:rsidR="008942A6" w:rsidRPr="004A5C02">
              <w:rPr>
                <w:noProof/>
                <w:webHidden/>
                <w:sz w:val="24"/>
                <w:szCs w:val="24"/>
              </w:rPr>
              <w:fldChar w:fldCharType="end"/>
            </w:r>
          </w:hyperlink>
        </w:p>
        <w:p w14:paraId="6FF50F37" w14:textId="5A48644D" w:rsidR="008942A6" w:rsidRPr="004A5C02" w:rsidRDefault="00000000" w:rsidP="004A5C02">
          <w:pPr>
            <w:pStyle w:val="TOC2"/>
            <w:tabs>
              <w:tab w:val="right" w:leader="dot" w:pos="8296"/>
            </w:tabs>
            <w:spacing w:line="480" w:lineRule="auto"/>
            <w:rPr>
              <w:noProof/>
              <w:sz w:val="24"/>
              <w:szCs w:val="24"/>
            </w:rPr>
          </w:pPr>
          <w:hyperlink w:anchor="_Toc129310472" w:history="1">
            <w:r w:rsidR="008942A6" w:rsidRPr="004A5C02">
              <w:rPr>
                <w:rStyle w:val="a5"/>
                <w:noProof/>
                <w:sz w:val="24"/>
                <w:szCs w:val="24"/>
              </w:rPr>
              <w:t>4.1 Differentiation</w:t>
            </w:r>
            <w:r w:rsidR="008942A6" w:rsidRPr="004A5C02">
              <w:rPr>
                <w:noProof/>
                <w:webHidden/>
                <w:sz w:val="24"/>
                <w:szCs w:val="24"/>
              </w:rPr>
              <w:tab/>
            </w:r>
            <w:r w:rsidR="008942A6" w:rsidRPr="004A5C02">
              <w:rPr>
                <w:noProof/>
                <w:webHidden/>
                <w:sz w:val="24"/>
                <w:szCs w:val="24"/>
              </w:rPr>
              <w:fldChar w:fldCharType="begin"/>
            </w:r>
            <w:r w:rsidR="008942A6" w:rsidRPr="004A5C02">
              <w:rPr>
                <w:noProof/>
                <w:webHidden/>
                <w:sz w:val="24"/>
                <w:szCs w:val="24"/>
              </w:rPr>
              <w:instrText xml:space="preserve"> PAGEREF _Toc129310472 \h </w:instrText>
            </w:r>
            <w:r w:rsidR="008942A6" w:rsidRPr="004A5C02">
              <w:rPr>
                <w:noProof/>
                <w:webHidden/>
                <w:sz w:val="24"/>
                <w:szCs w:val="24"/>
              </w:rPr>
            </w:r>
            <w:r w:rsidR="008942A6" w:rsidRPr="004A5C02">
              <w:rPr>
                <w:noProof/>
                <w:webHidden/>
                <w:sz w:val="24"/>
                <w:szCs w:val="24"/>
              </w:rPr>
              <w:fldChar w:fldCharType="separate"/>
            </w:r>
            <w:r w:rsidR="008942A6" w:rsidRPr="004A5C02">
              <w:rPr>
                <w:noProof/>
                <w:webHidden/>
                <w:sz w:val="24"/>
                <w:szCs w:val="24"/>
              </w:rPr>
              <w:t>10</w:t>
            </w:r>
            <w:r w:rsidR="008942A6" w:rsidRPr="004A5C02">
              <w:rPr>
                <w:noProof/>
                <w:webHidden/>
                <w:sz w:val="24"/>
                <w:szCs w:val="24"/>
              </w:rPr>
              <w:fldChar w:fldCharType="end"/>
            </w:r>
          </w:hyperlink>
        </w:p>
        <w:p w14:paraId="27559A8E" w14:textId="72877E2C" w:rsidR="008942A6" w:rsidRPr="004A5C02" w:rsidRDefault="00000000" w:rsidP="004A5C02">
          <w:pPr>
            <w:pStyle w:val="TOC2"/>
            <w:tabs>
              <w:tab w:val="right" w:leader="dot" w:pos="8296"/>
            </w:tabs>
            <w:spacing w:line="480" w:lineRule="auto"/>
            <w:rPr>
              <w:noProof/>
              <w:sz w:val="24"/>
              <w:szCs w:val="24"/>
            </w:rPr>
          </w:pPr>
          <w:hyperlink w:anchor="_Toc129310473" w:history="1">
            <w:r w:rsidR="008942A6" w:rsidRPr="004A5C02">
              <w:rPr>
                <w:rStyle w:val="a5"/>
                <w:noProof/>
                <w:sz w:val="24"/>
                <w:szCs w:val="24"/>
              </w:rPr>
              <w:t>4.2 Strategy Analysis</w:t>
            </w:r>
            <w:r w:rsidR="008942A6" w:rsidRPr="004A5C02">
              <w:rPr>
                <w:noProof/>
                <w:webHidden/>
                <w:sz w:val="24"/>
                <w:szCs w:val="24"/>
              </w:rPr>
              <w:tab/>
            </w:r>
            <w:r w:rsidR="008942A6" w:rsidRPr="004A5C02">
              <w:rPr>
                <w:noProof/>
                <w:webHidden/>
                <w:sz w:val="24"/>
                <w:szCs w:val="24"/>
              </w:rPr>
              <w:fldChar w:fldCharType="begin"/>
            </w:r>
            <w:r w:rsidR="008942A6" w:rsidRPr="004A5C02">
              <w:rPr>
                <w:noProof/>
                <w:webHidden/>
                <w:sz w:val="24"/>
                <w:szCs w:val="24"/>
              </w:rPr>
              <w:instrText xml:space="preserve"> PAGEREF _Toc129310473 \h </w:instrText>
            </w:r>
            <w:r w:rsidR="008942A6" w:rsidRPr="004A5C02">
              <w:rPr>
                <w:noProof/>
                <w:webHidden/>
                <w:sz w:val="24"/>
                <w:szCs w:val="24"/>
              </w:rPr>
            </w:r>
            <w:r w:rsidR="008942A6" w:rsidRPr="004A5C02">
              <w:rPr>
                <w:noProof/>
                <w:webHidden/>
                <w:sz w:val="24"/>
                <w:szCs w:val="24"/>
              </w:rPr>
              <w:fldChar w:fldCharType="separate"/>
            </w:r>
            <w:r w:rsidR="008942A6" w:rsidRPr="004A5C02">
              <w:rPr>
                <w:noProof/>
                <w:webHidden/>
                <w:sz w:val="24"/>
                <w:szCs w:val="24"/>
              </w:rPr>
              <w:t>11</w:t>
            </w:r>
            <w:r w:rsidR="008942A6" w:rsidRPr="004A5C02">
              <w:rPr>
                <w:noProof/>
                <w:webHidden/>
                <w:sz w:val="24"/>
                <w:szCs w:val="24"/>
              </w:rPr>
              <w:fldChar w:fldCharType="end"/>
            </w:r>
          </w:hyperlink>
        </w:p>
        <w:p w14:paraId="1A1710E1" w14:textId="05C6FCF8" w:rsidR="008942A6" w:rsidRPr="004A5C02" w:rsidRDefault="00000000" w:rsidP="004A5C02">
          <w:pPr>
            <w:pStyle w:val="TOC1"/>
            <w:tabs>
              <w:tab w:val="right" w:leader="dot" w:pos="8296"/>
            </w:tabs>
            <w:spacing w:line="480" w:lineRule="auto"/>
            <w:rPr>
              <w:noProof/>
              <w:sz w:val="24"/>
              <w:szCs w:val="24"/>
            </w:rPr>
          </w:pPr>
          <w:hyperlink w:anchor="_Toc129310474" w:history="1">
            <w:r w:rsidR="008942A6" w:rsidRPr="004A5C02">
              <w:rPr>
                <w:rStyle w:val="a5"/>
                <w:noProof/>
                <w:sz w:val="24"/>
                <w:szCs w:val="24"/>
              </w:rPr>
              <w:t>5. THE TESLA CHANLLENGE</w:t>
            </w:r>
            <w:r w:rsidR="008942A6" w:rsidRPr="004A5C02">
              <w:rPr>
                <w:noProof/>
                <w:webHidden/>
                <w:sz w:val="24"/>
                <w:szCs w:val="24"/>
              </w:rPr>
              <w:tab/>
            </w:r>
            <w:r w:rsidR="008942A6" w:rsidRPr="004A5C02">
              <w:rPr>
                <w:noProof/>
                <w:webHidden/>
                <w:sz w:val="24"/>
                <w:szCs w:val="24"/>
              </w:rPr>
              <w:fldChar w:fldCharType="begin"/>
            </w:r>
            <w:r w:rsidR="008942A6" w:rsidRPr="004A5C02">
              <w:rPr>
                <w:noProof/>
                <w:webHidden/>
                <w:sz w:val="24"/>
                <w:szCs w:val="24"/>
              </w:rPr>
              <w:instrText xml:space="preserve"> PAGEREF _Toc129310474 \h </w:instrText>
            </w:r>
            <w:r w:rsidR="008942A6" w:rsidRPr="004A5C02">
              <w:rPr>
                <w:noProof/>
                <w:webHidden/>
                <w:sz w:val="24"/>
                <w:szCs w:val="24"/>
              </w:rPr>
            </w:r>
            <w:r w:rsidR="008942A6" w:rsidRPr="004A5C02">
              <w:rPr>
                <w:noProof/>
                <w:webHidden/>
                <w:sz w:val="24"/>
                <w:szCs w:val="24"/>
              </w:rPr>
              <w:fldChar w:fldCharType="separate"/>
            </w:r>
            <w:r w:rsidR="008942A6" w:rsidRPr="004A5C02">
              <w:rPr>
                <w:noProof/>
                <w:webHidden/>
                <w:sz w:val="24"/>
                <w:szCs w:val="24"/>
              </w:rPr>
              <w:t>12</w:t>
            </w:r>
            <w:r w:rsidR="008942A6" w:rsidRPr="004A5C02">
              <w:rPr>
                <w:noProof/>
                <w:webHidden/>
                <w:sz w:val="24"/>
                <w:szCs w:val="24"/>
              </w:rPr>
              <w:fldChar w:fldCharType="end"/>
            </w:r>
          </w:hyperlink>
        </w:p>
        <w:p w14:paraId="01EF52AC" w14:textId="14E13D64" w:rsidR="008942A6" w:rsidRPr="004A5C02" w:rsidRDefault="00000000" w:rsidP="004A5C02">
          <w:pPr>
            <w:pStyle w:val="TOC1"/>
            <w:tabs>
              <w:tab w:val="right" w:leader="dot" w:pos="8296"/>
            </w:tabs>
            <w:spacing w:line="480" w:lineRule="auto"/>
            <w:rPr>
              <w:noProof/>
              <w:sz w:val="24"/>
              <w:szCs w:val="24"/>
            </w:rPr>
          </w:pPr>
          <w:hyperlink w:anchor="_Toc129310475" w:history="1">
            <w:r w:rsidR="008942A6" w:rsidRPr="004A5C02">
              <w:rPr>
                <w:rStyle w:val="a5"/>
                <w:noProof/>
                <w:sz w:val="24"/>
                <w:szCs w:val="24"/>
              </w:rPr>
              <w:t>6. CONCLUSION</w:t>
            </w:r>
            <w:r w:rsidR="008942A6" w:rsidRPr="004A5C02">
              <w:rPr>
                <w:noProof/>
                <w:webHidden/>
                <w:sz w:val="24"/>
                <w:szCs w:val="24"/>
              </w:rPr>
              <w:tab/>
            </w:r>
            <w:r w:rsidR="008942A6" w:rsidRPr="004A5C02">
              <w:rPr>
                <w:noProof/>
                <w:webHidden/>
                <w:sz w:val="24"/>
                <w:szCs w:val="24"/>
              </w:rPr>
              <w:fldChar w:fldCharType="begin"/>
            </w:r>
            <w:r w:rsidR="008942A6" w:rsidRPr="004A5C02">
              <w:rPr>
                <w:noProof/>
                <w:webHidden/>
                <w:sz w:val="24"/>
                <w:szCs w:val="24"/>
              </w:rPr>
              <w:instrText xml:space="preserve"> PAGEREF _Toc129310475 \h </w:instrText>
            </w:r>
            <w:r w:rsidR="008942A6" w:rsidRPr="004A5C02">
              <w:rPr>
                <w:noProof/>
                <w:webHidden/>
                <w:sz w:val="24"/>
                <w:szCs w:val="24"/>
              </w:rPr>
            </w:r>
            <w:r w:rsidR="008942A6" w:rsidRPr="004A5C02">
              <w:rPr>
                <w:noProof/>
                <w:webHidden/>
                <w:sz w:val="24"/>
                <w:szCs w:val="24"/>
              </w:rPr>
              <w:fldChar w:fldCharType="separate"/>
            </w:r>
            <w:r w:rsidR="008942A6" w:rsidRPr="004A5C02">
              <w:rPr>
                <w:noProof/>
                <w:webHidden/>
                <w:sz w:val="24"/>
                <w:szCs w:val="24"/>
              </w:rPr>
              <w:t>13</w:t>
            </w:r>
            <w:r w:rsidR="008942A6" w:rsidRPr="004A5C02">
              <w:rPr>
                <w:noProof/>
                <w:webHidden/>
                <w:sz w:val="24"/>
                <w:szCs w:val="24"/>
              </w:rPr>
              <w:fldChar w:fldCharType="end"/>
            </w:r>
          </w:hyperlink>
        </w:p>
        <w:p w14:paraId="5543362C" w14:textId="4BCC34DE" w:rsidR="008942A6" w:rsidRPr="004A5C02" w:rsidRDefault="00000000" w:rsidP="004A5C02">
          <w:pPr>
            <w:pStyle w:val="TOC1"/>
            <w:tabs>
              <w:tab w:val="right" w:leader="dot" w:pos="8296"/>
            </w:tabs>
            <w:spacing w:line="480" w:lineRule="auto"/>
            <w:rPr>
              <w:noProof/>
              <w:sz w:val="24"/>
              <w:szCs w:val="24"/>
            </w:rPr>
          </w:pPr>
          <w:hyperlink w:anchor="_Toc129310476" w:history="1">
            <w:r w:rsidR="008942A6" w:rsidRPr="004A5C02">
              <w:rPr>
                <w:rStyle w:val="a5"/>
                <w:noProof/>
                <w:sz w:val="24"/>
                <w:szCs w:val="24"/>
              </w:rPr>
              <w:t>7. RECOMMENDATION</w:t>
            </w:r>
            <w:r w:rsidR="008942A6" w:rsidRPr="004A5C02">
              <w:rPr>
                <w:noProof/>
                <w:webHidden/>
                <w:sz w:val="24"/>
                <w:szCs w:val="24"/>
              </w:rPr>
              <w:tab/>
            </w:r>
            <w:r w:rsidR="008942A6" w:rsidRPr="004A5C02">
              <w:rPr>
                <w:noProof/>
                <w:webHidden/>
                <w:sz w:val="24"/>
                <w:szCs w:val="24"/>
              </w:rPr>
              <w:fldChar w:fldCharType="begin"/>
            </w:r>
            <w:r w:rsidR="008942A6" w:rsidRPr="004A5C02">
              <w:rPr>
                <w:noProof/>
                <w:webHidden/>
                <w:sz w:val="24"/>
                <w:szCs w:val="24"/>
              </w:rPr>
              <w:instrText xml:space="preserve"> PAGEREF _Toc129310476 \h </w:instrText>
            </w:r>
            <w:r w:rsidR="008942A6" w:rsidRPr="004A5C02">
              <w:rPr>
                <w:noProof/>
                <w:webHidden/>
                <w:sz w:val="24"/>
                <w:szCs w:val="24"/>
              </w:rPr>
            </w:r>
            <w:r w:rsidR="008942A6" w:rsidRPr="004A5C02">
              <w:rPr>
                <w:noProof/>
                <w:webHidden/>
                <w:sz w:val="24"/>
                <w:szCs w:val="24"/>
              </w:rPr>
              <w:fldChar w:fldCharType="separate"/>
            </w:r>
            <w:r w:rsidR="008942A6" w:rsidRPr="004A5C02">
              <w:rPr>
                <w:noProof/>
                <w:webHidden/>
                <w:sz w:val="24"/>
                <w:szCs w:val="24"/>
              </w:rPr>
              <w:t>14</w:t>
            </w:r>
            <w:r w:rsidR="008942A6" w:rsidRPr="004A5C02">
              <w:rPr>
                <w:noProof/>
                <w:webHidden/>
                <w:sz w:val="24"/>
                <w:szCs w:val="24"/>
              </w:rPr>
              <w:fldChar w:fldCharType="end"/>
            </w:r>
          </w:hyperlink>
        </w:p>
        <w:p w14:paraId="0E821DD7" w14:textId="69E52802" w:rsidR="008942A6" w:rsidRPr="004A5C02" w:rsidRDefault="00000000" w:rsidP="004A5C02">
          <w:pPr>
            <w:pStyle w:val="TOC1"/>
            <w:tabs>
              <w:tab w:val="right" w:leader="dot" w:pos="8296"/>
            </w:tabs>
            <w:spacing w:line="480" w:lineRule="auto"/>
            <w:rPr>
              <w:noProof/>
              <w:sz w:val="24"/>
              <w:szCs w:val="24"/>
            </w:rPr>
          </w:pPr>
          <w:hyperlink w:anchor="_Toc129310477" w:history="1">
            <w:r w:rsidR="008942A6" w:rsidRPr="004A5C02">
              <w:rPr>
                <w:rStyle w:val="a5"/>
                <w:noProof/>
                <w:sz w:val="24"/>
                <w:szCs w:val="24"/>
              </w:rPr>
              <w:t>REFERENCE</w:t>
            </w:r>
            <w:r w:rsidR="008942A6" w:rsidRPr="004A5C02">
              <w:rPr>
                <w:noProof/>
                <w:webHidden/>
                <w:sz w:val="24"/>
                <w:szCs w:val="24"/>
              </w:rPr>
              <w:tab/>
            </w:r>
            <w:r w:rsidR="008942A6" w:rsidRPr="004A5C02">
              <w:rPr>
                <w:noProof/>
                <w:webHidden/>
                <w:sz w:val="24"/>
                <w:szCs w:val="24"/>
              </w:rPr>
              <w:fldChar w:fldCharType="begin"/>
            </w:r>
            <w:r w:rsidR="008942A6" w:rsidRPr="004A5C02">
              <w:rPr>
                <w:noProof/>
                <w:webHidden/>
                <w:sz w:val="24"/>
                <w:szCs w:val="24"/>
              </w:rPr>
              <w:instrText xml:space="preserve"> PAGEREF _Toc129310477 \h </w:instrText>
            </w:r>
            <w:r w:rsidR="008942A6" w:rsidRPr="004A5C02">
              <w:rPr>
                <w:noProof/>
                <w:webHidden/>
                <w:sz w:val="24"/>
                <w:szCs w:val="24"/>
              </w:rPr>
            </w:r>
            <w:r w:rsidR="008942A6" w:rsidRPr="004A5C02">
              <w:rPr>
                <w:noProof/>
                <w:webHidden/>
                <w:sz w:val="24"/>
                <w:szCs w:val="24"/>
              </w:rPr>
              <w:fldChar w:fldCharType="separate"/>
            </w:r>
            <w:r w:rsidR="008942A6" w:rsidRPr="004A5C02">
              <w:rPr>
                <w:noProof/>
                <w:webHidden/>
                <w:sz w:val="24"/>
                <w:szCs w:val="24"/>
              </w:rPr>
              <w:t>16</w:t>
            </w:r>
            <w:r w:rsidR="008942A6" w:rsidRPr="004A5C02">
              <w:rPr>
                <w:noProof/>
                <w:webHidden/>
                <w:sz w:val="24"/>
                <w:szCs w:val="24"/>
              </w:rPr>
              <w:fldChar w:fldCharType="end"/>
            </w:r>
          </w:hyperlink>
        </w:p>
        <w:p w14:paraId="068F4BA0" w14:textId="30BF8225" w:rsidR="00211648" w:rsidRDefault="00211648" w:rsidP="004A5C02">
          <w:pPr>
            <w:spacing w:line="480" w:lineRule="auto"/>
          </w:pPr>
          <w:r w:rsidRPr="004A5C02">
            <w:rPr>
              <w:b/>
              <w:bCs/>
              <w:sz w:val="24"/>
              <w:szCs w:val="24"/>
              <w:lang w:val="zh-CN"/>
            </w:rPr>
            <w:fldChar w:fldCharType="end"/>
          </w:r>
        </w:p>
      </w:sdtContent>
    </w:sdt>
    <w:p w14:paraId="13BE0F4A" w14:textId="04C9903A" w:rsidR="00714845" w:rsidRDefault="00714845">
      <w:pPr>
        <w:widowControl/>
        <w:jc w:val="left"/>
        <w:rPr>
          <w:rFonts w:ascii="Arial" w:eastAsia="Arial" w:hAnsi="Arial" w:cs="Arial"/>
          <w:b/>
          <w:sz w:val="32"/>
          <w:szCs w:val="32"/>
        </w:rPr>
      </w:pPr>
    </w:p>
    <w:p w14:paraId="08F04667" w14:textId="3D63BAB5" w:rsidR="00211648" w:rsidRDefault="00211648">
      <w:pPr>
        <w:widowControl/>
        <w:jc w:val="left"/>
        <w:rPr>
          <w:rFonts w:ascii="Arial" w:hAnsi="Arial" w:cs="Arial"/>
          <w:b/>
          <w:sz w:val="32"/>
          <w:szCs w:val="32"/>
        </w:rPr>
      </w:pPr>
    </w:p>
    <w:p w14:paraId="7EB9EA70" w14:textId="2D704082" w:rsidR="00211648" w:rsidRDefault="00211648">
      <w:pPr>
        <w:widowControl/>
        <w:jc w:val="left"/>
        <w:rPr>
          <w:rFonts w:ascii="Arial" w:hAnsi="Arial" w:cs="Arial"/>
          <w:b/>
          <w:sz w:val="32"/>
          <w:szCs w:val="32"/>
        </w:rPr>
      </w:pPr>
      <w:r>
        <w:rPr>
          <w:rFonts w:ascii="Arial" w:hAnsi="Arial" w:cs="Arial"/>
          <w:b/>
          <w:sz w:val="32"/>
          <w:szCs w:val="32"/>
        </w:rPr>
        <w:br w:type="page"/>
      </w:r>
    </w:p>
    <w:p w14:paraId="4C06712A" w14:textId="0EAFC89A" w:rsidR="00934185" w:rsidRPr="008E539F" w:rsidRDefault="00262A97" w:rsidP="008E539F">
      <w:pPr>
        <w:pStyle w:val="1"/>
        <w:numPr>
          <w:ilvl w:val="0"/>
          <w:numId w:val="7"/>
        </w:numPr>
      </w:pPr>
      <w:bookmarkStart w:id="1" w:name="_Toc129310466"/>
      <w:r w:rsidRPr="008E539F">
        <w:rPr>
          <w:rFonts w:hint="eastAsia"/>
        </w:rPr>
        <w:lastRenderedPageBreak/>
        <w:t>I</w:t>
      </w:r>
      <w:r w:rsidRPr="008E539F">
        <w:t>NTRODUCTION</w:t>
      </w:r>
      <w:bookmarkEnd w:id="1"/>
      <w:r w:rsidRPr="008E539F">
        <w:t xml:space="preserve"> </w:t>
      </w:r>
    </w:p>
    <w:p w14:paraId="095065AF" w14:textId="377E6C2F" w:rsidR="004544B5" w:rsidRDefault="0067139F" w:rsidP="004544B5">
      <w:pPr>
        <w:pStyle w:val="4"/>
        <w:numPr>
          <w:ilvl w:val="0"/>
          <w:numId w:val="0"/>
        </w:numPr>
        <w:spacing w:line="480" w:lineRule="auto"/>
        <w:rPr>
          <w:sz w:val="24"/>
          <w:szCs w:val="24"/>
        </w:rPr>
      </w:pPr>
      <w:r w:rsidRPr="0067139F">
        <w:rPr>
          <w:sz w:val="24"/>
          <w:szCs w:val="24"/>
        </w:rPr>
        <w:t>With its headquarters in California's Silicon Valley, Tesla Motors, the first lithium-ion battery-powered electric vehicle manufacturer in the world, was established in 2003</w:t>
      </w:r>
      <w:r w:rsidR="004544B5">
        <w:rPr>
          <w:sz w:val="24"/>
          <w:szCs w:val="24"/>
        </w:rPr>
        <w:fldChar w:fldCharType="begin"/>
      </w:r>
      <w:r w:rsidR="004544B5">
        <w:rPr>
          <w:sz w:val="24"/>
          <w:szCs w:val="24"/>
        </w:rPr>
        <w:instrText xml:space="preserve"> ADDIN EN.CITE &lt;EndNote&gt;&lt;Cite&gt;&lt;Author&gt;Pathak&lt;/Author&gt;&lt;Year&gt;2022&lt;/Year&gt;&lt;RecNum&gt;133&lt;/RecNum&gt;&lt;DisplayText&gt;(Pathak&lt;style face="italic"&gt; et al.&lt;/style&gt;, 2022)&lt;/DisplayText&gt;&lt;record&gt;&lt;rec-number&gt;133&lt;/rec-number&gt;&lt;foreign-keys&gt;&lt;key app="EN" db-id="0zx2fr9s6sdxvje9td5xvx52ww2v02e5xxzt" timestamp="1678165165"&gt;133&lt;/key&gt;&lt;/foreign-keys&gt;&lt;ref-type name="Book Section"&gt;5&lt;/ref-type&gt;&lt;contributors&gt;&lt;authors&gt;&lt;author&gt;Pathak, Pankaj&lt;/author&gt;&lt;author&gt;Yadav, Vikash&lt;/author&gt;&lt;author&gt;Pillai, Samaya&lt;/author&gt;&lt;author&gt;Das, Subhadeep&lt;/author&gt;&lt;author&gt;Kansal, Gaurav&lt;/author&gt;&lt;/authors&gt;&lt;/contributors&gt;&lt;titles&gt;&lt;title&gt;Unveiling the Success Behind Tesla’s Digital Marketing Strategy&lt;/title&gt;&lt;secondary-title&gt;Emerging Technologies in Data Mining and Information Security: Proceedings of IEMIS 2022, Volume 1&lt;/secondary-title&gt;&lt;/titles&gt;&lt;pages&gt;251-260&lt;/pages&gt;&lt;dates&gt;&lt;year&gt;2022&lt;/year&gt;&lt;/dates&gt;&lt;publisher&gt;Springer&lt;/publisher&gt;&lt;urls&gt;&lt;/urls&gt;&lt;/record&gt;&lt;/Cite&gt;&lt;/EndNote&gt;</w:instrText>
      </w:r>
      <w:r w:rsidR="004544B5">
        <w:rPr>
          <w:sz w:val="24"/>
          <w:szCs w:val="24"/>
        </w:rPr>
        <w:fldChar w:fldCharType="separate"/>
      </w:r>
      <w:r w:rsidR="004544B5">
        <w:rPr>
          <w:noProof/>
          <w:sz w:val="24"/>
          <w:szCs w:val="24"/>
        </w:rPr>
        <w:t>(Pathak</w:t>
      </w:r>
      <w:r w:rsidR="004544B5" w:rsidRPr="004544B5">
        <w:rPr>
          <w:i/>
          <w:noProof/>
          <w:sz w:val="24"/>
          <w:szCs w:val="24"/>
        </w:rPr>
        <w:t xml:space="preserve"> et al.</w:t>
      </w:r>
      <w:r w:rsidR="004544B5">
        <w:rPr>
          <w:noProof/>
          <w:sz w:val="24"/>
          <w:szCs w:val="24"/>
        </w:rPr>
        <w:t>, 2022)</w:t>
      </w:r>
      <w:r w:rsidR="004544B5">
        <w:rPr>
          <w:sz w:val="24"/>
          <w:szCs w:val="24"/>
        </w:rPr>
        <w:fldChar w:fldCharType="end"/>
      </w:r>
      <w:r w:rsidR="004544B5" w:rsidRPr="004544B5">
        <w:rPr>
          <w:sz w:val="24"/>
          <w:szCs w:val="24"/>
        </w:rPr>
        <w:t xml:space="preserve">. </w:t>
      </w:r>
      <w:r w:rsidR="00EC0035" w:rsidRPr="00EC0035">
        <w:rPr>
          <w:sz w:val="24"/>
          <w:szCs w:val="24"/>
        </w:rPr>
        <w:t>In the four years since its launch in June 2010, its market capitalization has increased 114 times and its market share has grown</w:t>
      </w:r>
      <w:r w:rsidR="00EC0035">
        <w:rPr>
          <w:sz w:val="24"/>
          <w:szCs w:val="24"/>
        </w:rPr>
        <w:fldChar w:fldCharType="begin"/>
      </w:r>
      <w:r w:rsidR="00EC0035">
        <w:rPr>
          <w:sz w:val="24"/>
          <w:szCs w:val="24"/>
        </w:rPr>
        <w:instrText xml:space="preserve"> ADDIN EN.CITE &lt;EndNote&gt;&lt;Cite&gt;&lt;Author&gt;Maamoun&lt;/Author&gt;&lt;Year&gt;2021&lt;/Year&gt;&lt;RecNum&gt;134&lt;/RecNum&gt;&lt;DisplayText&gt;(Maamoun, 2021)&lt;/DisplayText&gt;&lt;record&gt;&lt;rec-number&gt;134&lt;/rec-number&gt;&lt;foreign-keys&gt;&lt;key app="EN" db-id="0zx2fr9s6sdxvje9td5xvx52ww2v02e5xxzt" timestamp="1678165379"&gt;134&lt;/key&gt;&lt;/foreign-keys&gt;&lt;ref-type name="Book Section"&gt;5&lt;/ref-type&gt;&lt;contributors&gt;&lt;authors&gt;&lt;author&gt;Maamoun, Ahmed&lt;/author&gt;&lt;/authors&gt;&lt;/contributors&gt;&lt;titles&gt;&lt;title&gt;Elon Musk and Tesla: An Electrifying Love Affair&lt;/title&gt;&lt;secondary-title&gt;SAGE Business Cases&lt;/secondary-title&gt;&lt;/titles&gt;&lt;dates&gt;&lt;year&gt;2021&lt;/year&gt;&lt;/dates&gt;&lt;publisher&gt;SAGE Publications: SAGE Business Cases Originals&lt;/publisher&gt;&lt;isbn&gt;1529743486&lt;/isbn&gt;&lt;urls&gt;&lt;/urls&gt;&lt;/record&gt;&lt;/Cite&gt;&lt;/EndNote&gt;</w:instrText>
      </w:r>
      <w:r w:rsidR="00EC0035">
        <w:rPr>
          <w:sz w:val="24"/>
          <w:szCs w:val="24"/>
        </w:rPr>
        <w:fldChar w:fldCharType="separate"/>
      </w:r>
      <w:r w:rsidR="00EC0035">
        <w:rPr>
          <w:noProof/>
          <w:sz w:val="24"/>
          <w:szCs w:val="24"/>
        </w:rPr>
        <w:t>(Maamoun, 2021)</w:t>
      </w:r>
      <w:r w:rsidR="00EC0035">
        <w:rPr>
          <w:sz w:val="24"/>
          <w:szCs w:val="24"/>
        </w:rPr>
        <w:fldChar w:fldCharType="end"/>
      </w:r>
      <w:r w:rsidR="00EC0035" w:rsidRPr="00EC0035">
        <w:rPr>
          <w:sz w:val="24"/>
          <w:szCs w:val="24"/>
        </w:rPr>
        <w:t xml:space="preserve">. </w:t>
      </w:r>
      <w:r w:rsidR="004544B5" w:rsidRPr="004544B5">
        <w:rPr>
          <w:sz w:val="24"/>
          <w:szCs w:val="24"/>
        </w:rPr>
        <w:t>The Tesla Model X and Tesla Model S are popular with consumers for their unique styling and efficient acceleration and control skills</w:t>
      </w:r>
      <w:r w:rsidR="00EC0035">
        <w:rPr>
          <w:sz w:val="24"/>
          <w:szCs w:val="24"/>
        </w:rPr>
        <w:fldChar w:fldCharType="begin"/>
      </w:r>
      <w:r w:rsidR="00EC0035">
        <w:rPr>
          <w:sz w:val="24"/>
          <w:szCs w:val="24"/>
        </w:rPr>
        <w:instrText xml:space="preserve"> ADDIN EN.CITE &lt;EndNote&gt;&lt;Cite&gt;&lt;Author&gt;Fernandez Garces&lt;/Author&gt;&lt;Year&gt;2018&lt;/Year&gt;&lt;RecNum&gt;135&lt;/RecNum&gt;&lt;DisplayText&gt;(Fernandez Garces, 2018)&lt;/DisplayText&gt;&lt;record&gt;&lt;rec-number&gt;135&lt;/rec-number&gt;&lt;foreign-keys&gt;&lt;key app="EN" db-id="0zx2fr9s6sdxvje9td5xvx52ww2v02e5xxzt" timestamp="1678165546"&gt;135&lt;/key&gt;&lt;/foreign-keys&gt;&lt;ref-type name="Journal Article"&gt;17&lt;/ref-type&gt;&lt;contributors&gt;&lt;authors&gt;&lt;author&gt;Fernandez Garces, Pedro&lt;/author&gt;&lt;/authors&gt;&lt;/contributors&gt;&lt;titles&gt;&lt;title&gt;Tesla Motors and Lean Manufacturing&lt;/title&gt;&lt;/titles&gt;&lt;dates&gt;&lt;year&gt;2018&lt;/year&gt;&lt;/dates&gt;&lt;urls&gt;&lt;/urls&gt;&lt;/record&gt;&lt;/Cite&gt;&lt;/EndNote&gt;</w:instrText>
      </w:r>
      <w:r w:rsidR="00EC0035">
        <w:rPr>
          <w:sz w:val="24"/>
          <w:szCs w:val="24"/>
        </w:rPr>
        <w:fldChar w:fldCharType="separate"/>
      </w:r>
      <w:r w:rsidR="00EC0035">
        <w:rPr>
          <w:noProof/>
          <w:sz w:val="24"/>
          <w:szCs w:val="24"/>
        </w:rPr>
        <w:t>(Fernandez Garces, 2018)</w:t>
      </w:r>
      <w:r w:rsidR="00EC0035">
        <w:rPr>
          <w:sz w:val="24"/>
          <w:szCs w:val="24"/>
        </w:rPr>
        <w:fldChar w:fldCharType="end"/>
      </w:r>
      <w:r w:rsidR="004544B5" w:rsidRPr="004544B5">
        <w:rPr>
          <w:sz w:val="24"/>
          <w:szCs w:val="24"/>
        </w:rPr>
        <w:t>. Despite being considered the most fuel-efficient car on the market due to its all-electric positioning and cutting-edge technology, T</w:t>
      </w:r>
      <w:bookmarkStart w:id="2" w:name="OLE_LINK1"/>
      <w:r w:rsidR="004544B5" w:rsidRPr="004544B5">
        <w:rPr>
          <w:sz w:val="24"/>
          <w:szCs w:val="24"/>
        </w:rPr>
        <w:t xml:space="preserve">esla continues to be </w:t>
      </w:r>
      <w:r w:rsidR="00EC0035" w:rsidRPr="004544B5">
        <w:rPr>
          <w:sz w:val="24"/>
          <w:szCs w:val="24"/>
        </w:rPr>
        <w:t>criticized</w:t>
      </w:r>
      <w:r w:rsidR="004544B5" w:rsidRPr="004544B5">
        <w:rPr>
          <w:sz w:val="24"/>
          <w:szCs w:val="24"/>
        </w:rPr>
        <w:t xml:space="preserve"> and blamed by industry and consumers alike for the energy consumption issues that can be caused by all-electric vehicles, as well as life-threatening brake system failures and spontaneous combustion issues</w:t>
      </w:r>
      <w:bookmarkEnd w:id="2"/>
      <w:r w:rsidR="00EC0035">
        <w:rPr>
          <w:sz w:val="24"/>
          <w:szCs w:val="24"/>
        </w:rPr>
        <w:fldChar w:fldCharType="begin"/>
      </w:r>
      <w:r w:rsidR="00EC0035">
        <w:rPr>
          <w:sz w:val="24"/>
          <w:szCs w:val="24"/>
        </w:rPr>
        <w:instrText xml:space="preserve"> ADDIN EN.CITE &lt;EndNote&gt;&lt;Cite&gt;&lt;Author&gt;Wang&lt;/Author&gt;&lt;Year&gt;2021&lt;/Year&gt;&lt;RecNum&gt;136&lt;/RecNum&gt;&lt;DisplayText&gt;(Wang, 2021)&lt;/DisplayText&gt;&lt;record&gt;&lt;rec-number&gt;136&lt;/rec-number&gt;&lt;foreign-keys&gt;&lt;key app="EN" db-id="0zx2fr9s6sdxvje9td5xvx52ww2v02e5xxzt" timestamp="1678165673"&gt;136&lt;/key&gt;&lt;/foreign-keys&gt;&lt;ref-type name="Book"&gt;6&lt;/ref-type&gt;&lt;contributors&gt;&lt;authors&gt;&lt;author&gt;Wang, Jiawei&lt;/author&gt;&lt;/authors&gt;&lt;/contributors&gt;&lt;titles&gt;&lt;title&gt;An Exploratory Study of Chinese Social Media Responses to Tesla’s Safety Failures: Do Communication Strategies Lead to Reputational Harm?&lt;/title&gt;&lt;/titles&gt;&lt;dates&gt;&lt;year&gt;2021&lt;/year&gt;&lt;/dates&gt;&lt;publisher&gt;Michigan State University&lt;/publisher&gt;&lt;isbn&gt;9798759963677&lt;/isbn&gt;&lt;urls&gt;&lt;/urls&gt;&lt;/record&gt;&lt;/Cite&gt;&lt;/EndNote&gt;</w:instrText>
      </w:r>
      <w:r w:rsidR="00EC0035">
        <w:rPr>
          <w:sz w:val="24"/>
          <w:szCs w:val="24"/>
        </w:rPr>
        <w:fldChar w:fldCharType="separate"/>
      </w:r>
      <w:r w:rsidR="00EC0035">
        <w:rPr>
          <w:noProof/>
          <w:sz w:val="24"/>
          <w:szCs w:val="24"/>
        </w:rPr>
        <w:t>(Wang, 2021)</w:t>
      </w:r>
      <w:r w:rsidR="00EC0035">
        <w:rPr>
          <w:sz w:val="24"/>
          <w:szCs w:val="24"/>
        </w:rPr>
        <w:fldChar w:fldCharType="end"/>
      </w:r>
      <w:r w:rsidR="004544B5" w:rsidRPr="004544B5">
        <w:rPr>
          <w:sz w:val="24"/>
          <w:szCs w:val="24"/>
        </w:rPr>
        <w:t>.</w:t>
      </w:r>
      <w:r w:rsidRPr="0067139F">
        <w:t xml:space="preserve"> </w:t>
      </w:r>
      <w:r w:rsidRPr="0067139F">
        <w:rPr>
          <w:sz w:val="24"/>
          <w:szCs w:val="24"/>
        </w:rPr>
        <w:t>In the market for electric vehicles, Tesla has faced an increase in competition in recent years</w:t>
      </w:r>
      <w:r w:rsidR="004544B5" w:rsidRPr="004544B5">
        <w:rPr>
          <w:sz w:val="24"/>
          <w:szCs w:val="24"/>
        </w:rPr>
        <w:t xml:space="preserve">, for example, BYD has entered the </w:t>
      </w:r>
      <w:r w:rsidR="00EC0035" w:rsidRPr="004544B5">
        <w:rPr>
          <w:sz w:val="24"/>
          <w:szCs w:val="24"/>
        </w:rPr>
        <w:t>Southeast</w:t>
      </w:r>
      <w:r w:rsidR="004544B5" w:rsidRPr="004544B5">
        <w:rPr>
          <w:sz w:val="24"/>
          <w:szCs w:val="24"/>
        </w:rPr>
        <w:t xml:space="preserve"> market to capture market share</w:t>
      </w:r>
      <w:r w:rsidR="00EC0035">
        <w:rPr>
          <w:sz w:val="24"/>
          <w:szCs w:val="24"/>
        </w:rPr>
        <w:fldChar w:fldCharType="begin"/>
      </w:r>
      <w:r w:rsidR="00EC0035">
        <w:rPr>
          <w:sz w:val="24"/>
          <w:szCs w:val="24"/>
        </w:rPr>
        <w:instrText xml:space="preserve"> ADDIN EN.CITE &lt;EndNote&gt;&lt;Cite&gt;&lt;Author&gt;Hao&lt;/Author&gt;&lt;Year&gt;2022&lt;/Year&gt;&lt;RecNum&gt;138&lt;/RecNum&gt;&lt;DisplayText&gt;(Hao, 2022)&lt;/DisplayText&gt;&lt;record&gt;&lt;rec-number&gt;138&lt;/rec-number&gt;&lt;foreign-keys&gt;&lt;key app="EN" db-id="0zx2fr9s6sdxvje9td5xvx52ww2v02e5xxzt" timestamp="1678165775"&gt;138&lt;/key&gt;&lt;/foreign-keys&gt;&lt;ref-type name="Thesis"&gt;32&lt;/ref-type&gt;&lt;contributors&gt;&lt;authors&gt;&lt;author&gt;Hao, Yiran&lt;/author&gt;&lt;/authors&gt;&lt;/contributors&gt;&lt;titles&gt;&lt;title&gt;On Electric Vehicle Demand, Price Competition and Environmental Policies&lt;/title&gt;&lt;/titles&gt;&lt;dates&gt;&lt;year&gt;2022&lt;/year&gt;&lt;/dates&gt;&lt;urls&gt;&lt;/urls&gt;&lt;/record&gt;&lt;/Cite&gt;&lt;/EndNote&gt;</w:instrText>
      </w:r>
      <w:r w:rsidR="00EC0035">
        <w:rPr>
          <w:sz w:val="24"/>
          <w:szCs w:val="24"/>
        </w:rPr>
        <w:fldChar w:fldCharType="separate"/>
      </w:r>
      <w:r w:rsidR="00EC0035">
        <w:rPr>
          <w:noProof/>
          <w:sz w:val="24"/>
          <w:szCs w:val="24"/>
        </w:rPr>
        <w:t>(Hao, 2022)</w:t>
      </w:r>
      <w:r w:rsidR="00EC0035">
        <w:rPr>
          <w:sz w:val="24"/>
          <w:szCs w:val="24"/>
        </w:rPr>
        <w:fldChar w:fldCharType="end"/>
      </w:r>
      <w:r w:rsidR="004544B5" w:rsidRPr="004544B5">
        <w:rPr>
          <w:sz w:val="24"/>
          <w:szCs w:val="24"/>
        </w:rPr>
        <w:t>. These influences have put pressure on Tesla's strategic management of its business.</w:t>
      </w:r>
      <w:r w:rsidR="007F31BE">
        <w:t xml:space="preserve"> </w:t>
      </w:r>
      <w:r w:rsidRPr="0067139F">
        <w:rPr>
          <w:sz w:val="24"/>
          <w:szCs w:val="24"/>
        </w:rPr>
        <w:t>Considering this, the goal of this study is to evaluate Tesla's strategic management, including its strategic development plans,</w:t>
      </w:r>
      <w:r>
        <w:rPr>
          <w:sz w:val="24"/>
          <w:szCs w:val="24"/>
        </w:rPr>
        <w:t xml:space="preserve"> </w:t>
      </w:r>
      <w:r w:rsidR="007F31BE" w:rsidRPr="007F31BE">
        <w:rPr>
          <w:sz w:val="24"/>
          <w:szCs w:val="24"/>
        </w:rPr>
        <w:t xml:space="preserve">strategic analysis, strengths and weaknesses analysis and related recommendations. This study will use SWOT analysis and Porter's generic strategy model to provide feasible management recommendations for the </w:t>
      </w:r>
      <w:r w:rsidR="007F31BE" w:rsidRPr="007F31BE">
        <w:rPr>
          <w:sz w:val="24"/>
          <w:szCs w:val="24"/>
        </w:rPr>
        <w:lastRenderedPageBreak/>
        <w:t>strategic management of Tesla's business.</w:t>
      </w:r>
    </w:p>
    <w:p w14:paraId="46BA9741" w14:textId="1B2ECB81" w:rsidR="004544B5" w:rsidRDefault="007F31BE" w:rsidP="004544B5">
      <w:pPr>
        <w:pStyle w:val="4"/>
        <w:numPr>
          <w:ilvl w:val="0"/>
          <w:numId w:val="0"/>
        </w:numPr>
        <w:spacing w:line="480" w:lineRule="auto"/>
        <w:rPr>
          <w:sz w:val="24"/>
          <w:szCs w:val="24"/>
        </w:rPr>
      </w:pPr>
      <w:r w:rsidRPr="007F31BE">
        <w:rPr>
          <w:b/>
          <w:bCs/>
          <w:sz w:val="24"/>
          <w:szCs w:val="24"/>
        </w:rPr>
        <w:t>Scope:</w:t>
      </w:r>
      <w:r>
        <w:rPr>
          <w:sz w:val="24"/>
          <w:szCs w:val="24"/>
        </w:rPr>
        <w:t xml:space="preserve"> </w:t>
      </w:r>
      <w:r w:rsidR="006610C5" w:rsidRPr="006610C5">
        <w:rPr>
          <w:sz w:val="24"/>
          <w:szCs w:val="24"/>
        </w:rPr>
        <w:t>Strategic management of a business is the strategic process of defining a company's mission, goals and objectives and enabling it to achieve these goals. As the focus of this study is to assess the strategic management of Tesla, the scope of the assessment will focus on the strategic management of one project, electric vehicles, but this does not mean that the strategic plans of other projects not mentioned in the study are not important.</w:t>
      </w:r>
    </w:p>
    <w:p w14:paraId="2D5F938D" w14:textId="77777777" w:rsidR="00716BCF" w:rsidRDefault="00716BCF" w:rsidP="004544B5">
      <w:pPr>
        <w:pStyle w:val="4"/>
        <w:numPr>
          <w:ilvl w:val="0"/>
          <w:numId w:val="0"/>
        </w:numPr>
        <w:spacing w:line="480" w:lineRule="auto"/>
        <w:rPr>
          <w:sz w:val="24"/>
          <w:szCs w:val="24"/>
        </w:rPr>
      </w:pPr>
    </w:p>
    <w:p w14:paraId="135BDAC4" w14:textId="576A5C35" w:rsidR="00E05AA4" w:rsidRPr="00211648" w:rsidRDefault="00E05AA4" w:rsidP="008E539F">
      <w:pPr>
        <w:pStyle w:val="1"/>
      </w:pPr>
      <w:bookmarkStart w:id="3" w:name="_Toc129310467"/>
      <w:r w:rsidRPr="00211648">
        <w:t xml:space="preserve">2. </w:t>
      </w:r>
      <w:r w:rsidR="00716BCF" w:rsidRPr="00211648">
        <w:t xml:space="preserve">ANALYSIS OF TESLA </w:t>
      </w:r>
      <w:r w:rsidR="00617CA9" w:rsidRPr="00211648">
        <w:t>S</w:t>
      </w:r>
      <w:r w:rsidR="00617CA9">
        <w:t>TRATEGY</w:t>
      </w:r>
      <w:r w:rsidR="00716BCF" w:rsidRPr="00211648">
        <w:t xml:space="preserve"> DEVELOPMENT</w:t>
      </w:r>
      <w:bookmarkEnd w:id="3"/>
    </w:p>
    <w:p w14:paraId="2E09A317" w14:textId="2C3F978B" w:rsidR="00716BCF" w:rsidRPr="00716BCF" w:rsidRDefault="00716BCF" w:rsidP="00716BCF">
      <w:pPr>
        <w:pStyle w:val="11"/>
        <w:rPr>
          <w:b/>
          <w:bCs/>
        </w:rPr>
      </w:pPr>
      <w:r w:rsidRPr="00716BCF">
        <w:rPr>
          <w:rFonts w:hint="eastAsia"/>
          <w:b/>
          <w:bCs/>
        </w:rPr>
        <w:t>2</w:t>
      </w:r>
      <w:r w:rsidRPr="00716BCF">
        <w:rPr>
          <w:b/>
          <w:bCs/>
        </w:rPr>
        <w:t xml:space="preserve">.1 Strategy </w:t>
      </w:r>
      <w:r w:rsidR="00FC0749">
        <w:rPr>
          <w:b/>
          <w:bCs/>
        </w:rPr>
        <w:t>P</w:t>
      </w:r>
      <w:r w:rsidRPr="00716BCF">
        <w:rPr>
          <w:b/>
          <w:bCs/>
        </w:rPr>
        <w:t>lan</w:t>
      </w:r>
    </w:p>
    <w:p w14:paraId="15448365" w14:textId="6C746089" w:rsidR="007F31BE" w:rsidRDefault="00C13F23" w:rsidP="004544B5">
      <w:pPr>
        <w:pStyle w:val="4"/>
        <w:numPr>
          <w:ilvl w:val="0"/>
          <w:numId w:val="0"/>
        </w:numPr>
        <w:spacing w:line="480" w:lineRule="auto"/>
        <w:rPr>
          <w:rFonts w:eastAsiaTheme="minorEastAsia"/>
          <w:sz w:val="24"/>
          <w:szCs w:val="24"/>
        </w:rPr>
      </w:pPr>
      <w:r w:rsidRPr="00C13F23">
        <w:rPr>
          <w:rFonts w:eastAsiaTheme="minorEastAsia"/>
          <w:sz w:val="24"/>
          <w:szCs w:val="24"/>
        </w:rPr>
        <w:t>Tesla Motors is strategically positioned to start at the top end of the market and gradually expand into the lower and mid-range markets</w:t>
      </w:r>
      <w:r>
        <w:rPr>
          <w:rFonts w:eastAsiaTheme="minorEastAsia"/>
          <w:sz w:val="24"/>
          <w:szCs w:val="24"/>
        </w:rPr>
        <w:fldChar w:fldCharType="begin"/>
      </w:r>
      <w:r>
        <w:rPr>
          <w:rFonts w:eastAsiaTheme="minorEastAsia"/>
          <w:sz w:val="24"/>
          <w:szCs w:val="24"/>
        </w:rPr>
        <w:instrText xml:space="preserve"> ADDIN EN.CITE &lt;EndNote&gt;&lt;Cite&gt;&lt;Author&gt;Maoheng&lt;/Author&gt;&lt;Year&gt;2018&lt;/Year&gt;&lt;RecNum&gt;139&lt;/RecNum&gt;&lt;DisplayText&gt;(Maoheng, 2018)&lt;/DisplayText&gt;&lt;record&gt;&lt;rec-number&gt;139&lt;/rec-number&gt;&lt;foreign-keys&gt;&lt;key app="EN" db-id="0zx2fr9s6sdxvje9td5xvx52ww2v02e5xxzt" timestamp="1678169965"&gt;139&lt;/key&gt;&lt;/foreign-keys&gt;&lt;ref-type name="Thesis"&gt;32&lt;/ref-type&gt;&lt;contributors&gt;&lt;authors&gt;&lt;author&gt;Maoheng, Wang&lt;/author&gt;&lt;/authors&gt;&lt;/contributors&gt;&lt;titles&gt;&lt;title&gt;Research on the brand marketing of Tesla Electric Vehicle&lt;/title&gt;&lt;/titles&gt;&lt;dates&gt;&lt;year&gt;2018&lt;/year&gt;&lt;/dates&gt;&lt;publisher&gt;SIAM UNIVERSITY&lt;/publisher&gt;&lt;urls&gt;&lt;/urls&gt;&lt;/record&gt;&lt;/Cite&gt;&lt;/EndNote&gt;</w:instrText>
      </w:r>
      <w:r>
        <w:rPr>
          <w:rFonts w:eastAsiaTheme="minorEastAsia"/>
          <w:sz w:val="24"/>
          <w:szCs w:val="24"/>
        </w:rPr>
        <w:fldChar w:fldCharType="separate"/>
      </w:r>
      <w:r>
        <w:rPr>
          <w:rFonts w:eastAsiaTheme="minorEastAsia"/>
          <w:noProof/>
          <w:sz w:val="24"/>
          <w:szCs w:val="24"/>
        </w:rPr>
        <w:t>(Maoheng, 2018)</w:t>
      </w:r>
      <w:r>
        <w:rPr>
          <w:rFonts w:eastAsiaTheme="minorEastAsia"/>
          <w:sz w:val="24"/>
          <w:szCs w:val="24"/>
        </w:rPr>
        <w:fldChar w:fldCharType="end"/>
      </w:r>
      <w:r w:rsidRPr="00C13F23">
        <w:rPr>
          <w:rFonts w:eastAsiaTheme="minorEastAsia"/>
          <w:sz w:val="24"/>
          <w:szCs w:val="24"/>
        </w:rPr>
        <w:t>.</w:t>
      </w:r>
      <w:r w:rsidR="003A7CF5">
        <w:rPr>
          <w:rFonts w:eastAsiaTheme="minorEastAsia"/>
          <w:sz w:val="24"/>
          <w:szCs w:val="24"/>
        </w:rPr>
        <w:t xml:space="preserve"> </w:t>
      </w:r>
      <w:r w:rsidR="003A7CF5" w:rsidRPr="003A7CF5">
        <w:rPr>
          <w:rFonts w:eastAsiaTheme="minorEastAsia"/>
          <w:sz w:val="24"/>
          <w:szCs w:val="24"/>
        </w:rPr>
        <w:t xml:space="preserve">The strategic development of Tesla's electric cars can be summarized as early, medium and present, corresponding to the Roadster, </w:t>
      </w:r>
      <w:r w:rsidR="003A7CF5">
        <w:rPr>
          <w:rFonts w:eastAsiaTheme="minorEastAsia"/>
          <w:sz w:val="24"/>
          <w:szCs w:val="24"/>
        </w:rPr>
        <w:t>M</w:t>
      </w:r>
      <w:r w:rsidR="003A7CF5" w:rsidRPr="003A7CF5">
        <w:rPr>
          <w:rFonts w:eastAsiaTheme="minorEastAsia"/>
          <w:sz w:val="24"/>
          <w:szCs w:val="24"/>
        </w:rPr>
        <w:t xml:space="preserve">odel </w:t>
      </w:r>
      <w:r w:rsidR="003A7CF5">
        <w:rPr>
          <w:rFonts w:eastAsiaTheme="minorEastAsia"/>
          <w:sz w:val="24"/>
          <w:szCs w:val="24"/>
        </w:rPr>
        <w:t>S</w:t>
      </w:r>
      <w:r w:rsidR="006610C5">
        <w:rPr>
          <w:rFonts w:eastAsiaTheme="minorEastAsia" w:hint="eastAsia"/>
          <w:sz w:val="24"/>
          <w:szCs w:val="24"/>
        </w:rPr>
        <w:t>/</w:t>
      </w:r>
      <w:r w:rsidR="003A7CF5">
        <w:rPr>
          <w:rFonts w:eastAsiaTheme="minorEastAsia"/>
          <w:sz w:val="24"/>
          <w:szCs w:val="24"/>
        </w:rPr>
        <w:t>M</w:t>
      </w:r>
      <w:r w:rsidR="003A7CF5" w:rsidRPr="003A7CF5">
        <w:rPr>
          <w:rFonts w:eastAsiaTheme="minorEastAsia"/>
          <w:sz w:val="24"/>
          <w:szCs w:val="24"/>
        </w:rPr>
        <w:t xml:space="preserve">odel </w:t>
      </w:r>
      <w:r w:rsidR="003A7CF5">
        <w:rPr>
          <w:rFonts w:eastAsiaTheme="minorEastAsia"/>
          <w:sz w:val="24"/>
          <w:szCs w:val="24"/>
        </w:rPr>
        <w:t>X</w:t>
      </w:r>
      <w:r w:rsidR="003A7CF5" w:rsidRPr="003A7CF5">
        <w:rPr>
          <w:rFonts w:eastAsiaTheme="minorEastAsia"/>
          <w:sz w:val="24"/>
          <w:szCs w:val="24"/>
        </w:rPr>
        <w:t xml:space="preserve">, </w:t>
      </w:r>
      <w:r w:rsidR="00617CA9">
        <w:rPr>
          <w:rFonts w:eastAsiaTheme="minorEastAsia"/>
          <w:sz w:val="24"/>
          <w:szCs w:val="24"/>
        </w:rPr>
        <w:t xml:space="preserve">and </w:t>
      </w:r>
      <w:r w:rsidR="006610C5">
        <w:rPr>
          <w:rFonts w:eastAsiaTheme="minorEastAsia"/>
          <w:sz w:val="24"/>
          <w:szCs w:val="24"/>
        </w:rPr>
        <w:t xml:space="preserve">Model 3 </w:t>
      </w:r>
      <w:r w:rsidR="003A7CF5" w:rsidRPr="003A7CF5">
        <w:rPr>
          <w:rFonts w:eastAsiaTheme="minorEastAsia"/>
          <w:sz w:val="24"/>
          <w:szCs w:val="24"/>
        </w:rPr>
        <w:t>which also range in price from high to low</w:t>
      </w:r>
      <w:r w:rsidR="003A7CF5">
        <w:rPr>
          <w:rFonts w:eastAsiaTheme="minorEastAsia"/>
          <w:sz w:val="24"/>
          <w:szCs w:val="24"/>
        </w:rPr>
        <w:fldChar w:fldCharType="begin"/>
      </w:r>
      <w:r w:rsidR="003A7CF5">
        <w:rPr>
          <w:rFonts w:eastAsiaTheme="minorEastAsia"/>
          <w:sz w:val="24"/>
          <w:szCs w:val="24"/>
        </w:rPr>
        <w:instrText xml:space="preserve"> ADDIN EN.CITE &lt;EndNote&gt;&lt;Cite&gt;&lt;Author&gt;Liu&lt;/Author&gt;&lt;Year&gt;2017&lt;/Year&gt;&lt;RecNum&gt;140&lt;/RecNum&gt;&lt;DisplayText&gt;(Liu and Meng, 2017)&lt;/DisplayText&gt;&lt;record&gt;&lt;rec-number&gt;140&lt;/rec-number&gt;&lt;foreign-keys&gt;&lt;key app="EN" db-id="0zx2fr9s6sdxvje9td5xvx52ww2v02e5xxzt" timestamp="1678356573"&gt;140&lt;/key&gt;&lt;/foreign-keys&gt;&lt;ref-type name="Journal Article"&gt;17&lt;/ref-type&gt;&lt;contributors&gt;&lt;authors&gt;&lt;author&gt;Liu, Jian-hua&lt;/author&gt;&lt;author&gt;Meng, Zhan&lt;/author&gt;&lt;/authors&gt;&lt;/contributors&gt;&lt;titles&gt;&lt;title&gt;Innovation model analysis of new energy vehicles: taking Toyota, Tesla and BYD as an example&lt;/title&gt;&lt;secondary-title&gt;Procedia engineering&lt;/secondary-title&gt;&lt;/titles&gt;&lt;periodical&gt;&lt;full-title&gt;Procedia engineering&lt;/full-title&gt;&lt;/periodical&gt;&lt;pages&gt;965-972&lt;/pages&gt;&lt;volume&gt;174&lt;/volume&gt;&lt;dates&gt;&lt;year&gt;2017&lt;/year&gt;&lt;/dates&gt;&lt;isbn&gt;1877-7058&lt;/isbn&gt;&lt;urls&gt;&lt;/urls&gt;&lt;/record&gt;&lt;/Cite&gt;&lt;/EndNote&gt;</w:instrText>
      </w:r>
      <w:r w:rsidR="003A7CF5">
        <w:rPr>
          <w:rFonts w:eastAsiaTheme="minorEastAsia"/>
          <w:sz w:val="24"/>
          <w:szCs w:val="24"/>
        </w:rPr>
        <w:fldChar w:fldCharType="separate"/>
      </w:r>
      <w:r w:rsidR="003A7CF5">
        <w:rPr>
          <w:rFonts w:eastAsiaTheme="minorEastAsia"/>
          <w:noProof/>
          <w:sz w:val="24"/>
          <w:szCs w:val="24"/>
        </w:rPr>
        <w:t>(Liu and Meng, 2017)</w:t>
      </w:r>
      <w:r w:rsidR="003A7CF5">
        <w:rPr>
          <w:rFonts w:eastAsiaTheme="minorEastAsia"/>
          <w:sz w:val="24"/>
          <w:szCs w:val="24"/>
        </w:rPr>
        <w:fldChar w:fldCharType="end"/>
      </w:r>
      <w:r w:rsidR="003A7CF5" w:rsidRPr="003A7CF5">
        <w:rPr>
          <w:rFonts w:eastAsiaTheme="minorEastAsia"/>
          <w:sz w:val="24"/>
          <w:szCs w:val="24"/>
        </w:rPr>
        <w:t>. This suggests that Tesla's early strategic plan was to bring Tesla electric cars into the premium market, targeting the wealthy, a high consumer group. The founder of Google and the famous actor Brad Pitt are on Tesla's customer list</w:t>
      </w:r>
      <w:r w:rsidR="003A7CF5">
        <w:rPr>
          <w:rFonts w:eastAsiaTheme="minorEastAsia"/>
          <w:sz w:val="24"/>
          <w:szCs w:val="24"/>
        </w:rPr>
        <w:fldChar w:fldCharType="begin"/>
      </w:r>
      <w:r w:rsidR="003A7CF5">
        <w:rPr>
          <w:rFonts w:eastAsiaTheme="minorEastAsia"/>
          <w:sz w:val="24"/>
          <w:szCs w:val="24"/>
        </w:rPr>
        <w:instrText xml:space="preserve"> ADDIN EN.CITE &lt;EndNote&gt;&lt;Cite&gt;&lt;Author&gt;Liu&lt;/Author&gt;&lt;Year&gt;2022&lt;/Year&gt;&lt;RecNum&gt;141&lt;/RecNum&gt;&lt;DisplayText&gt;(Liu, 2022)&lt;/DisplayText&gt;&lt;record&gt;&lt;rec-number&gt;141&lt;/rec-number&gt;&lt;foreign-keys&gt;&lt;key app="EN" db-id="0zx2fr9s6sdxvje9td5xvx52ww2v02e5xxzt" timestamp="1678356662"&gt;141&lt;/key&gt;&lt;/foreign-keys&gt;&lt;ref-type name="Conference Proceedings"&gt;10&lt;/ref-type&gt;&lt;contributors&gt;&lt;authors&gt;&lt;author&gt;Liu, Junhao&lt;/author&gt;&lt;/authors&gt;&lt;/contributors&gt;&lt;titles&gt;&lt;title&gt;Research on the Tesla&amp;apos;s Business Model Analysis&lt;/title&gt;&lt;secondary-title&gt;2022 4th International Conference on Economic Management and Cultural Industry (ICEMCI 2022)&lt;/secondary-title&gt;&lt;/titles&gt;&lt;pages&gt;828-835&lt;/pages&gt;&lt;dates&gt;&lt;year&gt;2022&lt;/year&gt;&lt;/dates&gt;&lt;publisher&gt;Atlantis Press&lt;/publisher&gt;&lt;isbn&gt;2352-5428&lt;/isbn&gt;&lt;urls&gt;&lt;/urls&gt;&lt;/record&gt;&lt;/Cite&gt;&lt;/EndNote&gt;</w:instrText>
      </w:r>
      <w:r w:rsidR="003A7CF5">
        <w:rPr>
          <w:rFonts w:eastAsiaTheme="minorEastAsia"/>
          <w:sz w:val="24"/>
          <w:szCs w:val="24"/>
        </w:rPr>
        <w:fldChar w:fldCharType="separate"/>
      </w:r>
      <w:r w:rsidR="003A7CF5">
        <w:rPr>
          <w:rFonts w:eastAsiaTheme="minorEastAsia"/>
          <w:noProof/>
          <w:sz w:val="24"/>
          <w:szCs w:val="24"/>
        </w:rPr>
        <w:t>(Liu, 2022)</w:t>
      </w:r>
      <w:r w:rsidR="003A7CF5">
        <w:rPr>
          <w:rFonts w:eastAsiaTheme="minorEastAsia"/>
          <w:sz w:val="24"/>
          <w:szCs w:val="24"/>
        </w:rPr>
        <w:fldChar w:fldCharType="end"/>
      </w:r>
      <w:r w:rsidR="003A7CF5" w:rsidRPr="003A7CF5">
        <w:rPr>
          <w:rFonts w:eastAsiaTheme="minorEastAsia"/>
          <w:sz w:val="24"/>
          <w:szCs w:val="24"/>
        </w:rPr>
        <w:t xml:space="preserve">. After the successful launch of the all-electric car concept, which gradually gained market acceptance, the strategic decision began to shift </w:t>
      </w:r>
      <w:r w:rsidR="003A7CF5" w:rsidRPr="003A7CF5">
        <w:rPr>
          <w:rFonts w:eastAsiaTheme="minorEastAsia"/>
          <w:sz w:val="24"/>
          <w:szCs w:val="24"/>
        </w:rPr>
        <w:lastRenderedPageBreak/>
        <w:t>towards technological change and the introduction of mid and low-end models for a more mature consumer market</w:t>
      </w:r>
      <w:r w:rsidR="003A7CF5">
        <w:rPr>
          <w:rFonts w:eastAsiaTheme="minorEastAsia"/>
          <w:sz w:val="24"/>
          <w:szCs w:val="24"/>
        </w:rPr>
        <w:fldChar w:fldCharType="begin"/>
      </w:r>
      <w:r w:rsidR="003A7CF5">
        <w:rPr>
          <w:rFonts w:eastAsiaTheme="minorEastAsia"/>
          <w:sz w:val="24"/>
          <w:szCs w:val="24"/>
        </w:rPr>
        <w:instrText xml:space="preserve"> ADDIN EN.CITE &lt;EndNote&gt;&lt;Cite&gt;&lt;Author&gt;Thomas&lt;/Author&gt;&lt;Year&gt;2019&lt;/Year&gt;&lt;RecNum&gt;142&lt;/RecNum&gt;&lt;DisplayText&gt;(Thomas and Maine, 2019)&lt;/DisplayText&gt;&lt;record&gt;&lt;rec-number&gt;142&lt;/rec-number&gt;&lt;foreign-keys&gt;&lt;key app="EN" db-id="0zx2fr9s6sdxvje9td5xvx52ww2v02e5xxzt" timestamp="1678356779"&gt;142&lt;/key&gt;&lt;/foreign-keys&gt;&lt;ref-type name="Journal Article"&gt;17&lt;/ref-type&gt;&lt;contributors&gt;&lt;authors&gt;&lt;author&gt;Thomas, VJ&lt;/author&gt;&lt;author&gt;Maine, Elicia&lt;/author&gt;&lt;/authors&gt;&lt;/contributors&gt;&lt;titles&gt;&lt;title&gt;Market entry strategies for electric vehicle start-ups in the automotive industry–Lessons from Tesla Motors&lt;/title&gt;&lt;secondary-title&gt;Journal of Cleaner Production&lt;/secondary-title&gt;&lt;/titles&gt;&lt;periodical&gt;&lt;full-title&gt;Journal of Cleaner Production&lt;/full-title&gt;&lt;/periodical&gt;&lt;pages&gt;653-663&lt;/pages&gt;&lt;volume&gt;235&lt;/volume&gt;&lt;dates&gt;&lt;year&gt;2019&lt;/year&gt;&lt;/dates&gt;&lt;isbn&gt;0959-6526&lt;/isbn&gt;&lt;urls&gt;&lt;/urls&gt;&lt;/record&gt;&lt;/Cite&gt;&lt;/EndNote&gt;</w:instrText>
      </w:r>
      <w:r w:rsidR="003A7CF5">
        <w:rPr>
          <w:rFonts w:eastAsiaTheme="minorEastAsia"/>
          <w:sz w:val="24"/>
          <w:szCs w:val="24"/>
        </w:rPr>
        <w:fldChar w:fldCharType="separate"/>
      </w:r>
      <w:r w:rsidR="003A7CF5">
        <w:rPr>
          <w:rFonts w:eastAsiaTheme="minorEastAsia"/>
          <w:noProof/>
          <w:sz w:val="24"/>
          <w:szCs w:val="24"/>
        </w:rPr>
        <w:t>(Thomas and Maine, 2019)</w:t>
      </w:r>
      <w:r w:rsidR="003A7CF5">
        <w:rPr>
          <w:rFonts w:eastAsiaTheme="minorEastAsia"/>
          <w:sz w:val="24"/>
          <w:szCs w:val="24"/>
        </w:rPr>
        <w:fldChar w:fldCharType="end"/>
      </w:r>
      <w:r w:rsidR="003A7CF5" w:rsidRPr="003A7CF5">
        <w:rPr>
          <w:rFonts w:eastAsiaTheme="minorEastAsia"/>
          <w:sz w:val="24"/>
          <w:szCs w:val="24"/>
        </w:rPr>
        <w:t xml:space="preserve">. </w:t>
      </w:r>
      <w:r w:rsidR="00DF6768" w:rsidRPr="00DF6768">
        <w:rPr>
          <w:rFonts w:eastAsiaTheme="minorEastAsia"/>
          <w:sz w:val="24"/>
          <w:szCs w:val="24"/>
        </w:rPr>
        <w:t xml:space="preserve">Tesla's sales in recent years also illustrate the right strategic decisions. </w:t>
      </w:r>
      <w:r w:rsidR="0067139F" w:rsidRPr="0067139F">
        <w:rPr>
          <w:rFonts w:eastAsiaTheme="minorEastAsia"/>
          <w:sz w:val="24"/>
          <w:szCs w:val="24"/>
        </w:rPr>
        <w:t>Tesla delivered 936,200 electric vehicles in 2021, up 87% over the previous year.</w:t>
      </w:r>
      <w:r w:rsidR="00DF6768">
        <w:rPr>
          <w:rFonts w:eastAsiaTheme="minorEastAsia"/>
          <w:sz w:val="24"/>
          <w:szCs w:val="24"/>
        </w:rPr>
        <w:fldChar w:fldCharType="begin"/>
      </w:r>
      <w:r w:rsidR="00DF6768">
        <w:rPr>
          <w:rFonts w:eastAsiaTheme="minorEastAsia"/>
          <w:sz w:val="24"/>
          <w:szCs w:val="24"/>
        </w:rPr>
        <w:instrText xml:space="preserve"> ADDIN EN.CITE &lt;EndNote&gt;&lt;Cite&gt;&lt;Author&gt;Bao&lt;/Author&gt;&lt;Year&gt;2022&lt;/Year&gt;&lt;RecNum&gt;143&lt;/RecNum&gt;&lt;DisplayText&gt;(Bao, 2022)&lt;/DisplayText&gt;&lt;record&gt;&lt;rec-number&gt;143&lt;/rec-number&gt;&lt;foreign-keys&gt;&lt;key app="EN" db-id="0zx2fr9s6sdxvje9td5xvx52ww2v02e5xxzt" timestamp="1678357975"&gt;143&lt;/key&gt;&lt;/foreign-keys&gt;&lt;ref-type name="Conference Proceedings"&gt;10&lt;/ref-type&gt;&lt;contributors&gt;&lt;authors&gt;&lt;author&gt;Bao, Chengchen&lt;/author&gt;&lt;/authors&gt;&lt;/contributors&gt;&lt;titles&gt;&lt;title&gt;Inferring the Future of the Electric Vehicle Industry from Tesla’s New Business Model&lt;/title&gt;&lt;secondary-title&gt;2022 2nd International Conference on Enterprise Management and Economic Development (ICEMED 2022)&lt;/secondary-title&gt;&lt;/titles&gt;&lt;pages&gt;40-45&lt;/pages&gt;&lt;dates&gt;&lt;year&gt;2022&lt;/year&gt;&lt;/dates&gt;&lt;publisher&gt;Atlantis Press&lt;/publisher&gt;&lt;isbn&gt;9462395853&lt;/isbn&gt;&lt;urls&gt;&lt;/urls&gt;&lt;/record&gt;&lt;/Cite&gt;&lt;/EndNote&gt;</w:instrText>
      </w:r>
      <w:r w:rsidR="00DF6768">
        <w:rPr>
          <w:rFonts w:eastAsiaTheme="minorEastAsia"/>
          <w:sz w:val="24"/>
          <w:szCs w:val="24"/>
        </w:rPr>
        <w:fldChar w:fldCharType="separate"/>
      </w:r>
      <w:r w:rsidR="00DF6768">
        <w:rPr>
          <w:rFonts w:eastAsiaTheme="minorEastAsia"/>
          <w:noProof/>
          <w:sz w:val="24"/>
          <w:szCs w:val="24"/>
        </w:rPr>
        <w:t>(Bao, 2022)</w:t>
      </w:r>
      <w:r w:rsidR="00DF6768">
        <w:rPr>
          <w:rFonts w:eastAsiaTheme="minorEastAsia"/>
          <w:sz w:val="24"/>
          <w:szCs w:val="24"/>
        </w:rPr>
        <w:fldChar w:fldCharType="end"/>
      </w:r>
      <w:r w:rsidR="00DF6768" w:rsidRPr="00DF6768">
        <w:rPr>
          <w:rFonts w:eastAsiaTheme="minorEastAsia"/>
          <w:sz w:val="24"/>
          <w:szCs w:val="24"/>
        </w:rPr>
        <w:t>.</w:t>
      </w:r>
    </w:p>
    <w:p w14:paraId="1AB31235" w14:textId="77777777" w:rsidR="00E05AA4" w:rsidRDefault="00E05AA4" w:rsidP="004544B5">
      <w:pPr>
        <w:pStyle w:val="4"/>
        <w:numPr>
          <w:ilvl w:val="0"/>
          <w:numId w:val="0"/>
        </w:numPr>
        <w:spacing w:line="480" w:lineRule="auto"/>
        <w:rPr>
          <w:rFonts w:eastAsiaTheme="minorEastAsia"/>
          <w:sz w:val="24"/>
          <w:szCs w:val="24"/>
        </w:rPr>
      </w:pPr>
    </w:p>
    <w:p w14:paraId="1AAE9A93" w14:textId="72FF6530" w:rsidR="00DF6768" w:rsidRPr="00211648" w:rsidRDefault="00DF6768" w:rsidP="00211648">
      <w:pPr>
        <w:pStyle w:val="2"/>
      </w:pPr>
      <w:bookmarkStart w:id="4" w:name="_Toc129310468"/>
      <w:r w:rsidRPr="00211648">
        <w:t xml:space="preserve">2.2 </w:t>
      </w:r>
      <w:r w:rsidR="003B3F48" w:rsidRPr="00211648">
        <w:t xml:space="preserve">Sales </w:t>
      </w:r>
      <w:r w:rsidR="001874B9" w:rsidRPr="00211648">
        <w:t>Strategy</w:t>
      </w:r>
      <w:bookmarkEnd w:id="4"/>
    </w:p>
    <w:p w14:paraId="2F371F2C" w14:textId="62CE3805" w:rsidR="003B3F48" w:rsidRDefault="003B3F48" w:rsidP="003B3F48">
      <w:pPr>
        <w:pStyle w:val="4Arial"/>
        <w:spacing w:line="480" w:lineRule="auto"/>
        <w:rPr>
          <w:b w:val="0"/>
          <w:bCs/>
          <w:sz w:val="24"/>
          <w:szCs w:val="24"/>
        </w:rPr>
      </w:pPr>
      <w:r w:rsidRPr="003B3F48">
        <w:rPr>
          <w:b w:val="0"/>
          <w:bCs/>
          <w:sz w:val="24"/>
          <w:szCs w:val="24"/>
        </w:rPr>
        <w:t>Tesla uses a direct sales model to connect with potential customers by setting up direct sales shops. Tesla established its first direct shop in the USA in 2008 and is present in high-end consumer locations around the world, receiving around four thousand customers per week</w:t>
      </w:r>
      <w:r>
        <w:rPr>
          <w:b w:val="0"/>
          <w:bCs/>
          <w:sz w:val="24"/>
          <w:szCs w:val="24"/>
        </w:rPr>
        <w:fldChar w:fldCharType="begin"/>
      </w:r>
      <w:r>
        <w:rPr>
          <w:b w:val="0"/>
          <w:bCs/>
          <w:sz w:val="24"/>
          <w:szCs w:val="24"/>
        </w:rPr>
        <w:instrText xml:space="preserve"> ADDIN EN.CITE &lt;EndNote&gt;&lt;Cite&gt;&lt;Author&gt;Donna&lt;/Author&gt;&lt;Year&gt;2022&lt;/Year&gt;&lt;RecNum&gt;144&lt;/RecNum&gt;&lt;DisplayText&gt;(Donna&lt;style face="italic"&gt; et al.&lt;/style&gt;, 2022)&lt;/DisplayText&gt;&lt;record&gt;&lt;rec-number&gt;144&lt;/rec-number&gt;&lt;foreign-keys&gt;&lt;key app="EN" db-id="0zx2fr9s6sdxvje9td5xvx52ww2v02e5xxzt" timestamp="1678360759"&gt;144&lt;/key&gt;&lt;/foreign-keys&gt;&lt;ref-type name="Journal Article"&gt;17&lt;/ref-type&gt;&lt;contributors&gt;&lt;authors&gt;&lt;author&gt;Donna, Javier D&lt;/author&gt;&lt;author&gt;Pereira, Pedro&lt;/author&gt;&lt;author&gt;Pu, Yun&lt;/author&gt;&lt;author&gt;Trindade, Andre&lt;/author&gt;&lt;author&gt;Yoshida, Renan C&lt;/author&gt;&lt;/authors&gt;&lt;/contributors&gt;&lt;titles&gt;&lt;title&gt;Direct-to-Consumer Sales and Bargaining&lt;/title&gt;&lt;secondary-title&gt;Available at SSRN 3779962&lt;/secondary-title&gt;&lt;/titles&gt;&lt;periodical&gt;&lt;full-title&gt;Available at SSRN 3779962&lt;/full-title&gt;&lt;/periodical&gt;&lt;dates&gt;&lt;year&gt;2022&lt;/year&gt;&lt;/dates&gt;&lt;urls&gt;&lt;/urls&gt;&lt;/record&gt;&lt;/Cite&gt;&lt;/EndNote&gt;</w:instrText>
      </w:r>
      <w:r>
        <w:rPr>
          <w:b w:val="0"/>
          <w:bCs/>
          <w:sz w:val="24"/>
          <w:szCs w:val="24"/>
        </w:rPr>
        <w:fldChar w:fldCharType="separate"/>
      </w:r>
      <w:r>
        <w:rPr>
          <w:b w:val="0"/>
          <w:bCs/>
          <w:noProof/>
          <w:sz w:val="24"/>
          <w:szCs w:val="24"/>
        </w:rPr>
        <w:t>(Donna</w:t>
      </w:r>
      <w:r w:rsidRPr="003B3F48">
        <w:rPr>
          <w:b w:val="0"/>
          <w:bCs/>
          <w:i/>
          <w:noProof/>
          <w:sz w:val="24"/>
          <w:szCs w:val="24"/>
        </w:rPr>
        <w:t xml:space="preserve"> et al.</w:t>
      </w:r>
      <w:r>
        <w:rPr>
          <w:b w:val="0"/>
          <w:bCs/>
          <w:noProof/>
          <w:sz w:val="24"/>
          <w:szCs w:val="24"/>
        </w:rPr>
        <w:t>, 2022)</w:t>
      </w:r>
      <w:r>
        <w:rPr>
          <w:b w:val="0"/>
          <w:bCs/>
          <w:sz w:val="24"/>
          <w:szCs w:val="24"/>
        </w:rPr>
        <w:fldChar w:fldCharType="end"/>
      </w:r>
      <w:r w:rsidRPr="003B3F48">
        <w:rPr>
          <w:b w:val="0"/>
          <w:bCs/>
          <w:sz w:val="24"/>
          <w:szCs w:val="24"/>
        </w:rPr>
        <w:t>. This is closely related to Tesla's market positioning.</w:t>
      </w:r>
    </w:p>
    <w:p w14:paraId="1C47FD92" w14:textId="77777777" w:rsidR="00E05AA4" w:rsidRPr="003B3F48" w:rsidRDefault="00E05AA4" w:rsidP="003B3F48">
      <w:pPr>
        <w:pStyle w:val="4Arial"/>
        <w:spacing w:line="480" w:lineRule="auto"/>
        <w:rPr>
          <w:b w:val="0"/>
          <w:bCs/>
          <w:sz w:val="24"/>
          <w:szCs w:val="24"/>
        </w:rPr>
      </w:pPr>
    </w:p>
    <w:p w14:paraId="6F119E39" w14:textId="1B38BF08" w:rsidR="00AD5865" w:rsidRDefault="001874B9" w:rsidP="00211648">
      <w:pPr>
        <w:pStyle w:val="2"/>
      </w:pPr>
      <w:bookmarkStart w:id="5" w:name="_Toc129310469"/>
      <w:r>
        <w:rPr>
          <w:rFonts w:hint="eastAsia"/>
        </w:rPr>
        <w:t>2</w:t>
      </w:r>
      <w:r>
        <w:t>.3 After</w:t>
      </w:r>
      <w:r w:rsidR="00F93110">
        <w:t>-</w:t>
      </w:r>
      <w:r>
        <w:t>Sales Strategy</w:t>
      </w:r>
      <w:bookmarkEnd w:id="5"/>
    </w:p>
    <w:p w14:paraId="7E903B13" w14:textId="1C501FB5" w:rsidR="00D12CA1" w:rsidRDefault="00F93110" w:rsidP="00F93110">
      <w:pPr>
        <w:pStyle w:val="4Arial"/>
        <w:spacing w:line="480" w:lineRule="auto"/>
        <w:rPr>
          <w:rFonts w:eastAsiaTheme="minorEastAsia"/>
          <w:b w:val="0"/>
          <w:bCs/>
          <w:sz w:val="24"/>
          <w:szCs w:val="24"/>
        </w:rPr>
      </w:pPr>
      <w:r w:rsidRPr="00F93110">
        <w:rPr>
          <w:rFonts w:eastAsiaTheme="minorEastAsia"/>
          <w:b w:val="0"/>
          <w:bCs/>
          <w:sz w:val="24"/>
          <w:szCs w:val="24"/>
        </w:rPr>
        <w:t>The unique all-electric performance of Tesla vehicles suggests that Tesla Inc. must be more stringent in its after-sales enforcement to address consumer concerns.</w:t>
      </w:r>
      <w:r>
        <w:rPr>
          <w:rFonts w:eastAsiaTheme="minorEastAsia"/>
          <w:b w:val="0"/>
          <w:bCs/>
          <w:sz w:val="24"/>
          <w:szCs w:val="24"/>
        </w:rPr>
        <w:t xml:space="preserve"> </w:t>
      </w:r>
      <w:r w:rsidR="009E576E" w:rsidRPr="009E576E">
        <w:rPr>
          <w:rFonts w:eastAsiaTheme="minorEastAsia"/>
          <w:b w:val="0"/>
          <w:bCs/>
          <w:sz w:val="24"/>
          <w:szCs w:val="24"/>
        </w:rPr>
        <w:t xml:space="preserve">The company offers an extra-long battery maintenance service free of charge. The 85KW version of the battery is entitled to eight years of unlimited </w:t>
      </w:r>
      <w:proofErr w:type="spellStart"/>
      <w:r w:rsidR="009E576E" w:rsidRPr="009E576E">
        <w:rPr>
          <w:rFonts w:eastAsiaTheme="minorEastAsia"/>
          <w:b w:val="0"/>
          <w:bCs/>
          <w:sz w:val="24"/>
          <w:szCs w:val="24"/>
        </w:rPr>
        <w:t>kilomet</w:t>
      </w:r>
      <w:r w:rsidR="00617CA9">
        <w:rPr>
          <w:rFonts w:eastAsiaTheme="minorEastAsia"/>
          <w:b w:val="0"/>
          <w:bCs/>
          <w:sz w:val="24"/>
          <w:szCs w:val="24"/>
        </w:rPr>
        <w:t>re</w:t>
      </w:r>
      <w:proofErr w:type="spellEnd"/>
      <w:r w:rsidR="009E576E" w:rsidRPr="009E576E">
        <w:rPr>
          <w:rFonts w:eastAsiaTheme="minorEastAsia"/>
          <w:b w:val="0"/>
          <w:bCs/>
          <w:sz w:val="24"/>
          <w:szCs w:val="24"/>
        </w:rPr>
        <w:t xml:space="preserve"> maintenance, and even the lowest 40KW version is entitled to four years and 100,000 </w:t>
      </w:r>
      <w:proofErr w:type="spellStart"/>
      <w:r w:rsidR="009E576E" w:rsidRPr="009E576E">
        <w:rPr>
          <w:rFonts w:eastAsiaTheme="minorEastAsia"/>
          <w:b w:val="0"/>
          <w:bCs/>
          <w:sz w:val="24"/>
          <w:szCs w:val="24"/>
        </w:rPr>
        <w:t>kilomet</w:t>
      </w:r>
      <w:r w:rsidR="00617CA9">
        <w:rPr>
          <w:rFonts w:eastAsiaTheme="minorEastAsia"/>
          <w:b w:val="0"/>
          <w:bCs/>
          <w:sz w:val="24"/>
          <w:szCs w:val="24"/>
        </w:rPr>
        <w:t>re</w:t>
      </w:r>
      <w:r w:rsidR="009E576E" w:rsidRPr="009E576E">
        <w:rPr>
          <w:rFonts w:eastAsiaTheme="minorEastAsia"/>
          <w:b w:val="0"/>
          <w:bCs/>
          <w:sz w:val="24"/>
          <w:szCs w:val="24"/>
        </w:rPr>
        <w:t>s</w:t>
      </w:r>
      <w:proofErr w:type="spellEnd"/>
      <w:r w:rsidR="00D12CA1">
        <w:rPr>
          <w:rFonts w:eastAsiaTheme="minorEastAsia"/>
          <w:b w:val="0"/>
          <w:bCs/>
          <w:sz w:val="24"/>
          <w:szCs w:val="24"/>
        </w:rPr>
        <w:t>/o</w:t>
      </w:r>
      <w:r w:rsidR="009E576E" w:rsidRPr="009E576E">
        <w:rPr>
          <w:rFonts w:eastAsiaTheme="minorEastAsia"/>
          <w:b w:val="0"/>
          <w:bCs/>
          <w:sz w:val="24"/>
          <w:szCs w:val="24"/>
        </w:rPr>
        <w:t>f free maintenance</w:t>
      </w:r>
      <w:r w:rsidR="00D12CA1">
        <w:rPr>
          <w:rFonts w:eastAsiaTheme="minorEastAsia"/>
          <w:b w:val="0"/>
          <w:bCs/>
          <w:sz w:val="24"/>
          <w:szCs w:val="24"/>
        </w:rPr>
        <w:fldChar w:fldCharType="begin"/>
      </w:r>
      <w:r w:rsidR="00D12CA1">
        <w:rPr>
          <w:rFonts w:eastAsiaTheme="minorEastAsia"/>
          <w:b w:val="0"/>
          <w:bCs/>
          <w:sz w:val="24"/>
          <w:szCs w:val="24"/>
        </w:rPr>
        <w:instrText xml:space="preserve"> ADDIN EN.CITE &lt;EndNote&gt;&lt;Cite&gt;&lt;Author&gt;Oliveira&lt;/Author&gt;&lt;Year&gt;2022&lt;/Year&gt;&lt;RecNum&gt;145&lt;/RecNum&gt;&lt;DisplayText&gt;(Oliveira, 2022)&lt;/DisplayText&gt;&lt;record&gt;&lt;rec-number&gt;145&lt;/rec-number&gt;&lt;foreign-keys&gt;&lt;key app="EN" db-id="0zx2fr9s6sdxvje9td5xvx52ww2v02e5xxzt" timestamp="1678365029"&gt;145&lt;/key&gt;&lt;/foreign-keys&gt;&lt;ref-type name="Thesis"&gt;32&lt;/ref-type&gt;&lt;contributors&gt;&lt;authors&gt;&lt;author&gt;Oliveira, André Leitão de&lt;/author&gt;&lt;/authors&gt;&lt;/contributors&gt;&lt;titles&gt;&lt;title&gt;Nio inc. equity research. The next generation of smart vehicles&lt;/title&gt;&lt;/titles&gt;&lt;dates&gt;&lt;year&gt;2022&lt;/year&gt;&lt;/dates&gt;&lt;urls&gt;&lt;/urls&gt;&lt;/record&gt;&lt;/Cite&gt;&lt;/EndNote&gt;</w:instrText>
      </w:r>
      <w:r w:rsidR="00D12CA1">
        <w:rPr>
          <w:rFonts w:eastAsiaTheme="minorEastAsia"/>
          <w:b w:val="0"/>
          <w:bCs/>
          <w:sz w:val="24"/>
          <w:szCs w:val="24"/>
        </w:rPr>
        <w:fldChar w:fldCharType="separate"/>
      </w:r>
      <w:r w:rsidR="00D12CA1">
        <w:rPr>
          <w:rFonts w:eastAsiaTheme="minorEastAsia"/>
          <w:b w:val="0"/>
          <w:bCs/>
          <w:noProof/>
          <w:sz w:val="24"/>
          <w:szCs w:val="24"/>
        </w:rPr>
        <w:t>(Oliveira, 2022)</w:t>
      </w:r>
      <w:r w:rsidR="00D12CA1">
        <w:rPr>
          <w:rFonts w:eastAsiaTheme="minorEastAsia"/>
          <w:b w:val="0"/>
          <w:bCs/>
          <w:sz w:val="24"/>
          <w:szCs w:val="24"/>
        </w:rPr>
        <w:fldChar w:fldCharType="end"/>
      </w:r>
      <w:r w:rsidR="009E576E" w:rsidRPr="009E576E">
        <w:rPr>
          <w:rFonts w:eastAsiaTheme="minorEastAsia"/>
          <w:b w:val="0"/>
          <w:bCs/>
          <w:sz w:val="24"/>
          <w:szCs w:val="24"/>
        </w:rPr>
        <w:t xml:space="preserve">. The company also offers a "personal service" for car breakdowns: if an </w:t>
      </w:r>
      <w:r w:rsidR="009E576E" w:rsidRPr="009E576E">
        <w:rPr>
          <w:rFonts w:eastAsiaTheme="minorEastAsia"/>
          <w:b w:val="0"/>
          <w:bCs/>
          <w:sz w:val="24"/>
          <w:szCs w:val="24"/>
        </w:rPr>
        <w:lastRenderedPageBreak/>
        <w:t xml:space="preserve">owner's car breaks down, the company will not only take over the faulty car for </w:t>
      </w:r>
      <w:r w:rsidR="00D12CA1" w:rsidRPr="009E576E">
        <w:rPr>
          <w:rFonts w:eastAsiaTheme="minorEastAsia"/>
          <w:b w:val="0"/>
          <w:bCs/>
          <w:sz w:val="24"/>
          <w:szCs w:val="24"/>
        </w:rPr>
        <w:t>free but</w:t>
      </w:r>
      <w:r w:rsidR="009E576E" w:rsidRPr="009E576E">
        <w:rPr>
          <w:rFonts w:eastAsiaTheme="minorEastAsia"/>
          <w:b w:val="0"/>
          <w:bCs/>
          <w:sz w:val="24"/>
          <w:szCs w:val="24"/>
        </w:rPr>
        <w:t xml:space="preserve"> will also send the owner a car for free</w:t>
      </w:r>
      <w:r w:rsidR="00D12CA1">
        <w:rPr>
          <w:rFonts w:eastAsiaTheme="minorEastAsia"/>
          <w:b w:val="0"/>
          <w:bCs/>
          <w:sz w:val="24"/>
          <w:szCs w:val="24"/>
        </w:rPr>
        <w:fldChar w:fldCharType="begin"/>
      </w:r>
      <w:r w:rsidR="00D12CA1">
        <w:rPr>
          <w:rFonts w:eastAsiaTheme="minorEastAsia"/>
          <w:b w:val="0"/>
          <w:bCs/>
          <w:sz w:val="24"/>
          <w:szCs w:val="24"/>
        </w:rPr>
        <w:instrText xml:space="preserve"> ADDIN EN.CITE &lt;EndNote&gt;&lt;Cite&gt;&lt;Author&gt;Guerrero&lt;/Author&gt;&lt;Year&gt;2022&lt;/Year&gt;&lt;RecNum&gt;146&lt;/RecNum&gt;&lt;DisplayText&gt;(Guerrero&lt;style face="italic"&gt; et al.&lt;/style&gt;, 2022)&lt;/DisplayText&gt;&lt;record&gt;&lt;rec-number&gt;146&lt;/rec-number&gt;&lt;foreign-keys&gt;&lt;key app="EN" db-id="0zx2fr9s6sdxvje9td5xvx52ww2v02e5xxzt" timestamp="1678365145"&gt;146&lt;/key&gt;&lt;/foreign-keys&gt;&lt;ref-type name="Book Section"&gt;5&lt;/ref-type&gt;&lt;contributors&gt;&lt;authors&gt;&lt;author&gt;Guerrero, Ricardo&lt;/author&gt;&lt;author&gt;Lattemann, Christoph&lt;/author&gt;&lt;author&gt;Michalke, Simon&lt;/author&gt;&lt;author&gt;Siemon, Dominik&lt;/author&gt;&lt;/authors&gt;&lt;/contributors&gt;&lt;titles&gt;&lt;title&gt;A digital business ecosystem maturity model for personal service firms&lt;/title&gt;&lt;secondary-title&gt;Handbook on Digital Business Ecosystems&lt;/secondary-title&gt;&lt;/titles&gt;&lt;pages&gt;269-291&lt;/pages&gt;&lt;dates&gt;&lt;year&gt;2022&lt;/year&gt;&lt;/dates&gt;&lt;publisher&gt;Edward Elgar Publishing&lt;/publisher&gt;&lt;urls&gt;&lt;/urls&gt;&lt;/record&gt;&lt;/Cite&gt;&lt;/EndNote&gt;</w:instrText>
      </w:r>
      <w:r w:rsidR="00D12CA1">
        <w:rPr>
          <w:rFonts w:eastAsiaTheme="minorEastAsia"/>
          <w:b w:val="0"/>
          <w:bCs/>
          <w:sz w:val="24"/>
          <w:szCs w:val="24"/>
        </w:rPr>
        <w:fldChar w:fldCharType="separate"/>
      </w:r>
      <w:r w:rsidR="00D12CA1">
        <w:rPr>
          <w:rFonts w:eastAsiaTheme="minorEastAsia"/>
          <w:b w:val="0"/>
          <w:bCs/>
          <w:noProof/>
          <w:sz w:val="24"/>
          <w:szCs w:val="24"/>
        </w:rPr>
        <w:t>(Guerrero</w:t>
      </w:r>
      <w:r w:rsidR="00D12CA1" w:rsidRPr="00D12CA1">
        <w:rPr>
          <w:rFonts w:eastAsiaTheme="minorEastAsia"/>
          <w:b w:val="0"/>
          <w:bCs/>
          <w:i/>
          <w:noProof/>
          <w:sz w:val="24"/>
          <w:szCs w:val="24"/>
        </w:rPr>
        <w:t xml:space="preserve"> et al.</w:t>
      </w:r>
      <w:r w:rsidR="00D12CA1">
        <w:rPr>
          <w:rFonts w:eastAsiaTheme="minorEastAsia"/>
          <w:b w:val="0"/>
          <w:bCs/>
          <w:noProof/>
          <w:sz w:val="24"/>
          <w:szCs w:val="24"/>
        </w:rPr>
        <w:t>, 2022)</w:t>
      </w:r>
      <w:r w:rsidR="00D12CA1">
        <w:rPr>
          <w:rFonts w:eastAsiaTheme="minorEastAsia"/>
          <w:b w:val="0"/>
          <w:bCs/>
          <w:sz w:val="24"/>
          <w:szCs w:val="24"/>
        </w:rPr>
        <w:fldChar w:fldCharType="end"/>
      </w:r>
      <w:r w:rsidR="009E576E" w:rsidRPr="009E576E">
        <w:rPr>
          <w:rFonts w:eastAsiaTheme="minorEastAsia"/>
          <w:b w:val="0"/>
          <w:bCs/>
          <w:sz w:val="24"/>
          <w:szCs w:val="24"/>
        </w:rPr>
        <w:t xml:space="preserve">. Technicians at the Tesla service </w:t>
      </w:r>
      <w:proofErr w:type="spellStart"/>
      <w:r w:rsidR="009E576E" w:rsidRPr="009E576E">
        <w:rPr>
          <w:rFonts w:eastAsiaTheme="minorEastAsia"/>
          <w:b w:val="0"/>
          <w:bCs/>
          <w:sz w:val="24"/>
          <w:szCs w:val="24"/>
        </w:rPr>
        <w:t>centre</w:t>
      </w:r>
      <w:proofErr w:type="spellEnd"/>
      <w:r w:rsidR="009E576E" w:rsidRPr="009E576E">
        <w:rPr>
          <w:rFonts w:eastAsiaTheme="minorEastAsia"/>
          <w:b w:val="0"/>
          <w:bCs/>
          <w:sz w:val="24"/>
          <w:szCs w:val="24"/>
        </w:rPr>
        <w:t xml:space="preserve"> also check the car's codes and logs via a wireless connection in the event of a problem, to identify technical problems and address safety hazards</w:t>
      </w:r>
      <w:r w:rsidR="00D12CA1">
        <w:rPr>
          <w:rFonts w:eastAsiaTheme="minorEastAsia"/>
          <w:b w:val="0"/>
          <w:bCs/>
          <w:sz w:val="24"/>
          <w:szCs w:val="24"/>
        </w:rPr>
        <w:fldChar w:fldCharType="begin"/>
      </w:r>
      <w:r w:rsidR="00D12CA1">
        <w:rPr>
          <w:rFonts w:eastAsiaTheme="minorEastAsia"/>
          <w:b w:val="0"/>
          <w:bCs/>
          <w:sz w:val="24"/>
          <w:szCs w:val="24"/>
        </w:rPr>
        <w:instrText xml:space="preserve"> ADDIN EN.CITE &lt;EndNote&gt;&lt;Cite&gt;&lt;Author&gt;Kazi&lt;/Author&gt;&lt;Year&gt;2018&lt;/Year&gt;&lt;RecNum&gt;147&lt;/RecNum&gt;&lt;DisplayText&gt;(Kazi&lt;style face="italic"&gt; et al.&lt;/style&gt;, 2018)&lt;/DisplayText&gt;&lt;record&gt;&lt;rec-number&gt;147&lt;/rec-number&gt;&lt;foreign-keys&gt;&lt;key app="EN" db-id="0zx2fr9s6sdxvje9td5xvx52ww2v02e5xxzt" timestamp="1678365175"&gt;147&lt;/key&gt;&lt;/foreign-keys&gt;&lt;ref-type name="Conference Proceedings"&gt;10&lt;/ref-type&gt;&lt;contributors&gt;&lt;authors&gt;&lt;author&gt;Kazi, Khurram&lt;/author&gt;&lt;author&gt;Bikmetov, Ravil&lt;/author&gt;&lt;author&gt;Lim, Churlzu&lt;/author&gt;&lt;author&gt;Raja, M Yasin Akhtar&lt;/author&gt;&lt;author&gt;Kelsey, Adam&lt;/author&gt;&lt;/authors&gt;&lt;/contributors&gt;&lt;titles&gt;&lt;title&gt;Secure, resilient, and safety critical architecture of charging stations for unsupervised autonomous vehicles&lt;/title&gt;&lt;secondary-title&gt;2018 21st International Conference on Intelligent Transportation Systems (ITSC)&lt;/secondary-title&gt;&lt;/titles&gt;&lt;pages&gt;2777-2783&lt;/pages&gt;&lt;dates&gt;&lt;year&gt;2018&lt;/year&gt;&lt;/dates&gt;&lt;publisher&gt;IEEE&lt;/publisher&gt;&lt;isbn&gt;1728103231&lt;/isbn&gt;&lt;urls&gt;&lt;/urls&gt;&lt;/record&gt;&lt;/Cite&gt;&lt;/EndNote&gt;</w:instrText>
      </w:r>
      <w:r w:rsidR="00D12CA1">
        <w:rPr>
          <w:rFonts w:eastAsiaTheme="minorEastAsia"/>
          <w:b w:val="0"/>
          <w:bCs/>
          <w:sz w:val="24"/>
          <w:szCs w:val="24"/>
        </w:rPr>
        <w:fldChar w:fldCharType="separate"/>
      </w:r>
      <w:r w:rsidR="00D12CA1">
        <w:rPr>
          <w:rFonts w:eastAsiaTheme="minorEastAsia"/>
          <w:b w:val="0"/>
          <w:bCs/>
          <w:noProof/>
          <w:sz w:val="24"/>
          <w:szCs w:val="24"/>
        </w:rPr>
        <w:t>(Kazi</w:t>
      </w:r>
      <w:r w:rsidR="00D12CA1" w:rsidRPr="00D12CA1">
        <w:rPr>
          <w:rFonts w:eastAsiaTheme="minorEastAsia"/>
          <w:b w:val="0"/>
          <w:bCs/>
          <w:i/>
          <w:noProof/>
          <w:sz w:val="24"/>
          <w:szCs w:val="24"/>
        </w:rPr>
        <w:t xml:space="preserve"> et al.</w:t>
      </w:r>
      <w:r w:rsidR="00D12CA1">
        <w:rPr>
          <w:rFonts w:eastAsiaTheme="minorEastAsia"/>
          <w:b w:val="0"/>
          <w:bCs/>
          <w:noProof/>
          <w:sz w:val="24"/>
          <w:szCs w:val="24"/>
        </w:rPr>
        <w:t>, 2018)</w:t>
      </w:r>
      <w:r w:rsidR="00D12CA1">
        <w:rPr>
          <w:rFonts w:eastAsiaTheme="minorEastAsia"/>
          <w:b w:val="0"/>
          <w:bCs/>
          <w:sz w:val="24"/>
          <w:szCs w:val="24"/>
        </w:rPr>
        <w:fldChar w:fldCharType="end"/>
      </w:r>
    </w:p>
    <w:p w14:paraId="56A123D3" w14:textId="14D214EB" w:rsidR="001874B9" w:rsidRPr="00D12CA1" w:rsidRDefault="00D12CA1" w:rsidP="00617CA9">
      <w:pPr>
        <w:pStyle w:val="1"/>
        <w:numPr>
          <w:ilvl w:val="0"/>
          <w:numId w:val="8"/>
        </w:numPr>
      </w:pPr>
      <w:bookmarkStart w:id="6" w:name="_Toc129310470"/>
      <w:r w:rsidRPr="00D12CA1">
        <w:t>SWOT ANALYSIS</w:t>
      </w:r>
      <w:bookmarkEnd w:id="6"/>
      <w:r w:rsidRPr="00D12CA1">
        <w:t xml:space="preserve"> </w:t>
      </w:r>
    </w:p>
    <w:p w14:paraId="0D84AC00" w14:textId="3885C727" w:rsidR="004F381A" w:rsidRPr="004F381A" w:rsidRDefault="009B7797" w:rsidP="004F381A">
      <w:pPr>
        <w:pStyle w:val="4Arial"/>
        <w:rPr>
          <w:rFonts w:eastAsiaTheme="minorEastAsia"/>
          <w:sz w:val="30"/>
          <w:szCs w:val="30"/>
        </w:rPr>
      </w:pPr>
      <w:r>
        <w:rPr>
          <w:rFonts w:eastAsiaTheme="minorEastAsia"/>
          <w:sz w:val="30"/>
          <w:szCs w:val="30"/>
        </w:rPr>
        <w:t>Strength</w:t>
      </w:r>
    </w:p>
    <w:p w14:paraId="33D17FE0" w14:textId="5EA49553" w:rsidR="004F381A" w:rsidRPr="004F381A" w:rsidRDefault="004F381A" w:rsidP="004F381A">
      <w:pPr>
        <w:pStyle w:val="4Arial"/>
        <w:numPr>
          <w:ilvl w:val="0"/>
          <w:numId w:val="4"/>
        </w:numPr>
        <w:spacing w:line="480" w:lineRule="auto"/>
        <w:rPr>
          <w:rFonts w:eastAsiaTheme="minorEastAsia"/>
          <w:b w:val="0"/>
          <w:bCs/>
          <w:sz w:val="24"/>
          <w:szCs w:val="24"/>
        </w:rPr>
      </w:pPr>
      <w:r w:rsidRPr="004F381A">
        <w:rPr>
          <w:rFonts w:eastAsiaTheme="minorEastAsia"/>
          <w:sz w:val="24"/>
          <w:szCs w:val="24"/>
        </w:rPr>
        <w:t>Technology advantage:</w:t>
      </w:r>
      <w:r w:rsidRPr="004F381A">
        <w:rPr>
          <w:rFonts w:eastAsiaTheme="minorEastAsia"/>
          <w:b w:val="0"/>
          <w:bCs/>
          <w:sz w:val="24"/>
          <w:szCs w:val="24"/>
        </w:rPr>
        <w:t xml:space="preserve"> Tesla has an advanced battery management system and drivetrain differential technology that is safer than comparable cars</w:t>
      </w:r>
      <w:r>
        <w:rPr>
          <w:rFonts w:eastAsiaTheme="minorEastAsia"/>
          <w:b w:val="0"/>
          <w:bCs/>
          <w:sz w:val="24"/>
          <w:szCs w:val="24"/>
        </w:rPr>
        <w:fldChar w:fldCharType="begin"/>
      </w:r>
      <w:r>
        <w:rPr>
          <w:rFonts w:eastAsiaTheme="minorEastAsia"/>
          <w:b w:val="0"/>
          <w:bCs/>
          <w:sz w:val="24"/>
          <w:szCs w:val="24"/>
        </w:rPr>
        <w:instrText xml:space="preserve"> ADDIN EN.CITE &lt;EndNote&gt;&lt;Cite&gt;&lt;Author&gt;Cunanan&lt;/Author&gt;&lt;Year&gt;2021&lt;/Year&gt;&lt;RecNum&gt;148&lt;/RecNum&gt;&lt;DisplayText&gt;(Cunanan&lt;style face="italic"&gt; et al.&lt;/style&gt;, 2021)&lt;/DisplayText&gt;&lt;record&gt;&lt;rec-number&gt;148&lt;/rec-number&gt;&lt;foreign-keys&gt;&lt;key app="EN" db-id="0zx2fr9s6sdxvje9td5xvx52ww2v02e5xxzt" timestamp="1678368783"&gt;148&lt;/key&gt;&lt;/foreign-keys&gt;&lt;ref-type name="Journal Article"&gt;17&lt;/ref-type&gt;&lt;contributors&gt;&lt;authors&gt;&lt;author&gt;Cunanan, Carlo&lt;/author&gt;&lt;author&gt;Tran, Manh-Kien&lt;/author&gt;&lt;author&gt;Lee, Youngwoo&lt;/author&gt;&lt;author&gt;Kwok, Shinghei&lt;/author&gt;&lt;author&gt;Leung, Vincent&lt;/author&gt;&lt;author&gt;Fowler, Michael&lt;/author&gt;&lt;/authors&gt;&lt;/contributors&gt;&lt;titles&gt;&lt;title&gt;A review of heavy-duty vehicle powertrain technologies: Diesel engine vehicles, battery electric vehicles, and hydrogen fuel cell electric vehicles&lt;/title&gt;&lt;secondary-title&gt;Clean Technologies&lt;/secondary-title&gt;&lt;/titles&gt;&lt;periodical&gt;&lt;full-title&gt;Clean Technologies&lt;/full-title&gt;&lt;/periodical&gt;&lt;pages&gt;474-489&lt;/pages&gt;&lt;volume&gt;3&lt;/volume&gt;&lt;number&gt;2&lt;/number&gt;&lt;dates&gt;&lt;year&gt;2021&lt;/year&gt;&lt;/dates&gt;&lt;isbn&gt;2571-8797&lt;/isbn&gt;&lt;urls&gt;&lt;/urls&gt;&lt;/record&gt;&lt;/Cite&gt;&lt;/EndNote&gt;</w:instrText>
      </w:r>
      <w:r>
        <w:rPr>
          <w:rFonts w:eastAsiaTheme="minorEastAsia"/>
          <w:b w:val="0"/>
          <w:bCs/>
          <w:sz w:val="24"/>
          <w:szCs w:val="24"/>
        </w:rPr>
        <w:fldChar w:fldCharType="separate"/>
      </w:r>
      <w:r>
        <w:rPr>
          <w:rFonts w:eastAsiaTheme="minorEastAsia"/>
          <w:b w:val="0"/>
          <w:bCs/>
          <w:noProof/>
          <w:sz w:val="24"/>
          <w:szCs w:val="24"/>
        </w:rPr>
        <w:t>(Cunanan</w:t>
      </w:r>
      <w:r w:rsidRPr="004F381A">
        <w:rPr>
          <w:rFonts w:eastAsiaTheme="minorEastAsia"/>
          <w:b w:val="0"/>
          <w:bCs/>
          <w:i/>
          <w:noProof/>
          <w:sz w:val="24"/>
          <w:szCs w:val="24"/>
        </w:rPr>
        <w:t xml:space="preserve"> et al.</w:t>
      </w:r>
      <w:r>
        <w:rPr>
          <w:rFonts w:eastAsiaTheme="minorEastAsia"/>
          <w:b w:val="0"/>
          <w:bCs/>
          <w:noProof/>
          <w:sz w:val="24"/>
          <w:szCs w:val="24"/>
        </w:rPr>
        <w:t>, 2021)</w:t>
      </w:r>
      <w:r>
        <w:rPr>
          <w:rFonts w:eastAsiaTheme="minorEastAsia"/>
          <w:b w:val="0"/>
          <w:bCs/>
          <w:sz w:val="24"/>
          <w:szCs w:val="24"/>
        </w:rPr>
        <w:fldChar w:fldCharType="end"/>
      </w:r>
      <w:r w:rsidRPr="004F381A">
        <w:rPr>
          <w:rFonts w:eastAsiaTheme="minorEastAsia"/>
          <w:b w:val="0"/>
          <w:bCs/>
          <w:sz w:val="24"/>
          <w:szCs w:val="24"/>
        </w:rPr>
        <w:t>.</w:t>
      </w:r>
    </w:p>
    <w:p w14:paraId="072381A1" w14:textId="75861222" w:rsidR="004F381A" w:rsidRPr="004F381A" w:rsidRDefault="004F381A" w:rsidP="004F381A">
      <w:pPr>
        <w:pStyle w:val="4Arial"/>
        <w:numPr>
          <w:ilvl w:val="0"/>
          <w:numId w:val="4"/>
        </w:numPr>
        <w:spacing w:line="480" w:lineRule="auto"/>
        <w:rPr>
          <w:rFonts w:eastAsiaTheme="minorEastAsia"/>
          <w:b w:val="0"/>
          <w:bCs/>
          <w:sz w:val="24"/>
          <w:szCs w:val="24"/>
        </w:rPr>
      </w:pPr>
      <w:r w:rsidRPr="004F381A">
        <w:rPr>
          <w:rFonts w:eastAsiaTheme="minorEastAsia"/>
          <w:sz w:val="24"/>
          <w:szCs w:val="24"/>
        </w:rPr>
        <w:t>Industrial chain advantage</w:t>
      </w:r>
      <w:r>
        <w:rPr>
          <w:rFonts w:eastAsiaTheme="minorEastAsia"/>
          <w:sz w:val="24"/>
          <w:szCs w:val="24"/>
        </w:rPr>
        <w:t xml:space="preserve">: </w:t>
      </w:r>
      <w:r w:rsidRPr="004F381A">
        <w:rPr>
          <w:rFonts w:eastAsiaTheme="minorEastAsia"/>
          <w:b w:val="0"/>
          <w:bCs/>
          <w:sz w:val="24"/>
          <w:szCs w:val="24"/>
        </w:rPr>
        <w:t>Tesla has a complete industrial chain with thousands of charging stations across the country making it possible to solve the charging bottleneck for electric vehicles</w:t>
      </w:r>
      <w:r>
        <w:rPr>
          <w:rFonts w:eastAsiaTheme="minorEastAsia"/>
          <w:b w:val="0"/>
          <w:bCs/>
          <w:sz w:val="24"/>
          <w:szCs w:val="24"/>
        </w:rPr>
        <w:fldChar w:fldCharType="begin"/>
      </w:r>
      <w:r>
        <w:rPr>
          <w:rFonts w:eastAsiaTheme="minorEastAsia"/>
          <w:b w:val="0"/>
          <w:bCs/>
          <w:sz w:val="24"/>
          <w:szCs w:val="24"/>
        </w:rPr>
        <w:instrText xml:space="preserve"> ADDIN EN.CITE &lt;EndNote&gt;&lt;Cite&gt;&lt;Author&gt;Naor&lt;/Author&gt;&lt;Year&gt;2021&lt;/Year&gt;&lt;RecNum&gt;149&lt;/RecNum&gt;&lt;DisplayText&gt;(NaorComan and Wiznizer, 2021)&lt;/DisplayText&gt;&lt;record&gt;&lt;rec-number&gt;149&lt;/rec-number&gt;&lt;foreign-keys&gt;&lt;key app="EN" db-id="0zx2fr9s6sdxvje9td5xvx52ww2v02e5xxzt" timestamp="1678368851"&gt;149&lt;/key&gt;&lt;/foreign-keys&gt;&lt;ref-type name="Journal Article"&gt;17&lt;/ref-type&gt;&lt;contributors&gt;&lt;authors&gt;&lt;author&gt;Naor, Michael&lt;/author&gt;&lt;author&gt;Coman, Alex&lt;/author&gt;&lt;author&gt;Wiznizer, Anat&lt;/author&gt;&lt;/authors&gt;&lt;/contributors&gt;&lt;titles&gt;&lt;title&gt;Vertically integrated supply chain of batteries, electric vehicles, and charging infrastructure: A review of three milestone projects from theory of constraints perspective&lt;/title&gt;&lt;secondary-title&gt;Sustainability&lt;/secondary-title&gt;&lt;/titles&gt;&lt;periodical&gt;&lt;full-title&gt;Sustainability&lt;/full-title&gt;&lt;/periodical&gt;&lt;pages&gt;3632&lt;/pages&gt;&lt;volume&gt;13&lt;/volume&gt;&lt;number&gt;7&lt;/number&gt;&lt;dates&gt;&lt;year&gt;2021&lt;/year&gt;&lt;/dates&gt;&lt;isbn&gt;2071-1050&lt;/isbn&gt;&lt;urls&gt;&lt;/urls&gt;&lt;/record&gt;&lt;/Cite&gt;&lt;/EndNote&gt;</w:instrText>
      </w:r>
      <w:r>
        <w:rPr>
          <w:rFonts w:eastAsiaTheme="minorEastAsia"/>
          <w:b w:val="0"/>
          <w:bCs/>
          <w:sz w:val="24"/>
          <w:szCs w:val="24"/>
        </w:rPr>
        <w:fldChar w:fldCharType="separate"/>
      </w:r>
      <w:r>
        <w:rPr>
          <w:rFonts w:eastAsiaTheme="minorEastAsia"/>
          <w:b w:val="0"/>
          <w:bCs/>
          <w:noProof/>
          <w:sz w:val="24"/>
          <w:szCs w:val="24"/>
        </w:rPr>
        <w:t>(NaorComan and Wiznizer, 2021)</w:t>
      </w:r>
      <w:r>
        <w:rPr>
          <w:rFonts w:eastAsiaTheme="minorEastAsia"/>
          <w:b w:val="0"/>
          <w:bCs/>
          <w:sz w:val="24"/>
          <w:szCs w:val="24"/>
        </w:rPr>
        <w:fldChar w:fldCharType="end"/>
      </w:r>
      <w:r w:rsidRPr="004F381A">
        <w:rPr>
          <w:rFonts w:eastAsiaTheme="minorEastAsia"/>
          <w:b w:val="0"/>
          <w:bCs/>
          <w:sz w:val="24"/>
          <w:szCs w:val="24"/>
        </w:rPr>
        <w:t>.</w:t>
      </w:r>
    </w:p>
    <w:p w14:paraId="17BDC6CC" w14:textId="5EFE4BC1" w:rsidR="009B7797" w:rsidRDefault="004F381A" w:rsidP="004F381A">
      <w:pPr>
        <w:pStyle w:val="4Arial"/>
        <w:numPr>
          <w:ilvl w:val="0"/>
          <w:numId w:val="4"/>
        </w:numPr>
        <w:spacing w:line="480" w:lineRule="auto"/>
        <w:rPr>
          <w:rFonts w:eastAsiaTheme="minorEastAsia"/>
          <w:b w:val="0"/>
          <w:bCs/>
          <w:sz w:val="24"/>
          <w:szCs w:val="24"/>
        </w:rPr>
      </w:pPr>
      <w:r w:rsidRPr="004F381A">
        <w:rPr>
          <w:rFonts w:eastAsiaTheme="minorEastAsia"/>
          <w:sz w:val="24"/>
          <w:szCs w:val="24"/>
        </w:rPr>
        <w:t>Advantages of the complete vehicle:</w:t>
      </w:r>
      <w:r w:rsidRPr="004F381A">
        <w:rPr>
          <w:rFonts w:eastAsiaTheme="minorEastAsia"/>
          <w:b w:val="0"/>
          <w:bCs/>
          <w:sz w:val="24"/>
          <w:szCs w:val="24"/>
        </w:rPr>
        <w:t xml:space="preserve"> light and </w:t>
      </w:r>
      <w:r w:rsidR="00617CA9">
        <w:rPr>
          <w:rFonts w:eastAsiaTheme="minorEastAsia"/>
          <w:b w:val="0"/>
          <w:bCs/>
          <w:sz w:val="24"/>
          <w:szCs w:val="24"/>
        </w:rPr>
        <w:t xml:space="preserve">a </w:t>
      </w:r>
      <w:r w:rsidRPr="004F381A">
        <w:rPr>
          <w:rFonts w:eastAsiaTheme="minorEastAsia"/>
          <w:b w:val="0"/>
          <w:bCs/>
          <w:sz w:val="24"/>
          <w:szCs w:val="24"/>
        </w:rPr>
        <w:t>fast aluminum body; more space in the body compared to conventional cars. Tesla cars have luxurious features and a great sense of technology</w:t>
      </w:r>
      <w:r>
        <w:rPr>
          <w:rFonts w:eastAsiaTheme="minorEastAsia"/>
          <w:b w:val="0"/>
          <w:bCs/>
          <w:sz w:val="24"/>
          <w:szCs w:val="24"/>
        </w:rPr>
        <w:fldChar w:fldCharType="begin"/>
      </w:r>
      <w:r>
        <w:rPr>
          <w:rFonts w:eastAsiaTheme="minorEastAsia"/>
          <w:b w:val="0"/>
          <w:bCs/>
          <w:sz w:val="24"/>
          <w:szCs w:val="24"/>
        </w:rPr>
        <w:instrText xml:space="preserve"> ADDIN EN.CITE &lt;EndNote&gt;&lt;Cite&gt;&lt;Author&gt;Santini&lt;/Author&gt;&lt;Year&gt;2011&lt;/Year&gt;&lt;RecNum&gt;150&lt;/RecNum&gt;&lt;DisplayText&gt;(Santini, 2011)&lt;/DisplayText&gt;&lt;record&gt;&lt;rec-number&gt;150&lt;/rec-number&gt;&lt;foreign-keys&gt;&lt;key app="EN" db-id="0zx2fr9s6sdxvje9td5xvx52ww2v02e5xxzt" timestamp="1678368922"&gt;150&lt;/key&gt;&lt;/foreign-keys&gt;&lt;ref-type name="Book"&gt;6&lt;/ref-type&gt;&lt;contributors&gt;&lt;authors&gt;&lt;author&gt;Santini, DJ&lt;/author&gt;&lt;/authors&gt;&lt;/contributors&gt;&lt;titles&gt;&lt;title&gt;Electric vehicle waves of history: Lessons learned about market deployment of electric vehicles&lt;/title&gt;&lt;/titles&gt;&lt;dates&gt;&lt;year&gt;2011&lt;/year&gt;&lt;/dates&gt;&lt;publisher&gt;IntechOpen&lt;/publisher&gt;&lt;isbn&gt;9533072873&lt;/isbn&gt;&lt;urls&gt;&lt;/urls&gt;&lt;/record&gt;&lt;/Cite&gt;&lt;/EndNote&gt;</w:instrText>
      </w:r>
      <w:r>
        <w:rPr>
          <w:rFonts w:eastAsiaTheme="minorEastAsia"/>
          <w:b w:val="0"/>
          <w:bCs/>
          <w:sz w:val="24"/>
          <w:szCs w:val="24"/>
        </w:rPr>
        <w:fldChar w:fldCharType="separate"/>
      </w:r>
      <w:r>
        <w:rPr>
          <w:rFonts w:eastAsiaTheme="minorEastAsia"/>
          <w:b w:val="0"/>
          <w:bCs/>
          <w:noProof/>
          <w:sz w:val="24"/>
          <w:szCs w:val="24"/>
        </w:rPr>
        <w:t>(Santini, 2011)</w:t>
      </w:r>
      <w:r>
        <w:rPr>
          <w:rFonts w:eastAsiaTheme="minorEastAsia"/>
          <w:b w:val="0"/>
          <w:bCs/>
          <w:sz w:val="24"/>
          <w:szCs w:val="24"/>
        </w:rPr>
        <w:fldChar w:fldCharType="end"/>
      </w:r>
      <w:r w:rsidRPr="004F381A">
        <w:rPr>
          <w:rFonts w:eastAsiaTheme="minorEastAsia"/>
          <w:b w:val="0"/>
          <w:bCs/>
          <w:sz w:val="24"/>
          <w:szCs w:val="24"/>
        </w:rPr>
        <w:t>.</w:t>
      </w:r>
    </w:p>
    <w:p w14:paraId="34E7AE50" w14:textId="77777777" w:rsidR="00B614C8" w:rsidRPr="00B614C8" w:rsidRDefault="00B614C8" w:rsidP="004F381A">
      <w:pPr>
        <w:pStyle w:val="4Arial"/>
        <w:rPr>
          <w:rFonts w:eastAsiaTheme="minorEastAsia"/>
          <w:sz w:val="30"/>
          <w:szCs w:val="30"/>
        </w:rPr>
      </w:pPr>
    </w:p>
    <w:p w14:paraId="2A91F023" w14:textId="19428831" w:rsidR="004F381A" w:rsidRDefault="004F381A" w:rsidP="004F381A">
      <w:pPr>
        <w:pStyle w:val="4Arial"/>
        <w:rPr>
          <w:sz w:val="30"/>
          <w:szCs w:val="30"/>
        </w:rPr>
      </w:pPr>
      <w:r w:rsidRPr="004F381A">
        <w:rPr>
          <w:sz w:val="30"/>
          <w:szCs w:val="30"/>
        </w:rPr>
        <w:t>Weakness</w:t>
      </w:r>
    </w:p>
    <w:p w14:paraId="4412BD72" w14:textId="7D9BEB26" w:rsidR="00A879DC" w:rsidRDefault="00A879DC" w:rsidP="00A879DC">
      <w:pPr>
        <w:spacing w:line="480" w:lineRule="auto"/>
        <w:rPr>
          <w:rFonts w:ascii="Arial" w:eastAsia="Arial" w:hAnsi="Arial" w:cs="Arial"/>
          <w:bCs/>
          <w:sz w:val="24"/>
          <w:szCs w:val="24"/>
        </w:rPr>
      </w:pPr>
      <w:r w:rsidRPr="00A879DC">
        <w:rPr>
          <w:rFonts w:ascii="Arial" w:eastAsia="Arial" w:hAnsi="Arial" w:cs="Arial"/>
          <w:bCs/>
          <w:sz w:val="24"/>
          <w:szCs w:val="24"/>
        </w:rPr>
        <w:t xml:space="preserve">Pure electric vehicles are less resilient to risk, creating the risk of </w:t>
      </w:r>
      <w:r w:rsidR="00617CA9">
        <w:rPr>
          <w:rFonts w:ascii="Arial" w:eastAsia="Arial" w:hAnsi="Arial" w:cs="Arial"/>
          <w:bCs/>
          <w:sz w:val="24"/>
          <w:szCs w:val="24"/>
        </w:rPr>
        <w:t xml:space="preserve">the </w:t>
      </w:r>
      <w:r w:rsidRPr="00A879DC">
        <w:rPr>
          <w:rFonts w:ascii="Arial" w:eastAsia="Arial" w:hAnsi="Arial" w:cs="Arial"/>
          <w:bCs/>
          <w:sz w:val="24"/>
          <w:szCs w:val="24"/>
        </w:rPr>
        <w:t xml:space="preserve">cancellation once consumers no longer trust the smart system. In 2020, there </w:t>
      </w:r>
      <w:r w:rsidRPr="00A879DC">
        <w:rPr>
          <w:rFonts w:ascii="Arial" w:eastAsia="Arial" w:hAnsi="Arial" w:cs="Arial"/>
          <w:bCs/>
          <w:sz w:val="24"/>
          <w:szCs w:val="24"/>
        </w:rPr>
        <w:lastRenderedPageBreak/>
        <w:t>were nine incidents of Tesla cars going out of control and causing injuries in China. As of 2023, Tesla has still not officially responded to the incident, resulting in consumers no longer trusting Tesla and going to shops to demand refunds</w:t>
      </w:r>
      <w:r>
        <w:rPr>
          <w:rFonts w:ascii="Arial" w:eastAsia="Arial" w:hAnsi="Arial" w:cs="Arial"/>
          <w:bCs/>
          <w:sz w:val="24"/>
          <w:szCs w:val="24"/>
        </w:rPr>
        <w:fldChar w:fldCharType="begin"/>
      </w:r>
      <w:r>
        <w:rPr>
          <w:rFonts w:ascii="Arial" w:eastAsia="Arial" w:hAnsi="Arial" w:cs="Arial"/>
          <w:bCs/>
          <w:sz w:val="24"/>
          <w:szCs w:val="24"/>
        </w:rPr>
        <w:instrText xml:space="preserve"> ADDIN EN.CITE &lt;EndNote&gt;&lt;Cite&gt;&lt;Author&gt;Lim&lt;/Author&gt;&lt;Year&gt;2022&lt;/Year&gt;&lt;RecNum&gt;152&lt;/RecNum&gt;&lt;DisplayText&gt;(Lim and Tan, 2022)&lt;/DisplayText&gt;&lt;record&gt;&lt;rec-number&gt;152&lt;/rec-number&gt;&lt;foreign-keys&gt;&lt;key app="EN" db-id="0zx2fr9s6sdxvje9td5xvx52ww2v02e5xxzt" timestamp="1678370607"&gt;152&lt;/key&gt;&lt;/foreign-keys&gt;&lt;ref-type name="Journal Article"&gt;17&lt;/ref-type&gt;&lt;contributors&gt;&lt;authors&gt;&lt;author&gt;Lim, Yi Xuan&lt;/author&gt;&lt;author&gt;Tan, Consilz&lt;/author&gt;&lt;/authors&gt;&lt;/contributors&gt;&lt;titles&gt;&lt;title&gt;Do negative events really have deteriorating effects on stock performance? A comparative study on Tesla (US) and Nio (China)&lt;/title&gt;&lt;secondary-title&gt;Journal of Asian Business and Economic Studies&lt;/secondary-title&gt;&lt;/titles&gt;&lt;periodical&gt;&lt;full-title&gt;Journal of Asian Business and Economic Studies&lt;/full-title&gt;&lt;/periodical&gt;&lt;pages&gt;105-119&lt;/pages&gt;&lt;volume&gt;29&lt;/volume&gt;&lt;number&gt;2&lt;/number&gt;&lt;dates&gt;&lt;year&gt;2022&lt;/year&gt;&lt;/dates&gt;&lt;isbn&gt;2515-964X&lt;/isbn&gt;&lt;urls&gt;&lt;/urls&gt;&lt;/record&gt;&lt;/Cite&gt;&lt;/EndNote&gt;</w:instrText>
      </w:r>
      <w:r>
        <w:rPr>
          <w:rFonts w:ascii="Arial" w:eastAsia="Arial" w:hAnsi="Arial" w:cs="Arial"/>
          <w:bCs/>
          <w:sz w:val="24"/>
          <w:szCs w:val="24"/>
        </w:rPr>
        <w:fldChar w:fldCharType="separate"/>
      </w:r>
      <w:r>
        <w:rPr>
          <w:rFonts w:ascii="Arial" w:eastAsia="Arial" w:hAnsi="Arial" w:cs="Arial"/>
          <w:bCs/>
          <w:noProof/>
          <w:sz w:val="24"/>
          <w:szCs w:val="24"/>
        </w:rPr>
        <w:t>(Lim and Tan, 2022)</w:t>
      </w:r>
      <w:r>
        <w:rPr>
          <w:rFonts w:ascii="Arial" w:eastAsia="Arial" w:hAnsi="Arial" w:cs="Arial"/>
          <w:bCs/>
          <w:sz w:val="24"/>
          <w:szCs w:val="24"/>
        </w:rPr>
        <w:fldChar w:fldCharType="end"/>
      </w:r>
      <w:r w:rsidRPr="00A879DC">
        <w:rPr>
          <w:rFonts w:ascii="Arial" w:eastAsia="Arial" w:hAnsi="Arial" w:cs="Arial"/>
          <w:bCs/>
          <w:sz w:val="24"/>
          <w:szCs w:val="24"/>
        </w:rPr>
        <w:t xml:space="preserve">. </w:t>
      </w:r>
      <w:r w:rsidR="00E32E8A" w:rsidRPr="00E32E8A">
        <w:rPr>
          <w:rFonts w:ascii="Arial" w:eastAsia="Arial" w:hAnsi="Arial" w:cs="Arial"/>
          <w:bCs/>
          <w:sz w:val="24"/>
          <w:szCs w:val="24"/>
        </w:rPr>
        <w:t xml:space="preserve">So all-electric cars do not meet the safety requirements of consumers for their cars. </w:t>
      </w:r>
      <w:r w:rsidRPr="00A879DC">
        <w:rPr>
          <w:rFonts w:ascii="Arial" w:eastAsia="Arial" w:hAnsi="Arial" w:cs="Arial"/>
          <w:bCs/>
          <w:sz w:val="24"/>
          <w:szCs w:val="24"/>
        </w:rPr>
        <w:t>The high cost and technological barriers to pure electric vehicles have been broken and Tesla is no longer the only company on the market that can build pure electric vehicles, resulting in low</w:t>
      </w:r>
      <w:r w:rsidR="00617CA9">
        <w:rPr>
          <w:rFonts w:ascii="Arial" w:eastAsia="Arial" w:hAnsi="Arial" w:cs="Arial"/>
          <w:bCs/>
          <w:sz w:val="24"/>
          <w:szCs w:val="24"/>
        </w:rPr>
        <w:t>-</w:t>
      </w:r>
      <w:r w:rsidRPr="00A879DC">
        <w:rPr>
          <w:rFonts w:ascii="Arial" w:eastAsia="Arial" w:hAnsi="Arial" w:cs="Arial"/>
          <w:bCs/>
          <w:sz w:val="24"/>
          <w:szCs w:val="24"/>
        </w:rPr>
        <w:t>profit margins</w:t>
      </w:r>
      <w:r w:rsidR="00E32E8A">
        <w:rPr>
          <w:rFonts w:ascii="Arial" w:eastAsia="Arial" w:hAnsi="Arial" w:cs="Arial"/>
          <w:bCs/>
          <w:sz w:val="24"/>
          <w:szCs w:val="24"/>
        </w:rPr>
        <w:fldChar w:fldCharType="begin"/>
      </w:r>
      <w:r w:rsidR="00E32E8A">
        <w:rPr>
          <w:rFonts w:ascii="Arial" w:eastAsia="Arial" w:hAnsi="Arial" w:cs="Arial"/>
          <w:bCs/>
          <w:sz w:val="24"/>
          <w:szCs w:val="24"/>
        </w:rPr>
        <w:instrText xml:space="preserve"> ADDIN EN.CITE &lt;EndNote&gt;&lt;Cite&gt;&lt;Author&gt;Ou&lt;/Author&gt;&lt;Year&gt;2019&lt;/Year&gt;&lt;RecNum&gt;154&lt;/RecNum&gt;&lt;DisplayText&gt;(Ou&lt;style face="italic"&gt; et al.&lt;/style&gt;, 2019)&lt;/DisplayText&gt;&lt;record&gt;&lt;rec-number&gt;154&lt;/rec-number&gt;&lt;foreign-keys&gt;&lt;key app="EN" db-id="0zx2fr9s6sdxvje9td5xvx52ww2v02e5xxzt" timestamp="1678370921"&gt;154&lt;/key&gt;&lt;/foreign-keys&gt;&lt;ref-type name="Journal Article"&gt;17&lt;/ref-type&gt;&lt;contributors&gt;&lt;authors&gt;&lt;author&gt;Ou, Shiqi&lt;/author&gt;&lt;author&gt;Hao, Xu&lt;/author&gt;&lt;author&gt;Lin, Zhenhong&lt;/author&gt;&lt;author&gt;Wang, Hewu&lt;/author&gt;&lt;author&gt;Bouchard, Jessey&lt;/author&gt;&lt;author&gt;He, Xin&lt;/author&gt;&lt;author&gt;Przesmitzki, Steven&lt;/author&gt;&lt;author&gt;Wu, Zhixin&lt;/author&gt;&lt;author&gt;Zheng, Jihu&lt;/author&gt;&lt;author&gt;Lv, Renzhi&lt;/author&gt;&lt;/authors&gt;&lt;/contributors&gt;&lt;titles&gt;&lt;title&gt;Light-duty plug-in electric vehicles in China: An overview on the market and its comparisons to the United States&lt;/title&gt;&lt;secondary-title&gt;Renewable and Sustainable Energy Reviews&lt;/secondary-title&gt;&lt;/titles&gt;&lt;periodical&gt;&lt;full-title&gt;Renewable and Sustainable Energy Reviews&lt;/full-title&gt;&lt;/periodical&gt;&lt;pages&gt;747-761&lt;/pages&gt;&lt;volume&gt;112&lt;/volume&gt;&lt;dates&gt;&lt;year&gt;2019&lt;/year&gt;&lt;/dates&gt;&lt;isbn&gt;1364-0321&lt;/isbn&gt;&lt;urls&gt;&lt;/urls&gt;&lt;/record&gt;&lt;/Cite&gt;&lt;/EndNote&gt;</w:instrText>
      </w:r>
      <w:r w:rsidR="00E32E8A">
        <w:rPr>
          <w:rFonts w:ascii="Arial" w:eastAsia="Arial" w:hAnsi="Arial" w:cs="Arial"/>
          <w:bCs/>
          <w:sz w:val="24"/>
          <w:szCs w:val="24"/>
        </w:rPr>
        <w:fldChar w:fldCharType="separate"/>
      </w:r>
      <w:r w:rsidR="00E32E8A">
        <w:rPr>
          <w:rFonts w:ascii="Arial" w:eastAsia="Arial" w:hAnsi="Arial" w:cs="Arial"/>
          <w:bCs/>
          <w:noProof/>
          <w:sz w:val="24"/>
          <w:szCs w:val="24"/>
        </w:rPr>
        <w:t>(Ou</w:t>
      </w:r>
      <w:r w:rsidR="00E32E8A" w:rsidRPr="00E32E8A">
        <w:rPr>
          <w:rFonts w:ascii="Arial" w:eastAsia="Arial" w:hAnsi="Arial" w:cs="Arial"/>
          <w:bCs/>
          <w:i/>
          <w:noProof/>
          <w:sz w:val="24"/>
          <w:szCs w:val="24"/>
        </w:rPr>
        <w:t xml:space="preserve"> et al.</w:t>
      </w:r>
      <w:r w:rsidR="00E32E8A">
        <w:rPr>
          <w:rFonts w:ascii="Arial" w:eastAsia="Arial" w:hAnsi="Arial" w:cs="Arial"/>
          <w:bCs/>
          <w:noProof/>
          <w:sz w:val="24"/>
          <w:szCs w:val="24"/>
        </w:rPr>
        <w:t>, 2019)</w:t>
      </w:r>
      <w:r w:rsidR="00E32E8A">
        <w:rPr>
          <w:rFonts w:ascii="Arial" w:eastAsia="Arial" w:hAnsi="Arial" w:cs="Arial"/>
          <w:bCs/>
          <w:sz w:val="24"/>
          <w:szCs w:val="24"/>
        </w:rPr>
        <w:fldChar w:fldCharType="end"/>
      </w:r>
      <w:r w:rsidRPr="00A879DC">
        <w:rPr>
          <w:rFonts w:ascii="Arial" w:eastAsia="Arial" w:hAnsi="Arial" w:cs="Arial"/>
          <w:bCs/>
          <w:sz w:val="24"/>
          <w:szCs w:val="24"/>
        </w:rPr>
        <w:t>.</w:t>
      </w:r>
    </w:p>
    <w:p w14:paraId="1030F487" w14:textId="77777777" w:rsidR="00E05AA4" w:rsidRPr="00A879DC" w:rsidRDefault="00E05AA4" w:rsidP="00A879DC">
      <w:pPr>
        <w:spacing w:line="480" w:lineRule="auto"/>
        <w:rPr>
          <w:rFonts w:ascii="Arial" w:eastAsia="Arial" w:hAnsi="Arial" w:cs="Arial"/>
          <w:bCs/>
          <w:sz w:val="24"/>
          <w:szCs w:val="24"/>
        </w:rPr>
      </w:pPr>
    </w:p>
    <w:p w14:paraId="431392BD" w14:textId="5FF885A7" w:rsidR="004F381A" w:rsidRDefault="00E32E8A" w:rsidP="004F381A">
      <w:pPr>
        <w:pStyle w:val="4Arial"/>
        <w:rPr>
          <w:rFonts w:eastAsiaTheme="minorEastAsia"/>
          <w:sz w:val="30"/>
          <w:szCs w:val="30"/>
        </w:rPr>
      </w:pPr>
      <w:r w:rsidRPr="00E32E8A">
        <w:rPr>
          <w:rFonts w:eastAsiaTheme="minorEastAsia" w:hint="eastAsia"/>
          <w:sz w:val="30"/>
          <w:szCs w:val="30"/>
        </w:rPr>
        <w:t>O</w:t>
      </w:r>
      <w:r w:rsidRPr="00E32E8A">
        <w:rPr>
          <w:rFonts w:eastAsiaTheme="minorEastAsia"/>
          <w:sz w:val="30"/>
          <w:szCs w:val="30"/>
        </w:rPr>
        <w:t>pportunity</w:t>
      </w:r>
    </w:p>
    <w:p w14:paraId="5C2C46A3" w14:textId="684A38EF" w:rsidR="00E32E8A" w:rsidRDefault="002C3706" w:rsidP="002C3706">
      <w:pPr>
        <w:pStyle w:val="4Arial"/>
        <w:spacing w:line="480" w:lineRule="auto"/>
        <w:rPr>
          <w:rFonts w:eastAsiaTheme="minorEastAsia"/>
          <w:b w:val="0"/>
          <w:bCs/>
          <w:sz w:val="24"/>
          <w:szCs w:val="24"/>
        </w:rPr>
      </w:pPr>
      <w:r w:rsidRPr="002C3706">
        <w:rPr>
          <w:rFonts w:eastAsiaTheme="minorEastAsia"/>
          <w:b w:val="0"/>
          <w:bCs/>
          <w:sz w:val="24"/>
          <w:szCs w:val="24"/>
        </w:rPr>
        <w:t>Continuing to be innovative</w:t>
      </w:r>
      <w:r>
        <w:rPr>
          <w:rFonts w:eastAsiaTheme="minorEastAsia"/>
          <w:b w:val="0"/>
          <w:bCs/>
          <w:sz w:val="24"/>
          <w:szCs w:val="24"/>
        </w:rPr>
        <w:t xml:space="preserve">, </w:t>
      </w:r>
      <w:r w:rsidRPr="002C3706">
        <w:rPr>
          <w:rFonts w:eastAsiaTheme="minorEastAsia"/>
          <w:b w:val="0"/>
          <w:bCs/>
          <w:sz w:val="24"/>
          <w:szCs w:val="24"/>
        </w:rPr>
        <w:t xml:space="preserve">recommend low and mid-range models to consumers to counter the economic downturn during the pandemic </w:t>
      </w:r>
      <w:r w:rsidR="00E05AA4" w:rsidRPr="002C3706">
        <w:rPr>
          <w:rFonts w:eastAsiaTheme="minorEastAsia"/>
          <w:b w:val="0"/>
          <w:bCs/>
          <w:sz w:val="24"/>
          <w:szCs w:val="24"/>
        </w:rPr>
        <w:t>to</w:t>
      </w:r>
      <w:r w:rsidRPr="002C3706">
        <w:rPr>
          <w:rFonts w:eastAsiaTheme="minorEastAsia"/>
          <w:b w:val="0"/>
          <w:bCs/>
          <w:sz w:val="24"/>
          <w:szCs w:val="24"/>
        </w:rPr>
        <w:t xml:space="preserve"> recoup funds. Expand sales to countries with subsidized new energy vehicles.</w:t>
      </w:r>
    </w:p>
    <w:p w14:paraId="415D7A36" w14:textId="77777777" w:rsidR="00E05AA4" w:rsidRDefault="00E05AA4" w:rsidP="002C3706">
      <w:pPr>
        <w:pStyle w:val="4Arial"/>
        <w:spacing w:line="480" w:lineRule="auto"/>
        <w:rPr>
          <w:rFonts w:eastAsiaTheme="minorEastAsia"/>
          <w:b w:val="0"/>
          <w:bCs/>
          <w:sz w:val="24"/>
          <w:szCs w:val="24"/>
        </w:rPr>
      </w:pPr>
    </w:p>
    <w:p w14:paraId="63CE32EA" w14:textId="39937102" w:rsidR="002C3706" w:rsidRDefault="002C3706" w:rsidP="002C3706">
      <w:pPr>
        <w:pStyle w:val="4Arial"/>
        <w:spacing w:line="480" w:lineRule="auto"/>
        <w:rPr>
          <w:rFonts w:eastAsiaTheme="minorEastAsia"/>
          <w:sz w:val="30"/>
          <w:szCs w:val="30"/>
        </w:rPr>
      </w:pPr>
      <w:r w:rsidRPr="002C3706">
        <w:rPr>
          <w:rFonts w:eastAsiaTheme="minorEastAsia" w:hint="eastAsia"/>
          <w:sz w:val="30"/>
          <w:szCs w:val="30"/>
        </w:rPr>
        <w:t>T</w:t>
      </w:r>
      <w:r w:rsidRPr="002C3706">
        <w:rPr>
          <w:rFonts w:eastAsiaTheme="minorEastAsia"/>
          <w:sz w:val="30"/>
          <w:szCs w:val="30"/>
        </w:rPr>
        <w:t>hreat</w:t>
      </w:r>
    </w:p>
    <w:p w14:paraId="53E0AC87" w14:textId="04B3DD27" w:rsidR="00880C50" w:rsidRDefault="00BB1055" w:rsidP="00BB1055">
      <w:pPr>
        <w:pStyle w:val="4Arial"/>
        <w:spacing w:line="480" w:lineRule="auto"/>
        <w:rPr>
          <w:rFonts w:eastAsiaTheme="minorEastAsia"/>
          <w:b w:val="0"/>
          <w:bCs/>
          <w:sz w:val="24"/>
          <w:szCs w:val="24"/>
        </w:rPr>
      </w:pPr>
      <w:r w:rsidRPr="00BB1055">
        <w:rPr>
          <w:rFonts w:eastAsiaTheme="minorEastAsia"/>
          <w:b w:val="0"/>
          <w:bCs/>
          <w:sz w:val="24"/>
          <w:szCs w:val="24"/>
        </w:rPr>
        <w:t xml:space="preserve">First, Tesla cars do not have an advantage in terms of price, and the product is positioned as a technological new energy car with practical performance not much different from ordinary cars. Then, technically Tesla's industry barriers of </w:t>
      </w:r>
      <w:r w:rsidR="00617CA9">
        <w:rPr>
          <w:rFonts w:eastAsiaTheme="minorEastAsia"/>
          <w:b w:val="0"/>
          <w:bCs/>
          <w:sz w:val="24"/>
          <w:szCs w:val="24"/>
        </w:rPr>
        <w:t xml:space="preserve">the </w:t>
      </w:r>
      <w:r w:rsidRPr="00BB1055">
        <w:rPr>
          <w:rFonts w:eastAsiaTheme="minorEastAsia"/>
          <w:b w:val="0"/>
          <w:bCs/>
          <w:sz w:val="24"/>
          <w:szCs w:val="24"/>
        </w:rPr>
        <w:t>battery management system and drivetrain technology are broken, and the commercial concept of pure electric vehicles will become commonplace</w:t>
      </w:r>
      <w:r>
        <w:rPr>
          <w:rFonts w:eastAsiaTheme="minorEastAsia"/>
          <w:b w:val="0"/>
          <w:bCs/>
          <w:sz w:val="24"/>
          <w:szCs w:val="24"/>
        </w:rPr>
        <w:fldChar w:fldCharType="begin"/>
      </w:r>
      <w:r>
        <w:rPr>
          <w:rFonts w:eastAsiaTheme="minorEastAsia"/>
          <w:b w:val="0"/>
          <w:bCs/>
          <w:sz w:val="24"/>
          <w:szCs w:val="24"/>
        </w:rPr>
        <w:instrText xml:space="preserve"> ADDIN EN.CITE &lt;EndNote&gt;&lt;Cite&gt;&lt;Author&gt;Zeng&lt;/Author&gt;&lt;Year&gt;2019&lt;/Year&gt;&lt;RecNum&gt;155&lt;/RecNum&gt;&lt;DisplayText&gt;(Zeng&lt;style face="italic"&gt; et al.&lt;/style&gt;, 2019)&lt;/DisplayText&gt;&lt;record&gt;&lt;rec-number&gt;155&lt;/rec-number&gt;&lt;foreign-keys&gt;&lt;key app="EN" db-id="0zx2fr9s6sdxvje9td5xv</w:instrText>
      </w:r>
      <w:r>
        <w:rPr>
          <w:rFonts w:eastAsiaTheme="minorEastAsia" w:hint="eastAsia"/>
          <w:b w:val="0"/>
          <w:bCs/>
          <w:sz w:val="24"/>
          <w:szCs w:val="24"/>
        </w:rPr>
        <w:instrText>x52ww2v02e5xxzt" timestamp="1678372456"&gt;155&lt;/key&gt;&lt;/foreign-keys&gt;&lt;ref-type name="Journal Article"&gt;17&lt;/ref-type&gt;&lt;contributors&gt;&lt;authors&gt;&lt;author&gt;Zeng, Xiaoqiao&lt;/author&gt;&lt;author&gt;Li, Matthew&lt;/author&gt;&lt;author&gt;Abd El</w:instrText>
      </w:r>
      <w:r>
        <w:rPr>
          <w:rFonts w:eastAsiaTheme="minorEastAsia" w:hint="eastAsia"/>
          <w:b w:val="0"/>
          <w:bCs/>
          <w:sz w:val="24"/>
          <w:szCs w:val="24"/>
        </w:rPr>
        <w:instrText>‐</w:instrText>
      </w:r>
      <w:r>
        <w:rPr>
          <w:rFonts w:eastAsiaTheme="minorEastAsia" w:hint="eastAsia"/>
          <w:b w:val="0"/>
          <w:bCs/>
          <w:sz w:val="24"/>
          <w:szCs w:val="24"/>
        </w:rPr>
        <w:instrText>Hady, Deia&lt;/author&gt;&lt;author&gt;Alshitari, Wael&lt;/author&gt;&lt;author&gt;Al</w:instrText>
      </w:r>
      <w:r>
        <w:rPr>
          <w:rFonts w:eastAsiaTheme="minorEastAsia" w:hint="eastAsia"/>
          <w:b w:val="0"/>
          <w:bCs/>
          <w:sz w:val="24"/>
          <w:szCs w:val="24"/>
        </w:rPr>
        <w:instrText>‐</w:instrText>
      </w:r>
      <w:r>
        <w:rPr>
          <w:rFonts w:eastAsiaTheme="minorEastAsia" w:hint="eastAsia"/>
          <w:b w:val="0"/>
          <w:bCs/>
          <w:sz w:val="24"/>
          <w:szCs w:val="24"/>
        </w:rPr>
        <w:instrText>Bogami, Abdullah S&lt;/author&gt;&lt;author&gt;Lu, Jun&lt;/author&gt;&lt;author&gt;Amine, Khalil&lt;/author&gt;&lt;/authors&gt;&lt;/contributors&gt;&lt;titles&gt;&lt;title&gt;Commercialization of lithium battery technologies for electric vehicles&lt;/title&gt;&lt;secondary-title&gt;Advanced Energy Material</w:instrText>
      </w:r>
      <w:r>
        <w:rPr>
          <w:rFonts w:eastAsiaTheme="minorEastAsia"/>
          <w:b w:val="0"/>
          <w:bCs/>
          <w:sz w:val="24"/>
          <w:szCs w:val="24"/>
        </w:rPr>
        <w:instrText>s&lt;/secondary-title&gt;&lt;/titles&gt;&lt;periodical&gt;&lt;full-title&gt;Advanced Energy Materials&lt;/full-title&gt;&lt;/periodical&gt;&lt;pages&gt;1900161&lt;/pages&gt;&lt;volume&gt;9&lt;/volume&gt;&lt;number&gt;27&lt;/number&gt;&lt;dates&gt;&lt;year&gt;2019&lt;/year&gt;&lt;/dates&gt;&lt;isbn&gt;1614-6832&lt;/isbn&gt;&lt;urls&gt;&lt;/urls&gt;&lt;/record&gt;&lt;/Cite&gt;&lt;/EndNote&gt;</w:instrText>
      </w:r>
      <w:r>
        <w:rPr>
          <w:rFonts w:eastAsiaTheme="minorEastAsia"/>
          <w:b w:val="0"/>
          <w:bCs/>
          <w:sz w:val="24"/>
          <w:szCs w:val="24"/>
        </w:rPr>
        <w:fldChar w:fldCharType="separate"/>
      </w:r>
      <w:r>
        <w:rPr>
          <w:rFonts w:eastAsiaTheme="minorEastAsia"/>
          <w:b w:val="0"/>
          <w:bCs/>
          <w:noProof/>
          <w:sz w:val="24"/>
          <w:szCs w:val="24"/>
        </w:rPr>
        <w:t>(Zeng</w:t>
      </w:r>
      <w:r w:rsidRPr="00BB1055">
        <w:rPr>
          <w:rFonts w:eastAsiaTheme="minorEastAsia"/>
          <w:b w:val="0"/>
          <w:bCs/>
          <w:i/>
          <w:noProof/>
          <w:sz w:val="24"/>
          <w:szCs w:val="24"/>
        </w:rPr>
        <w:t xml:space="preserve"> et al.</w:t>
      </w:r>
      <w:r>
        <w:rPr>
          <w:rFonts w:eastAsiaTheme="minorEastAsia"/>
          <w:b w:val="0"/>
          <w:bCs/>
          <w:noProof/>
          <w:sz w:val="24"/>
          <w:szCs w:val="24"/>
        </w:rPr>
        <w:t>, 2019)</w:t>
      </w:r>
      <w:r>
        <w:rPr>
          <w:rFonts w:eastAsiaTheme="minorEastAsia"/>
          <w:b w:val="0"/>
          <w:bCs/>
          <w:sz w:val="24"/>
          <w:szCs w:val="24"/>
        </w:rPr>
        <w:fldChar w:fldCharType="end"/>
      </w:r>
      <w:r w:rsidRPr="00BB1055">
        <w:rPr>
          <w:rFonts w:eastAsiaTheme="minorEastAsia"/>
          <w:b w:val="0"/>
          <w:bCs/>
          <w:sz w:val="24"/>
          <w:szCs w:val="24"/>
        </w:rPr>
        <w:t>. The future development of Tesla Inc. needs to be carefully chosen.</w:t>
      </w:r>
    </w:p>
    <w:p w14:paraId="012329CA" w14:textId="0337C92F" w:rsidR="00BB1055" w:rsidRDefault="00BB1055" w:rsidP="008E539F">
      <w:pPr>
        <w:pStyle w:val="1"/>
      </w:pPr>
      <w:bookmarkStart w:id="7" w:name="_Toc129310471"/>
      <w:r w:rsidRPr="00BB1055">
        <w:rPr>
          <w:rFonts w:hint="eastAsia"/>
        </w:rPr>
        <w:lastRenderedPageBreak/>
        <w:t>4</w:t>
      </w:r>
      <w:r w:rsidRPr="00BB1055">
        <w:t xml:space="preserve">. </w:t>
      </w:r>
      <w:r w:rsidR="001F1717">
        <w:t>POTER’S GENERIC STRATEGI</w:t>
      </w:r>
      <w:r w:rsidR="00617CA9">
        <w:t>E</w:t>
      </w:r>
      <w:r w:rsidR="001F1717">
        <w:t>S</w:t>
      </w:r>
      <w:bookmarkEnd w:id="7"/>
    </w:p>
    <w:p w14:paraId="22A18501" w14:textId="583B64A1" w:rsidR="002743FD" w:rsidRDefault="001F1717" w:rsidP="001F1717">
      <w:pPr>
        <w:pStyle w:val="4Arial"/>
        <w:spacing w:line="480" w:lineRule="auto"/>
        <w:rPr>
          <w:b w:val="0"/>
          <w:bCs/>
          <w:sz w:val="24"/>
          <w:szCs w:val="24"/>
        </w:rPr>
      </w:pPr>
      <w:r w:rsidRPr="001F1717">
        <w:rPr>
          <w:b w:val="0"/>
          <w:bCs/>
          <w:sz w:val="24"/>
          <w:szCs w:val="24"/>
        </w:rPr>
        <w:t>While determining which approach the organization should use, the general strategy offers guidance.</w:t>
      </w:r>
      <w:r w:rsidR="0011254A" w:rsidRPr="0011254A">
        <w:t xml:space="preserve"> </w:t>
      </w:r>
      <w:r w:rsidR="0011254A" w:rsidRPr="0011254A">
        <w:rPr>
          <w:b w:val="0"/>
          <w:bCs/>
          <w:sz w:val="24"/>
          <w:szCs w:val="24"/>
        </w:rPr>
        <w:t>Porter lists three broad strategies: differentiation (developing unique and alluring goods and services, such as technology leadership), cost leadership (lowering manufacturing costs), and focus (providing targeted services in niche markets).</w:t>
      </w:r>
      <w:r w:rsidR="003C378F" w:rsidRPr="003C378F">
        <w:rPr>
          <w:b w:val="0"/>
          <w:bCs/>
          <w:sz w:val="24"/>
          <w:szCs w:val="24"/>
        </w:rPr>
        <w:t xml:space="preserve"> The "cost focus" and "differentiation focus" subcategories of the "focus" technique are then established.</w:t>
      </w:r>
      <w:r w:rsidR="0059605D">
        <w:rPr>
          <w:b w:val="0"/>
          <w:bCs/>
          <w:sz w:val="24"/>
          <w:szCs w:val="24"/>
        </w:rPr>
        <w:fldChar w:fldCharType="begin"/>
      </w:r>
      <w:r w:rsidR="0059605D">
        <w:rPr>
          <w:b w:val="0"/>
          <w:bCs/>
          <w:sz w:val="24"/>
          <w:szCs w:val="24"/>
        </w:rPr>
        <w:instrText xml:space="preserve"> ADDIN EN.CITE &lt;EndNote&gt;&lt;Cite&gt;&lt;Author&gt;Akan&lt;/Author&gt;&lt;Year&gt;2006&lt;/Year&gt;&lt;RecNum&gt;156&lt;/RecNum&gt;&lt;DisplayText&gt;(Akan&lt;style face="italic"&gt; et al.&lt;/style&gt;, 2006)&lt;/DisplayText&gt;&lt;record&gt;&lt;rec-number&gt;156&lt;/rec-number&gt;&lt;foreign-keys&gt;&lt;key app="EN" db-id="0zx2fr9s6sdxvje9td5xvx52ww2v02e5xxzt" timestamp="1678376350"&gt;156&lt;/key&gt;&lt;/foreign-keys&gt;&lt;ref-type name="Journal Article"&gt;17&lt;/ref-type&gt;&lt;contributors&gt;&lt;authors&gt;&lt;author&gt;Akan, Obasi&lt;/author&gt;&lt;author&gt;Allen, Richard S&lt;/author&gt;&lt;author&gt;Helms, Marilyn M&lt;/author&gt;&lt;author&gt;Spralls III, Samuel A&lt;/author&gt;&lt;/authors&gt;&lt;/contributors&gt;&lt;titles&gt;&lt;title&gt;Critical tactics for implementing Porter&amp;apos;s generic strategies&lt;/title&gt;&lt;secondary-title&gt;Journal of business strategy&lt;/secondary-title&gt;&lt;/titles&gt;&lt;periodical&gt;&lt;full-title&gt;Journal of business strategy&lt;/full-title&gt;&lt;/periodical&gt;&lt;pages&gt;43-53&lt;/pages&gt;&lt;volume&gt;27&lt;/volume&gt;&lt;number&gt;1&lt;/number&gt;&lt;dates&gt;&lt;year&gt;2006&lt;/year&gt;&lt;/dates&gt;&lt;isbn&gt;0275-6668&lt;/isbn&gt;&lt;urls&gt;&lt;/urls&gt;&lt;/record&gt;&lt;/Cite&gt;&lt;/EndNote&gt;</w:instrText>
      </w:r>
      <w:r w:rsidR="0059605D">
        <w:rPr>
          <w:b w:val="0"/>
          <w:bCs/>
          <w:sz w:val="24"/>
          <w:szCs w:val="24"/>
        </w:rPr>
        <w:fldChar w:fldCharType="separate"/>
      </w:r>
      <w:r w:rsidR="0059605D">
        <w:rPr>
          <w:b w:val="0"/>
          <w:bCs/>
          <w:noProof/>
          <w:sz w:val="24"/>
          <w:szCs w:val="24"/>
        </w:rPr>
        <w:t>(Akan</w:t>
      </w:r>
      <w:r w:rsidR="0059605D" w:rsidRPr="0059605D">
        <w:rPr>
          <w:b w:val="0"/>
          <w:bCs/>
          <w:i/>
          <w:noProof/>
          <w:sz w:val="24"/>
          <w:szCs w:val="24"/>
        </w:rPr>
        <w:t xml:space="preserve"> et al.</w:t>
      </w:r>
      <w:r w:rsidR="0059605D">
        <w:rPr>
          <w:b w:val="0"/>
          <w:bCs/>
          <w:noProof/>
          <w:sz w:val="24"/>
          <w:szCs w:val="24"/>
        </w:rPr>
        <w:t>, 2006)</w:t>
      </w:r>
      <w:r w:rsidR="0059605D">
        <w:rPr>
          <w:b w:val="0"/>
          <w:bCs/>
          <w:sz w:val="24"/>
          <w:szCs w:val="24"/>
        </w:rPr>
        <w:fldChar w:fldCharType="end"/>
      </w:r>
      <w:r w:rsidR="0059605D" w:rsidRPr="0059605D">
        <w:rPr>
          <w:b w:val="0"/>
          <w:bCs/>
          <w:sz w:val="24"/>
          <w:szCs w:val="24"/>
        </w:rPr>
        <w:t>.</w:t>
      </w:r>
    </w:p>
    <w:p w14:paraId="09D2918B" w14:textId="77777777" w:rsidR="00B614C8" w:rsidRPr="00B614C8" w:rsidRDefault="00B614C8" w:rsidP="001F1717">
      <w:pPr>
        <w:pStyle w:val="4Arial"/>
        <w:spacing w:line="480" w:lineRule="auto"/>
        <w:rPr>
          <w:rFonts w:eastAsiaTheme="minorEastAsia"/>
          <w:b w:val="0"/>
          <w:bCs/>
          <w:sz w:val="24"/>
          <w:szCs w:val="24"/>
        </w:rPr>
      </w:pPr>
    </w:p>
    <w:p w14:paraId="1CE1A555" w14:textId="1C3F8229" w:rsidR="0059605D" w:rsidRPr="0059605D" w:rsidRDefault="0059605D" w:rsidP="00211648">
      <w:pPr>
        <w:pStyle w:val="2"/>
      </w:pPr>
      <w:bookmarkStart w:id="8" w:name="_Toc129310472"/>
      <w:r w:rsidRPr="0059605D">
        <w:rPr>
          <w:rFonts w:hint="eastAsia"/>
        </w:rPr>
        <w:t>4</w:t>
      </w:r>
      <w:r w:rsidRPr="0059605D">
        <w:t>.1 Differentiation</w:t>
      </w:r>
      <w:bookmarkEnd w:id="8"/>
    </w:p>
    <w:p w14:paraId="2F9CC85E" w14:textId="4B1CE501" w:rsidR="00D371D2" w:rsidRDefault="00106FF8" w:rsidP="00D371D2">
      <w:pPr>
        <w:pStyle w:val="EndNoteBibliography"/>
        <w:spacing w:line="480" w:lineRule="auto"/>
        <w:rPr>
          <w:sz w:val="24"/>
          <w:szCs w:val="24"/>
        </w:rPr>
      </w:pPr>
      <w:r w:rsidRPr="00106FF8">
        <w:rPr>
          <w:sz w:val="24"/>
          <w:szCs w:val="24"/>
        </w:rPr>
        <w:t xml:space="preserve">A requirement for </w:t>
      </w:r>
      <w:r>
        <w:rPr>
          <w:sz w:val="24"/>
          <w:szCs w:val="24"/>
        </w:rPr>
        <w:t>“</w:t>
      </w:r>
      <w:r w:rsidRPr="00106FF8">
        <w:rPr>
          <w:sz w:val="24"/>
          <w:szCs w:val="24"/>
        </w:rPr>
        <w:t>differentiation</w:t>
      </w:r>
      <w:r>
        <w:rPr>
          <w:sz w:val="24"/>
          <w:szCs w:val="24"/>
        </w:rPr>
        <w:t>”</w:t>
      </w:r>
      <w:r w:rsidRPr="00106FF8">
        <w:rPr>
          <w:sz w:val="24"/>
          <w:szCs w:val="24"/>
        </w:rPr>
        <w:t xml:space="preserve"> is that a company's goods or services differ from or are more alluring than those of rivals. The organisation requires strong innovation and development capabilities. the capacity to consistently provide a high-caliber</w:t>
      </w:r>
      <w:r w:rsidR="00617CA9">
        <w:rPr>
          <w:sz w:val="24"/>
          <w:szCs w:val="24"/>
        </w:rPr>
        <w:t>e</w:t>
      </w:r>
      <w:r w:rsidRPr="00106FF8">
        <w:rPr>
          <w:sz w:val="24"/>
          <w:szCs w:val="24"/>
        </w:rPr>
        <w:t xml:space="preserve"> good or service. demands that the organisation have enough understanding of the market segment</w:t>
      </w:r>
      <w:r>
        <w:rPr>
          <w:sz w:val="24"/>
          <w:szCs w:val="24"/>
        </w:rPr>
        <w:fldChar w:fldCharType="begin"/>
      </w:r>
      <w:r>
        <w:rPr>
          <w:sz w:val="24"/>
          <w:szCs w:val="24"/>
        </w:rPr>
        <w:instrText xml:space="preserve"> ADDIN EN.CITE &lt;EndNote&gt;&lt;Cite&gt;&lt;Author&gt;Hill&lt;/Author&gt;&lt;Year&gt;2014&lt;/Year&gt;&lt;RecNum&gt;157&lt;/RecNum&gt;&lt;DisplayText&gt;(HillJones and Schilling, 2014)&lt;/DisplayText&gt;&lt;record&gt;&lt;rec-number&gt;157&lt;/rec-number&gt;&lt;foreign-keys&gt;&lt;key app="EN" db-id="0zx2fr9s6sdxvje9td5xvx52ww2v02e5xxzt" timestamp="1678377392"&gt;157&lt;/key&gt;&lt;/foreign-keys&gt;&lt;ref-type name="Book"&gt;6&lt;/ref-type&gt;&lt;contributors&gt;&lt;authors&gt;&lt;author&gt;Hill, Charles WL&lt;/author&gt;&lt;author&gt;Jones, Gareth R&lt;/author&gt;&lt;author&gt;Schilling, Melissa A&lt;/author&gt;&lt;/authors&gt;&lt;/contributors&gt;&lt;titles&gt;&lt;title&gt;Strategic management: theory: an integrated approach&lt;/title&gt;&lt;/titles&gt;&lt;dates&gt;&lt;year&gt;2014&lt;/year&gt;&lt;/dates&gt;&lt;publisher&gt;Cengage Learning&lt;/publisher&gt;&lt;isbn&gt;1305142888&lt;/isbn&gt;&lt;urls&gt;&lt;/urls&gt;&lt;/record&gt;&lt;/Cite&gt;&lt;/EndNote&gt;</w:instrText>
      </w:r>
      <w:r>
        <w:rPr>
          <w:sz w:val="24"/>
          <w:szCs w:val="24"/>
        </w:rPr>
        <w:fldChar w:fldCharType="separate"/>
      </w:r>
      <w:r>
        <w:rPr>
          <w:sz w:val="24"/>
          <w:szCs w:val="24"/>
        </w:rPr>
        <w:t>(HillJones and Schilling, 2014)</w:t>
      </w:r>
      <w:r>
        <w:rPr>
          <w:sz w:val="24"/>
          <w:szCs w:val="24"/>
        </w:rPr>
        <w:fldChar w:fldCharType="end"/>
      </w:r>
      <w:r w:rsidRPr="00106FF8">
        <w:rPr>
          <w:sz w:val="24"/>
          <w:szCs w:val="24"/>
        </w:rPr>
        <w:t xml:space="preserve">. </w:t>
      </w:r>
      <w:r w:rsidR="002743FD" w:rsidRPr="002743FD">
        <w:rPr>
          <w:sz w:val="24"/>
          <w:szCs w:val="24"/>
        </w:rPr>
        <w:t>Based on its target customers, Tesla classifies the whole product marke. For each chosen target market, a marketing strategy is created along with a focused advertising campaign</w:t>
      </w:r>
      <w:r w:rsidR="002743FD">
        <w:rPr>
          <w:sz w:val="24"/>
          <w:szCs w:val="24"/>
        </w:rPr>
        <w:fldChar w:fldCharType="begin"/>
      </w:r>
      <w:r w:rsidR="00617CA9">
        <w:rPr>
          <w:sz w:val="24"/>
          <w:szCs w:val="24"/>
        </w:rPr>
        <w:instrText xml:space="preserve"> ADDIN EN.CITE &lt;EndNote&gt;&lt;Cite&gt;&lt;Author&gt;Ferrell&lt;/Author&gt;&lt;Year&gt;2021&lt;/Year&gt;&lt;RecNum&gt;158&lt;/RecNum&gt;&lt;DisplayText&gt;(FerrellHartline and Hochstein, 2021)&lt;/DisplayText&gt;&lt;record&gt;&lt;rec-number&gt;158&lt;/rec-number&gt;&lt;foreign-keys&gt;&lt;key app="EN" db-id="0zx2fr9s6sdxvje9td5xvx52ww2v02e5xxzt" timestamp="1678377691"&gt;158&lt;/key&gt;&lt;/foreign-keys&gt;&lt;ref-type name="Book"&gt;6&lt;/ref-type&gt;&lt;contributors&gt;&lt;authors&gt;&lt;author&gt;Ferrell, Odies C&lt;/author&gt;&lt;author&gt;Hartline, Michael&lt;/author&gt;&lt;author&gt;Hochstein, Bryan W&lt;/author&gt;&lt;/authors&gt;&lt;/contributors&gt;&lt;titles&gt;&lt;title&gt;Marketing strategy&lt;/title&gt;&lt;/titles&gt;&lt;dates&gt;&lt;year&gt;2021&lt;/year&gt;&lt;/dates&gt;&lt;publisher&gt;Cengage Learning&lt;/publisher&gt;&lt;isbn&gt;0357516362&lt;/isbn&gt;&lt;urls&gt;&lt;/urls&gt;&lt;/record&gt;&lt;/Cite&gt;&lt;/EndNote&gt;</w:instrText>
      </w:r>
      <w:r w:rsidR="002743FD">
        <w:rPr>
          <w:sz w:val="24"/>
          <w:szCs w:val="24"/>
        </w:rPr>
        <w:fldChar w:fldCharType="separate"/>
      </w:r>
      <w:r w:rsidR="00617CA9">
        <w:rPr>
          <w:sz w:val="24"/>
          <w:szCs w:val="24"/>
        </w:rPr>
        <w:t>(FerrellHartline and Hochstein, 2021)</w:t>
      </w:r>
      <w:r w:rsidR="002743FD">
        <w:rPr>
          <w:sz w:val="24"/>
          <w:szCs w:val="24"/>
        </w:rPr>
        <w:fldChar w:fldCharType="end"/>
      </w:r>
      <w:r w:rsidR="002743FD" w:rsidRPr="002743FD">
        <w:rPr>
          <w:sz w:val="24"/>
          <w:szCs w:val="24"/>
        </w:rPr>
        <w:t xml:space="preserve">. Also, as the industry develops, new items are consistently released, each with space for improvement, such as the sports car's technology, which is advantageous for customers. To boost sales and suit the varied market needs of consumers, </w:t>
      </w:r>
      <w:r w:rsidR="002743FD">
        <w:rPr>
          <w:sz w:val="24"/>
          <w:szCs w:val="24"/>
        </w:rPr>
        <w:lastRenderedPageBreak/>
        <w:t xml:space="preserve">Model X/S </w:t>
      </w:r>
      <w:r w:rsidR="002743FD" w:rsidRPr="002743FD">
        <w:rPr>
          <w:sz w:val="24"/>
          <w:szCs w:val="24"/>
        </w:rPr>
        <w:t xml:space="preserve">types dominate the premium market, while 3 </w:t>
      </w:r>
      <w:r w:rsidR="002743FD">
        <w:rPr>
          <w:sz w:val="24"/>
          <w:szCs w:val="24"/>
        </w:rPr>
        <w:t>/</w:t>
      </w:r>
      <w:r w:rsidR="002743FD" w:rsidRPr="002743FD">
        <w:rPr>
          <w:sz w:val="24"/>
          <w:szCs w:val="24"/>
        </w:rPr>
        <w:t>y</w:t>
      </w:r>
      <w:r w:rsidR="002743FD">
        <w:rPr>
          <w:sz w:val="24"/>
          <w:szCs w:val="24"/>
        </w:rPr>
        <w:t xml:space="preserve"> t</w:t>
      </w:r>
      <w:r w:rsidR="002743FD" w:rsidRPr="002743FD">
        <w:rPr>
          <w:sz w:val="24"/>
          <w:szCs w:val="24"/>
        </w:rPr>
        <w:t>ypes dominate the mid-range and high-end models</w:t>
      </w:r>
      <w:r w:rsidR="002743FD">
        <w:rPr>
          <w:sz w:val="24"/>
          <w:szCs w:val="24"/>
        </w:rPr>
        <w:fldChar w:fldCharType="begin"/>
      </w:r>
      <w:r w:rsidR="002743FD">
        <w:rPr>
          <w:sz w:val="24"/>
          <w:szCs w:val="24"/>
        </w:rPr>
        <w:instrText xml:space="preserve"> ADDIN EN.CITE &lt;EndNote&gt;&lt;Cite&gt;&lt;Author&gt;Kim&lt;/Author&gt;&lt;Year&gt;2020&lt;/Year&gt;&lt;RecNum&gt;159&lt;/RecNum&gt;&lt;DisplayText&gt;(Kim, 2020)&lt;/DisplayText&gt;&lt;record&gt;&lt;rec-number&gt;159&lt;/rec-number&gt;&lt;foreign-keys&gt;&lt;key app="EN" db-id="0zx2fr9s6sdxvje9td5xvx52ww2v02e5xxzt" timestamp="1678377926"&gt;159&lt;/key&gt;&lt;/foreign-keys&gt;&lt;ref-type name="Journal Article"&gt;17&lt;/ref-type&gt;&lt;contributors&gt;&lt;authors&gt;&lt;author&gt;Kim, Hyeonjoo&lt;/author&gt;&lt;/authors&gt;&lt;/contributors&gt;&lt;titles&gt;&lt;title&gt;Analysis of how Tesla creates core innovation capability&lt;/title&gt;&lt;secondary-title&gt;International Journal of Business and Management&lt;/secondary-title&gt;&lt;/titles&gt;&lt;periodical&gt;&lt;full-title&gt;International Journal of Business and Management&lt;/full-title&gt;&lt;/periodical&gt;&lt;pages&gt;42-61&lt;/pages&gt;&lt;volume&gt;15&lt;/volume&gt;&lt;number&gt;6&lt;/number&gt;&lt;dates&gt;&lt;year&gt;2020&lt;/year&gt;&lt;/dates&gt;&lt;urls&gt;&lt;/urls&gt;&lt;/record&gt;&lt;/Cite&gt;&lt;/EndNote&gt;</w:instrText>
      </w:r>
      <w:r w:rsidR="002743FD">
        <w:rPr>
          <w:sz w:val="24"/>
          <w:szCs w:val="24"/>
        </w:rPr>
        <w:fldChar w:fldCharType="separate"/>
      </w:r>
      <w:r w:rsidR="002743FD">
        <w:rPr>
          <w:sz w:val="24"/>
          <w:szCs w:val="24"/>
        </w:rPr>
        <w:t>(Kim, 2020)</w:t>
      </w:r>
      <w:r w:rsidR="002743FD">
        <w:rPr>
          <w:sz w:val="24"/>
          <w:szCs w:val="24"/>
        </w:rPr>
        <w:fldChar w:fldCharType="end"/>
      </w:r>
      <w:r w:rsidR="002743FD" w:rsidRPr="002743FD">
        <w:rPr>
          <w:sz w:val="24"/>
          <w:szCs w:val="24"/>
        </w:rPr>
        <w:t>.</w:t>
      </w:r>
    </w:p>
    <w:p w14:paraId="4A638AC9" w14:textId="77777777" w:rsidR="00B614C8" w:rsidRDefault="00B614C8" w:rsidP="00D371D2">
      <w:pPr>
        <w:pStyle w:val="EndNoteBibliography"/>
        <w:spacing w:line="480" w:lineRule="auto"/>
        <w:rPr>
          <w:sz w:val="24"/>
          <w:szCs w:val="24"/>
        </w:rPr>
      </w:pPr>
    </w:p>
    <w:p w14:paraId="4A9BB496" w14:textId="4523A0DB" w:rsidR="00D371D2" w:rsidRDefault="00E1453D" w:rsidP="00211648">
      <w:pPr>
        <w:pStyle w:val="2"/>
      </w:pPr>
      <w:bookmarkStart w:id="9" w:name="_Toc129310473"/>
      <w:r>
        <w:rPr>
          <w:rFonts w:hint="eastAsia"/>
        </w:rPr>
        <w:t>4</w:t>
      </w:r>
      <w:r>
        <w:t>.</w:t>
      </w:r>
      <w:r w:rsidR="00211648">
        <w:t>2</w:t>
      </w:r>
      <w:r>
        <w:t xml:space="preserve"> Strategy Analysis</w:t>
      </w:r>
      <w:bookmarkEnd w:id="9"/>
      <w:r>
        <w:t xml:space="preserve"> </w:t>
      </w:r>
    </w:p>
    <w:p w14:paraId="09072C81" w14:textId="6E048D14" w:rsidR="00D371D2" w:rsidRDefault="008B132A" w:rsidP="00D371D2">
      <w:pPr>
        <w:pStyle w:val="EndNoteBibliography"/>
        <w:spacing w:line="480" w:lineRule="auto"/>
        <w:rPr>
          <w:sz w:val="24"/>
          <w:szCs w:val="24"/>
        </w:rPr>
      </w:pPr>
      <w:r w:rsidRPr="008B132A">
        <w:rPr>
          <w:sz w:val="24"/>
          <w:szCs w:val="24"/>
        </w:rPr>
        <w:t>Tesla cars were favoured by many wealthy people in their initial stages, not only for the environmental and economic benefits of all-electric cars</w:t>
      </w:r>
      <w:r w:rsidR="00617CA9">
        <w:rPr>
          <w:sz w:val="24"/>
          <w:szCs w:val="24"/>
        </w:rPr>
        <w:t xml:space="preserve"> </w:t>
      </w:r>
      <w:r w:rsidRPr="008B132A">
        <w:rPr>
          <w:sz w:val="24"/>
          <w:szCs w:val="24"/>
        </w:rPr>
        <w:t>but also because Tesla cars give consumers a sense of technology integrated into their lives, with market-leading performance and looks</w:t>
      </w:r>
      <w:r w:rsidR="0053291C">
        <w:rPr>
          <w:sz w:val="24"/>
          <w:szCs w:val="24"/>
        </w:rPr>
        <w:fldChar w:fldCharType="begin"/>
      </w:r>
      <w:r w:rsidR="0053291C">
        <w:rPr>
          <w:sz w:val="24"/>
          <w:szCs w:val="24"/>
        </w:rPr>
        <w:instrText xml:space="preserve"> ADDIN EN.CITE &lt;EndNote&gt;&lt;Cite&gt;&lt;Author&gt;Thomas&lt;/Author&gt;&lt;Year&gt;2019&lt;/Year&gt;&lt;RecNum&gt;160&lt;/RecNum&gt;&lt;DisplayText&gt;(Thomas and Maine, 2019)&lt;/DisplayText&gt;&lt;record&gt;&lt;rec-number&gt;160&lt;/rec-number&gt;&lt;foreign-keys&gt;&lt;key app="EN" db-id="0zx2fr9s6sdxvje9td5xvx52ww2v02e5xxzt" timestamp="1678380610"&gt;160&lt;/key&gt;&lt;/foreign-keys&gt;&lt;ref-type name="Journal Article"&gt;17&lt;/ref-type&gt;&lt;contributors&gt;&lt;authors&gt;&lt;author&gt;Thomas, VJ&lt;/author&gt;&lt;author&gt;Maine, Elicia&lt;/author&gt;&lt;/authors&gt;&lt;/contributors&gt;&lt;titles&gt;&lt;title&gt;Market entry strategies for electric vehicle start-ups in the automotive industry–Lessons from Tesla Motors&lt;/title&gt;&lt;secondary-title&gt;Journal of Cleaner Production&lt;/secondary-title&gt;&lt;/titles&gt;&lt;periodical&gt;&lt;full-title&gt;Journal of Cleaner Production&lt;/full-title&gt;&lt;/periodical&gt;&lt;pages&gt;653-663&lt;/pages&gt;&lt;volume&gt;235&lt;/volume&gt;&lt;dates&gt;&lt;year&gt;2019&lt;/year&gt;&lt;/dates&gt;&lt;isbn&gt;0959-6526&lt;/isbn&gt;&lt;urls&gt;&lt;/urls&gt;&lt;/record&gt;&lt;/Cite&gt;&lt;/EndNote&gt;</w:instrText>
      </w:r>
      <w:r w:rsidR="0053291C">
        <w:rPr>
          <w:sz w:val="24"/>
          <w:szCs w:val="24"/>
        </w:rPr>
        <w:fldChar w:fldCharType="separate"/>
      </w:r>
      <w:r w:rsidR="0053291C">
        <w:rPr>
          <w:sz w:val="24"/>
          <w:szCs w:val="24"/>
        </w:rPr>
        <w:t>(Thomas and Maine, 2019)</w:t>
      </w:r>
      <w:r w:rsidR="0053291C">
        <w:rPr>
          <w:sz w:val="24"/>
          <w:szCs w:val="24"/>
        </w:rPr>
        <w:fldChar w:fldCharType="end"/>
      </w:r>
      <w:r w:rsidRPr="008B132A">
        <w:rPr>
          <w:sz w:val="24"/>
          <w:szCs w:val="24"/>
        </w:rPr>
        <w:t>. This is why Tesla started with luxury cars in the early days, using a no-cost approach to address the range and lightweight of the steel frame structure of an electric car, meeting the three luxury car qualities of "acceleration, quietness and a high enough top speed"to create the ideal product for consumers. It is a strategic move by Tesla to target a high consumer segment and achieve the exact opposite of a traditional electric car. It is also in line with the competitive strategy of differentiation and lays the foundation for the subsequent launch of lower and mid-range products under the segment.</w:t>
      </w:r>
    </w:p>
    <w:p w14:paraId="7A5D0659" w14:textId="77777777" w:rsidR="00D81182" w:rsidRPr="00D81182" w:rsidRDefault="00D81182" w:rsidP="00D81182">
      <w:pPr>
        <w:pStyle w:val="EndNoteBibliography"/>
        <w:spacing w:line="480" w:lineRule="auto"/>
        <w:rPr>
          <w:sz w:val="24"/>
          <w:szCs w:val="24"/>
        </w:rPr>
      </w:pPr>
    </w:p>
    <w:p w14:paraId="22DFC1D1" w14:textId="1F05CFE8" w:rsidR="00D371D2" w:rsidRDefault="00D81182" w:rsidP="00D81182">
      <w:pPr>
        <w:pStyle w:val="EndNoteBibliography"/>
        <w:spacing w:line="480" w:lineRule="auto"/>
        <w:rPr>
          <w:sz w:val="24"/>
          <w:szCs w:val="24"/>
        </w:rPr>
      </w:pPr>
      <w:r w:rsidRPr="00D81182">
        <w:rPr>
          <w:sz w:val="24"/>
          <w:szCs w:val="24"/>
        </w:rPr>
        <w:t xml:space="preserve">Tesla is a pioneer in building cars with an internet mindset, in the way that intelligent computers are built. </w:t>
      </w:r>
      <w:r w:rsidR="003C378F" w:rsidRPr="003C378F">
        <w:rPr>
          <w:sz w:val="24"/>
          <w:szCs w:val="24"/>
        </w:rPr>
        <w:t xml:space="preserve">The control of battery and electric motor technologies, as opposed to the driving mechanism of a conventional car, is </w:t>
      </w:r>
      <w:r w:rsidR="003C378F" w:rsidRPr="003C378F">
        <w:rPr>
          <w:sz w:val="24"/>
          <w:szCs w:val="24"/>
        </w:rPr>
        <w:lastRenderedPageBreak/>
        <w:t>where Tesla's main competencies reside</w:t>
      </w:r>
      <w:r w:rsidR="003C378F">
        <w:rPr>
          <w:sz w:val="24"/>
          <w:szCs w:val="24"/>
        </w:rPr>
        <w:t xml:space="preserve">, </w:t>
      </w:r>
      <w:r w:rsidRPr="00D81182">
        <w:rPr>
          <w:sz w:val="24"/>
          <w:szCs w:val="24"/>
        </w:rPr>
        <w:t>and its low-end products have successfully demonstrated to consumers that the application of lithium-ion materials can meet the requirements of mature markets. Its comprehensive "whole industry chain service" concept has fundamentally dispelled consumers' concerns about purchasing and use, and has leveraged the development of the industry</w:t>
      </w:r>
      <w:r>
        <w:rPr>
          <w:sz w:val="24"/>
          <w:szCs w:val="24"/>
        </w:rPr>
        <w:fldChar w:fldCharType="begin"/>
      </w:r>
      <w:r>
        <w:rPr>
          <w:sz w:val="24"/>
          <w:szCs w:val="24"/>
        </w:rPr>
        <w:instrText xml:space="preserve"> ADDIN EN.CITE &lt;EndNote&gt;&lt;Cite&gt;&lt;Author&gt;Bohnsack&lt;/Author&gt;&lt;Year&gt;2021&lt;/Year&gt;&lt;RecNum&gt;161&lt;/RecNum&gt;&lt;DisplayText&gt;(BohnsackKurtz and Hanelt, 2021)&lt;/DisplayText&gt;&lt;record&gt;&lt;rec-number&gt;161&lt;/rec-number&gt;&lt;foreign-keys&gt;&lt;key app="EN" db-id="0zx2fr9s6sdxvje9td5xvx52ww2v02e5xxzt" timestamp="1678381528"&gt;161&lt;/key&gt;&lt;/foreign-keys&gt;&lt;ref-type name="Journal Article"&gt;17&lt;/ref-type&gt;&lt;contributors&gt;&lt;authors&gt;&lt;author&gt;Bohnsack, René&lt;/author&gt;&lt;author&gt;Kurtz, Hannes&lt;/author&gt;&lt;author&gt;Hanelt, André&lt;/author&gt;&lt;/authors&gt;&lt;/contributors&gt;&lt;titles&gt;&lt;title&gt;Re-examining path dependence in the digital age: The evolution of connected car business models&lt;/title&gt;&lt;secondary-title&gt;Research Policy&lt;/secondary-title&gt;&lt;/titles&gt;&lt;periodical&gt;&lt;full-title&gt;Research Policy&lt;/full-title&gt;&lt;/periodical&gt;&lt;pages&gt;104328&lt;/pages&gt;&lt;volume&gt;50&lt;/volume&gt;&lt;number&gt;9&lt;/number&gt;&lt;dates&gt;&lt;year&gt;2021&lt;/year&gt;&lt;/dates&gt;&lt;isbn&gt;0048-7333&lt;/isbn&gt;&lt;urls&gt;&lt;/urls&gt;&lt;/record&gt;&lt;/Cite&gt;&lt;/EndNote&gt;</w:instrText>
      </w:r>
      <w:r>
        <w:rPr>
          <w:sz w:val="24"/>
          <w:szCs w:val="24"/>
        </w:rPr>
        <w:fldChar w:fldCharType="separate"/>
      </w:r>
      <w:r>
        <w:rPr>
          <w:sz w:val="24"/>
          <w:szCs w:val="24"/>
        </w:rPr>
        <w:t>(BohnsackKurtz and Hanelt, 2021)</w:t>
      </w:r>
      <w:r>
        <w:rPr>
          <w:sz w:val="24"/>
          <w:szCs w:val="24"/>
        </w:rPr>
        <w:fldChar w:fldCharType="end"/>
      </w:r>
      <w:r w:rsidRPr="00D81182">
        <w:rPr>
          <w:sz w:val="24"/>
          <w:szCs w:val="24"/>
        </w:rPr>
        <w:t>.</w:t>
      </w:r>
    </w:p>
    <w:p w14:paraId="1A367F37" w14:textId="0AC8E49B" w:rsidR="00D371D2" w:rsidRDefault="00D371D2" w:rsidP="00D371D2">
      <w:pPr>
        <w:pStyle w:val="EndNoteBibliography"/>
        <w:spacing w:line="480" w:lineRule="auto"/>
        <w:rPr>
          <w:sz w:val="24"/>
          <w:szCs w:val="24"/>
        </w:rPr>
      </w:pPr>
    </w:p>
    <w:p w14:paraId="1F89AD5F" w14:textId="662E6F40" w:rsidR="00C72C53" w:rsidRDefault="00C72C53" w:rsidP="00D371D2">
      <w:pPr>
        <w:pStyle w:val="EndNoteBibliography"/>
        <w:spacing w:line="480" w:lineRule="auto"/>
        <w:rPr>
          <w:sz w:val="24"/>
          <w:szCs w:val="24"/>
        </w:rPr>
      </w:pPr>
      <w:r w:rsidRPr="00C72C53">
        <w:rPr>
          <w:sz w:val="24"/>
          <w:szCs w:val="24"/>
        </w:rPr>
        <w:t>At the heart of Tesla's marketing strategy is a branded mindset for marketing and a user-connected mindset for products</w:t>
      </w:r>
      <w:r>
        <w:rPr>
          <w:sz w:val="24"/>
          <w:szCs w:val="24"/>
        </w:rPr>
        <w:fldChar w:fldCharType="begin"/>
      </w:r>
      <w:r>
        <w:rPr>
          <w:sz w:val="24"/>
          <w:szCs w:val="24"/>
        </w:rPr>
        <w:instrText xml:space="preserve"> ADDIN EN.CITE &lt;EndNote&gt;&lt;Cite&gt;&lt;Author&gt;Bezzi&lt;/Author&gt;&lt;Year&gt;2021&lt;/Year&gt;&lt;RecNum&gt;162&lt;/RecNum&gt;&lt;DisplayText&gt;(Bezzi, 2021)&lt;/DisplayText&gt;&lt;record&gt;&lt;rec-number&gt;162&lt;/rec-number&gt;&lt;foreign-keys&gt;&lt;key app="EN" db-id="0zx2fr9s6sdxvje9td5xvx52ww2v02e5xxzt" timestamp="1678382644"&gt;162&lt;/key&gt;&lt;/foreign-keys&gt;&lt;ref-type name="Thesis"&gt;32&lt;/ref-type&gt;&lt;contributors&gt;&lt;authors&gt;&lt;author&gt;Bezzi, Luca Matteo&lt;/author&gt;&lt;/authors&gt;&lt;/contributors&gt;&lt;titles&gt;&lt;title&gt;Divide et Impera 2.0 Data-Driven Opinion and Mind Manipulation via Digital Media&lt;/title&gt;&lt;/titles&gt;&lt;dates&gt;&lt;year&gt;2021&lt;/year&gt;&lt;/dates&gt;&lt;publisher&gt;Leopold-Franzens-Universität Innsbruck&lt;/publisher&gt;&lt;urls&gt;&lt;/urls&gt;&lt;/record&gt;&lt;/Cite&gt;&lt;/EndNote&gt;</w:instrText>
      </w:r>
      <w:r>
        <w:rPr>
          <w:sz w:val="24"/>
          <w:szCs w:val="24"/>
        </w:rPr>
        <w:fldChar w:fldCharType="separate"/>
      </w:r>
      <w:r>
        <w:rPr>
          <w:sz w:val="24"/>
          <w:szCs w:val="24"/>
        </w:rPr>
        <w:t>(Bezzi, 2021)</w:t>
      </w:r>
      <w:r>
        <w:rPr>
          <w:sz w:val="24"/>
          <w:szCs w:val="24"/>
        </w:rPr>
        <w:fldChar w:fldCharType="end"/>
      </w:r>
      <w:r w:rsidRPr="00C72C53">
        <w:rPr>
          <w:sz w:val="24"/>
          <w:szCs w:val="24"/>
        </w:rPr>
        <w:t>. The company sees the consumer's experience of the product as extremely important. The company wants consumers to choose Tesla not to buy a car, but to choose Tesla Motors because of its products and services. This is why Tesla's service centre is a very important department, whose main purpose is to solve customers' problems and answer potential customers' questions.</w:t>
      </w:r>
    </w:p>
    <w:p w14:paraId="725DB481" w14:textId="7BEC88A1" w:rsidR="00C72C53" w:rsidRDefault="00C72C53" w:rsidP="008E539F">
      <w:pPr>
        <w:pStyle w:val="1"/>
      </w:pPr>
      <w:bookmarkStart w:id="10" w:name="_Toc129310474"/>
      <w:r>
        <w:rPr>
          <w:rFonts w:hint="eastAsia"/>
        </w:rPr>
        <w:t>5</w:t>
      </w:r>
      <w:r>
        <w:t>. THE TESLA CHANLLENGE</w:t>
      </w:r>
      <w:bookmarkEnd w:id="10"/>
    </w:p>
    <w:p w14:paraId="4B0687D5" w14:textId="5F791A23" w:rsidR="00E05AA4" w:rsidRPr="00211648" w:rsidRDefault="00A13463" w:rsidP="00A13463">
      <w:pPr>
        <w:pStyle w:val="4Arial"/>
        <w:spacing w:line="480" w:lineRule="auto"/>
        <w:rPr>
          <w:rFonts w:eastAsiaTheme="minorEastAsia"/>
          <w:b w:val="0"/>
          <w:bCs/>
          <w:sz w:val="24"/>
          <w:szCs w:val="24"/>
        </w:rPr>
      </w:pPr>
      <w:r w:rsidRPr="00A13463">
        <w:rPr>
          <w:b w:val="0"/>
          <w:bCs/>
          <w:sz w:val="24"/>
          <w:szCs w:val="24"/>
        </w:rPr>
        <w:t>Tesla is more of a technology company than a manufacturer of scale, and industrial transformation needs to be on the agenda. Tesla is unable to deliver new cars within the required time frame. Many consumers have engaged in pre-ordering new cars and have been late in receiving any feedback about their orders, which will undoubtedly undermine consumer confidence</w:t>
      </w:r>
      <w:r>
        <w:rPr>
          <w:b w:val="0"/>
          <w:bCs/>
          <w:sz w:val="24"/>
          <w:szCs w:val="24"/>
        </w:rPr>
        <w:fldChar w:fldCharType="begin"/>
      </w:r>
      <w:r>
        <w:rPr>
          <w:b w:val="0"/>
          <w:bCs/>
          <w:sz w:val="24"/>
          <w:szCs w:val="24"/>
        </w:rPr>
        <w:instrText xml:space="preserve"> ADDIN EN.CITE &lt;EndNote&gt;&lt;Cite&gt;&lt;Author&gt;Kind&lt;/Author&gt;&lt;Year&gt;2016&lt;/Year&gt;&lt;RecNum&gt;163&lt;/RecNum&gt;&lt;DisplayText&gt;(Kind, 2016)&lt;/DisplayText&gt;&lt;record&gt;&lt;rec-number&gt;163&lt;/rec-number&gt;&lt;foreign-keys&gt;&lt;key app="EN" db-id="0zx2fr9s6sdxvje9td5xvx52ww2v02e5xxzt" timestamp="1678386975"&gt;163&lt;/key&gt;&lt;/foreign-keys&gt;&lt;ref-type name="Journal Article"&gt;17&lt;/ref-type&gt;&lt;contributors&gt;&lt;authors&gt;&lt;author&gt;Kind, Amy&lt;/author&gt;&lt;/authors&gt;&lt;/contributors&gt;&lt;titles&gt;&lt;title&gt;Imagining under constraints&lt;/title&gt;&lt;secondary-title&gt;Knowledge through imagination&lt;/secondary-title&gt;&lt;/titles&gt;&lt;periodical&gt;&lt;full-title&gt;Knowledge through imagination&lt;/full-title&gt;&lt;/periodical&gt;&lt;pages&gt;145-59&lt;/pages&gt;&lt;dates&gt;&lt;year&gt;2016&lt;/year&gt;&lt;/dates&gt;&lt;urls&gt;&lt;/urls&gt;&lt;/record&gt;&lt;/Cite&gt;&lt;/EndNote&gt;</w:instrText>
      </w:r>
      <w:r>
        <w:rPr>
          <w:b w:val="0"/>
          <w:bCs/>
          <w:sz w:val="24"/>
          <w:szCs w:val="24"/>
        </w:rPr>
        <w:fldChar w:fldCharType="separate"/>
      </w:r>
      <w:r>
        <w:rPr>
          <w:b w:val="0"/>
          <w:bCs/>
          <w:noProof/>
          <w:sz w:val="24"/>
          <w:szCs w:val="24"/>
        </w:rPr>
        <w:t>(Kind, 2016)</w:t>
      </w:r>
      <w:r>
        <w:rPr>
          <w:b w:val="0"/>
          <w:bCs/>
          <w:sz w:val="24"/>
          <w:szCs w:val="24"/>
        </w:rPr>
        <w:fldChar w:fldCharType="end"/>
      </w:r>
      <w:r w:rsidRPr="00A13463">
        <w:rPr>
          <w:b w:val="0"/>
          <w:bCs/>
          <w:sz w:val="24"/>
          <w:szCs w:val="24"/>
        </w:rPr>
        <w:t xml:space="preserve">. Also, Tesla as a technology manufacturing company can be accused of </w:t>
      </w:r>
      <w:r w:rsidRPr="00A13463">
        <w:rPr>
          <w:b w:val="0"/>
          <w:bCs/>
          <w:sz w:val="24"/>
          <w:szCs w:val="24"/>
        </w:rPr>
        <w:lastRenderedPageBreak/>
        <w:t>violating corporate ethics and ignoring the rights of stakeholders, and many workers have complained of experiencing discrimination and prejudice as part of the organization.</w:t>
      </w:r>
      <w:r w:rsidRPr="00A13463">
        <w:t xml:space="preserve"> </w:t>
      </w:r>
      <w:r w:rsidRPr="00A13463">
        <w:rPr>
          <w:b w:val="0"/>
          <w:bCs/>
          <w:sz w:val="24"/>
          <w:szCs w:val="24"/>
        </w:rPr>
        <w:t>The internal management of the company needs to be strengthened</w:t>
      </w:r>
      <w:r>
        <w:rPr>
          <w:b w:val="0"/>
          <w:bCs/>
          <w:sz w:val="24"/>
          <w:szCs w:val="24"/>
        </w:rPr>
        <w:fldChar w:fldCharType="begin"/>
      </w:r>
      <w:r>
        <w:rPr>
          <w:b w:val="0"/>
          <w:bCs/>
          <w:sz w:val="24"/>
          <w:szCs w:val="24"/>
        </w:rPr>
        <w:instrText xml:space="preserve"> ADDIN EN.CITE &lt;EndNote&gt;&lt;Cite&gt;&lt;Author&gt;Minchin&lt;/Author&gt;&lt;Year&gt;2021&lt;/Year&gt;&lt;RecNum&gt;164&lt;/RecNum&gt;&lt;DisplayText&gt;(Minchin, 2021)&lt;/DisplayText&gt;&lt;record&gt;&lt;rec-number&gt;164&lt;/rec-number&gt;&lt;foreign-keys&gt;&lt;key app="EN" db-id="0zx2fr9s6sdxvje9td5xvx52ww2v02e5xxzt" timestamp="1678387101"&gt;164&lt;/key&gt;&lt;/foreign-keys&gt;&lt;ref-type name="Journal Article"&gt;17&lt;/ref-type&gt;&lt;contributors&gt;&lt;authors&gt;&lt;author&gt;Minchin, Timothy J&lt;/author&gt;&lt;/authors&gt;&lt;/contributors&gt;&lt;titles&gt;&lt;title&gt;‘The factory of the future’Historical continuity and labor rights at Tesla&lt;/title&gt;&lt;secondary-title&gt;Labor history&lt;/secondary-title&gt;&lt;/titles&gt;&lt;periodical&gt;&lt;full-title&gt;Labor history&lt;/full-title&gt;&lt;/periodical&gt;&lt;pages&gt;434-453&lt;/pages&gt;&lt;volume&gt;62&lt;/volume&gt;&lt;number&gt;4&lt;/number&gt;&lt;dates&gt;&lt;year&gt;2021&lt;/year&gt;&lt;/dates&gt;&lt;isbn&gt;0023-656X&lt;/isbn&gt;&lt;urls&gt;&lt;/urls&gt;&lt;/record&gt;&lt;/Cite&gt;&lt;/EndNote&gt;</w:instrText>
      </w:r>
      <w:r>
        <w:rPr>
          <w:b w:val="0"/>
          <w:bCs/>
          <w:sz w:val="24"/>
          <w:szCs w:val="24"/>
        </w:rPr>
        <w:fldChar w:fldCharType="separate"/>
      </w:r>
      <w:r>
        <w:rPr>
          <w:b w:val="0"/>
          <w:bCs/>
          <w:noProof/>
          <w:sz w:val="24"/>
          <w:szCs w:val="24"/>
        </w:rPr>
        <w:t>(Minchin, 2021)</w:t>
      </w:r>
      <w:r>
        <w:rPr>
          <w:b w:val="0"/>
          <w:bCs/>
          <w:sz w:val="24"/>
          <w:szCs w:val="24"/>
        </w:rPr>
        <w:fldChar w:fldCharType="end"/>
      </w:r>
      <w:r w:rsidRPr="00A13463">
        <w:rPr>
          <w:b w:val="0"/>
          <w:bCs/>
          <w:sz w:val="24"/>
          <w:szCs w:val="24"/>
        </w:rPr>
        <w:t>. Even environmentalists have accused purely electric cars of potentially consuming no less energy than fuel cars, as not all electric piles around the world store electricity in the form of new energy sources.</w:t>
      </w:r>
      <w:r w:rsidR="003C378F" w:rsidRPr="003C378F">
        <w:t xml:space="preserve"> </w:t>
      </w:r>
      <w:r w:rsidR="003C378F" w:rsidRPr="003C378F">
        <w:rPr>
          <w:b w:val="0"/>
          <w:bCs/>
          <w:sz w:val="24"/>
          <w:szCs w:val="24"/>
        </w:rPr>
        <w:t>Bjorn Lomborg compares it to the diesel Audi A7 Sportback, which has comparable performance and emits 35 tons of CO2 over the course of its entire life cycle, less than an electric vehicle.</w:t>
      </w:r>
      <w:r w:rsidR="003C378F">
        <w:rPr>
          <w:b w:val="0"/>
          <w:bCs/>
          <w:sz w:val="24"/>
          <w:szCs w:val="24"/>
        </w:rPr>
        <w:t xml:space="preserve"> </w:t>
      </w:r>
      <w:r w:rsidR="0042681F">
        <w:rPr>
          <w:b w:val="0"/>
          <w:bCs/>
          <w:sz w:val="24"/>
          <w:szCs w:val="24"/>
        </w:rPr>
        <w:fldChar w:fldCharType="begin"/>
      </w:r>
      <w:r w:rsidR="0042681F">
        <w:rPr>
          <w:b w:val="0"/>
          <w:bCs/>
          <w:sz w:val="24"/>
          <w:szCs w:val="24"/>
        </w:rPr>
        <w:instrText xml:space="preserve"> ADDIN EN.CITE &lt;EndNote&gt;&lt;Cite&gt;&lt;Author&gt;Boehmer-Christiansen&lt;/Author&gt;&lt;Year&gt;2016&lt;/Year&gt;&lt;RecNum&gt;165&lt;/RecNum&gt;&lt;DisplayText&gt;(Boehmer-Christiansen, 2016)&lt;/DisplayText&gt;&lt;record&gt;&lt;rec-number&gt;165&lt;/rec-number&gt;&lt;foreign-keys&gt;&lt;key app="EN" db-id="0zx2fr9s6sdxvje9td5xvx52ww2v02e5xxzt" timestamp="1678387551"&gt;165&lt;/key&gt;&lt;/foreign-keys&gt;&lt;ref-type name="Journal Article"&gt;17&lt;/ref-type&gt;&lt;contributors&gt;&lt;authors&gt;&lt;author&gt;Boehmer-Christiansen, Sonja A&lt;/author&gt;&lt;/authors&gt;&lt;/contributors&gt;&lt;titles&gt;&lt;title&gt;Fuel for thought 27 (1) Early November to end of 2015 (All dates refer to 2015/2016 unless stated otherwise)&lt;/title&gt;&lt;secondary-title&gt;Energy &amp;amp; Environment&lt;/secondary-title&gt;&lt;/titles&gt;&lt;periodical&gt;&lt;full-title&gt;Energy &amp;amp; Environment&lt;/full-title&gt;&lt;/periodical&gt;&lt;pages&gt;122-208&lt;/pages&gt;&lt;volume&gt;27&lt;/volume&gt;&lt;number&gt;1&lt;/number&gt;&lt;dates&gt;&lt;year&gt;2016&lt;/year&gt;&lt;/dates&gt;&lt;isbn&gt;0958-305X&lt;/isbn&gt;&lt;urls&gt;&lt;/urls&gt;&lt;/record&gt;&lt;/Cite&gt;&lt;/EndNote&gt;</w:instrText>
      </w:r>
      <w:r w:rsidR="0042681F">
        <w:rPr>
          <w:b w:val="0"/>
          <w:bCs/>
          <w:sz w:val="24"/>
          <w:szCs w:val="24"/>
        </w:rPr>
        <w:fldChar w:fldCharType="separate"/>
      </w:r>
      <w:r w:rsidR="0042681F">
        <w:rPr>
          <w:b w:val="0"/>
          <w:bCs/>
          <w:noProof/>
          <w:sz w:val="24"/>
          <w:szCs w:val="24"/>
        </w:rPr>
        <w:t>(Boehmer-Christiansen, 2016)</w:t>
      </w:r>
      <w:r w:rsidR="0042681F">
        <w:rPr>
          <w:b w:val="0"/>
          <w:bCs/>
          <w:sz w:val="24"/>
          <w:szCs w:val="24"/>
        </w:rPr>
        <w:fldChar w:fldCharType="end"/>
      </w:r>
      <w:r w:rsidRPr="00A13463">
        <w:rPr>
          <w:b w:val="0"/>
          <w:bCs/>
          <w:sz w:val="24"/>
          <w:szCs w:val="24"/>
        </w:rPr>
        <w:t>.</w:t>
      </w:r>
    </w:p>
    <w:p w14:paraId="2EB31AA8" w14:textId="1DD72970" w:rsidR="0042681F" w:rsidRDefault="0042681F" w:rsidP="008E539F">
      <w:pPr>
        <w:pStyle w:val="1"/>
      </w:pPr>
      <w:bookmarkStart w:id="11" w:name="_Toc129310475"/>
      <w:r w:rsidRPr="0042681F">
        <w:rPr>
          <w:rFonts w:hint="eastAsia"/>
        </w:rPr>
        <w:t>6</w:t>
      </w:r>
      <w:r w:rsidRPr="0042681F">
        <w:t>. CONCLUSION</w:t>
      </w:r>
      <w:bookmarkEnd w:id="11"/>
    </w:p>
    <w:p w14:paraId="47A41C59" w14:textId="27C47B1A" w:rsidR="00E05AA4" w:rsidRPr="00211648" w:rsidRDefault="00FB6AFD" w:rsidP="00211648">
      <w:pPr>
        <w:pStyle w:val="4Arial"/>
        <w:spacing w:line="480" w:lineRule="auto"/>
        <w:rPr>
          <w:rFonts w:eastAsiaTheme="minorEastAsia"/>
          <w:b w:val="0"/>
          <w:bCs/>
          <w:sz w:val="24"/>
          <w:szCs w:val="24"/>
        </w:rPr>
      </w:pPr>
      <w:r w:rsidRPr="00FB6AFD">
        <w:rPr>
          <w:rFonts w:eastAsiaTheme="minorEastAsia"/>
          <w:b w:val="0"/>
          <w:bCs/>
          <w:sz w:val="24"/>
          <w:szCs w:val="24"/>
        </w:rPr>
        <w:t xml:space="preserve">The analysis performed demonstrates intricate Tesla's strategic management is. The corporation still confronts dangers after effectively entering the lower middle market to compete, such as the emergence of rivals in new nations and shifts in the global economy. Due to the complicated market conditions, the business must develop a long-term strategy to take advantage of possibilities and reduce the risks brought on by </w:t>
      </w:r>
      <w:r w:rsidR="00714845" w:rsidRPr="00FB6AFD">
        <w:rPr>
          <w:rFonts w:eastAsiaTheme="minorEastAsia"/>
          <w:b w:val="0"/>
          <w:bCs/>
          <w:sz w:val="24"/>
          <w:szCs w:val="24"/>
        </w:rPr>
        <w:t>unfavorable</w:t>
      </w:r>
      <w:r w:rsidRPr="00FB6AFD">
        <w:rPr>
          <w:rFonts w:eastAsiaTheme="minorEastAsia"/>
          <w:b w:val="0"/>
          <w:bCs/>
          <w:sz w:val="24"/>
          <w:szCs w:val="24"/>
        </w:rPr>
        <w:t xml:space="preserve"> forces.</w:t>
      </w:r>
    </w:p>
    <w:p w14:paraId="2605B596" w14:textId="2A25F199" w:rsidR="00E05AA4" w:rsidRDefault="00211648" w:rsidP="008E539F">
      <w:pPr>
        <w:pStyle w:val="1"/>
      </w:pPr>
      <w:bookmarkStart w:id="12" w:name="_Toc129310476"/>
      <w:r>
        <w:rPr>
          <w:rFonts w:hint="eastAsia"/>
        </w:rPr>
        <w:t>7</w:t>
      </w:r>
      <w:r>
        <w:t>. RECOMMENDATION</w:t>
      </w:r>
      <w:bookmarkEnd w:id="12"/>
    </w:p>
    <w:p w14:paraId="30382697" w14:textId="77777777" w:rsidR="00211648" w:rsidRPr="00D371D2" w:rsidRDefault="00211648" w:rsidP="00211648">
      <w:pPr>
        <w:pStyle w:val="EndNoteBibliography"/>
        <w:spacing w:line="480" w:lineRule="auto"/>
        <w:rPr>
          <w:sz w:val="24"/>
          <w:szCs w:val="24"/>
        </w:rPr>
      </w:pPr>
      <w:r w:rsidRPr="00D371D2">
        <w:rPr>
          <w:sz w:val="24"/>
          <w:szCs w:val="24"/>
        </w:rPr>
        <w:t xml:space="preserve">Improve the flexibility of the R&amp;D department and pay close attention to market dynamics. The R&amp;D team should constantly be aware of market dynamics and actively develop new models to address the various product </w:t>
      </w:r>
      <w:r w:rsidRPr="00D371D2">
        <w:rPr>
          <w:sz w:val="24"/>
          <w:szCs w:val="24"/>
        </w:rPr>
        <w:lastRenderedPageBreak/>
        <w:t>needs of consumers and lower corporate risks. It should also increase the level of car intelligence, alter the conventional characteristics of automobile transportation, and incorporate technological life into the concept of life.</w:t>
      </w:r>
    </w:p>
    <w:p w14:paraId="752D3117" w14:textId="77777777" w:rsidR="00211648" w:rsidRPr="00D371D2" w:rsidRDefault="00211648" w:rsidP="00211648">
      <w:pPr>
        <w:pStyle w:val="EndNoteBibliography"/>
        <w:spacing w:line="480" w:lineRule="auto"/>
        <w:rPr>
          <w:sz w:val="24"/>
          <w:szCs w:val="24"/>
        </w:rPr>
      </w:pPr>
    </w:p>
    <w:p w14:paraId="61C12F12" w14:textId="77777777" w:rsidR="00211648" w:rsidRDefault="00211648" w:rsidP="00211648">
      <w:pPr>
        <w:pStyle w:val="EndNoteBibliography"/>
        <w:spacing w:line="480" w:lineRule="auto"/>
        <w:rPr>
          <w:sz w:val="24"/>
          <w:szCs w:val="24"/>
        </w:rPr>
      </w:pPr>
      <w:r w:rsidRPr="00D371D2">
        <w:rPr>
          <w:sz w:val="24"/>
          <w:szCs w:val="24"/>
        </w:rPr>
        <w:t>Work closely with other manufacturers of electric vehicles and set up a system for information sharing to follow the industry trend. Speed the funding procedure while aiming for financial recovery.</w:t>
      </w:r>
    </w:p>
    <w:p w14:paraId="4B37BF26" w14:textId="77777777" w:rsidR="00211648" w:rsidRDefault="00211648" w:rsidP="00211648">
      <w:pPr>
        <w:pStyle w:val="EndNoteBibliography"/>
        <w:spacing w:line="480" w:lineRule="auto"/>
        <w:rPr>
          <w:sz w:val="24"/>
          <w:szCs w:val="24"/>
        </w:rPr>
      </w:pPr>
    </w:p>
    <w:p w14:paraId="34ACE714" w14:textId="2CA4C415" w:rsidR="00211648" w:rsidRPr="00D371D2" w:rsidRDefault="00211648" w:rsidP="00211648">
      <w:pPr>
        <w:pStyle w:val="EndNoteBibliography"/>
        <w:spacing w:line="480" w:lineRule="auto"/>
        <w:rPr>
          <w:sz w:val="24"/>
          <w:szCs w:val="24"/>
        </w:rPr>
      </w:pPr>
      <w:r w:rsidRPr="00D371D2">
        <w:rPr>
          <w:sz w:val="24"/>
          <w:szCs w:val="24"/>
        </w:rPr>
        <w:t>Continue to invest more in R&amp;D, collaborat</w:t>
      </w:r>
      <w:r w:rsidR="00617CA9">
        <w:rPr>
          <w:sz w:val="24"/>
          <w:szCs w:val="24"/>
        </w:rPr>
        <w:t>ing</w:t>
      </w:r>
      <w:r w:rsidRPr="00D371D2">
        <w:rPr>
          <w:sz w:val="24"/>
          <w:szCs w:val="24"/>
        </w:rPr>
        <w:t xml:space="preserve"> with top-tier firms in the fields of battery and vehicle intelligence, and work to keep your position as a leader in core technology. You should also work to improve the quality of your services and to further your government's collaboration.</w:t>
      </w:r>
    </w:p>
    <w:p w14:paraId="6829AEAC" w14:textId="77777777" w:rsidR="00211648" w:rsidRPr="00D371D2" w:rsidRDefault="00211648" w:rsidP="00211648">
      <w:pPr>
        <w:pStyle w:val="EndNoteBibliography"/>
        <w:spacing w:line="480" w:lineRule="auto"/>
        <w:rPr>
          <w:sz w:val="24"/>
          <w:szCs w:val="24"/>
        </w:rPr>
      </w:pPr>
    </w:p>
    <w:p w14:paraId="221EF678" w14:textId="77777777" w:rsidR="00211648" w:rsidRDefault="00211648" w:rsidP="00211648">
      <w:pPr>
        <w:pStyle w:val="EndNoteBibliography"/>
        <w:spacing w:line="480" w:lineRule="auto"/>
        <w:rPr>
          <w:sz w:val="24"/>
          <w:szCs w:val="24"/>
        </w:rPr>
      </w:pPr>
      <w:r w:rsidRPr="00D371D2">
        <w:rPr>
          <w:sz w:val="24"/>
          <w:szCs w:val="24"/>
        </w:rPr>
        <w:t>Increase customer adherence to the product through scientific management of the charging pile technology and hydraulic handling system, standard management of production and solution, and creation of a scientific and humane service system. Develop a comprehensive after-sales system while also raising the team's awareness of crisis public relations. marketing to quicken the upstream sales chain's creation and solidify key alliances.</w:t>
      </w:r>
    </w:p>
    <w:p w14:paraId="0CB25373" w14:textId="77777777" w:rsidR="00211648" w:rsidRPr="00211648" w:rsidRDefault="00211648" w:rsidP="0042681F">
      <w:pPr>
        <w:pStyle w:val="4Arial"/>
        <w:rPr>
          <w:rFonts w:eastAsiaTheme="minorEastAsia"/>
        </w:rPr>
      </w:pPr>
    </w:p>
    <w:p w14:paraId="4DC8DA7D" w14:textId="77777777" w:rsidR="00E05AA4" w:rsidRDefault="00E05AA4" w:rsidP="0042681F">
      <w:pPr>
        <w:pStyle w:val="4Arial"/>
        <w:rPr>
          <w:rFonts w:eastAsiaTheme="minorEastAsia"/>
        </w:rPr>
      </w:pPr>
    </w:p>
    <w:p w14:paraId="75F73391" w14:textId="77777777" w:rsidR="00E05AA4" w:rsidRDefault="00E05AA4" w:rsidP="0042681F">
      <w:pPr>
        <w:pStyle w:val="4Arial"/>
        <w:rPr>
          <w:rFonts w:eastAsiaTheme="minorEastAsia" w:hint="eastAsia"/>
        </w:rPr>
      </w:pPr>
    </w:p>
    <w:p w14:paraId="625D66EE" w14:textId="46278A73" w:rsidR="0042681F" w:rsidRPr="0042681F" w:rsidRDefault="0042681F" w:rsidP="008E539F">
      <w:pPr>
        <w:pStyle w:val="1"/>
      </w:pPr>
      <w:bookmarkStart w:id="13" w:name="_Toc129310477"/>
      <w:r>
        <w:lastRenderedPageBreak/>
        <w:t>REFERENCE</w:t>
      </w:r>
      <w:bookmarkEnd w:id="13"/>
    </w:p>
    <w:p w14:paraId="6189F187" w14:textId="77777777" w:rsidR="00617CA9" w:rsidRPr="00617CA9" w:rsidRDefault="004544B5" w:rsidP="00617CA9">
      <w:pPr>
        <w:pStyle w:val="EndNoteBibliography"/>
      </w:pPr>
      <w:r w:rsidRPr="0042681F">
        <w:rPr>
          <w:sz w:val="24"/>
          <w:szCs w:val="24"/>
        </w:rPr>
        <w:fldChar w:fldCharType="begin"/>
      </w:r>
      <w:r w:rsidRPr="0042681F">
        <w:rPr>
          <w:sz w:val="24"/>
          <w:szCs w:val="24"/>
        </w:rPr>
        <w:instrText xml:space="preserve"> ADDIN EN.REFLIST </w:instrText>
      </w:r>
      <w:r w:rsidRPr="0042681F">
        <w:rPr>
          <w:sz w:val="24"/>
          <w:szCs w:val="24"/>
        </w:rPr>
        <w:fldChar w:fldCharType="separate"/>
      </w:r>
      <w:r w:rsidR="00617CA9" w:rsidRPr="00617CA9">
        <w:t xml:space="preserve">Akan, O., Allen, R. S., Helms, M. M. and Spralls III, S. A. (2006) 'Critical tactics for implementing Porter's generic strategies', </w:t>
      </w:r>
      <w:r w:rsidR="00617CA9" w:rsidRPr="00617CA9">
        <w:rPr>
          <w:i/>
        </w:rPr>
        <w:t>Journal of business strategy,</w:t>
      </w:r>
      <w:r w:rsidR="00617CA9" w:rsidRPr="00617CA9">
        <w:t xml:space="preserve"> 27(1), pp. 43-53.</w:t>
      </w:r>
    </w:p>
    <w:p w14:paraId="3B44392A" w14:textId="77777777" w:rsidR="00617CA9" w:rsidRPr="00617CA9" w:rsidRDefault="00617CA9" w:rsidP="00617CA9">
      <w:pPr>
        <w:pStyle w:val="EndNoteBibliography"/>
      </w:pPr>
      <w:r w:rsidRPr="00617CA9">
        <w:t xml:space="preserve">Bao, C. 'Inferring the Future of the Electric Vehicle Industry from Tesla’s New Business Model'. </w:t>
      </w:r>
      <w:r w:rsidRPr="00617CA9">
        <w:rPr>
          <w:i/>
        </w:rPr>
        <w:t>2022 2nd International Conference on Enterprise Management and Economic Development (ICEMED 2022)</w:t>
      </w:r>
      <w:r w:rsidRPr="00617CA9">
        <w:t>: Atlantis Press, 40-45.</w:t>
      </w:r>
    </w:p>
    <w:p w14:paraId="6864B9AC" w14:textId="77777777" w:rsidR="00617CA9" w:rsidRPr="00617CA9" w:rsidRDefault="00617CA9" w:rsidP="00617CA9">
      <w:pPr>
        <w:pStyle w:val="EndNoteBibliography"/>
      </w:pPr>
      <w:r w:rsidRPr="00617CA9">
        <w:t xml:space="preserve">Bezzi, L. M. (2021) </w:t>
      </w:r>
      <w:r w:rsidRPr="00617CA9">
        <w:rPr>
          <w:i/>
        </w:rPr>
        <w:t>Divide et Impera 2.0 Data-Driven Opinion and Mind Manipulation via Digital Media.</w:t>
      </w:r>
      <w:r w:rsidRPr="00617CA9">
        <w:t xml:space="preserve"> Leopold-Franzens-Universität Innsbruck.</w:t>
      </w:r>
    </w:p>
    <w:p w14:paraId="1484DE07" w14:textId="77777777" w:rsidR="00617CA9" w:rsidRPr="00617CA9" w:rsidRDefault="00617CA9" w:rsidP="00617CA9">
      <w:pPr>
        <w:pStyle w:val="EndNoteBibliography"/>
      </w:pPr>
      <w:r w:rsidRPr="00617CA9">
        <w:t xml:space="preserve">Boehmer-Christiansen, S. A. (2016) 'Fuel for thought 27 (1) Early November to end of 2015 (All dates refer to 2015/2016 unless stated otherwise)', </w:t>
      </w:r>
      <w:r w:rsidRPr="00617CA9">
        <w:rPr>
          <w:i/>
        </w:rPr>
        <w:t>Energy &amp; Environment,</w:t>
      </w:r>
      <w:r w:rsidRPr="00617CA9">
        <w:t xml:space="preserve"> 27(1), pp. 122-208.</w:t>
      </w:r>
    </w:p>
    <w:p w14:paraId="4F26408C" w14:textId="77777777" w:rsidR="00617CA9" w:rsidRPr="00617CA9" w:rsidRDefault="00617CA9" w:rsidP="00617CA9">
      <w:pPr>
        <w:pStyle w:val="EndNoteBibliography"/>
      </w:pPr>
      <w:r w:rsidRPr="00617CA9">
        <w:t xml:space="preserve">Bohnsack, R., Kurtz, H. and Hanelt, A. (2021) 'Re-examining path dependence in the digital age: The evolution of connected car business models', </w:t>
      </w:r>
      <w:r w:rsidRPr="00617CA9">
        <w:rPr>
          <w:i/>
        </w:rPr>
        <w:t>Research Policy,</w:t>
      </w:r>
      <w:r w:rsidRPr="00617CA9">
        <w:t xml:space="preserve"> 50(9), pp. 104328.</w:t>
      </w:r>
    </w:p>
    <w:p w14:paraId="75E52B1E" w14:textId="77777777" w:rsidR="00617CA9" w:rsidRPr="00617CA9" w:rsidRDefault="00617CA9" w:rsidP="00617CA9">
      <w:pPr>
        <w:pStyle w:val="EndNoteBibliography"/>
      </w:pPr>
      <w:r w:rsidRPr="00617CA9">
        <w:t xml:space="preserve">Cunanan, C., Tran, M.-K., Lee, Y., Kwok, S., Leung, V. and </w:t>
      </w:r>
      <w:r w:rsidRPr="00617CA9">
        <w:lastRenderedPageBreak/>
        <w:t xml:space="preserve">Fowler, M. (2021) 'A review of heavy-duty vehicle powertrain technologies: Diesel engine vehicles, battery electric vehicles, and hydrogen fuel cell electric vehicles', </w:t>
      </w:r>
      <w:r w:rsidRPr="00617CA9">
        <w:rPr>
          <w:i/>
        </w:rPr>
        <w:t>Clean Technologies,</w:t>
      </w:r>
      <w:r w:rsidRPr="00617CA9">
        <w:t xml:space="preserve"> 3(2), pp. 474-489.</w:t>
      </w:r>
    </w:p>
    <w:p w14:paraId="3E1D35B0" w14:textId="77777777" w:rsidR="00617CA9" w:rsidRPr="00617CA9" w:rsidRDefault="00617CA9" w:rsidP="00617CA9">
      <w:pPr>
        <w:pStyle w:val="EndNoteBibliography"/>
      </w:pPr>
      <w:r w:rsidRPr="00617CA9">
        <w:t xml:space="preserve">Donna, J. D., Pereira, P., Pu, Y., Trindade, A. and Yoshida, R. C. (2022) 'Direct-to-Consumer Sales and Bargaining', </w:t>
      </w:r>
      <w:r w:rsidRPr="00617CA9">
        <w:rPr>
          <w:i/>
        </w:rPr>
        <w:t>Available at SSRN 3779962</w:t>
      </w:r>
      <w:r w:rsidRPr="00617CA9">
        <w:t>.</w:t>
      </w:r>
    </w:p>
    <w:p w14:paraId="2BD8CB7E" w14:textId="77777777" w:rsidR="00617CA9" w:rsidRPr="00617CA9" w:rsidRDefault="00617CA9" w:rsidP="00617CA9">
      <w:pPr>
        <w:pStyle w:val="EndNoteBibliography"/>
      </w:pPr>
      <w:r w:rsidRPr="00617CA9">
        <w:t>Fernandez Garces, P. (2018) 'Tesla Motors and Lean Manufacturing'.</w:t>
      </w:r>
    </w:p>
    <w:p w14:paraId="176A856A" w14:textId="77777777" w:rsidR="00617CA9" w:rsidRPr="00617CA9" w:rsidRDefault="00617CA9" w:rsidP="00617CA9">
      <w:pPr>
        <w:pStyle w:val="EndNoteBibliography"/>
      </w:pPr>
      <w:r w:rsidRPr="00617CA9">
        <w:t xml:space="preserve">Ferrell, O. C., Hartline, M. and Hochstein, B. W. (2021) </w:t>
      </w:r>
      <w:r w:rsidRPr="00617CA9">
        <w:rPr>
          <w:i/>
        </w:rPr>
        <w:t>Marketing strategy.</w:t>
      </w:r>
      <w:r w:rsidRPr="00617CA9">
        <w:t xml:space="preserve"> Cengage Learning.</w:t>
      </w:r>
    </w:p>
    <w:p w14:paraId="48B2CE56" w14:textId="77777777" w:rsidR="00617CA9" w:rsidRPr="00617CA9" w:rsidRDefault="00617CA9" w:rsidP="00617CA9">
      <w:pPr>
        <w:pStyle w:val="EndNoteBibliography"/>
      </w:pPr>
      <w:r w:rsidRPr="00617CA9">
        <w:t xml:space="preserve">Guerrero, R., Lattemann, C., Michalke, S. and Siemon, D. (2022) 'A digital business ecosystem maturity model for personal service firms',  </w:t>
      </w:r>
      <w:r w:rsidRPr="00617CA9">
        <w:rPr>
          <w:i/>
        </w:rPr>
        <w:t>Handbook on Digital Business Ecosystems</w:t>
      </w:r>
      <w:r w:rsidRPr="00617CA9">
        <w:t>: Edward Elgar Publishing, pp. 269-291.</w:t>
      </w:r>
    </w:p>
    <w:p w14:paraId="40ED359C" w14:textId="77777777" w:rsidR="00617CA9" w:rsidRPr="00617CA9" w:rsidRDefault="00617CA9" w:rsidP="00617CA9">
      <w:pPr>
        <w:pStyle w:val="EndNoteBibliography"/>
        <w:rPr>
          <w:i/>
        </w:rPr>
      </w:pPr>
      <w:r w:rsidRPr="00617CA9">
        <w:t xml:space="preserve">Hao, Y. (2022) </w:t>
      </w:r>
      <w:r w:rsidRPr="00617CA9">
        <w:rPr>
          <w:i/>
        </w:rPr>
        <w:t>On Electric Vehicle Demand, Price Competition and Environmental Policies.</w:t>
      </w:r>
    </w:p>
    <w:p w14:paraId="7AFD9C83" w14:textId="77777777" w:rsidR="00617CA9" w:rsidRPr="00617CA9" w:rsidRDefault="00617CA9" w:rsidP="00617CA9">
      <w:pPr>
        <w:pStyle w:val="EndNoteBibliography"/>
      </w:pPr>
      <w:r w:rsidRPr="00617CA9">
        <w:t xml:space="preserve">Hill, C. W., Jones, G. R. and Schilling, M. A. (2014) </w:t>
      </w:r>
      <w:r w:rsidRPr="00617CA9">
        <w:rPr>
          <w:i/>
        </w:rPr>
        <w:t>Strategic management: theory: an integrated approach.</w:t>
      </w:r>
      <w:r w:rsidRPr="00617CA9">
        <w:t xml:space="preserve"> Cengage Learning.</w:t>
      </w:r>
    </w:p>
    <w:p w14:paraId="4953D18F" w14:textId="77777777" w:rsidR="00617CA9" w:rsidRPr="00617CA9" w:rsidRDefault="00617CA9" w:rsidP="00617CA9">
      <w:pPr>
        <w:pStyle w:val="EndNoteBibliography"/>
      </w:pPr>
      <w:r w:rsidRPr="00617CA9">
        <w:t xml:space="preserve">Kazi, K., Bikmetov, R., Lim, C., Raja, M. Y. A. and Kelsey, A. 'Secure, resilient, and safety critical architecture of </w:t>
      </w:r>
      <w:r w:rsidRPr="00617CA9">
        <w:lastRenderedPageBreak/>
        <w:t xml:space="preserve">charging stations for unsupervised autonomous vehicles'. </w:t>
      </w:r>
      <w:r w:rsidRPr="00617CA9">
        <w:rPr>
          <w:i/>
        </w:rPr>
        <w:t>2018 21st International Conference on Intelligent Transportation Systems (ITSC)</w:t>
      </w:r>
      <w:r w:rsidRPr="00617CA9">
        <w:t>: IEEE, 2777-2783.</w:t>
      </w:r>
    </w:p>
    <w:p w14:paraId="5EC40598" w14:textId="77777777" w:rsidR="00617CA9" w:rsidRPr="00617CA9" w:rsidRDefault="00617CA9" w:rsidP="00617CA9">
      <w:pPr>
        <w:pStyle w:val="EndNoteBibliography"/>
      </w:pPr>
      <w:r w:rsidRPr="00617CA9">
        <w:t xml:space="preserve">Kim, H. (2020) 'Analysis of how Tesla creates core innovation capability', </w:t>
      </w:r>
      <w:r w:rsidRPr="00617CA9">
        <w:rPr>
          <w:i/>
        </w:rPr>
        <w:t>International Journal of Business and Management,</w:t>
      </w:r>
      <w:r w:rsidRPr="00617CA9">
        <w:t xml:space="preserve"> 15(6), pp. 42-61.</w:t>
      </w:r>
    </w:p>
    <w:p w14:paraId="1AEFC197" w14:textId="77777777" w:rsidR="00617CA9" w:rsidRPr="00617CA9" w:rsidRDefault="00617CA9" w:rsidP="00617CA9">
      <w:pPr>
        <w:pStyle w:val="EndNoteBibliography"/>
      </w:pPr>
      <w:r w:rsidRPr="00617CA9">
        <w:t xml:space="preserve">Kind, A. (2016) 'Imagining under constraints', </w:t>
      </w:r>
      <w:r w:rsidRPr="00617CA9">
        <w:rPr>
          <w:i/>
        </w:rPr>
        <w:t>Knowledge through imagination</w:t>
      </w:r>
      <w:r w:rsidRPr="00617CA9">
        <w:t>, pp. 145-59.</w:t>
      </w:r>
    </w:p>
    <w:p w14:paraId="795265A4" w14:textId="77777777" w:rsidR="00617CA9" w:rsidRPr="00617CA9" w:rsidRDefault="00617CA9" w:rsidP="00617CA9">
      <w:pPr>
        <w:pStyle w:val="EndNoteBibliography"/>
      </w:pPr>
      <w:r w:rsidRPr="00617CA9">
        <w:t xml:space="preserve">Lim, Y. X. and Tan, C. (2022) 'Do negative events really have deteriorating effects on stock performance? A comparative study on Tesla (US) and Nio (China)', </w:t>
      </w:r>
      <w:r w:rsidRPr="00617CA9">
        <w:rPr>
          <w:i/>
        </w:rPr>
        <w:t>Journal of Asian Business and Economic Studies,</w:t>
      </w:r>
      <w:r w:rsidRPr="00617CA9">
        <w:t xml:space="preserve"> 29(2), pp. 105-119.</w:t>
      </w:r>
    </w:p>
    <w:p w14:paraId="191DC3A1" w14:textId="77777777" w:rsidR="00617CA9" w:rsidRPr="00617CA9" w:rsidRDefault="00617CA9" w:rsidP="00617CA9">
      <w:pPr>
        <w:pStyle w:val="EndNoteBibliography"/>
      </w:pPr>
      <w:r w:rsidRPr="00617CA9">
        <w:t xml:space="preserve">Liu, J.-h. and Meng, Z. (2017) 'Innovation model analysis of new energy vehicles: taking Toyota, Tesla and BYD as an example', </w:t>
      </w:r>
      <w:r w:rsidRPr="00617CA9">
        <w:rPr>
          <w:i/>
        </w:rPr>
        <w:t>Procedia engineering,</w:t>
      </w:r>
      <w:r w:rsidRPr="00617CA9">
        <w:t xml:space="preserve"> 174, pp. 965-972.</w:t>
      </w:r>
    </w:p>
    <w:p w14:paraId="21ABE431" w14:textId="77777777" w:rsidR="00617CA9" w:rsidRPr="00617CA9" w:rsidRDefault="00617CA9" w:rsidP="00617CA9">
      <w:pPr>
        <w:pStyle w:val="EndNoteBibliography"/>
      </w:pPr>
      <w:r w:rsidRPr="00617CA9">
        <w:t xml:space="preserve">Liu, J. 'Research on the Tesla's Business Model Analysis'. </w:t>
      </w:r>
      <w:r w:rsidRPr="00617CA9">
        <w:rPr>
          <w:i/>
        </w:rPr>
        <w:t>2022 4th International Conference on Economic Management and Cultural Industry (ICEMCI 2022)</w:t>
      </w:r>
      <w:r w:rsidRPr="00617CA9">
        <w:t>: Atlantis Press, 828-835.</w:t>
      </w:r>
    </w:p>
    <w:p w14:paraId="239C6979" w14:textId="77777777" w:rsidR="00617CA9" w:rsidRPr="00617CA9" w:rsidRDefault="00617CA9" w:rsidP="00617CA9">
      <w:pPr>
        <w:pStyle w:val="EndNoteBibliography"/>
      </w:pPr>
      <w:r w:rsidRPr="00617CA9">
        <w:t xml:space="preserve">Maamoun, A. (2021) 'Elon Musk and Tesla: An Electrifying Love Affair',  </w:t>
      </w:r>
      <w:r w:rsidRPr="00617CA9">
        <w:rPr>
          <w:i/>
        </w:rPr>
        <w:t>SAGE Business Cases</w:t>
      </w:r>
      <w:r w:rsidRPr="00617CA9">
        <w:t xml:space="preserve">: SAGE Publications: </w:t>
      </w:r>
      <w:r w:rsidRPr="00617CA9">
        <w:lastRenderedPageBreak/>
        <w:t>SAGE Business Cases Originals.</w:t>
      </w:r>
    </w:p>
    <w:p w14:paraId="54AEA788" w14:textId="77777777" w:rsidR="00617CA9" w:rsidRPr="00617CA9" w:rsidRDefault="00617CA9" w:rsidP="00617CA9">
      <w:pPr>
        <w:pStyle w:val="EndNoteBibliography"/>
      </w:pPr>
      <w:r w:rsidRPr="00617CA9">
        <w:t xml:space="preserve">Maoheng, W. (2018) </w:t>
      </w:r>
      <w:r w:rsidRPr="00617CA9">
        <w:rPr>
          <w:i/>
        </w:rPr>
        <w:t>Research on the brand marketing of Tesla Electric Vehicle.</w:t>
      </w:r>
      <w:r w:rsidRPr="00617CA9">
        <w:t xml:space="preserve"> SIAM UNIVERSITY.</w:t>
      </w:r>
    </w:p>
    <w:p w14:paraId="2E1FC38C" w14:textId="77777777" w:rsidR="00617CA9" w:rsidRPr="00617CA9" w:rsidRDefault="00617CA9" w:rsidP="00617CA9">
      <w:pPr>
        <w:pStyle w:val="EndNoteBibliography"/>
      </w:pPr>
      <w:r w:rsidRPr="00617CA9">
        <w:t xml:space="preserve">Minchin, T. J. (2021) '‘The factory of the future’Historical continuity and labor rights at Tesla', </w:t>
      </w:r>
      <w:r w:rsidRPr="00617CA9">
        <w:rPr>
          <w:i/>
        </w:rPr>
        <w:t>Labor history,</w:t>
      </w:r>
      <w:r w:rsidRPr="00617CA9">
        <w:t xml:space="preserve"> 62(4), pp. 434-453.</w:t>
      </w:r>
    </w:p>
    <w:p w14:paraId="6FEB0F26" w14:textId="77777777" w:rsidR="00617CA9" w:rsidRPr="00617CA9" w:rsidRDefault="00617CA9" w:rsidP="00617CA9">
      <w:pPr>
        <w:pStyle w:val="EndNoteBibliography"/>
      </w:pPr>
      <w:r w:rsidRPr="00617CA9">
        <w:t xml:space="preserve">Naor, M., Coman, A. and Wiznizer, A. (2021) 'Vertically integrated supply chain of batteries, electric vehicles, and charging infrastructure: A review of three milestone projects from theory of constraints perspective', </w:t>
      </w:r>
      <w:r w:rsidRPr="00617CA9">
        <w:rPr>
          <w:i/>
        </w:rPr>
        <w:t>Sustainability,</w:t>
      </w:r>
      <w:r w:rsidRPr="00617CA9">
        <w:t xml:space="preserve"> 13(7), pp. 3632.</w:t>
      </w:r>
    </w:p>
    <w:p w14:paraId="50B1FD3C" w14:textId="77777777" w:rsidR="00617CA9" w:rsidRPr="00617CA9" w:rsidRDefault="00617CA9" w:rsidP="00617CA9">
      <w:pPr>
        <w:pStyle w:val="EndNoteBibliography"/>
        <w:rPr>
          <w:i/>
        </w:rPr>
      </w:pPr>
      <w:r w:rsidRPr="00617CA9">
        <w:t xml:space="preserve">Oliveira, A. L. d. (2022) </w:t>
      </w:r>
      <w:r w:rsidRPr="00617CA9">
        <w:rPr>
          <w:i/>
        </w:rPr>
        <w:t>Nio inc. equity research. The next generation of smart vehicles.</w:t>
      </w:r>
    </w:p>
    <w:p w14:paraId="59DD4ED9" w14:textId="77777777" w:rsidR="00617CA9" w:rsidRPr="00617CA9" w:rsidRDefault="00617CA9" w:rsidP="00617CA9">
      <w:pPr>
        <w:pStyle w:val="EndNoteBibliography"/>
      </w:pPr>
      <w:r w:rsidRPr="00617CA9">
        <w:t xml:space="preserve">Ou, S., Hao, X., Lin, Z., Wang, H., Bouchard, J., He, X., Przesmitzki, S., Wu, Z., Zheng, J. and Lv, R. (2019) 'Light-duty plug-in electric vehicles in China: An overview on the market and its comparisons to the United States', </w:t>
      </w:r>
      <w:r w:rsidRPr="00617CA9">
        <w:rPr>
          <w:i/>
        </w:rPr>
        <w:t>Renewable and Sustainable Energy Reviews,</w:t>
      </w:r>
      <w:r w:rsidRPr="00617CA9">
        <w:t xml:space="preserve"> 112, pp. 747-761.</w:t>
      </w:r>
    </w:p>
    <w:p w14:paraId="39568DCC" w14:textId="77777777" w:rsidR="00617CA9" w:rsidRPr="00617CA9" w:rsidRDefault="00617CA9" w:rsidP="00617CA9">
      <w:pPr>
        <w:pStyle w:val="EndNoteBibliography"/>
      </w:pPr>
      <w:r w:rsidRPr="00617CA9">
        <w:t xml:space="preserve">Pathak, P., Yadav, V., Pillai, S., Das, S. and Kansal, G. (2022) 'Unveiling the Success Behind Tesla’s Digital Marketing Strategy',  </w:t>
      </w:r>
      <w:r w:rsidRPr="00617CA9">
        <w:rPr>
          <w:i/>
        </w:rPr>
        <w:t xml:space="preserve">Emerging Technologies in Data </w:t>
      </w:r>
      <w:r w:rsidRPr="00617CA9">
        <w:rPr>
          <w:i/>
        </w:rPr>
        <w:lastRenderedPageBreak/>
        <w:t>Mining and Information Security: Proceedings of IEMIS 2022, Volume 1</w:t>
      </w:r>
      <w:r w:rsidRPr="00617CA9">
        <w:t>: Springer, pp. 251-260.</w:t>
      </w:r>
    </w:p>
    <w:p w14:paraId="4F262B00" w14:textId="77777777" w:rsidR="00617CA9" w:rsidRPr="00617CA9" w:rsidRDefault="00617CA9" w:rsidP="00617CA9">
      <w:pPr>
        <w:pStyle w:val="EndNoteBibliography"/>
      </w:pPr>
      <w:r w:rsidRPr="00617CA9">
        <w:t xml:space="preserve">Santini, D. (2011) </w:t>
      </w:r>
      <w:r w:rsidRPr="00617CA9">
        <w:rPr>
          <w:i/>
        </w:rPr>
        <w:t>Electric vehicle waves of history: Lessons learned about market deployment of electric vehicles.</w:t>
      </w:r>
      <w:r w:rsidRPr="00617CA9">
        <w:t xml:space="preserve"> IntechOpen.</w:t>
      </w:r>
    </w:p>
    <w:p w14:paraId="3E4BE736" w14:textId="77777777" w:rsidR="00617CA9" w:rsidRPr="00617CA9" w:rsidRDefault="00617CA9" w:rsidP="00617CA9">
      <w:pPr>
        <w:pStyle w:val="EndNoteBibliography"/>
      </w:pPr>
      <w:r w:rsidRPr="00617CA9">
        <w:t xml:space="preserve">Thomas, V. and Maine, E. (2019) 'Market entry strategies for electric vehicle start-ups in the automotive industry–Lessons from Tesla Motors', </w:t>
      </w:r>
      <w:r w:rsidRPr="00617CA9">
        <w:rPr>
          <w:i/>
        </w:rPr>
        <w:t>Journal of Cleaner Production,</w:t>
      </w:r>
      <w:r w:rsidRPr="00617CA9">
        <w:t xml:space="preserve"> 235, pp. 653-663.</w:t>
      </w:r>
    </w:p>
    <w:p w14:paraId="215E21BB" w14:textId="77777777" w:rsidR="00617CA9" w:rsidRPr="00617CA9" w:rsidRDefault="00617CA9" w:rsidP="00617CA9">
      <w:pPr>
        <w:pStyle w:val="EndNoteBibliography"/>
      </w:pPr>
      <w:r w:rsidRPr="00617CA9">
        <w:t xml:space="preserve">Wang, J. (2021) </w:t>
      </w:r>
      <w:r w:rsidRPr="00617CA9">
        <w:rPr>
          <w:i/>
        </w:rPr>
        <w:t>An Exploratory Study of Chinese Social Media Responses to Tesla’s Safety Failures: Do Communication Strategies Lead to Reputational Harm?</w:t>
      </w:r>
      <w:r w:rsidRPr="00617CA9">
        <w:t>: Michigan State University.</w:t>
      </w:r>
    </w:p>
    <w:p w14:paraId="69835A8B" w14:textId="77777777" w:rsidR="00617CA9" w:rsidRPr="00617CA9" w:rsidRDefault="00617CA9" w:rsidP="00617CA9">
      <w:pPr>
        <w:pStyle w:val="EndNoteBibliography"/>
      </w:pPr>
      <w:r w:rsidRPr="00617CA9">
        <w:rPr>
          <w:rFonts w:hint="eastAsia"/>
        </w:rPr>
        <w:t>Zeng, X., Li, M., Abd El</w:t>
      </w:r>
      <w:r w:rsidRPr="00617CA9">
        <w:rPr>
          <w:rFonts w:hint="eastAsia"/>
        </w:rPr>
        <w:t>‐</w:t>
      </w:r>
      <w:r w:rsidRPr="00617CA9">
        <w:rPr>
          <w:rFonts w:hint="eastAsia"/>
        </w:rPr>
        <w:t>Hady, D., Alshitari, W., Al</w:t>
      </w:r>
      <w:r w:rsidRPr="00617CA9">
        <w:rPr>
          <w:rFonts w:hint="eastAsia"/>
        </w:rPr>
        <w:t>‐</w:t>
      </w:r>
      <w:r w:rsidRPr="00617CA9">
        <w:rPr>
          <w:rFonts w:hint="eastAsia"/>
        </w:rPr>
        <w:t>Bogami, A. S., Lu, J. and Amine, K</w:t>
      </w:r>
      <w:r w:rsidRPr="00617CA9">
        <w:t xml:space="preserve">. (2019) 'Commercialization of lithium battery technologies for electric vehicles', </w:t>
      </w:r>
      <w:r w:rsidRPr="00617CA9">
        <w:rPr>
          <w:i/>
        </w:rPr>
        <w:t>Advanced Energy Materials,</w:t>
      </w:r>
      <w:r w:rsidRPr="00617CA9">
        <w:t xml:space="preserve"> 9(27), pp. 1900161.</w:t>
      </w:r>
    </w:p>
    <w:p w14:paraId="2DEB3309" w14:textId="0D20819A" w:rsidR="00262A97" w:rsidRPr="0042681F" w:rsidRDefault="004544B5" w:rsidP="0042681F">
      <w:pPr>
        <w:pStyle w:val="4"/>
        <w:numPr>
          <w:ilvl w:val="0"/>
          <w:numId w:val="0"/>
        </w:numPr>
        <w:spacing w:line="480" w:lineRule="auto"/>
        <w:rPr>
          <w:sz w:val="24"/>
          <w:szCs w:val="24"/>
        </w:rPr>
      </w:pPr>
      <w:r w:rsidRPr="0042681F">
        <w:rPr>
          <w:sz w:val="24"/>
          <w:szCs w:val="24"/>
        </w:rPr>
        <w:fldChar w:fldCharType="end"/>
      </w:r>
      <w:r w:rsidR="0011254A">
        <w:rPr>
          <w:sz w:val="24"/>
          <w:szCs w:val="24"/>
        </w:rPr>
        <w:fldChar w:fldCharType="begin"/>
      </w:r>
      <w:r w:rsidR="0011254A">
        <w:rPr>
          <w:sz w:val="24"/>
          <w:szCs w:val="24"/>
        </w:rPr>
        <w:instrText xml:space="preserve"> ADDIN </w:instrText>
      </w:r>
      <w:r w:rsidR="0011254A">
        <w:rPr>
          <w:sz w:val="24"/>
          <w:szCs w:val="24"/>
        </w:rPr>
        <w:fldChar w:fldCharType="end"/>
      </w:r>
    </w:p>
    <w:sectPr w:rsidR="00262A97" w:rsidRPr="0042681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795D6" w14:textId="77777777" w:rsidR="002067E4" w:rsidRDefault="002067E4" w:rsidP="00617CA9">
      <w:r>
        <w:separator/>
      </w:r>
    </w:p>
  </w:endnote>
  <w:endnote w:type="continuationSeparator" w:id="0">
    <w:p w14:paraId="29FD68EA" w14:textId="77777777" w:rsidR="002067E4" w:rsidRDefault="002067E4" w:rsidP="0061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D8850" w14:textId="77777777" w:rsidR="002067E4" w:rsidRDefault="002067E4" w:rsidP="00617CA9">
      <w:r>
        <w:separator/>
      </w:r>
    </w:p>
  </w:footnote>
  <w:footnote w:type="continuationSeparator" w:id="0">
    <w:p w14:paraId="52914675" w14:textId="77777777" w:rsidR="002067E4" w:rsidRDefault="002067E4" w:rsidP="00617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07E6B"/>
    <w:multiLevelType w:val="hybridMultilevel"/>
    <w:tmpl w:val="2416CE5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9E06749"/>
    <w:multiLevelType w:val="hybridMultilevel"/>
    <w:tmpl w:val="54C0DAC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208546E0"/>
    <w:multiLevelType w:val="hybridMultilevel"/>
    <w:tmpl w:val="0D7CB706"/>
    <w:lvl w:ilvl="0" w:tplc="CB921B4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28114AD3"/>
    <w:multiLevelType w:val="hybridMultilevel"/>
    <w:tmpl w:val="2AF0A23E"/>
    <w:lvl w:ilvl="0" w:tplc="2CCC077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 w15:restartNumberingAfterBreak="0">
    <w:nsid w:val="3AA91918"/>
    <w:multiLevelType w:val="hybridMultilevel"/>
    <w:tmpl w:val="44F61878"/>
    <w:lvl w:ilvl="0" w:tplc="8EFAA27C">
      <w:start w:val="1"/>
      <w:numFmt w:val="decimal"/>
      <w:pStyle w:val="4"/>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41C2A28"/>
    <w:multiLevelType w:val="hybridMultilevel"/>
    <w:tmpl w:val="4D98363A"/>
    <w:lvl w:ilvl="0" w:tplc="DA18553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75577A5"/>
    <w:multiLevelType w:val="hybridMultilevel"/>
    <w:tmpl w:val="2F147AA2"/>
    <w:lvl w:ilvl="0" w:tplc="04A8DADE">
      <w:start w:val="3"/>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 w15:restartNumberingAfterBreak="0">
    <w:nsid w:val="736E1F53"/>
    <w:multiLevelType w:val="hybridMultilevel"/>
    <w:tmpl w:val="E08639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66068376">
    <w:abstractNumId w:val="4"/>
  </w:num>
  <w:num w:numId="2" w16cid:durableId="318308651">
    <w:abstractNumId w:val="7"/>
  </w:num>
  <w:num w:numId="3" w16cid:durableId="688336605">
    <w:abstractNumId w:val="0"/>
  </w:num>
  <w:num w:numId="4" w16cid:durableId="261645679">
    <w:abstractNumId w:val="1"/>
  </w:num>
  <w:num w:numId="5" w16cid:durableId="227234096">
    <w:abstractNumId w:val="5"/>
  </w:num>
  <w:num w:numId="6" w16cid:durableId="1167473900">
    <w:abstractNumId w:val="2"/>
  </w:num>
  <w:num w:numId="7" w16cid:durableId="2001538359">
    <w:abstractNumId w:val="3"/>
  </w:num>
  <w:num w:numId="8" w16cid:durableId="668497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Arial&lt;/FontName&gt;&lt;FontSize&gt;16&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zx2fr9s6sdxvje9td5xvx52ww2v02e5xxzt&quot;&gt;My EndNote Library&lt;record-ids&gt;&lt;item&gt;133&lt;/item&gt;&lt;item&gt;134&lt;/item&gt;&lt;item&gt;135&lt;/item&gt;&lt;item&gt;136&lt;/item&gt;&lt;item&gt;138&lt;/item&gt;&lt;item&gt;139&lt;/item&gt;&lt;item&gt;140&lt;/item&gt;&lt;item&gt;141&lt;/item&gt;&lt;item&gt;142&lt;/item&gt;&lt;item&gt;143&lt;/item&gt;&lt;item&gt;144&lt;/item&gt;&lt;item&gt;145&lt;/item&gt;&lt;item&gt;146&lt;/item&gt;&lt;item&gt;147&lt;/item&gt;&lt;item&gt;148&lt;/item&gt;&lt;item&gt;149&lt;/item&gt;&lt;item&gt;150&lt;/item&gt;&lt;item&gt;152&lt;/item&gt;&lt;item&gt;154&lt;/item&gt;&lt;item&gt;155&lt;/item&gt;&lt;item&gt;156&lt;/item&gt;&lt;item&gt;157&lt;/item&gt;&lt;item&gt;158&lt;/item&gt;&lt;item&gt;159&lt;/item&gt;&lt;item&gt;160&lt;/item&gt;&lt;item&gt;161&lt;/item&gt;&lt;item&gt;162&lt;/item&gt;&lt;item&gt;163&lt;/item&gt;&lt;item&gt;164&lt;/item&gt;&lt;item&gt;165&lt;/item&gt;&lt;/record-ids&gt;&lt;/item&gt;&lt;/Libraries&gt;"/>
  </w:docVars>
  <w:rsids>
    <w:rsidRoot w:val="00262A97"/>
    <w:rsid w:val="000F3571"/>
    <w:rsid w:val="000F3F78"/>
    <w:rsid w:val="00105843"/>
    <w:rsid w:val="00106FF8"/>
    <w:rsid w:val="0011254A"/>
    <w:rsid w:val="00124046"/>
    <w:rsid w:val="00183E49"/>
    <w:rsid w:val="001844EB"/>
    <w:rsid w:val="001874B9"/>
    <w:rsid w:val="00187844"/>
    <w:rsid w:val="001F1717"/>
    <w:rsid w:val="002067E4"/>
    <w:rsid w:val="00211648"/>
    <w:rsid w:val="00251A59"/>
    <w:rsid w:val="00253BA3"/>
    <w:rsid w:val="00262A97"/>
    <w:rsid w:val="002719F4"/>
    <w:rsid w:val="002743FD"/>
    <w:rsid w:val="00283364"/>
    <w:rsid w:val="00295239"/>
    <w:rsid w:val="002C3706"/>
    <w:rsid w:val="003062F2"/>
    <w:rsid w:val="003275E5"/>
    <w:rsid w:val="00376F51"/>
    <w:rsid w:val="003874AB"/>
    <w:rsid w:val="003A7CF5"/>
    <w:rsid w:val="003B3F48"/>
    <w:rsid w:val="003B4781"/>
    <w:rsid w:val="003C378F"/>
    <w:rsid w:val="0042681F"/>
    <w:rsid w:val="004544B5"/>
    <w:rsid w:val="00461A27"/>
    <w:rsid w:val="00482040"/>
    <w:rsid w:val="004A5C02"/>
    <w:rsid w:val="004F381A"/>
    <w:rsid w:val="00520F5F"/>
    <w:rsid w:val="0053291C"/>
    <w:rsid w:val="005878BC"/>
    <w:rsid w:val="00590254"/>
    <w:rsid w:val="0059605D"/>
    <w:rsid w:val="00597ED3"/>
    <w:rsid w:val="005A657F"/>
    <w:rsid w:val="005C2F40"/>
    <w:rsid w:val="00615A3E"/>
    <w:rsid w:val="00617CA9"/>
    <w:rsid w:val="00621002"/>
    <w:rsid w:val="006610C5"/>
    <w:rsid w:val="0067139F"/>
    <w:rsid w:val="006A04BB"/>
    <w:rsid w:val="006B0865"/>
    <w:rsid w:val="006D656C"/>
    <w:rsid w:val="006E6A82"/>
    <w:rsid w:val="00711A17"/>
    <w:rsid w:val="00713E51"/>
    <w:rsid w:val="00714845"/>
    <w:rsid w:val="00716BCF"/>
    <w:rsid w:val="007179E8"/>
    <w:rsid w:val="007368C5"/>
    <w:rsid w:val="0076539F"/>
    <w:rsid w:val="00787A42"/>
    <w:rsid w:val="007B41BF"/>
    <w:rsid w:val="007C2C97"/>
    <w:rsid w:val="007F31BE"/>
    <w:rsid w:val="0082153B"/>
    <w:rsid w:val="00853ABB"/>
    <w:rsid w:val="0086760C"/>
    <w:rsid w:val="00873D8B"/>
    <w:rsid w:val="00880C50"/>
    <w:rsid w:val="008942A6"/>
    <w:rsid w:val="008B132A"/>
    <w:rsid w:val="008E539F"/>
    <w:rsid w:val="008F0647"/>
    <w:rsid w:val="00913FAB"/>
    <w:rsid w:val="00934185"/>
    <w:rsid w:val="009B7797"/>
    <w:rsid w:val="009C239A"/>
    <w:rsid w:val="009E17AB"/>
    <w:rsid w:val="009E576E"/>
    <w:rsid w:val="00A13463"/>
    <w:rsid w:val="00A21C62"/>
    <w:rsid w:val="00A3253D"/>
    <w:rsid w:val="00A879DC"/>
    <w:rsid w:val="00AB7CAC"/>
    <w:rsid w:val="00AD49CE"/>
    <w:rsid w:val="00AD5865"/>
    <w:rsid w:val="00B3267D"/>
    <w:rsid w:val="00B32E5F"/>
    <w:rsid w:val="00B614C8"/>
    <w:rsid w:val="00B6476E"/>
    <w:rsid w:val="00BB1055"/>
    <w:rsid w:val="00C024D8"/>
    <w:rsid w:val="00C13F23"/>
    <w:rsid w:val="00C14F01"/>
    <w:rsid w:val="00C71D82"/>
    <w:rsid w:val="00C72C53"/>
    <w:rsid w:val="00C80D85"/>
    <w:rsid w:val="00C9784C"/>
    <w:rsid w:val="00CA5336"/>
    <w:rsid w:val="00CB0203"/>
    <w:rsid w:val="00D12CA1"/>
    <w:rsid w:val="00D25201"/>
    <w:rsid w:val="00D371D2"/>
    <w:rsid w:val="00D408F9"/>
    <w:rsid w:val="00D81182"/>
    <w:rsid w:val="00D96F5C"/>
    <w:rsid w:val="00DB53BC"/>
    <w:rsid w:val="00DF6768"/>
    <w:rsid w:val="00E05AA4"/>
    <w:rsid w:val="00E1453D"/>
    <w:rsid w:val="00E32E8A"/>
    <w:rsid w:val="00E40A2E"/>
    <w:rsid w:val="00E81CD9"/>
    <w:rsid w:val="00E8770F"/>
    <w:rsid w:val="00EB3790"/>
    <w:rsid w:val="00EC0035"/>
    <w:rsid w:val="00F1544A"/>
    <w:rsid w:val="00F16A32"/>
    <w:rsid w:val="00F31A34"/>
    <w:rsid w:val="00F93110"/>
    <w:rsid w:val="00FB6AFD"/>
    <w:rsid w:val="00FC0749"/>
    <w:rsid w:val="00FE7E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1947A"/>
  <w15:chartTrackingRefBased/>
  <w15:docId w15:val="{0C787DA8-E69D-4B87-9EC9-0C6499FF4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autoRedefine/>
    <w:uiPriority w:val="9"/>
    <w:qFormat/>
    <w:rsid w:val="008E539F"/>
    <w:pPr>
      <w:keepNext/>
      <w:keepLines/>
      <w:spacing w:before="340" w:after="330" w:line="578" w:lineRule="auto"/>
      <w:ind w:left="360"/>
      <w:outlineLvl w:val="0"/>
    </w:pPr>
    <w:rPr>
      <w:rFonts w:ascii="Arial" w:eastAsia="Arial" w:hAnsi="Arial" w:cs="Arial"/>
      <w:b/>
      <w:kern w:val="44"/>
      <w:sz w:val="32"/>
      <w:szCs w:val="32"/>
    </w:rPr>
  </w:style>
  <w:style w:type="paragraph" w:styleId="2">
    <w:name w:val="heading 2"/>
    <w:basedOn w:val="a"/>
    <w:next w:val="a"/>
    <w:link w:val="20"/>
    <w:autoRedefine/>
    <w:uiPriority w:val="9"/>
    <w:unhideWhenUsed/>
    <w:qFormat/>
    <w:rsid w:val="00211648"/>
    <w:pPr>
      <w:keepNext/>
      <w:keepLines/>
      <w:spacing w:before="260" w:after="260" w:line="416" w:lineRule="auto"/>
      <w:outlineLvl w:val="1"/>
    </w:pPr>
    <w:rPr>
      <w:rFonts w:ascii="Arial" w:eastAsia="Arial" w:hAnsi="Arial" w:cs="Arial"/>
      <w:b/>
      <w:bCs/>
      <w:sz w:val="30"/>
      <w:szCs w:val="24"/>
    </w:rPr>
  </w:style>
  <w:style w:type="paragraph" w:styleId="3">
    <w:name w:val="heading 3"/>
    <w:basedOn w:val="a"/>
    <w:next w:val="a"/>
    <w:link w:val="30"/>
    <w:uiPriority w:val="9"/>
    <w:unhideWhenUsed/>
    <w:qFormat/>
    <w:rsid w:val="00787A42"/>
    <w:pPr>
      <w:keepNext/>
      <w:keepLines/>
      <w:spacing w:before="260" w:after="260" w:line="416" w:lineRule="auto"/>
      <w:outlineLvl w:val="2"/>
    </w:pPr>
    <w:rPr>
      <w:rFonts w:eastAsia="Times New Roman"/>
      <w:b/>
      <w:bCs/>
      <w:i/>
      <w:i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E539F"/>
    <w:rPr>
      <w:rFonts w:ascii="Arial" w:eastAsia="Arial" w:hAnsi="Arial" w:cs="Arial"/>
      <w:b/>
      <w:kern w:val="44"/>
      <w:sz w:val="32"/>
      <w:szCs w:val="32"/>
    </w:rPr>
  </w:style>
  <w:style w:type="character" w:customStyle="1" w:styleId="30">
    <w:name w:val="标题 3 字符"/>
    <w:basedOn w:val="a0"/>
    <w:link w:val="3"/>
    <w:uiPriority w:val="9"/>
    <w:rsid w:val="00787A42"/>
    <w:rPr>
      <w:rFonts w:eastAsia="Times New Roman"/>
      <w:b/>
      <w:bCs/>
      <w:i/>
      <w:iCs/>
      <w:sz w:val="24"/>
      <w:szCs w:val="32"/>
    </w:rPr>
  </w:style>
  <w:style w:type="character" w:customStyle="1" w:styleId="20">
    <w:name w:val="标题 2 字符"/>
    <w:basedOn w:val="a0"/>
    <w:link w:val="2"/>
    <w:uiPriority w:val="9"/>
    <w:rsid w:val="00211648"/>
    <w:rPr>
      <w:rFonts w:ascii="Arial" w:eastAsia="Arial" w:hAnsi="Arial" w:cs="Arial"/>
      <w:b/>
      <w:bCs/>
      <w:sz w:val="30"/>
      <w:szCs w:val="24"/>
    </w:rPr>
  </w:style>
  <w:style w:type="paragraph" w:styleId="a3">
    <w:name w:val="List Paragraph"/>
    <w:basedOn w:val="a"/>
    <w:link w:val="a4"/>
    <w:uiPriority w:val="34"/>
    <w:qFormat/>
    <w:rsid w:val="00262A97"/>
    <w:pPr>
      <w:ind w:firstLineChars="200" w:firstLine="420"/>
    </w:pPr>
  </w:style>
  <w:style w:type="paragraph" w:customStyle="1" w:styleId="4">
    <w:name w:val="样式4"/>
    <w:basedOn w:val="a3"/>
    <w:link w:val="40"/>
    <w:qFormat/>
    <w:rsid w:val="00262A97"/>
    <w:pPr>
      <w:numPr>
        <w:numId w:val="1"/>
      </w:numPr>
      <w:ind w:firstLineChars="0" w:firstLine="0"/>
    </w:pPr>
    <w:rPr>
      <w:rFonts w:ascii="Arial" w:eastAsia="Arial" w:hAnsi="Arial" w:cs="Arial"/>
      <w:sz w:val="32"/>
      <w:szCs w:val="32"/>
    </w:rPr>
  </w:style>
  <w:style w:type="paragraph" w:customStyle="1" w:styleId="EndNoteBibliographyTitle">
    <w:name w:val="EndNote Bibliography Title"/>
    <w:basedOn w:val="a"/>
    <w:link w:val="EndNoteBibliographyTitle0"/>
    <w:rsid w:val="004544B5"/>
    <w:pPr>
      <w:jc w:val="center"/>
    </w:pPr>
    <w:rPr>
      <w:rFonts w:ascii="Arial" w:hAnsi="Arial" w:cs="Arial"/>
      <w:noProof/>
      <w:sz w:val="32"/>
    </w:rPr>
  </w:style>
  <w:style w:type="character" w:customStyle="1" w:styleId="a4">
    <w:name w:val="列表段落 字符"/>
    <w:basedOn w:val="a0"/>
    <w:link w:val="a3"/>
    <w:uiPriority w:val="34"/>
    <w:rsid w:val="00262A97"/>
  </w:style>
  <w:style w:type="character" w:customStyle="1" w:styleId="40">
    <w:name w:val="样式4 字符"/>
    <w:basedOn w:val="a4"/>
    <w:link w:val="4"/>
    <w:rsid w:val="00262A97"/>
    <w:rPr>
      <w:rFonts w:ascii="Arial" w:eastAsia="Arial" w:hAnsi="Arial" w:cs="Arial"/>
      <w:sz w:val="32"/>
      <w:szCs w:val="32"/>
    </w:rPr>
  </w:style>
  <w:style w:type="character" w:customStyle="1" w:styleId="EndNoteBibliographyTitle0">
    <w:name w:val="EndNote Bibliography Title 字符"/>
    <w:basedOn w:val="40"/>
    <w:link w:val="EndNoteBibliographyTitle"/>
    <w:rsid w:val="004544B5"/>
    <w:rPr>
      <w:rFonts w:ascii="Arial" w:eastAsia="Arial" w:hAnsi="Arial" w:cs="Arial"/>
      <w:noProof/>
      <w:sz w:val="32"/>
      <w:szCs w:val="32"/>
    </w:rPr>
  </w:style>
  <w:style w:type="paragraph" w:customStyle="1" w:styleId="EndNoteBibliography">
    <w:name w:val="EndNote Bibliography"/>
    <w:basedOn w:val="a"/>
    <w:link w:val="EndNoteBibliography0"/>
    <w:rsid w:val="004544B5"/>
    <w:rPr>
      <w:rFonts w:ascii="Arial" w:hAnsi="Arial" w:cs="Arial"/>
      <w:noProof/>
      <w:sz w:val="32"/>
    </w:rPr>
  </w:style>
  <w:style w:type="character" w:customStyle="1" w:styleId="EndNoteBibliography0">
    <w:name w:val="EndNote Bibliography 字符"/>
    <w:basedOn w:val="40"/>
    <w:link w:val="EndNoteBibliography"/>
    <w:rsid w:val="004544B5"/>
    <w:rPr>
      <w:rFonts w:ascii="Arial" w:eastAsia="Arial" w:hAnsi="Arial" w:cs="Arial"/>
      <w:noProof/>
      <w:sz w:val="32"/>
      <w:szCs w:val="32"/>
    </w:rPr>
  </w:style>
  <w:style w:type="paragraph" w:customStyle="1" w:styleId="11">
    <w:name w:val="样式1"/>
    <w:basedOn w:val="4"/>
    <w:link w:val="12"/>
    <w:qFormat/>
    <w:rsid w:val="00716BCF"/>
    <w:pPr>
      <w:numPr>
        <w:numId w:val="0"/>
      </w:numPr>
    </w:pPr>
    <w:rPr>
      <w:rFonts w:eastAsiaTheme="minorEastAsia"/>
      <w:sz w:val="30"/>
    </w:rPr>
  </w:style>
  <w:style w:type="character" w:customStyle="1" w:styleId="12">
    <w:name w:val="样式1 字符"/>
    <w:basedOn w:val="40"/>
    <w:link w:val="11"/>
    <w:rsid w:val="00716BCF"/>
    <w:rPr>
      <w:rFonts w:ascii="Arial" w:eastAsia="Arial" w:hAnsi="Arial" w:cs="Arial"/>
      <w:sz w:val="30"/>
      <w:szCs w:val="32"/>
    </w:rPr>
  </w:style>
  <w:style w:type="paragraph" w:customStyle="1" w:styleId="4Arial">
    <w:name w:val="样式4 Arial"/>
    <w:basedOn w:val="4"/>
    <w:link w:val="4Arial0"/>
    <w:qFormat/>
    <w:rsid w:val="00461A27"/>
    <w:pPr>
      <w:numPr>
        <w:numId w:val="0"/>
      </w:numPr>
    </w:pPr>
    <w:rPr>
      <w:b/>
    </w:rPr>
  </w:style>
  <w:style w:type="paragraph" w:customStyle="1" w:styleId="6">
    <w:name w:val="样式6"/>
    <w:basedOn w:val="EndNoteBibliography"/>
    <w:link w:val="60"/>
    <w:qFormat/>
    <w:rsid w:val="00E1453D"/>
    <w:pPr>
      <w:spacing w:line="480" w:lineRule="auto"/>
    </w:pPr>
    <w:rPr>
      <w:b/>
      <w:bCs/>
      <w:sz w:val="30"/>
      <w:szCs w:val="30"/>
    </w:rPr>
  </w:style>
  <w:style w:type="character" w:customStyle="1" w:styleId="4Arial0">
    <w:name w:val="样式4 Arial 字符"/>
    <w:basedOn w:val="40"/>
    <w:link w:val="4Arial"/>
    <w:rsid w:val="00461A27"/>
    <w:rPr>
      <w:rFonts w:ascii="Arial" w:eastAsia="Arial" w:hAnsi="Arial" w:cs="Arial"/>
      <w:b/>
      <w:sz w:val="32"/>
      <w:szCs w:val="32"/>
    </w:rPr>
  </w:style>
  <w:style w:type="paragraph" w:styleId="TOC">
    <w:name w:val="TOC Heading"/>
    <w:basedOn w:val="1"/>
    <w:next w:val="a"/>
    <w:uiPriority w:val="39"/>
    <w:unhideWhenUsed/>
    <w:qFormat/>
    <w:rsid w:val="00211648"/>
    <w:pPr>
      <w:widowControl/>
      <w:spacing w:before="240" w:after="0" w:line="259" w:lineRule="auto"/>
      <w:ind w:left="0"/>
      <w:jc w:val="left"/>
      <w:outlineLvl w:val="9"/>
    </w:pPr>
    <w:rPr>
      <w:rFonts w:asciiTheme="majorHAnsi" w:eastAsiaTheme="majorEastAsia" w:hAnsiTheme="majorHAnsi" w:cstheme="majorBidi"/>
      <w:b w:val="0"/>
      <w:color w:val="2F5496" w:themeColor="accent1" w:themeShade="BF"/>
      <w:kern w:val="0"/>
    </w:rPr>
  </w:style>
  <w:style w:type="character" w:customStyle="1" w:styleId="60">
    <w:name w:val="样式6 字符"/>
    <w:basedOn w:val="EndNoteBibliography0"/>
    <w:link w:val="6"/>
    <w:rsid w:val="00E1453D"/>
    <w:rPr>
      <w:rFonts w:ascii="Arial" w:eastAsia="Arial" w:hAnsi="Arial" w:cs="Arial"/>
      <w:b/>
      <w:bCs/>
      <w:noProof/>
      <w:sz w:val="30"/>
      <w:szCs w:val="30"/>
    </w:rPr>
  </w:style>
  <w:style w:type="paragraph" w:styleId="TOC1">
    <w:name w:val="toc 1"/>
    <w:basedOn w:val="a"/>
    <w:next w:val="a"/>
    <w:autoRedefine/>
    <w:uiPriority w:val="39"/>
    <w:unhideWhenUsed/>
    <w:rsid w:val="008942A6"/>
  </w:style>
  <w:style w:type="paragraph" w:styleId="TOC2">
    <w:name w:val="toc 2"/>
    <w:basedOn w:val="a"/>
    <w:next w:val="a"/>
    <w:autoRedefine/>
    <w:uiPriority w:val="39"/>
    <w:unhideWhenUsed/>
    <w:rsid w:val="008942A6"/>
    <w:pPr>
      <w:ind w:leftChars="200" w:left="420"/>
    </w:pPr>
  </w:style>
  <w:style w:type="character" w:styleId="a5">
    <w:name w:val="Hyperlink"/>
    <w:basedOn w:val="a0"/>
    <w:uiPriority w:val="99"/>
    <w:unhideWhenUsed/>
    <w:rsid w:val="008942A6"/>
    <w:rPr>
      <w:color w:val="0563C1" w:themeColor="hyperlink"/>
      <w:u w:val="single"/>
    </w:rPr>
  </w:style>
  <w:style w:type="paragraph" w:styleId="a6">
    <w:name w:val="header"/>
    <w:basedOn w:val="a"/>
    <w:link w:val="a7"/>
    <w:uiPriority w:val="99"/>
    <w:unhideWhenUsed/>
    <w:rsid w:val="00617CA9"/>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617CA9"/>
    <w:rPr>
      <w:sz w:val="18"/>
      <w:szCs w:val="18"/>
    </w:rPr>
  </w:style>
  <w:style w:type="paragraph" w:styleId="a8">
    <w:name w:val="footer"/>
    <w:basedOn w:val="a"/>
    <w:link w:val="a9"/>
    <w:uiPriority w:val="99"/>
    <w:unhideWhenUsed/>
    <w:rsid w:val="00617CA9"/>
    <w:pPr>
      <w:tabs>
        <w:tab w:val="center" w:pos="4153"/>
        <w:tab w:val="right" w:pos="8306"/>
      </w:tabs>
      <w:snapToGrid w:val="0"/>
      <w:jc w:val="left"/>
    </w:pPr>
    <w:rPr>
      <w:sz w:val="18"/>
      <w:szCs w:val="18"/>
    </w:rPr>
  </w:style>
  <w:style w:type="character" w:customStyle="1" w:styleId="a9">
    <w:name w:val="页脚 字符"/>
    <w:basedOn w:val="a0"/>
    <w:link w:val="a8"/>
    <w:uiPriority w:val="99"/>
    <w:rsid w:val="00617CA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5BB28-6E3C-49FD-9143-B98A194CE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1777</TotalTime>
  <Pages>18</Pages>
  <Words>6650</Words>
  <Characters>37911</Characters>
  <Application>Microsoft Office Word</Application>
  <DocSecurity>0</DocSecurity>
  <Lines>315</Lines>
  <Paragraphs>88</Paragraphs>
  <ScaleCrop>false</ScaleCrop>
  <Company/>
  <LinksUpToDate>false</LinksUpToDate>
  <CharactersWithSpaces>44473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 Geng [bn212hg]</dc:creator>
  <cp:keywords/>
  <dc:description/>
  <cp:lastModifiedBy>Huan Geng [bn212hg]</cp:lastModifiedBy>
  <cp:revision>11</cp:revision>
  <dcterms:created xsi:type="dcterms:W3CDTF">2023-03-06T10:31:00Z</dcterms:created>
  <dcterms:modified xsi:type="dcterms:W3CDTF">2023-03-09T20:27:00Z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1e3df7dea1b69cae0458236a4ca0cde2b3455f6db57881adeaedbbc03b1f1319</vt:lpwstr>
  </property>
</Properties>
</file>