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CF41B1" w14:textId="4E0BA96D" w:rsidR="001C6FEE" w:rsidRPr="002B308E" w:rsidRDefault="73EBF6F2" w:rsidP="05133FDC">
      <w:r>
        <w:rPr>
          <w:noProof/>
        </w:rPr>
        <w:drawing>
          <wp:inline distT="0" distB="0" distL="0" distR="0" wp14:anchorId="5A17E277" wp14:editId="5CF9414D">
            <wp:extent cx="3835400" cy="1936750"/>
            <wp:effectExtent l="0" t="0" r="0" b="635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35400" cy="1936750"/>
                    </a:xfrm>
                    <a:prstGeom prst="rect">
                      <a:avLst/>
                    </a:prstGeom>
                  </pic:spPr>
                </pic:pic>
              </a:graphicData>
            </a:graphic>
          </wp:inline>
        </w:drawing>
      </w:r>
    </w:p>
    <w:p w14:paraId="7AB56B03" w14:textId="77777777" w:rsidR="00E733EA" w:rsidRDefault="00E733EA" w:rsidP="00DB192A">
      <w:pPr>
        <w:spacing w:line="240" w:lineRule="auto"/>
        <w:jc w:val="center"/>
        <w:rPr>
          <w:rFonts w:ascii="Times New Roman" w:hAnsi="Times New Roman" w:cs="Times New Roman"/>
          <w:b/>
          <w:bCs/>
          <w:color w:val="000000" w:themeColor="text1"/>
          <w:sz w:val="104"/>
          <w:szCs w:val="10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733EA">
        <w:rPr>
          <w:rFonts w:ascii="Times New Roman" w:hAnsi="Times New Roman" w:cs="Times New Roman"/>
          <w:b/>
          <w:bCs/>
          <w:color w:val="000000" w:themeColor="text1"/>
          <w:sz w:val="104"/>
          <w:szCs w:val="10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Strategic Management and Sustainability</w:t>
      </w:r>
    </w:p>
    <w:p w14:paraId="68A80752" w14:textId="5EF1BB90" w:rsidR="00E7196A" w:rsidRDefault="00E733EA" w:rsidP="00DB192A">
      <w:pPr>
        <w:spacing w:line="240" w:lineRule="auto"/>
        <w:jc w:val="center"/>
        <w:rPr>
          <w:rFonts w:ascii="Times New Roman" w:hAnsi="Times New Roman" w:cs="Times New Roman"/>
          <w:sz w:val="60"/>
          <w:szCs w:val="60"/>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E733EA">
        <w:rPr>
          <w:rFonts w:ascii="Times New Roman" w:hAnsi="Times New Roman" w:cs="Times New Roman"/>
          <w:b/>
          <w:bCs/>
          <w:color w:val="000000" w:themeColor="text1"/>
          <w:sz w:val="104"/>
          <w:szCs w:val="10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684B37" w:rsidRPr="004A6577">
        <w:rPr>
          <w:rFonts w:ascii="Times New Roman" w:hAnsi="Times New Roman" w:cs="Times New Roman"/>
          <w:sz w:val="60"/>
          <w:szCs w:val="60"/>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Assignment </w:t>
      </w:r>
      <w:r w:rsidR="00A25C09">
        <w:rPr>
          <w:rFonts w:ascii="Times New Roman" w:hAnsi="Times New Roman" w:cs="Times New Roman"/>
          <w:sz w:val="60"/>
          <w:szCs w:val="60"/>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1</w:t>
      </w:r>
    </w:p>
    <w:p w14:paraId="07FC0159" w14:textId="77777777" w:rsidR="00E733EA" w:rsidRDefault="00E733EA" w:rsidP="00DB192A">
      <w:pPr>
        <w:spacing w:line="240" w:lineRule="auto"/>
        <w:jc w:val="center"/>
        <w:rPr>
          <w:rFonts w:ascii="Times New Roman" w:hAnsi="Times New Roman" w:cs="Times New Roman"/>
          <w:sz w:val="60"/>
          <w:szCs w:val="60"/>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0B7FBD8" w14:textId="77777777" w:rsidR="00DB23E3" w:rsidRPr="00DB192A" w:rsidRDefault="00DB23E3" w:rsidP="00DB192A">
      <w:pPr>
        <w:spacing w:line="240" w:lineRule="auto"/>
        <w:jc w:val="center"/>
        <w:rPr>
          <w:rFonts w:ascii="Times New Roman" w:hAnsi="Times New Roman" w:cs="Times New Roman"/>
          <w:sz w:val="60"/>
          <w:szCs w:val="60"/>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26624F17" w14:textId="77777777" w:rsidR="001C6FEE" w:rsidRDefault="001C6FEE" w:rsidP="00F147C1">
      <w:pPr>
        <w:jc w:val="right"/>
        <w:rPr>
          <w:rFonts w:ascii="Times New Roman" w:hAnsi="Times New Roman" w:cs="Times New Roman"/>
          <w:b/>
          <w:bCs/>
          <w:sz w:val="28"/>
          <w:szCs w:val="28"/>
          <w:lang w:val="en-US"/>
        </w:rPr>
      </w:pPr>
    </w:p>
    <w:p w14:paraId="472F020C" w14:textId="20B42428" w:rsidR="00F147C1" w:rsidRPr="002B308E" w:rsidRDefault="00F147C1" w:rsidP="00DB23E3">
      <w:pPr>
        <w:jc w:val="right"/>
        <w:rPr>
          <w:rFonts w:ascii="Times New Roman" w:hAnsi="Times New Roman" w:cs="Times New Roman"/>
          <w:b/>
          <w:bCs/>
          <w:i/>
          <w:iCs/>
          <w:sz w:val="28"/>
          <w:szCs w:val="28"/>
        </w:rPr>
      </w:pPr>
      <w:r w:rsidRPr="004A6577">
        <w:rPr>
          <w:rFonts w:ascii="Times New Roman" w:hAnsi="Times New Roman" w:cs="Times New Roman"/>
          <w:b/>
          <w:bCs/>
          <w:sz w:val="28"/>
          <w:szCs w:val="28"/>
          <w:lang w:val="en-US"/>
        </w:rPr>
        <w:t>Title of the Assignment:</w:t>
      </w:r>
      <w:r w:rsidRPr="004A6577">
        <w:rPr>
          <w:rFonts w:ascii="Times New Roman" w:hAnsi="Times New Roman" w:cs="Times New Roman"/>
          <w:sz w:val="28"/>
          <w:szCs w:val="28"/>
          <w:lang w:val="en-US"/>
        </w:rPr>
        <w:t xml:space="preserve"> </w:t>
      </w:r>
      <w:r w:rsidR="00C27D4A" w:rsidRPr="00DB23E3">
        <w:rPr>
          <w:rFonts w:ascii="Times New Roman" w:hAnsi="Times New Roman" w:cs="Times New Roman"/>
          <w:i/>
          <w:iCs/>
          <w:sz w:val="28"/>
          <w:szCs w:val="28"/>
        </w:rPr>
        <w:t>Strategic Management Report for Jaguar Land Rover</w:t>
      </w:r>
    </w:p>
    <w:p w14:paraId="713AB36F" w14:textId="00899A76" w:rsidR="00FB2E8D" w:rsidRDefault="00F147C1" w:rsidP="00F147C1">
      <w:pPr>
        <w:jc w:val="right"/>
        <w:rPr>
          <w:rFonts w:ascii="Times New Roman" w:hAnsi="Times New Roman" w:cs="Times New Roman"/>
          <w:i/>
          <w:iCs/>
          <w:sz w:val="28"/>
          <w:szCs w:val="28"/>
        </w:rPr>
      </w:pPr>
      <w:r w:rsidRPr="004A6577">
        <w:rPr>
          <w:rFonts w:ascii="Times New Roman" w:hAnsi="Times New Roman" w:cs="Times New Roman"/>
          <w:b/>
          <w:bCs/>
          <w:sz w:val="28"/>
          <w:szCs w:val="28"/>
          <w:lang w:val="en-US"/>
        </w:rPr>
        <w:t>Module Title</w:t>
      </w:r>
      <w:r>
        <w:rPr>
          <w:rFonts w:ascii="Times New Roman" w:hAnsi="Times New Roman" w:cs="Times New Roman"/>
          <w:b/>
          <w:bCs/>
          <w:sz w:val="28"/>
          <w:szCs w:val="28"/>
          <w:lang w:val="en-US"/>
        </w:rPr>
        <w:t>/Name</w:t>
      </w:r>
      <w:r w:rsidRPr="004A6577">
        <w:rPr>
          <w:rFonts w:ascii="Times New Roman" w:hAnsi="Times New Roman" w:cs="Times New Roman"/>
          <w:b/>
          <w:bCs/>
          <w:sz w:val="28"/>
          <w:szCs w:val="28"/>
          <w:lang w:val="en-US"/>
        </w:rPr>
        <w:t>:</w:t>
      </w:r>
      <w:r w:rsidRPr="004A6577">
        <w:rPr>
          <w:rFonts w:ascii="Times New Roman" w:hAnsi="Times New Roman" w:cs="Times New Roman"/>
          <w:sz w:val="28"/>
          <w:szCs w:val="28"/>
          <w:lang w:val="en-US"/>
        </w:rPr>
        <w:t xml:space="preserve"> </w:t>
      </w:r>
      <w:r w:rsidR="00E733EA" w:rsidRPr="00E733EA">
        <w:rPr>
          <w:rFonts w:ascii="Times New Roman" w:hAnsi="Times New Roman" w:cs="Times New Roman"/>
          <w:i/>
          <w:iCs/>
          <w:sz w:val="28"/>
          <w:szCs w:val="28"/>
        </w:rPr>
        <w:t>Strategic Management and Sustainability</w:t>
      </w:r>
    </w:p>
    <w:p w14:paraId="31A6FF20" w14:textId="5FC219B1" w:rsidR="00F147C1" w:rsidRPr="004A6577" w:rsidRDefault="00F147C1" w:rsidP="00F147C1">
      <w:pPr>
        <w:jc w:val="right"/>
        <w:rPr>
          <w:rFonts w:ascii="Times New Roman" w:hAnsi="Times New Roman" w:cs="Times New Roman"/>
          <w:sz w:val="28"/>
          <w:szCs w:val="28"/>
        </w:rPr>
      </w:pPr>
      <w:r w:rsidRPr="004A6577">
        <w:rPr>
          <w:rFonts w:ascii="Times New Roman" w:hAnsi="Times New Roman" w:cs="Times New Roman"/>
          <w:b/>
          <w:bCs/>
          <w:sz w:val="28"/>
          <w:szCs w:val="28"/>
          <w:lang w:val="en-US"/>
        </w:rPr>
        <w:t>Module Code:</w:t>
      </w:r>
      <w:r w:rsidRPr="004A6577">
        <w:rPr>
          <w:rFonts w:ascii="Times New Roman" w:hAnsi="Times New Roman" w:cs="Times New Roman"/>
          <w:sz w:val="28"/>
          <w:szCs w:val="28"/>
          <w:lang w:val="en-US"/>
        </w:rPr>
        <w:t xml:space="preserve"> </w:t>
      </w:r>
      <w:r w:rsidR="004D35B1" w:rsidRPr="004D35B1">
        <w:rPr>
          <w:rFonts w:ascii="Times New Roman" w:hAnsi="Times New Roman" w:cs="Times New Roman"/>
          <w:i/>
          <w:iCs/>
          <w:sz w:val="28"/>
          <w:szCs w:val="28"/>
          <w:lang w:val="en-US"/>
        </w:rPr>
        <w:t>LCBB</w:t>
      </w:r>
      <w:r w:rsidR="00FB2E8D">
        <w:rPr>
          <w:rFonts w:ascii="Times New Roman" w:hAnsi="Times New Roman" w:cs="Times New Roman"/>
          <w:i/>
          <w:iCs/>
          <w:sz w:val="28"/>
          <w:szCs w:val="28"/>
          <w:lang w:val="en-US"/>
        </w:rPr>
        <w:t>600</w:t>
      </w:r>
      <w:r w:rsidR="00E733EA">
        <w:rPr>
          <w:rFonts w:ascii="Times New Roman" w:hAnsi="Times New Roman" w:cs="Times New Roman"/>
          <w:i/>
          <w:iCs/>
          <w:sz w:val="28"/>
          <w:szCs w:val="28"/>
          <w:lang w:val="en-US"/>
        </w:rPr>
        <w:t>4</w:t>
      </w:r>
    </w:p>
    <w:p w14:paraId="6E963189" w14:textId="77777777" w:rsidR="00F147C1" w:rsidRPr="004A6577" w:rsidRDefault="00F147C1" w:rsidP="00F147C1">
      <w:pPr>
        <w:jc w:val="right"/>
        <w:rPr>
          <w:rFonts w:ascii="Times New Roman" w:hAnsi="Times New Roman" w:cs="Times New Roman"/>
          <w:sz w:val="28"/>
          <w:szCs w:val="28"/>
        </w:rPr>
      </w:pPr>
      <w:r w:rsidRPr="004A6577">
        <w:rPr>
          <w:rFonts w:ascii="Times New Roman" w:hAnsi="Times New Roman" w:cs="Times New Roman"/>
          <w:b/>
          <w:bCs/>
          <w:sz w:val="28"/>
          <w:szCs w:val="28"/>
          <w:lang w:val="en-US"/>
        </w:rPr>
        <w:t>Student name:</w:t>
      </w:r>
      <w:r w:rsidRPr="004A6577">
        <w:rPr>
          <w:rFonts w:ascii="Times New Roman" w:hAnsi="Times New Roman" w:cs="Times New Roman"/>
          <w:sz w:val="28"/>
          <w:szCs w:val="28"/>
          <w:lang w:val="en-US"/>
        </w:rPr>
        <w:t xml:space="preserve"> </w:t>
      </w:r>
      <w:r>
        <w:rPr>
          <w:rFonts w:ascii="Times New Roman" w:hAnsi="Times New Roman" w:cs="Times New Roman"/>
          <w:i/>
          <w:iCs/>
          <w:sz w:val="28"/>
          <w:szCs w:val="28"/>
          <w:lang w:val="en-US"/>
        </w:rPr>
        <w:t xml:space="preserve">Aleksandar </w:t>
      </w:r>
      <w:proofErr w:type="spellStart"/>
      <w:r>
        <w:rPr>
          <w:rFonts w:ascii="Times New Roman" w:hAnsi="Times New Roman" w:cs="Times New Roman"/>
          <w:i/>
          <w:iCs/>
          <w:sz w:val="28"/>
          <w:szCs w:val="28"/>
          <w:lang w:val="en-US"/>
        </w:rPr>
        <w:t>Chimshirov</w:t>
      </w:r>
      <w:proofErr w:type="spellEnd"/>
    </w:p>
    <w:p w14:paraId="12F7367B" w14:textId="76016B66" w:rsidR="00F147C1" w:rsidRPr="004A6577" w:rsidRDefault="00F147C1" w:rsidP="00F147C1">
      <w:pPr>
        <w:jc w:val="right"/>
        <w:rPr>
          <w:rFonts w:ascii="Times New Roman" w:hAnsi="Times New Roman" w:cs="Times New Roman"/>
          <w:sz w:val="28"/>
          <w:szCs w:val="28"/>
        </w:rPr>
      </w:pPr>
      <w:r>
        <w:rPr>
          <w:rFonts w:ascii="Times New Roman" w:hAnsi="Times New Roman" w:cs="Times New Roman"/>
          <w:b/>
          <w:bCs/>
          <w:sz w:val="28"/>
          <w:szCs w:val="28"/>
          <w:lang w:val="en-US"/>
        </w:rPr>
        <w:t xml:space="preserve">Student </w:t>
      </w:r>
      <w:r w:rsidRPr="004A6577">
        <w:rPr>
          <w:rFonts w:ascii="Times New Roman" w:hAnsi="Times New Roman" w:cs="Times New Roman"/>
          <w:b/>
          <w:bCs/>
          <w:sz w:val="28"/>
          <w:szCs w:val="28"/>
          <w:lang w:val="en-US"/>
        </w:rPr>
        <w:t>ID:</w:t>
      </w:r>
      <w:r w:rsidR="001818BB">
        <w:rPr>
          <w:rFonts w:ascii="Times New Roman" w:hAnsi="Times New Roman" w:cs="Times New Roman"/>
          <w:b/>
          <w:bCs/>
          <w:sz w:val="28"/>
          <w:szCs w:val="28"/>
          <w:lang w:val="en-US"/>
        </w:rPr>
        <w:t xml:space="preserve"> </w:t>
      </w:r>
      <w:r w:rsidR="00CC472A" w:rsidRPr="00CB4240">
        <w:rPr>
          <w:rFonts w:ascii="Times New Roman" w:hAnsi="Times New Roman" w:cs="Times New Roman"/>
          <w:i/>
          <w:iCs/>
          <w:sz w:val="28"/>
          <w:szCs w:val="28"/>
          <w:lang w:val="en-US"/>
        </w:rPr>
        <w:t>223</w:t>
      </w:r>
      <w:r w:rsidR="00CB4240" w:rsidRPr="00CB4240">
        <w:rPr>
          <w:rFonts w:ascii="Times New Roman" w:hAnsi="Times New Roman" w:cs="Times New Roman"/>
          <w:i/>
          <w:iCs/>
          <w:sz w:val="28"/>
          <w:szCs w:val="28"/>
          <w:lang w:val="en-US"/>
        </w:rPr>
        <w:t>5</w:t>
      </w:r>
      <w:r w:rsidR="00CC472A" w:rsidRPr="00CB4240">
        <w:rPr>
          <w:rFonts w:ascii="Times New Roman" w:hAnsi="Times New Roman" w:cs="Times New Roman"/>
          <w:i/>
          <w:iCs/>
          <w:sz w:val="28"/>
          <w:szCs w:val="28"/>
          <w:lang w:val="en-US"/>
        </w:rPr>
        <w:t>3</w:t>
      </w:r>
      <w:r w:rsidR="00CB4240" w:rsidRPr="00CB4240">
        <w:rPr>
          <w:rFonts w:ascii="Times New Roman" w:hAnsi="Times New Roman" w:cs="Times New Roman"/>
          <w:i/>
          <w:iCs/>
          <w:sz w:val="28"/>
          <w:szCs w:val="28"/>
          <w:lang w:val="en-US"/>
        </w:rPr>
        <w:t>3</w:t>
      </w:r>
      <w:r w:rsidR="00CC472A" w:rsidRPr="00CB4240">
        <w:rPr>
          <w:rFonts w:ascii="Times New Roman" w:hAnsi="Times New Roman" w:cs="Times New Roman"/>
          <w:i/>
          <w:iCs/>
          <w:sz w:val="28"/>
          <w:szCs w:val="28"/>
          <w:lang w:val="en-US"/>
        </w:rPr>
        <w:t>6</w:t>
      </w:r>
    </w:p>
    <w:p w14:paraId="296FB10C" w14:textId="07507971" w:rsidR="05133FDC" w:rsidRDefault="00F147C1" w:rsidP="00F147C1">
      <w:pPr>
        <w:jc w:val="right"/>
        <w:rPr>
          <w:sz w:val="32"/>
          <w:szCs w:val="32"/>
        </w:rPr>
      </w:pPr>
      <w:r w:rsidRPr="004A6577">
        <w:rPr>
          <w:rFonts w:ascii="Times New Roman" w:hAnsi="Times New Roman" w:cs="Times New Roman"/>
          <w:b/>
          <w:bCs/>
          <w:sz w:val="28"/>
          <w:szCs w:val="28"/>
          <w:lang w:val="en-US"/>
        </w:rPr>
        <w:t>Word count:</w:t>
      </w:r>
      <w:r w:rsidRPr="004A6577">
        <w:rPr>
          <w:rFonts w:ascii="Times New Roman" w:hAnsi="Times New Roman" w:cs="Times New Roman"/>
          <w:sz w:val="28"/>
          <w:szCs w:val="28"/>
          <w:lang w:val="en-US"/>
        </w:rPr>
        <w:t xml:space="preserve"> </w:t>
      </w:r>
      <w:r w:rsidR="004865B5">
        <w:rPr>
          <w:rFonts w:ascii="Times New Roman" w:hAnsi="Times New Roman" w:cs="Times New Roman"/>
          <w:i/>
          <w:iCs/>
          <w:sz w:val="28"/>
          <w:szCs w:val="28"/>
          <w:lang w:val="en-US"/>
        </w:rPr>
        <w:t>2</w:t>
      </w:r>
      <w:r w:rsidR="00197CFF">
        <w:rPr>
          <w:rFonts w:ascii="Times New Roman" w:hAnsi="Times New Roman" w:cs="Times New Roman"/>
          <w:i/>
          <w:iCs/>
          <w:sz w:val="28"/>
          <w:szCs w:val="28"/>
          <w:lang w:val="en-US"/>
        </w:rPr>
        <w:t>5</w:t>
      </w:r>
      <w:r w:rsidR="00A273EA">
        <w:rPr>
          <w:rFonts w:ascii="Times New Roman" w:hAnsi="Times New Roman" w:cs="Times New Roman"/>
          <w:i/>
          <w:iCs/>
          <w:sz w:val="28"/>
          <w:szCs w:val="28"/>
          <w:lang w:val="en-US"/>
        </w:rPr>
        <w:t>00</w:t>
      </w:r>
      <w:r w:rsidR="00874CEE">
        <w:rPr>
          <w:rFonts w:ascii="Times New Roman" w:hAnsi="Times New Roman" w:cs="Times New Roman"/>
          <w:i/>
          <w:iCs/>
          <w:sz w:val="28"/>
          <w:szCs w:val="28"/>
          <w:lang w:val="en-US"/>
        </w:rPr>
        <w:t xml:space="preserve"> </w:t>
      </w:r>
    </w:p>
    <w:p w14:paraId="47AE6264" w14:textId="5E21902B" w:rsidR="05133FDC" w:rsidRPr="00752D0A" w:rsidRDefault="00F147C1" w:rsidP="00F147C1">
      <w:pPr>
        <w:jc w:val="right"/>
        <w:rPr>
          <w:sz w:val="28"/>
          <w:szCs w:val="28"/>
        </w:rPr>
      </w:pPr>
      <w:r>
        <w:rPr>
          <w:rFonts w:ascii="Times New Roman" w:hAnsi="Times New Roman" w:cs="Times New Roman"/>
          <w:b/>
          <w:bCs/>
          <w:sz w:val="28"/>
          <w:szCs w:val="28"/>
          <w:lang w:val="en-US"/>
        </w:rPr>
        <w:t>Lecture</w:t>
      </w:r>
      <w:r w:rsidRPr="004A6577">
        <w:rPr>
          <w:rFonts w:ascii="Times New Roman" w:hAnsi="Times New Roman" w:cs="Times New Roman"/>
          <w:b/>
          <w:bCs/>
          <w:sz w:val="28"/>
          <w:szCs w:val="28"/>
          <w:lang w:val="en-US"/>
        </w:rPr>
        <w:t>:</w:t>
      </w:r>
      <w:r w:rsidR="004D0C59">
        <w:rPr>
          <w:rFonts w:ascii="Times New Roman" w:hAnsi="Times New Roman" w:cs="Times New Roman"/>
          <w:b/>
          <w:bCs/>
          <w:sz w:val="28"/>
          <w:szCs w:val="28"/>
          <w:lang w:val="en-US"/>
        </w:rPr>
        <w:t xml:space="preserve"> </w:t>
      </w:r>
      <w:r w:rsidR="004D0C59" w:rsidRPr="004D0C59">
        <w:rPr>
          <w:rFonts w:ascii="Times New Roman" w:hAnsi="Times New Roman" w:cs="Times New Roman"/>
          <w:i/>
          <w:iCs/>
          <w:sz w:val="28"/>
          <w:szCs w:val="28"/>
          <w:lang w:val="en-US"/>
        </w:rPr>
        <w:t xml:space="preserve">Charles </w:t>
      </w:r>
      <w:proofErr w:type="spellStart"/>
      <w:r w:rsidR="004D0C59" w:rsidRPr="004D0C59">
        <w:rPr>
          <w:rFonts w:ascii="Times New Roman" w:hAnsi="Times New Roman" w:cs="Times New Roman"/>
          <w:i/>
          <w:iCs/>
          <w:sz w:val="28"/>
          <w:szCs w:val="28"/>
          <w:lang w:val="en-US"/>
        </w:rPr>
        <w:t>Obinwa</w:t>
      </w:r>
      <w:proofErr w:type="spellEnd"/>
      <w:r w:rsidR="004D0C59">
        <w:rPr>
          <w:rFonts w:ascii="Times New Roman" w:hAnsi="Times New Roman" w:cs="Times New Roman"/>
          <w:b/>
          <w:bCs/>
          <w:sz w:val="28"/>
          <w:szCs w:val="28"/>
          <w:lang w:val="en-US"/>
        </w:rPr>
        <w:t xml:space="preserve"> </w:t>
      </w:r>
    </w:p>
    <w:sdt>
      <w:sdtPr>
        <w:rPr>
          <w:rFonts w:asciiTheme="minorHAnsi" w:eastAsiaTheme="minorEastAsia" w:hAnsiTheme="minorHAnsi" w:cstheme="minorBidi"/>
          <w:color w:val="auto"/>
          <w:sz w:val="22"/>
          <w:szCs w:val="22"/>
          <w:lang w:eastAsia="zh-CN"/>
        </w:rPr>
        <w:id w:val="-10216403"/>
        <w:docPartObj>
          <w:docPartGallery w:val="Table of Contents"/>
          <w:docPartUnique/>
        </w:docPartObj>
      </w:sdtPr>
      <w:sdtEnd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7D259656" w14:textId="514C85B9" w:rsidR="00E669CC" w:rsidRPr="00E1734C" w:rsidRDefault="00E669CC" w:rsidP="00E1734C">
          <w:pPr>
            <w:pStyle w:val="TOCHeading"/>
            <w:jc w:val="center"/>
            <w:rPr>
              <w:rFonts w:ascii="Times New Roman" w:hAnsi="Times New Roman" w:cs="Times New Roman"/>
              <w:b/>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E1734C">
            <w:rPr>
              <w:rFonts w:ascii="Times New Roman" w:hAnsi="Times New Roman" w:cs="Times New Roman"/>
              <w:b/>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Table of Contents</w:t>
          </w:r>
        </w:p>
        <w:p w14:paraId="6822EBB9" w14:textId="77777777" w:rsidR="00E1734C" w:rsidRPr="00E1734C" w:rsidRDefault="00E1734C" w:rsidP="00E1734C">
          <w:pPr>
            <w:rPr>
              <w:lang w:eastAsia="en-GB"/>
            </w:rPr>
          </w:pPr>
        </w:p>
        <w:p w14:paraId="78DE5C09" w14:textId="163DA16B" w:rsidR="002C4FA7" w:rsidRPr="002C4FA7" w:rsidRDefault="00E669CC">
          <w:pPr>
            <w:pStyle w:val="TOC1"/>
            <w:rPr>
              <w:rFonts w:asciiTheme="minorHAnsi" w:eastAsiaTheme="minorEastAsia" w:hAnsiTheme="minorHAnsi" w:cstheme="minorBidi"/>
              <w:kern w:val="2"/>
              <w:sz w:val="24"/>
              <w:szCs w:val="24"/>
              <w:lang w:val="en-GB" w:eastAsia="en-GB"/>
              <w14:ligatures w14:val="standardContextual"/>
            </w:rPr>
          </w:pPr>
          <w:r w:rsidRPr="00DE768E">
            <w:rPr>
              <w:lang w:eastAsia="en-GB"/>
            </w:rPr>
            <w:fldChar w:fldCharType="begin"/>
          </w:r>
          <w:r w:rsidRPr="00DE768E">
            <w:instrText xml:space="preserve"> TOC \o "1-3" \h \z \u </w:instrText>
          </w:r>
          <w:r w:rsidRPr="00DE768E">
            <w:rPr>
              <w:lang w:eastAsia="en-GB"/>
            </w:rPr>
            <w:fldChar w:fldCharType="separate"/>
          </w:r>
          <w:hyperlink w:anchor="_Toc204880965" w:history="1">
            <w:r w:rsidR="002C4FA7" w:rsidRPr="002C4FA7">
              <w:rPr>
                <w:rStyle w:val="Hyperlink"/>
                <w:color w:val="000000" w:themeColor="text1"/>
              </w:rPr>
              <w:t>Executive Summary</w:t>
            </w:r>
            <w:r w:rsidR="002C4FA7" w:rsidRPr="002C4FA7">
              <w:rPr>
                <w:webHidden/>
              </w:rPr>
              <w:tab/>
            </w:r>
            <w:r w:rsidR="002C4FA7" w:rsidRPr="002C4FA7">
              <w:rPr>
                <w:webHidden/>
              </w:rPr>
              <w:fldChar w:fldCharType="begin"/>
            </w:r>
            <w:r w:rsidR="002C4FA7" w:rsidRPr="002C4FA7">
              <w:rPr>
                <w:webHidden/>
              </w:rPr>
              <w:instrText xml:space="preserve"> PAGEREF _Toc204880965 \h </w:instrText>
            </w:r>
            <w:r w:rsidR="002C4FA7" w:rsidRPr="002C4FA7">
              <w:rPr>
                <w:webHidden/>
              </w:rPr>
            </w:r>
            <w:r w:rsidR="002C4FA7" w:rsidRPr="002C4FA7">
              <w:rPr>
                <w:webHidden/>
              </w:rPr>
              <w:fldChar w:fldCharType="separate"/>
            </w:r>
            <w:r w:rsidR="007B748E">
              <w:rPr>
                <w:webHidden/>
              </w:rPr>
              <w:t>3</w:t>
            </w:r>
            <w:r w:rsidR="002C4FA7" w:rsidRPr="002C4FA7">
              <w:rPr>
                <w:webHidden/>
              </w:rPr>
              <w:fldChar w:fldCharType="end"/>
            </w:r>
          </w:hyperlink>
        </w:p>
        <w:p w14:paraId="057DBA16" w14:textId="50E61825" w:rsidR="002C4FA7" w:rsidRPr="002C4FA7" w:rsidRDefault="002C4FA7">
          <w:pPr>
            <w:pStyle w:val="TOC1"/>
            <w:rPr>
              <w:rFonts w:asciiTheme="minorHAnsi" w:eastAsiaTheme="minorEastAsia" w:hAnsiTheme="minorHAnsi" w:cstheme="minorBidi"/>
              <w:kern w:val="2"/>
              <w:sz w:val="24"/>
              <w:szCs w:val="24"/>
              <w:lang w:val="en-GB" w:eastAsia="en-GB"/>
              <w14:ligatures w14:val="standardContextual"/>
            </w:rPr>
          </w:pPr>
          <w:hyperlink w:anchor="_Toc204880966" w:history="1">
            <w:r w:rsidRPr="002C4FA7">
              <w:rPr>
                <w:rStyle w:val="Hyperlink"/>
                <w:color w:val="000000" w:themeColor="text1"/>
              </w:rPr>
              <w:t>Introduction</w:t>
            </w:r>
            <w:r w:rsidRPr="002C4FA7">
              <w:rPr>
                <w:webHidden/>
              </w:rPr>
              <w:tab/>
            </w:r>
            <w:r w:rsidRPr="002C4FA7">
              <w:rPr>
                <w:webHidden/>
              </w:rPr>
              <w:fldChar w:fldCharType="begin"/>
            </w:r>
            <w:r w:rsidRPr="002C4FA7">
              <w:rPr>
                <w:webHidden/>
              </w:rPr>
              <w:instrText xml:space="preserve"> PAGEREF _Toc204880966 \h </w:instrText>
            </w:r>
            <w:r w:rsidRPr="002C4FA7">
              <w:rPr>
                <w:webHidden/>
              </w:rPr>
            </w:r>
            <w:r w:rsidRPr="002C4FA7">
              <w:rPr>
                <w:webHidden/>
              </w:rPr>
              <w:fldChar w:fldCharType="separate"/>
            </w:r>
            <w:r w:rsidR="007B748E">
              <w:rPr>
                <w:webHidden/>
              </w:rPr>
              <w:t>3</w:t>
            </w:r>
            <w:r w:rsidRPr="002C4FA7">
              <w:rPr>
                <w:webHidden/>
              </w:rPr>
              <w:fldChar w:fldCharType="end"/>
            </w:r>
          </w:hyperlink>
        </w:p>
        <w:p w14:paraId="4358985D" w14:textId="7A4A2C20" w:rsidR="002C4FA7" w:rsidRPr="002C4FA7" w:rsidRDefault="002C4FA7">
          <w:pPr>
            <w:pStyle w:val="TOC1"/>
            <w:rPr>
              <w:rFonts w:asciiTheme="minorHAnsi" w:eastAsiaTheme="minorEastAsia" w:hAnsiTheme="minorHAnsi" w:cstheme="minorBidi"/>
              <w:kern w:val="2"/>
              <w:sz w:val="24"/>
              <w:szCs w:val="24"/>
              <w:lang w:val="en-GB" w:eastAsia="en-GB"/>
              <w14:ligatures w14:val="standardContextual"/>
            </w:rPr>
          </w:pPr>
          <w:hyperlink w:anchor="_Toc204880967" w:history="1">
            <w:r w:rsidRPr="002C4FA7">
              <w:rPr>
                <w:rStyle w:val="Hyperlink"/>
                <w:bCs/>
                <w:color w:val="000000" w:themeColor="text1"/>
              </w:rPr>
              <w:t>Strategy Analysis</w:t>
            </w:r>
            <w:r w:rsidRPr="002C4FA7">
              <w:rPr>
                <w:webHidden/>
              </w:rPr>
              <w:tab/>
            </w:r>
            <w:r w:rsidRPr="002C4FA7">
              <w:rPr>
                <w:webHidden/>
              </w:rPr>
              <w:fldChar w:fldCharType="begin"/>
            </w:r>
            <w:r w:rsidRPr="002C4FA7">
              <w:rPr>
                <w:webHidden/>
              </w:rPr>
              <w:instrText xml:space="preserve"> PAGEREF _Toc204880967 \h </w:instrText>
            </w:r>
            <w:r w:rsidRPr="002C4FA7">
              <w:rPr>
                <w:webHidden/>
              </w:rPr>
            </w:r>
            <w:r w:rsidRPr="002C4FA7">
              <w:rPr>
                <w:webHidden/>
              </w:rPr>
              <w:fldChar w:fldCharType="separate"/>
            </w:r>
            <w:r w:rsidR="007B748E">
              <w:rPr>
                <w:webHidden/>
              </w:rPr>
              <w:t>3</w:t>
            </w:r>
            <w:r w:rsidRPr="002C4FA7">
              <w:rPr>
                <w:webHidden/>
              </w:rPr>
              <w:fldChar w:fldCharType="end"/>
            </w:r>
          </w:hyperlink>
        </w:p>
        <w:p w14:paraId="38D9EE5E" w14:textId="2C72E4BC" w:rsidR="002C4FA7" w:rsidRPr="002C4FA7" w:rsidRDefault="002C4FA7">
          <w:pPr>
            <w:pStyle w:val="TOC1"/>
            <w:rPr>
              <w:rFonts w:asciiTheme="minorHAnsi" w:eastAsiaTheme="minorEastAsia" w:hAnsiTheme="minorHAnsi" w:cstheme="minorBidi"/>
              <w:kern w:val="2"/>
              <w:sz w:val="24"/>
              <w:szCs w:val="24"/>
              <w:lang w:val="en-GB" w:eastAsia="en-GB"/>
              <w14:ligatures w14:val="standardContextual"/>
            </w:rPr>
          </w:pPr>
          <w:hyperlink w:anchor="_Toc204880968" w:history="1">
            <w:r w:rsidRPr="002C4FA7">
              <w:rPr>
                <w:rStyle w:val="Hyperlink"/>
                <w:color w:val="000000" w:themeColor="text1"/>
              </w:rPr>
              <w:t>Conclusion</w:t>
            </w:r>
            <w:r w:rsidRPr="002C4FA7">
              <w:rPr>
                <w:webHidden/>
              </w:rPr>
              <w:tab/>
            </w:r>
            <w:r w:rsidRPr="002C4FA7">
              <w:rPr>
                <w:webHidden/>
              </w:rPr>
              <w:fldChar w:fldCharType="begin"/>
            </w:r>
            <w:r w:rsidRPr="002C4FA7">
              <w:rPr>
                <w:webHidden/>
              </w:rPr>
              <w:instrText xml:space="preserve"> PAGEREF _Toc204880968 \h </w:instrText>
            </w:r>
            <w:r w:rsidRPr="002C4FA7">
              <w:rPr>
                <w:webHidden/>
              </w:rPr>
            </w:r>
            <w:r w:rsidRPr="002C4FA7">
              <w:rPr>
                <w:webHidden/>
              </w:rPr>
              <w:fldChar w:fldCharType="separate"/>
            </w:r>
            <w:r w:rsidR="007B748E">
              <w:rPr>
                <w:webHidden/>
              </w:rPr>
              <w:t>9</w:t>
            </w:r>
            <w:r w:rsidRPr="002C4FA7">
              <w:rPr>
                <w:webHidden/>
              </w:rPr>
              <w:fldChar w:fldCharType="end"/>
            </w:r>
          </w:hyperlink>
        </w:p>
        <w:p w14:paraId="1B9A6A09" w14:textId="64F8DBCA" w:rsidR="002C4FA7" w:rsidRPr="002C4FA7" w:rsidRDefault="002C4FA7">
          <w:pPr>
            <w:pStyle w:val="TOC1"/>
            <w:rPr>
              <w:rFonts w:asciiTheme="minorHAnsi" w:eastAsiaTheme="minorEastAsia" w:hAnsiTheme="minorHAnsi" w:cstheme="minorBidi"/>
              <w:kern w:val="2"/>
              <w:sz w:val="24"/>
              <w:szCs w:val="24"/>
              <w:lang w:val="en-GB" w:eastAsia="en-GB"/>
              <w14:ligatures w14:val="standardContextual"/>
            </w:rPr>
          </w:pPr>
          <w:hyperlink w:anchor="_Toc204880969" w:history="1">
            <w:r w:rsidRPr="002C4FA7">
              <w:rPr>
                <w:rStyle w:val="Hyperlink"/>
                <w:color w:val="000000" w:themeColor="text1"/>
              </w:rPr>
              <w:t>Recommendation</w:t>
            </w:r>
            <w:r w:rsidRPr="002C4FA7">
              <w:rPr>
                <w:webHidden/>
              </w:rPr>
              <w:tab/>
            </w:r>
            <w:r w:rsidRPr="002C4FA7">
              <w:rPr>
                <w:webHidden/>
              </w:rPr>
              <w:fldChar w:fldCharType="begin"/>
            </w:r>
            <w:r w:rsidRPr="002C4FA7">
              <w:rPr>
                <w:webHidden/>
              </w:rPr>
              <w:instrText xml:space="preserve"> PAGEREF _Toc204880969 \h </w:instrText>
            </w:r>
            <w:r w:rsidRPr="002C4FA7">
              <w:rPr>
                <w:webHidden/>
              </w:rPr>
            </w:r>
            <w:r w:rsidRPr="002C4FA7">
              <w:rPr>
                <w:webHidden/>
              </w:rPr>
              <w:fldChar w:fldCharType="separate"/>
            </w:r>
            <w:r w:rsidR="007B748E">
              <w:rPr>
                <w:webHidden/>
              </w:rPr>
              <w:t>9</w:t>
            </w:r>
            <w:r w:rsidRPr="002C4FA7">
              <w:rPr>
                <w:webHidden/>
              </w:rPr>
              <w:fldChar w:fldCharType="end"/>
            </w:r>
          </w:hyperlink>
        </w:p>
        <w:p w14:paraId="0DE2A59A" w14:textId="495AD0A0" w:rsidR="002C4FA7" w:rsidRPr="002C4FA7" w:rsidRDefault="002C4FA7">
          <w:pPr>
            <w:pStyle w:val="TOC1"/>
            <w:rPr>
              <w:rFonts w:asciiTheme="minorHAnsi" w:eastAsiaTheme="minorEastAsia" w:hAnsiTheme="minorHAnsi" w:cstheme="minorBidi"/>
              <w:kern w:val="2"/>
              <w:sz w:val="24"/>
              <w:szCs w:val="24"/>
              <w:lang w:val="en-GB" w:eastAsia="en-GB"/>
              <w14:ligatures w14:val="standardContextual"/>
            </w:rPr>
          </w:pPr>
          <w:hyperlink w:anchor="_Toc204880970" w:history="1">
            <w:r w:rsidRPr="002C4FA7">
              <w:rPr>
                <w:rStyle w:val="Hyperlink"/>
                <w:color w:val="000000" w:themeColor="text1"/>
              </w:rPr>
              <w:t>References</w:t>
            </w:r>
            <w:r w:rsidRPr="002C4FA7">
              <w:rPr>
                <w:webHidden/>
              </w:rPr>
              <w:tab/>
            </w:r>
            <w:r w:rsidRPr="002C4FA7">
              <w:rPr>
                <w:webHidden/>
              </w:rPr>
              <w:fldChar w:fldCharType="begin"/>
            </w:r>
            <w:r w:rsidRPr="002C4FA7">
              <w:rPr>
                <w:webHidden/>
              </w:rPr>
              <w:instrText xml:space="preserve"> PAGEREF _Toc204880970 \h </w:instrText>
            </w:r>
            <w:r w:rsidRPr="002C4FA7">
              <w:rPr>
                <w:webHidden/>
              </w:rPr>
            </w:r>
            <w:r w:rsidRPr="002C4FA7">
              <w:rPr>
                <w:webHidden/>
              </w:rPr>
              <w:fldChar w:fldCharType="separate"/>
            </w:r>
            <w:r w:rsidR="007B748E">
              <w:rPr>
                <w:webHidden/>
              </w:rPr>
              <w:t>10</w:t>
            </w:r>
            <w:r w:rsidRPr="002C4FA7">
              <w:rPr>
                <w:webHidden/>
              </w:rPr>
              <w:fldChar w:fldCharType="end"/>
            </w:r>
          </w:hyperlink>
        </w:p>
        <w:p w14:paraId="260561BF" w14:textId="4AF7BF9D" w:rsidR="00E669CC" w:rsidRPr="00E1734C" w:rsidRDefault="00E669C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768E">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383EB317" w14:textId="6513E050" w:rsidR="4B0EC5F8" w:rsidRPr="00E1734C" w:rsidRDefault="4B0EC5F8" w:rsidP="4B0EC5F8">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53BB0B" w14:textId="5A3B7760" w:rsidR="00E247B9" w:rsidRDefault="00E247B9">
      <w:pPr>
        <w:rPr>
          <w:sz w:val="32"/>
          <w:szCs w:val="32"/>
        </w:rPr>
      </w:pPr>
    </w:p>
    <w:p w14:paraId="3B6E1397" w14:textId="77777777" w:rsidR="00DE768E" w:rsidRDefault="00DE768E" w:rsidP="008567B1">
      <w:pPr>
        <w:spacing w:after="0" w:line="240" w:lineRule="auto"/>
        <w:rPr>
          <w:rFonts w:ascii="Times New Roman" w:eastAsia="Times New Roman" w:hAnsi="Times New Roman" w:cs="Times New Roman"/>
          <w:sz w:val="24"/>
          <w:szCs w:val="24"/>
          <w:lang w:eastAsia="en-GB"/>
        </w:rPr>
      </w:pPr>
    </w:p>
    <w:p w14:paraId="578EE4D5"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7AD0B75B"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73FC9896"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2FE61185"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76A58AAD"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15198D70"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7A78CE77"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115D8FD7"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0B0B6F8E"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702EE6A1"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44F6DCCF"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0817A7A5"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6E8D0061"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6D2FC824"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63E50101"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1E4F6EEF"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32FA811A"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20F82AC6"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37A61437"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4CF65E22"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0F044E56"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6A335A90"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3E05076A" w14:textId="77777777" w:rsidR="00DE768E" w:rsidRDefault="00DE768E" w:rsidP="00F66444">
      <w:pPr>
        <w:spacing w:after="0" w:line="240" w:lineRule="auto"/>
        <w:rPr>
          <w:rFonts w:ascii="Times New Roman" w:eastAsia="Times New Roman" w:hAnsi="Times New Roman" w:cs="Times New Roman"/>
          <w:sz w:val="24"/>
          <w:szCs w:val="24"/>
          <w:lang w:eastAsia="en-GB"/>
        </w:rPr>
      </w:pPr>
    </w:p>
    <w:p w14:paraId="56E0F1E9"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2DEA47E1" w14:textId="77777777" w:rsidR="00DE768E" w:rsidRDefault="00DE768E" w:rsidP="005A76C8">
      <w:pPr>
        <w:spacing w:after="0" w:line="240" w:lineRule="auto"/>
        <w:ind w:firstLine="720"/>
        <w:rPr>
          <w:rFonts w:ascii="Times New Roman" w:eastAsia="Times New Roman" w:hAnsi="Times New Roman" w:cs="Times New Roman"/>
          <w:sz w:val="24"/>
          <w:szCs w:val="24"/>
          <w:lang w:eastAsia="en-GB"/>
        </w:rPr>
      </w:pPr>
    </w:p>
    <w:p w14:paraId="1AEC3270" w14:textId="77777777" w:rsidR="005A76C8" w:rsidRDefault="005A76C8" w:rsidP="005A76C8">
      <w:pPr>
        <w:spacing w:after="0" w:line="240" w:lineRule="auto"/>
        <w:ind w:firstLine="720"/>
        <w:rPr>
          <w:rFonts w:ascii="Times New Roman" w:eastAsia="Times New Roman" w:hAnsi="Times New Roman" w:cs="Times New Roman"/>
          <w:sz w:val="24"/>
          <w:szCs w:val="24"/>
          <w:lang w:eastAsia="en-GB"/>
        </w:rPr>
      </w:pPr>
    </w:p>
    <w:p w14:paraId="3C85C7A8" w14:textId="77777777" w:rsidR="00DE0897" w:rsidRDefault="00DE0897" w:rsidP="005A76C8">
      <w:pPr>
        <w:spacing w:after="0" w:line="240" w:lineRule="auto"/>
        <w:ind w:firstLine="720"/>
        <w:rPr>
          <w:rFonts w:ascii="Times New Roman" w:eastAsia="Times New Roman" w:hAnsi="Times New Roman" w:cs="Times New Roman"/>
          <w:sz w:val="24"/>
          <w:szCs w:val="24"/>
          <w:lang w:eastAsia="en-GB"/>
        </w:rPr>
      </w:pPr>
    </w:p>
    <w:p w14:paraId="5F2A05EE" w14:textId="77777777" w:rsidR="00DE0897" w:rsidRDefault="00DE0897" w:rsidP="005A76C8">
      <w:pPr>
        <w:spacing w:after="0" w:line="240" w:lineRule="auto"/>
        <w:ind w:firstLine="720"/>
        <w:rPr>
          <w:rFonts w:ascii="Times New Roman" w:eastAsia="Times New Roman" w:hAnsi="Times New Roman" w:cs="Times New Roman"/>
          <w:sz w:val="24"/>
          <w:szCs w:val="24"/>
          <w:lang w:eastAsia="en-GB"/>
        </w:rPr>
      </w:pPr>
    </w:p>
    <w:p w14:paraId="0AF623E5" w14:textId="1E5E78A0" w:rsidR="00B228B8" w:rsidRPr="00B228B8" w:rsidRDefault="00703062" w:rsidP="00B228B8">
      <w:pPr>
        <w:keepNext/>
        <w:keepLines/>
        <w:spacing w:before="240" w:after="0" w:line="480" w:lineRule="auto"/>
        <w:jc w:val="center"/>
        <w:outlineLvl w:val="0"/>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rFonts w:ascii="Times New Roman" w:eastAsia="Times New Roman" w:hAnsi="Times New Roman" w:cs="Times New Roman"/>
          <w:b/>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 xml:space="preserve"> </w:t>
      </w:r>
      <w:bookmarkStart w:id="0" w:name="_Toc204880965"/>
      <w:r w:rsidR="001B5928">
        <w:rPr>
          <w:rFonts w:ascii="Times New Roman" w:eastAsia="Times New Roman" w:hAnsi="Times New Roman" w:cs="Times New Roman"/>
          <w:b/>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Ex</w:t>
      </w:r>
      <w:r w:rsidR="00CC21A8">
        <w:rPr>
          <w:rFonts w:ascii="Times New Roman" w:eastAsia="Times New Roman" w:hAnsi="Times New Roman" w:cs="Times New Roman"/>
          <w:b/>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ecutive Summary</w:t>
      </w:r>
      <w:bookmarkEnd w:id="0"/>
    </w:p>
    <w:p w14:paraId="68C85FD0" w14:textId="4FA5F0C4" w:rsidR="00B228B8" w:rsidRPr="00B228B8" w:rsidRDefault="00DB3D42" w:rsidP="00DB3D42">
      <w:pPr>
        <w:ind w:firstLine="720"/>
        <w:rPr>
          <w:rFonts w:ascii="Times New Roman" w:hAnsi="Times New Roman" w:cs="Times New Roman"/>
          <w:lang w:eastAsia="en-GB"/>
        </w:rPr>
      </w:pPr>
      <w:r w:rsidRPr="00DB3D42">
        <w:rPr>
          <w:rFonts w:ascii="Times New Roman" w:hAnsi="Times New Roman" w:cs="Times New Roman"/>
          <w:lang w:eastAsia="en-GB"/>
        </w:rPr>
        <w:t>As the automobile industry undergoes radical changes due to electrification, more regulations, and changing consumer tastes, this research does a thorough strategic analysis of Jaguar Land Rover (JLR), a well-known UK automaker. The paper assesses JLR's internal and external environments using frameworks like SWOT, Resource-Based View (RBV), Value Chain Analysis, Porter's Five Forces, PESTLE, and VRIO. Key findings include supply chain vulnerabilities, opportunities in the electric vehicle (EV) sector, challenges from fierce competition and regulatory restrictions, and JLR's strong brand equity and innovation skills. Increasing supply chain resilience, entering emerging markets, and speeding up EV adoption are some of the strategic options suggested to improve JLR's market position. Actionable steps are outlined in the detailed suggestions to guarantee JLR's competitiveness and sustainable growth.</w:t>
      </w:r>
    </w:p>
    <w:p w14:paraId="75F103A6" w14:textId="77777777" w:rsidR="00731789" w:rsidRPr="00B228B8" w:rsidRDefault="00731789" w:rsidP="00731789">
      <w:pPr>
        <w:keepNext/>
        <w:keepLines/>
        <w:spacing w:before="240" w:after="0" w:line="480" w:lineRule="auto"/>
        <w:jc w:val="center"/>
        <w:outlineLvl w:val="0"/>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1" w:name="_Toc204880966"/>
      <w:r>
        <w:rPr>
          <w:rFonts w:ascii="Times New Roman" w:eastAsia="Times New Roman" w:hAnsi="Times New Roman" w:cs="Times New Roman"/>
          <w:b/>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Introduction</w:t>
      </w:r>
      <w:bookmarkEnd w:id="1"/>
      <w:r>
        <w:rPr>
          <w:rFonts w:ascii="Times New Roman" w:eastAsia="Times New Roman" w:hAnsi="Times New Roman" w:cs="Times New Roman"/>
          <w:b/>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5F3456C1" w14:textId="78F789ED" w:rsidR="00731789" w:rsidRDefault="00EE17F7" w:rsidP="00EE17F7">
      <w:pPr>
        <w:ind w:firstLine="720"/>
        <w:rPr>
          <w:rFonts w:ascii="Times New Roman" w:hAnsi="Times New Roman" w:cs="Times New Roman"/>
          <w:lang w:eastAsia="en-US"/>
        </w:rPr>
      </w:pPr>
      <w:r w:rsidRPr="00EE17F7">
        <w:rPr>
          <w:rFonts w:ascii="Times New Roman" w:hAnsi="Times New Roman" w:cs="Times New Roman"/>
          <w:lang w:eastAsia="en-US"/>
        </w:rPr>
        <w:t>Organisations seeking to traverse dynamic and complex environments must prioritise strategic management to gain a sustained competitive advantage by matching internal resources with external opportunities (Johnson et al., 2017). It entails the methodical study, development, and application of strategies to maximise resource allocation, provide value to stakeholders, and adjust to changes in the market. Rapid technology breakthroughs, such as the switch to electric cars (EVs), stricter environmental legislation, and changing consumer aspirations for sustainability and connection make strategic management crucial in the UK automotive industry (Porter, 1985). In a highly competitive industry, firms can anticipate disruptions, control risks, and embrace growth opportunities through effective strategic management.</w:t>
      </w:r>
    </w:p>
    <w:p w14:paraId="4FDF2956" w14:textId="4FF6933E" w:rsidR="00C276A3" w:rsidRPr="008F0E6D" w:rsidRDefault="00165914" w:rsidP="008F0E6D">
      <w:pPr>
        <w:keepNext/>
        <w:keepLines/>
        <w:spacing w:before="240" w:after="0" w:line="480" w:lineRule="auto"/>
        <w:jc w:val="center"/>
        <w:outlineLvl w:val="0"/>
        <w:rPr>
          <w:rFonts w:ascii="Times New Roman" w:eastAsia="Times New Roman" w:hAnsi="Times New Roman" w:cs="Times New Roman"/>
          <w:b/>
          <w:bCs/>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2" w:name="_Toc204880967"/>
      <w:r>
        <w:rPr>
          <w:rFonts w:ascii="Times New Roman" w:eastAsia="Times New Roman" w:hAnsi="Times New Roman" w:cs="Times New Roman"/>
          <w:b/>
          <w:bCs/>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Stra</w:t>
      </w:r>
      <w:r w:rsidR="00615E24">
        <w:rPr>
          <w:rFonts w:ascii="Times New Roman" w:eastAsia="Times New Roman" w:hAnsi="Times New Roman" w:cs="Times New Roman"/>
          <w:b/>
          <w:bCs/>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tegy Analysis</w:t>
      </w:r>
      <w:bookmarkEnd w:id="2"/>
      <w:r w:rsidR="00615E24">
        <w:rPr>
          <w:rFonts w:ascii="Times New Roman" w:eastAsia="Times New Roman" w:hAnsi="Times New Roman" w:cs="Times New Roman"/>
          <w:b/>
          <w:bCs/>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0B10F8D8" w14:textId="1FD1F494" w:rsidR="00C7183E" w:rsidRDefault="004E4334" w:rsidP="00BA640B">
      <w:pPr>
        <w:spacing w:after="0" w:line="240" w:lineRule="auto"/>
        <w:ind w:firstLine="360"/>
        <w:rPr>
          <w:rFonts w:ascii="Times New Roman" w:eastAsia="Times New Roman" w:hAnsi="Times New Roman" w:cs="Times New Roman"/>
          <w:sz w:val="24"/>
          <w:szCs w:val="24"/>
          <w:lang w:eastAsia="en-GB"/>
        </w:rPr>
      </w:pPr>
      <w:r w:rsidRPr="004E4334">
        <w:rPr>
          <w:rFonts w:ascii="Times New Roman" w:eastAsia="Times New Roman" w:hAnsi="Times New Roman" w:cs="Times New Roman"/>
          <w:sz w:val="24"/>
          <w:szCs w:val="24"/>
          <w:lang w:eastAsia="en-GB"/>
        </w:rPr>
        <w:t>The external environment audit uses Porter's Five Forces and PESTLE frameworks to provide a comprehensive understanding of market dynamics by examining industry-specific and macroenvironmental elements that impact JLR's operations.</w:t>
      </w:r>
    </w:p>
    <w:p w14:paraId="03B94DBD" w14:textId="77777777" w:rsidR="002C4FA7" w:rsidRDefault="002C4FA7" w:rsidP="00BA640B">
      <w:pPr>
        <w:spacing w:after="0" w:line="240" w:lineRule="auto"/>
        <w:ind w:firstLine="360"/>
        <w:rPr>
          <w:rFonts w:ascii="Times New Roman" w:eastAsia="Times New Roman" w:hAnsi="Times New Roman" w:cs="Times New Roman"/>
          <w:sz w:val="24"/>
          <w:szCs w:val="24"/>
          <w:lang w:eastAsia="en-GB"/>
        </w:rPr>
      </w:pPr>
    </w:p>
    <w:p w14:paraId="5F55D245" w14:textId="26DE85E6" w:rsidR="00BA640B" w:rsidRPr="002C4FA7" w:rsidRDefault="00BA640B" w:rsidP="00BA640B">
      <w:pPr>
        <w:pStyle w:val="ListParagraph"/>
        <w:numPr>
          <w:ilvl w:val="0"/>
          <w:numId w:val="2"/>
        </w:numPr>
        <w:spacing w:after="0" w:line="240" w:lineRule="auto"/>
        <w:rPr>
          <w:rFonts w:ascii="Times New Roman" w:eastAsia="Times New Roman" w:hAnsi="Times New Roman" w:cs="Times New Roman"/>
          <w:sz w:val="24"/>
          <w:szCs w:val="24"/>
          <w:lang w:eastAsia="en-GB"/>
        </w:rPr>
      </w:pPr>
      <w:r w:rsidRPr="00D657A5">
        <w:rPr>
          <w:rFonts w:ascii="Times New Roman" w:hAnsi="Times New Roman" w:cs="Times New Roman"/>
          <w:b/>
          <w:bCs/>
          <w:sz w:val="24"/>
          <w:szCs w:val="24"/>
        </w:rPr>
        <w:t>PESTLE Analysis</w:t>
      </w:r>
    </w:p>
    <w:p w14:paraId="7A5705C4" w14:textId="04B37C00" w:rsidR="00B228B8" w:rsidRDefault="009878D2" w:rsidP="004D72CA">
      <w:pPr>
        <w:spacing w:after="0" w:line="240" w:lineRule="auto"/>
        <w:rPr>
          <w:rFonts w:ascii="Times New Roman" w:eastAsia="Times New Roman" w:hAnsi="Times New Roman" w:cs="Times New Roman"/>
          <w:sz w:val="24"/>
          <w:szCs w:val="24"/>
          <w:lang w:eastAsia="en-GB"/>
        </w:rPr>
      </w:pPr>
      <w:r w:rsidRPr="009878D2">
        <w:rPr>
          <w:rFonts w:ascii="Times New Roman" w:eastAsia="Times New Roman" w:hAnsi="Times New Roman" w:cs="Times New Roman"/>
          <w:sz w:val="24"/>
          <w:szCs w:val="24"/>
          <w:lang w:eastAsia="en-GB"/>
        </w:rPr>
        <w:t>The macroenvironmental elements influencing an organization's operations and strategy choices are evaluated using the PESTLE framework, a strategic tool (Lynch, 2018). It examines the effects of political, economic, social, technological, legal, and environmental factors, providing information about external opportunities and risks. To understand how global and UK-specific trends, including government policies on emissions, economic fluctuations, and consumer preferences for sustainability, impact JLR's strategic orientation, the PESTLE study is essential. JLR can align its plans to take advantage of new opportunities, like EV subsidies, while reducing risks, such the expenses associated with regulatory compliance, by identifying these aspects.</w:t>
      </w:r>
    </w:p>
    <w:p w14:paraId="6AE32806" w14:textId="77777777" w:rsidR="009878D2" w:rsidRDefault="009878D2" w:rsidP="004D72CA">
      <w:pPr>
        <w:spacing w:after="0" w:line="240" w:lineRule="auto"/>
        <w:rPr>
          <w:rFonts w:ascii="Times New Roman" w:eastAsia="Times New Roman" w:hAnsi="Times New Roman" w:cs="Times New Roman"/>
          <w:sz w:val="24"/>
          <w:szCs w:val="24"/>
          <w:lang w:eastAsia="en-GB"/>
        </w:rPr>
      </w:pPr>
    </w:p>
    <w:p w14:paraId="73437B87" w14:textId="68D3A716" w:rsidR="009878D2" w:rsidRPr="00307A50" w:rsidRDefault="00F710CE" w:rsidP="00E63629">
      <w:pPr>
        <w:pStyle w:val="ListParagraph"/>
        <w:numPr>
          <w:ilvl w:val="0"/>
          <w:numId w:val="3"/>
        </w:numPr>
        <w:spacing w:after="0" w:line="240" w:lineRule="auto"/>
        <w:rPr>
          <w:rFonts w:ascii="Times New Roman" w:eastAsia="Times New Roman" w:hAnsi="Times New Roman" w:cs="Times New Roman"/>
          <w:i/>
          <w:iCs/>
          <w:sz w:val="28"/>
          <w:szCs w:val="28"/>
          <w:lang w:eastAsia="en-GB"/>
        </w:rPr>
      </w:pPr>
      <w:r w:rsidRPr="00D657A5">
        <w:rPr>
          <w:rFonts w:ascii="Times New Roman" w:hAnsi="Times New Roman" w:cs="Times New Roman"/>
          <w:sz w:val="24"/>
          <w:szCs w:val="24"/>
        </w:rPr>
        <w:t>Political</w:t>
      </w:r>
      <w:r>
        <w:rPr>
          <w:rFonts w:ascii="Times New Roman" w:hAnsi="Times New Roman" w:cs="Times New Roman"/>
          <w:sz w:val="24"/>
          <w:szCs w:val="24"/>
        </w:rPr>
        <w:t xml:space="preserve">- </w:t>
      </w:r>
      <w:r w:rsidR="00307A50" w:rsidRPr="00307A50">
        <w:rPr>
          <w:rFonts w:ascii="Times New Roman" w:hAnsi="Times New Roman" w:cs="Times New Roman"/>
          <w:i/>
          <w:iCs/>
          <w:sz w:val="24"/>
          <w:szCs w:val="24"/>
        </w:rPr>
        <w:t>The UK government's 2035 ban on the sale of new internal combustion engine (ICE) vehicles and its 2050 net-zero emissions target are the main drivers of JLR's EV transition (UK Government, 2023). Imports of components are impacted by tariffs, and post-Brexit trade restrictions raise supply chain costs.</w:t>
      </w:r>
    </w:p>
    <w:p w14:paraId="4CF20844" w14:textId="77777777" w:rsidR="00B228B8" w:rsidRDefault="00B228B8" w:rsidP="004D72CA">
      <w:pPr>
        <w:spacing w:after="0" w:line="240" w:lineRule="auto"/>
        <w:rPr>
          <w:rFonts w:ascii="Times New Roman" w:eastAsia="Times New Roman" w:hAnsi="Times New Roman" w:cs="Times New Roman"/>
          <w:sz w:val="24"/>
          <w:szCs w:val="24"/>
          <w:lang w:eastAsia="en-GB"/>
        </w:rPr>
      </w:pPr>
    </w:p>
    <w:p w14:paraId="4153D247" w14:textId="4A235EB0" w:rsidR="00935027" w:rsidRPr="001E21E8" w:rsidRDefault="00900FD4" w:rsidP="00E63629">
      <w:pPr>
        <w:pStyle w:val="ListParagraph"/>
        <w:numPr>
          <w:ilvl w:val="0"/>
          <w:numId w:val="3"/>
        </w:numPr>
        <w:spacing w:after="0" w:line="240" w:lineRule="auto"/>
        <w:rPr>
          <w:rFonts w:ascii="Times New Roman" w:hAnsi="Times New Roman" w:cs="Times New Roman"/>
          <w:i/>
          <w:iCs/>
          <w:sz w:val="24"/>
          <w:szCs w:val="24"/>
        </w:rPr>
      </w:pPr>
      <w:r w:rsidRPr="00D657A5">
        <w:rPr>
          <w:rFonts w:ascii="Times New Roman" w:hAnsi="Times New Roman" w:cs="Times New Roman"/>
          <w:sz w:val="24"/>
          <w:szCs w:val="24"/>
        </w:rPr>
        <w:t>Economic</w:t>
      </w:r>
      <w:r w:rsidRPr="00752B17">
        <w:rPr>
          <w:rFonts w:ascii="Times New Roman" w:hAnsi="Times New Roman" w:cs="Times New Roman"/>
          <w:i/>
          <w:iCs/>
          <w:sz w:val="24"/>
          <w:szCs w:val="24"/>
        </w:rPr>
        <w:t xml:space="preserve">- </w:t>
      </w:r>
      <w:r w:rsidR="00752B17" w:rsidRPr="00752B17">
        <w:rPr>
          <w:rFonts w:ascii="Times New Roman" w:hAnsi="Times New Roman" w:cs="Times New Roman"/>
          <w:i/>
          <w:iCs/>
          <w:sz w:val="24"/>
          <w:szCs w:val="24"/>
        </w:rPr>
        <w:t xml:space="preserve">In the UK, rising interest rates and inflation lower consumer spending power, which affects demand for luxury cars (Bank of England, 2025). Global EV </w:t>
      </w:r>
      <w:r w:rsidR="00752B17" w:rsidRPr="00752B17">
        <w:rPr>
          <w:rFonts w:ascii="Times New Roman" w:hAnsi="Times New Roman" w:cs="Times New Roman"/>
          <w:i/>
          <w:iCs/>
          <w:sz w:val="24"/>
          <w:szCs w:val="24"/>
        </w:rPr>
        <w:lastRenderedPageBreak/>
        <w:t>markets, which are expected to expand to a value of $957 billion by 2030, have growth prospects, nevertheless (Statista, 2024).</w:t>
      </w:r>
    </w:p>
    <w:p w14:paraId="74856A46" w14:textId="7CD9CE16" w:rsidR="00EF5A88" w:rsidRPr="00EF5A88" w:rsidRDefault="001E21E8" w:rsidP="00E63629">
      <w:pPr>
        <w:pStyle w:val="ListParagraph"/>
        <w:numPr>
          <w:ilvl w:val="0"/>
          <w:numId w:val="3"/>
        </w:numPr>
        <w:spacing w:after="0"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sz w:val="24"/>
          <w:szCs w:val="24"/>
          <w:lang w:eastAsia="en-GB"/>
        </w:rPr>
        <w:t>Technological-</w:t>
      </w:r>
      <w:r w:rsidR="00EF5A88" w:rsidRPr="00EF5A88">
        <w:rPr>
          <w:rFonts w:ascii="Times New Roman" w:eastAsia="Times New Roman" w:hAnsi="Times New Roman" w:cs="Times New Roman"/>
          <w:sz w:val="24"/>
          <w:szCs w:val="24"/>
          <w:lang w:eastAsia="en-GB"/>
        </w:rPr>
        <w:t xml:space="preserve"> </w:t>
      </w:r>
      <w:r w:rsidR="00EF5A88" w:rsidRPr="00EF5A88">
        <w:rPr>
          <w:rFonts w:ascii="Times New Roman" w:eastAsia="Times New Roman" w:hAnsi="Times New Roman" w:cs="Times New Roman"/>
          <w:i/>
          <w:iCs/>
          <w:sz w:val="24"/>
          <w:szCs w:val="24"/>
          <w:lang w:eastAsia="en-GB"/>
        </w:rPr>
        <w:t>Solid-state batteries and autonomous driving systems, two developments in EV battery technology, offer chances for product differentiation. Rapid technological evolution, however, necessitates a large investment in R&amp;D (Deloitte, 2024).</w:t>
      </w:r>
    </w:p>
    <w:p w14:paraId="13E3662E" w14:textId="03445EC6" w:rsidR="00C7183E" w:rsidRDefault="001102D8" w:rsidP="00E63629">
      <w:pPr>
        <w:pStyle w:val="ListParagraph"/>
        <w:numPr>
          <w:ilvl w:val="0"/>
          <w:numId w:val="3"/>
        </w:numPr>
        <w:spacing w:after="0"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sz w:val="24"/>
          <w:szCs w:val="24"/>
          <w:lang w:eastAsia="en-GB"/>
        </w:rPr>
        <w:t xml:space="preserve">Legal- </w:t>
      </w:r>
      <w:r w:rsidRPr="001102D8">
        <w:rPr>
          <w:rFonts w:ascii="Times New Roman" w:eastAsia="Times New Roman" w:hAnsi="Times New Roman" w:cs="Times New Roman"/>
          <w:i/>
          <w:iCs/>
          <w:sz w:val="24"/>
          <w:szCs w:val="24"/>
          <w:lang w:eastAsia="en-GB"/>
        </w:rPr>
        <w:t xml:space="preserve">The UK's Zero Emission Vehicle (ZEV) regulation forces JLR to increase EV production </w:t>
      </w:r>
      <w:proofErr w:type="gramStart"/>
      <w:r w:rsidRPr="001102D8">
        <w:rPr>
          <w:rFonts w:ascii="Times New Roman" w:eastAsia="Times New Roman" w:hAnsi="Times New Roman" w:cs="Times New Roman"/>
          <w:i/>
          <w:iCs/>
          <w:sz w:val="24"/>
          <w:szCs w:val="24"/>
          <w:lang w:eastAsia="en-GB"/>
        </w:rPr>
        <w:t>in order to</w:t>
      </w:r>
      <w:proofErr w:type="gramEnd"/>
      <w:r w:rsidRPr="001102D8">
        <w:rPr>
          <w:rFonts w:ascii="Times New Roman" w:eastAsia="Times New Roman" w:hAnsi="Times New Roman" w:cs="Times New Roman"/>
          <w:i/>
          <w:iCs/>
          <w:sz w:val="24"/>
          <w:szCs w:val="24"/>
          <w:lang w:eastAsia="en-GB"/>
        </w:rPr>
        <w:t xml:space="preserve"> avoid penalties, as 22% of new car sales must be zero-emission by 2024 and 80% by 2030 (SMMT, 2024).</w:t>
      </w:r>
    </w:p>
    <w:p w14:paraId="0A483AA1" w14:textId="24FE7E5A" w:rsidR="001102D8" w:rsidRDefault="001102D8" w:rsidP="00E63629">
      <w:pPr>
        <w:pStyle w:val="ListParagraph"/>
        <w:numPr>
          <w:ilvl w:val="0"/>
          <w:numId w:val="3"/>
        </w:numPr>
        <w:spacing w:after="0" w:line="240" w:lineRule="auto"/>
        <w:rPr>
          <w:rFonts w:ascii="Times New Roman" w:eastAsia="Times New Roman" w:hAnsi="Times New Roman" w:cs="Times New Roman"/>
          <w:i/>
          <w:iCs/>
          <w:sz w:val="24"/>
          <w:szCs w:val="24"/>
          <w:lang w:eastAsia="en-GB"/>
        </w:rPr>
      </w:pPr>
      <w:r w:rsidRPr="000C4A1B">
        <w:rPr>
          <w:rFonts w:ascii="Times New Roman" w:eastAsia="Times New Roman" w:hAnsi="Times New Roman" w:cs="Times New Roman"/>
          <w:sz w:val="24"/>
          <w:szCs w:val="24"/>
          <w:lang w:eastAsia="en-GB"/>
        </w:rPr>
        <w:t>Social-</w:t>
      </w:r>
      <w:r>
        <w:rPr>
          <w:rFonts w:ascii="Times New Roman" w:eastAsia="Times New Roman" w:hAnsi="Times New Roman" w:cs="Times New Roman"/>
          <w:i/>
          <w:iCs/>
          <w:sz w:val="24"/>
          <w:szCs w:val="24"/>
          <w:lang w:eastAsia="en-GB"/>
        </w:rPr>
        <w:t xml:space="preserve"> JLR’s innovational focus is </w:t>
      </w:r>
      <w:proofErr w:type="gramStart"/>
      <w:r>
        <w:rPr>
          <w:rFonts w:ascii="Times New Roman" w:eastAsia="Times New Roman" w:hAnsi="Times New Roman" w:cs="Times New Roman"/>
          <w:i/>
          <w:iCs/>
          <w:sz w:val="24"/>
          <w:szCs w:val="24"/>
          <w:lang w:eastAsia="en-GB"/>
        </w:rPr>
        <w:t>on line</w:t>
      </w:r>
      <w:proofErr w:type="gramEnd"/>
      <w:r>
        <w:rPr>
          <w:rFonts w:ascii="Times New Roman" w:eastAsia="Times New Roman" w:hAnsi="Times New Roman" w:cs="Times New Roman"/>
          <w:i/>
          <w:iCs/>
          <w:sz w:val="24"/>
          <w:szCs w:val="24"/>
          <w:lang w:eastAsia="en-GB"/>
        </w:rPr>
        <w:t xml:space="preserve"> with growing co</w:t>
      </w:r>
      <w:r w:rsidR="00B0646F">
        <w:rPr>
          <w:rFonts w:ascii="Times New Roman" w:eastAsia="Times New Roman" w:hAnsi="Times New Roman" w:cs="Times New Roman"/>
          <w:i/>
          <w:iCs/>
          <w:sz w:val="24"/>
          <w:szCs w:val="24"/>
          <w:lang w:eastAsia="en-GB"/>
        </w:rPr>
        <w:t xml:space="preserve">nsumer demand for connected and sustainable automobiles. Eco-friendly and technologically advanced cars are preferred by </w:t>
      </w:r>
      <w:r w:rsidR="000C4A1B">
        <w:rPr>
          <w:rFonts w:ascii="Times New Roman" w:eastAsia="Times New Roman" w:hAnsi="Times New Roman" w:cs="Times New Roman"/>
          <w:i/>
          <w:iCs/>
          <w:sz w:val="24"/>
          <w:szCs w:val="24"/>
          <w:lang w:eastAsia="en-GB"/>
        </w:rPr>
        <w:t>younger consumer, which</w:t>
      </w:r>
      <w:r w:rsidR="00B0646F">
        <w:rPr>
          <w:rFonts w:ascii="Times New Roman" w:eastAsia="Times New Roman" w:hAnsi="Times New Roman" w:cs="Times New Roman"/>
          <w:i/>
          <w:iCs/>
          <w:sz w:val="24"/>
          <w:szCs w:val="24"/>
          <w:lang w:eastAsia="en-GB"/>
        </w:rPr>
        <w:t xml:space="preserve"> in</w:t>
      </w:r>
      <w:r w:rsidR="00C7525C">
        <w:rPr>
          <w:rFonts w:ascii="Times New Roman" w:eastAsia="Times New Roman" w:hAnsi="Times New Roman" w:cs="Times New Roman"/>
          <w:i/>
          <w:iCs/>
          <w:sz w:val="24"/>
          <w:szCs w:val="24"/>
          <w:lang w:eastAsia="en-GB"/>
        </w:rPr>
        <w:t>creases the uptake of EVs and autono</w:t>
      </w:r>
      <w:r w:rsidR="000C4A1B">
        <w:rPr>
          <w:rFonts w:ascii="Times New Roman" w:eastAsia="Times New Roman" w:hAnsi="Times New Roman" w:cs="Times New Roman"/>
          <w:i/>
          <w:iCs/>
          <w:sz w:val="24"/>
          <w:szCs w:val="24"/>
          <w:lang w:eastAsia="en-GB"/>
        </w:rPr>
        <w:t xml:space="preserve">mous </w:t>
      </w:r>
      <w:r w:rsidR="00FE11C4">
        <w:rPr>
          <w:rFonts w:ascii="Times New Roman" w:eastAsia="Times New Roman" w:hAnsi="Times New Roman" w:cs="Times New Roman"/>
          <w:i/>
          <w:iCs/>
          <w:sz w:val="24"/>
          <w:szCs w:val="24"/>
          <w:lang w:eastAsia="en-GB"/>
        </w:rPr>
        <w:t>features (</w:t>
      </w:r>
      <w:r w:rsidR="000C4A1B">
        <w:rPr>
          <w:rFonts w:ascii="Times New Roman" w:eastAsia="Times New Roman" w:hAnsi="Times New Roman" w:cs="Times New Roman"/>
          <w:i/>
          <w:iCs/>
          <w:sz w:val="24"/>
          <w:szCs w:val="24"/>
          <w:lang w:eastAsia="en-GB"/>
        </w:rPr>
        <w:t>Mintel,2024)</w:t>
      </w:r>
    </w:p>
    <w:p w14:paraId="5C0AA302" w14:textId="21308CBC" w:rsidR="000C4A1B" w:rsidRDefault="00692414" w:rsidP="00E63629">
      <w:pPr>
        <w:pStyle w:val="ListParagraph"/>
        <w:numPr>
          <w:ilvl w:val="0"/>
          <w:numId w:val="3"/>
        </w:numPr>
        <w:spacing w:after="0"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sz w:val="24"/>
          <w:szCs w:val="24"/>
          <w:lang w:eastAsia="en-GB"/>
        </w:rPr>
        <w:t>Enviro</w:t>
      </w:r>
      <w:r w:rsidR="00940359">
        <w:rPr>
          <w:rFonts w:ascii="Times New Roman" w:eastAsia="Times New Roman" w:hAnsi="Times New Roman" w:cs="Times New Roman"/>
          <w:sz w:val="24"/>
          <w:szCs w:val="24"/>
          <w:lang w:eastAsia="en-GB"/>
        </w:rPr>
        <w:t>nmen</w:t>
      </w:r>
      <w:r w:rsidR="00FE11C4">
        <w:rPr>
          <w:rFonts w:ascii="Times New Roman" w:eastAsia="Times New Roman" w:hAnsi="Times New Roman" w:cs="Times New Roman"/>
          <w:sz w:val="24"/>
          <w:szCs w:val="24"/>
          <w:lang w:eastAsia="en-GB"/>
        </w:rPr>
        <w:t xml:space="preserve">tal - </w:t>
      </w:r>
      <w:r w:rsidR="00831A16" w:rsidRPr="00831A16">
        <w:rPr>
          <w:rFonts w:ascii="Times New Roman" w:eastAsia="Times New Roman" w:hAnsi="Times New Roman" w:cs="Times New Roman"/>
          <w:i/>
          <w:iCs/>
          <w:sz w:val="24"/>
          <w:szCs w:val="24"/>
          <w:lang w:eastAsia="en-GB"/>
        </w:rPr>
        <w:t>Concerns about climate change and consumer demands for sustainability are driving JLR to implement circular economy strategies, including recycling and the use of renewable energy in production (Ellen MacArthur Foundation, 2023).</w:t>
      </w:r>
    </w:p>
    <w:p w14:paraId="6643B954" w14:textId="5247F0C2" w:rsidR="00831A16" w:rsidRPr="001767C2" w:rsidRDefault="00347F5A" w:rsidP="00E63629">
      <w:pPr>
        <w:pStyle w:val="ListParagraph"/>
        <w:numPr>
          <w:ilvl w:val="0"/>
          <w:numId w:val="2"/>
        </w:numPr>
        <w:spacing w:after="0" w:line="240" w:lineRule="auto"/>
        <w:rPr>
          <w:rFonts w:ascii="Times New Roman" w:eastAsia="Times New Roman" w:hAnsi="Times New Roman" w:cs="Times New Roman"/>
          <w:sz w:val="24"/>
          <w:szCs w:val="24"/>
          <w:lang w:eastAsia="en-GB"/>
        </w:rPr>
      </w:pPr>
      <w:r w:rsidRPr="00D657A5">
        <w:rPr>
          <w:rFonts w:ascii="Times New Roman" w:eastAsia="Times New Roman" w:hAnsi="Times New Roman" w:cs="Times New Roman"/>
          <w:b/>
          <w:bCs/>
          <w:sz w:val="24"/>
          <w:szCs w:val="24"/>
          <w:lang w:eastAsia="en-GB"/>
        </w:rPr>
        <w:t>Porter’s Five Forces Analysis</w:t>
      </w:r>
    </w:p>
    <w:p w14:paraId="64F920AB" w14:textId="77777777" w:rsidR="001767C2" w:rsidRPr="001767C2" w:rsidRDefault="001767C2" w:rsidP="001767C2">
      <w:pPr>
        <w:spacing w:after="0" w:line="240" w:lineRule="auto"/>
        <w:rPr>
          <w:rFonts w:ascii="Times New Roman" w:eastAsia="Times New Roman" w:hAnsi="Times New Roman" w:cs="Times New Roman"/>
          <w:sz w:val="24"/>
          <w:szCs w:val="24"/>
          <w:lang w:eastAsia="en-GB"/>
        </w:rPr>
      </w:pPr>
    </w:p>
    <w:p w14:paraId="634FE275" w14:textId="77777777" w:rsidR="0062735E" w:rsidRDefault="001767C2" w:rsidP="0062735E">
      <w:pPr>
        <w:spacing w:after="0" w:line="240" w:lineRule="auto"/>
        <w:rPr>
          <w:rFonts w:ascii="Times New Roman" w:eastAsia="Times New Roman" w:hAnsi="Times New Roman" w:cs="Times New Roman"/>
          <w:sz w:val="24"/>
          <w:szCs w:val="24"/>
          <w:lang w:eastAsia="en-GB"/>
        </w:rPr>
      </w:pPr>
      <w:r w:rsidRPr="001767C2">
        <w:rPr>
          <w:rFonts w:ascii="Times New Roman" w:eastAsia="Times New Roman" w:hAnsi="Times New Roman" w:cs="Times New Roman"/>
          <w:sz w:val="24"/>
          <w:szCs w:val="24"/>
          <w:lang w:eastAsia="en-GB"/>
        </w:rPr>
        <w:t>Porter's Five Forces framework examines five major forces—the danger of substitutes, the negotiating power of suppliers, the bargaining power of consumers, and industry rivalry—to assess an industry's level of competition and appeal (Porter, 2008). This paradigm gives JLR insights into the competitive dynamics of the luxury car market, emphasising supplier dependencies, entry obstacles, and pressure from competitors such as Tesla and BMW. JLR can develop plans that improve its market position and lessen threats from competitors by having a thorough understanding of these forces.</w:t>
      </w:r>
    </w:p>
    <w:p w14:paraId="52DA317C" w14:textId="0DB1B8F0" w:rsidR="0062735E" w:rsidRDefault="0062735E" w:rsidP="00E63629">
      <w:pPr>
        <w:pStyle w:val="ListParagraph"/>
        <w:numPr>
          <w:ilvl w:val="0"/>
          <w:numId w:val="4"/>
        </w:numPr>
        <w:spacing w:after="0"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sz w:val="24"/>
          <w:szCs w:val="24"/>
          <w:lang w:eastAsia="en-GB"/>
        </w:rPr>
        <w:t xml:space="preserve">Threat of New Entrants (Moderate)- </w:t>
      </w:r>
      <w:r w:rsidRPr="0062735E">
        <w:rPr>
          <w:rFonts w:ascii="Times New Roman" w:eastAsia="Times New Roman" w:hAnsi="Times New Roman" w:cs="Times New Roman"/>
          <w:i/>
          <w:iCs/>
          <w:sz w:val="24"/>
          <w:szCs w:val="24"/>
          <w:lang w:eastAsia="en-GB"/>
        </w:rPr>
        <w:t>Barriers to entrance are imposed by high financial needs, regulatory compliance, and well-established brand loyalty in the premium market. Emerging risks, however, come from well invested EV startups like Lucid and Rivian (McKinsey, 2024).</w:t>
      </w:r>
    </w:p>
    <w:p w14:paraId="4FA23BB6" w14:textId="60A57304" w:rsidR="001767C2" w:rsidRPr="00A1571D" w:rsidRDefault="00266706" w:rsidP="00E63629">
      <w:pPr>
        <w:pStyle w:val="ListParagraph"/>
        <w:numPr>
          <w:ilvl w:val="0"/>
          <w:numId w:val="4"/>
        </w:numPr>
        <w:spacing w:after="0" w:line="240" w:lineRule="auto"/>
        <w:rPr>
          <w:rFonts w:ascii="Times New Roman" w:eastAsia="Times New Roman" w:hAnsi="Times New Roman" w:cs="Times New Roman"/>
          <w:i/>
          <w:iCs/>
          <w:sz w:val="24"/>
          <w:szCs w:val="24"/>
          <w:lang w:eastAsia="en-GB"/>
        </w:rPr>
      </w:pPr>
      <w:r w:rsidRPr="00D657A5">
        <w:rPr>
          <w:rFonts w:ascii="Times New Roman" w:hAnsi="Times New Roman" w:cs="Times New Roman"/>
          <w:sz w:val="24"/>
          <w:szCs w:val="24"/>
        </w:rPr>
        <w:t>Bargaining Power of Suppliers (High)</w:t>
      </w:r>
      <w:r>
        <w:rPr>
          <w:rFonts w:ascii="Times New Roman" w:hAnsi="Times New Roman" w:cs="Times New Roman"/>
          <w:sz w:val="24"/>
          <w:szCs w:val="24"/>
        </w:rPr>
        <w:t xml:space="preserve">- </w:t>
      </w:r>
      <w:r w:rsidR="00A1571D" w:rsidRPr="00A1571D">
        <w:rPr>
          <w:rFonts w:ascii="Times New Roman" w:hAnsi="Times New Roman" w:cs="Times New Roman"/>
          <w:i/>
          <w:iCs/>
          <w:sz w:val="24"/>
          <w:szCs w:val="24"/>
        </w:rPr>
        <w:t>Due to global shortages and geopolitical concerns, JLR's reliance on specialised suppliers for semiconductors and EV batteries (such as lithium-ion cells) boosts supplier power (Bloomberg, 2024).</w:t>
      </w:r>
    </w:p>
    <w:p w14:paraId="047BD1AB" w14:textId="511514FE" w:rsidR="00347F5A" w:rsidRPr="00E74708" w:rsidRDefault="00032F70" w:rsidP="00E63629">
      <w:pPr>
        <w:pStyle w:val="ListParagraph"/>
        <w:numPr>
          <w:ilvl w:val="0"/>
          <w:numId w:val="4"/>
        </w:numPr>
        <w:spacing w:after="0" w:line="240" w:lineRule="auto"/>
        <w:rPr>
          <w:rFonts w:ascii="Times New Roman" w:eastAsia="Times New Roman" w:hAnsi="Times New Roman" w:cs="Times New Roman"/>
          <w:i/>
          <w:iCs/>
          <w:sz w:val="24"/>
          <w:szCs w:val="24"/>
          <w:lang w:eastAsia="en-GB"/>
        </w:rPr>
      </w:pPr>
      <w:r w:rsidRPr="00D657A5">
        <w:rPr>
          <w:rFonts w:ascii="Times New Roman" w:hAnsi="Times New Roman" w:cs="Times New Roman"/>
          <w:sz w:val="24"/>
          <w:szCs w:val="24"/>
        </w:rPr>
        <w:t xml:space="preserve">Bargaining Power of </w:t>
      </w:r>
      <w:r w:rsidR="00857374">
        <w:rPr>
          <w:rFonts w:ascii="Times New Roman" w:hAnsi="Times New Roman" w:cs="Times New Roman"/>
          <w:sz w:val="24"/>
          <w:szCs w:val="24"/>
        </w:rPr>
        <w:t>Buyer</w:t>
      </w:r>
      <w:r w:rsidRPr="00D657A5">
        <w:rPr>
          <w:rFonts w:ascii="Times New Roman" w:hAnsi="Times New Roman" w:cs="Times New Roman"/>
          <w:sz w:val="24"/>
          <w:szCs w:val="24"/>
        </w:rPr>
        <w:t xml:space="preserve"> (</w:t>
      </w:r>
      <w:r w:rsidR="00A92403">
        <w:rPr>
          <w:rFonts w:ascii="Times New Roman" w:hAnsi="Times New Roman" w:cs="Times New Roman"/>
          <w:sz w:val="24"/>
          <w:szCs w:val="24"/>
        </w:rPr>
        <w:t>Moderate</w:t>
      </w:r>
      <w:r w:rsidRPr="00D657A5">
        <w:rPr>
          <w:rFonts w:ascii="Times New Roman" w:hAnsi="Times New Roman" w:cs="Times New Roman"/>
          <w:sz w:val="24"/>
          <w:szCs w:val="24"/>
        </w:rPr>
        <w:t>)</w:t>
      </w:r>
      <w:r>
        <w:rPr>
          <w:rFonts w:ascii="Times New Roman" w:hAnsi="Times New Roman" w:cs="Times New Roman"/>
          <w:sz w:val="24"/>
          <w:szCs w:val="24"/>
        </w:rPr>
        <w:t>-</w:t>
      </w:r>
      <w:r w:rsidR="004E6808" w:rsidRPr="004E6808">
        <w:t xml:space="preserve"> </w:t>
      </w:r>
      <w:r w:rsidR="004E6808" w:rsidRPr="004E6808">
        <w:rPr>
          <w:rFonts w:ascii="Times New Roman" w:hAnsi="Times New Roman" w:cs="Times New Roman"/>
          <w:i/>
          <w:iCs/>
          <w:sz w:val="24"/>
          <w:szCs w:val="24"/>
        </w:rPr>
        <w:t>While increased competition from Tesla, BMW, and Mercedes-Benz gives buyers credible alternatives, strengthening their influence, strong brand loyalty to JLR's luxury cars decreases buyer power.</w:t>
      </w:r>
    </w:p>
    <w:p w14:paraId="137870F9" w14:textId="09801825" w:rsidR="00E74708" w:rsidRPr="007F26DE" w:rsidRDefault="00AA766C" w:rsidP="00E63629">
      <w:pPr>
        <w:pStyle w:val="ListParagraph"/>
        <w:numPr>
          <w:ilvl w:val="0"/>
          <w:numId w:val="4"/>
        </w:numPr>
        <w:spacing w:after="0" w:line="240" w:lineRule="auto"/>
        <w:rPr>
          <w:rFonts w:ascii="Times New Roman" w:eastAsia="Times New Roman" w:hAnsi="Times New Roman" w:cs="Times New Roman"/>
          <w:i/>
          <w:iCs/>
          <w:sz w:val="24"/>
          <w:szCs w:val="24"/>
          <w:lang w:eastAsia="en-GB"/>
        </w:rPr>
      </w:pPr>
      <w:r w:rsidRPr="00AA766C">
        <w:rPr>
          <w:rFonts w:ascii="Times New Roman" w:eastAsia="Times New Roman" w:hAnsi="Times New Roman" w:cs="Times New Roman"/>
          <w:sz w:val="24"/>
          <w:szCs w:val="24"/>
          <w:lang w:eastAsia="en-GB"/>
        </w:rPr>
        <w:t>Threat of Substitutes (Moderate)</w:t>
      </w:r>
      <w:r>
        <w:rPr>
          <w:rFonts w:ascii="Times New Roman" w:eastAsia="Times New Roman" w:hAnsi="Times New Roman" w:cs="Times New Roman"/>
          <w:sz w:val="24"/>
          <w:szCs w:val="24"/>
          <w:lang w:eastAsia="en-GB"/>
        </w:rPr>
        <w:t>-</w:t>
      </w:r>
      <w:r w:rsidR="007F26DE" w:rsidRPr="007F26DE">
        <w:t xml:space="preserve"> </w:t>
      </w:r>
      <w:r w:rsidR="007F26DE" w:rsidRPr="007F26DE">
        <w:rPr>
          <w:rFonts w:ascii="Times New Roman" w:eastAsia="Times New Roman" w:hAnsi="Times New Roman" w:cs="Times New Roman"/>
          <w:i/>
          <w:iCs/>
          <w:sz w:val="24"/>
          <w:szCs w:val="24"/>
          <w:lang w:eastAsia="en-GB"/>
        </w:rPr>
        <w:t>Alternatives include ride-sharing services (like Uber), public transit, and new mobility technologies. JLR's distinctive brand appeal and premium positioning, however, lessen this danger.</w:t>
      </w:r>
    </w:p>
    <w:p w14:paraId="7336B5A2" w14:textId="2F207556" w:rsidR="00C7183E" w:rsidRDefault="001651B9" w:rsidP="00E63629">
      <w:pPr>
        <w:pStyle w:val="ListParagraph"/>
        <w:numPr>
          <w:ilvl w:val="0"/>
          <w:numId w:val="4"/>
        </w:numPr>
        <w:spacing w:after="0" w:line="240" w:lineRule="auto"/>
        <w:rPr>
          <w:rFonts w:ascii="Times New Roman" w:eastAsia="Times New Roman" w:hAnsi="Times New Roman" w:cs="Times New Roman"/>
          <w:sz w:val="24"/>
          <w:szCs w:val="24"/>
          <w:lang w:eastAsia="en-GB"/>
        </w:rPr>
      </w:pPr>
      <w:r w:rsidRPr="001651B9">
        <w:rPr>
          <w:rFonts w:ascii="Times New Roman" w:eastAsia="Times New Roman" w:hAnsi="Times New Roman" w:cs="Times New Roman"/>
          <w:sz w:val="24"/>
          <w:szCs w:val="24"/>
          <w:lang w:eastAsia="en-GB"/>
        </w:rPr>
        <w:t>Industry Rivalry (High)</w:t>
      </w:r>
      <w:r>
        <w:rPr>
          <w:rFonts w:ascii="Times New Roman" w:eastAsia="Times New Roman" w:hAnsi="Times New Roman" w:cs="Times New Roman"/>
          <w:sz w:val="24"/>
          <w:szCs w:val="24"/>
          <w:lang w:eastAsia="en-GB"/>
        </w:rPr>
        <w:t>-</w:t>
      </w:r>
      <w:r w:rsidR="0004648D" w:rsidRPr="0004648D">
        <w:t xml:space="preserve"> </w:t>
      </w:r>
      <w:r w:rsidR="0004648D" w:rsidRPr="0004648D">
        <w:rPr>
          <w:rFonts w:ascii="Times New Roman" w:eastAsia="Times New Roman" w:hAnsi="Times New Roman" w:cs="Times New Roman"/>
          <w:i/>
          <w:iCs/>
          <w:sz w:val="24"/>
          <w:szCs w:val="24"/>
          <w:lang w:eastAsia="en-GB"/>
        </w:rPr>
        <w:t>JLR is under constant pressure to innovate and set itself apart through design, sustainability, and technology due to fierce rivalry from well-established firms like BMW and Mercedes-Benz as well as EV leaders like Tesla</w:t>
      </w:r>
      <w:r w:rsidR="0004648D" w:rsidRPr="0004648D">
        <w:rPr>
          <w:rFonts w:ascii="Times New Roman" w:eastAsia="Times New Roman" w:hAnsi="Times New Roman" w:cs="Times New Roman"/>
          <w:sz w:val="24"/>
          <w:szCs w:val="24"/>
          <w:lang w:eastAsia="en-GB"/>
        </w:rPr>
        <w:t>.</w:t>
      </w:r>
    </w:p>
    <w:p w14:paraId="0291B424" w14:textId="3EF6839E" w:rsidR="0004648D" w:rsidRPr="008F0E6D" w:rsidRDefault="00780FAC" w:rsidP="008F0E6D">
      <w:pPr>
        <w:pStyle w:val="ListParagraph"/>
        <w:numPr>
          <w:ilvl w:val="0"/>
          <w:numId w:val="2"/>
        </w:numPr>
        <w:spacing w:after="0" w:line="240" w:lineRule="auto"/>
        <w:rPr>
          <w:rFonts w:ascii="Times New Roman" w:eastAsia="Times New Roman" w:hAnsi="Times New Roman" w:cs="Times New Roman"/>
          <w:b/>
          <w:bCs/>
          <w:sz w:val="24"/>
          <w:szCs w:val="24"/>
          <w:lang w:eastAsia="en-GB"/>
        </w:rPr>
      </w:pPr>
      <w:r w:rsidRPr="008F0E6D">
        <w:rPr>
          <w:rFonts w:ascii="Times New Roman" w:eastAsia="Times New Roman" w:hAnsi="Times New Roman" w:cs="Times New Roman"/>
          <w:b/>
          <w:bCs/>
          <w:sz w:val="24"/>
          <w:szCs w:val="24"/>
          <w:lang w:eastAsia="en-GB"/>
        </w:rPr>
        <w:t>Internal Environment Audit</w:t>
      </w:r>
    </w:p>
    <w:p w14:paraId="3CAC744D" w14:textId="77777777" w:rsidR="008F0E6D" w:rsidRPr="008F0E6D" w:rsidRDefault="008F0E6D" w:rsidP="008F0E6D">
      <w:pPr>
        <w:spacing w:after="0" w:line="240" w:lineRule="auto"/>
        <w:rPr>
          <w:rFonts w:ascii="Times New Roman" w:eastAsia="Times New Roman" w:hAnsi="Times New Roman" w:cs="Times New Roman"/>
          <w:sz w:val="24"/>
          <w:szCs w:val="24"/>
          <w:lang w:eastAsia="en-GB"/>
        </w:rPr>
      </w:pPr>
    </w:p>
    <w:p w14:paraId="6BF981FA" w14:textId="38C7309C" w:rsidR="00BD0EBD" w:rsidRDefault="00903D5C" w:rsidP="00BD0EBD">
      <w:pPr>
        <w:pStyle w:val="NoSpacing"/>
        <w:rPr>
          <w:rFonts w:ascii="Times New Roman" w:hAnsi="Times New Roman" w:cs="Times New Roman"/>
          <w:sz w:val="24"/>
          <w:szCs w:val="24"/>
          <w:lang w:eastAsia="en-US"/>
        </w:rPr>
      </w:pPr>
      <w:r w:rsidRPr="00903D5C">
        <w:rPr>
          <w:rFonts w:ascii="Times New Roman" w:hAnsi="Times New Roman" w:cs="Times New Roman"/>
          <w:sz w:val="24"/>
          <w:szCs w:val="24"/>
          <w:lang w:eastAsia="en-US"/>
        </w:rPr>
        <w:t>To determine the strengths and weaknesses that affect JLR's strategic choices, the internal environment audit assesses the company's resources and skills. The Resource-Based View (RBV), Value Chain Analysis, and VRIO frameworks are used in this study to give a thorough evaluation of JLR's competitive and operational advantages.</w:t>
      </w:r>
      <w:r w:rsidR="00282A2F" w:rsidRPr="00282A2F">
        <w:rPr>
          <w:rFonts w:eastAsiaTheme="minorHAnsi"/>
          <w:kern w:val="2"/>
          <w:lang w:eastAsia="en-US"/>
          <w14:ligatures w14:val="standardContextual"/>
        </w:rPr>
        <w:t xml:space="preserve"> </w:t>
      </w:r>
      <w:r w:rsidR="00282A2F" w:rsidRPr="00D657A5">
        <w:rPr>
          <w:rFonts w:ascii="Times New Roman" w:hAnsi="Times New Roman" w:cs="Times New Roman"/>
          <w:sz w:val="24"/>
          <w:szCs w:val="24"/>
          <w:lang w:eastAsia="en-US"/>
        </w:rPr>
        <w:t>An internal environment audit is essential for understanding an organization’s core competencies, operational efficiencies, and areas for improvement (Barney, 1991).</w:t>
      </w:r>
    </w:p>
    <w:p w14:paraId="1436D288" w14:textId="66F1E23E" w:rsidR="00C34CC2" w:rsidRPr="00D657A5" w:rsidRDefault="00C34CC2" w:rsidP="00C34CC2">
      <w:pPr>
        <w:pStyle w:val="NoSpacing"/>
        <w:ind w:left="720"/>
        <w:rPr>
          <w:rFonts w:ascii="Times New Roman" w:hAnsi="Times New Roman" w:cs="Times New Roman"/>
          <w:b/>
          <w:bCs/>
          <w:sz w:val="24"/>
          <w:szCs w:val="24"/>
          <w:lang w:eastAsia="en-US"/>
        </w:rPr>
      </w:pPr>
      <w:r>
        <w:rPr>
          <w:rFonts w:ascii="Times New Roman" w:hAnsi="Times New Roman" w:cs="Times New Roman"/>
          <w:sz w:val="24"/>
          <w:szCs w:val="24"/>
          <w:lang w:eastAsia="en-US"/>
        </w:rPr>
        <w:lastRenderedPageBreak/>
        <w:t>4.</w:t>
      </w:r>
      <w:r w:rsidRPr="00C34CC2">
        <w:rPr>
          <w:rFonts w:eastAsiaTheme="minorHAnsi"/>
          <w:b/>
          <w:bCs/>
          <w:kern w:val="2"/>
          <w:lang w:eastAsia="en-US"/>
          <w14:ligatures w14:val="standardContextual"/>
        </w:rPr>
        <w:t xml:space="preserve"> </w:t>
      </w:r>
      <w:r w:rsidRPr="00D657A5">
        <w:rPr>
          <w:rFonts w:ascii="Times New Roman" w:hAnsi="Times New Roman" w:cs="Times New Roman"/>
          <w:b/>
          <w:bCs/>
          <w:sz w:val="24"/>
          <w:szCs w:val="24"/>
          <w:lang w:eastAsia="en-US"/>
        </w:rPr>
        <w:t>Value Chain Analysis</w:t>
      </w:r>
    </w:p>
    <w:p w14:paraId="67917323" w14:textId="0A9F558C" w:rsidR="00903D5C" w:rsidRDefault="009741B0" w:rsidP="00C34CC2">
      <w:pPr>
        <w:pStyle w:val="NoSpacing"/>
        <w:rPr>
          <w:rFonts w:ascii="Times New Roman" w:hAnsi="Times New Roman" w:cs="Times New Roman"/>
          <w:sz w:val="24"/>
          <w:szCs w:val="24"/>
          <w:lang w:eastAsia="en-US"/>
        </w:rPr>
      </w:pPr>
      <w:r w:rsidRPr="009741B0">
        <w:rPr>
          <w:rFonts w:ascii="Times New Roman" w:hAnsi="Times New Roman" w:cs="Times New Roman"/>
          <w:sz w:val="24"/>
          <w:szCs w:val="24"/>
          <w:lang w:eastAsia="en-US"/>
        </w:rPr>
        <w:t>Porter’s Value Chain model dissects JLR’s activities to identify sources of value and areas for improvement (Porter, 1985).</w:t>
      </w:r>
    </w:p>
    <w:p w14:paraId="0E945F6F" w14:textId="79651086" w:rsidR="000042C6" w:rsidRPr="00D657A5" w:rsidRDefault="000042C6" w:rsidP="00E63629">
      <w:pPr>
        <w:numPr>
          <w:ilvl w:val="0"/>
          <w:numId w:val="6"/>
        </w:numPr>
        <w:rPr>
          <w:rFonts w:ascii="Times New Roman" w:hAnsi="Times New Roman" w:cs="Times New Roman"/>
          <w:sz w:val="24"/>
          <w:szCs w:val="24"/>
        </w:rPr>
      </w:pPr>
      <w:r w:rsidRPr="00D657A5">
        <w:rPr>
          <w:rFonts w:ascii="Times New Roman" w:hAnsi="Times New Roman" w:cs="Times New Roman"/>
          <w:b/>
          <w:bCs/>
          <w:sz w:val="24"/>
          <w:szCs w:val="24"/>
        </w:rPr>
        <w:t>Primary Activities</w:t>
      </w:r>
    </w:p>
    <w:p w14:paraId="59F9286E" w14:textId="3FBFF4D7" w:rsidR="009741B0" w:rsidRDefault="00E2033B" w:rsidP="00E63629">
      <w:pPr>
        <w:pStyle w:val="NoSpacing"/>
        <w:numPr>
          <w:ilvl w:val="0"/>
          <w:numId w:val="7"/>
        </w:numPr>
        <w:rPr>
          <w:rFonts w:ascii="Times New Roman" w:hAnsi="Times New Roman" w:cs="Times New Roman"/>
          <w:sz w:val="24"/>
          <w:szCs w:val="24"/>
          <w:lang w:eastAsia="en-US"/>
        </w:rPr>
      </w:pPr>
      <w:r w:rsidRPr="00E2033B">
        <w:rPr>
          <w:rFonts w:ascii="Times New Roman" w:hAnsi="Times New Roman" w:cs="Times New Roman"/>
          <w:sz w:val="24"/>
          <w:szCs w:val="24"/>
          <w:lang w:eastAsia="en-US"/>
        </w:rPr>
        <w:t>Inbound Logistics</w:t>
      </w:r>
      <w:r w:rsidR="00AE5C69">
        <w:rPr>
          <w:rFonts w:ascii="Times New Roman" w:hAnsi="Times New Roman" w:cs="Times New Roman"/>
          <w:sz w:val="24"/>
          <w:szCs w:val="24"/>
          <w:lang w:eastAsia="en-US"/>
        </w:rPr>
        <w:t xml:space="preserve">- </w:t>
      </w:r>
      <w:r w:rsidRPr="00E2033B">
        <w:rPr>
          <w:rFonts w:ascii="Times New Roman" w:hAnsi="Times New Roman" w:cs="Times New Roman"/>
          <w:sz w:val="24"/>
          <w:szCs w:val="24"/>
          <w:lang w:eastAsia="en-US"/>
        </w:rPr>
        <w:t>JLR sources parts from all over the world, but supply chains are disrupted by Brexit-related tariffs and semiconductor shortages, which has caused costs to rise by 15% since 2020 (JLR Annual Report, 2024).</w:t>
      </w:r>
    </w:p>
    <w:p w14:paraId="782AD4A1" w14:textId="69582D63" w:rsidR="00E2033B" w:rsidRDefault="00AE5C69" w:rsidP="00E63629">
      <w:pPr>
        <w:pStyle w:val="NoSpacing"/>
        <w:numPr>
          <w:ilvl w:val="0"/>
          <w:numId w:val="7"/>
        </w:numPr>
        <w:rPr>
          <w:rFonts w:ascii="Times New Roman" w:hAnsi="Times New Roman" w:cs="Times New Roman"/>
          <w:sz w:val="24"/>
          <w:szCs w:val="24"/>
          <w:lang w:eastAsia="en-US"/>
        </w:rPr>
      </w:pPr>
      <w:r w:rsidRPr="00AE5C69">
        <w:rPr>
          <w:rFonts w:ascii="Times New Roman" w:hAnsi="Times New Roman" w:cs="Times New Roman"/>
          <w:sz w:val="24"/>
          <w:szCs w:val="24"/>
          <w:lang w:eastAsia="en-US"/>
        </w:rPr>
        <w:t>Operations</w:t>
      </w:r>
      <w:r>
        <w:rPr>
          <w:rFonts w:ascii="Times New Roman" w:hAnsi="Times New Roman" w:cs="Times New Roman"/>
          <w:sz w:val="24"/>
          <w:szCs w:val="24"/>
          <w:lang w:eastAsia="en-US"/>
        </w:rPr>
        <w:t xml:space="preserve"> </w:t>
      </w:r>
      <w:r w:rsidRPr="00AE5C69">
        <w:rPr>
          <w:rFonts w:ascii="Times New Roman" w:hAnsi="Times New Roman" w:cs="Times New Roman"/>
          <w:sz w:val="24"/>
          <w:szCs w:val="24"/>
          <w:lang w:eastAsia="en-US"/>
        </w:rPr>
        <w:t>Since 2020, JLR's UK manufacturing facilities, including those in Solihull and Halewood, have seen a 20% reduction in emissions thanks to sustainable methods (JLR Sustainability Report, 2024).</w:t>
      </w:r>
    </w:p>
    <w:p w14:paraId="62402A25" w14:textId="49214A3C" w:rsidR="000744C2" w:rsidRPr="000744C2" w:rsidRDefault="000744C2" w:rsidP="00E63629">
      <w:pPr>
        <w:pStyle w:val="ListParagraph"/>
        <w:numPr>
          <w:ilvl w:val="0"/>
          <w:numId w:val="7"/>
        </w:numPr>
        <w:spacing w:after="0" w:line="240" w:lineRule="auto"/>
        <w:rPr>
          <w:rFonts w:ascii="Times New Roman" w:eastAsia="Times New Roman" w:hAnsi="Times New Roman" w:cs="Times New Roman"/>
          <w:sz w:val="24"/>
          <w:szCs w:val="24"/>
          <w:lang w:eastAsia="en-GB"/>
        </w:rPr>
      </w:pPr>
      <w:r w:rsidRPr="000744C2">
        <w:rPr>
          <w:rFonts w:ascii="Times New Roman" w:eastAsia="Times New Roman" w:hAnsi="Times New Roman" w:cs="Times New Roman"/>
          <w:sz w:val="24"/>
          <w:szCs w:val="24"/>
          <w:lang w:eastAsia="en-GB"/>
        </w:rPr>
        <w:t>Outbound Logistics</w:t>
      </w:r>
      <w:r>
        <w:rPr>
          <w:rFonts w:ascii="Times New Roman" w:eastAsia="Times New Roman" w:hAnsi="Times New Roman" w:cs="Times New Roman"/>
          <w:sz w:val="24"/>
          <w:szCs w:val="24"/>
          <w:lang w:eastAsia="en-GB"/>
        </w:rPr>
        <w:t>-</w:t>
      </w:r>
      <w:r w:rsidRPr="000744C2">
        <w:rPr>
          <w:rFonts w:ascii="Times New Roman" w:eastAsia="Times New Roman" w:hAnsi="Times New Roman" w:cs="Times New Roman"/>
          <w:sz w:val="24"/>
          <w:szCs w:val="24"/>
          <w:lang w:eastAsia="en-GB"/>
        </w:rPr>
        <w:t>Although the complexity of Brexit has increased logistics costs, JLR's worldwide distribution network guarantees on-time delivery to more than 120 markets.</w:t>
      </w:r>
    </w:p>
    <w:p w14:paraId="76884BE3" w14:textId="4409EB97" w:rsidR="00AE5C69" w:rsidRDefault="00526355" w:rsidP="00E63629">
      <w:pPr>
        <w:pStyle w:val="NoSpacing"/>
        <w:numPr>
          <w:ilvl w:val="0"/>
          <w:numId w:val="7"/>
        </w:numPr>
        <w:rPr>
          <w:rFonts w:ascii="Times New Roman" w:hAnsi="Times New Roman" w:cs="Times New Roman"/>
          <w:sz w:val="24"/>
          <w:szCs w:val="24"/>
          <w:lang w:eastAsia="en-US"/>
        </w:rPr>
      </w:pPr>
      <w:r w:rsidRPr="00526355">
        <w:rPr>
          <w:rFonts w:ascii="Times New Roman" w:hAnsi="Times New Roman" w:cs="Times New Roman"/>
          <w:sz w:val="24"/>
          <w:szCs w:val="24"/>
          <w:lang w:eastAsia="en-US"/>
        </w:rPr>
        <w:t>Marketing and Sales</w:t>
      </w:r>
      <w:r w:rsidR="00B25958">
        <w:rPr>
          <w:rFonts w:ascii="Times New Roman" w:hAnsi="Times New Roman" w:cs="Times New Roman"/>
          <w:sz w:val="24"/>
          <w:szCs w:val="24"/>
          <w:lang w:eastAsia="en-US"/>
        </w:rPr>
        <w:t xml:space="preserve">- </w:t>
      </w:r>
      <w:r w:rsidRPr="00526355">
        <w:rPr>
          <w:rFonts w:ascii="Times New Roman" w:hAnsi="Times New Roman" w:cs="Times New Roman"/>
          <w:sz w:val="24"/>
          <w:szCs w:val="24"/>
          <w:lang w:eastAsia="en-US"/>
        </w:rPr>
        <w:t>In important areas including the US, China, and the UK, JLR's premium branding and focused efforts, like the "Reimagine" campaign, increase consumer loyalty.</w:t>
      </w:r>
    </w:p>
    <w:p w14:paraId="060811FC" w14:textId="54998A6B" w:rsidR="00526355" w:rsidRDefault="00B25958" w:rsidP="00E63629">
      <w:pPr>
        <w:pStyle w:val="NoSpacing"/>
        <w:numPr>
          <w:ilvl w:val="0"/>
          <w:numId w:val="7"/>
        </w:numPr>
        <w:rPr>
          <w:rFonts w:ascii="Times New Roman" w:hAnsi="Times New Roman" w:cs="Times New Roman"/>
          <w:sz w:val="24"/>
          <w:szCs w:val="24"/>
          <w:lang w:eastAsia="en-US"/>
        </w:rPr>
      </w:pPr>
      <w:r w:rsidRPr="00B25958">
        <w:rPr>
          <w:rFonts w:ascii="Times New Roman" w:hAnsi="Times New Roman" w:cs="Times New Roman"/>
          <w:sz w:val="24"/>
          <w:szCs w:val="24"/>
          <w:lang w:eastAsia="en-US"/>
        </w:rPr>
        <w:t>Service</w:t>
      </w:r>
      <w:r>
        <w:rPr>
          <w:rFonts w:ascii="Times New Roman" w:hAnsi="Times New Roman" w:cs="Times New Roman"/>
          <w:sz w:val="24"/>
          <w:szCs w:val="24"/>
          <w:lang w:eastAsia="en-US"/>
        </w:rPr>
        <w:t>-</w:t>
      </w:r>
      <w:r w:rsidRPr="00B25958">
        <w:rPr>
          <w:rFonts w:ascii="Times New Roman" w:hAnsi="Times New Roman" w:cs="Times New Roman"/>
          <w:sz w:val="24"/>
          <w:szCs w:val="24"/>
          <w:lang w:eastAsia="en-US"/>
        </w:rPr>
        <w:t xml:space="preserve"> JLR's after</w:t>
      </w:r>
      <w:r>
        <w:rPr>
          <w:rFonts w:ascii="Times New Roman" w:hAnsi="Times New Roman" w:cs="Times New Roman"/>
          <w:sz w:val="24"/>
          <w:szCs w:val="24"/>
          <w:lang w:eastAsia="en-US"/>
        </w:rPr>
        <w:t>-</w:t>
      </w:r>
      <w:r w:rsidRPr="00B25958">
        <w:rPr>
          <w:rFonts w:ascii="Times New Roman" w:hAnsi="Times New Roman" w:cs="Times New Roman"/>
          <w:sz w:val="24"/>
          <w:szCs w:val="24"/>
          <w:lang w:eastAsia="en-US"/>
        </w:rPr>
        <w:t>sales services, such as linked car diagnostics and extended warranties, increase customer happiness and retention.</w:t>
      </w:r>
    </w:p>
    <w:p w14:paraId="7AE3D452" w14:textId="4F4889EC" w:rsidR="00B25958" w:rsidRDefault="00E45E51" w:rsidP="00E63629">
      <w:pPr>
        <w:pStyle w:val="NoSpacing"/>
        <w:numPr>
          <w:ilvl w:val="1"/>
          <w:numId w:val="7"/>
        </w:numPr>
        <w:rPr>
          <w:rFonts w:ascii="Times New Roman" w:hAnsi="Times New Roman" w:cs="Times New Roman"/>
          <w:b/>
          <w:bCs/>
          <w:sz w:val="24"/>
          <w:szCs w:val="24"/>
          <w:lang w:eastAsia="en-US"/>
        </w:rPr>
      </w:pPr>
      <w:r w:rsidRPr="00E45E51">
        <w:rPr>
          <w:rFonts w:ascii="Times New Roman" w:hAnsi="Times New Roman" w:cs="Times New Roman"/>
          <w:b/>
          <w:bCs/>
          <w:sz w:val="24"/>
          <w:szCs w:val="24"/>
          <w:lang w:eastAsia="en-US"/>
        </w:rPr>
        <w:t xml:space="preserve">Support Activities </w:t>
      </w:r>
    </w:p>
    <w:p w14:paraId="0730ED06" w14:textId="36822D9B" w:rsidR="00E45E51" w:rsidRDefault="00CC6413" w:rsidP="00E63629">
      <w:pPr>
        <w:pStyle w:val="NoSpacing"/>
        <w:numPr>
          <w:ilvl w:val="0"/>
          <w:numId w:val="8"/>
        </w:numPr>
        <w:rPr>
          <w:rFonts w:ascii="Times New Roman" w:hAnsi="Times New Roman" w:cs="Times New Roman"/>
          <w:sz w:val="24"/>
          <w:szCs w:val="24"/>
          <w:lang w:eastAsia="en-US"/>
        </w:rPr>
      </w:pPr>
      <w:r w:rsidRPr="00CC6413">
        <w:rPr>
          <w:rFonts w:ascii="Times New Roman" w:hAnsi="Times New Roman" w:cs="Times New Roman"/>
          <w:sz w:val="24"/>
          <w:szCs w:val="24"/>
          <w:lang w:eastAsia="en-US"/>
        </w:rPr>
        <w:t>Procurement</w:t>
      </w:r>
      <w:r>
        <w:rPr>
          <w:rFonts w:ascii="Times New Roman" w:hAnsi="Times New Roman" w:cs="Times New Roman"/>
          <w:sz w:val="24"/>
          <w:szCs w:val="24"/>
          <w:lang w:eastAsia="en-US"/>
        </w:rPr>
        <w:t>-</w:t>
      </w:r>
      <w:r w:rsidRPr="00CC6413">
        <w:rPr>
          <w:rFonts w:ascii="Times New Roman" w:hAnsi="Times New Roman" w:cs="Times New Roman"/>
          <w:sz w:val="24"/>
          <w:szCs w:val="24"/>
          <w:lang w:eastAsia="en-US"/>
        </w:rPr>
        <w:t xml:space="preserve"> Although relying solely on one supplier presents risks, strategic alliances with battery suppliers such as CATL and LG Chem enhance JLR's EV capabilities.</w:t>
      </w:r>
    </w:p>
    <w:p w14:paraId="499D3E9E" w14:textId="0B586AB1" w:rsidR="00CC6413" w:rsidRDefault="00F229E2" w:rsidP="00E63629">
      <w:pPr>
        <w:pStyle w:val="NoSpacing"/>
        <w:numPr>
          <w:ilvl w:val="0"/>
          <w:numId w:val="8"/>
        </w:numPr>
        <w:rPr>
          <w:rFonts w:ascii="Times New Roman" w:hAnsi="Times New Roman" w:cs="Times New Roman"/>
          <w:sz w:val="24"/>
          <w:szCs w:val="24"/>
          <w:lang w:eastAsia="en-US"/>
        </w:rPr>
      </w:pPr>
      <w:r w:rsidRPr="00F229E2">
        <w:rPr>
          <w:rFonts w:ascii="Times New Roman" w:hAnsi="Times New Roman" w:cs="Times New Roman"/>
          <w:sz w:val="24"/>
          <w:szCs w:val="24"/>
          <w:lang w:eastAsia="en-US"/>
        </w:rPr>
        <w:t>Technology Development</w:t>
      </w:r>
      <w:r>
        <w:rPr>
          <w:rFonts w:ascii="Times New Roman" w:hAnsi="Times New Roman" w:cs="Times New Roman"/>
          <w:sz w:val="24"/>
          <w:szCs w:val="24"/>
          <w:lang w:eastAsia="en-US"/>
        </w:rPr>
        <w:t xml:space="preserve">- </w:t>
      </w:r>
      <w:r w:rsidRPr="00F229E2">
        <w:rPr>
          <w:rFonts w:ascii="Times New Roman" w:hAnsi="Times New Roman" w:cs="Times New Roman"/>
          <w:sz w:val="24"/>
          <w:szCs w:val="24"/>
          <w:lang w:eastAsia="en-US"/>
        </w:rPr>
        <w:t>JLR invests £2.5 billion year in research and development to promote autonomous driving technologies and EV platforms, such as Electric Modular Architecture (JLR Annual Report, 2024).</w:t>
      </w:r>
    </w:p>
    <w:p w14:paraId="65FF6B4C" w14:textId="261442A3" w:rsidR="002555E1" w:rsidRDefault="007E1C9C" w:rsidP="00E63629">
      <w:pPr>
        <w:pStyle w:val="NoSpacing"/>
        <w:numPr>
          <w:ilvl w:val="0"/>
          <w:numId w:val="8"/>
        </w:numPr>
        <w:rPr>
          <w:rFonts w:ascii="Times New Roman" w:hAnsi="Times New Roman" w:cs="Times New Roman"/>
          <w:sz w:val="24"/>
          <w:szCs w:val="24"/>
          <w:lang w:eastAsia="en-US"/>
        </w:rPr>
      </w:pPr>
      <w:r w:rsidRPr="007E1C9C">
        <w:rPr>
          <w:rFonts w:ascii="Times New Roman" w:hAnsi="Times New Roman" w:cs="Times New Roman"/>
          <w:sz w:val="24"/>
          <w:szCs w:val="24"/>
          <w:lang w:eastAsia="en-US"/>
        </w:rPr>
        <w:t>Human Resource Management: In a cutthroat tech-driven market, retaining talent is difficult, despite JLR's trained personnel and innovative training initiatives.</w:t>
      </w:r>
    </w:p>
    <w:p w14:paraId="15B7AAF0" w14:textId="76EA6932" w:rsidR="007E1C9C" w:rsidRDefault="00350387" w:rsidP="00E63629">
      <w:pPr>
        <w:pStyle w:val="NoSpacing"/>
        <w:numPr>
          <w:ilvl w:val="0"/>
          <w:numId w:val="8"/>
        </w:numPr>
        <w:rPr>
          <w:rFonts w:ascii="Times New Roman" w:hAnsi="Times New Roman" w:cs="Times New Roman"/>
          <w:sz w:val="24"/>
          <w:szCs w:val="24"/>
          <w:lang w:eastAsia="en-US"/>
        </w:rPr>
      </w:pPr>
      <w:r w:rsidRPr="00350387">
        <w:rPr>
          <w:rFonts w:ascii="Times New Roman" w:hAnsi="Times New Roman" w:cs="Times New Roman"/>
          <w:sz w:val="24"/>
          <w:szCs w:val="24"/>
          <w:lang w:eastAsia="en-US"/>
        </w:rPr>
        <w:t>Firm Infrastructure: JLR's updated UK facilities and digital transformation projects, supported by Tata Motors' financial resources, offer a strong operating basis.</w:t>
      </w:r>
    </w:p>
    <w:p w14:paraId="7CF9250C" w14:textId="77777777" w:rsidR="002C4FA7" w:rsidRDefault="002C4FA7" w:rsidP="002C4FA7">
      <w:pPr>
        <w:pStyle w:val="NoSpacing"/>
        <w:ind w:left="360"/>
        <w:rPr>
          <w:rFonts w:ascii="Times New Roman" w:hAnsi="Times New Roman" w:cs="Times New Roman"/>
          <w:sz w:val="24"/>
          <w:szCs w:val="24"/>
          <w:lang w:eastAsia="en-US"/>
        </w:rPr>
      </w:pPr>
    </w:p>
    <w:p w14:paraId="3E511BA9" w14:textId="12023087" w:rsidR="00350387" w:rsidRPr="00B66FDC" w:rsidRDefault="00B66FDC" w:rsidP="00E63629">
      <w:pPr>
        <w:pStyle w:val="NoSpacing"/>
        <w:numPr>
          <w:ilvl w:val="1"/>
          <w:numId w:val="8"/>
        </w:numPr>
        <w:rPr>
          <w:rFonts w:ascii="Times New Roman" w:hAnsi="Times New Roman" w:cs="Times New Roman"/>
          <w:b/>
          <w:bCs/>
          <w:sz w:val="24"/>
          <w:szCs w:val="24"/>
          <w:lang w:eastAsia="en-US"/>
        </w:rPr>
      </w:pPr>
      <w:r w:rsidRPr="00B66FDC">
        <w:rPr>
          <w:rFonts w:ascii="Times New Roman" w:hAnsi="Times New Roman" w:cs="Times New Roman"/>
          <w:b/>
          <w:bCs/>
          <w:sz w:val="24"/>
          <w:szCs w:val="24"/>
          <w:lang w:eastAsia="en-US"/>
        </w:rPr>
        <w:t>Resource-Based View (RBV) and VRIO Analysis</w:t>
      </w:r>
    </w:p>
    <w:p w14:paraId="6AC0E3EB" w14:textId="3B64E35A" w:rsidR="00B66FDC" w:rsidRDefault="001E314E" w:rsidP="00B66FDC">
      <w:pPr>
        <w:pStyle w:val="NoSpacing"/>
        <w:rPr>
          <w:rFonts w:ascii="Times New Roman" w:hAnsi="Times New Roman" w:cs="Times New Roman"/>
          <w:sz w:val="24"/>
          <w:szCs w:val="24"/>
          <w:lang w:eastAsia="en-US"/>
        </w:rPr>
      </w:pPr>
      <w:r w:rsidRPr="001E314E">
        <w:rPr>
          <w:rFonts w:ascii="Times New Roman" w:hAnsi="Times New Roman" w:cs="Times New Roman"/>
          <w:sz w:val="24"/>
          <w:szCs w:val="24"/>
          <w:lang w:eastAsia="en-US"/>
        </w:rPr>
        <w:t>While the VRIO framework evaluates a resource's Value, Rarity, Imitability, and Organisation, the RBV model concentrates on using unique resources to gain a competitive edge (Barney, 1991).</w:t>
      </w:r>
    </w:p>
    <w:p w14:paraId="58BF415F" w14:textId="77777777" w:rsidR="001E314E" w:rsidRDefault="001E314E" w:rsidP="00B66FDC">
      <w:pPr>
        <w:pStyle w:val="NoSpacing"/>
        <w:rPr>
          <w:rFonts w:ascii="Times New Roman" w:hAnsi="Times New Roman" w:cs="Times New Roman"/>
          <w:sz w:val="24"/>
          <w:szCs w:val="24"/>
          <w:lang w:eastAsia="en-US"/>
        </w:rPr>
      </w:pPr>
    </w:p>
    <w:p w14:paraId="58CA8585" w14:textId="0CDB3DB6" w:rsidR="00F6598D" w:rsidRDefault="00F6598D" w:rsidP="00E63629">
      <w:pPr>
        <w:numPr>
          <w:ilvl w:val="0"/>
          <w:numId w:val="9"/>
        </w:numPr>
        <w:rPr>
          <w:rFonts w:ascii="Times New Roman" w:hAnsi="Times New Roman" w:cs="Times New Roman"/>
          <w:sz w:val="24"/>
          <w:szCs w:val="24"/>
        </w:rPr>
      </w:pPr>
      <w:r w:rsidRPr="00D657A5">
        <w:rPr>
          <w:rFonts w:ascii="Times New Roman" w:hAnsi="Times New Roman" w:cs="Times New Roman"/>
          <w:b/>
          <w:bCs/>
          <w:sz w:val="24"/>
          <w:szCs w:val="24"/>
        </w:rPr>
        <w:t>Brand Reputation</w:t>
      </w:r>
    </w:p>
    <w:p w14:paraId="5DB54604" w14:textId="3CD106E3" w:rsidR="005B1FB5" w:rsidRDefault="00621A3B" w:rsidP="00E63629">
      <w:pPr>
        <w:pStyle w:val="ListParagraph"/>
        <w:numPr>
          <w:ilvl w:val="1"/>
          <w:numId w:val="10"/>
        </w:numPr>
        <w:rPr>
          <w:rFonts w:ascii="Times New Roman" w:hAnsi="Times New Roman" w:cs="Times New Roman"/>
          <w:sz w:val="24"/>
          <w:szCs w:val="24"/>
        </w:rPr>
      </w:pPr>
      <w:r w:rsidRPr="00621A3B">
        <w:rPr>
          <w:rFonts w:ascii="Times New Roman" w:hAnsi="Times New Roman" w:cs="Times New Roman"/>
          <w:sz w:val="24"/>
          <w:szCs w:val="24"/>
        </w:rPr>
        <w:t>Value: JLR's premium brand encourages devoted customers and permits premium prices.</w:t>
      </w:r>
    </w:p>
    <w:p w14:paraId="7A00F0A1" w14:textId="3D6ECE54" w:rsidR="00621A3B" w:rsidRDefault="00F74F7D" w:rsidP="00E63629">
      <w:pPr>
        <w:pStyle w:val="ListParagraph"/>
        <w:numPr>
          <w:ilvl w:val="1"/>
          <w:numId w:val="10"/>
        </w:numPr>
        <w:rPr>
          <w:rFonts w:ascii="Times New Roman" w:hAnsi="Times New Roman" w:cs="Times New Roman"/>
          <w:sz w:val="24"/>
          <w:szCs w:val="24"/>
        </w:rPr>
      </w:pPr>
      <w:r w:rsidRPr="00F74F7D">
        <w:rPr>
          <w:rFonts w:ascii="Times New Roman" w:hAnsi="Times New Roman" w:cs="Times New Roman"/>
          <w:sz w:val="24"/>
          <w:szCs w:val="24"/>
        </w:rPr>
        <w:t>Scarcity: In the luxury market, iconic Jaguar and Land Rover brands are uncommon.</w:t>
      </w:r>
    </w:p>
    <w:p w14:paraId="78276A8B" w14:textId="24FEFD7A" w:rsidR="00F74F7D" w:rsidRDefault="00E50993" w:rsidP="00E63629">
      <w:pPr>
        <w:pStyle w:val="ListParagraph"/>
        <w:numPr>
          <w:ilvl w:val="1"/>
          <w:numId w:val="10"/>
        </w:numPr>
        <w:rPr>
          <w:rFonts w:ascii="Times New Roman" w:hAnsi="Times New Roman" w:cs="Times New Roman"/>
          <w:sz w:val="24"/>
          <w:szCs w:val="24"/>
        </w:rPr>
      </w:pPr>
      <w:r w:rsidRPr="00E50993">
        <w:rPr>
          <w:rFonts w:ascii="Times New Roman" w:hAnsi="Times New Roman" w:cs="Times New Roman"/>
          <w:sz w:val="24"/>
          <w:szCs w:val="24"/>
        </w:rPr>
        <w:t>Imitability: Due to decades of legacy and widespread awareness, it is challenging to duplicate.</w:t>
      </w:r>
    </w:p>
    <w:p w14:paraId="22246FD2" w14:textId="5691173E" w:rsidR="00E50993" w:rsidRDefault="00B651F4" w:rsidP="00E63629">
      <w:pPr>
        <w:pStyle w:val="ListParagraph"/>
        <w:numPr>
          <w:ilvl w:val="1"/>
          <w:numId w:val="10"/>
        </w:numPr>
        <w:rPr>
          <w:rFonts w:ascii="Times New Roman" w:hAnsi="Times New Roman" w:cs="Times New Roman"/>
          <w:sz w:val="24"/>
          <w:szCs w:val="24"/>
        </w:rPr>
      </w:pPr>
      <w:r w:rsidRPr="00B651F4">
        <w:rPr>
          <w:rFonts w:ascii="Times New Roman" w:hAnsi="Times New Roman" w:cs="Times New Roman"/>
          <w:sz w:val="24"/>
          <w:szCs w:val="24"/>
        </w:rPr>
        <w:t>Organisation: Underpinned by dealership networks and international marketing.</w:t>
      </w:r>
    </w:p>
    <w:p w14:paraId="7CFEC673" w14:textId="13B5E84F" w:rsidR="00B651F4" w:rsidRPr="005B1FB5" w:rsidRDefault="00B651F4" w:rsidP="00E63629">
      <w:pPr>
        <w:pStyle w:val="ListParagraph"/>
        <w:numPr>
          <w:ilvl w:val="1"/>
          <w:numId w:val="10"/>
        </w:numPr>
        <w:rPr>
          <w:rFonts w:ascii="Times New Roman" w:hAnsi="Times New Roman" w:cs="Times New Roman"/>
          <w:sz w:val="24"/>
          <w:szCs w:val="24"/>
        </w:rPr>
      </w:pPr>
      <w:r w:rsidRPr="00B651F4">
        <w:rPr>
          <w:rFonts w:ascii="Times New Roman" w:hAnsi="Times New Roman" w:cs="Times New Roman"/>
          <w:sz w:val="24"/>
          <w:szCs w:val="24"/>
        </w:rPr>
        <w:t>Result: Long-term competitive advantage</w:t>
      </w:r>
    </w:p>
    <w:p w14:paraId="7C71B839" w14:textId="77777777" w:rsidR="00F37871" w:rsidRDefault="00F37871" w:rsidP="00E63629">
      <w:pPr>
        <w:pStyle w:val="ListParagraph"/>
        <w:numPr>
          <w:ilvl w:val="0"/>
          <w:numId w:val="9"/>
        </w:numPr>
        <w:rPr>
          <w:rFonts w:ascii="Times New Roman" w:hAnsi="Times New Roman" w:cs="Times New Roman"/>
          <w:sz w:val="24"/>
          <w:szCs w:val="24"/>
          <w:lang w:eastAsia="en-US"/>
        </w:rPr>
      </w:pPr>
      <w:r w:rsidRPr="00F37871">
        <w:rPr>
          <w:rFonts w:ascii="Times New Roman" w:hAnsi="Times New Roman" w:cs="Times New Roman"/>
          <w:sz w:val="24"/>
          <w:szCs w:val="24"/>
          <w:lang w:eastAsia="en-US"/>
        </w:rPr>
        <w:t>R&amp;D Capabilities:</w:t>
      </w:r>
    </w:p>
    <w:p w14:paraId="75657E2B" w14:textId="77777777" w:rsidR="006D0F74" w:rsidRPr="006D0F74" w:rsidRDefault="006D0F74" w:rsidP="00E63629">
      <w:pPr>
        <w:pStyle w:val="ListParagraph"/>
        <w:numPr>
          <w:ilvl w:val="1"/>
          <w:numId w:val="9"/>
        </w:numPr>
        <w:spacing w:after="0" w:line="240" w:lineRule="auto"/>
        <w:rPr>
          <w:rFonts w:ascii="Times New Roman" w:eastAsia="Times New Roman" w:hAnsi="Times New Roman" w:cs="Times New Roman"/>
          <w:sz w:val="24"/>
          <w:szCs w:val="24"/>
          <w:lang w:eastAsia="en-GB"/>
        </w:rPr>
      </w:pPr>
      <w:r w:rsidRPr="006D0F74">
        <w:rPr>
          <w:rFonts w:ascii="Times New Roman" w:eastAsia="Times New Roman" w:hAnsi="Times New Roman" w:cs="Times New Roman"/>
          <w:sz w:val="24"/>
          <w:szCs w:val="24"/>
          <w:lang w:eastAsia="en-GB"/>
        </w:rPr>
        <w:t>Value: Investing in autonomous and electric vehicle technology complies with legal and market demands.</w:t>
      </w:r>
    </w:p>
    <w:p w14:paraId="5EF3DD88" w14:textId="77777777" w:rsidR="00756E0B" w:rsidRDefault="00756E0B" w:rsidP="00E63629">
      <w:pPr>
        <w:pStyle w:val="ListParagraph"/>
        <w:numPr>
          <w:ilvl w:val="1"/>
          <w:numId w:val="9"/>
        </w:numPr>
        <w:spacing w:after="0" w:line="240" w:lineRule="auto"/>
        <w:rPr>
          <w:rFonts w:ascii="Times New Roman" w:eastAsia="Times New Roman" w:hAnsi="Times New Roman" w:cs="Times New Roman"/>
          <w:sz w:val="24"/>
          <w:szCs w:val="24"/>
          <w:lang w:eastAsia="en-GB"/>
        </w:rPr>
      </w:pPr>
      <w:r w:rsidRPr="00756E0B">
        <w:rPr>
          <w:rFonts w:ascii="Times New Roman" w:eastAsia="Times New Roman" w:hAnsi="Times New Roman" w:cs="Times New Roman"/>
          <w:sz w:val="24"/>
          <w:szCs w:val="24"/>
          <w:lang w:eastAsia="en-GB"/>
        </w:rPr>
        <w:t>Uniqueness: Competitors such as Tesla and BMW frequently engage in advanced R&amp;D.</w:t>
      </w:r>
    </w:p>
    <w:p w14:paraId="21013549" w14:textId="4E9B3C9C" w:rsidR="00756E0B" w:rsidRDefault="00A92CC1" w:rsidP="00E63629">
      <w:pPr>
        <w:pStyle w:val="ListParagraph"/>
        <w:numPr>
          <w:ilvl w:val="1"/>
          <w:numId w:val="9"/>
        </w:numPr>
        <w:spacing w:after="0" w:line="240" w:lineRule="auto"/>
        <w:rPr>
          <w:rFonts w:ascii="Times New Roman" w:eastAsia="Times New Roman" w:hAnsi="Times New Roman" w:cs="Times New Roman"/>
          <w:sz w:val="24"/>
          <w:szCs w:val="24"/>
          <w:lang w:eastAsia="en-GB"/>
        </w:rPr>
      </w:pPr>
      <w:r w:rsidRPr="00A92CC1">
        <w:rPr>
          <w:rFonts w:ascii="Times New Roman" w:eastAsia="Times New Roman" w:hAnsi="Times New Roman" w:cs="Times New Roman"/>
          <w:sz w:val="24"/>
          <w:szCs w:val="24"/>
          <w:lang w:eastAsia="en-GB"/>
        </w:rPr>
        <w:lastRenderedPageBreak/>
        <w:t>It is expensive and time-consuming to duplicate because JLR uses proprietary platforms.</w:t>
      </w:r>
    </w:p>
    <w:p w14:paraId="6F0821C7" w14:textId="52DF2D66" w:rsidR="00A92CC1" w:rsidRDefault="00F6286A" w:rsidP="00E63629">
      <w:pPr>
        <w:pStyle w:val="ListParagraph"/>
        <w:numPr>
          <w:ilvl w:val="1"/>
          <w:numId w:val="9"/>
        </w:numPr>
        <w:spacing w:after="0" w:line="240" w:lineRule="auto"/>
        <w:rPr>
          <w:rFonts w:ascii="Times New Roman" w:eastAsia="Times New Roman" w:hAnsi="Times New Roman" w:cs="Times New Roman"/>
          <w:sz w:val="24"/>
          <w:szCs w:val="24"/>
          <w:lang w:eastAsia="en-GB"/>
        </w:rPr>
      </w:pPr>
      <w:r w:rsidRPr="00F6286A">
        <w:rPr>
          <w:rFonts w:ascii="Times New Roman" w:eastAsia="Times New Roman" w:hAnsi="Times New Roman" w:cs="Times New Roman"/>
          <w:sz w:val="24"/>
          <w:szCs w:val="24"/>
          <w:lang w:eastAsia="en-GB"/>
        </w:rPr>
        <w:t>Organisation: Aided by specialised innovation centres in India and the UK.</w:t>
      </w:r>
    </w:p>
    <w:p w14:paraId="09F25159" w14:textId="44491FBD" w:rsidR="00F6286A" w:rsidRPr="00756E0B" w:rsidRDefault="0048030C" w:rsidP="00E63629">
      <w:pPr>
        <w:pStyle w:val="ListParagraph"/>
        <w:numPr>
          <w:ilvl w:val="1"/>
          <w:numId w:val="9"/>
        </w:numPr>
        <w:spacing w:after="0" w:line="240" w:lineRule="auto"/>
        <w:rPr>
          <w:rFonts w:ascii="Times New Roman" w:eastAsia="Times New Roman" w:hAnsi="Times New Roman" w:cs="Times New Roman"/>
          <w:sz w:val="24"/>
          <w:szCs w:val="24"/>
          <w:lang w:eastAsia="en-GB"/>
        </w:rPr>
      </w:pPr>
      <w:r w:rsidRPr="0048030C">
        <w:rPr>
          <w:rFonts w:ascii="Times New Roman" w:eastAsia="Times New Roman" w:hAnsi="Times New Roman" w:cs="Times New Roman"/>
          <w:sz w:val="24"/>
          <w:szCs w:val="24"/>
          <w:lang w:eastAsia="en-GB"/>
        </w:rPr>
        <w:t>Result: A brief edge over rivals.</w:t>
      </w:r>
    </w:p>
    <w:p w14:paraId="7B44F5EB" w14:textId="77777777" w:rsidR="008073AB" w:rsidRPr="008073AB" w:rsidRDefault="008073AB" w:rsidP="00E63629">
      <w:pPr>
        <w:pStyle w:val="ListParagraph"/>
        <w:numPr>
          <w:ilvl w:val="0"/>
          <w:numId w:val="9"/>
        </w:numPr>
        <w:rPr>
          <w:rFonts w:ascii="Times New Roman" w:hAnsi="Times New Roman" w:cs="Times New Roman"/>
          <w:sz w:val="24"/>
          <w:szCs w:val="24"/>
          <w:lang w:eastAsia="en-US"/>
        </w:rPr>
      </w:pPr>
      <w:r w:rsidRPr="008073AB">
        <w:rPr>
          <w:rFonts w:ascii="Times New Roman" w:hAnsi="Times New Roman" w:cs="Times New Roman"/>
          <w:sz w:val="24"/>
          <w:szCs w:val="24"/>
          <w:lang w:eastAsia="en-US"/>
        </w:rPr>
        <w:t>Supply Chain Network:</w:t>
      </w:r>
    </w:p>
    <w:p w14:paraId="50E87F03" w14:textId="509A8533" w:rsidR="001E314E" w:rsidRDefault="003B1E5C" w:rsidP="00E63629">
      <w:pPr>
        <w:pStyle w:val="NoSpacing"/>
        <w:numPr>
          <w:ilvl w:val="1"/>
          <w:numId w:val="9"/>
        </w:numPr>
        <w:rPr>
          <w:rFonts w:ascii="Times New Roman" w:hAnsi="Times New Roman" w:cs="Times New Roman"/>
          <w:sz w:val="24"/>
          <w:szCs w:val="24"/>
          <w:lang w:eastAsia="en-US"/>
        </w:rPr>
      </w:pPr>
      <w:r w:rsidRPr="003B1E5C">
        <w:rPr>
          <w:rFonts w:ascii="Times New Roman" w:hAnsi="Times New Roman" w:cs="Times New Roman"/>
          <w:sz w:val="24"/>
          <w:szCs w:val="24"/>
          <w:lang w:eastAsia="en-US"/>
        </w:rPr>
        <w:t>Benefit: Although global sourcing guarantees component availability, it is susceptible to interruptions.</w:t>
      </w:r>
    </w:p>
    <w:p w14:paraId="14739E72" w14:textId="2188C3BD" w:rsidR="003B1E5C" w:rsidRDefault="00DE1EF4" w:rsidP="00E63629">
      <w:pPr>
        <w:pStyle w:val="NoSpacing"/>
        <w:numPr>
          <w:ilvl w:val="1"/>
          <w:numId w:val="9"/>
        </w:numPr>
        <w:rPr>
          <w:rFonts w:ascii="Times New Roman" w:hAnsi="Times New Roman" w:cs="Times New Roman"/>
          <w:sz w:val="24"/>
          <w:szCs w:val="24"/>
          <w:lang w:eastAsia="en-US"/>
        </w:rPr>
      </w:pPr>
      <w:r w:rsidRPr="00DE1EF4">
        <w:rPr>
          <w:rFonts w:ascii="Times New Roman" w:hAnsi="Times New Roman" w:cs="Times New Roman"/>
          <w:sz w:val="24"/>
          <w:szCs w:val="24"/>
          <w:lang w:eastAsia="en-US"/>
        </w:rPr>
        <w:t>Seldom: Not uncommon because rivals keep comparable networks.</w:t>
      </w:r>
    </w:p>
    <w:p w14:paraId="59EA713D" w14:textId="4B29B07C" w:rsidR="00DE1EF4" w:rsidRDefault="00EA79ED" w:rsidP="00E63629">
      <w:pPr>
        <w:pStyle w:val="NoSpacing"/>
        <w:numPr>
          <w:ilvl w:val="1"/>
          <w:numId w:val="9"/>
        </w:numPr>
        <w:rPr>
          <w:rFonts w:ascii="Times New Roman" w:hAnsi="Times New Roman" w:cs="Times New Roman"/>
          <w:sz w:val="24"/>
          <w:szCs w:val="24"/>
          <w:lang w:eastAsia="en-US"/>
        </w:rPr>
      </w:pPr>
      <w:r w:rsidRPr="00EA79ED">
        <w:rPr>
          <w:rFonts w:ascii="Times New Roman" w:hAnsi="Times New Roman" w:cs="Times New Roman"/>
          <w:sz w:val="24"/>
          <w:szCs w:val="24"/>
          <w:lang w:eastAsia="en-US"/>
        </w:rPr>
        <w:t>Imitability: With enough money, rivals may easily duplicate it.</w:t>
      </w:r>
    </w:p>
    <w:p w14:paraId="39514AE1" w14:textId="3BA2372C" w:rsidR="00EA79ED" w:rsidRDefault="00D37281" w:rsidP="00E63629">
      <w:pPr>
        <w:pStyle w:val="NoSpacing"/>
        <w:numPr>
          <w:ilvl w:val="1"/>
          <w:numId w:val="9"/>
        </w:numPr>
        <w:rPr>
          <w:rFonts w:ascii="Times New Roman" w:hAnsi="Times New Roman" w:cs="Times New Roman"/>
          <w:sz w:val="24"/>
          <w:szCs w:val="24"/>
          <w:lang w:eastAsia="en-US"/>
        </w:rPr>
      </w:pPr>
      <w:r w:rsidRPr="00D37281">
        <w:rPr>
          <w:rFonts w:ascii="Times New Roman" w:hAnsi="Times New Roman" w:cs="Times New Roman"/>
          <w:sz w:val="24"/>
          <w:szCs w:val="24"/>
          <w:lang w:eastAsia="en-US"/>
        </w:rPr>
        <w:t>Organisation: Well-run, yet vulnerable to outside threats like shortages and Brexit.</w:t>
      </w:r>
    </w:p>
    <w:p w14:paraId="6FA7A718" w14:textId="6066394C" w:rsidR="00D37281" w:rsidRDefault="00D37281" w:rsidP="00E63629">
      <w:pPr>
        <w:pStyle w:val="NoSpacing"/>
        <w:numPr>
          <w:ilvl w:val="1"/>
          <w:numId w:val="9"/>
        </w:numPr>
        <w:rPr>
          <w:rFonts w:ascii="Times New Roman" w:hAnsi="Times New Roman" w:cs="Times New Roman"/>
          <w:sz w:val="24"/>
          <w:szCs w:val="24"/>
          <w:lang w:eastAsia="en-US"/>
        </w:rPr>
      </w:pPr>
      <w:r w:rsidRPr="00D37281">
        <w:rPr>
          <w:rFonts w:ascii="Times New Roman" w:hAnsi="Times New Roman" w:cs="Times New Roman"/>
          <w:sz w:val="24"/>
          <w:szCs w:val="24"/>
          <w:lang w:eastAsia="en-US"/>
        </w:rPr>
        <w:t>The result is parity in competition.</w:t>
      </w:r>
    </w:p>
    <w:p w14:paraId="67248B15" w14:textId="4C9995F7" w:rsidR="00A5487A" w:rsidRPr="001373D7" w:rsidRDefault="001373D7" w:rsidP="00E63629">
      <w:pPr>
        <w:pStyle w:val="NoSpacing"/>
        <w:numPr>
          <w:ilvl w:val="0"/>
          <w:numId w:val="9"/>
        </w:numPr>
        <w:rPr>
          <w:rFonts w:ascii="Times New Roman" w:hAnsi="Times New Roman" w:cs="Times New Roman"/>
          <w:b/>
          <w:bCs/>
          <w:sz w:val="24"/>
          <w:szCs w:val="24"/>
          <w:lang w:eastAsia="en-US"/>
        </w:rPr>
      </w:pPr>
      <w:r w:rsidRPr="001373D7">
        <w:rPr>
          <w:rFonts w:ascii="Times New Roman" w:hAnsi="Times New Roman" w:cs="Times New Roman"/>
          <w:b/>
          <w:bCs/>
          <w:sz w:val="24"/>
          <w:szCs w:val="24"/>
          <w:lang w:eastAsia="en-US"/>
        </w:rPr>
        <w:t>SWOT analysis</w:t>
      </w:r>
    </w:p>
    <w:p w14:paraId="13ED2C80" w14:textId="560FE3FF" w:rsidR="001373D7" w:rsidRDefault="00FF7E8F" w:rsidP="001373D7">
      <w:pPr>
        <w:pStyle w:val="NoSpacing"/>
        <w:rPr>
          <w:rFonts w:ascii="Times New Roman" w:hAnsi="Times New Roman" w:cs="Times New Roman"/>
          <w:sz w:val="24"/>
          <w:szCs w:val="24"/>
          <w:lang w:eastAsia="en-US"/>
        </w:rPr>
      </w:pPr>
      <w:r w:rsidRPr="00FF7E8F">
        <w:rPr>
          <w:rFonts w:ascii="Times New Roman" w:hAnsi="Times New Roman" w:cs="Times New Roman"/>
          <w:sz w:val="24"/>
          <w:szCs w:val="24"/>
          <w:lang w:eastAsia="en-US"/>
        </w:rPr>
        <w:t>The SWOT analysis gives a concise summary of JLR's strategic position by combining the results of the internal and external audits (Johnson et al., 2017). Through the integration of industry, internal, and macroenvironmental factors, SWOT analysis determines JLR's controllable strengths and weaknesses as well as external opportunities and threats.</w:t>
      </w:r>
    </w:p>
    <w:p w14:paraId="59E5178C" w14:textId="77777777" w:rsidR="008F0E6D" w:rsidRDefault="008F0E6D" w:rsidP="001373D7">
      <w:pPr>
        <w:pStyle w:val="NoSpacing"/>
        <w:rPr>
          <w:rFonts w:ascii="Times New Roman" w:hAnsi="Times New Roman" w:cs="Times New Roman"/>
          <w:sz w:val="24"/>
          <w:szCs w:val="24"/>
          <w:lang w:eastAsia="en-US"/>
        </w:rPr>
      </w:pPr>
    </w:p>
    <w:p w14:paraId="68C6B7CB" w14:textId="6455940D" w:rsidR="00FF7E8F" w:rsidRDefault="00103064" w:rsidP="00E63629">
      <w:pPr>
        <w:pStyle w:val="NoSpacing"/>
        <w:numPr>
          <w:ilvl w:val="1"/>
          <w:numId w:val="11"/>
        </w:numPr>
        <w:rPr>
          <w:rFonts w:ascii="Times New Roman" w:hAnsi="Times New Roman" w:cs="Times New Roman"/>
          <w:sz w:val="24"/>
          <w:szCs w:val="24"/>
          <w:lang w:eastAsia="en-US"/>
        </w:rPr>
      </w:pPr>
      <w:r>
        <w:rPr>
          <w:rFonts w:ascii="Times New Roman" w:hAnsi="Times New Roman" w:cs="Times New Roman"/>
          <w:sz w:val="24"/>
          <w:szCs w:val="24"/>
          <w:lang w:eastAsia="en-US"/>
        </w:rPr>
        <w:t>S</w:t>
      </w:r>
      <w:r w:rsidR="00C54C17">
        <w:rPr>
          <w:rFonts w:ascii="Times New Roman" w:hAnsi="Times New Roman" w:cs="Times New Roman"/>
          <w:sz w:val="24"/>
          <w:szCs w:val="24"/>
          <w:lang w:eastAsia="en-US"/>
        </w:rPr>
        <w:t>tre</w:t>
      </w:r>
      <w:r w:rsidR="006121CE">
        <w:rPr>
          <w:rFonts w:ascii="Times New Roman" w:hAnsi="Times New Roman" w:cs="Times New Roman"/>
          <w:sz w:val="24"/>
          <w:szCs w:val="24"/>
          <w:lang w:eastAsia="en-US"/>
        </w:rPr>
        <w:t>ng</w:t>
      </w:r>
      <w:r w:rsidR="00963C8B">
        <w:rPr>
          <w:rFonts w:ascii="Times New Roman" w:hAnsi="Times New Roman" w:cs="Times New Roman"/>
          <w:sz w:val="24"/>
          <w:szCs w:val="24"/>
          <w:lang w:eastAsia="en-US"/>
        </w:rPr>
        <w:t xml:space="preserve">ths - </w:t>
      </w:r>
      <w:r w:rsidR="00963C8B" w:rsidRPr="00963C8B">
        <w:rPr>
          <w:rFonts w:ascii="Times New Roman" w:hAnsi="Times New Roman" w:cs="Times New Roman"/>
          <w:sz w:val="24"/>
          <w:szCs w:val="24"/>
          <w:lang w:eastAsia="en-US"/>
        </w:rPr>
        <w:t>· Strong brand equity that encourages consumer loyalty for Jaguar and Land Rover. Strong R&amp;D capabilities, with £2.5 billion spent on autonomous and electric vehicle technology each year. Green manufacturing techniques, which have reduced emissions by 20% since 2020.</w:t>
      </w:r>
    </w:p>
    <w:p w14:paraId="2DE5072D" w14:textId="692B6DF5" w:rsidR="00963C8B" w:rsidRDefault="009417A9" w:rsidP="00E63629">
      <w:pPr>
        <w:pStyle w:val="NoSpacing"/>
        <w:numPr>
          <w:ilvl w:val="1"/>
          <w:numId w:val="11"/>
        </w:numPr>
        <w:rPr>
          <w:rFonts w:ascii="Times New Roman" w:hAnsi="Times New Roman" w:cs="Times New Roman"/>
          <w:sz w:val="24"/>
          <w:szCs w:val="24"/>
          <w:lang w:eastAsia="en-US"/>
        </w:rPr>
      </w:pPr>
      <w:r>
        <w:rPr>
          <w:rFonts w:ascii="Times New Roman" w:hAnsi="Times New Roman" w:cs="Times New Roman"/>
          <w:sz w:val="24"/>
          <w:szCs w:val="24"/>
          <w:lang w:eastAsia="en-US"/>
        </w:rPr>
        <w:t xml:space="preserve">Weakness- </w:t>
      </w:r>
      <w:r w:rsidR="005B7EA2" w:rsidRPr="005B7EA2">
        <w:rPr>
          <w:rFonts w:ascii="Times New Roman" w:hAnsi="Times New Roman" w:cs="Times New Roman"/>
          <w:sz w:val="24"/>
          <w:szCs w:val="24"/>
          <w:lang w:eastAsia="en-US"/>
        </w:rPr>
        <w:t>supply chain weaknesses brought on by Brexit-related interruptions and reliance on international suppliers. Market diversity is limited by a high reliance on premium market sectors.</w:t>
      </w:r>
    </w:p>
    <w:p w14:paraId="4D793122" w14:textId="7238141D" w:rsidR="005B7EA2" w:rsidRDefault="00E61BBD" w:rsidP="00E63629">
      <w:pPr>
        <w:pStyle w:val="NoSpacing"/>
        <w:numPr>
          <w:ilvl w:val="1"/>
          <w:numId w:val="11"/>
        </w:numPr>
        <w:rPr>
          <w:rFonts w:ascii="Times New Roman" w:hAnsi="Times New Roman" w:cs="Times New Roman"/>
          <w:sz w:val="24"/>
          <w:szCs w:val="24"/>
          <w:lang w:eastAsia="en-US"/>
        </w:rPr>
      </w:pPr>
      <w:r>
        <w:rPr>
          <w:rFonts w:ascii="Times New Roman" w:hAnsi="Times New Roman" w:cs="Times New Roman"/>
          <w:sz w:val="24"/>
          <w:szCs w:val="24"/>
          <w:lang w:eastAsia="en-US"/>
        </w:rPr>
        <w:t xml:space="preserve">Opportunities - </w:t>
      </w:r>
      <w:r w:rsidR="009F4EB2" w:rsidRPr="009F4EB2">
        <w:rPr>
          <w:rFonts w:ascii="Times New Roman" w:hAnsi="Times New Roman" w:cs="Times New Roman"/>
          <w:sz w:val="24"/>
          <w:szCs w:val="24"/>
          <w:lang w:eastAsia="en-US"/>
        </w:rPr>
        <w:t>By 2030, the growing global EV industry is expected to reach $957 billion (Statista, 2024). Green technology incentives from the government, such EV subsidies. The demand for luxury SUVs is growing in emerging markets like India and Southeast Asia.</w:t>
      </w:r>
    </w:p>
    <w:p w14:paraId="6E3317FB" w14:textId="3407E2EB" w:rsidR="009F4EB2" w:rsidRPr="00963C8B" w:rsidRDefault="00803F87" w:rsidP="00E63629">
      <w:pPr>
        <w:pStyle w:val="NoSpacing"/>
        <w:numPr>
          <w:ilvl w:val="1"/>
          <w:numId w:val="11"/>
        </w:numPr>
        <w:rPr>
          <w:rFonts w:ascii="Times New Roman" w:hAnsi="Times New Roman" w:cs="Times New Roman"/>
          <w:sz w:val="24"/>
          <w:szCs w:val="24"/>
          <w:lang w:eastAsia="en-US"/>
        </w:rPr>
      </w:pPr>
      <w:r>
        <w:rPr>
          <w:rFonts w:ascii="Times New Roman" w:hAnsi="Times New Roman" w:cs="Times New Roman"/>
          <w:sz w:val="24"/>
          <w:szCs w:val="24"/>
          <w:lang w:eastAsia="en-US"/>
        </w:rPr>
        <w:t xml:space="preserve">Threats - </w:t>
      </w:r>
      <w:r w:rsidR="006C4E69" w:rsidRPr="006C4E69">
        <w:rPr>
          <w:rFonts w:ascii="Times New Roman" w:hAnsi="Times New Roman" w:cs="Times New Roman"/>
          <w:sz w:val="24"/>
          <w:szCs w:val="24"/>
          <w:lang w:eastAsia="en-US"/>
        </w:rPr>
        <w:t>Strong competition in the EV and premium markets from Tesla, BMW, and Mercedes-Benz. Severe regulatory demands, such as the UK's emissions objectives and ZEV regime. Inflation and trade restrictions following Brexit are examples of economic concerns.</w:t>
      </w:r>
    </w:p>
    <w:p w14:paraId="3B0CFA8E" w14:textId="6436E263" w:rsidR="00D37281" w:rsidRDefault="00A001CC" w:rsidP="00E63629">
      <w:pPr>
        <w:pStyle w:val="NoSpacing"/>
        <w:numPr>
          <w:ilvl w:val="0"/>
          <w:numId w:val="11"/>
        </w:numPr>
        <w:rPr>
          <w:rFonts w:ascii="Times New Roman" w:hAnsi="Times New Roman" w:cs="Times New Roman"/>
          <w:b/>
          <w:bCs/>
          <w:sz w:val="24"/>
          <w:szCs w:val="24"/>
          <w:lang w:eastAsia="en-US"/>
        </w:rPr>
      </w:pPr>
      <w:r w:rsidRPr="00A001CC">
        <w:rPr>
          <w:rFonts w:ascii="Times New Roman" w:hAnsi="Times New Roman" w:cs="Times New Roman"/>
          <w:b/>
          <w:bCs/>
          <w:sz w:val="24"/>
          <w:szCs w:val="24"/>
          <w:lang w:eastAsia="en-US"/>
        </w:rPr>
        <w:t>Strategy Formulation</w:t>
      </w:r>
    </w:p>
    <w:p w14:paraId="5CF75C62" w14:textId="2DC88D54" w:rsidR="00797448" w:rsidRDefault="00BA1931" w:rsidP="00797448">
      <w:pPr>
        <w:pStyle w:val="NoSpacing"/>
        <w:ind w:left="360"/>
        <w:rPr>
          <w:rFonts w:ascii="Times New Roman" w:hAnsi="Times New Roman" w:cs="Times New Roman"/>
          <w:sz w:val="24"/>
          <w:szCs w:val="24"/>
          <w:lang w:eastAsia="en-US"/>
        </w:rPr>
      </w:pPr>
      <w:proofErr w:type="gramStart"/>
      <w:r w:rsidRPr="00BA1931">
        <w:rPr>
          <w:rFonts w:ascii="Times New Roman" w:hAnsi="Times New Roman" w:cs="Times New Roman"/>
          <w:sz w:val="24"/>
          <w:szCs w:val="24"/>
          <w:lang w:eastAsia="en-US"/>
        </w:rPr>
        <w:t>In order to</w:t>
      </w:r>
      <w:proofErr w:type="gramEnd"/>
      <w:r w:rsidRPr="00BA1931">
        <w:rPr>
          <w:rFonts w:ascii="Times New Roman" w:hAnsi="Times New Roman" w:cs="Times New Roman"/>
          <w:sz w:val="24"/>
          <w:szCs w:val="24"/>
          <w:lang w:eastAsia="en-US"/>
        </w:rPr>
        <w:t xml:space="preserve"> strengthen JLR's market position and guarantee sustainable growth, the strategy formulation section suggests three comprehensive strategic options that take use of the SWOT analysis's insights and complement JLR's competencies and industry trends.</w:t>
      </w:r>
    </w:p>
    <w:p w14:paraId="352D2AE2" w14:textId="77777777" w:rsidR="008F0E6D" w:rsidRDefault="008F0E6D" w:rsidP="00797448">
      <w:pPr>
        <w:pStyle w:val="NoSpacing"/>
        <w:ind w:left="360"/>
        <w:rPr>
          <w:rFonts w:ascii="Times New Roman" w:hAnsi="Times New Roman" w:cs="Times New Roman"/>
          <w:sz w:val="24"/>
          <w:szCs w:val="24"/>
          <w:lang w:eastAsia="en-US"/>
        </w:rPr>
      </w:pPr>
    </w:p>
    <w:p w14:paraId="389AAFC0" w14:textId="0D91F42D" w:rsidR="00BA1931" w:rsidRDefault="00F35F54" w:rsidP="00E63629">
      <w:pPr>
        <w:pStyle w:val="NoSpacing"/>
        <w:numPr>
          <w:ilvl w:val="0"/>
          <w:numId w:val="12"/>
        </w:numPr>
        <w:rPr>
          <w:rFonts w:ascii="Times New Roman" w:hAnsi="Times New Roman" w:cs="Times New Roman"/>
          <w:sz w:val="24"/>
          <w:szCs w:val="24"/>
          <w:lang w:eastAsia="en-US"/>
        </w:rPr>
      </w:pPr>
      <w:r w:rsidRPr="00F35F54">
        <w:rPr>
          <w:rFonts w:ascii="Times New Roman" w:hAnsi="Times New Roman" w:cs="Times New Roman"/>
          <w:sz w:val="24"/>
          <w:szCs w:val="24"/>
          <w:lang w:eastAsia="en-US"/>
        </w:rPr>
        <w:t>Accelerate Electric Vehicle Adoption</w:t>
      </w:r>
    </w:p>
    <w:p w14:paraId="19969DC9" w14:textId="77777777" w:rsidR="00661059" w:rsidRDefault="00FE7B39" w:rsidP="00E63629">
      <w:pPr>
        <w:pStyle w:val="ListParagraph"/>
        <w:numPr>
          <w:ilvl w:val="2"/>
          <w:numId w:val="13"/>
        </w:numPr>
        <w:spacing w:after="0" w:line="240" w:lineRule="auto"/>
        <w:rPr>
          <w:rFonts w:ascii="Times New Roman" w:eastAsia="Times New Roman" w:hAnsi="Times New Roman" w:cs="Times New Roman"/>
          <w:sz w:val="24"/>
          <w:szCs w:val="24"/>
          <w:lang w:eastAsia="en-GB"/>
        </w:rPr>
      </w:pPr>
      <w:r w:rsidRPr="00661059">
        <w:rPr>
          <w:rFonts w:ascii="Times New Roman" w:eastAsia="Times New Roman" w:hAnsi="Times New Roman" w:cs="Times New Roman"/>
          <w:sz w:val="24"/>
          <w:szCs w:val="24"/>
          <w:lang w:eastAsia="en-GB"/>
        </w:rPr>
        <w:t>Goal: Establish JLR as a market leader in luxury EVs by growing its electric vehicle line and auxiliary infrastructure.</w:t>
      </w:r>
    </w:p>
    <w:p w14:paraId="0B29FA5D" w14:textId="19ACE9EB" w:rsidR="00FE7B39" w:rsidRDefault="00FE7B39" w:rsidP="00E63629">
      <w:pPr>
        <w:pStyle w:val="ListParagraph"/>
        <w:numPr>
          <w:ilvl w:val="2"/>
          <w:numId w:val="13"/>
        </w:numPr>
        <w:spacing w:after="0" w:line="240" w:lineRule="auto"/>
        <w:rPr>
          <w:rFonts w:ascii="Times New Roman" w:eastAsia="Times New Roman" w:hAnsi="Times New Roman" w:cs="Times New Roman"/>
          <w:sz w:val="24"/>
          <w:szCs w:val="24"/>
          <w:lang w:eastAsia="en-GB"/>
        </w:rPr>
      </w:pPr>
      <w:r w:rsidRPr="00661059">
        <w:rPr>
          <w:rFonts w:ascii="Times New Roman" w:eastAsia="Times New Roman" w:hAnsi="Times New Roman" w:cs="Times New Roman"/>
          <w:sz w:val="24"/>
          <w:szCs w:val="24"/>
          <w:lang w:eastAsia="en-GB"/>
        </w:rPr>
        <w:t xml:space="preserve">Details of the strategy: Targeting a 400-mile range to rival Tesla's Model S, JLR should invest £3 billion by 2027 to create high-range, reasonably priced EVs based on its Electric Modular Architecture (EMA) platform (JLR Strategy, 2024). Partnerships with battery producers such as CATL and LG Chem will use economies of scale to cut production costs by 20%. </w:t>
      </w:r>
      <w:proofErr w:type="gramStart"/>
      <w:r w:rsidRPr="00661059">
        <w:rPr>
          <w:rFonts w:ascii="Times New Roman" w:eastAsia="Times New Roman" w:hAnsi="Times New Roman" w:cs="Times New Roman"/>
          <w:sz w:val="24"/>
          <w:szCs w:val="24"/>
          <w:lang w:eastAsia="en-GB"/>
        </w:rPr>
        <w:t>In order to</w:t>
      </w:r>
      <w:proofErr w:type="gramEnd"/>
      <w:r w:rsidRPr="00661059">
        <w:rPr>
          <w:rFonts w:ascii="Times New Roman" w:eastAsia="Times New Roman" w:hAnsi="Times New Roman" w:cs="Times New Roman"/>
          <w:sz w:val="24"/>
          <w:szCs w:val="24"/>
          <w:lang w:eastAsia="en-GB"/>
        </w:rPr>
        <w:t xml:space="preserve"> improve fast-charging infrastructure in the UK and Europe and allay consumer worries about EV accessibility, JLR should also collaborate with charging network providers like BP Chargemaster. JLR can also use government EV subsidies to provide competitive prices.</w:t>
      </w:r>
    </w:p>
    <w:p w14:paraId="444EA2EB" w14:textId="2C763EFA" w:rsidR="00661059" w:rsidRDefault="001C323E" w:rsidP="00E63629">
      <w:pPr>
        <w:pStyle w:val="ListParagraph"/>
        <w:numPr>
          <w:ilvl w:val="2"/>
          <w:numId w:val="13"/>
        </w:numPr>
        <w:spacing w:after="0" w:line="240" w:lineRule="auto"/>
        <w:rPr>
          <w:rFonts w:ascii="Times New Roman" w:eastAsia="Times New Roman" w:hAnsi="Times New Roman" w:cs="Times New Roman"/>
          <w:sz w:val="24"/>
          <w:szCs w:val="24"/>
          <w:lang w:eastAsia="en-GB"/>
        </w:rPr>
      </w:pPr>
      <w:r w:rsidRPr="001C323E">
        <w:rPr>
          <w:rFonts w:ascii="Times New Roman" w:eastAsia="Times New Roman" w:hAnsi="Times New Roman" w:cs="Times New Roman"/>
          <w:sz w:val="24"/>
          <w:szCs w:val="24"/>
          <w:lang w:eastAsia="en-GB"/>
        </w:rPr>
        <w:lastRenderedPageBreak/>
        <w:t>Justification: Due to customer demand and government regulations, the worldwide EV industry is anticipated to reach 50% of vehicle sales by 2030 (SMMT, 2024). This tactic improves JLR's competitive position and supports its net-zero objective.</w:t>
      </w:r>
    </w:p>
    <w:p w14:paraId="6448D7B6" w14:textId="77777777" w:rsidR="008F0E6D" w:rsidRDefault="008F0E6D" w:rsidP="008F0E6D">
      <w:pPr>
        <w:pStyle w:val="ListParagraph"/>
        <w:spacing w:after="0" w:line="240" w:lineRule="auto"/>
        <w:ind w:left="1080"/>
        <w:rPr>
          <w:rFonts w:ascii="Times New Roman" w:eastAsia="Times New Roman" w:hAnsi="Times New Roman" w:cs="Times New Roman"/>
          <w:sz w:val="24"/>
          <w:szCs w:val="24"/>
          <w:lang w:eastAsia="en-GB"/>
        </w:rPr>
      </w:pPr>
    </w:p>
    <w:p w14:paraId="66F8F075" w14:textId="7A49C5E4" w:rsidR="001C323E" w:rsidRDefault="00F46E2B" w:rsidP="000A739A">
      <w:pPr>
        <w:pStyle w:val="ListParagraph"/>
        <w:spacing w:after="0" w:line="240" w:lineRule="auto"/>
        <w:rPr>
          <w:rFonts w:ascii="Times New Roman" w:eastAsia="Times New Roman" w:hAnsi="Times New Roman" w:cs="Times New Roman"/>
          <w:b/>
          <w:bCs/>
          <w:sz w:val="24"/>
          <w:szCs w:val="24"/>
          <w:lang w:eastAsia="en-GB"/>
        </w:rPr>
      </w:pPr>
      <w:r w:rsidRPr="00F46E2B">
        <w:rPr>
          <w:rFonts w:ascii="Times New Roman" w:eastAsia="Times New Roman" w:hAnsi="Times New Roman" w:cs="Times New Roman"/>
          <w:b/>
          <w:bCs/>
          <w:sz w:val="24"/>
          <w:szCs w:val="24"/>
          <w:lang w:eastAsia="en-GB"/>
        </w:rPr>
        <w:t>Implementation Plan</w:t>
      </w:r>
    </w:p>
    <w:p w14:paraId="41C1721B" w14:textId="77777777" w:rsidR="000A739A" w:rsidRPr="00D75943" w:rsidRDefault="000A739A" w:rsidP="00E63629">
      <w:pPr>
        <w:pStyle w:val="ListParagraph"/>
        <w:numPr>
          <w:ilvl w:val="2"/>
          <w:numId w:val="15"/>
        </w:numPr>
        <w:spacing w:after="0" w:line="240" w:lineRule="auto"/>
        <w:rPr>
          <w:rFonts w:ascii="Times New Roman" w:eastAsia="Times New Roman" w:hAnsi="Times New Roman" w:cs="Times New Roman"/>
          <w:sz w:val="24"/>
          <w:szCs w:val="24"/>
          <w:lang w:eastAsia="en-GB"/>
        </w:rPr>
      </w:pPr>
      <w:r w:rsidRPr="00D75943">
        <w:rPr>
          <w:rFonts w:ascii="Times New Roman" w:eastAsia="Times New Roman" w:hAnsi="Times New Roman" w:cs="Times New Roman"/>
          <w:sz w:val="24"/>
          <w:szCs w:val="24"/>
          <w:lang w:eastAsia="en-GB"/>
        </w:rPr>
        <w:t>By 2026, set aside £1.5 billion for research and development of solid-state batteries and other next-generation battery technologies.</w:t>
      </w:r>
    </w:p>
    <w:p w14:paraId="12ECE81C" w14:textId="138B6934" w:rsidR="00F46E2B" w:rsidRDefault="00D75943" w:rsidP="00E63629">
      <w:pPr>
        <w:pStyle w:val="ListParagraph"/>
        <w:numPr>
          <w:ilvl w:val="2"/>
          <w:numId w:val="14"/>
        </w:numPr>
        <w:spacing w:after="0" w:line="240" w:lineRule="auto"/>
        <w:rPr>
          <w:rFonts w:ascii="Times New Roman" w:eastAsia="Times New Roman" w:hAnsi="Times New Roman" w:cs="Times New Roman"/>
          <w:sz w:val="24"/>
          <w:szCs w:val="24"/>
          <w:lang w:eastAsia="en-GB"/>
        </w:rPr>
      </w:pPr>
      <w:r w:rsidRPr="00D75943">
        <w:rPr>
          <w:rFonts w:ascii="Times New Roman" w:eastAsia="Times New Roman" w:hAnsi="Times New Roman" w:cs="Times New Roman"/>
          <w:sz w:val="24"/>
          <w:szCs w:val="24"/>
          <w:lang w:eastAsia="en-GB"/>
        </w:rPr>
        <w:t>By 2027, form partnerships with CATL to produce batteries locally in the UK.</w:t>
      </w:r>
    </w:p>
    <w:p w14:paraId="01938842" w14:textId="54D7EB11" w:rsidR="00D75943" w:rsidRDefault="00D87736" w:rsidP="00E63629">
      <w:pPr>
        <w:pStyle w:val="ListParagraph"/>
        <w:numPr>
          <w:ilvl w:val="2"/>
          <w:numId w:val="14"/>
        </w:numPr>
        <w:spacing w:after="0" w:line="240" w:lineRule="auto"/>
        <w:rPr>
          <w:rFonts w:ascii="Times New Roman" w:eastAsia="Times New Roman" w:hAnsi="Times New Roman" w:cs="Times New Roman"/>
          <w:sz w:val="24"/>
          <w:szCs w:val="24"/>
          <w:lang w:eastAsia="en-GB"/>
        </w:rPr>
      </w:pPr>
      <w:r w:rsidRPr="00D87736">
        <w:rPr>
          <w:rFonts w:ascii="Times New Roman" w:eastAsia="Times New Roman" w:hAnsi="Times New Roman" w:cs="Times New Roman"/>
          <w:sz w:val="24"/>
          <w:szCs w:val="24"/>
          <w:lang w:eastAsia="en-GB"/>
        </w:rPr>
        <w:t>By 2028, introduce three new EV vehicles, such as the electric Range Rover EV and Jaguar XJ.</w:t>
      </w:r>
    </w:p>
    <w:p w14:paraId="12998A18" w14:textId="2D5FFA31" w:rsidR="00D87736" w:rsidRDefault="00D87736" w:rsidP="00E63629">
      <w:pPr>
        <w:pStyle w:val="ListParagraph"/>
        <w:numPr>
          <w:ilvl w:val="2"/>
          <w:numId w:val="14"/>
        </w:numPr>
        <w:spacing w:after="0" w:line="240" w:lineRule="auto"/>
        <w:rPr>
          <w:rFonts w:ascii="Times New Roman" w:eastAsia="Times New Roman" w:hAnsi="Times New Roman" w:cs="Times New Roman"/>
          <w:sz w:val="24"/>
          <w:szCs w:val="24"/>
          <w:lang w:eastAsia="en-GB"/>
        </w:rPr>
      </w:pPr>
      <w:r w:rsidRPr="00D87736">
        <w:rPr>
          <w:rFonts w:ascii="Times New Roman" w:eastAsia="Times New Roman" w:hAnsi="Times New Roman" w:cs="Times New Roman"/>
          <w:sz w:val="24"/>
          <w:szCs w:val="24"/>
          <w:lang w:eastAsia="en-GB"/>
        </w:rPr>
        <w:t>By 2030, collaborate with charging companies to set up 10,000 fast chargers in strategic markets.</w:t>
      </w:r>
    </w:p>
    <w:p w14:paraId="7021F99B" w14:textId="69F1953A" w:rsidR="00D87736" w:rsidRDefault="0071034E" w:rsidP="00E63629">
      <w:pPr>
        <w:pStyle w:val="ListParagraph"/>
        <w:numPr>
          <w:ilvl w:val="2"/>
          <w:numId w:val="14"/>
        </w:numPr>
        <w:spacing w:after="0" w:line="240" w:lineRule="auto"/>
        <w:rPr>
          <w:rFonts w:ascii="Times New Roman" w:eastAsia="Times New Roman" w:hAnsi="Times New Roman" w:cs="Times New Roman"/>
          <w:sz w:val="24"/>
          <w:szCs w:val="24"/>
          <w:lang w:eastAsia="en-GB"/>
        </w:rPr>
      </w:pPr>
      <w:r w:rsidRPr="0071034E">
        <w:rPr>
          <w:rFonts w:ascii="Times New Roman" w:eastAsia="Times New Roman" w:hAnsi="Times New Roman" w:cs="Times New Roman"/>
          <w:sz w:val="24"/>
          <w:szCs w:val="24"/>
          <w:lang w:eastAsia="en-GB"/>
        </w:rPr>
        <w:t>Target a 30% increase in EV sales by 2028 by educating consumers about JLR's EV advantages through digital marketing efforts.</w:t>
      </w:r>
    </w:p>
    <w:p w14:paraId="5EBFC755" w14:textId="77777777" w:rsidR="008F0E6D" w:rsidRDefault="008F0E6D" w:rsidP="008F0E6D">
      <w:pPr>
        <w:pStyle w:val="ListParagraph"/>
        <w:spacing w:after="0" w:line="240" w:lineRule="auto"/>
        <w:ind w:left="1080"/>
        <w:rPr>
          <w:rFonts w:ascii="Times New Roman" w:eastAsia="Times New Roman" w:hAnsi="Times New Roman" w:cs="Times New Roman"/>
          <w:sz w:val="24"/>
          <w:szCs w:val="24"/>
          <w:lang w:eastAsia="en-GB"/>
        </w:rPr>
      </w:pPr>
    </w:p>
    <w:p w14:paraId="5D69A190" w14:textId="68BA213B" w:rsidR="0071034E" w:rsidRPr="00EA2E55" w:rsidRDefault="00EA2E55" w:rsidP="00E63629">
      <w:pPr>
        <w:pStyle w:val="ListParagraph"/>
        <w:numPr>
          <w:ilvl w:val="0"/>
          <w:numId w:val="12"/>
        </w:numPr>
        <w:spacing w:after="0" w:line="240" w:lineRule="auto"/>
        <w:rPr>
          <w:rFonts w:ascii="Times New Roman" w:eastAsia="Times New Roman" w:hAnsi="Times New Roman" w:cs="Times New Roman"/>
          <w:sz w:val="24"/>
          <w:szCs w:val="24"/>
          <w:lang w:eastAsia="en-GB"/>
        </w:rPr>
      </w:pPr>
      <w:r w:rsidRPr="00EA2E55">
        <w:rPr>
          <w:rFonts w:ascii="Times New Roman" w:eastAsia="Times New Roman" w:hAnsi="Times New Roman" w:cs="Times New Roman"/>
          <w:sz w:val="24"/>
          <w:szCs w:val="24"/>
          <w:lang w:eastAsia="en-GB"/>
        </w:rPr>
        <w:t>Strengthen Supply Chain Resilience</w:t>
      </w:r>
    </w:p>
    <w:p w14:paraId="218F0EA7" w14:textId="542DD3A6" w:rsidR="000075B0" w:rsidRPr="000075B0" w:rsidRDefault="000075B0" w:rsidP="00E63629">
      <w:pPr>
        <w:pStyle w:val="ListParagraph"/>
        <w:numPr>
          <w:ilvl w:val="1"/>
          <w:numId w:val="16"/>
        </w:numPr>
        <w:spacing w:after="0" w:line="240" w:lineRule="auto"/>
        <w:rPr>
          <w:rFonts w:ascii="Times New Roman" w:eastAsia="Times New Roman" w:hAnsi="Times New Roman" w:cs="Times New Roman"/>
          <w:sz w:val="24"/>
          <w:szCs w:val="24"/>
          <w:lang w:eastAsia="en-GB"/>
        </w:rPr>
      </w:pPr>
      <w:r w:rsidRPr="000075B0">
        <w:rPr>
          <w:rFonts w:ascii="Times New Roman" w:eastAsia="Times New Roman" w:hAnsi="Times New Roman" w:cs="Times New Roman"/>
          <w:sz w:val="24"/>
          <w:szCs w:val="24"/>
          <w:lang w:eastAsia="en-GB"/>
        </w:rPr>
        <w:t>Objective: Reduce supply chain risks to maintain cost effectiveness and production continuity.</w:t>
      </w:r>
    </w:p>
    <w:p w14:paraId="17FD3A81" w14:textId="0831E2A8" w:rsidR="00EA2E55" w:rsidRDefault="000075B0" w:rsidP="00E63629">
      <w:pPr>
        <w:pStyle w:val="ListParagraph"/>
        <w:numPr>
          <w:ilvl w:val="1"/>
          <w:numId w:val="16"/>
        </w:numPr>
        <w:spacing w:after="0" w:line="240" w:lineRule="auto"/>
        <w:rPr>
          <w:rFonts w:ascii="Times New Roman" w:eastAsia="Times New Roman" w:hAnsi="Times New Roman" w:cs="Times New Roman"/>
          <w:sz w:val="24"/>
          <w:szCs w:val="24"/>
          <w:lang w:eastAsia="en-GB"/>
        </w:rPr>
      </w:pPr>
      <w:r w:rsidRPr="000075B0">
        <w:rPr>
          <w:rFonts w:ascii="Times New Roman" w:eastAsia="Times New Roman" w:hAnsi="Times New Roman" w:cs="Times New Roman"/>
          <w:sz w:val="24"/>
          <w:szCs w:val="24"/>
          <w:lang w:eastAsia="en-GB"/>
        </w:rPr>
        <w:t>Specifics of the strategy: To lessen its reliance on a single supplier, JLR should get semiconductors and EV components from other areas, including as Asia and North America. Relocating the manufacturing of vital parts, including microchips and batteries, to the UK will lessen the interruptions and tariffs brought on by Brexit. Lead times can be cut by 15% by implementing digital supply chain technology, such as blockchain for real-time tracking and AI-driven demand forecasting (McKinsey, 2024). To protect itself from worldwide shortages, JLR should also develop strategic reserves of essential components.</w:t>
      </w:r>
    </w:p>
    <w:p w14:paraId="7E15018E" w14:textId="628E6520" w:rsidR="00743731" w:rsidRDefault="002279F8" w:rsidP="00E63629">
      <w:pPr>
        <w:pStyle w:val="ListParagraph"/>
        <w:numPr>
          <w:ilvl w:val="1"/>
          <w:numId w:val="16"/>
        </w:numPr>
        <w:spacing w:after="0" w:line="240" w:lineRule="auto"/>
        <w:rPr>
          <w:rFonts w:ascii="Times New Roman" w:eastAsia="Times New Roman" w:hAnsi="Times New Roman" w:cs="Times New Roman"/>
          <w:sz w:val="24"/>
          <w:szCs w:val="24"/>
          <w:lang w:eastAsia="en-GB"/>
        </w:rPr>
      </w:pPr>
      <w:r w:rsidRPr="002279F8">
        <w:rPr>
          <w:rFonts w:ascii="Times New Roman" w:eastAsia="Times New Roman" w:hAnsi="Times New Roman" w:cs="Times New Roman"/>
          <w:sz w:val="24"/>
          <w:szCs w:val="24"/>
          <w:lang w:eastAsia="en-GB"/>
        </w:rPr>
        <w:t>Justification: Since 2021, JLR has lost £1 billion in production due to supply chain interruptions such shortages of semiconductors (JLR Annual Report, 2024). Cost containment and operational stability are guaranteed by a robust supply chain.</w:t>
      </w:r>
    </w:p>
    <w:p w14:paraId="7B358693"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609524EC" w14:textId="77777777" w:rsidR="00C91D91" w:rsidRDefault="00C91D91" w:rsidP="00C91D91">
      <w:pPr>
        <w:pStyle w:val="ListParagraph"/>
        <w:spacing w:after="0" w:line="240" w:lineRule="auto"/>
        <w:ind w:left="360"/>
        <w:rPr>
          <w:rFonts w:ascii="Times New Roman" w:eastAsia="Times New Roman" w:hAnsi="Times New Roman" w:cs="Times New Roman"/>
          <w:b/>
          <w:bCs/>
          <w:sz w:val="24"/>
          <w:szCs w:val="24"/>
          <w:lang w:eastAsia="en-GB"/>
        </w:rPr>
      </w:pPr>
      <w:r w:rsidRPr="00F46E2B">
        <w:rPr>
          <w:rFonts w:ascii="Times New Roman" w:eastAsia="Times New Roman" w:hAnsi="Times New Roman" w:cs="Times New Roman"/>
          <w:b/>
          <w:bCs/>
          <w:sz w:val="24"/>
          <w:szCs w:val="24"/>
          <w:lang w:eastAsia="en-GB"/>
        </w:rPr>
        <w:t>Implementation Plan</w:t>
      </w:r>
    </w:p>
    <w:p w14:paraId="70159A5A" w14:textId="7F350AEA" w:rsidR="002279F8" w:rsidRDefault="002E7B43" w:rsidP="00E63629">
      <w:pPr>
        <w:pStyle w:val="ListParagraph"/>
        <w:numPr>
          <w:ilvl w:val="2"/>
          <w:numId w:val="17"/>
        </w:numPr>
        <w:spacing w:after="0" w:line="240" w:lineRule="auto"/>
        <w:rPr>
          <w:rFonts w:ascii="Times New Roman" w:eastAsia="Times New Roman" w:hAnsi="Times New Roman" w:cs="Times New Roman"/>
          <w:sz w:val="24"/>
          <w:szCs w:val="24"/>
          <w:lang w:eastAsia="en-GB"/>
        </w:rPr>
      </w:pPr>
      <w:r w:rsidRPr="002E7B43">
        <w:rPr>
          <w:rFonts w:ascii="Times New Roman" w:eastAsia="Times New Roman" w:hAnsi="Times New Roman" w:cs="Times New Roman"/>
          <w:sz w:val="24"/>
          <w:szCs w:val="24"/>
          <w:lang w:eastAsia="en-GB"/>
        </w:rPr>
        <w:t>By 2027, invest £500 million to create regional networks of suppliers in North America and Asia.</w:t>
      </w:r>
    </w:p>
    <w:p w14:paraId="0B357A40" w14:textId="77777777" w:rsidR="00E63629" w:rsidRPr="00E63629" w:rsidRDefault="00E63629" w:rsidP="00E63629">
      <w:pPr>
        <w:pStyle w:val="ListParagraph"/>
        <w:numPr>
          <w:ilvl w:val="2"/>
          <w:numId w:val="17"/>
        </w:numPr>
        <w:spacing w:after="0" w:line="240" w:lineRule="auto"/>
        <w:rPr>
          <w:rFonts w:ascii="Times New Roman" w:eastAsia="Times New Roman" w:hAnsi="Times New Roman" w:cs="Times New Roman"/>
          <w:sz w:val="24"/>
          <w:szCs w:val="24"/>
          <w:lang w:eastAsia="en-GB"/>
        </w:rPr>
      </w:pPr>
      <w:r w:rsidRPr="00E63629">
        <w:rPr>
          <w:rFonts w:ascii="Times New Roman" w:eastAsia="Times New Roman" w:hAnsi="Times New Roman" w:cs="Times New Roman"/>
          <w:sz w:val="24"/>
          <w:szCs w:val="24"/>
          <w:lang w:eastAsia="en-GB"/>
        </w:rPr>
        <w:t>Together with Intel, construct a semiconductor factory in the UK by 2028.</w:t>
      </w:r>
    </w:p>
    <w:p w14:paraId="1A3251BC" w14:textId="2264813B" w:rsidR="002E7B43" w:rsidRDefault="00E63629" w:rsidP="00E63629">
      <w:pPr>
        <w:pStyle w:val="ListParagraph"/>
        <w:numPr>
          <w:ilvl w:val="2"/>
          <w:numId w:val="17"/>
        </w:numPr>
        <w:spacing w:after="0" w:line="240" w:lineRule="auto"/>
        <w:rPr>
          <w:rFonts w:ascii="Times New Roman" w:eastAsia="Times New Roman" w:hAnsi="Times New Roman" w:cs="Times New Roman"/>
          <w:sz w:val="24"/>
          <w:szCs w:val="24"/>
          <w:lang w:eastAsia="en-GB"/>
        </w:rPr>
      </w:pPr>
      <w:r w:rsidRPr="00E63629">
        <w:rPr>
          <w:rFonts w:ascii="Times New Roman" w:eastAsia="Times New Roman" w:hAnsi="Times New Roman" w:cs="Times New Roman"/>
          <w:sz w:val="24"/>
          <w:szCs w:val="24"/>
          <w:lang w:eastAsia="en-GB"/>
        </w:rPr>
        <w:t>By 2026, use blockchain-based supply chain tracking with a goal of 100% supplier visibility.</w:t>
      </w:r>
    </w:p>
    <w:p w14:paraId="1622E483" w14:textId="77777777" w:rsidR="00E63629" w:rsidRPr="00E63629" w:rsidRDefault="00E63629" w:rsidP="00E63629">
      <w:pPr>
        <w:pStyle w:val="ListParagraph"/>
        <w:numPr>
          <w:ilvl w:val="2"/>
          <w:numId w:val="17"/>
        </w:numPr>
        <w:spacing w:after="0" w:line="240" w:lineRule="auto"/>
        <w:rPr>
          <w:rFonts w:ascii="Times New Roman" w:eastAsia="Times New Roman" w:hAnsi="Times New Roman" w:cs="Times New Roman"/>
          <w:sz w:val="24"/>
          <w:szCs w:val="24"/>
          <w:lang w:eastAsia="en-GB"/>
        </w:rPr>
      </w:pPr>
      <w:r w:rsidRPr="00E63629">
        <w:rPr>
          <w:rFonts w:ascii="Times New Roman" w:hAnsi="Times New Roman" w:cs="Times New Roman"/>
          <w:sz w:val="24"/>
          <w:szCs w:val="24"/>
          <w:lang w:eastAsia="en-US"/>
        </w:rPr>
        <w:t>Maintain a six-month supply of essential parts beginning in 2025.</w:t>
      </w:r>
    </w:p>
    <w:p w14:paraId="7F2019FD" w14:textId="53A53A00" w:rsidR="00FE7B39" w:rsidRDefault="00E63629" w:rsidP="00E63629">
      <w:pPr>
        <w:pStyle w:val="NoSpacing"/>
        <w:ind w:left="720"/>
        <w:rPr>
          <w:rFonts w:ascii="Times New Roman" w:hAnsi="Times New Roman" w:cs="Times New Roman"/>
          <w:sz w:val="24"/>
          <w:szCs w:val="24"/>
          <w:lang w:eastAsia="en-US"/>
        </w:rPr>
      </w:pPr>
      <w:r w:rsidRPr="00E63629">
        <w:rPr>
          <w:rFonts w:ascii="Times New Roman" w:hAnsi="Times New Roman" w:cs="Times New Roman"/>
          <w:sz w:val="24"/>
          <w:szCs w:val="24"/>
          <w:lang w:eastAsia="en-US"/>
        </w:rPr>
        <w:t>By 2026, train 1,000 workers in digital supply chain management to encourage the uptake of new technologies.</w:t>
      </w:r>
    </w:p>
    <w:p w14:paraId="432E5117" w14:textId="77777777" w:rsidR="00E63629" w:rsidRDefault="00E63629" w:rsidP="00E63629">
      <w:pPr>
        <w:pStyle w:val="NoSpacing"/>
        <w:ind w:left="720"/>
        <w:rPr>
          <w:rFonts w:ascii="Times New Roman" w:hAnsi="Times New Roman" w:cs="Times New Roman"/>
          <w:sz w:val="24"/>
          <w:szCs w:val="24"/>
          <w:lang w:eastAsia="en-US"/>
        </w:rPr>
      </w:pPr>
    </w:p>
    <w:p w14:paraId="3E1046B4" w14:textId="4A66AEA4" w:rsidR="00E63629" w:rsidRDefault="00A85A9E" w:rsidP="00A85A9E">
      <w:pPr>
        <w:pStyle w:val="NoSpacing"/>
        <w:ind w:firstLine="720"/>
        <w:rPr>
          <w:rFonts w:ascii="Times New Roman" w:hAnsi="Times New Roman" w:cs="Times New Roman"/>
          <w:sz w:val="24"/>
          <w:szCs w:val="24"/>
          <w:lang w:eastAsia="en-US"/>
        </w:rPr>
      </w:pPr>
      <w:r w:rsidRPr="00A85A9E">
        <w:rPr>
          <w:rFonts w:ascii="Times New Roman" w:hAnsi="Times New Roman" w:cs="Times New Roman"/>
          <w:sz w:val="24"/>
          <w:szCs w:val="24"/>
          <w:lang w:eastAsia="en-US"/>
        </w:rPr>
        <w:t>3.Expand into Emerging Markets</w:t>
      </w:r>
    </w:p>
    <w:p w14:paraId="51924185" w14:textId="77777777" w:rsidR="00F35828" w:rsidRPr="00F35828" w:rsidRDefault="00F35828" w:rsidP="00F35828">
      <w:pPr>
        <w:pStyle w:val="NoSpacing"/>
        <w:numPr>
          <w:ilvl w:val="1"/>
          <w:numId w:val="19"/>
        </w:numPr>
        <w:rPr>
          <w:rFonts w:ascii="Times New Roman" w:hAnsi="Times New Roman" w:cs="Times New Roman"/>
          <w:sz w:val="24"/>
          <w:szCs w:val="24"/>
          <w:lang w:eastAsia="en-US"/>
        </w:rPr>
      </w:pPr>
      <w:r w:rsidRPr="00F35828">
        <w:rPr>
          <w:rFonts w:ascii="Times New Roman" w:hAnsi="Times New Roman" w:cs="Times New Roman"/>
          <w:sz w:val="24"/>
          <w:szCs w:val="24"/>
          <w:lang w:eastAsia="en-US"/>
        </w:rPr>
        <w:t>The goal is to diversify sources of income by meeting demand in rapidly expanding regions such as Southeast Asia and India.</w:t>
      </w:r>
    </w:p>
    <w:p w14:paraId="120C0521" w14:textId="72E86454" w:rsidR="00A85A9E" w:rsidRDefault="00F35828" w:rsidP="00F35828">
      <w:pPr>
        <w:pStyle w:val="NoSpacing"/>
        <w:numPr>
          <w:ilvl w:val="1"/>
          <w:numId w:val="19"/>
        </w:numPr>
        <w:rPr>
          <w:rFonts w:ascii="Times New Roman" w:hAnsi="Times New Roman" w:cs="Times New Roman"/>
          <w:sz w:val="24"/>
          <w:szCs w:val="24"/>
          <w:lang w:eastAsia="en-US"/>
        </w:rPr>
      </w:pPr>
      <w:r w:rsidRPr="00F35828">
        <w:rPr>
          <w:rFonts w:ascii="Times New Roman" w:hAnsi="Times New Roman" w:cs="Times New Roman"/>
          <w:sz w:val="24"/>
          <w:szCs w:val="24"/>
          <w:lang w:eastAsia="en-US"/>
        </w:rPr>
        <w:t xml:space="preserve">Specifics of the strategy: JLR ought to focus on developing nations where there is a 10% yearly increase in demand for luxury SUVs (Frost &amp; Sullivan, 2024). By using Tata Motors' infrastructure to establish assembly factories in India, production costs can be cut by 25% and import taxes can be avoided. JLR should focus on luxury, sustainability, and off-road capabilities for Land Rover models in its marketing efforts, adapting them to local tastes. Market penetration will be improved by strategic </w:t>
      </w:r>
      <w:r w:rsidRPr="00F35828">
        <w:rPr>
          <w:rFonts w:ascii="Times New Roman" w:hAnsi="Times New Roman" w:cs="Times New Roman"/>
          <w:sz w:val="24"/>
          <w:szCs w:val="24"/>
          <w:lang w:eastAsia="en-US"/>
        </w:rPr>
        <w:lastRenderedPageBreak/>
        <w:t>alliances with nearby lending and dealership businesses. JLR can also launch entry-level luxury vehicles in these markets to draw in aspirational consumers.</w:t>
      </w:r>
    </w:p>
    <w:p w14:paraId="63B263A9" w14:textId="6624D692" w:rsidR="00A001CC" w:rsidRDefault="00AF4124" w:rsidP="00A001CC">
      <w:pPr>
        <w:pStyle w:val="NoSpacing"/>
        <w:numPr>
          <w:ilvl w:val="1"/>
          <w:numId w:val="19"/>
        </w:numPr>
        <w:rPr>
          <w:rFonts w:ascii="Times New Roman" w:hAnsi="Times New Roman" w:cs="Times New Roman"/>
          <w:sz w:val="24"/>
          <w:szCs w:val="24"/>
          <w:lang w:eastAsia="en-US"/>
        </w:rPr>
      </w:pPr>
      <w:r w:rsidRPr="00AF4124">
        <w:rPr>
          <w:rFonts w:ascii="Times New Roman" w:hAnsi="Times New Roman" w:cs="Times New Roman"/>
          <w:sz w:val="24"/>
          <w:szCs w:val="24"/>
          <w:lang w:eastAsia="en-US"/>
        </w:rPr>
        <w:t>Justification: As Western markets become saturated, emerging economies have substantial development potential. For example, India's luxury car industry is expected to reach $2 billion by 2030 (Statista, 2024).</w:t>
      </w:r>
    </w:p>
    <w:p w14:paraId="2CCE2936" w14:textId="77777777" w:rsidR="008F0E6D" w:rsidRDefault="008F0E6D" w:rsidP="008F0E6D">
      <w:pPr>
        <w:pStyle w:val="NoSpacing"/>
        <w:ind w:left="720"/>
        <w:rPr>
          <w:rFonts w:ascii="Times New Roman" w:hAnsi="Times New Roman" w:cs="Times New Roman"/>
          <w:sz w:val="24"/>
          <w:szCs w:val="24"/>
          <w:lang w:eastAsia="en-US"/>
        </w:rPr>
      </w:pPr>
    </w:p>
    <w:p w14:paraId="025EC953" w14:textId="77777777" w:rsidR="008F0E6D" w:rsidRDefault="008F0E6D" w:rsidP="008F0E6D">
      <w:pPr>
        <w:pStyle w:val="NoSpacing"/>
        <w:ind w:left="720"/>
        <w:rPr>
          <w:rFonts w:ascii="Times New Roman" w:hAnsi="Times New Roman" w:cs="Times New Roman"/>
          <w:sz w:val="24"/>
          <w:szCs w:val="24"/>
          <w:lang w:eastAsia="en-US"/>
        </w:rPr>
      </w:pPr>
    </w:p>
    <w:p w14:paraId="03A97AE5" w14:textId="77777777" w:rsidR="00AF4124" w:rsidRDefault="00AF4124" w:rsidP="00AF4124">
      <w:pPr>
        <w:pStyle w:val="ListParagraph"/>
        <w:spacing w:after="0" w:line="240" w:lineRule="auto"/>
        <w:ind w:left="360"/>
        <w:rPr>
          <w:rFonts w:ascii="Times New Roman" w:eastAsia="Times New Roman" w:hAnsi="Times New Roman" w:cs="Times New Roman"/>
          <w:b/>
          <w:bCs/>
          <w:sz w:val="24"/>
          <w:szCs w:val="24"/>
          <w:lang w:eastAsia="en-GB"/>
        </w:rPr>
      </w:pPr>
      <w:r w:rsidRPr="00F46E2B">
        <w:rPr>
          <w:rFonts w:ascii="Times New Roman" w:eastAsia="Times New Roman" w:hAnsi="Times New Roman" w:cs="Times New Roman"/>
          <w:b/>
          <w:bCs/>
          <w:sz w:val="24"/>
          <w:szCs w:val="24"/>
          <w:lang w:eastAsia="en-GB"/>
        </w:rPr>
        <w:t>Implementation Plan</w:t>
      </w:r>
    </w:p>
    <w:p w14:paraId="73737D5B" w14:textId="2791EB74" w:rsidR="00AF4124" w:rsidRPr="008F0E6D" w:rsidRDefault="00163DBB" w:rsidP="00AF4124">
      <w:pPr>
        <w:pStyle w:val="ListParagraph"/>
        <w:numPr>
          <w:ilvl w:val="2"/>
          <w:numId w:val="20"/>
        </w:numPr>
        <w:spacing w:after="0" w:line="240" w:lineRule="auto"/>
        <w:rPr>
          <w:rFonts w:ascii="Times New Roman" w:eastAsia="Times New Roman" w:hAnsi="Times New Roman" w:cs="Times New Roman"/>
          <w:sz w:val="24"/>
          <w:szCs w:val="24"/>
          <w:lang w:eastAsia="en-GB"/>
        </w:rPr>
      </w:pPr>
      <w:r w:rsidRPr="008F0E6D">
        <w:rPr>
          <w:rFonts w:ascii="Times New Roman" w:eastAsia="Times New Roman" w:hAnsi="Times New Roman" w:cs="Times New Roman"/>
          <w:sz w:val="24"/>
          <w:szCs w:val="24"/>
          <w:lang w:eastAsia="en-GB"/>
        </w:rPr>
        <w:t>By 2028, an assembly facility in India will be established at an investment of £800 million.</w:t>
      </w:r>
    </w:p>
    <w:p w14:paraId="132E5ECA" w14:textId="5A7207EF" w:rsidR="00163DBB" w:rsidRPr="008F0E6D" w:rsidRDefault="00816029" w:rsidP="00AF4124">
      <w:pPr>
        <w:pStyle w:val="ListParagraph"/>
        <w:numPr>
          <w:ilvl w:val="2"/>
          <w:numId w:val="20"/>
        </w:numPr>
        <w:spacing w:after="0" w:line="240" w:lineRule="auto"/>
        <w:rPr>
          <w:rFonts w:ascii="Times New Roman" w:eastAsia="Times New Roman" w:hAnsi="Times New Roman" w:cs="Times New Roman"/>
          <w:sz w:val="24"/>
          <w:szCs w:val="24"/>
          <w:lang w:eastAsia="en-GB"/>
        </w:rPr>
      </w:pPr>
      <w:r w:rsidRPr="008F0E6D">
        <w:rPr>
          <w:rFonts w:ascii="Times New Roman" w:eastAsia="Times New Roman" w:hAnsi="Times New Roman" w:cs="Times New Roman"/>
          <w:sz w:val="24"/>
          <w:szCs w:val="24"/>
          <w:lang w:eastAsia="en-GB"/>
        </w:rPr>
        <w:t>Start regional marketing initiatives with the goal of increasing sales in Asia by 20% by 2029.</w:t>
      </w:r>
    </w:p>
    <w:p w14:paraId="245D42EB" w14:textId="3CDF343B" w:rsidR="00816029" w:rsidRPr="008F0E6D" w:rsidRDefault="00816029" w:rsidP="00AF4124">
      <w:pPr>
        <w:pStyle w:val="ListParagraph"/>
        <w:numPr>
          <w:ilvl w:val="2"/>
          <w:numId w:val="20"/>
        </w:numPr>
        <w:spacing w:after="0" w:line="240" w:lineRule="auto"/>
        <w:rPr>
          <w:rFonts w:ascii="Times New Roman" w:eastAsia="Times New Roman" w:hAnsi="Times New Roman" w:cs="Times New Roman"/>
          <w:sz w:val="24"/>
          <w:szCs w:val="24"/>
          <w:lang w:eastAsia="en-GB"/>
        </w:rPr>
      </w:pPr>
      <w:r w:rsidRPr="008F0E6D">
        <w:rPr>
          <w:rFonts w:ascii="Times New Roman" w:eastAsia="Times New Roman" w:hAnsi="Times New Roman" w:cs="Times New Roman"/>
          <w:sz w:val="24"/>
          <w:szCs w:val="24"/>
          <w:lang w:eastAsia="en-GB"/>
        </w:rPr>
        <w:t>By 2027, launch two entry-level premium models designed for developing nations.</w:t>
      </w:r>
    </w:p>
    <w:p w14:paraId="08AC2995" w14:textId="50F16F37" w:rsidR="00816029" w:rsidRPr="008F0E6D" w:rsidRDefault="00816029" w:rsidP="00AF4124">
      <w:pPr>
        <w:pStyle w:val="ListParagraph"/>
        <w:numPr>
          <w:ilvl w:val="2"/>
          <w:numId w:val="20"/>
        </w:numPr>
        <w:spacing w:after="0" w:line="240" w:lineRule="auto"/>
        <w:rPr>
          <w:rFonts w:ascii="Times New Roman" w:eastAsia="Times New Roman" w:hAnsi="Times New Roman" w:cs="Times New Roman"/>
          <w:sz w:val="24"/>
          <w:szCs w:val="24"/>
          <w:lang w:eastAsia="en-GB"/>
        </w:rPr>
      </w:pPr>
      <w:r w:rsidRPr="008F0E6D">
        <w:rPr>
          <w:rFonts w:ascii="Times New Roman" w:eastAsia="Times New Roman" w:hAnsi="Times New Roman" w:cs="Times New Roman"/>
          <w:sz w:val="24"/>
          <w:szCs w:val="24"/>
          <w:lang w:eastAsia="en-GB"/>
        </w:rPr>
        <w:t>Offer financing solutions in collaboration with regional banks, with the goal of gaining 15% of the Indian premium market by 2030.</w:t>
      </w:r>
    </w:p>
    <w:p w14:paraId="329756E2" w14:textId="1648F7B9" w:rsidR="00816029" w:rsidRDefault="008F0E6D" w:rsidP="00AF4124">
      <w:pPr>
        <w:pStyle w:val="ListParagraph"/>
        <w:numPr>
          <w:ilvl w:val="2"/>
          <w:numId w:val="20"/>
        </w:numPr>
        <w:spacing w:after="0" w:line="240" w:lineRule="auto"/>
        <w:rPr>
          <w:rFonts w:ascii="Times New Roman" w:eastAsia="Times New Roman" w:hAnsi="Times New Roman" w:cs="Times New Roman"/>
          <w:sz w:val="24"/>
          <w:szCs w:val="24"/>
          <w:lang w:eastAsia="en-GB"/>
        </w:rPr>
      </w:pPr>
      <w:r w:rsidRPr="008F0E6D">
        <w:rPr>
          <w:rFonts w:ascii="Times New Roman" w:eastAsia="Times New Roman" w:hAnsi="Times New Roman" w:cs="Times New Roman"/>
          <w:sz w:val="24"/>
          <w:szCs w:val="24"/>
          <w:lang w:eastAsia="en-GB"/>
        </w:rPr>
        <w:t>Beginning in 2026, train regional sales teams to improve client interaction.</w:t>
      </w:r>
    </w:p>
    <w:p w14:paraId="5804AFC2"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55670AA6"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269D9546"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37F57D43"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49C5DE0E"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4875A8AB"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4973360E"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2A4B37E0"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24A55BD8"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6CE29583"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3B19626E"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10C50824"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3A8F715F"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26062A9D"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1B1101F7"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6ACC8245"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39000FC0"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25AD0900"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6138DF2A"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003F658C"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4D569C63"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6ABD8218" w14:textId="77777777" w:rsidR="008F0E6D" w:rsidRPr="002C4FA7" w:rsidRDefault="008F0E6D" w:rsidP="002C4FA7">
      <w:pPr>
        <w:spacing w:after="0" w:line="240" w:lineRule="auto"/>
        <w:rPr>
          <w:rFonts w:ascii="Times New Roman" w:eastAsia="Times New Roman" w:hAnsi="Times New Roman" w:cs="Times New Roman"/>
          <w:sz w:val="24"/>
          <w:szCs w:val="24"/>
          <w:lang w:eastAsia="en-GB"/>
        </w:rPr>
      </w:pPr>
    </w:p>
    <w:p w14:paraId="1C307D8C"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29F7CABA"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1A3928EB"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3D48F782"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07B2521E"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60637D3D" w14:textId="77777777" w:rsid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1DF2B0D5" w14:textId="77777777" w:rsidR="008F0E6D" w:rsidRPr="008F0E6D" w:rsidRDefault="008F0E6D" w:rsidP="008F0E6D">
      <w:pPr>
        <w:pStyle w:val="ListParagraph"/>
        <w:spacing w:after="0" w:line="240" w:lineRule="auto"/>
        <w:rPr>
          <w:rFonts w:ascii="Times New Roman" w:eastAsia="Times New Roman" w:hAnsi="Times New Roman" w:cs="Times New Roman"/>
          <w:sz w:val="24"/>
          <w:szCs w:val="24"/>
          <w:lang w:eastAsia="en-GB"/>
        </w:rPr>
      </w:pPr>
    </w:p>
    <w:p w14:paraId="6696323B" w14:textId="77777777" w:rsidR="00AF4124" w:rsidRPr="00AF4124" w:rsidRDefault="00AF4124" w:rsidP="00AF4124">
      <w:pPr>
        <w:pStyle w:val="NoSpacing"/>
        <w:ind w:left="720"/>
        <w:rPr>
          <w:rFonts w:ascii="Times New Roman" w:hAnsi="Times New Roman" w:cs="Times New Roman"/>
          <w:sz w:val="24"/>
          <w:szCs w:val="24"/>
          <w:lang w:eastAsia="en-US"/>
        </w:rPr>
      </w:pPr>
    </w:p>
    <w:p w14:paraId="2E712408" w14:textId="020B682C" w:rsidR="00202124" w:rsidRPr="00863E9C" w:rsidRDefault="00C8525E" w:rsidP="00DD11A2">
      <w:pPr>
        <w:keepNext/>
        <w:keepLines/>
        <w:spacing w:before="240" w:after="0" w:line="480" w:lineRule="auto"/>
        <w:jc w:val="center"/>
        <w:outlineLvl w:val="0"/>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3" w:name="_Toc204880968"/>
      <w:bookmarkStart w:id="4" w:name="_Hlk204242044"/>
      <w:bookmarkStart w:id="5" w:name="_Hlk204243111"/>
      <w:r>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Conclusion</w:t>
      </w:r>
      <w:bookmarkEnd w:id="3"/>
      <w:r>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bookmarkEnd w:id="4"/>
    <w:bookmarkEnd w:id="5"/>
    <w:p w14:paraId="5B8325F6" w14:textId="0173E963" w:rsidR="00367351" w:rsidRDefault="00F859BE" w:rsidP="00F859BE">
      <w:pPr>
        <w:spacing w:line="240" w:lineRule="auto"/>
        <w:ind w:firstLine="720"/>
        <w:rPr>
          <w:rFonts w:ascii="Times New Roman" w:eastAsia="Times New Roman" w:hAnsi="Times New Roman" w:cs="Times New Roman"/>
          <w:sz w:val="24"/>
          <w:szCs w:val="24"/>
        </w:rPr>
      </w:pPr>
      <w:r w:rsidRPr="00F859BE">
        <w:rPr>
          <w:rFonts w:ascii="Times New Roman" w:eastAsia="Times New Roman" w:hAnsi="Times New Roman" w:cs="Times New Roman"/>
          <w:sz w:val="24"/>
          <w:szCs w:val="24"/>
        </w:rPr>
        <w:t xml:space="preserve">The automobile industry in the UK is fiercely competitive and changing quickly, because to changes in consumer tastes, regulatory demands, and technology breakthroughs. In addition to supply chain risks and competitiveness, the external analysis highlights potential in emerging economies and the expanding EV market. JLR has a competitive advantage internally thanks to its strong brand, R&amp;D capabilities, and sustainable practices; </w:t>
      </w:r>
      <w:proofErr w:type="gramStart"/>
      <w:r w:rsidRPr="00F859BE">
        <w:rPr>
          <w:rFonts w:ascii="Times New Roman" w:eastAsia="Times New Roman" w:hAnsi="Times New Roman" w:cs="Times New Roman"/>
          <w:sz w:val="24"/>
          <w:szCs w:val="24"/>
        </w:rPr>
        <w:t>but,</w:t>
      </w:r>
      <w:proofErr w:type="gramEnd"/>
      <w:r w:rsidRPr="00F859BE">
        <w:rPr>
          <w:rFonts w:ascii="Times New Roman" w:eastAsia="Times New Roman" w:hAnsi="Times New Roman" w:cs="Times New Roman"/>
          <w:sz w:val="24"/>
          <w:szCs w:val="24"/>
        </w:rPr>
        <w:t xml:space="preserve"> supply chain vulnerabilities and market concentration present difficulties. Utilising JLR's advantages, the suggested tactics—increasing EV adoption, fortifying supply chains, and entering emerging markets—address these dynamics.</w:t>
      </w:r>
    </w:p>
    <w:p w14:paraId="2A75E5F7" w14:textId="5CDEE6F4" w:rsidR="004053CD" w:rsidRPr="00863E9C" w:rsidRDefault="00F859BE" w:rsidP="004053CD">
      <w:pPr>
        <w:keepNext/>
        <w:keepLines/>
        <w:spacing w:before="240" w:after="0" w:line="480" w:lineRule="auto"/>
        <w:jc w:val="center"/>
        <w:outlineLvl w:val="0"/>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6" w:name="_Toc204880969"/>
      <w:r>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Reco</w:t>
      </w:r>
      <w:r w:rsidR="004053CD">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mmendation</w:t>
      </w:r>
      <w:bookmarkEnd w:id="6"/>
      <w:r w:rsidR="004053CD">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166963B6" w14:textId="3F60F864" w:rsidR="00F859BE" w:rsidRDefault="00030BB8" w:rsidP="00E63629">
      <w:pPr>
        <w:pStyle w:val="ListParagraph"/>
        <w:numPr>
          <w:ilvl w:val="0"/>
          <w:numId w:val="5"/>
        </w:numPr>
        <w:spacing w:line="240" w:lineRule="auto"/>
        <w:rPr>
          <w:rFonts w:ascii="Times New Roman" w:eastAsia="Times New Roman" w:hAnsi="Times New Roman" w:cs="Times New Roman"/>
          <w:sz w:val="24"/>
          <w:szCs w:val="24"/>
        </w:rPr>
      </w:pPr>
      <w:r w:rsidRPr="00030BB8">
        <w:rPr>
          <w:rFonts w:ascii="Times New Roman" w:eastAsia="Times New Roman" w:hAnsi="Times New Roman" w:cs="Times New Roman"/>
          <w:sz w:val="24"/>
          <w:szCs w:val="24"/>
        </w:rPr>
        <w:t>To achieve 30% of the UK EV market by 2030, accelerate EV innovation by investing £3 billion by 2027 to create high-range EVs, form alliances for battery manufacture, and build up charging infrastructure.</w:t>
      </w:r>
    </w:p>
    <w:p w14:paraId="4AC33F52" w14:textId="77C163D7" w:rsidR="00030BB8" w:rsidRDefault="0044003B" w:rsidP="00E63629">
      <w:pPr>
        <w:pStyle w:val="ListParagraph"/>
        <w:numPr>
          <w:ilvl w:val="0"/>
          <w:numId w:val="5"/>
        </w:numPr>
        <w:spacing w:line="240" w:lineRule="auto"/>
        <w:rPr>
          <w:rFonts w:ascii="Times New Roman" w:eastAsia="Times New Roman" w:hAnsi="Times New Roman" w:cs="Times New Roman"/>
          <w:sz w:val="24"/>
          <w:szCs w:val="24"/>
        </w:rPr>
      </w:pPr>
      <w:r w:rsidRPr="0044003B">
        <w:rPr>
          <w:rFonts w:ascii="Times New Roman" w:eastAsia="Times New Roman" w:hAnsi="Times New Roman" w:cs="Times New Roman"/>
          <w:sz w:val="24"/>
          <w:szCs w:val="24"/>
        </w:rPr>
        <w:t>Improve Supply Chain Resilience</w:t>
      </w:r>
      <w:r>
        <w:rPr>
          <w:rFonts w:ascii="Times New Roman" w:eastAsia="Times New Roman" w:hAnsi="Times New Roman" w:cs="Times New Roman"/>
          <w:sz w:val="24"/>
          <w:szCs w:val="24"/>
        </w:rPr>
        <w:t xml:space="preserve"> to s</w:t>
      </w:r>
      <w:r w:rsidRPr="0044003B">
        <w:rPr>
          <w:rFonts w:ascii="Times New Roman" w:eastAsia="Times New Roman" w:hAnsi="Times New Roman" w:cs="Times New Roman"/>
          <w:sz w:val="24"/>
          <w:szCs w:val="24"/>
        </w:rPr>
        <w:t xml:space="preserve">et aside £500 million to embrace digital supply chain technology, localise production, and diversify suppliers </w:t>
      </w:r>
      <w:r w:rsidR="0067678B" w:rsidRPr="0044003B">
        <w:rPr>
          <w:rFonts w:ascii="Times New Roman" w:eastAsia="Times New Roman" w:hAnsi="Times New Roman" w:cs="Times New Roman"/>
          <w:sz w:val="24"/>
          <w:szCs w:val="24"/>
        </w:rPr>
        <w:t>to</w:t>
      </w:r>
      <w:r w:rsidRPr="0044003B">
        <w:rPr>
          <w:rFonts w:ascii="Times New Roman" w:eastAsia="Times New Roman" w:hAnsi="Times New Roman" w:cs="Times New Roman"/>
          <w:sz w:val="24"/>
          <w:szCs w:val="24"/>
        </w:rPr>
        <w:t xml:space="preserve"> reduce lead times by 15% by 2027.</w:t>
      </w:r>
    </w:p>
    <w:p w14:paraId="2C14906E" w14:textId="2EBF6122" w:rsidR="0044003B" w:rsidRDefault="0067678B" w:rsidP="00E63629">
      <w:pPr>
        <w:pStyle w:val="ListParagraph"/>
        <w:numPr>
          <w:ilvl w:val="0"/>
          <w:numId w:val="5"/>
        </w:numPr>
        <w:spacing w:line="240" w:lineRule="auto"/>
        <w:rPr>
          <w:rFonts w:ascii="Times New Roman" w:eastAsia="Times New Roman" w:hAnsi="Times New Roman" w:cs="Times New Roman"/>
          <w:sz w:val="24"/>
          <w:szCs w:val="24"/>
        </w:rPr>
      </w:pPr>
      <w:r w:rsidRPr="0067678B">
        <w:rPr>
          <w:rFonts w:ascii="Times New Roman" w:eastAsia="Times New Roman" w:hAnsi="Times New Roman" w:cs="Times New Roman"/>
          <w:sz w:val="24"/>
          <w:szCs w:val="24"/>
        </w:rPr>
        <w:t>Enter Emerging Markets: By 2030, aim for 15% of Asia's premium market share by investing £800 million to start production in India and implement specialised marketing efforts.</w:t>
      </w:r>
    </w:p>
    <w:p w14:paraId="5B6A73F2" w14:textId="2D81BF22" w:rsidR="0067678B" w:rsidRDefault="00576A84" w:rsidP="00E63629">
      <w:pPr>
        <w:pStyle w:val="ListParagraph"/>
        <w:numPr>
          <w:ilvl w:val="0"/>
          <w:numId w:val="5"/>
        </w:numPr>
        <w:spacing w:line="240" w:lineRule="auto"/>
        <w:rPr>
          <w:rFonts w:ascii="Times New Roman" w:eastAsia="Times New Roman" w:hAnsi="Times New Roman" w:cs="Times New Roman"/>
          <w:sz w:val="24"/>
          <w:szCs w:val="24"/>
        </w:rPr>
      </w:pPr>
      <w:r w:rsidRPr="00576A84">
        <w:rPr>
          <w:rFonts w:ascii="Times New Roman" w:eastAsia="Times New Roman" w:hAnsi="Times New Roman" w:cs="Times New Roman"/>
          <w:sz w:val="24"/>
          <w:szCs w:val="24"/>
        </w:rPr>
        <w:t>To meet customer and regulatory expectations, reinforce sustainability by incorporating the ideas of the circular economy and aiming for 80% car material recycling by 2035.</w:t>
      </w:r>
    </w:p>
    <w:p w14:paraId="1DA6CA29" w14:textId="02C931E6" w:rsidR="00576A84" w:rsidRPr="00576A84" w:rsidRDefault="0012781E" w:rsidP="00576A84">
      <w:pPr>
        <w:spacing w:line="240" w:lineRule="auto"/>
        <w:rPr>
          <w:rFonts w:ascii="Times New Roman" w:eastAsia="Times New Roman" w:hAnsi="Times New Roman" w:cs="Times New Roman"/>
          <w:sz w:val="24"/>
          <w:szCs w:val="24"/>
        </w:rPr>
      </w:pPr>
      <w:r w:rsidRPr="0012781E">
        <w:rPr>
          <w:rFonts w:ascii="Times New Roman" w:eastAsia="Times New Roman" w:hAnsi="Times New Roman" w:cs="Times New Roman"/>
          <w:sz w:val="24"/>
          <w:szCs w:val="24"/>
        </w:rPr>
        <w:t>JLR will be positioned as a worldwide leader in the luxury EV market thanks to these tactics, which will guarantee durability and long-term success in a sector that is constantly changing.</w:t>
      </w:r>
    </w:p>
    <w:p w14:paraId="685805A5" w14:textId="77777777" w:rsidR="00B228B8" w:rsidRPr="00367351" w:rsidRDefault="00B228B8" w:rsidP="00367351">
      <w:pPr>
        <w:spacing w:line="240" w:lineRule="auto"/>
        <w:ind w:firstLine="720"/>
        <w:jc w:val="both"/>
        <w:rPr>
          <w:rFonts w:ascii="Times New Roman" w:eastAsia="Times New Roman" w:hAnsi="Times New Roman" w:cs="Times New Roman"/>
          <w:sz w:val="24"/>
          <w:szCs w:val="24"/>
        </w:rPr>
      </w:pPr>
    </w:p>
    <w:p w14:paraId="3081592B" w14:textId="77777777" w:rsidR="000800D9" w:rsidRPr="00061699" w:rsidRDefault="000800D9" w:rsidP="00061699">
      <w:pPr>
        <w:spacing w:line="240" w:lineRule="auto"/>
        <w:ind w:firstLine="720"/>
        <w:jc w:val="both"/>
        <w:rPr>
          <w:rFonts w:ascii="Times New Roman" w:eastAsia="Times New Roman" w:hAnsi="Times New Roman" w:cs="Times New Roman"/>
          <w:sz w:val="24"/>
          <w:szCs w:val="24"/>
        </w:rPr>
      </w:pPr>
    </w:p>
    <w:p w14:paraId="394C45F8" w14:textId="7C588C0F" w:rsidR="00C8525E" w:rsidRPr="00245C06" w:rsidRDefault="00C8525E" w:rsidP="00DD11A2">
      <w:pPr>
        <w:spacing w:line="240" w:lineRule="auto"/>
        <w:jc w:val="both"/>
        <w:rPr>
          <w:rFonts w:ascii="Times New Roman" w:eastAsia="Times New Roman" w:hAnsi="Times New Roman" w:cs="Times New Roman"/>
          <w:sz w:val="28"/>
          <w:szCs w:val="28"/>
        </w:rPr>
      </w:pPr>
    </w:p>
    <w:p w14:paraId="04334A18" w14:textId="77777777" w:rsidR="00C8525E" w:rsidRDefault="00C8525E" w:rsidP="00182317">
      <w:pPr>
        <w:pStyle w:val="NoSpacing"/>
        <w:ind w:left="360"/>
        <w:rPr>
          <w:rFonts w:ascii="Times New Roman" w:hAnsi="Times New Roman" w:cs="Times New Roman"/>
          <w:i/>
          <w:iCs/>
          <w:sz w:val="24"/>
          <w:szCs w:val="24"/>
          <w:lang w:eastAsia="en-US"/>
        </w:rPr>
      </w:pPr>
    </w:p>
    <w:p w14:paraId="31F3D6E3" w14:textId="77777777" w:rsidR="00C8525E" w:rsidRDefault="00C8525E" w:rsidP="00182317">
      <w:pPr>
        <w:pStyle w:val="NoSpacing"/>
        <w:ind w:left="360"/>
        <w:rPr>
          <w:rFonts w:ascii="Times New Roman" w:hAnsi="Times New Roman" w:cs="Times New Roman"/>
          <w:i/>
          <w:iCs/>
          <w:sz w:val="24"/>
          <w:szCs w:val="24"/>
          <w:lang w:eastAsia="en-US"/>
        </w:rPr>
      </w:pPr>
    </w:p>
    <w:p w14:paraId="00C79968" w14:textId="77777777" w:rsidR="00C8525E" w:rsidRDefault="00C8525E" w:rsidP="00182317">
      <w:pPr>
        <w:pStyle w:val="NoSpacing"/>
        <w:ind w:left="360"/>
        <w:rPr>
          <w:rFonts w:ascii="Times New Roman" w:hAnsi="Times New Roman" w:cs="Times New Roman"/>
          <w:i/>
          <w:iCs/>
          <w:sz w:val="24"/>
          <w:szCs w:val="24"/>
          <w:lang w:eastAsia="en-US"/>
        </w:rPr>
      </w:pPr>
    </w:p>
    <w:p w14:paraId="15D43674" w14:textId="77777777" w:rsidR="00C8525E" w:rsidRDefault="00C8525E" w:rsidP="00182317">
      <w:pPr>
        <w:pStyle w:val="NoSpacing"/>
        <w:ind w:left="360"/>
        <w:rPr>
          <w:rFonts w:ascii="Times New Roman" w:hAnsi="Times New Roman" w:cs="Times New Roman"/>
          <w:i/>
          <w:iCs/>
          <w:sz w:val="24"/>
          <w:szCs w:val="24"/>
          <w:lang w:eastAsia="en-US"/>
        </w:rPr>
      </w:pPr>
    </w:p>
    <w:p w14:paraId="36801BFD" w14:textId="77777777" w:rsidR="00C8525E" w:rsidRDefault="00C8525E" w:rsidP="00182317">
      <w:pPr>
        <w:pStyle w:val="NoSpacing"/>
        <w:ind w:left="360"/>
        <w:rPr>
          <w:rFonts w:ascii="Times New Roman" w:hAnsi="Times New Roman" w:cs="Times New Roman"/>
          <w:i/>
          <w:iCs/>
          <w:sz w:val="24"/>
          <w:szCs w:val="24"/>
          <w:lang w:eastAsia="en-US"/>
        </w:rPr>
      </w:pPr>
    </w:p>
    <w:p w14:paraId="62488DEA" w14:textId="77777777" w:rsidR="00C8525E" w:rsidRDefault="00C8525E" w:rsidP="00182317">
      <w:pPr>
        <w:pStyle w:val="NoSpacing"/>
        <w:ind w:left="360"/>
        <w:rPr>
          <w:rFonts w:ascii="Times New Roman" w:hAnsi="Times New Roman" w:cs="Times New Roman"/>
          <w:i/>
          <w:iCs/>
          <w:sz w:val="24"/>
          <w:szCs w:val="24"/>
          <w:lang w:eastAsia="en-US"/>
        </w:rPr>
      </w:pPr>
    </w:p>
    <w:p w14:paraId="682967F6" w14:textId="77777777" w:rsidR="00C8525E" w:rsidRDefault="00C8525E" w:rsidP="00182317">
      <w:pPr>
        <w:pStyle w:val="NoSpacing"/>
        <w:ind w:left="360"/>
        <w:rPr>
          <w:rFonts w:ascii="Times New Roman" w:hAnsi="Times New Roman" w:cs="Times New Roman"/>
          <w:i/>
          <w:iCs/>
          <w:sz w:val="24"/>
          <w:szCs w:val="24"/>
          <w:lang w:eastAsia="en-US"/>
        </w:rPr>
      </w:pPr>
    </w:p>
    <w:p w14:paraId="44341336" w14:textId="77777777" w:rsidR="00C8525E" w:rsidRDefault="00C8525E" w:rsidP="00182317">
      <w:pPr>
        <w:pStyle w:val="NoSpacing"/>
        <w:ind w:left="360"/>
        <w:rPr>
          <w:rFonts w:ascii="Times New Roman" w:hAnsi="Times New Roman" w:cs="Times New Roman"/>
          <w:i/>
          <w:iCs/>
          <w:sz w:val="24"/>
          <w:szCs w:val="24"/>
          <w:lang w:eastAsia="en-US"/>
        </w:rPr>
      </w:pPr>
    </w:p>
    <w:p w14:paraId="7A5E286E" w14:textId="77777777" w:rsidR="00C8525E" w:rsidRDefault="00C8525E" w:rsidP="00182317">
      <w:pPr>
        <w:pStyle w:val="NoSpacing"/>
        <w:ind w:left="360"/>
        <w:rPr>
          <w:rFonts w:ascii="Times New Roman" w:hAnsi="Times New Roman" w:cs="Times New Roman"/>
          <w:i/>
          <w:iCs/>
          <w:sz w:val="24"/>
          <w:szCs w:val="24"/>
          <w:lang w:eastAsia="en-US"/>
        </w:rPr>
      </w:pPr>
    </w:p>
    <w:p w14:paraId="6FA72405" w14:textId="77777777" w:rsidR="00C8525E" w:rsidRDefault="00C8525E" w:rsidP="00182317">
      <w:pPr>
        <w:pStyle w:val="NoSpacing"/>
        <w:ind w:left="360"/>
        <w:rPr>
          <w:rFonts w:ascii="Times New Roman" w:hAnsi="Times New Roman" w:cs="Times New Roman"/>
          <w:i/>
          <w:iCs/>
          <w:sz w:val="24"/>
          <w:szCs w:val="24"/>
          <w:lang w:eastAsia="en-US"/>
        </w:rPr>
      </w:pPr>
    </w:p>
    <w:p w14:paraId="210BBE6C" w14:textId="77777777" w:rsidR="00C8525E" w:rsidRDefault="00C8525E" w:rsidP="00182317">
      <w:pPr>
        <w:pStyle w:val="NoSpacing"/>
        <w:ind w:left="360"/>
        <w:rPr>
          <w:rFonts w:ascii="Times New Roman" w:hAnsi="Times New Roman" w:cs="Times New Roman"/>
          <w:i/>
          <w:iCs/>
          <w:sz w:val="24"/>
          <w:szCs w:val="24"/>
          <w:lang w:eastAsia="en-US"/>
        </w:rPr>
      </w:pPr>
    </w:p>
    <w:p w14:paraId="68268E00" w14:textId="77777777" w:rsidR="00C8525E" w:rsidRDefault="00C8525E" w:rsidP="00182317">
      <w:pPr>
        <w:pStyle w:val="NoSpacing"/>
        <w:ind w:left="360"/>
        <w:rPr>
          <w:rFonts w:ascii="Times New Roman" w:hAnsi="Times New Roman" w:cs="Times New Roman"/>
          <w:i/>
          <w:iCs/>
          <w:sz w:val="24"/>
          <w:szCs w:val="24"/>
          <w:lang w:eastAsia="en-US"/>
        </w:rPr>
      </w:pPr>
    </w:p>
    <w:p w14:paraId="7B399AC9" w14:textId="77777777" w:rsidR="00DE768E" w:rsidRDefault="00DE768E" w:rsidP="004D72CA">
      <w:pPr>
        <w:pStyle w:val="NoSpacing"/>
        <w:rPr>
          <w:rFonts w:ascii="Times New Roman" w:hAnsi="Times New Roman" w:cs="Times New Roman"/>
          <w:i/>
          <w:iCs/>
          <w:sz w:val="24"/>
          <w:szCs w:val="24"/>
          <w:lang w:eastAsia="en-US"/>
        </w:rPr>
      </w:pPr>
    </w:p>
    <w:p w14:paraId="055E3F14" w14:textId="77777777" w:rsidR="00C8525E" w:rsidRDefault="00C8525E" w:rsidP="00644617">
      <w:pPr>
        <w:pStyle w:val="NoSpacing"/>
        <w:rPr>
          <w:rFonts w:ascii="Times New Roman" w:hAnsi="Times New Roman" w:cs="Times New Roman"/>
          <w:i/>
          <w:iCs/>
          <w:sz w:val="24"/>
          <w:szCs w:val="24"/>
          <w:lang w:eastAsia="en-US"/>
        </w:rPr>
      </w:pPr>
    </w:p>
    <w:p w14:paraId="6E4E352A" w14:textId="77777777" w:rsidR="00C8525E" w:rsidRPr="00C8525E" w:rsidRDefault="00C8525E" w:rsidP="00182317">
      <w:pPr>
        <w:pStyle w:val="NoSpacing"/>
        <w:ind w:left="360"/>
        <w:rPr>
          <w:rFonts w:ascii="Times New Roman" w:hAnsi="Times New Roman" w:cs="Times New Roman"/>
          <w:i/>
          <w:iCs/>
          <w:sz w:val="24"/>
          <w:szCs w:val="24"/>
          <w:lang w:eastAsia="en-US"/>
        </w:rPr>
      </w:pPr>
    </w:p>
    <w:p w14:paraId="5B283310" w14:textId="308C06EB" w:rsidR="00375B37" w:rsidRPr="00C8525E" w:rsidRDefault="00A974FE" w:rsidP="00C8525E">
      <w:pPr>
        <w:keepNext/>
        <w:keepLines/>
        <w:spacing w:before="240" w:after="0" w:line="600" w:lineRule="auto"/>
        <w:jc w:val="center"/>
        <w:outlineLvl w:val="0"/>
        <w:rPr>
          <w:rFonts w:ascii="Times New Roman" w:eastAsia="Times New Roman" w:hAnsi="Times New Roman" w:cs="Times New Roman"/>
          <w:b/>
          <w:color w:val="2F5496"/>
          <w:sz w:val="24"/>
          <w:szCs w:val="24"/>
          <w:lang w:val="en-US" w:eastAsia="en-US"/>
        </w:rPr>
      </w:pPr>
      <w:bookmarkStart w:id="7" w:name="_Toc204880970"/>
      <w:r>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References</w:t>
      </w:r>
      <w:bookmarkEnd w:id="7"/>
    </w:p>
    <w:p w14:paraId="79A82EC4"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Barney, J. (1991). Firm resources and sustained competitive advantage. </w:t>
      </w:r>
      <w:r w:rsidRPr="00C544B8">
        <w:rPr>
          <w:rFonts w:ascii="Times New Roman" w:eastAsia="Times New Roman" w:hAnsi="Times New Roman" w:cs="Times New Roman"/>
          <w:i/>
          <w:iCs/>
          <w:sz w:val="24"/>
          <w:szCs w:val="24"/>
          <w:lang w:eastAsia="en-GB"/>
        </w:rPr>
        <w:t>Journal of Management</w:t>
      </w:r>
      <w:r w:rsidRPr="00C544B8">
        <w:rPr>
          <w:rFonts w:ascii="Times New Roman" w:eastAsia="Times New Roman" w:hAnsi="Times New Roman" w:cs="Times New Roman"/>
          <w:sz w:val="24"/>
          <w:szCs w:val="24"/>
          <w:lang w:eastAsia="en-GB"/>
        </w:rPr>
        <w:t>, 17(1), 99–120.</w:t>
      </w:r>
    </w:p>
    <w:p w14:paraId="44170333"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Bloomberg. (2024). </w:t>
      </w:r>
      <w:r w:rsidRPr="00C544B8">
        <w:rPr>
          <w:rFonts w:ascii="Times New Roman" w:eastAsia="Times New Roman" w:hAnsi="Times New Roman" w:cs="Times New Roman"/>
          <w:i/>
          <w:iCs/>
          <w:sz w:val="24"/>
          <w:szCs w:val="24"/>
          <w:lang w:eastAsia="en-GB"/>
        </w:rPr>
        <w:t>Global Semiconductor Shortage: Impacts on Automotive</w:t>
      </w:r>
      <w:r w:rsidRPr="00C544B8">
        <w:rPr>
          <w:rFonts w:ascii="Times New Roman" w:eastAsia="Times New Roman" w:hAnsi="Times New Roman" w:cs="Times New Roman"/>
          <w:sz w:val="24"/>
          <w:szCs w:val="24"/>
          <w:lang w:eastAsia="en-GB"/>
        </w:rPr>
        <w:t>. Bloomberg Reports.</w:t>
      </w:r>
    </w:p>
    <w:p w14:paraId="41E287E1"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Deloitte. (2024). </w:t>
      </w:r>
      <w:r w:rsidRPr="00C544B8">
        <w:rPr>
          <w:rFonts w:ascii="Times New Roman" w:eastAsia="Times New Roman" w:hAnsi="Times New Roman" w:cs="Times New Roman"/>
          <w:i/>
          <w:iCs/>
          <w:sz w:val="24"/>
          <w:szCs w:val="24"/>
          <w:lang w:eastAsia="en-GB"/>
        </w:rPr>
        <w:t>Automotive Industry Outlook 2024</w:t>
      </w:r>
      <w:r w:rsidRPr="00C544B8">
        <w:rPr>
          <w:rFonts w:ascii="Times New Roman" w:eastAsia="Times New Roman" w:hAnsi="Times New Roman" w:cs="Times New Roman"/>
          <w:sz w:val="24"/>
          <w:szCs w:val="24"/>
          <w:lang w:eastAsia="en-GB"/>
        </w:rPr>
        <w:t>. Deloitte Insights.</w:t>
      </w:r>
    </w:p>
    <w:p w14:paraId="2A83A01A"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Ellen MacArthur Foundation. (2023). </w:t>
      </w:r>
      <w:r w:rsidRPr="00C544B8">
        <w:rPr>
          <w:rFonts w:ascii="Times New Roman" w:eastAsia="Times New Roman" w:hAnsi="Times New Roman" w:cs="Times New Roman"/>
          <w:i/>
          <w:iCs/>
          <w:sz w:val="24"/>
          <w:szCs w:val="24"/>
          <w:lang w:eastAsia="en-GB"/>
        </w:rPr>
        <w:t>Circular Economy in the Automotive Sector</w:t>
      </w:r>
      <w:r w:rsidRPr="00C544B8">
        <w:rPr>
          <w:rFonts w:ascii="Times New Roman" w:eastAsia="Times New Roman" w:hAnsi="Times New Roman" w:cs="Times New Roman"/>
          <w:sz w:val="24"/>
          <w:szCs w:val="24"/>
          <w:lang w:eastAsia="en-GB"/>
        </w:rPr>
        <w:t>. EMF Report.</w:t>
      </w:r>
    </w:p>
    <w:p w14:paraId="16A1C55D"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Frost &amp; Sullivan. (2024). </w:t>
      </w:r>
      <w:r w:rsidRPr="00C544B8">
        <w:rPr>
          <w:rFonts w:ascii="Times New Roman" w:eastAsia="Times New Roman" w:hAnsi="Times New Roman" w:cs="Times New Roman"/>
          <w:i/>
          <w:iCs/>
          <w:sz w:val="24"/>
          <w:szCs w:val="24"/>
          <w:lang w:eastAsia="en-GB"/>
        </w:rPr>
        <w:t>Global Automotive Market Trends</w:t>
      </w:r>
      <w:r w:rsidRPr="00C544B8">
        <w:rPr>
          <w:rFonts w:ascii="Times New Roman" w:eastAsia="Times New Roman" w:hAnsi="Times New Roman" w:cs="Times New Roman"/>
          <w:sz w:val="24"/>
          <w:szCs w:val="24"/>
          <w:lang w:eastAsia="en-GB"/>
        </w:rPr>
        <w:t>. Frost &amp; Sullivan.</w:t>
      </w:r>
    </w:p>
    <w:p w14:paraId="571D31F0"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JLR Annual Report. (2024). </w:t>
      </w:r>
      <w:r w:rsidRPr="00C544B8">
        <w:rPr>
          <w:rFonts w:ascii="Times New Roman" w:eastAsia="Times New Roman" w:hAnsi="Times New Roman" w:cs="Times New Roman"/>
          <w:i/>
          <w:iCs/>
          <w:sz w:val="24"/>
          <w:szCs w:val="24"/>
          <w:lang w:eastAsia="en-GB"/>
        </w:rPr>
        <w:t>Jaguar Land Rover Financial and Operational Review</w:t>
      </w:r>
      <w:r w:rsidRPr="00C544B8">
        <w:rPr>
          <w:rFonts w:ascii="Times New Roman" w:eastAsia="Times New Roman" w:hAnsi="Times New Roman" w:cs="Times New Roman"/>
          <w:sz w:val="24"/>
          <w:szCs w:val="24"/>
          <w:lang w:eastAsia="en-GB"/>
        </w:rPr>
        <w:t>. JLR.</w:t>
      </w:r>
    </w:p>
    <w:p w14:paraId="1611A406"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JLR Strategy. (2024). </w:t>
      </w:r>
      <w:r w:rsidRPr="00C544B8">
        <w:rPr>
          <w:rFonts w:ascii="Times New Roman" w:eastAsia="Times New Roman" w:hAnsi="Times New Roman" w:cs="Times New Roman"/>
          <w:i/>
          <w:iCs/>
          <w:sz w:val="24"/>
          <w:szCs w:val="24"/>
          <w:lang w:eastAsia="en-GB"/>
        </w:rPr>
        <w:t>Reimagine Strategy: Electrification and Sustainability</w:t>
      </w:r>
      <w:r w:rsidRPr="00C544B8">
        <w:rPr>
          <w:rFonts w:ascii="Times New Roman" w:eastAsia="Times New Roman" w:hAnsi="Times New Roman" w:cs="Times New Roman"/>
          <w:sz w:val="24"/>
          <w:szCs w:val="24"/>
          <w:lang w:eastAsia="en-GB"/>
        </w:rPr>
        <w:t>. JLR.</w:t>
      </w:r>
    </w:p>
    <w:p w14:paraId="3DCE39DF"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JLR Sustainability Report. (2024). </w:t>
      </w:r>
      <w:r w:rsidRPr="00C544B8">
        <w:rPr>
          <w:rFonts w:ascii="Times New Roman" w:eastAsia="Times New Roman" w:hAnsi="Times New Roman" w:cs="Times New Roman"/>
          <w:i/>
          <w:iCs/>
          <w:sz w:val="24"/>
          <w:szCs w:val="24"/>
          <w:lang w:eastAsia="en-GB"/>
        </w:rPr>
        <w:t>Path to Net Zero</w:t>
      </w:r>
      <w:r w:rsidRPr="00C544B8">
        <w:rPr>
          <w:rFonts w:ascii="Times New Roman" w:eastAsia="Times New Roman" w:hAnsi="Times New Roman" w:cs="Times New Roman"/>
          <w:sz w:val="24"/>
          <w:szCs w:val="24"/>
          <w:lang w:eastAsia="en-GB"/>
        </w:rPr>
        <w:t>. JLR.</w:t>
      </w:r>
    </w:p>
    <w:p w14:paraId="2B8EE2A0"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Johnson, G., Whittington, R., Scholes, K., Angwin, D., &amp; </w:t>
      </w:r>
      <w:proofErr w:type="spellStart"/>
      <w:r w:rsidRPr="00C544B8">
        <w:rPr>
          <w:rFonts w:ascii="Times New Roman" w:eastAsia="Times New Roman" w:hAnsi="Times New Roman" w:cs="Times New Roman"/>
          <w:sz w:val="24"/>
          <w:szCs w:val="24"/>
          <w:lang w:eastAsia="en-GB"/>
        </w:rPr>
        <w:t>Regnér</w:t>
      </w:r>
      <w:proofErr w:type="spellEnd"/>
      <w:r w:rsidRPr="00C544B8">
        <w:rPr>
          <w:rFonts w:ascii="Times New Roman" w:eastAsia="Times New Roman" w:hAnsi="Times New Roman" w:cs="Times New Roman"/>
          <w:sz w:val="24"/>
          <w:szCs w:val="24"/>
          <w:lang w:eastAsia="en-GB"/>
        </w:rPr>
        <w:t xml:space="preserve">, P. (2017). </w:t>
      </w:r>
      <w:r w:rsidRPr="00C544B8">
        <w:rPr>
          <w:rFonts w:ascii="Times New Roman" w:eastAsia="Times New Roman" w:hAnsi="Times New Roman" w:cs="Times New Roman"/>
          <w:i/>
          <w:iCs/>
          <w:sz w:val="24"/>
          <w:szCs w:val="24"/>
          <w:lang w:eastAsia="en-GB"/>
        </w:rPr>
        <w:t>Exploring Strategy</w:t>
      </w:r>
      <w:r w:rsidRPr="00C544B8">
        <w:rPr>
          <w:rFonts w:ascii="Times New Roman" w:eastAsia="Times New Roman" w:hAnsi="Times New Roman" w:cs="Times New Roman"/>
          <w:sz w:val="24"/>
          <w:szCs w:val="24"/>
          <w:lang w:eastAsia="en-GB"/>
        </w:rPr>
        <w:t>. Pearson.</w:t>
      </w:r>
    </w:p>
    <w:p w14:paraId="2398D9F6"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Lynch, R. (2018). </w:t>
      </w:r>
      <w:r w:rsidRPr="00C544B8">
        <w:rPr>
          <w:rFonts w:ascii="Times New Roman" w:eastAsia="Times New Roman" w:hAnsi="Times New Roman" w:cs="Times New Roman"/>
          <w:i/>
          <w:iCs/>
          <w:sz w:val="24"/>
          <w:szCs w:val="24"/>
          <w:lang w:eastAsia="en-GB"/>
        </w:rPr>
        <w:t>Strategic Management</w:t>
      </w:r>
      <w:r w:rsidRPr="00C544B8">
        <w:rPr>
          <w:rFonts w:ascii="Times New Roman" w:eastAsia="Times New Roman" w:hAnsi="Times New Roman" w:cs="Times New Roman"/>
          <w:sz w:val="24"/>
          <w:szCs w:val="24"/>
          <w:lang w:eastAsia="en-GB"/>
        </w:rPr>
        <w:t>. Pearson.</w:t>
      </w:r>
    </w:p>
    <w:p w14:paraId="39EE70EF"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McKinsey. (2024). </w:t>
      </w:r>
      <w:r w:rsidRPr="00C544B8">
        <w:rPr>
          <w:rFonts w:ascii="Times New Roman" w:eastAsia="Times New Roman" w:hAnsi="Times New Roman" w:cs="Times New Roman"/>
          <w:i/>
          <w:iCs/>
          <w:sz w:val="24"/>
          <w:szCs w:val="24"/>
          <w:lang w:eastAsia="en-GB"/>
        </w:rPr>
        <w:t>The Future of Automotive Supply Chains</w:t>
      </w:r>
      <w:r w:rsidRPr="00C544B8">
        <w:rPr>
          <w:rFonts w:ascii="Times New Roman" w:eastAsia="Times New Roman" w:hAnsi="Times New Roman" w:cs="Times New Roman"/>
          <w:sz w:val="24"/>
          <w:szCs w:val="24"/>
          <w:lang w:eastAsia="en-GB"/>
        </w:rPr>
        <w:t>. McKinsey &amp; Company.</w:t>
      </w:r>
    </w:p>
    <w:p w14:paraId="0B6F4E01"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Mintel. (2024). </w:t>
      </w:r>
      <w:r w:rsidRPr="00C544B8">
        <w:rPr>
          <w:rFonts w:ascii="Times New Roman" w:eastAsia="Times New Roman" w:hAnsi="Times New Roman" w:cs="Times New Roman"/>
          <w:i/>
          <w:iCs/>
          <w:sz w:val="24"/>
          <w:szCs w:val="24"/>
          <w:lang w:eastAsia="en-GB"/>
        </w:rPr>
        <w:t>UK Consumer Trends in Automotive</w:t>
      </w:r>
      <w:r w:rsidRPr="00C544B8">
        <w:rPr>
          <w:rFonts w:ascii="Times New Roman" w:eastAsia="Times New Roman" w:hAnsi="Times New Roman" w:cs="Times New Roman"/>
          <w:sz w:val="24"/>
          <w:szCs w:val="24"/>
          <w:lang w:eastAsia="en-GB"/>
        </w:rPr>
        <w:t>. Mintel Reports.</w:t>
      </w:r>
    </w:p>
    <w:p w14:paraId="48103349"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Porter, M. E. (1985). </w:t>
      </w:r>
      <w:r w:rsidRPr="00C544B8">
        <w:rPr>
          <w:rFonts w:ascii="Times New Roman" w:eastAsia="Times New Roman" w:hAnsi="Times New Roman" w:cs="Times New Roman"/>
          <w:i/>
          <w:iCs/>
          <w:sz w:val="24"/>
          <w:szCs w:val="24"/>
          <w:lang w:eastAsia="en-GB"/>
        </w:rPr>
        <w:t>Competitive Advantage: Creating and Sustaining Superior Performance</w:t>
      </w:r>
      <w:r w:rsidRPr="00C544B8">
        <w:rPr>
          <w:rFonts w:ascii="Times New Roman" w:eastAsia="Times New Roman" w:hAnsi="Times New Roman" w:cs="Times New Roman"/>
          <w:sz w:val="24"/>
          <w:szCs w:val="24"/>
          <w:lang w:eastAsia="en-GB"/>
        </w:rPr>
        <w:t>. Free Press.</w:t>
      </w:r>
    </w:p>
    <w:p w14:paraId="308C56D4"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Porter, M. E. (2008). The five competitive forces that shape strategy. </w:t>
      </w:r>
      <w:r w:rsidRPr="00C544B8">
        <w:rPr>
          <w:rFonts w:ascii="Times New Roman" w:eastAsia="Times New Roman" w:hAnsi="Times New Roman" w:cs="Times New Roman"/>
          <w:i/>
          <w:iCs/>
          <w:sz w:val="24"/>
          <w:szCs w:val="24"/>
          <w:lang w:eastAsia="en-GB"/>
        </w:rPr>
        <w:t>Harvard Business Review</w:t>
      </w:r>
      <w:r w:rsidRPr="00C544B8">
        <w:rPr>
          <w:rFonts w:ascii="Times New Roman" w:eastAsia="Times New Roman" w:hAnsi="Times New Roman" w:cs="Times New Roman"/>
          <w:sz w:val="24"/>
          <w:szCs w:val="24"/>
          <w:lang w:eastAsia="en-GB"/>
        </w:rPr>
        <w:t>, 86(1), 78–93.</w:t>
      </w:r>
    </w:p>
    <w:p w14:paraId="12EBDEA8"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SMMT. (2024). </w:t>
      </w:r>
      <w:r w:rsidRPr="00C544B8">
        <w:rPr>
          <w:rFonts w:ascii="Times New Roman" w:eastAsia="Times New Roman" w:hAnsi="Times New Roman" w:cs="Times New Roman"/>
          <w:i/>
          <w:iCs/>
          <w:sz w:val="24"/>
          <w:szCs w:val="24"/>
          <w:lang w:eastAsia="en-GB"/>
        </w:rPr>
        <w:t>UK Automotive Industry Report</w:t>
      </w:r>
      <w:r w:rsidRPr="00C544B8">
        <w:rPr>
          <w:rFonts w:ascii="Times New Roman" w:eastAsia="Times New Roman" w:hAnsi="Times New Roman" w:cs="Times New Roman"/>
          <w:sz w:val="24"/>
          <w:szCs w:val="24"/>
          <w:lang w:eastAsia="en-GB"/>
        </w:rPr>
        <w:t>. Society of Motor Manufacturers and Traders.</w:t>
      </w:r>
    </w:p>
    <w:p w14:paraId="7DC98C20"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Statista. (2024). </w:t>
      </w:r>
      <w:r w:rsidRPr="00C544B8">
        <w:rPr>
          <w:rFonts w:ascii="Times New Roman" w:eastAsia="Times New Roman" w:hAnsi="Times New Roman" w:cs="Times New Roman"/>
          <w:i/>
          <w:iCs/>
          <w:sz w:val="24"/>
          <w:szCs w:val="24"/>
          <w:lang w:eastAsia="en-GB"/>
        </w:rPr>
        <w:t>Global Electric Vehicle Market Forecast</w:t>
      </w:r>
      <w:r w:rsidRPr="00C544B8">
        <w:rPr>
          <w:rFonts w:ascii="Times New Roman" w:eastAsia="Times New Roman" w:hAnsi="Times New Roman" w:cs="Times New Roman"/>
          <w:sz w:val="24"/>
          <w:szCs w:val="24"/>
          <w:lang w:eastAsia="en-GB"/>
        </w:rPr>
        <w:t>. Statista Reports.</w:t>
      </w:r>
    </w:p>
    <w:p w14:paraId="38119133" w14:textId="77777777" w:rsidR="00C544B8" w:rsidRPr="00C544B8" w:rsidRDefault="00C544B8" w:rsidP="00E63629">
      <w:pPr>
        <w:numPr>
          <w:ilvl w:val="0"/>
          <w:numId w:val="1"/>
        </w:numPr>
        <w:rPr>
          <w:rFonts w:ascii="Times New Roman" w:eastAsia="Times New Roman" w:hAnsi="Times New Roman" w:cs="Times New Roman"/>
          <w:sz w:val="24"/>
          <w:szCs w:val="24"/>
          <w:lang w:eastAsia="en-GB"/>
        </w:rPr>
      </w:pPr>
      <w:r w:rsidRPr="00C544B8">
        <w:rPr>
          <w:rFonts w:ascii="Times New Roman" w:eastAsia="Times New Roman" w:hAnsi="Times New Roman" w:cs="Times New Roman"/>
          <w:sz w:val="24"/>
          <w:szCs w:val="24"/>
          <w:lang w:eastAsia="en-GB"/>
        </w:rPr>
        <w:t xml:space="preserve">UK Government. (2023). </w:t>
      </w:r>
      <w:r w:rsidRPr="00C544B8">
        <w:rPr>
          <w:rFonts w:ascii="Times New Roman" w:eastAsia="Times New Roman" w:hAnsi="Times New Roman" w:cs="Times New Roman"/>
          <w:i/>
          <w:iCs/>
          <w:sz w:val="24"/>
          <w:szCs w:val="24"/>
          <w:lang w:eastAsia="en-GB"/>
        </w:rPr>
        <w:t>Net Zero Strategy: Build Back Greener</w:t>
      </w:r>
      <w:r w:rsidRPr="00C544B8">
        <w:rPr>
          <w:rFonts w:ascii="Times New Roman" w:eastAsia="Times New Roman" w:hAnsi="Times New Roman" w:cs="Times New Roman"/>
          <w:sz w:val="24"/>
          <w:szCs w:val="24"/>
          <w:lang w:eastAsia="en-GB"/>
        </w:rPr>
        <w:t>. UK Government Publications.</w:t>
      </w:r>
    </w:p>
    <w:p w14:paraId="3AF9A64E" w14:textId="77777777" w:rsidR="00C70F11" w:rsidRPr="0058136C" w:rsidRDefault="00C70F11" w:rsidP="00A526DA">
      <w:pPr>
        <w:ind w:left="720"/>
        <w:rPr>
          <w:rFonts w:ascii="Times New Roman" w:hAnsi="Times New Roman" w:cs="Times New Roman"/>
        </w:rPr>
      </w:pPr>
    </w:p>
    <w:p w14:paraId="72D2F93C" w14:textId="77777777" w:rsidR="006D13BB" w:rsidRDefault="006D13BB" w:rsidP="006D13BB">
      <w:pPr>
        <w:pStyle w:val="NormalWeb"/>
        <w:ind w:left="720"/>
      </w:pPr>
    </w:p>
    <w:p w14:paraId="4E3E416A" w14:textId="77777777" w:rsidR="00D06792" w:rsidRPr="00B02EA6" w:rsidRDefault="00D06792" w:rsidP="00CF6CCE">
      <w:pPr>
        <w:spacing w:before="100" w:beforeAutospacing="1" w:after="100" w:afterAutospacing="1" w:line="240" w:lineRule="auto"/>
        <w:ind w:left="720"/>
        <w:rPr>
          <w:rFonts w:ascii="Times New Roman" w:hAnsi="Times New Roman" w:cs="Times New Roman"/>
          <w:sz w:val="28"/>
          <w:szCs w:val="28"/>
        </w:rPr>
      </w:pPr>
    </w:p>
    <w:sectPr w:rsidR="00D06792" w:rsidRPr="00B02EA6" w:rsidSect="003A21D1">
      <w:headerReference w:type="default" r:id="rId9"/>
      <w:footerReference w:type="default" r:id="rId10"/>
      <w:pgSz w:w="11906" w:h="16838"/>
      <w:pgMar w:top="1440" w:right="1440" w:bottom="1440" w:left="1440" w:header="708" w:footer="708" w:gutter="0"/>
      <w:pgBorders w:offsetFrom="page">
        <w:top w:val="thickThinSmallGap" w:sz="18" w:space="24" w:color="auto"/>
        <w:left w:val="thickThinSmallGap" w:sz="18" w:space="24" w:color="auto"/>
        <w:bottom w:val="thickThinSmallGap" w:sz="18" w:space="24" w:color="auto"/>
        <w:right w:val="thickThinSmallGap"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A3C17" w14:textId="77777777" w:rsidR="004E2C95" w:rsidRDefault="004E2C95">
      <w:pPr>
        <w:spacing w:after="0" w:line="240" w:lineRule="auto"/>
      </w:pPr>
      <w:r>
        <w:separator/>
      </w:r>
    </w:p>
  </w:endnote>
  <w:endnote w:type="continuationSeparator" w:id="0">
    <w:p w14:paraId="0888452F" w14:textId="77777777" w:rsidR="004E2C95" w:rsidRDefault="004E2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3381509"/>
      <w:docPartObj>
        <w:docPartGallery w:val="Page Numbers (Bottom of Page)"/>
        <w:docPartUnique/>
      </w:docPartObj>
    </w:sdtPr>
    <w:sdtEndPr/>
    <w:sdtContent>
      <w:sdt>
        <w:sdtPr>
          <w:id w:val="1728636285"/>
          <w:docPartObj>
            <w:docPartGallery w:val="Page Numbers (Top of Page)"/>
            <w:docPartUnique/>
          </w:docPartObj>
        </w:sdtPr>
        <w:sdtEndPr/>
        <w:sdtContent>
          <w:p w14:paraId="69929619" w14:textId="1910F495" w:rsidR="00024495" w:rsidRDefault="00024495">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E1ECE" w14:textId="77777777" w:rsidR="004E2C95" w:rsidRDefault="004E2C95">
      <w:pPr>
        <w:spacing w:after="0" w:line="240" w:lineRule="auto"/>
      </w:pPr>
      <w:r>
        <w:separator/>
      </w:r>
    </w:p>
  </w:footnote>
  <w:footnote w:type="continuationSeparator" w:id="0">
    <w:p w14:paraId="4D8C4DE7" w14:textId="77777777" w:rsidR="004E2C95" w:rsidRDefault="004E2C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3067C"/>
    <w:multiLevelType w:val="hybridMultilevel"/>
    <w:tmpl w:val="F780737E"/>
    <w:lvl w:ilvl="0" w:tplc="ED403B8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DC86429"/>
    <w:multiLevelType w:val="hybridMultilevel"/>
    <w:tmpl w:val="D5B07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0515ED"/>
    <w:multiLevelType w:val="multilevel"/>
    <w:tmpl w:val="7416CB86"/>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2807D93"/>
    <w:multiLevelType w:val="multilevel"/>
    <w:tmpl w:val="7416CB86"/>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243C39F3"/>
    <w:multiLevelType w:val="multilevel"/>
    <w:tmpl w:val="BDDC2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3632C9"/>
    <w:multiLevelType w:val="hybridMultilevel"/>
    <w:tmpl w:val="525600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451F85"/>
    <w:multiLevelType w:val="multilevel"/>
    <w:tmpl w:val="7416CB86"/>
    <w:lvl w:ilvl="0">
      <w:start w:val="1"/>
      <w:numFmt w:val="bullet"/>
      <w:lvlText w:val=""/>
      <w:lvlJc w:val="left"/>
      <w:pPr>
        <w:ind w:left="1080" w:hanging="360"/>
      </w:pPr>
      <w:rPr>
        <w:rFonts w:ascii="Symbol" w:hAnsi="Symbol"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160" w:hanging="360"/>
      </w:pPr>
      <w:rPr>
        <w:rFonts w:ascii="Symbol" w:hAnsi="Symbol" w:hint="default"/>
      </w:rPr>
    </w:lvl>
    <w:lvl w:ilvl="4">
      <w:start w:val="1"/>
      <w:numFmt w:val="bullet"/>
      <w:lvlText w:val=""/>
      <w:lvlJc w:val="left"/>
      <w:pPr>
        <w:ind w:left="2520" w:hanging="360"/>
      </w:pPr>
      <w:rPr>
        <w:rFonts w:ascii="Symbol" w:hAnsi="Symbol" w:hint="default"/>
      </w:rPr>
    </w:lvl>
    <w:lvl w:ilvl="5">
      <w:start w:val="1"/>
      <w:numFmt w:val="bullet"/>
      <w:lvlText w:val=""/>
      <w:lvlJc w:val="left"/>
      <w:pPr>
        <w:ind w:left="2880" w:hanging="360"/>
      </w:pPr>
      <w:rPr>
        <w:rFonts w:ascii="Wingdings" w:hAnsi="Wingdings" w:hint="default"/>
      </w:rPr>
    </w:lvl>
    <w:lvl w:ilvl="6">
      <w:start w:val="1"/>
      <w:numFmt w:val="bullet"/>
      <w:lvlText w:val=""/>
      <w:lvlJc w:val="left"/>
      <w:pPr>
        <w:ind w:left="3240" w:hanging="360"/>
      </w:pPr>
      <w:rPr>
        <w:rFonts w:ascii="Wingdings" w:hAnsi="Wingdings" w:hint="default"/>
      </w:rPr>
    </w:lvl>
    <w:lvl w:ilvl="7">
      <w:start w:val="1"/>
      <w:numFmt w:val="bullet"/>
      <w:lvlText w:val=""/>
      <w:lvlJc w:val="left"/>
      <w:pPr>
        <w:ind w:left="3600" w:hanging="360"/>
      </w:pPr>
      <w:rPr>
        <w:rFonts w:ascii="Symbol" w:hAnsi="Symbol" w:hint="default"/>
      </w:rPr>
    </w:lvl>
    <w:lvl w:ilvl="8">
      <w:start w:val="1"/>
      <w:numFmt w:val="bullet"/>
      <w:lvlText w:val=""/>
      <w:lvlJc w:val="left"/>
      <w:pPr>
        <w:ind w:left="3960" w:hanging="360"/>
      </w:pPr>
      <w:rPr>
        <w:rFonts w:ascii="Symbol" w:hAnsi="Symbol" w:hint="default"/>
      </w:rPr>
    </w:lvl>
  </w:abstractNum>
  <w:abstractNum w:abstractNumId="7" w15:restartNumberingAfterBreak="0">
    <w:nsid w:val="3E975B64"/>
    <w:multiLevelType w:val="multilevel"/>
    <w:tmpl w:val="70AC004E"/>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Symbol" w:hAnsi="Symbol"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44547BB3"/>
    <w:multiLevelType w:val="hybridMultilevel"/>
    <w:tmpl w:val="C282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B72AA6"/>
    <w:multiLevelType w:val="multilevel"/>
    <w:tmpl w:val="7416CB86"/>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46D112A4"/>
    <w:multiLevelType w:val="multilevel"/>
    <w:tmpl w:val="7416CB86"/>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4FD56DE5"/>
    <w:multiLevelType w:val="multilevel"/>
    <w:tmpl w:val="7416CB86"/>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15:restartNumberingAfterBreak="0">
    <w:nsid w:val="541857ED"/>
    <w:multiLevelType w:val="multilevel"/>
    <w:tmpl w:val="6E8EAC56"/>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61251D91"/>
    <w:multiLevelType w:val="multilevel"/>
    <w:tmpl w:val="7416CB86"/>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65BD4858"/>
    <w:multiLevelType w:val="multilevel"/>
    <w:tmpl w:val="7416CB86"/>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6B061B1F"/>
    <w:multiLevelType w:val="multilevel"/>
    <w:tmpl w:val="7416CB86"/>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15:restartNumberingAfterBreak="0">
    <w:nsid w:val="6DB03EB9"/>
    <w:multiLevelType w:val="hybridMultilevel"/>
    <w:tmpl w:val="3766B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356383"/>
    <w:multiLevelType w:val="hybridMultilevel"/>
    <w:tmpl w:val="045E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2D35A4"/>
    <w:multiLevelType w:val="multilevel"/>
    <w:tmpl w:val="9334B7A0"/>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Symbol" w:hAnsi="Symbol"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797253C6"/>
    <w:multiLevelType w:val="multilevel"/>
    <w:tmpl w:val="7416CB86"/>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1985155182">
    <w:abstractNumId w:val="4"/>
  </w:num>
  <w:num w:numId="2" w16cid:durableId="1049185578">
    <w:abstractNumId w:val="1"/>
  </w:num>
  <w:num w:numId="3" w16cid:durableId="672994579">
    <w:abstractNumId w:val="5"/>
  </w:num>
  <w:num w:numId="4" w16cid:durableId="1116366847">
    <w:abstractNumId w:val="17"/>
  </w:num>
  <w:num w:numId="5" w16cid:durableId="758907062">
    <w:abstractNumId w:val="0"/>
  </w:num>
  <w:num w:numId="6" w16cid:durableId="1974941871">
    <w:abstractNumId w:val="8"/>
  </w:num>
  <w:num w:numId="7" w16cid:durableId="372775238">
    <w:abstractNumId w:val="7"/>
  </w:num>
  <w:num w:numId="8" w16cid:durableId="1387486206">
    <w:abstractNumId w:val="18"/>
  </w:num>
  <w:num w:numId="9" w16cid:durableId="1073814994">
    <w:abstractNumId w:val="10"/>
  </w:num>
  <w:num w:numId="10" w16cid:durableId="1342005699">
    <w:abstractNumId w:val="12"/>
  </w:num>
  <w:num w:numId="11" w16cid:durableId="2116703401">
    <w:abstractNumId w:val="2"/>
  </w:num>
  <w:num w:numId="12" w16cid:durableId="228269480">
    <w:abstractNumId w:val="16"/>
  </w:num>
  <w:num w:numId="13" w16cid:durableId="1094326507">
    <w:abstractNumId w:val="3"/>
  </w:num>
  <w:num w:numId="14" w16cid:durableId="607006654">
    <w:abstractNumId w:val="9"/>
  </w:num>
  <w:num w:numId="15" w16cid:durableId="483861100">
    <w:abstractNumId w:val="11"/>
  </w:num>
  <w:num w:numId="16" w16cid:durableId="259796917">
    <w:abstractNumId w:val="15"/>
  </w:num>
  <w:num w:numId="17" w16cid:durableId="1129129247">
    <w:abstractNumId w:val="13"/>
  </w:num>
  <w:num w:numId="18" w16cid:durableId="381170902">
    <w:abstractNumId w:val="6"/>
  </w:num>
  <w:num w:numId="19" w16cid:durableId="178743999">
    <w:abstractNumId w:val="14"/>
  </w:num>
  <w:num w:numId="20" w16cid:durableId="382950472">
    <w:abstractNumId w:val="19"/>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042C6"/>
    <w:rsid w:val="00007239"/>
    <w:rsid w:val="000075B0"/>
    <w:rsid w:val="0001076D"/>
    <w:rsid w:val="0001471B"/>
    <w:rsid w:val="00015474"/>
    <w:rsid w:val="00015D88"/>
    <w:rsid w:val="000179DF"/>
    <w:rsid w:val="000203BE"/>
    <w:rsid w:val="00024495"/>
    <w:rsid w:val="00030BB8"/>
    <w:rsid w:val="00032F70"/>
    <w:rsid w:val="00036B6A"/>
    <w:rsid w:val="00040323"/>
    <w:rsid w:val="0004349A"/>
    <w:rsid w:val="00044E03"/>
    <w:rsid w:val="0004648D"/>
    <w:rsid w:val="00047A42"/>
    <w:rsid w:val="00061699"/>
    <w:rsid w:val="0006285A"/>
    <w:rsid w:val="0006383D"/>
    <w:rsid w:val="000734B4"/>
    <w:rsid w:val="000744C2"/>
    <w:rsid w:val="000800D9"/>
    <w:rsid w:val="00084F3F"/>
    <w:rsid w:val="00087AFD"/>
    <w:rsid w:val="0009319F"/>
    <w:rsid w:val="00094E3A"/>
    <w:rsid w:val="00095573"/>
    <w:rsid w:val="000A5601"/>
    <w:rsid w:val="000A64FF"/>
    <w:rsid w:val="000A739A"/>
    <w:rsid w:val="000B2390"/>
    <w:rsid w:val="000B444D"/>
    <w:rsid w:val="000B6A7C"/>
    <w:rsid w:val="000C260D"/>
    <w:rsid w:val="000C35E3"/>
    <w:rsid w:val="000C4A1B"/>
    <w:rsid w:val="000C700C"/>
    <w:rsid w:val="000E030D"/>
    <w:rsid w:val="000E0C0D"/>
    <w:rsid w:val="000E7E39"/>
    <w:rsid w:val="000F05DD"/>
    <w:rsid w:val="000F5F5D"/>
    <w:rsid w:val="000F7C0A"/>
    <w:rsid w:val="001017A4"/>
    <w:rsid w:val="00103064"/>
    <w:rsid w:val="00104D39"/>
    <w:rsid w:val="001102D8"/>
    <w:rsid w:val="00112935"/>
    <w:rsid w:val="00117272"/>
    <w:rsid w:val="0012781E"/>
    <w:rsid w:val="00132291"/>
    <w:rsid w:val="00136283"/>
    <w:rsid w:val="0013719A"/>
    <w:rsid w:val="001373D7"/>
    <w:rsid w:val="00142498"/>
    <w:rsid w:val="0014446F"/>
    <w:rsid w:val="00151FC4"/>
    <w:rsid w:val="0015216F"/>
    <w:rsid w:val="00153260"/>
    <w:rsid w:val="0015364E"/>
    <w:rsid w:val="00153E58"/>
    <w:rsid w:val="0015427F"/>
    <w:rsid w:val="00155FF4"/>
    <w:rsid w:val="00157B2A"/>
    <w:rsid w:val="00163DBB"/>
    <w:rsid w:val="001651B9"/>
    <w:rsid w:val="00165914"/>
    <w:rsid w:val="001664DD"/>
    <w:rsid w:val="00174B84"/>
    <w:rsid w:val="001752AD"/>
    <w:rsid w:val="001767C2"/>
    <w:rsid w:val="0017798B"/>
    <w:rsid w:val="001818BB"/>
    <w:rsid w:val="00182317"/>
    <w:rsid w:val="001839F7"/>
    <w:rsid w:val="00184016"/>
    <w:rsid w:val="00185181"/>
    <w:rsid w:val="00185E6C"/>
    <w:rsid w:val="001916DB"/>
    <w:rsid w:val="001959C3"/>
    <w:rsid w:val="001964F6"/>
    <w:rsid w:val="00197CFF"/>
    <w:rsid w:val="001A087A"/>
    <w:rsid w:val="001B0BAD"/>
    <w:rsid w:val="001B1251"/>
    <w:rsid w:val="001B2F45"/>
    <w:rsid w:val="001B5928"/>
    <w:rsid w:val="001B6762"/>
    <w:rsid w:val="001C323E"/>
    <w:rsid w:val="001C5757"/>
    <w:rsid w:val="001C6EBD"/>
    <w:rsid w:val="001C6FEE"/>
    <w:rsid w:val="001C79DE"/>
    <w:rsid w:val="001C7B5E"/>
    <w:rsid w:val="001D030F"/>
    <w:rsid w:val="001D578D"/>
    <w:rsid w:val="001E090A"/>
    <w:rsid w:val="001E21E8"/>
    <w:rsid w:val="001E314E"/>
    <w:rsid w:val="001E7845"/>
    <w:rsid w:val="001E7919"/>
    <w:rsid w:val="001F0C49"/>
    <w:rsid w:val="001F4EB7"/>
    <w:rsid w:val="001F7101"/>
    <w:rsid w:val="001F7A0F"/>
    <w:rsid w:val="00202124"/>
    <w:rsid w:val="00202D28"/>
    <w:rsid w:val="00204768"/>
    <w:rsid w:val="0020771B"/>
    <w:rsid w:val="0021071D"/>
    <w:rsid w:val="00210CB8"/>
    <w:rsid w:val="0021363B"/>
    <w:rsid w:val="002137DC"/>
    <w:rsid w:val="00215D9E"/>
    <w:rsid w:val="002162DE"/>
    <w:rsid w:val="00216E43"/>
    <w:rsid w:val="0022559B"/>
    <w:rsid w:val="002277EE"/>
    <w:rsid w:val="002279F8"/>
    <w:rsid w:val="00227FC6"/>
    <w:rsid w:val="00233F39"/>
    <w:rsid w:val="00233FCE"/>
    <w:rsid w:val="00234B1C"/>
    <w:rsid w:val="00236FCF"/>
    <w:rsid w:val="0024365A"/>
    <w:rsid w:val="00245C06"/>
    <w:rsid w:val="00245F99"/>
    <w:rsid w:val="00246B36"/>
    <w:rsid w:val="0025389A"/>
    <w:rsid w:val="002555E1"/>
    <w:rsid w:val="00256D89"/>
    <w:rsid w:val="0026292E"/>
    <w:rsid w:val="002641D4"/>
    <w:rsid w:val="00265BB2"/>
    <w:rsid w:val="00266706"/>
    <w:rsid w:val="00266AD2"/>
    <w:rsid w:val="002734E3"/>
    <w:rsid w:val="00275643"/>
    <w:rsid w:val="00277240"/>
    <w:rsid w:val="002777D7"/>
    <w:rsid w:val="00282A2F"/>
    <w:rsid w:val="00283385"/>
    <w:rsid w:val="00292732"/>
    <w:rsid w:val="002A0EBA"/>
    <w:rsid w:val="002A18FE"/>
    <w:rsid w:val="002A2F70"/>
    <w:rsid w:val="002A3960"/>
    <w:rsid w:val="002A60BE"/>
    <w:rsid w:val="002B1769"/>
    <w:rsid w:val="002B308E"/>
    <w:rsid w:val="002B5732"/>
    <w:rsid w:val="002C0309"/>
    <w:rsid w:val="002C0E79"/>
    <w:rsid w:val="002C10C6"/>
    <w:rsid w:val="002C4FA7"/>
    <w:rsid w:val="002D0566"/>
    <w:rsid w:val="002D19E6"/>
    <w:rsid w:val="002D62CF"/>
    <w:rsid w:val="002E7B43"/>
    <w:rsid w:val="002E7EED"/>
    <w:rsid w:val="002F131A"/>
    <w:rsid w:val="00301023"/>
    <w:rsid w:val="00307A50"/>
    <w:rsid w:val="00310EEB"/>
    <w:rsid w:val="003128A6"/>
    <w:rsid w:val="00312A83"/>
    <w:rsid w:val="00313EF2"/>
    <w:rsid w:val="0032716F"/>
    <w:rsid w:val="00327754"/>
    <w:rsid w:val="0033241B"/>
    <w:rsid w:val="0034241A"/>
    <w:rsid w:val="00344B5C"/>
    <w:rsid w:val="003452E9"/>
    <w:rsid w:val="00347F5A"/>
    <w:rsid w:val="00350387"/>
    <w:rsid w:val="00351385"/>
    <w:rsid w:val="003543D0"/>
    <w:rsid w:val="003555CA"/>
    <w:rsid w:val="00357796"/>
    <w:rsid w:val="003602C9"/>
    <w:rsid w:val="0036092F"/>
    <w:rsid w:val="003623DE"/>
    <w:rsid w:val="00366C50"/>
    <w:rsid w:val="00367351"/>
    <w:rsid w:val="00367AC0"/>
    <w:rsid w:val="00371D45"/>
    <w:rsid w:val="00375533"/>
    <w:rsid w:val="00375B37"/>
    <w:rsid w:val="00375FD3"/>
    <w:rsid w:val="00380DE2"/>
    <w:rsid w:val="0038197A"/>
    <w:rsid w:val="0038197D"/>
    <w:rsid w:val="003832FB"/>
    <w:rsid w:val="003842DF"/>
    <w:rsid w:val="0038446F"/>
    <w:rsid w:val="003905B2"/>
    <w:rsid w:val="00391758"/>
    <w:rsid w:val="00396E25"/>
    <w:rsid w:val="00397E8A"/>
    <w:rsid w:val="003A1BD9"/>
    <w:rsid w:val="003A21D1"/>
    <w:rsid w:val="003A34C7"/>
    <w:rsid w:val="003A3F36"/>
    <w:rsid w:val="003A53D1"/>
    <w:rsid w:val="003A632B"/>
    <w:rsid w:val="003A78EF"/>
    <w:rsid w:val="003B1E5C"/>
    <w:rsid w:val="003B3F6C"/>
    <w:rsid w:val="003C1202"/>
    <w:rsid w:val="003D4005"/>
    <w:rsid w:val="003E5B49"/>
    <w:rsid w:val="003E616C"/>
    <w:rsid w:val="003E6CF2"/>
    <w:rsid w:val="003F1BC0"/>
    <w:rsid w:val="003F5E58"/>
    <w:rsid w:val="003F5F25"/>
    <w:rsid w:val="004052E2"/>
    <w:rsid w:val="004053CD"/>
    <w:rsid w:val="00412664"/>
    <w:rsid w:val="00414C0F"/>
    <w:rsid w:val="00415A15"/>
    <w:rsid w:val="00424C66"/>
    <w:rsid w:val="004266B4"/>
    <w:rsid w:val="0043371E"/>
    <w:rsid w:val="0043397B"/>
    <w:rsid w:val="00435665"/>
    <w:rsid w:val="0044003B"/>
    <w:rsid w:val="004410C5"/>
    <w:rsid w:val="004456AC"/>
    <w:rsid w:val="00450442"/>
    <w:rsid w:val="004548EC"/>
    <w:rsid w:val="004561B0"/>
    <w:rsid w:val="004601CB"/>
    <w:rsid w:val="004624A2"/>
    <w:rsid w:val="00464328"/>
    <w:rsid w:val="00465313"/>
    <w:rsid w:val="00466149"/>
    <w:rsid w:val="0047088B"/>
    <w:rsid w:val="00470BAA"/>
    <w:rsid w:val="00471D07"/>
    <w:rsid w:val="00475882"/>
    <w:rsid w:val="00475F9A"/>
    <w:rsid w:val="00480176"/>
    <w:rsid w:val="0048030C"/>
    <w:rsid w:val="004830FC"/>
    <w:rsid w:val="004865B5"/>
    <w:rsid w:val="0049179C"/>
    <w:rsid w:val="004931A2"/>
    <w:rsid w:val="004A03AD"/>
    <w:rsid w:val="004A0B25"/>
    <w:rsid w:val="004A1B02"/>
    <w:rsid w:val="004A555E"/>
    <w:rsid w:val="004A61CC"/>
    <w:rsid w:val="004A7CAE"/>
    <w:rsid w:val="004B4B2E"/>
    <w:rsid w:val="004B552C"/>
    <w:rsid w:val="004C1E1A"/>
    <w:rsid w:val="004C2269"/>
    <w:rsid w:val="004C443E"/>
    <w:rsid w:val="004C4F9C"/>
    <w:rsid w:val="004C5DA2"/>
    <w:rsid w:val="004C6232"/>
    <w:rsid w:val="004C7F76"/>
    <w:rsid w:val="004D0369"/>
    <w:rsid w:val="004D0813"/>
    <w:rsid w:val="004D0C59"/>
    <w:rsid w:val="004D0DB5"/>
    <w:rsid w:val="004D35B1"/>
    <w:rsid w:val="004D3B8E"/>
    <w:rsid w:val="004D3E9C"/>
    <w:rsid w:val="004D68C5"/>
    <w:rsid w:val="004D72CA"/>
    <w:rsid w:val="004E21B3"/>
    <w:rsid w:val="004E2C95"/>
    <w:rsid w:val="004E4334"/>
    <w:rsid w:val="004E57D5"/>
    <w:rsid w:val="004E6808"/>
    <w:rsid w:val="004E78BA"/>
    <w:rsid w:val="004F15D6"/>
    <w:rsid w:val="004F72FD"/>
    <w:rsid w:val="004F7F01"/>
    <w:rsid w:val="00501A5A"/>
    <w:rsid w:val="0050631C"/>
    <w:rsid w:val="005135D0"/>
    <w:rsid w:val="00514C96"/>
    <w:rsid w:val="00526355"/>
    <w:rsid w:val="00531A39"/>
    <w:rsid w:val="005404DE"/>
    <w:rsid w:val="00541A93"/>
    <w:rsid w:val="00541B30"/>
    <w:rsid w:val="0055385C"/>
    <w:rsid w:val="00557E91"/>
    <w:rsid w:val="00564FDD"/>
    <w:rsid w:val="0056716C"/>
    <w:rsid w:val="00572FC0"/>
    <w:rsid w:val="005743C4"/>
    <w:rsid w:val="005767B5"/>
    <w:rsid w:val="00576A84"/>
    <w:rsid w:val="00586CFC"/>
    <w:rsid w:val="00595D78"/>
    <w:rsid w:val="005A0FF1"/>
    <w:rsid w:val="005A6740"/>
    <w:rsid w:val="005A708A"/>
    <w:rsid w:val="005A76C8"/>
    <w:rsid w:val="005B1FB5"/>
    <w:rsid w:val="005B2E1E"/>
    <w:rsid w:val="005B2E75"/>
    <w:rsid w:val="005B7D64"/>
    <w:rsid w:val="005B7EA2"/>
    <w:rsid w:val="005B7EE4"/>
    <w:rsid w:val="005C2E00"/>
    <w:rsid w:val="005C3AAE"/>
    <w:rsid w:val="005C68D0"/>
    <w:rsid w:val="005C69FF"/>
    <w:rsid w:val="005C72D2"/>
    <w:rsid w:val="005E2FCB"/>
    <w:rsid w:val="005E425D"/>
    <w:rsid w:val="005E6457"/>
    <w:rsid w:val="0060288E"/>
    <w:rsid w:val="0060389C"/>
    <w:rsid w:val="006043C1"/>
    <w:rsid w:val="006121CE"/>
    <w:rsid w:val="00615E24"/>
    <w:rsid w:val="00615E3F"/>
    <w:rsid w:val="0062074D"/>
    <w:rsid w:val="00621A3B"/>
    <w:rsid w:val="00623099"/>
    <w:rsid w:val="0062534B"/>
    <w:rsid w:val="00625449"/>
    <w:rsid w:val="00625515"/>
    <w:rsid w:val="0062735E"/>
    <w:rsid w:val="00635578"/>
    <w:rsid w:val="00635ECA"/>
    <w:rsid w:val="00640431"/>
    <w:rsid w:val="0064065F"/>
    <w:rsid w:val="00644617"/>
    <w:rsid w:val="006456AF"/>
    <w:rsid w:val="00653B25"/>
    <w:rsid w:val="00657EC5"/>
    <w:rsid w:val="00661059"/>
    <w:rsid w:val="00666C38"/>
    <w:rsid w:val="0067233E"/>
    <w:rsid w:val="006749B1"/>
    <w:rsid w:val="0067505C"/>
    <w:rsid w:val="0067678B"/>
    <w:rsid w:val="00677B7C"/>
    <w:rsid w:val="00681E92"/>
    <w:rsid w:val="00683231"/>
    <w:rsid w:val="00684B37"/>
    <w:rsid w:val="0069073F"/>
    <w:rsid w:val="00692414"/>
    <w:rsid w:val="006A3DC9"/>
    <w:rsid w:val="006A5F27"/>
    <w:rsid w:val="006B0024"/>
    <w:rsid w:val="006B47CF"/>
    <w:rsid w:val="006C0384"/>
    <w:rsid w:val="006C459D"/>
    <w:rsid w:val="006C4E69"/>
    <w:rsid w:val="006C6F3A"/>
    <w:rsid w:val="006D0F74"/>
    <w:rsid w:val="006D13BB"/>
    <w:rsid w:val="006D1CB8"/>
    <w:rsid w:val="006D73FE"/>
    <w:rsid w:val="006E0617"/>
    <w:rsid w:val="006E744D"/>
    <w:rsid w:val="006F024E"/>
    <w:rsid w:val="006F0A3E"/>
    <w:rsid w:val="006F3BB1"/>
    <w:rsid w:val="006F5607"/>
    <w:rsid w:val="006F6988"/>
    <w:rsid w:val="00703062"/>
    <w:rsid w:val="007040C4"/>
    <w:rsid w:val="00704DF6"/>
    <w:rsid w:val="00705076"/>
    <w:rsid w:val="007051DA"/>
    <w:rsid w:val="00705625"/>
    <w:rsid w:val="0071034E"/>
    <w:rsid w:val="0071350E"/>
    <w:rsid w:val="00713BC4"/>
    <w:rsid w:val="007206F8"/>
    <w:rsid w:val="00725A64"/>
    <w:rsid w:val="00731789"/>
    <w:rsid w:val="0073191C"/>
    <w:rsid w:val="00733418"/>
    <w:rsid w:val="007366E5"/>
    <w:rsid w:val="0073789B"/>
    <w:rsid w:val="00737B4B"/>
    <w:rsid w:val="00742221"/>
    <w:rsid w:val="00743731"/>
    <w:rsid w:val="0074519E"/>
    <w:rsid w:val="00750D4E"/>
    <w:rsid w:val="00751401"/>
    <w:rsid w:val="00752B17"/>
    <w:rsid w:val="00752D0A"/>
    <w:rsid w:val="00755F0D"/>
    <w:rsid w:val="007562A1"/>
    <w:rsid w:val="00756E0B"/>
    <w:rsid w:val="00757BE1"/>
    <w:rsid w:val="00763C1C"/>
    <w:rsid w:val="00763CB0"/>
    <w:rsid w:val="00765F50"/>
    <w:rsid w:val="007700AA"/>
    <w:rsid w:val="00770A50"/>
    <w:rsid w:val="0077171D"/>
    <w:rsid w:val="00773986"/>
    <w:rsid w:val="00777832"/>
    <w:rsid w:val="00780878"/>
    <w:rsid w:val="00780B3F"/>
    <w:rsid w:val="00780FAC"/>
    <w:rsid w:val="00781E53"/>
    <w:rsid w:val="00783363"/>
    <w:rsid w:val="0078776F"/>
    <w:rsid w:val="007920DE"/>
    <w:rsid w:val="007961CB"/>
    <w:rsid w:val="00797448"/>
    <w:rsid w:val="007A08FA"/>
    <w:rsid w:val="007A48A5"/>
    <w:rsid w:val="007A5F10"/>
    <w:rsid w:val="007B0156"/>
    <w:rsid w:val="007B10B0"/>
    <w:rsid w:val="007B2A0D"/>
    <w:rsid w:val="007B4171"/>
    <w:rsid w:val="007B6D0F"/>
    <w:rsid w:val="007B748E"/>
    <w:rsid w:val="007C203C"/>
    <w:rsid w:val="007C3E0B"/>
    <w:rsid w:val="007C61E1"/>
    <w:rsid w:val="007C71A4"/>
    <w:rsid w:val="007D20B6"/>
    <w:rsid w:val="007D2CAE"/>
    <w:rsid w:val="007E1C9C"/>
    <w:rsid w:val="007F26DE"/>
    <w:rsid w:val="007F39F7"/>
    <w:rsid w:val="007F48AF"/>
    <w:rsid w:val="00801BF8"/>
    <w:rsid w:val="0080328B"/>
    <w:rsid w:val="00803F87"/>
    <w:rsid w:val="00806FE7"/>
    <w:rsid w:val="008073AB"/>
    <w:rsid w:val="00810181"/>
    <w:rsid w:val="00812B3A"/>
    <w:rsid w:val="0081481F"/>
    <w:rsid w:val="00815DD5"/>
    <w:rsid w:val="00816029"/>
    <w:rsid w:val="00824B05"/>
    <w:rsid w:val="008261A3"/>
    <w:rsid w:val="00830519"/>
    <w:rsid w:val="00831A16"/>
    <w:rsid w:val="00831E20"/>
    <w:rsid w:val="0083684D"/>
    <w:rsid w:val="00836FF4"/>
    <w:rsid w:val="008465D3"/>
    <w:rsid w:val="008567B1"/>
    <w:rsid w:val="00857374"/>
    <w:rsid w:val="00863339"/>
    <w:rsid w:val="00863E9C"/>
    <w:rsid w:val="00867328"/>
    <w:rsid w:val="00867AF3"/>
    <w:rsid w:val="008711D6"/>
    <w:rsid w:val="00871566"/>
    <w:rsid w:val="00871830"/>
    <w:rsid w:val="00874CEE"/>
    <w:rsid w:val="0088334E"/>
    <w:rsid w:val="00886423"/>
    <w:rsid w:val="00890D99"/>
    <w:rsid w:val="0089524A"/>
    <w:rsid w:val="008A599D"/>
    <w:rsid w:val="008A656E"/>
    <w:rsid w:val="008B10E4"/>
    <w:rsid w:val="008B64E7"/>
    <w:rsid w:val="008B7D12"/>
    <w:rsid w:val="008D4E1C"/>
    <w:rsid w:val="008D7571"/>
    <w:rsid w:val="008E020A"/>
    <w:rsid w:val="008E67CB"/>
    <w:rsid w:val="008E7301"/>
    <w:rsid w:val="008F0E6D"/>
    <w:rsid w:val="008F4A5A"/>
    <w:rsid w:val="00900FD4"/>
    <w:rsid w:val="00903D5C"/>
    <w:rsid w:val="00910EF1"/>
    <w:rsid w:val="00912332"/>
    <w:rsid w:val="009128CB"/>
    <w:rsid w:val="0092280E"/>
    <w:rsid w:val="00932AE5"/>
    <w:rsid w:val="00933F3A"/>
    <w:rsid w:val="00935027"/>
    <w:rsid w:val="00936AFD"/>
    <w:rsid w:val="00940359"/>
    <w:rsid w:val="009417A9"/>
    <w:rsid w:val="00945D92"/>
    <w:rsid w:val="00947656"/>
    <w:rsid w:val="00947A60"/>
    <w:rsid w:val="0095506A"/>
    <w:rsid w:val="00955A3B"/>
    <w:rsid w:val="00956A18"/>
    <w:rsid w:val="00963C8B"/>
    <w:rsid w:val="00964F57"/>
    <w:rsid w:val="00965574"/>
    <w:rsid w:val="009675E4"/>
    <w:rsid w:val="00974172"/>
    <w:rsid w:val="009741B0"/>
    <w:rsid w:val="00974B6A"/>
    <w:rsid w:val="00976F7C"/>
    <w:rsid w:val="00982691"/>
    <w:rsid w:val="00984E8C"/>
    <w:rsid w:val="009878D2"/>
    <w:rsid w:val="009951CE"/>
    <w:rsid w:val="00996540"/>
    <w:rsid w:val="009A0582"/>
    <w:rsid w:val="009A24F1"/>
    <w:rsid w:val="009A3078"/>
    <w:rsid w:val="009A354F"/>
    <w:rsid w:val="009A45D4"/>
    <w:rsid w:val="009A534C"/>
    <w:rsid w:val="009A58E0"/>
    <w:rsid w:val="009A6DE5"/>
    <w:rsid w:val="009A7F71"/>
    <w:rsid w:val="009B6E8A"/>
    <w:rsid w:val="009C088E"/>
    <w:rsid w:val="009C3A76"/>
    <w:rsid w:val="009C6213"/>
    <w:rsid w:val="009C6D70"/>
    <w:rsid w:val="009D0028"/>
    <w:rsid w:val="009D14E8"/>
    <w:rsid w:val="009E0F2E"/>
    <w:rsid w:val="009E2254"/>
    <w:rsid w:val="009E77D2"/>
    <w:rsid w:val="009F4EB2"/>
    <w:rsid w:val="009F5AA8"/>
    <w:rsid w:val="00A000F6"/>
    <w:rsid w:val="00A001CC"/>
    <w:rsid w:val="00A02E4A"/>
    <w:rsid w:val="00A03131"/>
    <w:rsid w:val="00A05083"/>
    <w:rsid w:val="00A05F34"/>
    <w:rsid w:val="00A1571D"/>
    <w:rsid w:val="00A1725F"/>
    <w:rsid w:val="00A22506"/>
    <w:rsid w:val="00A22B3E"/>
    <w:rsid w:val="00A23CA0"/>
    <w:rsid w:val="00A25C09"/>
    <w:rsid w:val="00A273EA"/>
    <w:rsid w:val="00A31255"/>
    <w:rsid w:val="00A31487"/>
    <w:rsid w:val="00A3155F"/>
    <w:rsid w:val="00A333FE"/>
    <w:rsid w:val="00A3480D"/>
    <w:rsid w:val="00A34D8B"/>
    <w:rsid w:val="00A353C2"/>
    <w:rsid w:val="00A47F39"/>
    <w:rsid w:val="00A51687"/>
    <w:rsid w:val="00A526DA"/>
    <w:rsid w:val="00A527F7"/>
    <w:rsid w:val="00A53B2F"/>
    <w:rsid w:val="00A5487A"/>
    <w:rsid w:val="00A61FA2"/>
    <w:rsid w:val="00A621EC"/>
    <w:rsid w:val="00A6222D"/>
    <w:rsid w:val="00A62489"/>
    <w:rsid w:val="00A6461C"/>
    <w:rsid w:val="00A65D35"/>
    <w:rsid w:val="00A664F8"/>
    <w:rsid w:val="00A71594"/>
    <w:rsid w:val="00A80069"/>
    <w:rsid w:val="00A8269A"/>
    <w:rsid w:val="00A84EF0"/>
    <w:rsid w:val="00A85A9E"/>
    <w:rsid w:val="00A91183"/>
    <w:rsid w:val="00A91AF0"/>
    <w:rsid w:val="00A92403"/>
    <w:rsid w:val="00A92CC1"/>
    <w:rsid w:val="00A9334E"/>
    <w:rsid w:val="00A974FE"/>
    <w:rsid w:val="00A97E4E"/>
    <w:rsid w:val="00AA33A7"/>
    <w:rsid w:val="00AA39E5"/>
    <w:rsid w:val="00AA766C"/>
    <w:rsid w:val="00AA7974"/>
    <w:rsid w:val="00AB2FF5"/>
    <w:rsid w:val="00AB375B"/>
    <w:rsid w:val="00AB7609"/>
    <w:rsid w:val="00AC0BF4"/>
    <w:rsid w:val="00AC441B"/>
    <w:rsid w:val="00AD063F"/>
    <w:rsid w:val="00AD07B9"/>
    <w:rsid w:val="00AD0B6C"/>
    <w:rsid w:val="00AD567E"/>
    <w:rsid w:val="00AD6028"/>
    <w:rsid w:val="00AE06F7"/>
    <w:rsid w:val="00AE1406"/>
    <w:rsid w:val="00AE4EFD"/>
    <w:rsid w:val="00AE5C69"/>
    <w:rsid w:val="00AF0123"/>
    <w:rsid w:val="00AF22F9"/>
    <w:rsid w:val="00AF4124"/>
    <w:rsid w:val="00AF54E3"/>
    <w:rsid w:val="00AF583F"/>
    <w:rsid w:val="00AF72B6"/>
    <w:rsid w:val="00AF7FFC"/>
    <w:rsid w:val="00B02EA6"/>
    <w:rsid w:val="00B04CA3"/>
    <w:rsid w:val="00B0646F"/>
    <w:rsid w:val="00B06AB1"/>
    <w:rsid w:val="00B07505"/>
    <w:rsid w:val="00B100F5"/>
    <w:rsid w:val="00B15C3E"/>
    <w:rsid w:val="00B228B8"/>
    <w:rsid w:val="00B2303C"/>
    <w:rsid w:val="00B24774"/>
    <w:rsid w:val="00B25958"/>
    <w:rsid w:val="00B3474B"/>
    <w:rsid w:val="00B352AD"/>
    <w:rsid w:val="00B468E3"/>
    <w:rsid w:val="00B54136"/>
    <w:rsid w:val="00B54650"/>
    <w:rsid w:val="00B651F4"/>
    <w:rsid w:val="00B66FDC"/>
    <w:rsid w:val="00B73525"/>
    <w:rsid w:val="00B8773D"/>
    <w:rsid w:val="00B902F9"/>
    <w:rsid w:val="00B94F27"/>
    <w:rsid w:val="00B96B96"/>
    <w:rsid w:val="00B9790F"/>
    <w:rsid w:val="00BA0146"/>
    <w:rsid w:val="00BA0AB2"/>
    <w:rsid w:val="00BA1931"/>
    <w:rsid w:val="00BA2FD3"/>
    <w:rsid w:val="00BA5748"/>
    <w:rsid w:val="00BA640B"/>
    <w:rsid w:val="00BB27A9"/>
    <w:rsid w:val="00BB79B7"/>
    <w:rsid w:val="00BC30E8"/>
    <w:rsid w:val="00BC3625"/>
    <w:rsid w:val="00BD0EBD"/>
    <w:rsid w:val="00BD1493"/>
    <w:rsid w:val="00BD164C"/>
    <w:rsid w:val="00BD1844"/>
    <w:rsid w:val="00BE1053"/>
    <w:rsid w:val="00BE2742"/>
    <w:rsid w:val="00BE798B"/>
    <w:rsid w:val="00BF3A09"/>
    <w:rsid w:val="00BF3BA2"/>
    <w:rsid w:val="00BF3BDC"/>
    <w:rsid w:val="00BF7814"/>
    <w:rsid w:val="00C04ADA"/>
    <w:rsid w:val="00C05296"/>
    <w:rsid w:val="00C0605F"/>
    <w:rsid w:val="00C07C14"/>
    <w:rsid w:val="00C108A4"/>
    <w:rsid w:val="00C142F0"/>
    <w:rsid w:val="00C17988"/>
    <w:rsid w:val="00C22FBD"/>
    <w:rsid w:val="00C276A3"/>
    <w:rsid w:val="00C27D4A"/>
    <w:rsid w:val="00C30B93"/>
    <w:rsid w:val="00C343EC"/>
    <w:rsid w:val="00C34CC2"/>
    <w:rsid w:val="00C34D7C"/>
    <w:rsid w:val="00C37006"/>
    <w:rsid w:val="00C37462"/>
    <w:rsid w:val="00C44468"/>
    <w:rsid w:val="00C50698"/>
    <w:rsid w:val="00C52D64"/>
    <w:rsid w:val="00C544B8"/>
    <w:rsid w:val="00C54BA4"/>
    <w:rsid w:val="00C54C17"/>
    <w:rsid w:val="00C62BC4"/>
    <w:rsid w:val="00C66D49"/>
    <w:rsid w:val="00C70F11"/>
    <w:rsid w:val="00C7183E"/>
    <w:rsid w:val="00C731AA"/>
    <w:rsid w:val="00C73979"/>
    <w:rsid w:val="00C7525C"/>
    <w:rsid w:val="00C836AE"/>
    <w:rsid w:val="00C83D7A"/>
    <w:rsid w:val="00C8525E"/>
    <w:rsid w:val="00C86ACD"/>
    <w:rsid w:val="00C91B0C"/>
    <w:rsid w:val="00C91D91"/>
    <w:rsid w:val="00C939B8"/>
    <w:rsid w:val="00C9490B"/>
    <w:rsid w:val="00CA2A36"/>
    <w:rsid w:val="00CA4089"/>
    <w:rsid w:val="00CA4294"/>
    <w:rsid w:val="00CB0A9F"/>
    <w:rsid w:val="00CB240E"/>
    <w:rsid w:val="00CB3AB0"/>
    <w:rsid w:val="00CB4240"/>
    <w:rsid w:val="00CC21A8"/>
    <w:rsid w:val="00CC2BF6"/>
    <w:rsid w:val="00CC42AF"/>
    <w:rsid w:val="00CC472A"/>
    <w:rsid w:val="00CC6413"/>
    <w:rsid w:val="00CC7F5E"/>
    <w:rsid w:val="00CE21D5"/>
    <w:rsid w:val="00CE2976"/>
    <w:rsid w:val="00CE2B7E"/>
    <w:rsid w:val="00CF02AC"/>
    <w:rsid w:val="00CF6CCE"/>
    <w:rsid w:val="00D04468"/>
    <w:rsid w:val="00D06792"/>
    <w:rsid w:val="00D10FB5"/>
    <w:rsid w:val="00D10FD2"/>
    <w:rsid w:val="00D1608B"/>
    <w:rsid w:val="00D24567"/>
    <w:rsid w:val="00D24DB6"/>
    <w:rsid w:val="00D26073"/>
    <w:rsid w:val="00D35E70"/>
    <w:rsid w:val="00D37281"/>
    <w:rsid w:val="00D41CE8"/>
    <w:rsid w:val="00D41E56"/>
    <w:rsid w:val="00D43C03"/>
    <w:rsid w:val="00D464EF"/>
    <w:rsid w:val="00D50E4B"/>
    <w:rsid w:val="00D553CB"/>
    <w:rsid w:val="00D56EB7"/>
    <w:rsid w:val="00D66DEF"/>
    <w:rsid w:val="00D67AD9"/>
    <w:rsid w:val="00D71B6D"/>
    <w:rsid w:val="00D73BF0"/>
    <w:rsid w:val="00D74CF2"/>
    <w:rsid w:val="00D75943"/>
    <w:rsid w:val="00D75BD4"/>
    <w:rsid w:val="00D76E67"/>
    <w:rsid w:val="00D85B77"/>
    <w:rsid w:val="00D86F1E"/>
    <w:rsid w:val="00D87736"/>
    <w:rsid w:val="00D907B8"/>
    <w:rsid w:val="00D94D7F"/>
    <w:rsid w:val="00DA1BD4"/>
    <w:rsid w:val="00DA348B"/>
    <w:rsid w:val="00DA4D16"/>
    <w:rsid w:val="00DA6CDF"/>
    <w:rsid w:val="00DA7F00"/>
    <w:rsid w:val="00DB03D1"/>
    <w:rsid w:val="00DB192A"/>
    <w:rsid w:val="00DB23E3"/>
    <w:rsid w:val="00DB3D42"/>
    <w:rsid w:val="00DB5872"/>
    <w:rsid w:val="00DC1793"/>
    <w:rsid w:val="00DC6BF6"/>
    <w:rsid w:val="00DC712E"/>
    <w:rsid w:val="00DD11A2"/>
    <w:rsid w:val="00DD1BC7"/>
    <w:rsid w:val="00DE0328"/>
    <w:rsid w:val="00DE0897"/>
    <w:rsid w:val="00DE1EF4"/>
    <w:rsid w:val="00DE768E"/>
    <w:rsid w:val="00DF3BA5"/>
    <w:rsid w:val="00DF537B"/>
    <w:rsid w:val="00DF5A75"/>
    <w:rsid w:val="00DF6853"/>
    <w:rsid w:val="00E0097C"/>
    <w:rsid w:val="00E0224D"/>
    <w:rsid w:val="00E02762"/>
    <w:rsid w:val="00E02FC7"/>
    <w:rsid w:val="00E06C06"/>
    <w:rsid w:val="00E1649A"/>
    <w:rsid w:val="00E164EF"/>
    <w:rsid w:val="00E1734C"/>
    <w:rsid w:val="00E2033B"/>
    <w:rsid w:val="00E221DE"/>
    <w:rsid w:val="00E237A0"/>
    <w:rsid w:val="00E23BD3"/>
    <w:rsid w:val="00E247B9"/>
    <w:rsid w:val="00E2758D"/>
    <w:rsid w:val="00E333EE"/>
    <w:rsid w:val="00E348D5"/>
    <w:rsid w:val="00E3560A"/>
    <w:rsid w:val="00E35C1D"/>
    <w:rsid w:val="00E4128A"/>
    <w:rsid w:val="00E417D0"/>
    <w:rsid w:val="00E45E51"/>
    <w:rsid w:val="00E45EFD"/>
    <w:rsid w:val="00E47332"/>
    <w:rsid w:val="00E50993"/>
    <w:rsid w:val="00E57A94"/>
    <w:rsid w:val="00E60577"/>
    <w:rsid w:val="00E61BBD"/>
    <w:rsid w:val="00E63629"/>
    <w:rsid w:val="00E660B0"/>
    <w:rsid w:val="00E669CC"/>
    <w:rsid w:val="00E7196A"/>
    <w:rsid w:val="00E733EA"/>
    <w:rsid w:val="00E74225"/>
    <w:rsid w:val="00E74708"/>
    <w:rsid w:val="00E756D9"/>
    <w:rsid w:val="00E81438"/>
    <w:rsid w:val="00E85BB0"/>
    <w:rsid w:val="00E91B38"/>
    <w:rsid w:val="00E932B1"/>
    <w:rsid w:val="00E93CA2"/>
    <w:rsid w:val="00E93F7E"/>
    <w:rsid w:val="00E954E9"/>
    <w:rsid w:val="00EA2E55"/>
    <w:rsid w:val="00EA43AD"/>
    <w:rsid w:val="00EA68C3"/>
    <w:rsid w:val="00EA79ED"/>
    <w:rsid w:val="00EB0385"/>
    <w:rsid w:val="00EB1F7C"/>
    <w:rsid w:val="00EB487C"/>
    <w:rsid w:val="00EB4DE7"/>
    <w:rsid w:val="00EB6923"/>
    <w:rsid w:val="00ED4241"/>
    <w:rsid w:val="00EE17F7"/>
    <w:rsid w:val="00EE2FD1"/>
    <w:rsid w:val="00EF5269"/>
    <w:rsid w:val="00EF5A88"/>
    <w:rsid w:val="00F04EB1"/>
    <w:rsid w:val="00F0508B"/>
    <w:rsid w:val="00F13840"/>
    <w:rsid w:val="00F147C1"/>
    <w:rsid w:val="00F14859"/>
    <w:rsid w:val="00F209DA"/>
    <w:rsid w:val="00F229E2"/>
    <w:rsid w:val="00F23B26"/>
    <w:rsid w:val="00F2539B"/>
    <w:rsid w:val="00F26527"/>
    <w:rsid w:val="00F308F1"/>
    <w:rsid w:val="00F31BA0"/>
    <w:rsid w:val="00F3334E"/>
    <w:rsid w:val="00F33F69"/>
    <w:rsid w:val="00F35345"/>
    <w:rsid w:val="00F35828"/>
    <w:rsid w:val="00F35F54"/>
    <w:rsid w:val="00F36DC1"/>
    <w:rsid w:val="00F36E5A"/>
    <w:rsid w:val="00F37871"/>
    <w:rsid w:val="00F46E2B"/>
    <w:rsid w:val="00F5197A"/>
    <w:rsid w:val="00F522D7"/>
    <w:rsid w:val="00F555AB"/>
    <w:rsid w:val="00F57936"/>
    <w:rsid w:val="00F6286A"/>
    <w:rsid w:val="00F6488B"/>
    <w:rsid w:val="00F6598D"/>
    <w:rsid w:val="00F66444"/>
    <w:rsid w:val="00F66DC4"/>
    <w:rsid w:val="00F710CE"/>
    <w:rsid w:val="00F71D50"/>
    <w:rsid w:val="00F728C8"/>
    <w:rsid w:val="00F73391"/>
    <w:rsid w:val="00F73C9C"/>
    <w:rsid w:val="00F74F7D"/>
    <w:rsid w:val="00F808C6"/>
    <w:rsid w:val="00F81955"/>
    <w:rsid w:val="00F859BE"/>
    <w:rsid w:val="00F9006C"/>
    <w:rsid w:val="00F91E0E"/>
    <w:rsid w:val="00F94377"/>
    <w:rsid w:val="00F961F9"/>
    <w:rsid w:val="00F97A22"/>
    <w:rsid w:val="00FA7003"/>
    <w:rsid w:val="00FB0B7C"/>
    <w:rsid w:val="00FB2E8D"/>
    <w:rsid w:val="00FB66C6"/>
    <w:rsid w:val="00FB6C87"/>
    <w:rsid w:val="00FC04CF"/>
    <w:rsid w:val="00FC1C6B"/>
    <w:rsid w:val="00FC54E5"/>
    <w:rsid w:val="00FC5911"/>
    <w:rsid w:val="00FC6DD1"/>
    <w:rsid w:val="00FD607B"/>
    <w:rsid w:val="00FD6650"/>
    <w:rsid w:val="00FD7AD1"/>
    <w:rsid w:val="00FE0DE5"/>
    <w:rsid w:val="00FE11C4"/>
    <w:rsid w:val="00FE1DC9"/>
    <w:rsid w:val="00FE65B7"/>
    <w:rsid w:val="00FE73EB"/>
    <w:rsid w:val="00FE7B39"/>
    <w:rsid w:val="00FF024F"/>
    <w:rsid w:val="00FF29F8"/>
    <w:rsid w:val="00FF7E8F"/>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1A2"/>
  </w:style>
  <w:style w:type="paragraph" w:styleId="Heading1">
    <w:name w:val="heading 1"/>
    <w:basedOn w:val="Normal"/>
    <w:next w:val="Normal"/>
    <w:link w:val="Heading1Char"/>
    <w:uiPriority w:val="9"/>
    <w:qFormat/>
    <w:rsid w:val="00153E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A65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A40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A408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153E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3E58"/>
    <w:pPr>
      <w:outlineLvl w:val="9"/>
    </w:pPr>
    <w:rPr>
      <w:lang w:eastAsia="en-GB"/>
    </w:rPr>
  </w:style>
  <w:style w:type="paragraph" w:styleId="TOC2">
    <w:name w:val="toc 2"/>
    <w:basedOn w:val="Normal"/>
    <w:next w:val="Normal"/>
    <w:autoRedefine/>
    <w:uiPriority w:val="39"/>
    <w:unhideWhenUsed/>
    <w:rsid w:val="00E669CC"/>
    <w:pPr>
      <w:spacing w:after="100"/>
      <w:ind w:left="220"/>
    </w:pPr>
    <w:rPr>
      <w:rFonts w:cs="Times New Roman"/>
      <w:lang w:eastAsia="en-GB"/>
    </w:rPr>
  </w:style>
  <w:style w:type="paragraph" w:styleId="TOC1">
    <w:name w:val="toc 1"/>
    <w:basedOn w:val="Normal"/>
    <w:next w:val="Normal"/>
    <w:autoRedefine/>
    <w:uiPriority w:val="39"/>
    <w:unhideWhenUsed/>
    <w:rsid w:val="00FC04CF"/>
    <w:pPr>
      <w:tabs>
        <w:tab w:val="right" w:leader="dot" w:pos="9016"/>
      </w:tabs>
      <w:spacing w:after="100"/>
    </w:pPr>
    <w:rPr>
      <w:rFonts w:ascii="Times New Roman" w:eastAsia="Times New Roman" w:hAnsi="Times New Roman" w:cs="Times New Roman"/>
      <w:noProof/>
      <w:color w:val="000000" w:themeColor="text1"/>
      <w:sz w:val="28"/>
      <w:szCs w:val="28"/>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3">
    <w:name w:val="toc 3"/>
    <w:basedOn w:val="Normal"/>
    <w:next w:val="Normal"/>
    <w:autoRedefine/>
    <w:uiPriority w:val="39"/>
    <w:unhideWhenUsed/>
    <w:rsid w:val="00E669CC"/>
    <w:pPr>
      <w:spacing w:after="100"/>
      <w:ind w:left="440"/>
    </w:pPr>
    <w:rPr>
      <w:rFonts w:cs="Times New Roman"/>
      <w:lang w:eastAsia="en-GB"/>
    </w:rPr>
  </w:style>
  <w:style w:type="character" w:styleId="Hyperlink">
    <w:name w:val="Hyperlink"/>
    <w:basedOn w:val="DefaultParagraphFont"/>
    <w:uiPriority w:val="99"/>
    <w:unhideWhenUsed/>
    <w:rsid w:val="00E1734C"/>
    <w:rPr>
      <w:color w:val="0563C1" w:themeColor="hyperlink"/>
      <w:u w:val="single"/>
    </w:rPr>
  </w:style>
  <w:style w:type="paragraph" w:styleId="NoSpacing">
    <w:name w:val="No Spacing"/>
    <w:uiPriority w:val="1"/>
    <w:qFormat/>
    <w:rsid w:val="00657EC5"/>
    <w:pPr>
      <w:spacing w:after="0" w:line="240" w:lineRule="auto"/>
    </w:pPr>
  </w:style>
  <w:style w:type="character" w:styleId="Strong">
    <w:name w:val="Strong"/>
    <w:basedOn w:val="DefaultParagraphFont"/>
    <w:uiPriority w:val="22"/>
    <w:qFormat/>
    <w:rsid w:val="0033241B"/>
    <w:rPr>
      <w:b/>
      <w:bCs/>
    </w:rPr>
  </w:style>
  <w:style w:type="paragraph" w:styleId="NormalWeb">
    <w:name w:val="Normal (Web)"/>
    <w:basedOn w:val="Normal"/>
    <w:uiPriority w:val="99"/>
    <w:unhideWhenUsed/>
    <w:rsid w:val="00174B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174B84"/>
    <w:rPr>
      <w:i/>
      <w:iCs/>
    </w:rPr>
  </w:style>
  <w:style w:type="character" w:styleId="UnresolvedMention">
    <w:name w:val="Unresolved Mention"/>
    <w:basedOn w:val="DefaultParagraphFont"/>
    <w:uiPriority w:val="99"/>
    <w:semiHidden/>
    <w:unhideWhenUsed/>
    <w:rsid w:val="005B7D64"/>
    <w:rPr>
      <w:color w:val="605E5C"/>
      <w:shd w:val="clear" w:color="auto" w:fill="E1DFDD"/>
    </w:rPr>
  </w:style>
  <w:style w:type="character" w:customStyle="1" w:styleId="Heading3Char">
    <w:name w:val="Heading 3 Char"/>
    <w:basedOn w:val="DefaultParagraphFont"/>
    <w:link w:val="Heading3"/>
    <w:uiPriority w:val="9"/>
    <w:semiHidden/>
    <w:rsid w:val="00CA408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A4089"/>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142498"/>
    <w:rPr>
      <w:i/>
      <w:iCs/>
    </w:rPr>
  </w:style>
  <w:style w:type="character" w:customStyle="1" w:styleId="Heading2Char">
    <w:name w:val="Heading 2 Char"/>
    <w:basedOn w:val="DefaultParagraphFont"/>
    <w:link w:val="Heading2"/>
    <w:uiPriority w:val="9"/>
    <w:semiHidden/>
    <w:rsid w:val="008A656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0805">
      <w:bodyDiv w:val="1"/>
      <w:marLeft w:val="0"/>
      <w:marRight w:val="0"/>
      <w:marTop w:val="0"/>
      <w:marBottom w:val="0"/>
      <w:divBdr>
        <w:top w:val="none" w:sz="0" w:space="0" w:color="auto"/>
        <w:left w:val="none" w:sz="0" w:space="0" w:color="auto"/>
        <w:bottom w:val="none" w:sz="0" w:space="0" w:color="auto"/>
        <w:right w:val="none" w:sz="0" w:space="0" w:color="auto"/>
      </w:divBdr>
    </w:div>
    <w:div w:id="15233899">
      <w:bodyDiv w:val="1"/>
      <w:marLeft w:val="0"/>
      <w:marRight w:val="0"/>
      <w:marTop w:val="0"/>
      <w:marBottom w:val="0"/>
      <w:divBdr>
        <w:top w:val="none" w:sz="0" w:space="0" w:color="auto"/>
        <w:left w:val="none" w:sz="0" w:space="0" w:color="auto"/>
        <w:bottom w:val="none" w:sz="0" w:space="0" w:color="auto"/>
        <w:right w:val="none" w:sz="0" w:space="0" w:color="auto"/>
      </w:divBdr>
    </w:div>
    <w:div w:id="43410465">
      <w:bodyDiv w:val="1"/>
      <w:marLeft w:val="0"/>
      <w:marRight w:val="0"/>
      <w:marTop w:val="0"/>
      <w:marBottom w:val="0"/>
      <w:divBdr>
        <w:top w:val="none" w:sz="0" w:space="0" w:color="auto"/>
        <w:left w:val="none" w:sz="0" w:space="0" w:color="auto"/>
        <w:bottom w:val="none" w:sz="0" w:space="0" w:color="auto"/>
        <w:right w:val="none" w:sz="0" w:space="0" w:color="auto"/>
      </w:divBdr>
    </w:div>
    <w:div w:id="51004785">
      <w:bodyDiv w:val="1"/>
      <w:marLeft w:val="0"/>
      <w:marRight w:val="0"/>
      <w:marTop w:val="0"/>
      <w:marBottom w:val="0"/>
      <w:divBdr>
        <w:top w:val="none" w:sz="0" w:space="0" w:color="auto"/>
        <w:left w:val="none" w:sz="0" w:space="0" w:color="auto"/>
        <w:bottom w:val="none" w:sz="0" w:space="0" w:color="auto"/>
        <w:right w:val="none" w:sz="0" w:space="0" w:color="auto"/>
      </w:divBdr>
    </w:div>
    <w:div w:id="58941978">
      <w:bodyDiv w:val="1"/>
      <w:marLeft w:val="0"/>
      <w:marRight w:val="0"/>
      <w:marTop w:val="0"/>
      <w:marBottom w:val="0"/>
      <w:divBdr>
        <w:top w:val="none" w:sz="0" w:space="0" w:color="auto"/>
        <w:left w:val="none" w:sz="0" w:space="0" w:color="auto"/>
        <w:bottom w:val="none" w:sz="0" w:space="0" w:color="auto"/>
        <w:right w:val="none" w:sz="0" w:space="0" w:color="auto"/>
      </w:divBdr>
    </w:div>
    <w:div w:id="63186029">
      <w:bodyDiv w:val="1"/>
      <w:marLeft w:val="0"/>
      <w:marRight w:val="0"/>
      <w:marTop w:val="0"/>
      <w:marBottom w:val="0"/>
      <w:divBdr>
        <w:top w:val="none" w:sz="0" w:space="0" w:color="auto"/>
        <w:left w:val="none" w:sz="0" w:space="0" w:color="auto"/>
        <w:bottom w:val="none" w:sz="0" w:space="0" w:color="auto"/>
        <w:right w:val="none" w:sz="0" w:space="0" w:color="auto"/>
      </w:divBdr>
    </w:div>
    <w:div w:id="97257356">
      <w:bodyDiv w:val="1"/>
      <w:marLeft w:val="0"/>
      <w:marRight w:val="0"/>
      <w:marTop w:val="0"/>
      <w:marBottom w:val="0"/>
      <w:divBdr>
        <w:top w:val="none" w:sz="0" w:space="0" w:color="auto"/>
        <w:left w:val="none" w:sz="0" w:space="0" w:color="auto"/>
        <w:bottom w:val="none" w:sz="0" w:space="0" w:color="auto"/>
        <w:right w:val="none" w:sz="0" w:space="0" w:color="auto"/>
      </w:divBdr>
    </w:div>
    <w:div w:id="100729109">
      <w:bodyDiv w:val="1"/>
      <w:marLeft w:val="0"/>
      <w:marRight w:val="0"/>
      <w:marTop w:val="0"/>
      <w:marBottom w:val="0"/>
      <w:divBdr>
        <w:top w:val="none" w:sz="0" w:space="0" w:color="auto"/>
        <w:left w:val="none" w:sz="0" w:space="0" w:color="auto"/>
        <w:bottom w:val="none" w:sz="0" w:space="0" w:color="auto"/>
        <w:right w:val="none" w:sz="0" w:space="0" w:color="auto"/>
      </w:divBdr>
    </w:div>
    <w:div w:id="111479115">
      <w:bodyDiv w:val="1"/>
      <w:marLeft w:val="0"/>
      <w:marRight w:val="0"/>
      <w:marTop w:val="0"/>
      <w:marBottom w:val="0"/>
      <w:divBdr>
        <w:top w:val="none" w:sz="0" w:space="0" w:color="auto"/>
        <w:left w:val="none" w:sz="0" w:space="0" w:color="auto"/>
        <w:bottom w:val="none" w:sz="0" w:space="0" w:color="auto"/>
        <w:right w:val="none" w:sz="0" w:space="0" w:color="auto"/>
      </w:divBdr>
    </w:div>
    <w:div w:id="112334495">
      <w:bodyDiv w:val="1"/>
      <w:marLeft w:val="0"/>
      <w:marRight w:val="0"/>
      <w:marTop w:val="0"/>
      <w:marBottom w:val="0"/>
      <w:divBdr>
        <w:top w:val="none" w:sz="0" w:space="0" w:color="auto"/>
        <w:left w:val="none" w:sz="0" w:space="0" w:color="auto"/>
        <w:bottom w:val="none" w:sz="0" w:space="0" w:color="auto"/>
        <w:right w:val="none" w:sz="0" w:space="0" w:color="auto"/>
      </w:divBdr>
    </w:div>
    <w:div w:id="118450488">
      <w:bodyDiv w:val="1"/>
      <w:marLeft w:val="0"/>
      <w:marRight w:val="0"/>
      <w:marTop w:val="0"/>
      <w:marBottom w:val="0"/>
      <w:divBdr>
        <w:top w:val="none" w:sz="0" w:space="0" w:color="auto"/>
        <w:left w:val="none" w:sz="0" w:space="0" w:color="auto"/>
        <w:bottom w:val="none" w:sz="0" w:space="0" w:color="auto"/>
        <w:right w:val="none" w:sz="0" w:space="0" w:color="auto"/>
      </w:divBdr>
    </w:div>
    <w:div w:id="123620732">
      <w:bodyDiv w:val="1"/>
      <w:marLeft w:val="0"/>
      <w:marRight w:val="0"/>
      <w:marTop w:val="0"/>
      <w:marBottom w:val="0"/>
      <w:divBdr>
        <w:top w:val="none" w:sz="0" w:space="0" w:color="auto"/>
        <w:left w:val="none" w:sz="0" w:space="0" w:color="auto"/>
        <w:bottom w:val="none" w:sz="0" w:space="0" w:color="auto"/>
        <w:right w:val="none" w:sz="0" w:space="0" w:color="auto"/>
      </w:divBdr>
    </w:div>
    <w:div w:id="124086301">
      <w:bodyDiv w:val="1"/>
      <w:marLeft w:val="0"/>
      <w:marRight w:val="0"/>
      <w:marTop w:val="0"/>
      <w:marBottom w:val="0"/>
      <w:divBdr>
        <w:top w:val="none" w:sz="0" w:space="0" w:color="auto"/>
        <w:left w:val="none" w:sz="0" w:space="0" w:color="auto"/>
        <w:bottom w:val="none" w:sz="0" w:space="0" w:color="auto"/>
        <w:right w:val="none" w:sz="0" w:space="0" w:color="auto"/>
      </w:divBdr>
    </w:div>
    <w:div w:id="139536696">
      <w:bodyDiv w:val="1"/>
      <w:marLeft w:val="0"/>
      <w:marRight w:val="0"/>
      <w:marTop w:val="0"/>
      <w:marBottom w:val="0"/>
      <w:divBdr>
        <w:top w:val="none" w:sz="0" w:space="0" w:color="auto"/>
        <w:left w:val="none" w:sz="0" w:space="0" w:color="auto"/>
        <w:bottom w:val="none" w:sz="0" w:space="0" w:color="auto"/>
        <w:right w:val="none" w:sz="0" w:space="0" w:color="auto"/>
      </w:divBdr>
    </w:div>
    <w:div w:id="142504462">
      <w:bodyDiv w:val="1"/>
      <w:marLeft w:val="0"/>
      <w:marRight w:val="0"/>
      <w:marTop w:val="0"/>
      <w:marBottom w:val="0"/>
      <w:divBdr>
        <w:top w:val="none" w:sz="0" w:space="0" w:color="auto"/>
        <w:left w:val="none" w:sz="0" w:space="0" w:color="auto"/>
        <w:bottom w:val="none" w:sz="0" w:space="0" w:color="auto"/>
        <w:right w:val="none" w:sz="0" w:space="0" w:color="auto"/>
      </w:divBdr>
    </w:div>
    <w:div w:id="149561273">
      <w:bodyDiv w:val="1"/>
      <w:marLeft w:val="0"/>
      <w:marRight w:val="0"/>
      <w:marTop w:val="0"/>
      <w:marBottom w:val="0"/>
      <w:divBdr>
        <w:top w:val="none" w:sz="0" w:space="0" w:color="auto"/>
        <w:left w:val="none" w:sz="0" w:space="0" w:color="auto"/>
        <w:bottom w:val="none" w:sz="0" w:space="0" w:color="auto"/>
        <w:right w:val="none" w:sz="0" w:space="0" w:color="auto"/>
      </w:divBdr>
    </w:div>
    <w:div w:id="185876738">
      <w:bodyDiv w:val="1"/>
      <w:marLeft w:val="0"/>
      <w:marRight w:val="0"/>
      <w:marTop w:val="0"/>
      <w:marBottom w:val="0"/>
      <w:divBdr>
        <w:top w:val="none" w:sz="0" w:space="0" w:color="auto"/>
        <w:left w:val="none" w:sz="0" w:space="0" w:color="auto"/>
        <w:bottom w:val="none" w:sz="0" w:space="0" w:color="auto"/>
        <w:right w:val="none" w:sz="0" w:space="0" w:color="auto"/>
      </w:divBdr>
    </w:div>
    <w:div w:id="218592994">
      <w:bodyDiv w:val="1"/>
      <w:marLeft w:val="0"/>
      <w:marRight w:val="0"/>
      <w:marTop w:val="0"/>
      <w:marBottom w:val="0"/>
      <w:divBdr>
        <w:top w:val="none" w:sz="0" w:space="0" w:color="auto"/>
        <w:left w:val="none" w:sz="0" w:space="0" w:color="auto"/>
        <w:bottom w:val="none" w:sz="0" w:space="0" w:color="auto"/>
        <w:right w:val="none" w:sz="0" w:space="0" w:color="auto"/>
      </w:divBdr>
    </w:div>
    <w:div w:id="261380915">
      <w:bodyDiv w:val="1"/>
      <w:marLeft w:val="0"/>
      <w:marRight w:val="0"/>
      <w:marTop w:val="0"/>
      <w:marBottom w:val="0"/>
      <w:divBdr>
        <w:top w:val="none" w:sz="0" w:space="0" w:color="auto"/>
        <w:left w:val="none" w:sz="0" w:space="0" w:color="auto"/>
        <w:bottom w:val="none" w:sz="0" w:space="0" w:color="auto"/>
        <w:right w:val="none" w:sz="0" w:space="0" w:color="auto"/>
      </w:divBdr>
    </w:div>
    <w:div w:id="265307889">
      <w:bodyDiv w:val="1"/>
      <w:marLeft w:val="0"/>
      <w:marRight w:val="0"/>
      <w:marTop w:val="0"/>
      <w:marBottom w:val="0"/>
      <w:divBdr>
        <w:top w:val="none" w:sz="0" w:space="0" w:color="auto"/>
        <w:left w:val="none" w:sz="0" w:space="0" w:color="auto"/>
        <w:bottom w:val="none" w:sz="0" w:space="0" w:color="auto"/>
        <w:right w:val="none" w:sz="0" w:space="0" w:color="auto"/>
      </w:divBdr>
    </w:div>
    <w:div w:id="281110564">
      <w:bodyDiv w:val="1"/>
      <w:marLeft w:val="0"/>
      <w:marRight w:val="0"/>
      <w:marTop w:val="0"/>
      <w:marBottom w:val="0"/>
      <w:divBdr>
        <w:top w:val="none" w:sz="0" w:space="0" w:color="auto"/>
        <w:left w:val="none" w:sz="0" w:space="0" w:color="auto"/>
        <w:bottom w:val="none" w:sz="0" w:space="0" w:color="auto"/>
        <w:right w:val="none" w:sz="0" w:space="0" w:color="auto"/>
      </w:divBdr>
    </w:div>
    <w:div w:id="293220839">
      <w:bodyDiv w:val="1"/>
      <w:marLeft w:val="0"/>
      <w:marRight w:val="0"/>
      <w:marTop w:val="0"/>
      <w:marBottom w:val="0"/>
      <w:divBdr>
        <w:top w:val="none" w:sz="0" w:space="0" w:color="auto"/>
        <w:left w:val="none" w:sz="0" w:space="0" w:color="auto"/>
        <w:bottom w:val="none" w:sz="0" w:space="0" w:color="auto"/>
        <w:right w:val="none" w:sz="0" w:space="0" w:color="auto"/>
      </w:divBdr>
    </w:div>
    <w:div w:id="305283003">
      <w:bodyDiv w:val="1"/>
      <w:marLeft w:val="0"/>
      <w:marRight w:val="0"/>
      <w:marTop w:val="0"/>
      <w:marBottom w:val="0"/>
      <w:divBdr>
        <w:top w:val="none" w:sz="0" w:space="0" w:color="auto"/>
        <w:left w:val="none" w:sz="0" w:space="0" w:color="auto"/>
        <w:bottom w:val="none" w:sz="0" w:space="0" w:color="auto"/>
        <w:right w:val="none" w:sz="0" w:space="0" w:color="auto"/>
      </w:divBdr>
    </w:div>
    <w:div w:id="310983487">
      <w:bodyDiv w:val="1"/>
      <w:marLeft w:val="0"/>
      <w:marRight w:val="0"/>
      <w:marTop w:val="0"/>
      <w:marBottom w:val="0"/>
      <w:divBdr>
        <w:top w:val="none" w:sz="0" w:space="0" w:color="auto"/>
        <w:left w:val="none" w:sz="0" w:space="0" w:color="auto"/>
        <w:bottom w:val="none" w:sz="0" w:space="0" w:color="auto"/>
        <w:right w:val="none" w:sz="0" w:space="0" w:color="auto"/>
      </w:divBdr>
    </w:div>
    <w:div w:id="319121480">
      <w:bodyDiv w:val="1"/>
      <w:marLeft w:val="0"/>
      <w:marRight w:val="0"/>
      <w:marTop w:val="0"/>
      <w:marBottom w:val="0"/>
      <w:divBdr>
        <w:top w:val="none" w:sz="0" w:space="0" w:color="auto"/>
        <w:left w:val="none" w:sz="0" w:space="0" w:color="auto"/>
        <w:bottom w:val="none" w:sz="0" w:space="0" w:color="auto"/>
        <w:right w:val="none" w:sz="0" w:space="0" w:color="auto"/>
      </w:divBdr>
    </w:div>
    <w:div w:id="329022103">
      <w:bodyDiv w:val="1"/>
      <w:marLeft w:val="0"/>
      <w:marRight w:val="0"/>
      <w:marTop w:val="0"/>
      <w:marBottom w:val="0"/>
      <w:divBdr>
        <w:top w:val="none" w:sz="0" w:space="0" w:color="auto"/>
        <w:left w:val="none" w:sz="0" w:space="0" w:color="auto"/>
        <w:bottom w:val="none" w:sz="0" w:space="0" w:color="auto"/>
        <w:right w:val="none" w:sz="0" w:space="0" w:color="auto"/>
      </w:divBdr>
    </w:div>
    <w:div w:id="329866527">
      <w:bodyDiv w:val="1"/>
      <w:marLeft w:val="0"/>
      <w:marRight w:val="0"/>
      <w:marTop w:val="0"/>
      <w:marBottom w:val="0"/>
      <w:divBdr>
        <w:top w:val="none" w:sz="0" w:space="0" w:color="auto"/>
        <w:left w:val="none" w:sz="0" w:space="0" w:color="auto"/>
        <w:bottom w:val="none" w:sz="0" w:space="0" w:color="auto"/>
        <w:right w:val="none" w:sz="0" w:space="0" w:color="auto"/>
      </w:divBdr>
    </w:div>
    <w:div w:id="334461559">
      <w:bodyDiv w:val="1"/>
      <w:marLeft w:val="0"/>
      <w:marRight w:val="0"/>
      <w:marTop w:val="0"/>
      <w:marBottom w:val="0"/>
      <w:divBdr>
        <w:top w:val="none" w:sz="0" w:space="0" w:color="auto"/>
        <w:left w:val="none" w:sz="0" w:space="0" w:color="auto"/>
        <w:bottom w:val="none" w:sz="0" w:space="0" w:color="auto"/>
        <w:right w:val="none" w:sz="0" w:space="0" w:color="auto"/>
      </w:divBdr>
    </w:div>
    <w:div w:id="335110110">
      <w:bodyDiv w:val="1"/>
      <w:marLeft w:val="0"/>
      <w:marRight w:val="0"/>
      <w:marTop w:val="0"/>
      <w:marBottom w:val="0"/>
      <w:divBdr>
        <w:top w:val="none" w:sz="0" w:space="0" w:color="auto"/>
        <w:left w:val="none" w:sz="0" w:space="0" w:color="auto"/>
        <w:bottom w:val="none" w:sz="0" w:space="0" w:color="auto"/>
        <w:right w:val="none" w:sz="0" w:space="0" w:color="auto"/>
      </w:divBdr>
    </w:div>
    <w:div w:id="343288562">
      <w:bodyDiv w:val="1"/>
      <w:marLeft w:val="0"/>
      <w:marRight w:val="0"/>
      <w:marTop w:val="0"/>
      <w:marBottom w:val="0"/>
      <w:divBdr>
        <w:top w:val="none" w:sz="0" w:space="0" w:color="auto"/>
        <w:left w:val="none" w:sz="0" w:space="0" w:color="auto"/>
        <w:bottom w:val="none" w:sz="0" w:space="0" w:color="auto"/>
        <w:right w:val="none" w:sz="0" w:space="0" w:color="auto"/>
      </w:divBdr>
    </w:div>
    <w:div w:id="377164698">
      <w:bodyDiv w:val="1"/>
      <w:marLeft w:val="0"/>
      <w:marRight w:val="0"/>
      <w:marTop w:val="0"/>
      <w:marBottom w:val="0"/>
      <w:divBdr>
        <w:top w:val="none" w:sz="0" w:space="0" w:color="auto"/>
        <w:left w:val="none" w:sz="0" w:space="0" w:color="auto"/>
        <w:bottom w:val="none" w:sz="0" w:space="0" w:color="auto"/>
        <w:right w:val="none" w:sz="0" w:space="0" w:color="auto"/>
      </w:divBdr>
    </w:div>
    <w:div w:id="378091871">
      <w:bodyDiv w:val="1"/>
      <w:marLeft w:val="0"/>
      <w:marRight w:val="0"/>
      <w:marTop w:val="0"/>
      <w:marBottom w:val="0"/>
      <w:divBdr>
        <w:top w:val="none" w:sz="0" w:space="0" w:color="auto"/>
        <w:left w:val="none" w:sz="0" w:space="0" w:color="auto"/>
        <w:bottom w:val="none" w:sz="0" w:space="0" w:color="auto"/>
        <w:right w:val="none" w:sz="0" w:space="0" w:color="auto"/>
      </w:divBdr>
    </w:div>
    <w:div w:id="380328571">
      <w:bodyDiv w:val="1"/>
      <w:marLeft w:val="0"/>
      <w:marRight w:val="0"/>
      <w:marTop w:val="0"/>
      <w:marBottom w:val="0"/>
      <w:divBdr>
        <w:top w:val="none" w:sz="0" w:space="0" w:color="auto"/>
        <w:left w:val="none" w:sz="0" w:space="0" w:color="auto"/>
        <w:bottom w:val="none" w:sz="0" w:space="0" w:color="auto"/>
        <w:right w:val="none" w:sz="0" w:space="0" w:color="auto"/>
      </w:divBdr>
    </w:div>
    <w:div w:id="412438504">
      <w:bodyDiv w:val="1"/>
      <w:marLeft w:val="0"/>
      <w:marRight w:val="0"/>
      <w:marTop w:val="0"/>
      <w:marBottom w:val="0"/>
      <w:divBdr>
        <w:top w:val="none" w:sz="0" w:space="0" w:color="auto"/>
        <w:left w:val="none" w:sz="0" w:space="0" w:color="auto"/>
        <w:bottom w:val="none" w:sz="0" w:space="0" w:color="auto"/>
        <w:right w:val="none" w:sz="0" w:space="0" w:color="auto"/>
      </w:divBdr>
    </w:div>
    <w:div w:id="415128270">
      <w:bodyDiv w:val="1"/>
      <w:marLeft w:val="0"/>
      <w:marRight w:val="0"/>
      <w:marTop w:val="0"/>
      <w:marBottom w:val="0"/>
      <w:divBdr>
        <w:top w:val="none" w:sz="0" w:space="0" w:color="auto"/>
        <w:left w:val="none" w:sz="0" w:space="0" w:color="auto"/>
        <w:bottom w:val="none" w:sz="0" w:space="0" w:color="auto"/>
        <w:right w:val="none" w:sz="0" w:space="0" w:color="auto"/>
      </w:divBdr>
    </w:div>
    <w:div w:id="431902413">
      <w:bodyDiv w:val="1"/>
      <w:marLeft w:val="0"/>
      <w:marRight w:val="0"/>
      <w:marTop w:val="0"/>
      <w:marBottom w:val="0"/>
      <w:divBdr>
        <w:top w:val="none" w:sz="0" w:space="0" w:color="auto"/>
        <w:left w:val="none" w:sz="0" w:space="0" w:color="auto"/>
        <w:bottom w:val="none" w:sz="0" w:space="0" w:color="auto"/>
        <w:right w:val="none" w:sz="0" w:space="0" w:color="auto"/>
      </w:divBdr>
    </w:div>
    <w:div w:id="435638840">
      <w:bodyDiv w:val="1"/>
      <w:marLeft w:val="0"/>
      <w:marRight w:val="0"/>
      <w:marTop w:val="0"/>
      <w:marBottom w:val="0"/>
      <w:divBdr>
        <w:top w:val="none" w:sz="0" w:space="0" w:color="auto"/>
        <w:left w:val="none" w:sz="0" w:space="0" w:color="auto"/>
        <w:bottom w:val="none" w:sz="0" w:space="0" w:color="auto"/>
        <w:right w:val="none" w:sz="0" w:space="0" w:color="auto"/>
      </w:divBdr>
    </w:div>
    <w:div w:id="436172260">
      <w:bodyDiv w:val="1"/>
      <w:marLeft w:val="0"/>
      <w:marRight w:val="0"/>
      <w:marTop w:val="0"/>
      <w:marBottom w:val="0"/>
      <w:divBdr>
        <w:top w:val="none" w:sz="0" w:space="0" w:color="auto"/>
        <w:left w:val="none" w:sz="0" w:space="0" w:color="auto"/>
        <w:bottom w:val="none" w:sz="0" w:space="0" w:color="auto"/>
        <w:right w:val="none" w:sz="0" w:space="0" w:color="auto"/>
      </w:divBdr>
    </w:div>
    <w:div w:id="444619963">
      <w:bodyDiv w:val="1"/>
      <w:marLeft w:val="0"/>
      <w:marRight w:val="0"/>
      <w:marTop w:val="0"/>
      <w:marBottom w:val="0"/>
      <w:divBdr>
        <w:top w:val="none" w:sz="0" w:space="0" w:color="auto"/>
        <w:left w:val="none" w:sz="0" w:space="0" w:color="auto"/>
        <w:bottom w:val="none" w:sz="0" w:space="0" w:color="auto"/>
        <w:right w:val="none" w:sz="0" w:space="0" w:color="auto"/>
      </w:divBdr>
    </w:div>
    <w:div w:id="447353854">
      <w:bodyDiv w:val="1"/>
      <w:marLeft w:val="0"/>
      <w:marRight w:val="0"/>
      <w:marTop w:val="0"/>
      <w:marBottom w:val="0"/>
      <w:divBdr>
        <w:top w:val="none" w:sz="0" w:space="0" w:color="auto"/>
        <w:left w:val="none" w:sz="0" w:space="0" w:color="auto"/>
        <w:bottom w:val="none" w:sz="0" w:space="0" w:color="auto"/>
        <w:right w:val="none" w:sz="0" w:space="0" w:color="auto"/>
      </w:divBdr>
    </w:div>
    <w:div w:id="469444799">
      <w:bodyDiv w:val="1"/>
      <w:marLeft w:val="0"/>
      <w:marRight w:val="0"/>
      <w:marTop w:val="0"/>
      <w:marBottom w:val="0"/>
      <w:divBdr>
        <w:top w:val="none" w:sz="0" w:space="0" w:color="auto"/>
        <w:left w:val="none" w:sz="0" w:space="0" w:color="auto"/>
        <w:bottom w:val="none" w:sz="0" w:space="0" w:color="auto"/>
        <w:right w:val="none" w:sz="0" w:space="0" w:color="auto"/>
      </w:divBdr>
    </w:div>
    <w:div w:id="471019849">
      <w:bodyDiv w:val="1"/>
      <w:marLeft w:val="0"/>
      <w:marRight w:val="0"/>
      <w:marTop w:val="0"/>
      <w:marBottom w:val="0"/>
      <w:divBdr>
        <w:top w:val="none" w:sz="0" w:space="0" w:color="auto"/>
        <w:left w:val="none" w:sz="0" w:space="0" w:color="auto"/>
        <w:bottom w:val="none" w:sz="0" w:space="0" w:color="auto"/>
        <w:right w:val="none" w:sz="0" w:space="0" w:color="auto"/>
      </w:divBdr>
    </w:div>
    <w:div w:id="485514562">
      <w:bodyDiv w:val="1"/>
      <w:marLeft w:val="0"/>
      <w:marRight w:val="0"/>
      <w:marTop w:val="0"/>
      <w:marBottom w:val="0"/>
      <w:divBdr>
        <w:top w:val="none" w:sz="0" w:space="0" w:color="auto"/>
        <w:left w:val="none" w:sz="0" w:space="0" w:color="auto"/>
        <w:bottom w:val="none" w:sz="0" w:space="0" w:color="auto"/>
        <w:right w:val="none" w:sz="0" w:space="0" w:color="auto"/>
      </w:divBdr>
    </w:div>
    <w:div w:id="500238902">
      <w:bodyDiv w:val="1"/>
      <w:marLeft w:val="0"/>
      <w:marRight w:val="0"/>
      <w:marTop w:val="0"/>
      <w:marBottom w:val="0"/>
      <w:divBdr>
        <w:top w:val="none" w:sz="0" w:space="0" w:color="auto"/>
        <w:left w:val="none" w:sz="0" w:space="0" w:color="auto"/>
        <w:bottom w:val="none" w:sz="0" w:space="0" w:color="auto"/>
        <w:right w:val="none" w:sz="0" w:space="0" w:color="auto"/>
      </w:divBdr>
    </w:div>
    <w:div w:id="502666527">
      <w:bodyDiv w:val="1"/>
      <w:marLeft w:val="0"/>
      <w:marRight w:val="0"/>
      <w:marTop w:val="0"/>
      <w:marBottom w:val="0"/>
      <w:divBdr>
        <w:top w:val="none" w:sz="0" w:space="0" w:color="auto"/>
        <w:left w:val="none" w:sz="0" w:space="0" w:color="auto"/>
        <w:bottom w:val="none" w:sz="0" w:space="0" w:color="auto"/>
        <w:right w:val="none" w:sz="0" w:space="0" w:color="auto"/>
      </w:divBdr>
    </w:div>
    <w:div w:id="509833157">
      <w:bodyDiv w:val="1"/>
      <w:marLeft w:val="0"/>
      <w:marRight w:val="0"/>
      <w:marTop w:val="0"/>
      <w:marBottom w:val="0"/>
      <w:divBdr>
        <w:top w:val="none" w:sz="0" w:space="0" w:color="auto"/>
        <w:left w:val="none" w:sz="0" w:space="0" w:color="auto"/>
        <w:bottom w:val="none" w:sz="0" w:space="0" w:color="auto"/>
        <w:right w:val="none" w:sz="0" w:space="0" w:color="auto"/>
      </w:divBdr>
    </w:div>
    <w:div w:id="510143976">
      <w:bodyDiv w:val="1"/>
      <w:marLeft w:val="0"/>
      <w:marRight w:val="0"/>
      <w:marTop w:val="0"/>
      <w:marBottom w:val="0"/>
      <w:divBdr>
        <w:top w:val="none" w:sz="0" w:space="0" w:color="auto"/>
        <w:left w:val="none" w:sz="0" w:space="0" w:color="auto"/>
        <w:bottom w:val="none" w:sz="0" w:space="0" w:color="auto"/>
        <w:right w:val="none" w:sz="0" w:space="0" w:color="auto"/>
      </w:divBdr>
    </w:div>
    <w:div w:id="512190962">
      <w:bodyDiv w:val="1"/>
      <w:marLeft w:val="0"/>
      <w:marRight w:val="0"/>
      <w:marTop w:val="0"/>
      <w:marBottom w:val="0"/>
      <w:divBdr>
        <w:top w:val="none" w:sz="0" w:space="0" w:color="auto"/>
        <w:left w:val="none" w:sz="0" w:space="0" w:color="auto"/>
        <w:bottom w:val="none" w:sz="0" w:space="0" w:color="auto"/>
        <w:right w:val="none" w:sz="0" w:space="0" w:color="auto"/>
      </w:divBdr>
    </w:div>
    <w:div w:id="592084847">
      <w:bodyDiv w:val="1"/>
      <w:marLeft w:val="0"/>
      <w:marRight w:val="0"/>
      <w:marTop w:val="0"/>
      <w:marBottom w:val="0"/>
      <w:divBdr>
        <w:top w:val="none" w:sz="0" w:space="0" w:color="auto"/>
        <w:left w:val="none" w:sz="0" w:space="0" w:color="auto"/>
        <w:bottom w:val="none" w:sz="0" w:space="0" w:color="auto"/>
        <w:right w:val="none" w:sz="0" w:space="0" w:color="auto"/>
      </w:divBdr>
    </w:div>
    <w:div w:id="601454856">
      <w:bodyDiv w:val="1"/>
      <w:marLeft w:val="0"/>
      <w:marRight w:val="0"/>
      <w:marTop w:val="0"/>
      <w:marBottom w:val="0"/>
      <w:divBdr>
        <w:top w:val="none" w:sz="0" w:space="0" w:color="auto"/>
        <w:left w:val="none" w:sz="0" w:space="0" w:color="auto"/>
        <w:bottom w:val="none" w:sz="0" w:space="0" w:color="auto"/>
        <w:right w:val="none" w:sz="0" w:space="0" w:color="auto"/>
      </w:divBdr>
    </w:div>
    <w:div w:id="611400854">
      <w:bodyDiv w:val="1"/>
      <w:marLeft w:val="0"/>
      <w:marRight w:val="0"/>
      <w:marTop w:val="0"/>
      <w:marBottom w:val="0"/>
      <w:divBdr>
        <w:top w:val="none" w:sz="0" w:space="0" w:color="auto"/>
        <w:left w:val="none" w:sz="0" w:space="0" w:color="auto"/>
        <w:bottom w:val="none" w:sz="0" w:space="0" w:color="auto"/>
        <w:right w:val="none" w:sz="0" w:space="0" w:color="auto"/>
      </w:divBdr>
    </w:div>
    <w:div w:id="627735507">
      <w:bodyDiv w:val="1"/>
      <w:marLeft w:val="0"/>
      <w:marRight w:val="0"/>
      <w:marTop w:val="0"/>
      <w:marBottom w:val="0"/>
      <w:divBdr>
        <w:top w:val="none" w:sz="0" w:space="0" w:color="auto"/>
        <w:left w:val="none" w:sz="0" w:space="0" w:color="auto"/>
        <w:bottom w:val="none" w:sz="0" w:space="0" w:color="auto"/>
        <w:right w:val="none" w:sz="0" w:space="0" w:color="auto"/>
      </w:divBdr>
    </w:div>
    <w:div w:id="630134068">
      <w:bodyDiv w:val="1"/>
      <w:marLeft w:val="0"/>
      <w:marRight w:val="0"/>
      <w:marTop w:val="0"/>
      <w:marBottom w:val="0"/>
      <w:divBdr>
        <w:top w:val="none" w:sz="0" w:space="0" w:color="auto"/>
        <w:left w:val="none" w:sz="0" w:space="0" w:color="auto"/>
        <w:bottom w:val="none" w:sz="0" w:space="0" w:color="auto"/>
        <w:right w:val="none" w:sz="0" w:space="0" w:color="auto"/>
      </w:divBdr>
    </w:div>
    <w:div w:id="631598653">
      <w:bodyDiv w:val="1"/>
      <w:marLeft w:val="0"/>
      <w:marRight w:val="0"/>
      <w:marTop w:val="0"/>
      <w:marBottom w:val="0"/>
      <w:divBdr>
        <w:top w:val="none" w:sz="0" w:space="0" w:color="auto"/>
        <w:left w:val="none" w:sz="0" w:space="0" w:color="auto"/>
        <w:bottom w:val="none" w:sz="0" w:space="0" w:color="auto"/>
        <w:right w:val="none" w:sz="0" w:space="0" w:color="auto"/>
      </w:divBdr>
    </w:div>
    <w:div w:id="675575489">
      <w:bodyDiv w:val="1"/>
      <w:marLeft w:val="0"/>
      <w:marRight w:val="0"/>
      <w:marTop w:val="0"/>
      <w:marBottom w:val="0"/>
      <w:divBdr>
        <w:top w:val="none" w:sz="0" w:space="0" w:color="auto"/>
        <w:left w:val="none" w:sz="0" w:space="0" w:color="auto"/>
        <w:bottom w:val="none" w:sz="0" w:space="0" w:color="auto"/>
        <w:right w:val="none" w:sz="0" w:space="0" w:color="auto"/>
      </w:divBdr>
    </w:div>
    <w:div w:id="681933234">
      <w:bodyDiv w:val="1"/>
      <w:marLeft w:val="0"/>
      <w:marRight w:val="0"/>
      <w:marTop w:val="0"/>
      <w:marBottom w:val="0"/>
      <w:divBdr>
        <w:top w:val="none" w:sz="0" w:space="0" w:color="auto"/>
        <w:left w:val="none" w:sz="0" w:space="0" w:color="auto"/>
        <w:bottom w:val="none" w:sz="0" w:space="0" w:color="auto"/>
        <w:right w:val="none" w:sz="0" w:space="0" w:color="auto"/>
      </w:divBdr>
    </w:div>
    <w:div w:id="707343042">
      <w:bodyDiv w:val="1"/>
      <w:marLeft w:val="0"/>
      <w:marRight w:val="0"/>
      <w:marTop w:val="0"/>
      <w:marBottom w:val="0"/>
      <w:divBdr>
        <w:top w:val="none" w:sz="0" w:space="0" w:color="auto"/>
        <w:left w:val="none" w:sz="0" w:space="0" w:color="auto"/>
        <w:bottom w:val="none" w:sz="0" w:space="0" w:color="auto"/>
        <w:right w:val="none" w:sz="0" w:space="0" w:color="auto"/>
      </w:divBdr>
    </w:div>
    <w:div w:id="727384863">
      <w:bodyDiv w:val="1"/>
      <w:marLeft w:val="0"/>
      <w:marRight w:val="0"/>
      <w:marTop w:val="0"/>
      <w:marBottom w:val="0"/>
      <w:divBdr>
        <w:top w:val="none" w:sz="0" w:space="0" w:color="auto"/>
        <w:left w:val="none" w:sz="0" w:space="0" w:color="auto"/>
        <w:bottom w:val="none" w:sz="0" w:space="0" w:color="auto"/>
        <w:right w:val="none" w:sz="0" w:space="0" w:color="auto"/>
      </w:divBdr>
    </w:div>
    <w:div w:id="727804098">
      <w:bodyDiv w:val="1"/>
      <w:marLeft w:val="0"/>
      <w:marRight w:val="0"/>
      <w:marTop w:val="0"/>
      <w:marBottom w:val="0"/>
      <w:divBdr>
        <w:top w:val="none" w:sz="0" w:space="0" w:color="auto"/>
        <w:left w:val="none" w:sz="0" w:space="0" w:color="auto"/>
        <w:bottom w:val="none" w:sz="0" w:space="0" w:color="auto"/>
        <w:right w:val="none" w:sz="0" w:space="0" w:color="auto"/>
      </w:divBdr>
    </w:div>
    <w:div w:id="735207813">
      <w:bodyDiv w:val="1"/>
      <w:marLeft w:val="0"/>
      <w:marRight w:val="0"/>
      <w:marTop w:val="0"/>
      <w:marBottom w:val="0"/>
      <w:divBdr>
        <w:top w:val="none" w:sz="0" w:space="0" w:color="auto"/>
        <w:left w:val="none" w:sz="0" w:space="0" w:color="auto"/>
        <w:bottom w:val="none" w:sz="0" w:space="0" w:color="auto"/>
        <w:right w:val="none" w:sz="0" w:space="0" w:color="auto"/>
      </w:divBdr>
    </w:div>
    <w:div w:id="763846561">
      <w:bodyDiv w:val="1"/>
      <w:marLeft w:val="0"/>
      <w:marRight w:val="0"/>
      <w:marTop w:val="0"/>
      <w:marBottom w:val="0"/>
      <w:divBdr>
        <w:top w:val="none" w:sz="0" w:space="0" w:color="auto"/>
        <w:left w:val="none" w:sz="0" w:space="0" w:color="auto"/>
        <w:bottom w:val="none" w:sz="0" w:space="0" w:color="auto"/>
        <w:right w:val="none" w:sz="0" w:space="0" w:color="auto"/>
      </w:divBdr>
    </w:div>
    <w:div w:id="789739246">
      <w:bodyDiv w:val="1"/>
      <w:marLeft w:val="0"/>
      <w:marRight w:val="0"/>
      <w:marTop w:val="0"/>
      <w:marBottom w:val="0"/>
      <w:divBdr>
        <w:top w:val="none" w:sz="0" w:space="0" w:color="auto"/>
        <w:left w:val="none" w:sz="0" w:space="0" w:color="auto"/>
        <w:bottom w:val="none" w:sz="0" w:space="0" w:color="auto"/>
        <w:right w:val="none" w:sz="0" w:space="0" w:color="auto"/>
      </w:divBdr>
    </w:div>
    <w:div w:id="793016284">
      <w:bodyDiv w:val="1"/>
      <w:marLeft w:val="0"/>
      <w:marRight w:val="0"/>
      <w:marTop w:val="0"/>
      <w:marBottom w:val="0"/>
      <w:divBdr>
        <w:top w:val="none" w:sz="0" w:space="0" w:color="auto"/>
        <w:left w:val="none" w:sz="0" w:space="0" w:color="auto"/>
        <w:bottom w:val="none" w:sz="0" w:space="0" w:color="auto"/>
        <w:right w:val="none" w:sz="0" w:space="0" w:color="auto"/>
      </w:divBdr>
    </w:div>
    <w:div w:id="812671925">
      <w:bodyDiv w:val="1"/>
      <w:marLeft w:val="0"/>
      <w:marRight w:val="0"/>
      <w:marTop w:val="0"/>
      <w:marBottom w:val="0"/>
      <w:divBdr>
        <w:top w:val="none" w:sz="0" w:space="0" w:color="auto"/>
        <w:left w:val="none" w:sz="0" w:space="0" w:color="auto"/>
        <w:bottom w:val="none" w:sz="0" w:space="0" w:color="auto"/>
        <w:right w:val="none" w:sz="0" w:space="0" w:color="auto"/>
      </w:divBdr>
    </w:div>
    <w:div w:id="838010555">
      <w:bodyDiv w:val="1"/>
      <w:marLeft w:val="0"/>
      <w:marRight w:val="0"/>
      <w:marTop w:val="0"/>
      <w:marBottom w:val="0"/>
      <w:divBdr>
        <w:top w:val="none" w:sz="0" w:space="0" w:color="auto"/>
        <w:left w:val="none" w:sz="0" w:space="0" w:color="auto"/>
        <w:bottom w:val="none" w:sz="0" w:space="0" w:color="auto"/>
        <w:right w:val="none" w:sz="0" w:space="0" w:color="auto"/>
      </w:divBdr>
    </w:div>
    <w:div w:id="840900342">
      <w:bodyDiv w:val="1"/>
      <w:marLeft w:val="0"/>
      <w:marRight w:val="0"/>
      <w:marTop w:val="0"/>
      <w:marBottom w:val="0"/>
      <w:divBdr>
        <w:top w:val="none" w:sz="0" w:space="0" w:color="auto"/>
        <w:left w:val="none" w:sz="0" w:space="0" w:color="auto"/>
        <w:bottom w:val="none" w:sz="0" w:space="0" w:color="auto"/>
        <w:right w:val="none" w:sz="0" w:space="0" w:color="auto"/>
      </w:divBdr>
    </w:div>
    <w:div w:id="847213787">
      <w:bodyDiv w:val="1"/>
      <w:marLeft w:val="0"/>
      <w:marRight w:val="0"/>
      <w:marTop w:val="0"/>
      <w:marBottom w:val="0"/>
      <w:divBdr>
        <w:top w:val="none" w:sz="0" w:space="0" w:color="auto"/>
        <w:left w:val="none" w:sz="0" w:space="0" w:color="auto"/>
        <w:bottom w:val="none" w:sz="0" w:space="0" w:color="auto"/>
        <w:right w:val="none" w:sz="0" w:space="0" w:color="auto"/>
      </w:divBdr>
    </w:div>
    <w:div w:id="878666370">
      <w:bodyDiv w:val="1"/>
      <w:marLeft w:val="0"/>
      <w:marRight w:val="0"/>
      <w:marTop w:val="0"/>
      <w:marBottom w:val="0"/>
      <w:divBdr>
        <w:top w:val="none" w:sz="0" w:space="0" w:color="auto"/>
        <w:left w:val="none" w:sz="0" w:space="0" w:color="auto"/>
        <w:bottom w:val="none" w:sz="0" w:space="0" w:color="auto"/>
        <w:right w:val="none" w:sz="0" w:space="0" w:color="auto"/>
      </w:divBdr>
    </w:div>
    <w:div w:id="901329413">
      <w:bodyDiv w:val="1"/>
      <w:marLeft w:val="0"/>
      <w:marRight w:val="0"/>
      <w:marTop w:val="0"/>
      <w:marBottom w:val="0"/>
      <w:divBdr>
        <w:top w:val="none" w:sz="0" w:space="0" w:color="auto"/>
        <w:left w:val="none" w:sz="0" w:space="0" w:color="auto"/>
        <w:bottom w:val="none" w:sz="0" w:space="0" w:color="auto"/>
        <w:right w:val="none" w:sz="0" w:space="0" w:color="auto"/>
      </w:divBdr>
    </w:div>
    <w:div w:id="913583264">
      <w:bodyDiv w:val="1"/>
      <w:marLeft w:val="0"/>
      <w:marRight w:val="0"/>
      <w:marTop w:val="0"/>
      <w:marBottom w:val="0"/>
      <w:divBdr>
        <w:top w:val="none" w:sz="0" w:space="0" w:color="auto"/>
        <w:left w:val="none" w:sz="0" w:space="0" w:color="auto"/>
        <w:bottom w:val="none" w:sz="0" w:space="0" w:color="auto"/>
        <w:right w:val="none" w:sz="0" w:space="0" w:color="auto"/>
      </w:divBdr>
    </w:div>
    <w:div w:id="921257874">
      <w:bodyDiv w:val="1"/>
      <w:marLeft w:val="0"/>
      <w:marRight w:val="0"/>
      <w:marTop w:val="0"/>
      <w:marBottom w:val="0"/>
      <w:divBdr>
        <w:top w:val="none" w:sz="0" w:space="0" w:color="auto"/>
        <w:left w:val="none" w:sz="0" w:space="0" w:color="auto"/>
        <w:bottom w:val="none" w:sz="0" w:space="0" w:color="auto"/>
        <w:right w:val="none" w:sz="0" w:space="0" w:color="auto"/>
      </w:divBdr>
    </w:div>
    <w:div w:id="936672244">
      <w:bodyDiv w:val="1"/>
      <w:marLeft w:val="0"/>
      <w:marRight w:val="0"/>
      <w:marTop w:val="0"/>
      <w:marBottom w:val="0"/>
      <w:divBdr>
        <w:top w:val="none" w:sz="0" w:space="0" w:color="auto"/>
        <w:left w:val="none" w:sz="0" w:space="0" w:color="auto"/>
        <w:bottom w:val="none" w:sz="0" w:space="0" w:color="auto"/>
        <w:right w:val="none" w:sz="0" w:space="0" w:color="auto"/>
      </w:divBdr>
    </w:div>
    <w:div w:id="951472934">
      <w:bodyDiv w:val="1"/>
      <w:marLeft w:val="0"/>
      <w:marRight w:val="0"/>
      <w:marTop w:val="0"/>
      <w:marBottom w:val="0"/>
      <w:divBdr>
        <w:top w:val="none" w:sz="0" w:space="0" w:color="auto"/>
        <w:left w:val="none" w:sz="0" w:space="0" w:color="auto"/>
        <w:bottom w:val="none" w:sz="0" w:space="0" w:color="auto"/>
        <w:right w:val="none" w:sz="0" w:space="0" w:color="auto"/>
      </w:divBdr>
    </w:div>
    <w:div w:id="955404408">
      <w:bodyDiv w:val="1"/>
      <w:marLeft w:val="0"/>
      <w:marRight w:val="0"/>
      <w:marTop w:val="0"/>
      <w:marBottom w:val="0"/>
      <w:divBdr>
        <w:top w:val="none" w:sz="0" w:space="0" w:color="auto"/>
        <w:left w:val="none" w:sz="0" w:space="0" w:color="auto"/>
        <w:bottom w:val="none" w:sz="0" w:space="0" w:color="auto"/>
        <w:right w:val="none" w:sz="0" w:space="0" w:color="auto"/>
      </w:divBdr>
    </w:div>
    <w:div w:id="965047197">
      <w:bodyDiv w:val="1"/>
      <w:marLeft w:val="0"/>
      <w:marRight w:val="0"/>
      <w:marTop w:val="0"/>
      <w:marBottom w:val="0"/>
      <w:divBdr>
        <w:top w:val="none" w:sz="0" w:space="0" w:color="auto"/>
        <w:left w:val="none" w:sz="0" w:space="0" w:color="auto"/>
        <w:bottom w:val="none" w:sz="0" w:space="0" w:color="auto"/>
        <w:right w:val="none" w:sz="0" w:space="0" w:color="auto"/>
      </w:divBdr>
    </w:div>
    <w:div w:id="1009872819">
      <w:bodyDiv w:val="1"/>
      <w:marLeft w:val="0"/>
      <w:marRight w:val="0"/>
      <w:marTop w:val="0"/>
      <w:marBottom w:val="0"/>
      <w:divBdr>
        <w:top w:val="none" w:sz="0" w:space="0" w:color="auto"/>
        <w:left w:val="none" w:sz="0" w:space="0" w:color="auto"/>
        <w:bottom w:val="none" w:sz="0" w:space="0" w:color="auto"/>
        <w:right w:val="none" w:sz="0" w:space="0" w:color="auto"/>
      </w:divBdr>
    </w:div>
    <w:div w:id="1050349156">
      <w:bodyDiv w:val="1"/>
      <w:marLeft w:val="0"/>
      <w:marRight w:val="0"/>
      <w:marTop w:val="0"/>
      <w:marBottom w:val="0"/>
      <w:divBdr>
        <w:top w:val="none" w:sz="0" w:space="0" w:color="auto"/>
        <w:left w:val="none" w:sz="0" w:space="0" w:color="auto"/>
        <w:bottom w:val="none" w:sz="0" w:space="0" w:color="auto"/>
        <w:right w:val="none" w:sz="0" w:space="0" w:color="auto"/>
      </w:divBdr>
    </w:div>
    <w:div w:id="1058935373">
      <w:bodyDiv w:val="1"/>
      <w:marLeft w:val="0"/>
      <w:marRight w:val="0"/>
      <w:marTop w:val="0"/>
      <w:marBottom w:val="0"/>
      <w:divBdr>
        <w:top w:val="none" w:sz="0" w:space="0" w:color="auto"/>
        <w:left w:val="none" w:sz="0" w:space="0" w:color="auto"/>
        <w:bottom w:val="none" w:sz="0" w:space="0" w:color="auto"/>
        <w:right w:val="none" w:sz="0" w:space="0" w:color="auto"/>
      </w:divBdr>
    </w:div>
    <w:div w:id="1067457693">
      <w:bodyDiv w:val="1"/>
      <w:marLeft w:val="0"/>
      <w:marRight w:val="0"/>
      <w:marTop w:val="0"/>
      <w:marBottom w:val="0"/>
      <w:divBdr>
        <w:top w:val="none" w:sz="0" w:space="0" w:color="auto"/>
        <w:left w:val="none" w:sz="0" w:space="0" w:color="auto"/>
        <w:bottom w:val="none" w:sz="0" w:space="0" w:color="auto"/>
        <w:right w:val="none" w:sz="0" w:space="0" w:color="auto"/>
      </w:divBdr>
    </w:div>
    <w:div w:id="1068958541">
      <w:bodyDiv w:val="1"/>
      <w:marLeft w:val="0"/>
      <w:marRight w:val="0"/>
      <w:marTop w:val="0"/>
      <w:marBottom w:val="0"/>
      <w:divBdr>
        <w:top w:val="none" w:sz="0" w:space="0" w:color="auto"/>
        <w:left w:val="none" w:sz="0" w:space="0" w:color="auto"/>
        <w:bottom w:val="none" w:sz="0" w:space="0" w:color="auto"/>
        <w:right w:val="none" w:sz="0" w:space="0" w:color="auto"/>
      </w:divBdr>
    </w:div>
    <w:div w:id="1074012726">
      <w:bodyDiv w:val="1"/>
      <w:marLeft w:val="0"/>
      <w:marRight w:val="0"/>
      <w:marTop w:val="0"/>
      <w:marBottom w:val="0"/>
      <w:divBdr>
        <w:top w:val="none" w:sz="0" w:space="0" w:color="auto"/>
        <w:left w:val="none" w:sz="0" w:space="0" w:color="auto"/>
        <w:bottom w:val="none" w:sz="0" w:space="0" w:color="auto"/>
        <w:right w:val="none" w:sz="0" w:space="0" w:color="auto"/>
      </w:divBdr>
    </w:div>
    <w:div w:id="1130517781">
      <w:bodyDiv w:val="1"/>
      <w:marLeft w:val="0"/>
      <w:marRight w:val="0"/>
      <w:marTop w:val="0"/>
      <w:marBottom w:val="0"/>
      <w:divBdr>
        <w:top w:val="none" w:sz="0" w:space="0" w:color="auto"/>
        <w:left w:val="none" w:sz="0" w:space="0" w:color="auto"/>
        <w:bottom w:val="none" w:sz="0" w:space="0" w:color="auto"/>
        <w:right w:val="none" w:sz="0" w:space="0" w:color="auto"/>
      </w:divBdr>
    </w:div>
    <w:div w:id="1157383149">
      <w:bodyDiv w:val="1"/>
      <w:marLeft w:val="0"/>
      <w:marRight w:val="0"/>
      <w:marTop w:val="0"/>
      <w:marBottom w:val="0"/>
      <w:divBdr>
        <w:top w:val="none" w:sz="0" w:space="0" w:color="auto"/>
        <w:left w:val="none" w:sz="0" w:space="0" w:color="auto"/>
        <w:bottom w:val="none" w:sz="0" w:space="0" w:color="auto"/>
        <w:right w:val="none" w:sz="0" w:space="0" w:color="auto"/>
      </w:divBdr>
    </w:div>
    <w:div w:id="1158686735">
      <w:bodyDiv w:val="1"/>
      <w:marLeft w:val="0"/>
      <w:marRight w:val="0"/>
      <w:marTop w:val="0"/>
      <w:marBottom w:val="0"/>
      <w:divBdr>
        <w:top w:val="none" w:sz="0" w:space="0" w:color="auto"/>
        <w:left w:val="none" w:sz="0" w:space="0" w:color="auto"/>
        <w:bottom w:val="none" w:sz="0" w:space="0" w:color="auto"/>
        <w:right w:val="none" w:sz="0" w:space="0" w:color="auto"/>
      </w:divBdr>
    </w:div>
    <w:div w:id="1165245430">
      <w:bodyDiv w:val="1"/>
      <w:marLeft w:val="0"/>
      <w:marRight w:val="0"/>
      <w:marTop w:val="0"/>
      <w:marBottom w:val="0"/>
      <w:divBdr>
        <w:top w:val="none" w:sz="0" w:space="0" w:color="auto"/>
        <w:left w:val="none" w:sz="0" w:space="0" w:color="auto"/>
        <w:bottom w:val="none" w:sz="0" w:space="0" w:color="auto"/>
        <w:right w:val="none" w:sz="0" w:space="0" w:color="auto"/>
      </w:divBdr>
    </w:div>
    <w:div w:id="1173834554">
      <w:bodyDiv w:val="1"/>
      <w:marLeft w:val="0"/>
      <w:marRight w:val="0"/>
      <w:marTop w:val="0"/>
      <w:marBottom w:val="0"/>
      <w:divBdr>
        <w:top w:val="none" w:sz="0" w:space="0" w:color="auto"/>
        <w:left w:val="none" w:sz="0" w:space="0" w:color="auto"/>
        <w:bottom w:val="none" w:sz="0" w:space="0" w:color="auto"/>
        <w:right w:val="none" w:sz="0" w:space="0" w:color="auto"/>
      </w:divBdr>
    </w:div>
    <w:div w:id="1230770145">
      <w:bodyDiv w:val="1"/>
      <w:marLeft w:val="0"/>
      <w:marRight w:val="0"/>
      <w:marTop w:val="0"/>
      <w:marBottom w:val="0"/>
      <w:divBdr>
        <w:top w:val="none" w:sz="0" w:space="0" w:color="auto"/>
        <w:left w:val="none" w:sz="0" w:space="0" w:color="auto"/>
        <w:bottom w:val="none" w:sz="0" w:space="0" w:color="auto"/>
        <w:right w:val="none" w:sz="0" w:space="0" w:color="auto"/>
      </w:divBdr>
    </w:div>
    <w:div w:id="1242645054">
      <w:bodyDiv w:val="1"/>
      <w:marLeft w:val="0"/>
      <w:marRight w:val="0"/>
      <w:marTop w:val="0"/>
      <w:marBottom w:val="0"/>
      <w:divBdr>
        <w:top w:val="none" w:sz="0" w:space="0" w:color="auto"/>
        <w:left w:val="none" w:sz="0" w:space="0" w:color="auto"/>
        <w:bottom w:val="none" w:sz="0" w:space="0" w:color="auto"/>
        <w:right w:val="none" w:sz="0" w:space="0" w:color="auto"/>
      </w:divBdr>
    </w:div>
    <w:div w:id="1252154843">
      <w:bodyDiv w:val="1"/>
      <w:marLeft w:val="0"/>
      <w:marRight w:val="0"/>
      <w:marTop w:val="0"/>
      <w:marBottom w:val="0"/>
      <w:divBdr>
        <w:top w:val="none" w:sz="0" w:space="0" w:color="auto"/>
        <w:left w:val="none" w:sz="0" w:space="0" w:color="auto"/>
        <w:bottom w:val="none" w:sz="0" w:space="0" w:color="auto"/>
        <w:right w:val="none" w:sz="0" w:space="0" w:color="auto"/>
      </w:divBdr>
    </w:div>
    <w:div w:id="1258366098">
      <w:bodyDiv w:val="1"/>
      <w:marLeft w:val="0"/>
      <w:marRight w:val="0"/>
      <w:marTop w:val="0"/>
      <w:marBottom w:val="0"/>
      <w:divBdr>
        <w:top w:val="none" w:sz="0" w:space="0" w:color="auto"/>
        <w:left w:val="none" w:sz="0" w:space="0" w:color="auto"/>
        <w:bottom w:val="none" w:sz="0" w:space="0" w:color="auto"/>
        <w:right w:val="none" w:sz="0" w:space="0" w:color="auto"/>
      </w:divBdr>
    </w:div>
    <w:div w:id="1266420714">
      <w:bodyDiv w:val="1"/>
      <w:marLeft w:val="0"/>
      <w:marRight w:val="0"/>
      <w:marTop w:val="0"/>
      <w:marBottom w:val="0"/>
      <w:divBdr>
        <w:top w:val="none" w:sz="0" w:space="0" w:color="auto"/>
        <w:left w:val="none" w:sz="0" w:space="0" w:color="auto"/>
        <w:bottom w:val="none" w:sz="0" w:space="0" w:color="auto"/>
        <w:right w:val="none" w:sz="0" w:space="0" w:color="auto"/>
      </w:divBdr>
    </w:div>
    <w:div w:id="1276249410">
      <w:bodyDiv w:val="1"/>
      <w:marLeft w:val="0"/>
      <w:marRight w:val="0"/>
      <w:marTop w:val="0"/>
      <w:marBottom w:val="0"/>
      <w:divBdr>
        <w:top w:val="none" w:sz="0" w:space="0" w:color="auto"/>
        <w:left w:val="none" w:sz="0" w:space="0" w:color="auto"/>
        <w:bottom w:val="none" w:sz="0" w:space="0" w:color="auto"/>
        <w:right w:val="none" w:sz="0" w:space="0" w:color="auto"/>
      </w:divBdr>
    </w:div>
    <w:div w:id="1279877702">
      <w:bodyDiv w:val="1"/>
      <w:marLeft w:val="0"/>
      <w:marRight w:val="0"/>
      <w:marTop w:val="0"/>
      <w:marBottom w:val="0"/>
      <w:divBdr>
        <w:top w:val="none" w:sz="0" w:space="0" w:color="auto"/>
        <w:left w:val="none" w:sz="0" w:space="0" w:color="auto"/>
        <w:bottom w:val="none" w:sz="0" w:space="0" w:color="auto"/>
        <w:right w:val="none" w:sz="0" w:space="0" w:color="auto"/>
      </w:divBdr>
    </w:div>
    <w:div w:id="1281375760">
      <w:bodyDiv w:val="1"/>
      <w:marLeft w:val="0"/>
      <w:marRight w:val="0"/>
      <w:marTop w:val="0"/>
      <w:marBottom w:val="0"/>
      <w:divBdr>
        <w:top w:val="none" w:sz="0" w:space="0" w:color="auto"/>
        <w:left w:val="none" w:sz="0" w:space="0" w:color="auto"/>
        <w:bottom w:val="none" w:sz="0" w:space="0" w:color="auto"/>
        <w:right w:val="none" w:sz="0" w:space="0" w:color="auto"/>
      </w:divBdr>
    </w:div>
    <w:div w:id="1286351039">
      <w:bodyDiv w:val="1"/>
      <w:marLeft w:val="0"/>
      <w:marRight w:val="0"/>
      <w:marTop w:val="0"/>
      <w:marBottom w:val="0"/>
      <w:divBdr>
        <w:top w:val="none" w:sz="0" w:space="0" w:color="auto"/>
        <w:left w:val="none" w:sz="0" w:space="0" w:color="auto"/>
        <w:bottom w:val="none" w:sz="0" w:space="0" w:color="auto"/>
        <w:right w:val="none" w:sz="0" w:space="0" w:color="auto"/>
      </w:divBdr>
    </w:div>
    <w:div w:id="1300962519">
      <w:bodyDiv w:val="1"/>
      <w:marLeft w:val="0"/>
      <w:marRight w:val="0"/>
      <w:marTop w:val="0"/>
      <w:marBottom w:val="0"/>
      <w:divBdr>
        <w:top w:val="none" w:sz="0" w:space="0" w:color="auto"/>
        <w:left w:val="none" w:sz="0" w:space="0" w:color="auto"/>
        <w:bottom w:val="none" w:sz="0" w:space="0" w:color="auto"/>
        <w:right w:val="none" w:sz="0" w:space="0" w:color="auto"/>
      </w:divBdr>
    </w:div>
    <w:div w:id="1349333841">
      <w:bodyDiv w:val="1"/>
      <w:marLeft w:val="0"/>
      <w:marRight w:val="0"/>
      <w:marTop w:val="0"/>
      <w:marBottom w:val="0"/>
      <w:divBdr>
        <w:top w:val="none" w:sz="0" w:space="0" w:color="auto"/>
        <w:left w:val="none" w:sz="0" w:space="0" w:color="auto"/>
        <w:bottom w:val="none" w:sz="0" w:space="0" w:color="auto"/>
        <w:right w:val="none" w:sz="0" w:space="0" w:color="auto"/>
      </w:divBdr>
    </w:div>
    <w:div w:id="1369181036">
      <w:bodyDiv w:val="1"/>
      <w:marLeft w:val="0"/>
      <w:marRight w:val="0"/>
      <w:marTop w:val="0"/>
      <w:marBottom w:val="0"/>
      <w:divBdr>
        <w:top w:val="none" w:sz="0" w:space="0" w:color="auto"/>
        <w:left w:val="none" w:sz="0" w:space="0" w:color="auto"/>
        <w:bottom w:val="none" w:sz="0" w:space="0" w:color="auto"/>
        <w:right w:val="none" w:sz="0" w:space="0" w:color="auto"/>
      </w:divBdr>
    </w:div>
    <w:div w:id="1386635065">
      <w:bodyDiv w:val="1"/>
      <w:marLeft w:val="0"/>
      <w:marRight w:val="0"/>
      <w:marTop w:val="0"/>
      <w:marBottom w:val="0"/>
      <w:divBdr>
        <w:top w:val="none" w:sz="0" w:space="0" w:color="auto"/>
        <w:left w:val="none" w:sz="0" w:space="0" w:color="auto"/>
        <w:bottom w:val="none" w:sz="0" w:space="0" w:color="auto"/>
        <w:right w:val="none" w:sz="0" w:space="0" w:color="auto"/>
      </w:divBdr>
    </w:div>
    <w:div w:id="1444763682">
      <w:bodyDiv w:val="1"/>
      <w:marLeft w:val="0"/>
      <w:marRight w:val="0"/>
      <w:marTop w:val="0"/>
      <w:marBottom w:val="0"/>
      <w:divBdr>
        <w:top w:val="none" w:sz="0" w:space="0" w:color="auto"/>
        <w:left w:val="none" w:sz="0" w:space="0" w:color="auto"/>
        <w:bottom w:val="none" w:sz="0" w:space="0" w:color="auto"/>
        <w:right w:val="none" w:sz="0" w:space="0" w:color="auto"/>
      </w:divBdr>
    </w:div>
    <w:div w:id="1467697662">
      <w:bodyDiv w:val="1"/>
      <w:marLeft w:val="0"/>
      <w:marRight w:val="0"/>
      <w:marTop w:val="0"/>
      <w:marBottom w:val="0"/>
      <w:divBdr>
        <w:top w:val="none" w:sz="0" w:space="0" w:color="auto"/>
        <w:left w:val="none" w:sz="0" w:space="0" w:color="auto"/>
        <w:bottom w:val="none" w:sz="0" w:space="0" w:color="auto"/>
        <w:right w:val="none" w:sz="0" w:space="0" w:color="auto"/>
      </w:divBdr>
    </w:div>
    <w:div w:id="1472364305">
      <w:bodyDiv w:val="1"/>
      <w:marLeft w:val="0"/>
      <w:marRight w:val="0"/>
      <w:marTop w:val="0"/>
      <w:marBottom w:val="0"/>
      <w:divBdr>
        <w:top w:val="none" w:sz="0" w:space="0" w:color="auto"/>
        <w:left w:val="none" w:sz="0" w:space="0" w:color="auto"/>
        <w:bottom w:val="none" w:sz="0" w:space="0" w:color="auto"/>
        <w:right w:val="none" w:sz="0" w:space="0" w:color="auto"/>
      </w:divBdr>
    </w:div>
    <w:div w:id="1483233749">
      <w:bodyDiv w:val="1"/>
      <w:marLeft w:val="0"/>
      <w:marRight w:val="0"/>
      <w:marTop w:val="0"/>
      <w:marBottom w:val="0"/>
      <w:divBdr>
        <w:top w:val="none" w:sz="0" w:space="0" w:color="auto"/>
        <w:left w:val="none" w:sz="0" w:space="0" w:color="auto"/>
        <w:bottom w:val="none" w:sz="0" w:space="0" w:color="auto"/>
        <w:right w:val="none" w:sz="0" w:space="0" w:color="auto"/>
      </w:divBdr>
    </w:div>
    <w:div w:id="1488091554">
      <w:bodyDiv w:val="1"/>
      <w:marLeft w:val="0"/>
      <w:marRight w:val="0"/>
      <w:marTop w:val="0"/>
      <w:marBottom w:val="0"/>
      <w:divBdr>
        <w:top w:val="none" w:sz="0" w:space="0" w:color="auto"/>
        <w:left w:val="none" w:sz="0" w:space="0" w:color="auto"/>
        <w:bottom w:val="none" w:sz="0" w:space="0" w:color="auto"/>
        <w:right w:val="none" w:sz="0" w:space="0" w:color="auto"/>
      </w:divBdr>
    </w:div>
    <w:div w:id="1550989892">
      <w:bodyDiv w:val="1"/>
      <w:marLeft w:val="0"/>
      <w:marRight w:val="0"/>
      <w:marTop w:val="0"/>
      <w:marBottom w:val="0"/>
      <w:divBdr>
        <w:top w:val="none" w:sz="0" w:space="0" w:color="auto"/>
        <w:left w:val="none" w:sz="0" w:space="0" w:color="auto"/>
        <w:bottom w:val="none" w:sz="0" w:space="0" w:color="auto"/>
        <w:right w:val="none" w:sz="0" w:space="0" w:color="auto"/>
      </w:divBdr>
    </w:div>
    <w:div w:id="1585606029">
      <w:bodyDiv w:val="1"/>
      <w:marLeft w:val="0"/>
      <w:marRight w:val="0"/>
      <w:marTop w:val="0"/>
      <w:marBottom w:val="0"/>
      <w:divBdr>
        <w:top w:val="none" w:sz="0" w:space="0" w:color="auto"/>
        <w:left w:val="none" w:sz="0" w:space="0" w:color="auto"/>
        <w:bottom w:val="none" w:sz="0" w:space="0" w:color="auto"/>
        <w:right w:val="none" w:sz="0" w:space="0" w:color="auto"/>
      </w:divBdr>
    </w:div>
    <w:div w:id="1587374256">
      <w:bodyDiv w:val="1"/>
      <w:marLeft w:val="0"/>
      <w:marRight w:val="0"/>
      <w:marTop w:val="0"/>
      <w:marBottom w:val="0"/>
      <w:divBdr>
        <w:top w:val="none" w:sz="0" w:space="0" w:color="auto"/>
        <w:left w:val="none" w:sz="0" w:space="0" w:color="auto"/>
        <w:bottom w:val="none" w:sz="0" w:space="0" w:color="auto"/>
        <w:right w:val="none" w:sz="0" w:space="0" w:color="auto"/>
      </w:divBdr>
    </w:div>
    <w:div w:id="1618636498">
      <w:bodyDiv w:val="1"/>
      <w:marLeft w:val="0"/>
      <w:marRight w:val="0"/>
      <w:marTop w:val="0"/>
      <w:marBottom w:val="0"/>
      <w:divBdr>
        <w:top w:val="none" w:sz="0" w:space="0" w:color="auto"/>
        <w:left w:val="none" w:sz="0" w:space="0" w:color="auto"/>
        <w:bottom w:val="none" w:sz="0" w:space="0" w:color="auto"/>
        <w:right w:val="none" w:sz="0" w:space="0" w:color="auto"/>
      </w:divBdr>
    </w:div>
    <w:div w:id="1630743375">
      <w:bodyDiv w:val="1"/>
      <w:marLeft w:val="0"/>
      <w:marRight w:val="0"/>
      <w:marTop w:val="0"/>
      <w:marBottom w:val="0"/>
      <w:divBdr>
        <w:top w:val="none" w:sz="0" w:space="0" w:color="auto"/>
        <w:left w:val="none" w:sz="0" w:space="0" w:color="auto"/>
        <w:bottom w:val="none" w:sz="0" w:space="0" w:color="auto"/>
        <w:right w:val="none" w:sz="0" w:space="0" w:color="auto"/>
      </w:divBdr>
    </w:div>
    <w:div w:id="1633826556">
      <w:bodyDiv w:val="1"/>
      <w:marLeft w:val="0"/>
      <w:marRight w:val="0"/>
      <w:marTop w:val="0"/>
      <w:marBottom w:val="0"/>
      <w:divBdr>
        <w:top w:val="none" w:sz="0" w:space="0" w:color="auto"/>
        <w:left w:val="none" w:sz="0" w:space="0" w:color="auto"/>
        <w:bottom w:val="none" w:sz="0" w:space="0" w:color="auto"/>
        <w:right w:val="none" w:sz="0" w:space="0" w:color="auto"/>
      </w:divBdr>
    </w:div>
    <w:div w:id="1645116473">
      <w:bodyDiv w:val="1"/>
      <w:marLeft w:val="0"/>
      <w:marRight w:val="0"/>
      <w:marTop w:val="0"/>
      <w:marBottom w:val="0"/>
      <w:divBdr>
        <w:top w:val="none" w:sz="0" w:space="0" w:color="auto"/>
        <w:left w:val="none" w:sz="0" w:space="0" w:color="auto"/>
        <w:bottom w:val="none" w:sz="0" w:space="0" w:color="auto"/>
        <w:right w:val="none" w:sz="0" w:space="0" w:color="auto"/>
      </w:divBdr>
    </w:div>
    <w:div w:id="1659187368">
      <w:bodyDiv w:val="1"/>
      <w:marLeft w:val="0"/>
      <w:marRight w:val="0"/>
      <w:marTop w:val="0"/>
      <w:marBottom w:val="0"/>
      <w:divBdr>
        <w:top w:val="none" w:sz="0" w:space="0" w:color="auto"/>
        <w:left w:val="none" w:sz="0" w:space="0" w:color="auto"/>
        <w:bottom w:val="none" w:sz="0" w:space="0" w:color="auto"/>
        <w:right w:val="none" w:sz="0" w:space="0" w:color="auto"/>
      </w:divBdr>
    </w:div>
    <w:div w:id="1679893016">
      <w:bodyDiv w:val="1"/>
      <w:marLeft w:val="0"/>
      <w:marRight w:val="0"/>
      <w:marTop w:val="0"/>
      <w:marBottom w:val="0"/>
      <w:divBdr>
        <w:top w:val="none" w:sz="0" w:space="0" w:color="auto"/>
        <w:left w:val="none" w:sz="0" w:space="0" w:color="auto"/>
        <w:bottom w:val="none" w:sz="0" w:space="0" w:color="auto"/>
        <w:right w:val="none" w:sz="0" w:space="0" w:color="auto"/>
      </w:divBdr>
    </w:div>
    <w:div w:id="1681665694">
      <w:bodyDiv w:val="1"/>
      <w:marLeft w:val="0"/>
      <w:marRight w:val="0"/>
      <w:marTop w:val="0"/>
      <w:marBottom w:val="0"/>
      <w:divBdr>
        <w:top w:val="none" w:sz="0" w:space="0" w:color="auto"/>
        <w:left w:val="none" w:sz="0" w:space="0" w:color="auto"/>
        <w:bottom w:val="none" w:sz="0" w:space="0" w:color="auto"/>
        <w:right w:val="none" w:sz="0" w:space="0" w:color="auto"/>
      </w:divBdr>
    </w:div>
    <w:div w:id="1705473800">
      <w:bodyDiv w:val="1"/>
      <w:marLeft w:val="0"/>
      <w:marRight w:val="0"/>
      <w:marTop w:val="0"/>
      <w:marBottom w:val="0"/>
      <w:divBdr>
        <w:top w:val="none" w:sz="0" w:space="0" w:color="auto"/>
        <w:left w:val="none" w:sz="0" w:space="0" w:color="auto"/>
        <w:bottom w:val="none" w:sz="0" w:space="0" w:color="auto"/>
        <w:right w:val="none" w:sz="0" w:space="0" w:color="auto"/>
      </w:divBdr>
    </w:div>
    <w:div w:id="1705515138">
      <w:bodyDiv w:val="1"/>
      <w:marLeft w:val="0"/>
      <w:marRight w:val="0"/>
      <w:marTop w:val="0"/>
      <w:marBottom w:val="0"/>
      <w:divBdr>
        <w:top w:val="none" w:sz="0" w:space="0" w:color="auto"/>
        <w:left w:val="none" w:sz="0" w:space="0" w:color="auto"/>
        <w:bottom w:val="none" w:sz="0" w:space="0" w:color="auto"/>
        <w:right w:val="none" w:sz="0" w:space="0" w:color="auto"/>
      </w:divBdr>
    </w:div>
    <w:div w:id="1717966550">
      <w:bodyDiv w:val="1"/>
      <w:marLeft w:val="0"/>
      <w:marRight w:val="0"/>
      <w:marTop w:val="0"/>
      <w:marBottom w:val="0"/>
      <w:divBdr>
        <w:top w:val="none" w:sz="0" w:space="0" w:color="auto"/>
        <w:left w:val="none" w:sz="0" w:space="0" w:color="auto"/>
        <w:bottom w:val="none" w:sz="0" w:space="0" w:color="auto"/>
        <w:right w:val="none" w:sz="0" w:space="0" w:color="auto"/>
      </w:divBdr>
    </w:div>
    <w:div w:id="1720089664">
      <w:bodyDiv w:val="1"/>
      <w:marLeft w:val="0"/>
      <w:marRight w:val="0"/>
      <w:marTop w:val="0"/>
      <w:marBottom w:val="0"/>
      <w:divBdr>
        <w:top w:val="none" w:sz="0" w:space="0" w:color="auto"/>
        <w:left w:val="none" w:sz="0" w:space="0" w:color="auto"/>
        <w:bottom w:val="none" w:sz="0" w:space="0" w:color="auto"/>
        <w:right w:val="none" w:sz="0" w:space="0" w:color="auto"/>
      </w:divBdr>
    </w:div>
    <w:div w:id="1724712169">
      <w:bodyDiv w:val="1"/>
      <w:marLeft w:val="0"/>
      <w:marRight w:val="0"/>
      <w:marTop w:val="0"/>
      <w:marBottom w:val="0"/>
      <w:divBdr>
        <w:top w:val="none" w:sz="0" w:space="0" w:color="auto"/>
        <w:left w:val="none" w:sz="0" w:space="0" w:color="auto"/>
        <w:bottom w:val="none" w:sz="0" w:space="0" w:color="auto"/>
        <w:right w:val="none" w:sz="0" w:space="0" w:color="auto"/>
      </w:divBdr>
    </w:div>
    <w:div w:id="1735541634">
      <w:bodyDiv w:val="1"/>
      <w:marLeft w:val="0"/>
      <w:marRight w:val="0"/>
      <w:marTop w:val="0"/>
      <w:marBottom w:val="0"/>
      <w:divBdr>
        <w:top w:val="none" w:sz="0" w:space="0" w:color="auto"/>
        <w:left w:val="none" w:sz="0" w:space="0" w:color="auto"/>
        <w:bottom w:val="none" w:sz="0" w:space="0" w:color="auto"/>
        <w:right w:val="none" w:sz="0" w:space="0" w:color="auto"/>
      </w:divBdr>
    </w:div>
    <w:div w:id="1736010918">
      <w:bodyDiv w:val="1"/>
      <w:marLeft w:val="0"/>
      <w:marRight w:val="0"/>
      <w:marTop w:val="0"/>
      <w:marBottom w:val="0"/>
      <w:divBdr>
        <w:top w:val="none" w:sz="0" w:space="0" w:color="auto"/>
        <w:left w:val="none" w:sz="0" w:space="0" w:color="auto"/>
        <w:bottom w:val="none" w:sz="0" w:space="0" w:color="auto"/>
        <w:right w:val="none" w:sz="0" w:space="0" w:color="auto"/>
      </w:divBdr>
    </w:div>
    <w:div w:id="1752702964">
      <w:bodyDiv w:val="1"/>
      <w:marLeft w:val="0"/>
      <w:marRight w:val="0"/>
      <w:marTop w:val="0"/>
      <w:marBottom w:val="0"/>
      <w:divBdr>
        <w:top w:val="none" w:sz="0" w:space="0" w:color="auto"/>
        <w:left w:val="none" w:sz="0" w:space="0" w:color="auto"/>
        <w:bottom w:val="none" w:sz="0" w:space="0" w:color="auto"/>
        <w:right w:val="none" w:sz="0" w:space="0" w:color="auto"/>
      </w:divBdr>
    </w:div>
    <w:div w:id="1757676428">
      <w:bodyDiv w:val="1"/>
      <w:marLeft w:val="0"/>
      <w:marRight w:val="0"/>
      <w:marTop w:val="0"/>
      <w:marBottom w:val="0"/>
      <w:divBdr>
        <w:top w:val="none" w:sz="0" w:space="0" w:color="auto"/>
        <w:left w:val="none" w:sz="0" w:space="0" w:color="auto"/>
        <w:bottom w:val="none" w:sz="0" w:space="0" w:color="auto"/>
        <w:right w:val="none" w:sz="0" w:space="0" w:color="auto"/>
      </w:divBdr>
    </w:div>
    <w:div w:id="1771394949">
      <w:bodyDiv w:val="1"/>
      <w:marLeft w:val="0"/>
      <w:marRight w:val="0"/>
      <w:marTop w:val="0"/>
      <w:marBottom w:val="0"/>
      <w:divBdr>
        <w:top w:val="none" w:sz="0" w:space="0" w:color="auto"/>
        <w:left w:val="none" w:sz="0" w:space="0" w:color="auto"/>
        <w:bottom w:val="none" w:sz="0" w:space="0" w:color="auto"/>
        <w:right w:val="none" w:sz="0" w:space="0" w:color="auto"/>
      </w:divBdr>
    </w:div>
    <w:div w:id="1773891644">
      <w:bodyDiv w:val="1"/>
      <w:marLeft w:val="0"/>
      <w:marRight w:val="0"/>
      <w:marTop w:val="0"/>
      <w:marBottom w:val="0"/>
      <w:divBdr>
        <w:top w:val="none" w:sz="0" w:space="0" w:color="auto"/>
        <w:left w:val="none" w:sz="0" w:space="0" w:color="auto"/>
        <w:bottom w:val="none" w:sz="0" w:space="0" w:color="auto"/>
        <w:right w:val="none" w:sz="0" w:space="0" w:color="auto"/>
      </w:divBdr>
    </w:div>
    <w:div w:id="1799493090">
      <w:bodyDiv w:val="1"/>
      <w:marLeft w:val="0"/>
      <w:marRight w:val="0"/>
      <w:marTop w:val="0"/>
      <w:marBottom w:val="0"/>
      <w:divBdr>
        <w:top w:val="none" w:sz="0" w:space="0" w:color="auto"/>
        <w:left w:val="none" w:sz="0" w:space="0" w:color="auto"/>
        <w:bottom w:val="none" w:sz="0" w:space="0" w:color="auto"/>
        <w:right w:val="none" w:sz="0" w:space="0" w:color="auto"/>
      </w:divBdr>
    </w:div>
    <w:div w:id="1816096336">
      <w:bodyDiv w:val="1"/>
      <w:marLeft w:val="0"/>
      <w:marRight w:val="0"/>
      <w:marTop w:val="0"/>
      <w:marBottom w:val="0"/>
      <w:divBdr>
        <w:top w:val="none" w:sz="0" w:space="0" w:color="auto"/>
        <w:left w:val="none" w:sz="0" w:space="0" w:color="auto"/>
        <w:bottom w:val="none" w:sz="0" w:space="0" w:color="auto"/>
        <w:right w:val="none" w:sz="0" w:space="0" w:color="auto"/>
      </w:divBdr>
    </w:div>
    <w:div w:id="1829394906">
      <w:bodyDiv w:val="1"/>
      <w:marLeft w:val="0"/>
      <w:marRight w:val="0"/>
      <w:marTop w:val="0"/>
      <w:marBottom w:val="0"/>
      <w:divBdr>
        <w:top w:val="none" w:sz="0" w:space="0" w:color="auto"/>
        <w:left w:val="none" w:sz="0" w:space="0" w:color="auto"/>
        <w:bottom w:val="none" w:sz="0" w:space="0" w:color="auto"/>
        <w:right w:val="none" w:sz="0" w:space="0" w:color="auto"/>
      </w:divBdr>
    </w:div>
    <w:div w:id="1835991600">
      <w:bodyDiv w:val="1"/>
      <w:marLeft w:val="0"/>
      <w:marRight w:val="0"/>
      <w:marTop w:val="0"/>
      <w:marBottom w:val="0"/>
      <w:divBdr>
        <w:top w:val="none" w:sz="0" w:space="0" w:color="auto"/>
        <w:left w:val="none" w:sz="0" w:space="0" w:color="auto"/>
        <w:bottom w:val="none" w:sz="0" w:space="0" w:color="auto"/>
        <w:right w:val="none" w:sz="0" w:space="0" w:color="auto"/>
      </w:divBdr>
    </w:div>
    <w:div w:id="1838839970">
      <w:bodyDiv w:val="1"/>
      <w:marLeft w:val="0"/>
      <w:marRight w:val="0"/>
      <w:marTop w:val="0"/>
      <w:marBottom w:val="0"/>
      <w:divBdr>
        <w:top w:val="none" w:sz="0" w:space="0" w:color="auto"/>
        <w:left w:val="none" w:sz="0" w:space="0" w:color="auto"/>
        <w:bottom w:val="none" w:sz="0" w:space="0" w:color="auto"/>
        <w:right w:val="none" w:sz="0" w:space="0" w:color="auto"/>
      </w:divBdr>
    </w:div>
    <w:div w:id="1840778582">
      <w:bodyDiv w:val="1"/>
      <w:marLeft w:val="0"/>
      <w:marRight w:val="0"/>
      <w:marTop w:val="0"/>
      <w:marBottom w:val="0"/>
      <w:divBdr>
        <w:top w:val="none" w:sz="0" w:space="0" w:color="auto"/>
        <w:left w:val="none" w:sz="0" w:space="0" w:color="auto"/>
        <w:bottom w:val="none" w:sz="0" w:space="0" w:color="auto"/>
        <w:right w:val="none" w:sz="0" w:space="0" w:color="auto"/>
      </w:divBdr>
    </w:div>
    <w:div w:id="1844007181">
      <w:bodyDiv w:val="1"/>
      <w:marLeft w:val="0"/>
      <w:marRight w:val="0"/>
      <w:marTop w:val="0"/>
      <w:marBottom w:val="0"/>
      <w:divBdr>
        <w:top w:val="none" w:sz="0" w:space="0" w:color="auto"/>
        <w:left w:val="none" w:sz="0" w:space="0" w:color="auto"/>
        <w:bottom w:val="none" w:sz="0" w:space="0" w:color="auto"/>
        <w:right w:val="none" w:sz="0" w:space="0" w:color="auto"/>
      </w:divBdr>
    </w:div>
    <w:div w:id="1849443385">
      <w:bodyDiv w:val="1"/>
      <w:marLeft w:val="0"/>
      <w:marRight w:val="0"/>
      <w:marTop w:val="0"/>
      <w:marBottom w:val="0"/>
      <w:divBdr>
        <w:top w:val="none" w:sz="0" w:space="0" w:color="auto"/>
        <w:left w:val="none" w:sz="0" w:space="0" w:color="auto"/>
        <w:bottom w:val="none" w:sz="0" w:space="0" w:color="auto"/>
        <w:right w:val="none" w:sz="0" w:space="0" w:color="auto"/>
      </w:divBdr>
    </w:div>
    <w:div w:id="1867331223">
      <w:bodyDiv w:val="1"/>
      <w:marLeft w:val="0"/>
      <w:marRight w:val="0"/>
      <w:marTop w:val="0"/>
      <w:marBottom w:val="0"/>
      <w:divBdr>
        <w:top w:val="none" w:sz="0" w:space="0" w:color="auto"/>
        <w:left w:val="none" w:sz="0" w:space="0" w:color="auto"/>
        <w:bottom w:val="none" w:sz="0" w:space="0" w:color="auto"/>
        <w:right w:val="none" w:sz="0" w:space="0" w:color="auto"/>
      </w:divBdr>
    </w:div>
    <w:div w:id="1877696867">
      <w:bodyDiv w:val="1"/>
      <w:marLeft w:val="0"/>
      <w:marRight w:val="0"/>
      <w:marTop w:val="0"/>
      <w:marBottom w:val="0"/>
      <w:divBdr>
        <w:top w:val="none" w:sz="0" w:space="0" w:color="auto"/>
        <w:left w:val="none" w:sz="0" w:space="0" w:color="auto"/>
        <w:bottom w:val="none" w:sz="0" w:space="0" w:color="auto"/>
        <w:right w:val="none" w:sz="0" w:space="0" w:color="auto"/>
      </w:divBdr>
    </w:div>
    <w:div w:id="1890458763">
      <w:bodyDiv w:val="1"/>
      <w:marLeft w:val="0"/>
      <w:marRight w:val="0"/>
      <w:marTop w:val="0"/>
      <w:marBottom w:val="0"/>
      <w:divBdr>
        <w:top w:val="none" w:sz="0" w:space="0" w:color="auto"/>
        <w:left w:val="none" w:sz="0" w:space="0" w:color="auto"/>
        <w:bottom w:val="none" w:sz="0" w:space="0" w:color="auto"/>
        <w:right w:val="none" w:sz="0" w:space="0" w:color="auto"/>
      </w:divBdr>
    </w:div>
    <w:div w:id="1902708958">
      <w:bodyDiv w:val="1"/>
      <w:marLeft w:val="0"/>
      <w:marRight w:val="0"/>
      <w:marTop w:val="0"/>
      <w:marBottom w:val="0"/>
      <w:divBdr>
        <w:top w:val="none" w:sz="0" w:space="0" w:color="auto"/>
        <w:left w:val="none" w:sz="0" w:space="0" w:color="auto"/>
        <w:bottom w:val="none" w:sz="0" w:space="0" w:color="auto"/>
        <w:right w:val="none" w:sz="0" w:space="0" w:color="auto"/>
      </w:divBdr>
    </w:div>
    <w:div w:id="1912809992">
      <w:bodyDiv w:val="1"/>
      <w:marLeft w:val="0"/>
      <w:marRight w:val="0"/>
      <w:marTop w:val="0"/>
      <w:marBottom w:val="0"/>
      <w:divBdr>
        <w:top w:val="none" w:sz="0" w:space="0" w:color="auto"/>
        <w:left w:val="none" w:sz="0" w:space="0" w:color="auto"/>
        <w:bottom w:val="none" w:sz="0" w:space="0" w:color="auto"/>
        <w:right w:val="none" w:sz="0" w:space="0" w:color="auto"/>
      </w:divBdr>
    </w:div>
    <w:div w:id="1957062323">
      <w:bodyDiv w:val="1"/>
      <w:marLeft w:val="0"/>
      <w:marRight w:val="0"/>
      <w:marTop w:val="0"/>
      <w:marBottom w:val="0"/>
      <w:divBdr>
        <w:top w:val="none" w:sz="0" w:space="0" w:color="auto"/>
        <w:left w:val="none" w:sz="0" w:space="0" w:color="auto"/>
        <w:bottom w:val="none" w:sz="0" w:space="0" w:color="auto"/>
        <w:right w:val="none" w:sz="0" w:space="0" w:color="auto"/>
      </w:divBdr>
    </w:div>
    <w:div w:id="1995641555">
      <w:bodyDiv w:val="1"/>
      <w:marLeft w:val="0"/>
      <w:marRight w:val="0"/>
      <w:marTop w:val="0"/>
      <w:marBottom w:val="0"/>
      <w:divBdr>
        <w:top w:val="none" w:sz="0" w:space="0" w:color="auto"/>
        <w:left w:val="none" w:sz="0" w:space="0" w:color="auto"/>
        <w:bottom w:val="none" w:sz="0" w:space="0" w:color="auto"/>
        <w:right w:val="none" w:sz="0" w:space="0" w:color="auto"/>
      </w:divBdr>
    </w:div>
    <w:div w:id="1996449672">
      <w:bodyDiv w:val="1"/>
      <w:marLeft w:val="0"/>
      <w:marRight w:val="0"/>
      <w:marTop w:val="0"/>
      <w:marBottom w:val="0"/>
      <w:divBdr>
        <w:top w:val="none" w:sz="0" w:space="0" w:color="auto"/>
        <w:left w:val="none" w:sz="0" w:space="0" w:color="auto"/>
        <w:bottom w:val="none" w:sz="0" w:space="0" w:color="auto"/>
        <w:right w:val="none" w:sz="0" w:space="0" w:color="auto"/>
      </w:divBdr>
    </w:div>
    <w:div w:id="2024625029">
      <w:bodyDiv w:val="1"/>
      <w:marLeft w:val="0"/>
      <w:marRight w:val="0"/>
      <w:marTop w:val="0"/>
      <w:marBottom w:val="0"/>
      <w:divBdr>
        <w:top w:val="none" w:sz="0" w:space="0" w:color="auto"/>
        <w:left w:val="none" w:sz="0" w:space="0" w:color="auto"/>
        <w:bottom w:val="none" w:sz="0" w:space="0" w:color="auto"/>
        <w:right w:val="none" w:sz="0" w:space="0" w:color="auto"/>
      </w:divBdr>
    </w:div>
    <w:div w:id="2030568132">
      <w:bodyDiv w:val="1"/>
      <w:marLeft w:val="0"/>
      <w:marRight w:val="0"/>
      <w:marTop w:val="0"/>
      <w:marBottom w:val="0"/>
      <w:divBdr>
        <w:top w:val="none" w:sz="0" w:space="0" w:color="auto"/>
        <w:left w:val="none" w:sz="0" w:space="0" w:color="auto"/>
        <w:bottom w:val="none" w:sz="0" w:space="0" w:color="auto"/>
        <w:right w:val="none" w:sz="0" w:space="0" w:color="auto"/>
      </w:divBdr>
    </w:div>
    <w:div w:id="2031101820">
      <w:bodyDiv w:val="1"/>
      <w:marLeft w:val="0"/>
      <w:marRight w:val="0"/>
      <w:marTop w:val="0"/>
      <w:marBottom w:val="0"/>
      <w:divBdr>
        <w:top w:val="none" w:sz="0" w:space="0" w:color="auto"/>
        <w:left w:val="none" w:sz="0" w:space="0" w:color="auto"/>
        <w:bottom w:val="none" w:sz="0" w:space="0" w:color="auto"/>
        <w:right w:val="none" w:sz="0" w:space="0" w:color="auto"/>
      </w:divBdr>
    </w:div>
    <w:div w:id="2034382861">
      <w:bodyDiv w:val="1"/>
      <w:marLeft w:val="0"/>
      <w:marRight w:val="0"/>
      <w:marTop w:val="0"/>
      <w:marBottom w:val="0"/>
      <w:divBdr>
        <w:top w:val="none" w:sz="0" w:space="0" w:color="auto"/>
        <w:left w:val="none" w:sz="0" w:space="0" w:color="auto"/>
        <w:bottom w:val="none" w:sz="0" w:space="0" w:color="auto"/>
        <w:right w:val="none" w:sz="0" w:space="0" w:color="auto"/>
      </w:divBdr>
    </w:div>
    <w:div w:id="2107142467">
      <w:bodyDiv w:val="1"/>
      <w:marLeft w:val="0"/>
      <w:marRight w:val="0"/>
      <w:marTop w:val="0"/>
      <w:marBottom w:val="0"/>
      <w:divBdr>
        <w:top w:val="none" w:sz="0" w:space="0" w:color="auto"/>
        <w:left w:val="none" w:sz="0" w:space="0" w:color="auto"/>
        <w:bottom w:val="none" w:sz="0" w:space="0" w:color="auto"/>
        <w:right w:val="none" w:sz="0" w:space="0" w:color="auto"/>
      </w:divBdr>
    </w:div>
    <w:div w:id="2145925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2D94A9-7F1E-4D5D-85E6-C8C9BA225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TotalTime>
  <Pages>10</Pages>
  <Words>3002</Words>
  <Characters>17114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Denislava Dimitrova</cp:lastModifiedBy>
  <cp:revision>556</cp:revision>
  <cp:lastPrinted>2025-08-01T10:01:00Z</cp:lastPrinted>
  <dcterms:created xsi:type="dcterms:W3CDTF">2023-11-26T16:47:00Z</dcterms:created>
  <dcterms:modified xsi:type="dcterms:W3CDTF">2025-08-01T10:01:00Z</dcterms:modified>
</cp:coreProperties>
</file>