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DA2DFA" w14:textId="77777777" w:rsidR="00BA11C9" w:rsidRDefault="00BA11C9" w:rsidP="00BA11C9">
      <w:pPr>
        <w:jc w:val="center"/>
        <w:rPr>
          <w:rFonts w:ascii="Angsana New" w:hAnsi="Angsana New" w:cs="Angsana New"/>
          <w:sz w:val="28"/>
          <w:szCs w:val="28"/>
        </w:rPr>
      </w:pPr>
      <w:r w:rsidRPr="004265E2">
        <w:rPr>
          <w:rFonts w:ascii="Angsana New" w:hAnsi="Angsana New" w:cs="Angsana New" w:hint="cs"/>
          <w:b/>
          <w:iCs/>
          <w:sz w:val="44"/>
          <w:u w:val="single"/>
        </w:rPr>
        <w:t>Element 2</w:t>
      </w:r>
    </w:p>
    <w:p w14:paraId="6B2294AD" w14:textId="77777777" w:rsidR="00BA11C9" w:rsidRPr="004B6AD1" w:rsidRDefault="00BA11C9" w:rsidP="00BA11C9">
      <w:pPr>
        <w:jc w:val="center"/>
        <w:rPr>
          <w:rFonts w:ascii="Angsana New" w:hAnsi="Angsana New" w:cs="Angsana New"/>
          <w:sz w:val="28"/>
          <w:szCs w:val="28"/>
        </w:rPr>
      </w:pPr>
      <w:r w:rsidRPr="004265E2">
        <w:rPr>
          <w:rFonts w:ascii="Angsana New" w:hAnsi="Angsana New" w:cs="Angsana New" w:hint="cs"/>
          <w:b/>
          <w:i/>
          <w:iCs/>
          <w:sz w:val="44"/>
          <w:u w:val="single"/>
        </w:rPr>
        <w:t xml:space="preserve">Essay - </w:t>
      </w:r>
      <w:r w:rsidRPr="004265E2">
        <w:rPr>
          <w:rFonts w:ascii="Angsana New" w:hAnsi="Angsana New" w:cs="Angsana New" w:hint="cs"/>
          <w:b/>
          <w:sz w:val="44"/>
          <w:u w:val="single"/>
        </w:rPr>
        <w:t>Explore the wide and complex spectrum of additional needs</w:t>
      </w:r>
    </w:p>
    <w:p w14:paraId="6180573D" w14:textId="70910105" w:rsidR="00144F5B" w:rsidRDefault="00144F5B"/>
    <w:p w14:paraId="1F34E94A" w14:textId="77777777" w:rsidR="00225AE5" w:rsidRDefault="00225AE5" w:rsidP="00225AE5">
      <w:pPr>
        <w:rPr>
          <w:rFonts w:ascii="Angsana New" w:hAnsi="Angsana New" w:cs="Angsana New"/>
          <w:sz w:val="28"/>
          <w:szCs w:val="28"/>
        </w:rPr>
      </w:pPr>
      <w:r>
        <w:rPr>
          <w:rFonts w:ascii="Angsana New" w:hAnsi="Angsana New" w:cs="Angsana New"/>
          <w:sz w:val="28"/>
          <w:szCs w:val="28"/>
        </w:rPr>
        <w:t xml:space="preserve">This essay will look at </w:t>
      </w:r>
      <w:r w:rsidRPr="00054C4A">
        <w:rPr>
          <w:rFonts w:ascii="Angsana New" w:hAnsi="Angsana New" w:cs="Angsana New" w:hint="cs"/>
          <w:sz w:val="28"/>
          <w:szCs w:val="28"/>
        </w:rPr>
        <w:t xml:space="preserve">the wide and complex spectrum of additional learning needs and special educational needs and how </w:t>
      </w:r>
      <w:r>
        <w:rPr>
          <w:rFonts w:ascii="Angsana New" w:hAnsi="Angsana New" w:cs="Angsana New"/>
          <w:sz w:val="28"/>
          <w:szCs w:val="28"/>
        </w:rPr>
        <w:t xml:space="preserve">to </w:t>
      </w:r>
      <w:r w:rsidRPr="00054C4A">
        <w:rPr>
          <w:rFonts w:ascii="Angsana New" w:hAnsi="Angsana New" w:cs="Angsana New" w:hint="cs"/>
          <w:sz w:val="28"/>
          <w:szCs w:val="28"/>
        </w:rPr>
        <w:t xml:space="preserve">best to support them. According to </w:t>
      </w:r>
      <w:r w:rsidRPr="00054C4A">
        <w:rPr>
          <w:rFonts w:ascii="Angsana New" w:hAnsi="Angsana New" w:cs="Angsana New"/>
          <w:sz w:val="28"/>
          <w:szCs w:val="28"/>
        </w:rPr>
        <w:t xml:space="preserve">(Wrexham County Borough Council, 2024) </w:t>
      </w:r>
      <w:r>
        <w:rPr>
          <w:rFonts w:ascii="Angsana New" w:hAnsi="Angsana New" w:cs="Angsana New"/>
          <w:sz w:val="28"/>
          <w:szCs w:val="28"/>
        </w:rPr>
        <w:t xml:space="preserve">“A person has additional learning needs (ALN) if they have a learning difficulty or disability which calls for additional learning provision.” Some examples of ALN’s could include ADHD, Autism, Attachment disorder and Dyslexia. Special Educational needs (SEN) is slightly different in the way that the individual has a disability or difficulty which effects their </w:t>
      </w:r>
      <w:r w:rsidRPr="002A559C">
        <w:rPr>
          <w:rFonts w:ascii="Angsana New" w:hAnsi="Angsana New" w:cs="Angsana New" w:hint="cs"/>
          <w:sz w:val="28"/>
          <w:szCs w:val="28"/>
        </w:rPr>
        <w:t>education and therefore needs supporting provisions.</w:t>
      </w:r>
      <w:r w:rsidRPr="00ED135A">
        <w:rPr>
          <w:rFonts w:ascii="Angsana New" w:hAnsi="Angsana New" w:cs="Angsana New"/>
          <w:sz w:val="28"/>
          <w:szCs w:val="28"/>
        </w:rPr>
        <w:t xml:space="preserve"> </w:t>
      </w:r>
      <w:r>
        <w:rPr>
          <w:rFonts w:ascii="Angsana New" w:hAnsi="Angsana New" w:cs="Angsana New"/>
          <w:sz w:val="28"/>
          <w:szCs w:val="28"/>
        </w:rPr>
        <w:t>(</w:t>
      </w:r>
      <w:r w:rsidRPr="000C41A4">
        <w:rPr>
          <w:rFonts w:ascii="Angsana New" w:hAnsi="Angsana New" w:cs="Angsana New"/>
          <w:sz w:val="28"/>
          <w:szCs w:val="28"/>
        </w:rPr>
        <w:t>Parliamentary and Health Service Ombudsman</w:t>
      </w:r>
      <w:r>
        <w:rPr>
          <w:rFonts w:ascii="Angsana New" w:hAnsi="Angsana New" w:cs="Angsana New"/>
          <w:sz w:val="28"/>
          <w:szCs w:val="28"/>
        </w:rPr>
        <w:t xml:space="preserve">, 2015) </w:t>
      </w:r>
      <w:r w:rsidRPr="002A559C">
        <w:rPr>
          <w:rFonts w:ascii="Angsana New" w:hAnsi="Angsana New" w:cs="Angsana New"/>
          <w:sz w:val="28"/>
          <w:szCs w:val="28"/>
        </w:rPr>
        <w:t>Examples</w:t>
      </w:r>
      <w:r w:rsidRPr="002A559C">
        <w:rPr>
          <w:rFonts w:ascii="Angsana New" w:hAnsi="Angsana New" w:cs="Angsana New" w:hint="cs"/>
          <w:sz w:val="28"/>
          <w:szCs w:val="28"/>
        </w:rPr>
        <w:t xml:space="preserve"> of SEN include mobility difficulties, dyslexia and medical needs such Cerebral Palsy. </w:t>
      </w:r>
      <w:r>
        <w:rPr>
          <w:rFonts w:ascii="Angsana New" w:hAnsi="Angsana New" w:cs="Angsana New"/>
          <w:sz w:val="28"/>
          <w:szCs w:val="28"/>
        </w:rPr>
        <w:t xml:space="preserve">Special educational needs are more complex needs which require extra support daily. Children with these needs may have difficulty expressing themselves and understanding others. </w:t>
      </w:r>
      <w:r w:rsidRPr="002A559C">
        <w:rPr>
          <w:rFonts w:ascii="Angsana New" w:hAnsi="Angsana New" w:cs="Angsana New" w:hint="cs"/>
          <w:sz w:val="28"/>
          <w:szCs w:val="28"/>
        </w:rPr>
        <w:t>(Child’s Law Advice, 2023)</w:t>
      </w:r>
      <w:r>
        <w:rPr>
          <w:rFonts w:ascii="Angsana New" w:hAnsi="Angsana New" w:cs="Angsana New"/>
          <w:sz w:val="28"/>
          <w:szCs w:val="28"/>
        </w:rPr>
        <w:t xml:space="preserve"> (</w:t>
      </w:r>
      <w:proofErr w:type="spellStart"/>
      <w:r>
        <w:rPr>
          <w:rFonts w:ascii="Angsana New" w:hAnsi="Angsana New" w:cs="Angsana New"/>
          <w:sz w:val="28"/>
          <w:szCs w:val="28"/>
        </w:rPr>
        <w:t>NIDirect</w:t>
      </w:r>
      <w:proofErr w:type="spellEnd"/>
      <w:r>
        <w:rPr>
          <w:rFonts w:ascii="Angsana New" w:hAnsi="Angsana New" w:cs="Angsana New"/>
          <w:sz w:val="28"/>
          <w:szCs w:val="28"/>
        </w:rPr>
        <w:t xml:space="preserve">, 2018). </w:t>
      </w:r>
    </w:p>
    <w:p w14:paraId="4BE687B6" w14:textId="77777777" w:rsidR="00225AE5" w:rsidRDefault="00225AE5" w:rsidP="00225AE5"/>
    <w:p w14:paraId="65F12410" w14:textId="77777777" w:rsidR="00225AE5" w:rsidRDefault="00225AE5" w:rsidP="00225AE5">
      <w:pPr>
        <w:rPr>
          <w:rFonts w:ascii="Angsana New" w:hAnsi="Angsana New" w:cs="Angsana New"/>
          <w:sz w:val="28"/>
          <w:szCs w:val="28"/>
        </w:rPr>
      </w:pPr>
      <w:r>
        <w:rPr>
          <w:rFonts w:ascii="Angsana New" w:hAnsi="Angsana New" w:cs="Angsana New"/>
          <w:sz w:val="28"/>
          <w:szCs w:val="28"/>
        </w:rPr>
        <w:t>Supporting additional needs is key to a child’s education and development. The social model and the medical model are ways that individuals with disabilities are viewed. The social model looks past the individual with the disabilities and looks at what can be done to remove barriers that restricts their life choices. This is more inclusive and helps to support independence and equal opportunities. Whereas the medical model views the individual with the disability as the ‘problem’ and believes they are disabled by their impairment or differences. The model looks at what is wrong with the individual and what they unable to do rather than adapting what they can do to overcome the barriers. (Disability Nottinghamshire, 2022)</w:t>
      </w:r>
    </w:p>
    <w:p w14:paraId="6F015692" w14:textId="77777777" w:rsidR="00225AE5" w:rsidRDefault="00225AE5" w:rsidP="00225AE5">
      <w:pPr>
        <w:rPr>
          <w:rFonts w:ascii="Angsana New" w:hAnsi="Angsana New" w:cs="Angsana New"/>
          <w:b/>
          <w:bCs/>
          <w:sz w:val="28"/>
          <w:szCs w:val="28"/>
        </w:rPr>
      </w:pPr>
    </w:p>
    <w:p w14:paraId="21631A4C" w14:textId="77777777" w:rsidR="00225AE5" w:rsidRDefault="00225AE5" w:rsidP="00225AE5">
      <w:pPr>
        <w:rPr>
          <w:rFonts w:ascii="Angsana New" w:hAnsi="Angsana New" w:cs="Angsana New"/>
          <w:sz w:val="28"/>
          <w:szCs w:val="28"/>
        </w:rPr>
      </w:pPr>
      <w:r w:rsidRPr="008D7590">
        <w:rPr>
          <w:rFonts w:ascii="Angsana New" w:hAnsi="Angsana New" w:cs="Angsana New" w:hint="cs"/>
          <w:sz w:val="28"/>
          <w:szCs w:val="28"/>
        </w:rPr>
        <w:t xml:space="preserve">Within schools the social model is used to ensure all children and young people are offered equal opportunities. </w:t>
      </w:r>
      <w:r>
        <w:rPr>
          <w:rFonts w:ascii="Angsana New" w:hAnsi="Angsana New" w:cs="Angsana New"/>
          <w:sz w:val="28"/>
          <w:szCs w:val="28"/>
        </w:rPr>
        <w:t xml:space="preserve">According to Inclusion Barnet (2024) “The social model seeks to remove unnecessary barriers which prevent disabled people participating in society, accessing work and living independently.” The social model supports learning and development for all children living with disabilities and impairments, the model helps professionals to adapt their practice and put measures in place to support development and offer positive opportunities. The social models aim is to include all children, when equal opportunities are given, it gives children a sense of belonging and helps to them to feel listened to which will then help to support their development. The writer believes a sense of belonging to a child helps to support their social and emotional wellbeing. </w:t>
      </w:r>
    </w:p>
    <w:p w14:paraId="71F4A7CE" w14:textId="77777777" w:rsidR="00225AE5" w:rsidRPr="00135F04" w:rsidRDefault="00225AE5" w:rsidP="00225AE5">
      <w:pPr>
        <w:rPr>
          <w:rFonts w:ascii="Angsana New" w:hAnsi="Angsana New" w:cs="Angsana New"/>
          <w:sz w:val="28"/>
          <w:szCs w:val="28"/>
        </w:rPr>
      </w:pPr>
    </w:p>
    <w:p w14:paraId="51D66DA4" w14:textId="77777777" w:rsidR="00225AE5" w:rsidRPr="00167037" w:rsidRDefault="00225AE5" w:rsidP="00225AE5">
      <w:pPr>
        <w:rPr>
          <w:rFonts w:ascii="Angsana New" w:hAnsi="Angsana New" w:cs="Angsana New"/>
          <w:color w:val="000000"/>
          <w:sz w:val="28"/>
          <w:szCs w:val="28"/>
        </w:rPr>
      </w:pPr>
      <w:r>
        <w:rPr>
          <w:rFonts w:ascii="Angsana New" w:hAnsi="Angsana New" w:cs="Angsana New"/>
          <w:sz w:val="28"/>
          <w:szCs w:val="28"/>
        </w:rPr>
        <w:t xml:space="preserve">There are many benefits that come from implementing the social model. The writer believes one of the main benefits is that all children are provided with equal access to opportunities. This meaning, an individual with a physical disability such as being in a wheelchair can access the curriculum and have equal access to the </w:t>
      </w:r>
      <w:r w:rsidRPr="00C33D91">
        <w:rPr>
          <w:rFonts w:ascii="Angsana New" w:hAnsi="Angsana New" w:cs="Angsana New" w:hint="cs"/>
          <w:sz w:val="28"/>
          <w:szCs w:val="28"/>
        </w:rPr>
        <w:t>same education</w:t>
      </w:r>
      <w:r>
        <w:rPr>
          <w:rFonts w:ascii="Angsana New" w:hAnsi="Angsana New" w:cs="Angsana New"/>
          <w:sz w:val="28"/>
          <w:szCs w:val="28"/>
        </w:rPr>
        <w:t xml:space="preserve"> as their classmates</w:t>
      </w:r>
      <w:r w:rsidRPr="00C33D91">
        <w:rPr>
          <w:rFonts w:ascii="Angsana New" w:hAnsi="Angsana New" w:cs="Angsana New" w:hint="cs"/>
          <w:sz w:val="28"/>
          <w:szCs w:val="28"/>
        </w:rPr>
        <w:t>. (</w:t>
      </w:r>
      <w:proofErr w:type="spellStart"/>
      <w:r w:rsidRPr="00C33D91">
        <w:rPr>
          <w:rFonts w:ascii="Angsana New" w:hAnsi="Angsana New" w:cs="Angsana New" w:hint="cs"/>
          <w:color w:val="000000"/>
          <w:sz w:val="28"/>
          <w:szCs w:val="28"/>
        </w:rPr>
        <w:t>OhanaHC</w:t>
      </w:r>
      <w:proofErr w:type="spellEnd"/>
      <w:r w:rsidRPr="00C33D91">
        <w:rPr>
          <w:rFonts w:ascii="Angsana New" w:hAnsi="Angsana New" w:cs="Angsana New" w:hint="cs"/>
          <w:color w:val="000000"/>
          <w:sz w:val="28"/>
          <w:szCs w:val="28"/>
        </w:rPr>
        <w:t>, 2023).</w:t>
      </w:r>
      <w:r>
        <w:rPr>
          <w:rStyle w:val="apple-converted-space"/>
          <w:color w:val="000000"/>
        </w:rPr>
        <w:t> </w:t>
      </w:r>
      <w:r>
        <w:rPr>
          <w:rStyle w:val="apple-converted-space"/>
          <w:rFonts w:ascii="Angsana New" w:hAnsi="Angsana New" w:cs="Angsana New"/>
          <w:color w:val="000000"/>
          <w:sz w:val="28"/>
          <w:szCs w:val="28"/>
        </w:rPr>
        <w:t xml:space="preserve">Ensuring basic needs such as equal access are met helps to support the child’s expression and participation within the </w:t>
      </w:r>
      <w:r w:rsidRPr="003B0F84">
        <w:rPr>
          <w:rStyle w:val="apple-converted-space"/>
          <w:rFonts w:ascii="Angsana New" w:hAnsi="Angsana New" w:cs="Angsana New" w:hint="cs"/>
          <w:color w:val="000000"/>
          <w:sz w:val="28"/>
          <w:szCs w:val="28"/>
        </w:rPr>
        <w:t>setting.  (</w:t>
      </w:r>
      <w:r w:rsidRPr="003B0F84">
        <w:rPr>
          <w:rFonts w:ascii="Angsana New" w:hAnsi="Angsana New" w:cs="Angsana New" w:hint="cs"/>
          <w:color w:val="000000"/>
          <w:sz w:val="28"/>
          <w:szCs w:val="28"/>
        </w:rPr>
        <w:t xml:space="preserve">Democratic Schools for </w:t>
      </w:r>
      <w:r w:rsidRPr="003B0F84">
        <w:rPr>
          <w:rFonts w:ascii="Angsana New" w:hAnsi="Angsana New" w:cs="Angsana New"/>
          <w:color w:val="000000"/>
          <w:sz w:val="28"/>
          <w:szCs w:val="28"/>
        </w:rPr>
        <w:t>All</w:t>
      </w:r>
      <w:r w:rsidRPr="003B0F84">
        <w:rPr>
          <w:rFonts w:ascii="Angsana New" w:hAnsi="Angsana New" w:cs="Angsana New" w:hint="cs"/>
          <w:color w:val="000000"/>
          <w:sz w:val="28"/>
          <w:szCs w:val="28"/>
        </w:rPr>
        <w:t xml:space="preserve">) </w:t>
      </w:r>
    </w:p>
    <w:p w14:paraId="2A390452" w14:textId="77777777" w:rsidR="00225AE5" w:rsidRDefault="00225AE5" w:rsidP="00225AE5">
      <w:pPr>
        <w:rPr>
          <w:rFonts w:ascii="Angsana New" w:hAnsi="Angsana New" w:cs="Angsana New"/>
          <w:b/>
          <w:bCs/>
          <w:sz w:val="28"/>
          <w:szCs w:val="28"/>
        </w:rPr>
      </w:pPr>
    </w:p>
    <w:p w14:paraId="68678C29" w14:textId="77777777" w:rsidR="00225AE5" w:rsidRDefault="00225AE5" w:rsidP="00225AE5">
      <w:pPr>
        <w:rPr>
          <w:rFonts w:ascii="Angsana New" w:hAnsi="Angsana New" w:cs="Angsana New"/>
          <w:sz w:val="28"/>
          <w:szCs w:val="28"/>
        </w:rPr>
      </w:pPr>
      <w:r>
        <w:rPr>
          <w:rFonts w:ascii="Angsana New" w:hAnsi="Angsana New" w:cs="Angsana New"/>
          <w:sz w:val="28"/>
          <w:szCs w:val="28"/>
        </w:rPr>
        <w:lastRenderedPageBreak/>
        <w:t>Following the social model and carrying out good practice in a school setting may include differentiating an activity and adapting own personal practice to support the inclusion of the individual with a disability preventing their participation. For example, to support a child with a physical or sensory disability such as a visual impairment, professionals may provide additional visual aids to support the individual. These visual aids could include coloured overlays to help support reading speed and help comprehension. Other forms of support could include larger print, clear font and simplified instructions to support the individuals understanding and involvement in the activity. (</w:t>
      </w:r>
      <w:proofErr w:type="spellStart"/>
      <w:r>
        <w:rPr>
          <w:rFonts w:ascii="Angsana New" w:hAnsi="Angsana New" w:cs="Angsana New"/>
          <w:sz w:val="28"/>
          <w:szCs w:val="28"/>
        </w:rPr>
        <w:t>Waunarlwydd</w:t>
      </w:r>
      <w:proofErr w:type="spellEnd"/>
      <w:r>
        <w:rPr>
          <w:rFonts w:ascii="Angsana New" w:hAnsi="Angsana New" w:cs="Angsana New"/>
          <w:sz w:val="28"/>
          <w:szCs w:val="28"/>
        </w:rPr>
        <w:t xml:space="preserve"> Primary School, 2022) (Study.com, 2019) </w:t>
      </w:r>
    </w:p>
    <w:p w14:paraId="677900F2" w14:textId="77777777" w:rsidR="00225AE5" w:rsidRDefault="00225AE5" w:rsidP="00225AE5">
      <w:pPr>
        <w:rPr>
          <w:rFonts w:ascii="Angsana New" w:hAnsi="Angsana New" w:cs="Angsana New"/>
          <w:sz w:val="28"/>
          <w:szCs w:val="28"/>
        </w:rPr>
      </w:pPr>
    </w:p>
    <w:p w14:paraId="28262E04" w14:textId="77777777" w:rsidR="00225AE5" w:rsidRPr="00B54AA7" w:rsidRDefault="00225AE5" w:rsidP="00225AE5">
      <w:pPr>
        <w:rPr>
          <w:rFonts w:ascii="Angsana New" w:hAnsi="Angsana New" w:cs="Angsana New"/>
          <w:sz w:val="28"/>
          <w:szCs w:val="28"/>
        </w:rPr>
      </w:pPr>
      <w:r>
        <w:rPr>
          <w:rFonts w:ascii="Angsana New" w:hAnsi="Angsana New" w:cs="Angsana New"/>
          <w:sz w:val="28"/>
          <w:szCs w:val="28"/>
        </w:rPr>
        <w:t>Another model of delivering good practice would be ensuring provisions are in place for an individual who may have difficulty with their social, emotional and behavioural development. For example, a child with autism may need extra provisions to support their participation throughout an activity. These provisions may include encouraging and supporting positive relationships, using clear precise instructions to avoid confusion and overwhelming the child, using visual cues and prompts to encourage independence and allowing time for the child to think about their next steps. (</w:t>
      </w:r>
      <w:proofErr w:type="spellStart"/>
      <w:r w:rsidRPr="00292886">
        <w:rPr>
          <w:rFonts w:ascii="Angsana New" w:hAnsi="Angsana New" w:cs="Angsana New" w:hint="cs"/>
          <w:color w:val="000000" w:themeColor="text1"/>
          <w:sz w:val="28"/>
          <w:szCs w:val="28"/>
        </w:rPr>
        <w:t>Waunarlwydd</w:t>
      </w:r>
      <w:proofErr w:type="spellEnd"/>
      <w:r w:rsidRPr="00292886">
        <w:rPr>
          <w:rFonts w:ascii="Angsana New" w:hAnsi="Angsana New" w:cs="Angsana New" w:hint="cs"/>
          <w:color w:val="000000" w:themeColor="text1"/>
          <w:sz w:val="28"/>
          <w:szCs w:val="28"/>
        </w:rPr>
        <w:t xml:space="preserve"> Primary School</w:t>
      </w:r>
      <w:r>
        <w:rPr>
          <w:rFonts w:ascii="Angsana New" w:hAnsi="Angsana New" w:cs="Angsana New"/>
          <w:color w:val="000000" w:themeColor="text1"/>
          <w:sz w:val="28"/>
          <w:szCs w:val="28"/>
        </w:rPr>
        <w:t xml:space="preserve">, </w:t>
      </w:r>
      <w:r w:rsidRPr="00292886">
        <w:rPr>
          <w:rFonts w:ascii="Angsana New" w:hAnsi="Angsana New" w:cs="Angsana New" w:hint="cs"/>
          <w:color w:val="000000" w:themeColor="text1"/>
          <w:sz w:val="28"/>
          <w:szCs w:val="28"/>
        </w:rPr>
        <w:t>2022)</w:t>
      </w:r>
    </w:p>
    <w:p w14:paraId="5BC00AB8" w14:textId="77777777" w:rsidR="00225AE5" w:rsidRDefault="00225AE5" w:rsidP="00225AE5">
      <w:pPr>
        <w:rPr>
          <w:rFonts w:ascii="Angsana New" w:hAnsi="Angsana New" w:cs="Angsana New"/>
          <w:b/>
          <w:bCs/>
          <w:sz w:val="28"/>
          <w:szCs w:val="28"/>
        </w:rPr>
      </w:pPr>
    </w:p>
    <w:p w14:paraId="716828AE" w14:textId="77777777" w:rsidR="00225AE5" w:rsidRDefault="00225AE5" w:rsidP="00225AE5">
      <w:pPr>
        <w:rPr>
          <w:rFonts w:ascii="Angsana New" w:hAnsi="Angsana New" w:cs="Angsana New"/>
          <w:sz w:val="28"/>
          <w:szCs w:val="28"/>
        </w:rPr>
      </w:pPr>
      <w:r>
        <w:rPr>
          <w:rFonts w:ascii="Angsana New" w:hAnsi="Angsana New" w:cs="Angsana New"/>
          <w:sz w:val="28"/>
          <w:szCs w:val="28"/>
        </w:rPr>
        <w:t xml:space="preserve">Bronfenbrenner, who believed an individual’s quality of relationships determine their life outcome believed all professionals and people working with and around the child need to work in partnership to support positive life outcomes. Bronfenbrenner’s theory makes links to good professional practice and is used to promote and support learning and development. (Guy-Evans, 2024) For example, the writer believes this theory is heavily implemented within settings as professionals seek outside support from other specialists to support the individuals learning and development and provide opportunities to encourage positive outcomes. According to Brodie (2024) Building and maintaining healthy relationships with children is believed to be essential for a healthy development. When organisations work in partnership around a child skills and knowledge is shared which helps to support a positive outcome for the individual. (NCCPE, 2024) </w:t>
      </w:r>
    </w:p>
    <w:p w14:paraId="43ED945F" w14:textId="77777777" w:rsidR="00225AE5" w:rsidRDefault="00225AE5" w:rsidP="00225AE5">
      <w:pPr>
        <w:rPr>
          <w:rFonts w:ascii="Angsana New" w:hAnsi="Angsana New" w:cs="Angsana New"/>
          <w:sz w:val="28"/>
          <w:szCs w:val="28"/>
        </w:rPr>
      </w:pPr>
    </w:p>
    <w:p w14:paraId="0C61CF6A" w14:textId="77777777" w:rsidR="00225AE5" w:rsidRDefault="00225AE5" w:rsidP="00225AE5">
      <w:pPr>
        <w:rPr>
          <w:rFonts w:ascii="Angsana New" w:hAnsi="Angsana New" w:cs="Angsana New"/>
          <w:sz w:val="28"/>
          <w:szCs w:val="28"/>
        </w:rPr>
      </w:pPr>
      <w:r>
        <w:rPr>
          <w:rFonts w:ascii="Angsana New" w:hAnsi="Angsana New" w:cs="Angsana New"/>
          <w:sz w:val="28"/>
          <w:szCs w:val="28"/>
        </w:rPr>
        <w:t xml:space="preserve">According to McLeod (2024) Another theory that helps to support best practice is Maslow’s Hierarchy of Needs. This theory believes the individuals lowest needs must be met first before they are able to fulfil their higher needs. The writer believes this theory is implemented within school settings as professionals make efforts to fulfil basic needs such as hunger, health, shelter and sleep. Once these needs are met then professionals can take the next steps to help support the individual in their personal development. </w:t>
      </w:r>
    </w:p>
    <w:p w14:paraId="1F5ED340" w14:textId="77777777" w:rsidR="00225AE5" w:rsidRPr="0095765F" w:rsidRDefault="00225AE5" w:rsidP="00225AE5">
      <w:pPr>
        <w:rPr>
          <w:rFonts w:ascii="Angsana New" w:hAnsi="Angsana New" w:cs="Angsana New"/>
          <w:sz w:val="28"/>
          <w:szCs w:val="28"/>
        </w:rPr>
      </w:pPr>
    </w:p>
    <w:p w14:paraId="13DB0B81" w14:textId="77777777" w:rsidR="00225AE5" w:rsidRPr="00496998" w:rsidRDefault="00225AE5" w:rsidP="00225AE5">
      <w:pPr>
        <w:rPr>
          <w:rFonts w:ascii="Angsana New" w:hAnsi="Angsana New" w:cs="Angsana New"/>
          <w:sz w:val="28"/>
          <w:szCs w:val="28"/>
        </w:rPr>
      </w:pPr>
      <w:r>
        <w:rPr>
          <w:rFonts w:ascii="Angsana New" w:hAnsi="Angsana New" w:cs="Angsana New"/>
          <w:sz w:val="28"/>
          <w:szCs w:val="28"/>
        </w:rPr>
        <w:t xml:space="preserve">According to the </w:t>
      </w:r>
      <w:r w:rsidRPr="00737FA3">
        <w:rPr>
          <w:rFonts w:ascii="Angsana New" w:hAnsi="Angsana New" w:cs="Angsana New" w:hint="cs"/>
          <w:color w:val="000000"/>
          <w:sz w:val="28"/>
          <w:szCs w:val="28"/>
        </w:rPr>
        <w:t>Local Government Association (2023)</w:t>
      </w:r>
      <w:r>
        <w:rPr>
          <w:rFonts w:ascii="Angsana New" w:hAnsi="Angsana New" w:cs="Angsana New"/>
          <w:color w:val="000000"/>
          <w:sz w:val="28"/>
          <w:szCs w:val="28"/>
        </w:rPr>
        <w:t xml:space="preserve"> </w:t>
      </w:r>
      <w:r>
        <w:rPr>
          <w:rFonts w:ascii="Angsana New" w:hAnsi="Angsana New" w:cs="Angsana New"/>
          <w:sz w:val="28"/>
          <w:szCs w:val="28"/>
        </w:rPr>
        <w:t xml:space="preserve">The Equality Act (2010) was legally put in place to protect all individuals from any form of discrimination. Characteristics that are protected by the act include age, race, sex, religion or beliefs and disability. The act provides protection for individuals who have been discriminated against and takes relevant action. This act is valued in schools to ensure all children and young people are provided with equal opportunities no matter their differences. An example of following the guidelines of the equality act is ensuring </w:t>
      </w:r>
      <w:r>
        <w:rPr>
          <w:rFonts w:ascii="Angsana New" w:hAnsi="Angsana New" w:cs="Angsana New"/>
          <w:sz w:val="28"/>
          <w:szCs w:val="28"/>
        </w:rPr>
        <w:lastRenderedPageBreak/>
        <w:t xml:space="preserve">provisions are put in place for an individual with a disability to ensure they have been given equal opportunity to access an </w:t>
      </w:r>
      <w:r w:rsidRPr="005A5CFF">
        <w:rPr>
          <w:rFonts w:ascii="Angsana New" w:hAnsi="Angsana New" w:cs="Angsana New" w:hint="cs"/>
          <w:sz w:val="28"/>
          <w:szCs w:val="28"/>
        </w:rPr>
        <w:t>activity. (</w:t>
      </w:r>
      <w:r w:rsidRPr="005A5CFF">
        <w:rPr>
          <w:rFonts w:ascii="Angsana New" w:hAnsi="Angsana New" w:cs="Angsana New" w:hint="cs"/>
          <w:color w:val="000000"/>
          <w:sz w:val="28"/>
          <w:szCs w:val="28"/>
        </w:rPr>
        <w:t>Marshalls Editorial, 2024)</w:t>
      </w:r>
    </w:p>
    <w:p w14:paraId="555511C1" w14:textId="77777777" w:rsidR="00225AE5" w:rsidRDefault="00225AE5" w:rsidP="00225AE5">
      <w:pPr>
        <w:rPr>
          <w:rFonts w:ascii="Angsana New" w:hAnsi="Angsana New" w:cs="Angsana New"/>
          <w:b/>
          <w:bCs/>
          <w:sz w:val="28"/>
          <w:szCs w:val="28"/>
        </w:rPr>
      </w:pPr>
    </w:p>
    <w:p w14:paraId="3B96F44D" w14:textId="77777777" w:rsidR="00225AE5" w:rsidRPr="00ED135A" w:rsidRDefault="00225AE5" w:rsidP="00225AE5">
      <w:pPr>
        <w:rPr>
          <w:rFonts w:ascii="Angsana New" w:hAnsi="Angsana New" w:cs="Angsana New"/>
          <w:sz w:val="28"/>
          <w:szCs w:val="28"/>
        </w:rPr>
      </w:pPr>
      <w:r>
        <w:rPr>
          <w:rFonts w:ascii="Angsana New" w:hAnsi="Angsana New" w:cs="Angsana New"/>
          <w:sz w:val="28"/>
          <w:szCs w:val="28"/>
        </w:rPr>
        <w:t xml:space="preserve">In conclusion the writer believes the importance of the social model has a huge impact on the learning and development of a child or young person living with additional needs. There are many benefits that come from using the social model and show support and encouragement towards all children, this including children who need extra provisions to support development. </w:t>
      </w:r>
    </w:p>
    <w:p w14:paraId="292709FC" w14:textId="77777777" w:rsidR="00225AE5" w:rsidRPr="008968D3" w:rsidRDefault="00225AE5" w:rsidP="00225AE5">
      <w:pPr>
        <w:jc w:val="center"/>
        <w:rPr>
          <w:sz w:val="28"/>
          <w:szCs w:val="28"/>
        </w:rPr>
      </w:pPr>
    </w:p>
    <w:p w14:paraId="59B6E47C" w14:textId="77777777" w:rsidR="00225AE5" w:rsidRPr="00BD42FA" w:rsidRDefault="00225AE5" w:rsidP="00225AE5">
      <w:pPr>
        <w:jc w:val="center"/>
        <w:rPr>
          <w:rFonts w:ascii="Angsana New" w:hAnsi="Angsana New" w:cs="Angsana New"/>
          <w:sz w:val="28"/>
          <w:szCs w:val="28"/>
        </w:rPr>
      </w:pPr>
    </w:p>
    <w:p w14:paraId="58683E04" w14:textId="77777777" w:rsidR="00225AE5" w:rsidRPr="00BD42FA" w:rsidRDefault="00225AE5" w:rsidP="00225AE5">
      <w:pPr>
        <w:jc w:val="center"/>
        <w:rPr>
          <w:rFonts w:ascii="Angsana New" w:hAnsi="Angsana New" w:cs="Angsana New"/>
          <w:sz w:val="28"/>
          <w:szCs w:val="28"/>
        </w:rPr>
      </w:pPr>
    </w:p>
    <w:p w14:paraId="321FF88B" w14:textId="77777777" w:rsidR="00225AE5" w:rsidRPr="00BD42FA" w:rsidRDefault="00225AE5" w:rsidP="00225AE5">
      <w:pPr>
        <w:jc w:val="center"/>
        <w:rPr>
          <w:rFonts w:ascii="Angsana New" w:hAnsi="Angsana New" w:cs="Angsana New"/>
          <w:sz w:val="28"/>
          <w:szCs w:val="28"/>
        </w:rPr>
      </w:pPr>
    </w:p>
    <w:p w14:paraId="0F8EC537" w14:textId="77777777" w:rsidR="00225AE5" w:rsidRPr="00BD42FA" w:rsidRDefault="00225AE5" w:rsidP="00225AE5">
      <w:pPr>
        <w:jc w:val="center"/>
        <w:rPr>
          <w:rFonts w:ascii="Angsana New" w:hAnsi="Angsana New" w:cs="Angsana New"/>
          <w:sz w:val="28"/>
          <w:szCs w:val="28"/>
        </w:rPr>
      </w:pPr>
    </w:p>
    <w:p w14:paraId="733084DA" w14:textId="77777777" w:rsidR="00225AE5" w:rsidRPr="00BD42FA" w:rsidRDefault="00225AE5" w:rsidP="00225AE5">
      <w:pPr>
        <w:jc w:val="center"/>
        <w:rPr>
          <w:rFonts w:ascii="Angsana New" w:hAnsi="Angsana New" w:cs="Angsana New"/>
          <w:sz w:val="28"/>
          <w:szCs w:val="28"/>
        </w:rPr>
      </w:pPr>
    </w:p>
    <w:p w14:paraId="2765900A" w14:textId="77777777" w:rsidR="00225AE5" w:rsidRPr="00BD42FA" w:rsidRDefault="00225AE5" w:rsidP="00225AE5">
      <w:pPr>
        <w:jc w:val="center"/>
        <w:rPr>
          <w:rFonts w:ascii="Angsana New" w:hAnsi="Angsana New" w:cs="Angsana New"/>
          <w:sz w:val="28"/>
          <w:szCs w:val="28"/>
        </w:rPr>
      </w:pPr>
    </w:p>
    <w:p w14:paraId="7E539862" w14:textId="77777777" w:rsidR="00225AE5" w:rsidRPr="00BD42FA" w:rsidRDefault="00225AE5" w:rsidP="00225AE5">
      <w:pPr>
        <w:jc w:val="center"/>
        <w:rPr>
          <w:rFonts w:ascii="Angsana New" w:hAnsi="Angsana New" w:cs="Angsana New"/>
          <w:sz w:val="28"/>
          <w:szCs w:val="28"/>
        </w:rPr>
      </w:pPr>
    </w:p>
    <w:p w14:paraId="6809F61D" w14:textId="77777777" w:rsidR="00225AE5" w:rsidRPr="00BD42FA" w:rsidRDefault="00225AE5" w:rsidP="00225AE5">
      <w:pPr>
        <w:jc w:val="center"/>
        <w:rPr>
          <w:rFonts w:ascii="Angsana New" w:hAnsi="Angsana New" w:cs="Angsana New"/>
          <w:sz w:val="28"/>
          <w:szCs w:val="28"/>
        </w:rPr>
      </w:pPr>
    </w:p>
    <w:p w14:paraId="6133A2F4" w14:textId="77777777" w:rsidR="00225AE5" w:rsidRPr="00BD42FA" w:rsidRDefault="00225AE5" w:rsidP="00225AE5">
      <w:pPr>
        <w:jc w:val="center"/>
        <w:rPr>
          <w:rFonts w:ascii="Angsana New" w:hAnsi="Angsana New" w:cs="Angsana New"/>
          <w:sz w:val="28"/>
          <w:szCs w:val="28"/>
        </w:rPr>
      </w:pPr>
    </w:p>
    <w:p w14:paraId="14FF647A" w14:textId="77777777" w:rsidR="00225AE5" w:rsidRPr="00BD42FA" w:rsidRDefault="00225AE5" w:rsidP="00225AE5">
      <w:pPr>
        <w:jc w:val="center"/>
        <w:rPr>
          <w:rFonts w:ascii="Angsana New" w:hAnsi="Angsana New" w:cs="Angsana New"/>
          <w:sz w:val="28"/>
          <w:szCs w:val="28"/>
        </w:rPr>
      </w:pPr>
    </w:p>
    <w:p w14:paraId="24BE5D23" w14:textId="77777777" w:rsidR="00225AE5" w:rsidRPr="00BD42FA" w:rsidRDefault="00225AE5" w:rsidP="00225AE5">
      <w:pPr>
        <w:jc w:val="center"/>
        <w:rPr>
          <w:rFonts w:ascii="Angsana New" w:hAnsi="Angsana New" w:cs="Angsana New"/>
          <w:sz w:val="28"/>
          <w:szCs w:val="28"/>
        </w:rPr>
      </w:pPr>
    </w:p>
    <w:p w14:paraId="3607BFC3" w14:textId="77777777" w:rsidR="00225AE5" w:rsidRPr="00BD42FA" w:rsidRDefault="00225AE5" w:rsidP="00225AE5">
      <w:pPr>
        <w:jc w:val="center"/>
        <w:rPr>
          <w:rFonts w:ascii="Angsana New" w:hAnsi="Angsana New" w:cs="Angsana New"/>
          <w:sz w:val="28"/>
          <w:szCs w:val="28"/>
        </w:rPr>
      </w:pPr>
    </w:p>
    <w:p w14:paraId="62547095" w14:textId="77777777" w:rsidR="00225AE5" w:rsidRPr="00BD42FA" w:rsidRDefault="00225AE5" w:rsidP="00225AE5">
      <w:pPr>
        <w:jc w:val="center"/>
        <w:rPr>
          <w:rFonts w:ascii="Angsana New" w:hAnsi="Angsana New" w:cs="Angsana New"/>
          <w:sz w:val="28"/>
          <w:szCs w:val="28"/>
        </w:rPr>
      </w:pPr>
    </w:p>
    <w:p w14:paraId="5C6FEEAD" w14:textId="77777777" w:rsidR="00225AE5" w:rsidRPr="00BD42FA" w:rsidRDefault="00225AE5" w:rsidP="00225AE5">
      <w:pPr>
        <w:jc w:val="center"/>
        <w:rPr>
          <w:rFonts w:ascii="Angsana New" w:hAnsi="Angsana New" w:cs="Angsana New"/>
          <w:sz w:val="28"/>
          <w:szCs w:val="28"/>
        </w:rPr>
      </w:pPr>
    </w:p>
    <w:p w14:paraId="4D2447ED" w14:textId="77777777" w:rsidR="00225AE5" w:rsidRPr="00BD42FA" w:rsidRDefault="00225AE5" w:rsidP="00225AE5">
      <w:pPr>
        <w:jc w:val="center"/>
        <w:rPr>
          <w:rFonts w:ascii="Angsana New" w:hAnsi="Angsana New" w:cs="Angsana New"/>
          <w:sz w:val="28"/>
          <w:szCs w:val="28"/>
        </w:rPr>
      </w:pPr>
    </w:p>
    <w:p w14:paraId="03E82A37" w14:textId="77777777" w:rsidR="00225AE5" w:rsidRPr="00BD42FA" w:rsidRDefault="00225AE5" w:rsidP="00225AE5">
      <w:pPr>
        <w:jc w:val="center"/>
        <w:rPr>
          <w:rFonts w:ascii="Angsana New" w:hAnsi="Angsana New" w:cs="Angsana New"/>
          <w:sz w:val="28"/>
          <w:szCs w:val="28"/>
        </w:rPr>
      </w:pPr>
    </w:p>
    <w:p w14:paraId="7CA82EA8" w14:textId="77777777" w:rsidR="00225AE5" w:rsidRPr="00BD42FA" w:rsidRDefault="00225AE5" w:rsidP="00225AE5">
      <w:pPr>
        <w:jc w:val="center"/>
        <w:rPr>
          <w:rFonts w:ascii="Angsana New" w:hAnsi="Angsana New" w:cs="Angsana New"/>
          <w:sz w:val="28"/>
          <w:szCs w:val="28"/>
        </w:rPr>
      </w:pPr>
    </w:p>
    <w:p w14:paraId="5B12E974" w14:textId="77777777" w:rsidR="00225AE5" w:rsidRDefault="00225AE5" w:rsidP="00225AE5">
      <w:pPr>
        <w:jc w:val="center"/>
        <w:rPr>
          <w:rFonts w:ascii="Angsana New" w:hAnsi="Angsana New" w:cs="Angsana New"/>
          <w:sz w:val="28"/>
          <w:szCs w:val="28"/>
        </w:rPr>
      </w:pPr>
    </w:p>
    <w:p w14:paraId="3DB4437B" w14:textId="77777777" w:rsidR="00225AE5" w:rsidRDefault="00225AE5" w:rsidP="00225AE5">
      <w:pPr>
        <w:jc w:val="center"/>
        <w:rPr>
          <w:rFonts w:ascii="Angsana New" w:hAnsi="Angsana New" w:cs="Angsana New"/>
          <w:sz w:val="28"/>
          <w:szCs w:val="28"/>
        </w:rPr>
      </w:pPr>
    </w:p>
    <w:p w14:paraId="4112A322" w14:textId="77777777" w:rsidR="00225AE5" w:rsidRDefault="00225AE5" w:rsidP="00225AE5">
      <w:pPr>
        <w:jc w:val="center"/>
        <w:rPr>
          <w:rFonts w:ascii="Angsana New" w:hAnsi="Angsana New" w:cs="Angsana New"/>
          <w:sz w:val="28"/>
          <w:szCs w:val="28"/>
        </w:rPr>
      </w:pPr>
    </w:p>
    <w:p w14:paraId="13B734DE" w14:textId="77777777" w:rsidR="00225AE5" w:rsidRPr="00BD42FA" w:rsidRDefault="00225AE5" w:rsidP="00225AE5">
      <w:pPr>
        <w:jc w:val="center"/>
        <w:rPr>
          <w:rFonts w:ascii="Angsana New" w:hAnsi="Angsana New" w:cs="Angsana New"/>
          <w:sz w:val="28"/>
          <w:szCs w:val="28"/>
        </w:rPr>
      </w:pPr>
    </w:p>
    <w:p w14:paraId="7F92DBE2" w14:textId="77777777" w:rsidR="00225AE5" w:rsidRDefault="00225AE5" w:rsidP="00225AE5">
      <w:pPr>
        <w:jc w:val="center"/>
        <w:rPr>
          <w:rFonts w:ascii="Angsana New" w:hAnsi="Angsana New" w:cs="Angsana New"/>
          <w:sz w:val="28"/>
          <w:szCs w:val="28"/>
        </w:rPr>
      </w:pPr>
    </w:p>
    <w:p w14:paraId="400A57A6" w14:textId="77777777" w:rsidR="00225AE5" w:rsidRDefault="00225AE5" w:rsidP="00225AE5">
      <w:pPr>
        <w:jc w:val="center"/>
        <w:rPr>
          <w:rFonts w:ascii="Angsana New" w:hAnsi="Angsana New" w:cs="Angsana New"/>
          <w:sz w:val="28"/>
          <w:szCs w:val="28"/>
        </w:rPr>
      </w:pPr>
    </w:p>
    <w:p w14:paraId="67D16088" w14:textId="77777777" w:rsidR="00225AE5" w:rsidRPr="00BD42FA" w:rsidRDefault="00225AE5" w:rsidP="00225AE5">
      <w:pPr>
        <w:jc w:val="center"/>
        <w:rPr>
          <w:rFonts w:ascii="Angsana New" w:hAnsi="Angsana New" w:cs="Angsana New"/>
          <w:sz w:val="28"/>
          <w:szCs w:val="28"/>
        </w:rPr>
      </w:pPr>
    </w:p>
    <w:p w14:paraId="66712A74" w14:textId="77777777" w:rsidR="00225AE5" w:rsidRDefault="00225AE5" w:rsidP="00225AE5">
      <w:pPr>
        <w:rPr>
          <w:rFonts w:ascii="Angsana New" w:hAnsi="Angsana New" w:cs="Angsana New"/>
          <w:sz w:val="28"/>
          <w:szCs w:val="28"/>
        </w:rPr>
      </w:pPr>
    </w:p>
    <w:p w14:paraId="1E76974F" w14:textId="77777777" w:rsidR="00225AE5" w:rsidRDefault="00225AE5" w:rsidP="00225AE5">
      <w:pPr>
        <w:rPr>
          <w:rFonts w:ascii="Angsana New" w:hAnsi="Angsana New" w:cs="Angsana New"/>
          <w:sz w:val="28"/>
          <w:szCs w:val="28"/>
        </w:rPr>
      </w:pPr>
    </w:p>
    <w:p w14:paraId="46976C25" w14:textId="77777777" w:rsidR="00225AE5" w:rsidRDefault="00225AE5" w:rsidP="00225AE5">
      <w:pPr>
        <w:rPr>
          <w:rFonts w:ascii="Angsana New" w:hAnsi="Angsana New" w:cs="Angsana New"/>
          <w:sz w:val="28"/>
          <w:szCs w:val="28"/>
        </w:rPr>
      </w:pPr>
    </w:p>
    <w:p w14:paraId="3A1C94FE" w14:textId="77777777" w:rsidR="00225AE5" w:rsidRDefault="00225AE5" w:rsidP="00225AE5">
      <w:pPr>
        <w:rPr>
          <w:rFonts w:ascii="Angsana New" w:hAnsi="Angsana New" w:cs="Angsana New"/>
          <w:sz w:val="28"/>
          <w:szCs w:val="28"/>
        </w:rPr>
      </w:pPr>
    </w:p>
    <w:p w14:paraId="758CAE09" w14:textId="77777777" w:rsidR="00225AE5" w:rsidRDefault="00225AE5" w:rsidP="00225AE5">
      <w:pPr>
        <w:rPr>
          <w:rFonts w:ascii="Angsana New" w:hAnsi="Angsana New" w:cs="Angsana New"/>
          <w:sz w:val="28"/>
          <w:szCs w:val="28"/>
        </w:rPr>
      </w:pPr>
    </w:p>
    <w:p w14:paraId="30FD8056" w14:textId="77777777" w:rsidR="00225AE5" w:rsidRDefault="00225AE5" w:rsidP="00225AE5">
      <w:pPr>
        <w:rPr>
          <w:rFonts w:ascii="Angsana New" w:hAnsi="Angsana New" w:cs="Angsana New"/>
          <w:sz w:val="28"/>
          <w:szCs w:val="28"/>
        </w:rPr>
      </w:pPr>
    </w:p>
    <w:p w14:paraId="083140D5" w14:textId="77777777" w:rsidR="00225AE5" w:rsidRPr="00BD42FA" w:rsidRDefault="00225AE5" w:rsidP="00225AE5">
      <w:pPr>
        <w:rPr>
          <w:rFonts w:ascii="Angsana New" w:hAnsi="Angsana New" w:cs="Angsana New"/>
          <w:b/>
          <w:bCs/>
          <w:sz w:val="28"/>
          <w:szCs w:val="28"/>
          <w:u w:val="single"/>
        </w:rPr>
      </w:pPr>
    </w:p>
    <w:p w14:paraId="6490D9D5" w14:textId="77777777" w:rsidR="00225AE5" w:rsidRPr="00180582" w:rsidRDefault="00225AE5" w:rsidP="00225AE5">
      <w:pPr>
        <w:jc w:val="center"/>
        <w:rPr>
          <w:rFonts w:ascii="Angsana New" w:hAnsi="Angsana New" w:cs="Angsana New"/>
          <w:b/>
          <w:bCs/>
          <w:sz w:val="28"/>
          <w:szCs w:val="28"/>
          <w:u w:val="single"/>
        </w:rPr>
      </w:pPr>
      <w:r w:rsidRPr="00180582">
        <w:rPr>
          <w:rFonts w:ascii="Angsana New" w:hAnsi="Angsana New" w:cs="Angsana New" w:hint="cs"/>
          <w:b/>
          <w:bCs/>
          <w:sz w:val="28"/>
          <w:szCs w:val="28"/>
          <w:u w:val="single"/>
        </w:rPr>
        <w:t>References</w:t>
      </w:r>
    </w:p>
    <w:p w14:paraId="2401B1E6" w14:textId="77777777" w:rsidR="00225AE5" w:rsidRPr="00180582" w:rsidRDefault="00225AE5" w:rsidP="00225AE5">
      <w:pPr>
        <w:pStyle w:val="NormalWeb"/>
        <w:shd w:val="clear" w:color="auto" w:fill="FFFFFF"/>
        <w:spacing w:before="0" w:beforeAutospacing="0" w:after="0" w:afterAutospacing="0" w:line="360" w:lineRule="atLeast"/>
        <w:rPr>
          <w:rFonts w:ascii="Angsana New" w:hAnsi="Angsana New" w:cs="Angsana New"/>
          <w:color w:val="000000"/>
          <w:sz w:val="28"/>
          <w:szCs w:val="28"/>
        </w:rPr>
      </w:pPr>
    </w:p>
    <w:p w14:paraId="70127F25" w14:textId="77777777" w:rsidR="00225AE5" w:rsidRPr="00180582" w:rsidRDefault="00225AE5" w:rsidP="00225AE5">
      <w:pPr>
        <w:autoSpaceDE w:val="0"/>
        <w:autoSpaceDN w:val="0"/>
        <w:adjustRightInd w:val="0"/>
        <w:rPr>
          <w:rFonts w:ascii="Angsana New" w:hAnsi="Angsana New" w:cs="Angsana New"/>
          <w:sz w:val="28"/>
          <w:szCs w:val="28"/>
        </w:rPr>
      </w:pPr>
      <w:r w:rsidRPr="00180582">
        <w:rPr>
          <w:rFonts w:ascii="Angsana New" w:hAnsi="Angsana New" w:cs="Angsana New" w:hint="cs"/>
          <w:sz w:val="28"/>
          <w:szCs w:val="28"/>
        </w:rPr>
        <w:t xml:space="preserve">Brodie, K. (2024). | </w:t>
      </w:r>
      <w:proofErr w:type="spellStart"/>
      <w:r w:rsidRPr="00180582">
        <w:rPr>
          <w:rFonts w:ascii="Angsana New" w:hAnsi="Angsana New" w:cs="Angsana New" w:hint="cs"/>
          <w:i/>
          <w:iCs/>
          <w:sz w:val="28"/>
          <w:szCs w:val="28"/>
        </w:rPr>
        <w:t>Urie</w:t>
      </w:r>
      <w:proofErr w:type="spellEnd"/>
      <w:r w:rsidRPr="00180582">
        <w:rPr>
          <w:rFonts w:ascii="Angsana New" w:hAnsi="Angsana New" w:cs="Angsana New" w:hint="cs"/>
          <w:i/>
          <w:iCs/>
          <w:sz w:val="28"/>
          <w:szCs w:val="28"/>
        </w:rPr>
        <w:t xml:space="preserve"> Bronfenbrenner: The Ecological Systems Theory and Bioecological Model</w:t>
      </w:r>
      <w:r w:rsidRPr="00180582">
        <w:rPr>
          <w:rFonts w:ascii="Angsana New" w:hAnsi="Angsana New" w:cs="Angsana New" w:hint="cs"/>
          <w:sz w:val="28"/>
          <w:szCs w:val="28"/>
        </w:rPr>
        <w:t xml:space="preserve"> | https://www.earlyyears.tv/. Available  </w:t>
      </w:r>
      <w:hyperlink r:id="rId4" w:history="1">
        <w:r w:rsidRPr="00180582">
          <w:rPr>
            <w:rFonts w:ascii="Angsana New" w:hAnsi="Angsana New" w:cs="Angsana New" w:hint="cs"/>
            <w:sz w:val="28"/>
            <w:szCs w:val="28"/>
            <w:u w:val="single"/>
          </w:rPr>
          <w:t>https://www.earlyyears.tv/urie-bronfenbrenner-ecological-systems-theory-bioecological-model/</w:t>
        </w:r>
      </w:hyperlink>
      <w:r w:rsidRPr="00180582">
        <w:rPr>
          <w:rFonts w:ascii="Angsana New" w:hAnsi="Angsana New" w:cs="Angsana New" w:hint="cs"/>
          <w:sz w:val="28"/>
          <w:szCs w:val="28"/>
        </w:rPr>
        <w:t xml:space="preserve"> | Date Accessed 30.10.24.</w:t>
      </w:r>
    </w:p>
    <w:p w14:paraId="10A4B04C" w14:textId="77777777" w:rsidR="00225AE5" w:rsidRPr="00180582" w:rsidRDefault="00225AE5" w:rsidP="00225AE5">
      <w:pPr>
        <w:autoSpaceDE w:val="0"/>
        <w:autoSpaceDN w:val="0"/>
        <w:adjustRightInd w:val="0"/>
        <w:rPr>
          <w:rFonts w:ascii="Angsana New" w:hAnsi="Angsana New" w:cs="Angsana New"/>
          <w:sz w:val="28"/>
          <w:szCs w:val="28"/>
        </w:rPr>
      </w:pPr>
    </w:p>
    <w:p w14:paraId="190BFED9" w14:textId="77777777" w:rsidR="00225AE5" w:rsidRPr="00180582" w:rsidRDefault="00225AE5" w:rsidP="00225AE5">
      <w:pPr>
        <w:autoSpaceDE w:val="0"/>
        <w:autoSpaceDN w:val="0"/>
        <w:adjustRightInd w:val="0"/>
        <w:rPr>
          <w:rFonts w:ascii="Angsana New" w:hAnsi="Angsana New" w:cs="Angsana New"/>
          <w:sz w:val="28"/>
          <w:szCs w:val="28"/>
        </w:rPr>
      </w:pPr>
      <w:r w:rsidRPr="00180582">
        <w:rPr>
          <w:rFonts w:ascii="Angsana New" w:hAnsi="Angsana New" w:cs="Angsana New" w:hint="cs"/>
          <w:sz w:val="28"/>
          <w:szCs w:val="28"/>
        </w:rPr>
        <w:t>Democratic Schools for All. (no date) | </w:t>
      </w:r>
      <w:r w:rsidRPr="00180582">
        <w:rPr>
          <w:rFonts w:ascii="Angsana New" w:hAnsi="Angsana New" w:cs="Angsana New" w:hint="cs"/>
          <w:i/>
          <w:iCs/>
          <w:sz w:val="28"/>
          <w:szCs w:val="28"/>
        </w:rPr>
        <w:t>Making children’s and students’ voices heard</w:t>
      </w:r>
      <w:r w:rsidRPr="00180582">
        <w:rPr>
          <w:rFonts w:ascii="Angsana New" w:hAnsi="Angsana New" w:cs="Angsana New" w:hint="cs"/>
          <w:sz w:val="28"/>
          <w:szCs w:val="28"/>
        </w:rPr>
        <w:t xml:space="preserve">. | Available at </w:t>
      </w:r>
      <w:hyperlink r:id="rId5" w:history="1">
        <w:r w:rsidRPr="00180582">
          <w:rPr>
            <w:rFonts w:ascii="Angsana New" w:hAnsi="Angsana New" w:cs="Angsana New" w:hint="cs"/>
            <w:sz w:val="28"/>
            <w:szCs w:val="28"/>
            <w:u w:val="single"/>
          </w:rPr>
          <w:t>https://www.coe.int/en/web/campaign-free-to-speak-safe-to-learn/making-children-and-students-voices-heard</w:t>
        </w:r>
      </w:hyperlink>
      <w:r w:rsidRPr="00180582">
        <w:rPr>
          <w:rFonts w:ascii="Angsana New" w:hAnsi="Angsana New" w:cs="Angsana New" w:hint="cs"/>
          <w:sz w:val="28"/>
          <w:szCs w:val="28"/>
        </w:rPr>
        <w:t>. | Date Accessed 31.10.24.</w:t>
      </w:r>
    </w:p>
    <w:p w14:paraId="7C3C76E3" w14:textId="77777777" w:rsidR="00225AE5" w:rsidRPr="00180582" w:rsidRDefault="00225AE5" w:rsidP="00225AE5">
      <w:pPr>
        <w:autoSpaceDE w:val="0"/>
        <w:autoSpaceDN w:val="0"/>
        <w:adjustRightInd w:val="0"/>
        <w:rPr>
          <w:rFonts w:ascii="Angsana New" w:hAnsi="Angsana New" w:cs="Angsana New"/>
          <w:sz w:val="28"/>
          <w:szCs w:val="28"/>
        </w:rPr>
      </w:pPr>
    </w:p>
    <w:p w14:paraId="36A9DB2D" w14:textId="77777777" w:rsidR="00225AE5" w:rsidRPr="00180582" w:rsidRDefault="00225AE5" w:rsidP="00225AE5">
      <w:pPr>
        <w:autoSpaceDE w:val="0"/>
        <w:autoSpaceDN w:val="0"/>
        <w:adjustRightInd w:val="0"/>
        <w:rPr>
          <w:rFonts w:ascii="Angsana New" w:hAnsi="Angsana New" w:cs="Angsana New"/>
          <w:sz w:val="28"/>
          <w:szCs w:val="28"/>
        </w:rPr>
      </w:pPr>
      <w:r w:rsidRPr="00180582">
        <w:rPr>
          <w:rFonts w:ascii="Angsana New" w:hAnsi="Angsana New" w:cs="Angsana New" w:hint="cs"/>
          <w:sz w:val="28"/>
          <w:szCs w:val="28"/>
        </w:rPr>
        <w:t xml:space="preserve">Disability Nottinghamshire (2022) | Social model vs Medical model of disability | Available at </w:t>
      </w:r>
      <w:hyperlink r:id="rId6" w:history="1">
        <w:r w:rsidRPr="00180582">
          <w:rPr>
            <w:rFonts w:ascii="Angsana New" w:hAnsi="Angsana New" w:cs="Angsana New" w:hint="cs"/>
            <w:sz w:val="28"/>
            <w:szCs w:val="28"/>
            <w:u w:val="single"/>
          </w:rPr>
          <w:t>https://www.disabilitynottinghamshire.org.uk/index.php/about/social-model-vs-medical-model-of-disability/</w:t>
        </w:r>
      </w:hyperlink>
      <w:r w:rsidRPr="00180582">
        <w:rPr>
          <w:rFonts w:ascii="Angsana New" w:hAnsi="Angsana New" w:cs="Angsana New" w:hint="cs"/>
          <w:sz w:val="28"/>
          <w:szCs w:val="28"/>
        </w:rPr>
        <w:t xml:space="preserve"> | Date Accessed 26.10.24.</w:t>
      </w:r>
    </w:p>
    <w:p w14:paraId="2D4A18CD" w14:textId="77777777" w:rsidR="00225AE5" w:rsidRPr="00180582" w:rsidRDefault="00225AE5" w:rsidP="00225AE5">
      <w:pPr>
        <w:autoSpaceDE w:val="0"/>
        <w:autoSpaceDN w:val="0"/>
        <w:adjustRightInd w:val="0"/>
        <w:rPr>
          <w:rFonts w:ascii="Angsana New" w:hAnsi="Angsana New" w:cs="Angsana New"/>
          <w:sz w:val="28"/>
          <w:szCs w:val="28"/>
        </w:rPr>
      </w:pPr>
      <w:r w:rsidRPr="00180582">
        <w:rPr>
          <w:rFonts w:ascii="Angsana New" w:hAnsi="Angsana New" w:cs="Angsana New" w:hint="cs"/>
          <w:i/>
          <w:iCs/>
          <w:sz w:val="28"/>
          <w:szCs w:val="28"/>
        </w:rPr>
        <w:t>Inclusion Barnet</w:t>
      </w:r>
      <w:r w:rsidRPr="00180582">
        <w:rPr>
          <w:rFonts w:ascii="Angsana New" w:hAnsi="Angsana New" w:cs="Angsana New" w:hint="cs"/>
          <w:sz w:val="28"/>
          <w:szCs w:val="28"/>
        </w:rPr>
        <w:t xml:space="preserve"> (2024) | </w:t>
      </w:r>
      <w:r w:rsidRPr="00180582">
        <w:rPr>
          <w:rFonts w:ascii="Angsana New" w:hAnsi="Angsana New" w:cs="Angsana New" w:hint="cs"/>
          <w:i/>
          <w:iCs/>
          <w:sz w:val="28"/>
          <w:szCs w:val="28"/>
        </w:rPr>
        <w:t>Inclusion Barnet</w:t>
      </w:r>
      <w:r w:rsidRPr="00180582">
        <w:rPr>
          <w:rFonts w:ascii="Angsana New" w:hAnsi="Angsana New" w:cs="Angsana New" w:hint="cs"/>
          <w:sz w:val="28"/>
          <w:szCs w:val="28"/>
        </w:rPr>
        <w:t xml:space="preserve">. Available at: </w:t>
      </w:r>
      <w:hyperlink r:id="rId7" w:history="1">
        <w:r w:rsidRPr="00180582">
          <w:rPr>
            <w:rFonts w:ascii="Angsana New" w:hAnsi="Angsana New" w:cs="Angsana New" w:hint="cs"/>
            <w:sz w:val="28"/>
            <w:szCs w:val="28"/>
            <w:u w:val="single"/>
          </w:rPr>
          <w:t>https://www.inclusionbarnet.org.uk/about-us/</w:t>
        </w:r>
      </w:hyperlink>
      <w:r w:rsidRPr="00180582">
        <w:rPr>
          <w:rFonts w:ascii="Angsana New" w:hAnsi="Angsana New" w:cs="Angsana New" w:hint="cs"/>
          <w:sz w:val="28"/>
          <w:szCs w:val="28"/>
        </w:rPr>
        <w:t xml:space="preserve"> | Date Accessed 29.10.24. </w:t>
      </w:r>
    </w:p>
    <w:p w14:paraId="0EA646F1" w14:textId="77777777" w:rsidR="00225AE5" w:rsidRPr="00180582" w:rsidRDefault="00225AE5" w:rsidP="00225AE5">
      <w:pPr>
        <w:autoSpaceDE w:val="0"/>
        <w:autoSpaceDN w:val="0"/>
        <w:adjustRightInd w:val="0"/>
        <w:rPr>
          <w:rFonts w:ascii="Angsana New" w:hAnsi="Angsana New" w:cs="Angsana New"/>
          <w:sz w:val="28"/>
          <w:szCs w:val="28"/>
        </w:rPr>
      </w:pPr>
    </w:p>
    <w:p w14:paraId="1BFC568E" w14:textId="77777777" w:rsidR="00225AE5" w:rsidRPr="00180582" w:rsidRDefault="00225AE5" w:rsidP="00225AE5">
      <w:pPr>
        <w:autoSpaceDE w:val="0"/>
        <w:autoSpaceDN w:val="0"/>
        <w:adjustRightInd w:val="0"/>
        <w:rPr>
          <w:rFonts w:ascii="Angsana New" w:hAnsi="Angsana New" w:cs="Angsana New"/>
          <w:sz w:val="28"/>
          <w:szCs w:val="28"/>
        </w:rPr>
      </w:pPr>
      <w:r w:rsidRPr="00180582">
        <w:rPr>
          <w:rFonts w:ascii="Angsana New" w:hAnsi="Angsana New" w:cs="Angsana New" w:hint="cs"/>
          <w:sz w:val="28"/>
          <w:szCs w:val="28"/>
        </w:rPr>
        <w:t>Guy-Evans, January 17</w:t>
      </w:r>
      <w:proofErr w:type="gramStart"/>
      <w:r w:rsidRPr="00180582">
        <w:rPr>
          <w:rFonts w:ascii="Angsana New" w:hAnsi="Angsana New" w:cs="Angsana New" w:hint="cs"/>
          <w:sz w:val="28"/>
          <w:szCs w:val="28"/>
          <w:vertAlign w:val="superscript"/>
        </w:rPr>
        <w:t>th</w:t>
      </w:r>
      <w:r w:rsidRPr="00180582">
        <w:rPr>
          <w:rFonts w:ascii="Angsana New" w:hAnsi="Angsana New" w:cs="Angsana New" w:hint="cs"/>
          <w:sz w:val="28"/>
          <w:szCs w:val="28"/>
        </w:rPr>
        <w:t>  (</w:t>
      </w:r>
      <w:proofErr w:type="gramEnd"/>
      <w:r w:rsidRPr="00180582">
        <w:rPr>
          <w:rFonts w:ascii="Angsana New" w:hAnsi="Angsana New" w:cs="Angsana New" w:hint="cs"/>
          <w:sz w:val="28"/>
          <w:szCs w:val="28"/>
        </w:rPr>
        <w:t xml:space="preserve">2024) | Bronfenbrenner’s Ecological Systems Theory  | Available at  </w:t>
      </w:r>
      <w:hyperlink r:id="rId8" w:history="1">
        <w:r w:rsidRPr="00180582">
          <w:rPr>
            <w:rFonts w:ascii="Angsana New" w:hAnsi="Angsana New" w:cs="Angsana New" w:hint="cs"/>
            <w:sz w:val="28"/>
            <w:szCs w:val="28"/>
            <w:u w:val="single"/>
          </w:rPr>
          <w:t>https://www.simplypsychology.org/bronfenbrenner.html</w:t>
        </w:r>
      </w:hyperlink>
      <w:r w:rsidRPr="00180582">
        <w:rPr>
          <w:rFonts w:ascii="Angsana New" w:hAnsi="Angsana New" w:cs="Angsana New" w:hint="cs"/>
          <w:sz w:val="28"/>
          <w:szCs w:val="28"/>
        </w:rPr>
        <w:t xml:space="preserve"> | Date Accessed 29.10.24. </w:t>
      </w:r>
    </w:p>
    <w:p w14:paraId="3A91589B" w14:textId="77777777" w:rsidR="00225AE5" w:rsidRPr="00180582" w:rsidRDefault="00225AE5" w:rsidP="00225AE5">
      <w:pPr>
        <w:autoSpaceDE w:val="0"/>
        <w:autoSpaceDN w:val="0"/>
        <w:adjustRightInd w:val="0"/>
        <w:rPr>
          <w:rFonts w:ascii="Angsana New" w:hAnsi="Angsana New" w:cs="Angsana New"/>
          <w:sz w:val="28"/>
          <w:szCs w:val="28"/>
        </w:rPr>
      </w:pPr>
    </w:p>
    <w:p w14:paraId="75011609" w14:textId="77777777" w:rsidR="00225AE5" w:rsidRPr="00180582" w:rsidRDefault="00225AE5" w:rsidP="00225AE5">
      <w:pPr>
        <w:autoSpaceDE w:val="0"/>
        <w:autoSpaceDN w:val="0"/>
        <w:adjustRightInd w:val="0"/>
        <w:rPr>
          <w:rFonts w:ascii="Angsana New" w:hAnsi="Angsana New" w:cs="Angsana New"/>
          <w:sz w:val="28"/>
          <w:szCs w:val="28"/>
        </w:rPr>
      </w:pPr>
      <w:r w:rsidRPr="00180582">
        <w:rPr>
          <w:rFonts w:ascii="Angsana New" w:hAnsi="Angsana New" w:cs="Angsana New" w:hint="cs"/>
          <w:sz w:val="28"/>
          <w:szCs w:val="28"/>
        </w:rPr>
        <w:t xml:space="preserve">Local Government Association (2023). | </w:t>
      </w:r>
      <w:r w:rsidRPr="00180582">
        <w:rPr>
          <w:rFonts w:ascii="Angsana New" w:hAnsi="Angsana New" w:cs="Angsana New" w:hint="cs"/>
          <w:i/>
          <w:iCs/>
          <w:sz w:val="28"/>
          <w:szCs w:val="28"/>
        </w:rPr>
        <w:t>The Equality Act and protected characteristics | Local Government Association</w:t>
      </w:r>
      <w:r w:rsidRPr="00180582">
        <w:rPr>
          <w:rFonts w:ascii="Angsana New" w:hAnsi="Angsana New" w:cs="Angsana New" w:hint="cs"/>
          <w:sz w:val="28"/>
          <w:szCs w:val="28"/>
        </w:rPr>
        <w:t xml:space="preserve">. | www.local.gov.uk. Available at: </w:t>
      </w:r>
      <w:hyperlink r:id="rId9" w:history="1">
        <w:r w:rsidRPr="00180582">
          <w:rPr>
            <w:rFonts w:ascii="Angsana New" w:hAnsi="Angsana New" w:cs="Angsana New" w:hint="cs"/>
            <w:sz w:val="28"/>
            <w:szCs w:val="28"/>
            <w:u w:val="single"/>
          </w:rPr>
          <w:t>https://www.local.gov.uk/our-support/workforce-and-hr-support/equality-diversity-and-inclusion-workforce/equality-act-and</w:t>
        </w:r>
      </w:hyperlink>
      <w:r w:rsidRPr="00180582">
        <w:rPr>
          <w:rFonts w:ascii="Angsana New" w:hAnsi="Angsana New" w:cs="Angsana New" w:hint="cs"/>
          <w:sz w:val="28"/>
          <w:szCs w:val="28"/>
        </w:rPr>
        <w:t xml:space="preserve">. | Date Accessed 30.10.24. </w:t>
      </w:r>
    </w:p>
    <w:p w14:paraId="45B74E68" w14:textId="77777777" w:rsidR="00225AE5" w:rsidRPr="00180582" w:rsidRDefault="00225AE5" w:rsidP="00225AE5">
      <w:pPr>
        <w:autoSpaceDE w:val="0"/>
        <w:autoSpaceDN w:val="0"/>
        <w:adjustRightInd w:val="0"/>
        <w:rPr>
          <w:rFonts w:ascii="Angsana New" w:hAnsi="Angsana New" w:cs="Angsana New"/>
          <w:sz w:val="28"/>
          <w:szCs w:val="28"/>
        </w:rPr>
      </w:pPr>
    </w:p>
    <w:p w14:paraId="2447BE6E" w14:textId="77777777" w:rsidR="00225AE5" w:rsidRPr="00180582" w:rsidRDefault="00225AE5" w:rsidP="00225AE5">
      <w:pPr>
        <w:autoSpaceDE w:val="0"/>
        <w:autoSpaceDN w:val="0"/>
        <w:adjustRightInd w:val="0"/>
        <w:rPr>
          <w:rFonts w:ascii="Angsana New" w:hAnsi="Angsana New" w:cs="Angsana New"/>
          <w:sz w:val="28"/>
          <w:szCs w:val="28"/>
        </w:rPr>
      </w:pPr>
      <w:r w:rsidRPr="00180582">
        <w:rPr>
          <w:rFonts w:ascii="Angsana New" w:hAnsi="Angsana New" w:cs="Angsana New" w:hint="cs"/>
          <w:sz w:val="28"/>
          <w:szCs w:val="28"/>
        </w:rPr>
        <w:t>Marshalls Editorial (2024) |</w:t>
      </w:r>
      <w:r w:rsidRPr="00180582">
        <w:rPr>
          <w:rFonts w:ascii="Angsana New" w:hAnsi="Angsana New" w:cs="Angsana New" w:hint="cs"/>
          <w:i/>
          <w:iCs/>
          <w:sz w:val="28"/>
          <w:szCs w:val="28"/>
        </w:rPr>
        <w:t>Understanding workplace equality and diversity</w:t>
      </w:r>
      <w:r w:rsidRPr="00180582">
        <w:rPr>
          <w:rFonts w:ascii="Angsana New" w:hAnsi="Angsana New" w:cs="Angsana New" w:hint="cs"/>
          <w:sz w:val="28"/>
          <w:szCs w:val="28"/>
        </w:rPr>
        <w:t xml:space="preserve">. | Ciphr.com. | Available at  </w:t>
      </w:r>
      <w:hyperlink r:id="rId10" w:history="1">
        <w:r w:rsidRPr="00180582">
          <w:rPr>
            <w:rFonts w:ascii="Angsana New" w:hAnsi="Angsana New" w:cs="Angsana New" w:hint="cs"/>
            <w:sz w:val="28"/>
            <w:szCs w:val="28"/>
            <w:u w:val="single"/>
          </w:rPr>
          <w:t>https://www.ciphr.com/blog/understanding-equality-diversity</w:t>
        </w:r>
      </w:hyperlink>
      <w:r w:rsidRPr="00180582">
        <w:rPr>
          <w:rFonts w:ascii="Angsana New" w:hAnsi="Angsana New" w:cs="Angsana New" w:hint="cs"/>
          <w:sz w:val="28"/>
          <w:szCs w:val="28"/>
        </w:rPr>
        <w:t xml:space="preserve"> | Date Accessed 31.10.24.</w:t>
      </w:r>
    </w:p>
    <w:p w14:paraId="6F6142D9" w14:textId="77777777" w:rsidR="00225AE5" w:rsidRPr="00180582" w:rsidRDefault="00225AE5" w:rsidP="00225AE5">
      <w:pPr>
        <w:autoSpaceDE w:val="0"/>
        <w:autoSpaceDN w:val="0"/>
        <w:adjustRightInd w:val="0"/>
        <w:rPr>
          <w:rFonts w:ascii="Angsana New" w:hAnsi="Angsana New" w:cs="Angsana New"/>
          <w:sz w:val="28"/>
          <w:szCs w:val="28"/>
        </w:rPr>
      </w:pPr>
    </w:p>
    <w:p w14:paraId="014E6437" w14:textId="77777777" w:rsidR="00225AE5" w:rsidRPr="00180582" w:rsidRDefault="00225AE5" w:rsidP="00225AE5">
      <w:pPr>
        <w:autoSpaceDE w:val="0"/>
        <w:autoSpaceDN w:val="0"/>
        <w:adjustRightInd w:val="0"/>
        <w:rPr>
          <w:rFonts w:ascii="Angsana New" w:hAnsi="Angsana New" w:cs="Angsana New"/>
          <w:sz w:val="28"/>
          <w:szCs w:val="28"/>
        </w:rPr>
      </w:pPr>
      <w:r w:rsidRPr="00180582">
        <w:rPr>
          <w:rFonts w:ascii="Angsana New" w:hAnsi="Angsana New" w:cs="Angsana New" w:hint="cs"/>
          <w:sz w:val="28"/>
          <w:szCs w:val="28"/>
        </w:rPr>
        <w:t>McLeod, 24</w:t>
      </w:r>
      <w:r w:rsidRPr="00180582">
        <w:rPr>
          <w:rFonts w:ascii="Angsana New" w:hAnsi="Angsana New" w:cs="Angsana New" w:hint="cs"/>
          <w:sz w:val="28"/>
          <w:szCs w:val="28"/>
          <w:vertAlign w:val="superscript"/>
        </w:rPr>
        <w:t>th</w:t>
      </w:r>
      <w:r w:rsidRPr="00180582">
        <w:rPr>
          <w:rFonts w:ascii="Angsana New" w:hAnsi="Angsana New" w:cs="Angsana New" w:hint="cs"/>
          <w:sz w:val="28"/>
          <w:szCs w:val="28"/>
        </w:rPr>
        <w:t xml:space="preserve"> January (2024) | Maslow’s </w:t>
      </w:r>
      <w:proofErr w:type="spellStart"/>
      <w:r w:rsidRPr="00180582">
        <w:rPr>
          <w:rFonts w:ascii="Angsana New" w:hAnsi="Angsana New" w:cs="Angsana New" w:hint="cs"/>
          <w:sz w:val="28"/>
          <w:szCs w:val="28"/>
        </w:rPr>
        <w:t>Heirachy</w:t>
      </w:r>
      <w:proofErr w:type="spellEnd"/>
      <w:r w:rsidRPr="00180582">
        <w:rPr>
          <w:rFonts w:ascii="Angsana New" w:hAnsi="Angsana New" w:cs="Angsana New" w:hint="cs"/>
          <w:sz w:val="28"/>
          <w:szCs w:val="28"/>
        </w:rPr>
        <w:t xml:space="preserve"> of Needs | Available at  </w:t>
      </w:r>
      <w:hyperlink r:id="rId11" w:history="1">
        <w:r w:rsidRPr="00180582">
          <w:rPr>
            <w:rFonts w:ascii="Angsana New" w:hAnsi="Angsana New" w:cs="Angsana New" w:hint="cs"/>
            <w:sz w:val="28"/>
            <w:szCs w:val="28"/>
            <w:u w:val="single"/>
          </w:rPr>
          <w:t>https://www.simplypsychology.org/maslow.html</w:t>
        </w:r>
      </w:hyperlink>
      <w:r w:rsidRPr="00180582">
        <w:rPr>
          <w:rFonts w:ascii="Angsana New" w:hAnsi="Angsana New" w:cs="Angsana New" w:hint="cs"/>
          <w:sz w:val="28"/>
          <w:szCs w:val="28"/>
        </w:rPr>
        <w:t xml:space="preserve"> | Date Accessed 29.10.24. </w:t>
      </w:r>
    </w:p>
    <w:p w14:paraId="37673C51" w14:textId="77777777" w:rsidR="00225AE5" w:rsidRPr="00180582" w:rsidRDefault="00225AE5" w:rsidP="00225AE5">
      <w:pPr>
        <w:autoSpaceDE w:val="0"/>
        <w:autoSpaceDN w:val="0"/>
        <w:adjustRightInd w:val="0"/>
        <w:rPr>
          <w:rFonts w:ascii="Angsana New" w:hAnsi="Angsana New" w:cs="Angsana New"/>
          <w:sz w:val="28"/>
          <w:szCs w:val="28"/>
        </w:rPr>
      </w:pPr>
      <w:r w:rsidRPr="00180582">
        <w:rPr>
          <w:rFonts w:ascii="Angsana New" w:hAnsi="Angsana New" w:cs="Angsana New" w:hint="cs"/>
          <w:sz w:val="28"/>
          <w:szCs w:val="28"/>
        </w:rPr>
        <w:t> </w:t>
      </w:r>
    </w:p>
    <w:p w14:paraId="0E81BAF5" w14:textId="77777777" w:rsidR="00225AE5" w:rsidRPr="00180582" w:rsidRDefault="00225AE5" w:rsidP="00225AE5">
      <w:pPr>
        <w:autoSpaceDE w:val="0"/>
        <w:autoSpaceDN w:val="0"/>
        <w:adjustRightInd w:val="0"/>
        <w:rPr>
          <w:rFonts w:ascii="Angsana New" w:hAnsi="Angsana New" w:cs="Angsana New"/>
          <w:sz w:val="28"/>
          <w:szCs w:val="28"/>
        </w:rPr>
      </w:pPr>
    </w:p>
    <w:p w14:paraId="21EE0B8B" w14:textId="77777777" w:rsidR="00225AE5" w:rsidRPr="00180582" w:rsidRDefault="00225AE5" w:rsidP="00225AE5">
      <w:pPr>
        <w:autoSpaceDE w:val="0"/>
        <w:autoSpaceDN w:val="0"/>
        <w:adjustRightInd w:val="0"/>
        <w:rPr>
          <w:rFonts w:ascii="Angsana New" w:hAnsi="Angsana New" w:cs="Angsana New"/>
          <w:sz w:val="28"/>
          <w:szCs w:val="28"/>
        </w:rPr>
      </w:pPr>
      <w:r w:rsidRPr="00180582">
        <w:rPr>
          <w:rFonts w:ascii="Angsana New" w:hAnsi="Angsana New" w:cs="Angsana New" w:hint="cs"/>
          <w:sz w:val="28"/>
          <w:szCs w:val="28"/>
        </w:rPr>
        <w:t>NCCPE (2024). </w:t>
      </w:r>
      <w:r w:rsidRPr="00180582">
        <w:rPr>
          <w:rFonts w:ascii="Angsana New" w:hAnsi="Angsana New" w:cs="Angsana New" w:hint="cs"/>
          <w:i/>
          <w:iCs/>
          <w:sz w:val="28"/>
          <w:szCs w:val="28"/>
        </w:rPr>
        <w:t>Partnership Working | NCCPE</w:t>
      </w:r>
      <w:r w:rsidRPr="00180582">
        <w:rPr>
          <w:rFonts w:ascii="Angsana New" w:hAnsi="Angsana New" w:cs="Angsana New" w:hint="cs"/>
          <w:sz w:val="28"/>
          <w:szCs w:val="28"/>
        </w:rPr>
        <w:t xml:space="preserve">. | www.publicengagement.ac.uk. Available at </w:t>
      </w:r>
      <w:hyperlink r:id="rId12" w:history="1">
        <w:r w:rsidRPr="00180582">
          <w:rPr>
            <w:rFonts w:ascii="Angsana New" w:hAnsi="Angsana New" w:cs="Angsana New" w:hint="cs"/>
            <w:sz w:val="28"/>
            <w:szCs w:val="28"/>
            <w:u w:val="single"/>
          </w:rPr>
          <w:t>https://www.publicengagement.ac.uk/partnership-working</w:t>
        </w:r>
      </w:hyperlink>
      <w:r w:rsidRPr="00180582">
        <w:rPr>
          <w:rFonts w:ascii="Angsana New" w:hAnsi="Angsana New" w:cs="Angsana New" w:hint="cs"/>
          <w:sz w:val="28"/>
          <w:szCs w:val="28"/>
        </w:rPr>
        <w:t>.  | Date Accessed 30.10.24.</w:t>
      </w:r>
    </w:p>
    <w:p w14:paraId="443D925C" w14:textId="77777777" w:rsidR="00225AE5" w:rsidRPr="00180582" w:rsidRDefault="00225AE5" w:rsidP="00225AE5">
      <w:pPr>
        <w:autoSpaceDE w:val="0"/>
        <w:autoSpaceDN w:val="0"/>
        <w:adjustRightInd w:val="0"/>
        <w:rPr>
          <w:rFonts w:ascii="Angsana New" w:hAnsi="Angsana New" w:cs="Angsana New"/>
          <w:sz w:val="28"/>
          <w:szCs w:val="28"/>
        </w:rPr>
      </w:pPr>
    </w:p>
    <w:p w14:paraId="0924BC7A" w14:textId="77777777" w:rsidR="00225AE5" w:rsidRPr="00180582" w:rsidRDefault="00225AE5" w:rsidP="00225AE5">
      <w:pPr>
        <w:autoSpaceDE w:val="0"/>
        <w:autoSpaceDN w:val="0"/>
        <w:adjustRightInd w:val="0"/>
        <w:rPr>
          <w:rFonts w:ascii="Angsana New" w:hAnsi="Angsana New" w:cs="Angsana New"/>
          <w:sz w:val="28"/>
          <w:szCs w:val="28"/>
        </w:rPr>
      </w:pPr>
      <w:proofErr w:type="spellStart"/>
      <w:r w:rsidRPr="00180582">
        <w:rPr>
          <w:rFonts w:ascii="Angsana New" w:hAnsi="Angsana New" w:cs="Angsana New" w:hint="cs"/>
          <w:sz w:val="28"/>
          <w:szCs w:val="28"/>
        </w:rPr>
        <w:lastRenderedPageBreak/>
        <w:t>NIdirect</w:t>
      </w:r>
      <w:proofErr w:type="spellEnd"/>
      <w:r w:rsidRPr="00180582">
        <w:rPr>
          <w:rFonts w:ascii="Angsana New" w:hAnsi="Angsana New" w:cs="Angsana New" w:hint="cs"/>
          <w:sz w:val="28"/>
          <w:szCs w:val="28"/>
        </w:rPr>
        <w:t xml:space="preserve"> (2018). | </w:t>
      </w:r>
      <w:r w:rsidRPr="00180582">
        <w:rPr>
          <w:rFonts w:ascii="Angsana New" w:hAnsi="Angsana New" w:cs="Angsana New" w:hint="cs"/>
          <w:i/>
          <w:iCs/>
          <w:sz w:val="28"/>
          <w:szCs w:val="28"/>
        </w:rPr>
        <w:t>Children with special educational needs</w:t>
      </w:r>
      <w:r w:rsidRPr="00180582">
        <w:rPr>
          <w:rFonts w:ascii="Angsana New" w:hAnsi="Angsana New" w:cs="Angsana New" w:hint="cs"/>
          <w:sz w:val="28"/>
          <w:szCs w:val="28"/>
        </w:rPr>
        <w:t xml:space="preserve">. | Available at </w:t>
      </w:r>
      <w:hyperlink r:id="rId13" w:history="1">
        <w:r w:rsidRPr="00180582">
          <w:rPr>
            <w:rFonts w:ascii="Angsana New" w:hAnsi="Angsana New" w:cs="Angsana New" w:hint="cs"/>
            <w:sz w:val="28"/>
            <w:szCs w:val="28"/>
            <w:u w:val="single"/>
          </w:rPr>
          <w:t>https://www.nidirect.gov.uk/articles/children-special-educational-needs</w:t>
        </w:r>
      </w:hyperlink>
      <w:r w:rsidRPr="00180582">
        <w:rPr>
          <w:rFonts w:ascii="Angsana New" w:hAnsi="Angsana New" w:cs="Angsana New" w:hint="cs"/>
          <w:sz w:val="28"/>
          <w:szCs w:val="28"/>
        </w:rPr>
        <w:t xml:space="preserve">. | Date Accessed 31.10.24. </w:t>
      </w:r>
    </w:p>
    <w:p w14:paraId="615F3AC2" w14:textId="77777777" w:rsidR="00225AE5" w:rsidRPr="00180582" w:rsidRDefault="00225AE5" w:rsidP="00225AE5">
      <w:pPr>
        <w:autoSpaceDE w:val="0"/>
        <w:autoSpaceDN w:val="0"/>
        <w:adjustRightInd w:val="0"/>
        <w:rPr>
          <w:rFonts w:ascii="Angsana New" w:hAnsi="Angsana New" w:cs="Angsana New"/>
          <w:sz w:val="28"/>
          <w:szCs w:val="28"/>
        </w:rPr>
      </w:pPr>
    </w:p>
    <w:p w14:paraId="1D5E0549" w14:textId="77777777" w:rsidR="00225AE5" w:rsidRPr="00180582" w:rsidRDefault="00225AE5" w:rsidP="00225AE5">
      <w:pPr>
        <w:autoSpaceDE w:val="0"/>
        <w:autoSpaceDN w:val="0"/>
        <w:adjustRightInd w:val="0"/>
        <w:rPr>
          <w:rFonts w:ascii="Angsana New" w:hAnsi="Angsana New" w:cs="Angsana New"/>
          <w:sz w:val="28"/>
          <w:szCs w:val="28"/>
        </w:rPr>
      </w:pPr>
      <w:proofErr w:type="spellStart"/>
      <w:r w:rsidRPr="00180582">
        <w:rPr>
          <w:rFonts w:ascii="Angsana New" w:hAnsi="Angsana New" w:cs="Angsana New" w:hint="cs"/>
          <w:sz w:val="28"/>
          <w:szCs w:val="28"/>
        </w:rPr>
        <w:t>OhanaHC</w:t>
      </w:r>
      <w:proofErr w:type="spellEnd"/>
      <w:r w:rsidRPr="00180582">
        <w:rPr>
          <w:rFonts w:ascii="Angsana New" w:hAnsi="Angsana New" w:cs="Angsana New" w:hint="cs"/>
          <w:sz w:val="28"/>
          <w:szCs w:val="28"/>
        </w:rPr>
        <w:t xml:space="preserve"> (2023). | </w:t>
      </w:r>
      <w:r w:rsidRPr="00180582">
        <w:rPr>
          <w:rFonts w:ascii="Angsana New" w:hAnsi="Angsana New" w:cs="Angsana New" w:hint="cs"/>
          <w:i/>
          <w:iCs/>
          <w:sz w:val="28"/>
          <w:szCs w:val="28"/>
        </w:rPr>
        <w:t>From Theory to Reality: Examining How Equal Opportunity Falls Short Without Equal Access</w:t>
      </w:r>
      <w:r w:rsidRPr="00180582">
        <w:rPr>
          <w:rFonts w:ascii="Angsana New" w:hAnsi="Angsana New" w:cs="Angsana New" w:hint="cs"/>
          <w:sz w:val="28"/>
          <w:szCs w:val="28"/>
        </w:rPr>
        <w:t xml:space="preserve">. | Available at </w:t>
      </w:r>
      <w:hyperlink r:id="rId14" w:history="1">
        <w:r w:rsidRPr="00180582">
          <w:rPr>
            <w:rFonts w:ascii="Angsana New" w:hAnsi="Angsana New" w:cs="Angsana New" w:hint="cs"/>
            <w:sz w:val="28"/>
            <w:szCs w:val="28"/>
            <w:u w:val="single"/>
          </w:rPr>
          <w:t>https://ohanahc.org/from-theory-to-reality-examining-how-equal-opportunity-falls-short-without-equal-access/</w:t>
        </w:r>
      </w:hyperlink>
      <w:r w:rsidRPr="00180582">
        <w:rPr>
          <w:rFonts w:ascii="Angsana New" w:hAnsi="Angsana New" w:cs="Angsana New" w:hint="cs"/>
          <w:sz w:val="28"/>
          <w:szCs w:val="28"/>
        </w:rPr>
        <w:t xml:space="preserve">. Date Accessed 31.10.24. </w:t>
      </w:r>
    </w:p>
    <w:p w14:paraId="3AFD8F12" w14:textId="77777777" w:rsidR="00225AE5" w:rsidRPr="00180582" w:rsidRDefault="00225AE5" w:rsidP="00225AE5">
      <w:pPr>
        <w:autoSpaceDE w:val="0"/>
        <w:autoSpaceDN w:val="0"/>
        <w:adjustRightInd w:val="0"/>
        <w:rPr>
          <w:rFonts w:ascii="Angsana New" w:hAnsi="Angsana New" w:cs="Angsana New"/>
          <w:sz w:val="28"/>
          <w:szCs w:val="28"/>
        </w:rPr>
      </w:pPr>
    </w:p>
    <w:p w14:paraId="2C667F4E" w14:textId="77777777" w:rsidR="00225AE5" w:rsidRPr="00180582" w:rsidRDefault="00225AE5" w:rsidP="00225AE5">
      <w:pPr>
        <w:autoSpaceDE w:val="0"/>
        <w:autoSpaceDN w:val="0"/>
        <w:adjustRightInd w:val="0"/>
        <w:rPr>
          <w:rFonts w:ascii="Angsana New" w:hAnsi="Angsana New" w:cs="Angsana New"/>
          <w:sz w:val="28"/>
          <w:szCs w:val="28"/>
        </w:rPr>
      </w:pPr>
      <w:r w:rsidRPr="00180582">
        <w:rPr>
          <w:rFonts w:ascii="Angsana New" w:hAnsi="Angsana New" w:cs="Angsana New" w:hint="cs"/>
          <w:sz w:val="28"/>
          <w:szCs w:val="28"/>
        </w:rPr>
        <w:t xml:space="preserve">Parliamentary and Health Service Ombudsman (2015) | Introduction to the Social and Medical Models of Disability | Available at </w:t>
      </w:r>
      <w:hyperlink r:id="rId15" w:history="1">
        <w:r w:rsidRPr="00180582">
          <w:rPr>
            <w:rFonts w:ascii="Angsana New" w:hAnsi="Angsana New" w:cs="Angsana New" w:hint="cs"/>
            <w:sz w:val="28"/>
            <w:szCs w:val="28"/>
            <w:u w:val="single"/>
          </w:rPr>
          <w:t>https://www.ombudsman.org.uk/sites/default/files/FDN-218144_Introduction_to_the_Social_and_Medical_Models_of_Disability.pdf</w:t>
        </w:r>
      </w:hyperlink>
      <w:r w:rsidRPr="00180582">
        <w:rPr>
          <w:rFonts w:ascii="Angsana New" w:hAnsi="Angsana New" w:cs="Angsana New" w:hint="cs"/>
          <w:sz w:val="28"/>
          <w:szCs w:val="28"/>
        </w:rPr>
        <w:t xml:space="preserve"> | Date Accessed 29.10.24. </w:t>
      </w:r>
    </w:p>
    <w:p w14:paraId="732E9E09" w14:textId="77777777" w:rsidR="00225AE5" w:rsidRPr="00180582" w:rsidRDefault="00225AE5" w:rsidP="00225AE5">
      <w:pPr>
        <w:autoSpaceDE w:val="0"/>
        <w:autoSpaceDN w:val="0"/>
        <w:adjustRightInd w:val="0"/>
        <w:rPr>
          <w:rFonts w:ascii="Angsana New" w:hAnsi="Angsana New" w:cs="Angsana New"/>
          <w:sz w:val="28"/>
          <w:szCs w:val="28"/>
        </w:rPr>
      </w:pPr>
      <w:r w:rsidRPr="00180582">
        <w:rPr>
          <w:rFonts w:ascii="Angsana New" w:hAnsi="Angsana New" w:cs="Angsana New" w:hint="cs"/>
          <w:sz w:val="28"/>
          <w:szCs w:val="28"/>
        </w:rPr>
        <w:t> </w:t>
      </w:r>
    </w:p>
    <w:p w14:paraId="5E71C324" w14:textId="77777777" w:rsidR="00225AE5" w:rsidRPr="00180582" w:rsidRDefault="00225AE5" w:rsidP="00225AE5">
      <w:pPr>
        <w:autoSpaceDE w:val="0"/>
        <w:autoSpaceDN w:val="0"/>
        <w:adjustRightInd w:val="0"/>
        <w:rPr>
          <w:rFonts w:ascii="Angsana New" w:hAnsi="Angsana New" w:cs="Angsana New"/>
          <w:sz w:val="28"/>
          <w:szCs w:val="28"/>
        </w:rPr>
      </w:pPr>
      <w:r w:rsidRPr="00180582">
        <w:rPr>
          <w:rFonts w:ascii="Angsana New" w:hAnsi="Angsana New" w:cs="Angsana New" w:hint="cs"/>
          <w:sz w:val="28"/>
          <w:szCs w:val="28"/>
        </w:rPr>
        <w:t xml:space="preserve">Study.com (2019) | What is an Inclusive Classroom? | Inclusive Classroom Benefits &amp; Examples | Available at </w:t>
      </w:r>
      <w:hyperlink r:id="rId16" w:history="1">
        <w:r w:rsidRPr="00180582">
          <w:rPr>
            <w:rFonts w:ascii="Angsana New" w:hAnsi="Angsana New" w:cs="Angsana New" w:hint="cs"/>
            <w:sz w:val="28"/>
            <w:szCs w:val="28"/>
            <w:u w:val="single"/>
          </w:rPr>
          <w:t>https://study.com/academy/lesson/inclusive-classroom-definition-strategies-environment.html</w:t>
        </w:r>
      </w:hyperlink>
      <w:r w:rsidRPr="00180582">
        <w:rPr>
          <w:rFonts w:ascii="Angsana New" w:hAnsi="Angsana New" w:cs="Angsana New" w:hint="cs"/>
          <w:sz w:val="28"/>
          <w:szCs w:val="28"/>
        </w:rPr>
        <w:t xml:space="preserve"> | Date Accessed 29.10.24. </w:t>
      </w:r>
    </w:p>
    <w:p w14:paraId="4D58304B" w14:textId="77777777" w:rsidR="00225AE5" w:rsidRPr="00180582" w:rsidRDefault="00225AE5" w:rsidP="00225AE5">
      <w:pPr>
        <w:autoSpaceDE w:val="0"/>
        <w:autoSpaceDN w:val="0"/>
        <w:adjustRightInd w:val="0"/>
        <w:rPr>
          <w:rFonts w:ascii="Angsana New" w:hAnsi="Angsana New" w:cs="Angsana New"/>
          <w:sz w:val="28"/>
          <w:szCs w:val="28"/>
        </w:rPr>
      </w:pPr>
    </w:p>
    <w:p w14:paraId="4B417C85" w14:textId="77777777" w:rsidR="00225AE5" w:rsidRPr="00180582" w:rsidRDefault="00225AE5" w:rsidP="00225AE5">
      <w:pPr>
        <w:autoSpaceDE w:val="0"/>
        <w:autoSpaceDN w:val="0"/>
        <w:adjustRightInd w:val="0"/>
        <w:rPr>
          <w:rFonts w:ascii="Angsana New" w:hAnsi="Angsana New" w:cs="Angsana New"/>
          <w:sz w:val="28"/>
          <w:szCs w:val="28"/>
        </w:rPr>
      </w:pPr>
      <w:proofErr w:type="spellStart"/>
      <w:r w:rsidRPr="00180582">
        <w:rPr>
          <w:rFonts w:ascii="Angsana New" w:hAnsi="Angsana New" w:cs="Angsana New" w:hint="cs"/>
          <w:sz w:val="28"/>
          <w:szCs w:val="28"/>
        </w:rPr>
        <w:t>Waunarlwydd</w:t>
      </w:r>
      <w:proofErr w:type="spellEnd"/>
      <w:r w:rsidRPr="00180582">
        <w:rPr>
          <w:rFonts w:ascii="Angsana New" w:hAnsi="Angsana New" w:cs="Angsana New" w:hint="cs"/>
          <w:sz w:val="28"/>
          <w:szCs w:val="28"/>
        </w:rPr>
        <w:t xml:space="preserve"> Primary School (2022) | Additional Learning Needs (ALN) Examples of Universal Learning Provision at </w:t>
      </w:r>
      <w:proofErr w:type="spellStart"/>
      <w:r w:rsidRPr="00180582">
        <w:rPr>
          <w:rFonts w:ascii="Angsana New" w:hAnsi="Angsana New" w:cs="Angsana New" w:hint="cs"/>
          <w:sz w:val="28"/>
          <w:szCs w:val="28"/>
        </w:rPr>
        <w:t>Waunarlwydd</w:t>
      </w:r>
      <w:proofErr w:type="spellEnd"/>
      <w:r w:rsidRPr="00180582">
        <w:rPr>
          <w:rFonts w:ascii="Angsana New" w:hAnsi="Angsana New" w:cs="Angsana New" w:hint="cs"/>
          <w:sz w:val="28"/>
          <w:szCs w:val="28"/>
        </w:rPr>
        <w:t xml:space="preserve"> Primary: | Available at </w:t>
      </w:r>
      <w:hyperlink r:id="rId17" w:history="1">
        <w:r w:rsidRPr="00180582">
          <w:rPr>
            <w:rFonts w:ascii="Angsana New" w:hAnsi="Angsana New" w:cs="Angsana New" w:hint="cs"/>
            <w:sz w:val="28"/>
            <w:szCs w:val="28"/>
            <w:u w:val="single"/>
          </w:rPr>
          <w:t>https://waunarlwydd-primary-school1.j2bloggy.com/aln/?doing_wp_cron=1730207817.0817990303039550781250</w:t>
        </w:r>
      </w:hyperlink>
      <w:r w:rsidRPr="00180582">
        <w:rPr>
          <w:rFonts w:ascii="Angsana New" w:hAnsi="Angsana New" w:cs="Angsana New" w:hint="cs"/>
          <w:sz w:val="28"/>
          <w:szCs w:val="28"/>
        </w:rPr>
        <w:t xml:space="preserve"> | Date Accessed 29.10.24.</w:t>
      </w:r>
    </w:p>
    <w:p w14:paraId="2A52DAE7" w14:textId="77777777" w:rsidR="00225AE5" w:rsidRPr="00180582" w:rsidRDefault="00225AE5" w:rsidP="00225AE5">
      <w:pPr>
        <w:autoSpaceDE w:val="0"/>
        <w:autoSpaceDN w:val="0"/>
        <w:adjustRightInd w:val="0"/>
        <w:rPr>
          <w:rFonts w:ascii="Angsana New" w:hAnsi="Angsana New" w:cs="Angsana New"/>
          <w:sz w:val="28"/>
          <w:szCs w:val="28"/>
        </w:rPr>
      </w:pPr>
    </w:p>
    <w:p w14:paraId="47A48890" w14:textId="77777777" w:rsidR="00225AE5" w:rsidRPr="00180582" w:rsidRDefault="00225AE5" w:rsidP="00225AE5">
      <w:pPr>
        <w:autoSpaceDE w:val="0"/>
        <w:autoSpaceDN w:val="0"/>
        <w:adjustRightInd w:val="0"/>
        <w:rPr>
          <w:rFonts w:ascii="Angsana New" w:hAnsi="Angsana New" w:cs="Angsana New"/>
          <w:sz w:val="28"/>
          <w:szCs w:val="28"/>
        </w:rPr>
      </w:pPr>
      <w:r w:rsidRPr="00180582">
        <w:rPr>
          <w:rFonts w:ascii="Angsana New" w:hAnsi="Angsana New" w:cs="Angsana New" w:hint="cs"/>
          <w:sz w:val="28"/>
          <w:szCs w:val="28"/>
        </w:rPr>
        <w:t xml:space="preserve">Wrexham County Borough Council (2024) | Additional Learning needs: guidance for parents and carers. | Available at </w:t>
      </w:r>
      <w:hyperlink r:id="rId18" w:anchor=":~:text=A%20person%20has%20additional%20learning,calls%20for%20additional%20learning%20provision.%7C" w:history="1">
        <w:r w:rsidRPr="00180582">
          <w:rPr>
            <w:rFonts w:ascii="Angsana New" w:hAnsi="Angsana New" w:cs="Angsana New" w:hint="cs"/>
            <w:sz w:val="28"/>
            <w:szCs w:val="28"/>
            <w:u w:val="single"/>
          </w:rPr>
          <w:t>https://www.wrexham.gov.uk/service/supporting-pupils-additional-learning-needs/aln-guidance-parents-carers#:~:text=A%20person%20has%20additional%20learning,calls%20for%20additional%20learning%20provision.|</w:t>
        </w:r>
      </w:hyperlink>
      <w:r w:rsidRPr="00180582">
        <w:rPr>
          <w:rFonts w:ascii="Angsana New" w:hAnsi="Angsana New" w:cs="Angsana New" w:hint="cs"/>
          <w:sz w:val="28"/>
          <w:szCs w:val="28"/>
        </w:rPr>
        <w:t xml:space="preserve"> Date Accessed 26.10.24. </w:t>
      </w:r>
    </w:p>
    <w:p w14:paraId="0E17E271" w14:textId="77777777" w:rsidR="00225AE5" w:rsidRDefault="00225AE5" w:rsidP="00225AE5">
      <w:pPr>
        <w:pStyle w:val="NormalWeb"/>
        <w:shd w:val="clear" w:color="auto" w:fill="FFFFFF"/>
        <w:spacing w:before="0" w:beforeAutospacing="0" w:after="0" w:afterAutospacing="0" w:line="360" w:lineRule="atLeast"/>
        <w:rPr>
          <w:rFonts w:ascii="Angsana New" w:hAnsi="Angsana New" w:cs="Angsana New"/>
          <w:color w:val="24505C"/>
          <w:kern w:val="36"/>
          <w:sz w:val="28"/>
          <w:szCs w:val="28"/>
        </w:rPr>
      </w:pPr>
    </w:p>
    <w:p w14:paraId="4556D2A1" w14:textId="77777777" w:rsidR="00225AE5" w:rsidRDefault="00225AE5" w:rsidP="00225AE5">
      <w:pPr>
        <w:pStyle w:val="NormalWeb"/>
        <w:shd w:val="clear" w:color="auto" w:fill="FFFFFF"/>
        <w:spacing w:before="0" w:beforeAutospacing="0" w:after="0" w:afterAutospacing="0" w:line="360" w:lineRule="atLeast"/>
        <w:rPr>
          <w:rFonts w:ascii="Angsana New" w:hAnsi="Angsana New" w:cs="Angsana New"/>
          <w:color w:val="000000" w:themeColor="text1"/>
          <w:kern w:val="36"/>
          <w:sz w:val="28"/>
          <w:szCs w:val="28"/>
        </w:rPr>
      </w:pPr>
    </w:p>
    <w:p w14:paraId="2EDB5291" w14:textId="77777777" w:rsidR="00225AE5" w:rsidRPr="00AE3028" w:rsidRDefault="00225AE5" w:rsidP="00225AE5">
      <w:pPr>
        <w:pStyle w:val="NormalWeb"/>
        <w:spacing w:before="0" w:beforeAutospacing="0" w:after="240" w:afterAutospacing="0" w:line="360" w:lineRule="atLeast"/>
        <w:rPr>
          <w:rFonts w:ascii="Angsana New" w:hAnsi="Angsana New" w:cs="Angsana New"/>
          <w:color w:val="000000"/>
          <w:sz w:val="28"/>
          <w:szCs w:val="28"/>
        </w:rPr>
      </w:pPr>
    </w:p>
    <w:p w14:paraId="2EFB439E" w14:textId="77777777" w:rsidR="00225AE5" w:rsidRPr="00737FA3" w:rsidRDefault="00225AE5" w:rsidP="00225AE5">
      <w:pPr>
        <w:pStyle w:val="NormalWeb"/>
        <w:spacing w:before="0" w:beforeAutospacing="0" w:after="240" w:afterAutospacing="0" w:line="360" w:lineRule="atLeast"/>
        <w:rPr>
          <w:rFonts w:ascii="Angsana New" w:hAnsi="Angsana New" w:cs="Angsana New"/>
          <w:color w:val="000000"/>
          <w:sz w:val="28"/>
          <w:szCs w:val="28"/>
        </w:rPr>
      </w:pPr>
    </w:p>
    <w:p w14:paraId="487D7DFC" w14:textId="785DCE0D" w:rsidR="00D047A2" w:rsidRDefault="00225AE5" w:rsidP="00225AE5">
      <w:r>
        <w:rPr>
          <w:rFonts w:ascii="Angsana New" w:hAnsi="Angsana New" w:cs="Angsana New"/>
          <w:color w:val="000000"/>
          <w:sz w:val="28"/>
          <w:szCs w:val="28"/>
        </w:rPr>
        <w:t xml:space="preserve"> </w:t>
      </w:r>
      <w:r w:rsidR="00144F5B">
        <w:br w:type="page"/>
      </w:r>
      <w:r w:rsidR="00144F5B">
        <w:lastRenderedPageBreak/>
        <w:fldChar w:fldCharType="begin"/>
      </w:r>
      <w:r w:rsidR="00144F5B">
        <w:instrText xml:space="preserve"> INCLUDEPICTURE "/Users/erinmairwalker/Library/Group Containers/UBF8T346G9.ms/WebArchiveCopyPasteTempFiles/com.microsoft.Word/images?q=tbnANd9GcTTm-TtURgwk8r95nzObac4_PBHfp6b7bmgxA&amp;s" \* MERGEFORMATINET </w:instrText>
      </w:r>
      <w:r w:rsidR="00990CA1">
        <w:fldChar w:fldCharType="separate"/>
      </w:r>
      <w:r w:rsidR="00144F5B">
        <w:fldChar w:fldCharType="end"/>
      </w:r>
    </w:p>
    <w:sectPr w:rsidR="00D047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7A2"/>
    <w:rsid w:val="0005128D"/>
    <w:rsid w:val="00144F5B"/>
    <w:rsid w:val="001D1848"/>
    <w:rsid w:val="00225AE5"/>
    <w:rsid w:val="0046600C"/>
    <w:rsid w:val="007F1DEC"/>
    <w:rsid w:val="0082036D"/>
    <w:rsid w:val="009E4C95"/>
    <w:rsid w:val="00BA11C9"/>
    <w:rsid w:val="00CC4E69"/>
    <w:rsid w:val="00D047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6B7E4"/>
  <w15:chartTrackingRefBased/>
  <w15:docId w15:val="{5A02D5A3-23F1-BB46-B61E-15CC74C39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47A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047A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047A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047A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047A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047A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47A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47A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47A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47A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047A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047A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047A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047A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047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47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47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47A2"/>
    <w:rPr>
      <w:rFonts w:eastAsiaTheme="majorEastAsia" w:cstheme="majorBidi"/>
      <w:color w:val="272727" w:themeColor="text1" w:themeTint="D8"/>
    </w:rPr>
  </w:style>
  <w:style w:type="paragraph" w:styleId="Title">
    <w:name w:val="Title"/>
    <w:basedOn w:val="Normal"/>
    <w:next w:val="Normal"/>
    <w:link w:val="TitleChar"/>
    <w:uiPriority w:val="10"/>
    <w:qFormat/>
    <w:rsid w:val="00D047A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47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47A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47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47A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047A2"/>
    <w:rPr>
      <w:i/>
      <w:iCs/>
      <w:color w:val="404040" w:themeColor="text1" w:themeTint="BF"/>
    </w:rPr>
  </w:style>
  <w:style w:type="paragraph" w:styleId="ListParagraph">
    <w:name w:val="List Paragraph"/>
    <w:basedOn w:val="Normal"/>
    <w:uiPriority w:val="34"/>
    <w:qFormat/>
    <w:rsid w:val="00D047A2"/>
    <w:pPr>
      <w:ind w:left="720"/>
      <w:contextualSpacing/>
    </w:pPr>
  </w:style>
  <w:style w:type="character" w:styleId="IntenseEmphasis">
    <w:name w:val="Intense Emphasis"/>
    <w:basedOn w:val="DefaultParagraphFont"/>
    <w:uiPriority w:val="21"/>
    <w:qFormat/>
    <w:rsid w:val="00D047A2"/>
    <w:rPr>
      <w:i/>
      <w:iCs/>
      <w:color w:val="2F5496" w:themeColor="accent1" w:themeShade="BF"/>
    </w:rPr>
  </w:style>
  <w:style w:type="paragraph" w:styleId="IntenseQuote">
    <w:name w:val="Intense Quote"/>
    <w:basedOn w:val="Normal"/>
    <w:next w:val="Normal"/>
    <w:link w:val="IntenseQuoteChar"/>
    <w:uiPriority w:val="30"/>
    <w:qFormat/>
    <w:rsid w:val="00D047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047A2"/>
    <w:rPr>
      <w:i/>
      <w:iCs/>
      <w:color w:val="2F5496" w:themeColor="accent1" w:themeShade="BF"/>
    </w:rPr>
  </w:style>
  <w:style w:type="character" w:styleId="IntenseReference">
    <w:name w:val="Intense Reference"/>
    <w:basedOn w:val="DefaultParagraphFont"/>
    <w:uiPriority w:val="32"/>
    <w:qFormat/>
    <w:rsid w:val="00D047A2"/>
    <w:rPr>
      <w:b/>
      <w:bCs/>
      <w:smallCaps/>
      <w:color w:val="2F5496" w:themeColor="accent1" w:themeShade="BF"/>
      <w:spacing w:val="5"/>
    </w:rPr>
  </w:style>
  <w:style w:type="paragraph" w:styleId="NormalWeb">
    <w:name w:val="Normal (Web)"/>
    <w:basedOn w:val="Normal"/>
    <w:uiPriority w:val="99"/>
    <w:unhideWhenUsed/>
    <w:rsid w:val="00225AE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225A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bronfenbrenner.html" TargetMode="External"/><Relationship Id="rId13" Type="http://schemas.openxmlformats.org/officeDocument/2006/relationships/hyperlink" Target="https://www.nidirect.gov.uk/articles/children-special-educational-needs" TargetMode="External"/><Relationship Id="rId18" Type="http://schemas.openxmlformats.org/officeDocument/2006/relationships/hyperlink" Target="https://www.wrexham.gov.uk/service/supporting-pupils-additional-learning-needs/aln-guidance-parents-carers" TargetMode="External"/><Relationship Id="rId3" Type="http://schemas.openxmlformats.org/officeDocument/2006/relationships/webSettings" Target="webSettings.xml"/><Relationship Id="rId7" Type="http://schemas.openxmlformats.org/officeDocument/2006/relationships/hyperlink" Target="https://www.inclusionbarnet.org.uk/about-us/" TargetMode="External"/><Relationship Id="rId12" Type="http://schemas.openxmlformats.org/officeDocument/2006/relationships/hyperlink" Target="https://www.publicengagement.ac.uk/partnership-working" TargetMode="External"/><Relationship Id="rId17" Type="http://schemas.openxmlformats.org/officeDocument/2006/relationships/hyperlink" Target="https://waunarlwydd-primary-school1.j2bloggy.com/aln/?doing_wp_cron=1730207817.0817990303039550781250" TargetMode="External"/><Relationship Id="rId2" Type="http://schemas.openxmlformats.org/officeDocument/2006/relationships/settings" Target="settings.xml"/><Relationship Id="rId16" Type="http://schemas.openxmlformats.org/officeDocument/2006/relationships/hyperlink" Target="https://study.com/academy/lesson/inclusive-classroom-definition-strategies-environment.html"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disabilitynottinghamshire.org.uk/index.php/about/social-model-vs-medical-model-of-disability/" TargetMode="External"/><Relationship Id="rId11" Type="http://schemas.openxmlformats.org/officeDocument/2006/relationships/hyperlink" Target="https://www.simplypsychology.org/maslow.html" TargetMode="External"/><Relationship Id="rId5" Type="http://schemas.openxmlformats.org/officeDocument/2006/relationships/hyperlink" Target="https://www.coe.int/en/web/campaign-free-to-speak-safe-to-learn/making-children-and-students-voices-heard" TargetMode="External"/><Relationship Id="rId15" Type="http://schemas.openxmlformats.org/officeDocument/2006/relationships/hyperlink" Target="https://www.ombudsman.org.uk/sites/default/files/FDN-218144_Introduction_to_the_Social_and_Medical_Models_of_Disability.pdf" TargetMode="External"/><Relationship Id="rId10" Type="http://schemas.openxmlformats.org/officeDocument/2006/relationships/hyperlink" Target="https://www.ciphr.com/blog/understanding-equality-diversity" TargetMode="External"/><Relationship Id="rId19" Type="http://schemas.openxmlformats.org/officeDocument/2006/relationships/fontTable" Target="fontTable.xml"/><Relationship Id="rId4" Type="http://schemas.openxmlformats.org/officeDocument/2006/relationships/hyperlink" Target="https://www.earlyyears.tv/urie-bronfenbrenner-ecological-systems-theory-bioecological-model/" TargetMode="External"/><Relationship Id="rId9" Type="http://schemas.openxmlformats.org/officeDocument/2006/relationships/hyperlink" Target="https://www.local.gov.uk/our-support/workforce-and-hr-support/equality-diversity-and-inclusion-workforce/equality-act-and" TargetMode="External"/><Relationship Id="rId14" Type="http://schemas.openxmlformats.org/officeDocument/2006/relationships/hyperlink" Target="https://ohanahc.org/from-theory-to-reality-examining-how-equal-opportunity-falls-short-without-equal-acc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1855</Words>
  <Characters>10577</Characters>
  <Application>Microsoft Office Word</Application>
  <DocSecurity>0</DocSecurity>
  <Lines>88</Lines>
  <Paragraphs>24</Paragraphs>
  <ScaleCrop>false</ScaleCrop>
  <Company/>
  <LinksUpToDate>false</LinksUpToDate>
  <CharactersWithSpaces>12408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Walker (2316333)</dc:creator>
  <cp:keywords/>
  <dc:description/>
  <cp:lastModifiedBy>Erin Walker (2316333)</cp:lastModifiedBy>
  <cp:revision>2</cp:revision>
  <cp:lastPrinted>2024-08-13T18:33:00Z</cp:lastPrinted>
  <dcterms:created xsi:type="dcterms:W3CDTF">2024-10-31T11:10:00Z</dcterms:created>
  <dcterms:modified xsi:type="dcterms:W3CDTF">2024-10-31T11:10:00Z</dcterms:modified>
</cp:coreProperties>
</file>