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EFCB4" w14:textId="65CD6181" w:rsidR="00EB01AE" w:rsidRPr="009E0A04" w:rsidRDefault="00492F0F">
      <w:pPr>
        <w:rPr>
          <w:rFonts w:ascii="Arial" w:hAnsi="Arial" w:cs="Arial"/>
          <w:sz w:val="24"/>
          <w:szCs w:val="24"/>
        </w:rPr>
      </w:pPr>
      <w:r w:rsidRPr="009E0A04">
        <w:rPr>
          <w:rFonts w:ascii="Arial" w:hAnsi="Arial" w:cs="Arial"/>
          <w:sz w:val="24"/>
          <w:szCs w:val="24"/>
        </w:rPr>
        <w:t xml:space="preserve">Level 5 -BSc Professional Policing Practice </w:t>
      </w:r>
    </w:p>
    <w:p w14:paraId="2D6A88F5" w14:textId="5985C15F" w:rsidR="00492F0F" w:rsidRPr="009E0A04" w:rsidRDefault="00492F0F">
      <w:pPr>
        <w:rPr>
          <w:rFonts w:ascii="Arial" w:hAnsi="Arial" w:cs="Arial"/>
          <w:sz w:val="24"/>
          <w:szCs w:val="24"/>
        </w:rPr>
      </w:pPr>
      <w:r w:rsidRPr="009E0A04">
        <w:rPr>
          <w:rFonts w:ascii="Arial" w:hAnsi="Arial" w:cs="Arial"/>
          <w:sz w:val="24"/>
          <w:szCs w:val="24"/>
        </w:rPr>
        <w:t>Module: Operational Police Practice 2  BMPP5002D</w:t>
      </w:r>
    </w:p>
    <w:p w14:paraId="1BAA2A07" w14:textId="549BECFA" w:rsidR="00492F0F" w:rsidRPr="009E0A04" w:rsidRDefault="00492F0F">
      <w:pPr>
        <w:rPr>
          <w:rFonts w:ascii="Arial" w:hAnsi="Arial" w:cs="Arial"/>
          <w:sz w:val="24"/>
          <w:szCs w:val="24"/>
        </w:rPr>
      </w:pPr>
      <w:r w:rsidRPr="009E0A04">
        <w:rPr>
          <w:rFonts w:ascii="Arial" w:hAnsi="Arial" w:cs="Arial"/>
          <w:sz w:val="24"/>
          <w:szCs w:val="24"/>
        </w:rPr>
        <w:t>Ada</w:t>
      </w:r>
      <w:r w:rsidR="009626F3" w:rsidRPr="009E0A04">
        <w:rPr>
          <w:rFonts w:ascii="Arial" w:hAnsi="Arial" w:cs="Arial"/>
          <w:sz w:val="24"/>
          <w:szCs w:val="24"/>
        </w:rPr>
        <w:t>m</w:t>
      </w:r>
      <w:r w:rsidRPr="009E0A04">
        <w:rPr>
          <w:rFonts w:ascii="Arial" w:hAnsi="Arial" w:cs="Arial"/>
          <w:sz w:val="24"/>
          <w:szCs w:val="24"/>
        </w:rPr>
        <w:t xml:space="preserve"> Fergusson 213436</w:t>
      </w:r>
    </w:p>
    <w:p w14:paraId="01F00A78" w14:textId="402CB042" w:rsidR="00492F0F" w:rsidRPr="009E0A04" w:rsidRDefault="00EE4F4C">
      <w:pPr>
        <w:rPr>
          <w:rFonts w:ascii="Arial" w:hAnsi="Arial" w:cs="Arial"/>
          <w:sz w:val="24"/>
          <w:szCs w:val="24"/>
        </w:rPr>
      </w:pPr>
      <w:r w:rsidRPr="009E0A04">
        <w:rPr>
          <w:rFonts w:ascii="Arial" w:hAnsi="Arial" w:cs="Arial"/>
          <w:sz w:val="24"/>
          <w:szCs w:val="24"/>
        </w:rPr>
        <w:t xml:space="preserve">Assignment 2 </w:t>
      </w:r>
      <w:r w:rsidR="00ED4C39" w:rsidRPr="009E0A04">
        <w:rPr>
          <w:rFonts w:ascii="Arial" w:hAnsi="Arial" w:cs="Arial"/>
          <w:sz w:val="24"/>
          <w:szCs w:val="24"/>
        </w:rPr>
        <w:t xml:space="preserve">Task1  </w:t>
      </w:r>
      <w:r w:rsidR="009E0A04">
        <w:rPr>
          <w:rFonts w:ascii="Arial" w:hAnsi="Arial" w:cs="Arial"/>
          <w:sz w:val="24"/>
          <w:szCs w:val="24"/>
        </w:rPr>
        <w:t xml:space="preserve">(2000 words) </w:t>
      </w:r>
      <w:r w:rsidR="00ED4C39" w:rsidRPr="009E0A04">
        <w:rPr>
          <w:rFonts w:ascii="Arial" w:hAnsi="Arial" w:cs="Arial"/>
          <w:sz w:val="24"/>
          <w:szCs w:val="24"/>
        </w:rPr>
        <w:t>and Task 2</w:t>
      </w:r>
      <w:r w:rsidRPr="009E0A04">
        <w:rPr>
          <w:rFonts w:ascii="Arial" w:hAnsi="Arial" w:cs="Arial"/>
          <w:sz w:val="24"/>
          <w:szCs w:val="24"/>
        </w:rPr>
        <w:t xml:space="preserve"> </w:t>
      </w:r>
      <w:r w:rsidR="009E0A04">
        <w:rPr>
          <w:rFonts w:ascii="Arial" w:hAnsi="Arial" w:cs="Arial"/>
          <w:sz w:val="24"/>
          <w:szCs w:val="24"/>
        </w:rPr>
        <w:t xml:space="preserve">(2000 words) </w:t>
      </w:r>
    </w:p>
    <w:p w14:paraId="483202E4" w14:textId="77777777" w:rsidR="00D17324" w:rsidRDefault="00D17324">
      <w:pPr>
        <w:rPr>
          <w:sz w:val="24"/>
          <w:szCs w:val="24"/>
        </w:rPr>
      </w:pPr>
    </w:p>
    <w:p w14:paraId="0C26739A" w14:textId="77777777" w:rsidR="00D17324" w:rsidRPr="00F26272" w:rsidRDefault="00D17324">
      <w:pPr>
        <w:rPr>
          <w:sz w:val="24"/>
          <w:szCs w:val="24"/>
        </w:rPr>
      </w:pPr>
    </w:p>
    <w:p w14:paraId="02B80B13" w14:textId="5D38E05B" w:rsidR="002A136A" w:rsidRPr="009E0A04" w:rsidRDefault="00ED4C39" w:rsidP="00646E9B">
      <w:pPr>
        <w:pStyle w:val="xmsolistparagraph"/>
        <w:shd w:val="clear" w:color="auto" w:fill="FFFFFF"/>
        <w:spacing w:before="0" w:beforeAutospacing="0" w:after="0" w:afterAutospacing="0"/>
        <w:rPr>
          <w:rFonts w:ascii="Arial" w:hAnsi="Arial" w:cs="Arial"/>
          <w:color w:val="242424"/>
        </w:rPr>
      </w:pPr>
      <w:r w:rsidRPr="009E0A04">
        <w:rPr>
          <w:rFonts w:ascii="Arial" w:hAnsi="Arial" w:cs="Arial"/>
          <w:color w:val="242424"/>
        </w:rPr>
        <w:t xml:space="preserve">Task 1 </w:t>
      </w:r>
    </w:p>
    <w:p w14:paraId="1C8DE69C" w14:textId="77777777" w:rsidR="00D17324" w:rsidRPr="009E0A04" w:rsidRDefault="00D17324" w:rsidP="00646E9B">
      <w:pPr>
        <w:pStyle w:val="xmsolistparagraph"/>
        <w:shd w:val="clear" w:color="auto" w:fill="FFFFFF"/>
        <w:spacing w:before="0" w:beforeAutospacing="0" w:after="0" w:afterAutospacing="0"/>
        <w:rPr>
          <w:rFonts w:ascii="Arial" w:hAnsi="Arial" w:cs="Arial"/>
          <w:color w:val="242424"/>
        </w:rPr>
      </w:pPr>
    </w:p>
    <w:p w14:paraId="01393159" w14:textId="15FF70AF" w:rsidR="00D17324" w:rsidRPr="009E0A04" w:rsidRDefault="00D17324" w:rsidP="00646E9B">
      <w:pPr>
        <w:pStyle w:val="xmsolistparagraph"/>
        <w:shd w:val="clear" w:color="auto" w:fill="FFFFFF"/>
        <w:spacing w:before="0" w:beforeAutospacing="0" w:after="0" w:afterAutospacing="0"/>
        <w:rPr>
          <w:rFonts w:ascii="Arial" w:hAnsi="Arial" w:cs="Arial"/>
          <w:b/>
          <w:bCs/>
          <w:color w:val="242424"/>
        </w:rPr>
      </w:pPr>
      <w:r w:rsidRPr="009E0A04">
        <w:rPr>
          <w:rFonts w:ascii="Arial" w:hAnsi="Arial" w:cs="Arial"/>
          <w:b/>
          <w:bCs/>
          <w:color w:val="242424"/>
        </w:rPr>
        <w:t xml:space="preserve">Why might terrorist organisations be involved in other types of criminality, and how might intelligence gained in the investigation of such criminality inform counter-terrorism policing?  </w:t>
      </w:r>
    </w:p>
    <w:p w14:paraId="33ED3652" w14:textId="77777777" w:rsidR="00ED4C39" w:rsidRPr="009E0A04" w:rsidRDefault="00ED4C39" w:rsidP="00646E9B">
      <w:pPr>
        <w:pStyle w:val="xmsolistparagraph"/>
        <w:shd w:val="clear" w:color="auto" w:fill="FFFFFF"/>
        <w:spacing w:before="0" w:beforeAutospacing="0" w:after="0" w:afterAutospacing="0"/>
        <w:rPr>
          <w:rFonts w:ascii="Arial" w:hAnsi="Arial" w:cs="Arial"/>
          <w:color w:val="242424"/>
        </w:rPr>
      </w:pPr>
    </w:p>
    <w:p w14:paraId="6C042990" w14:textId="5B7A8A93" w:rsidR="005B7FE0" w:rsidRPr="009E0A04" w:rsidRDefault="00644933" w:rsidP="000E606A">
      <w:pPr>
        <w:pStyle w:val="xmsolistparagraph"/>
        <w:shd w:val="clear" w:color="auto" w:fill="FFFFFF"/>
        <w:spacing w:before="0" w:beforeAutospacing="0" w:after="0" w:afterAutospacing="0" w:line="360" w:lineRule="auto"/>
        <w:rPr>
          <w:rFonts w:ascii="Arial" w:hAnsi="Arial" w:cs="Arial"/>
          <w:color w:val="000000"/>
        </w:rPr>
      </w:pPr>
      <w:r w:rsidRPr="009E0A04">
        <w:rPr>
          <w:rFonts w:ascii="Arial" w:hAnsi="Arial" w:cs="Arial"/>
          <w:color w:val="000000"/>
        </w:rPr>
        <w:t xml:space="preserve">Terrorist </w:t>
      </w:r>
      <w:r w:rsidR="001B06AE" w:rsidRPr="009E0A04">
        <w:rPr>
          <w:rFonts w:ascii="Arial" w:hAnsi="Arial" w:cs="Arial"/>
          <w:color w:val="000000"/>
        </w:rPr>
        <w:t>organisations</w:t>
      </w:r>
      <w:r w:rsidRPr="009E0A04">
        <w:rPr>
          <w:rFonts w:ascii="Arial" w:hAnsi="Arial" w:cs="Arial"/>
          <w:color w:val="000000"/>
        </w:rPr>
        <w:t xml:space="preserve"> may be involved in other types of criminality as a way of connecting with other </w:t>
      </w:r>
      <w:r w:rsidR="009805D2" w:rsidRPr="009E0A04">
        <w:rPr>
          <w:rFonts w:ascii="Arial" w:hAnsi="Arial" w:cs="Arial"/>
          <w:color w:val="000000"/>
        </w:rPr>
        <w:t>Organised Crime Groups (OCGs)</w:t>
      </w:r>
      <w:r w:rsidR="001B06AE" w:rsidRPr="009E0A04">
        <w:rPr>
          <w:rFonts w:ascii="Arial" w:hAnsi="Arial" w:cs="Arial"/>
          <w:color w:val="000000"/>
        </w:rPr>
        <w:t>, mainly</w:t>
      </w:r>
      <w:r w:rsidR="005B7FE0" w:rsidRPr="009E0A04">
        <w:rPr>
          <w:rFonts w:ascii="Arial" w:hAnsi="Arial" w:cs="Arial"/>
          <w:color w:val="000000"/>
        </w:rPr>
        <w:t xml:space="preserve"> </w:t>
      </w:r>
      <w:r w:rsidR="009805D2" w:rsidRPr="009E0A04">
        <w:rPr>
          <w:rFonts w:ascii="Arial" w:hAnsi="Arial" w:cs="Arial"/>
          <w:color w:val="000000"/>
        </w:rPr>
        <w:t xml:space="preserve">to converge </w:t>
      </w:r>
      <w:r w:rsidR="005B7FE0" w:rsidRPr="009E0A04">
        <w:rPr>
          <w:rFonts w:ascii="Arial" w:hAnsi="Arial" w:cs="Arial"/>
          <w:color w:val="000000"/>
        </w:rPr>
        <w:t xml:space="preserve">and unite </w:t>
      </w:r>
      <w:r w:rsidR="009805D2" w:rsidRPr="009E0A04">
        <w:rPr>
          <w:rFonts w:ascii="Arial" w:hAnsi="Arial" w:cs="Arial"/>
          <w:color w:val="000000"/>
        </w:rPr>
        <w:t>across country borders</w:t>
      </w:r>
      <w:r w:rsidR="005B7FE0" w:rsidRPr="009E0A04">
        <w:rPr>
          <w:rFonts w:ascii="Arial" w:hAnsi="Arial" w:cs="Arial"/>
          <w:color w:val="000000"/>
        </w:rPr>
        <w:t xml:space="preserve"> and county lines</w:t>
      </w:r>
      <w:r w:rsidR="00ED4C39" w:rsidRPr="009E0A04">
        <w:rPr>
          <w:rFonts w:ascii="Arial" w:hAnsi="Arial" w:cs="Arial"/>
          <w:color w:val="000000"/>
        </w:rPr>
        <w:t xml:space="preserve"> </w:t>
      </w:r>
      <w:r w:rsidR="009805D2" w:rsidRPr="009E0A04">
        <w:rPr>
          <w:rFonts w:ascii="Arial" w:hAnsi="Arial" w:cs="Arial"/>
          <w:color w:val="000000"/>
        </w:rPr>
        <w:t>to challenge authorities collectively (</w:t>
      </w:r>
      <w:r w:rsidR="009805D2" w:rsidRPr="009E0A04">
        <w:rPr>
          <w:rFonts w:ascii="Arial" w:hAnsi="Arial" w:cs="Arial"/>
          <w:color w:val="242424"/>
        </w:rPr>
        <w:t xml:space="preserve">Viano,2020). </w:t>
      </w:r>
      <w:r w:rsidR="00F05270" w:rsidRPr="009E0A04">
        <w:rPr>
          <w:rFonts w:ascii="Arial" w:hAnsi="Arial" w:cs="Arial"/>
          <w:color w:val="000000"/>
        </w:rPr>
        <w:t xml:space="preserve">Terrorist </w:t>
      </w:r>
      <w:r w:rsidR="00E77254" w:rsidRPr="009E0A04">
        <w:rPr>
          <w:rFonts w:ascii="Arial" w:hAnsi="Arial" w:cs="Arial"/>
          <w:color w:val="000000"/>
        </w:rPr>
        <w:t>groups, use</w:t>
      </w:r>
      <w:r w:rsidR="00F05270" w:rsidRPr="009E0A04">
        <w:rPr>
          <w:rFonts w:ascii="Arial" w:hAnsi="Arial" w:cs="Arial"/>
          <w:color w:val="000000"/>
        </w:rPr>
        <w:t xml:space="preserve"> violence and threats of violence to publicise their causes and </w:t>
      </w:r>
      <w:r w:rsidR="004C2E8A" w:rsidRPr="009E0A04">
        <w:rPr>
          <w:rFonts w:ascii="Arial" w:hAnsi="Arial" w:cs="Arial"/>
          <w:color w:val="000000"/>
        </w:rPr>
        <w:t>to</w:t>
      </w:r>
      <w:r w:rsidR="00F05270" w:rsidRPr="009E0A04">
        <w:rPr>
          <w:rFonts w:ascii="Arial" w:hAnsi="Arial" w:cs="Arial"/>
          <w:color w:val="000000"/>
        </w:rPr>
        <w:t xml:space="preserve"> achieve their goals</w:t>
      </w:r>
      <w:r w:rsidR="00E97A0E" w:rsidRPr="009E0A04">
        <w:rPr>
          <w:rFonts w:ascii="Arial" w:hAnsi="Arial" w:cs="Arial"/>
          <w:color w:val="000000"/>
        </w:rPr>
        <w:t xml:space="preserve">, often aiming to </w:t>
      </w:r>
      <w:r w:rsidR="00F05270" w:rsidRPr="009E0A04">
        <w:rPr>
          <w:rFonts w:ascii="Arial" w:hAnsi="Arial" w:cs="Arial"/>
          <w:color w:val="000000"/>
        </w:rPr>
        <w:t>influence or exert pressure on governments and government policies</w:t>
      </w:r>
      <w:r w:rsidR="00AB22FC" w:rsidRPr="009E0A04">
        <w:rPr>
          <w:rFonts w:ascii="Arial" w:hAnsi="Arial" w:cs="Arial"/>
          <w:color w:val="000000"/>
        </w:rPr>
        <w:t xml:space="preserve"> </w:t>
      </w:r>
      <w:r w:rsidR="00E97A0E" w:rsidRPr="009E0A04">
        <w:rPr>
          <w:rFonts w:ascii="Arial" w:hAnsi="Arial" w:cs="Arial"/>
          <w:color w:val="000000"/>
        </w:rPr>
        <w:t>rejecting</w:t>
      </w:r>
      <w:r w:rsidR="00F05270" w:rsidRPr="009E0A04">
        <w:rPr>
          <w:rFonts w:ascii="Arial" w:hAnsi="Arial" w:cs="Arial"/>
          <w:color w:val="000000"/>
        </w:rPr>
        <w:t xml:space="preserve"> democratic processes, or even democracy itself</w:t>
      </w:r>
      <w:r w:rsidR="00AB22FC" w:rsidRPr="009E0A04">
        <w:rPr>
          <w:rFonts w:ascii="Arial" w:hAnsi="Arial" w:cs="Arial"/>
          <w:color w:val="000000"/>
        </w:rPr>
        <w:t xml:space="preserve"> (MI5.</w:t>
      </w:r>
      <w:r w:rsidR="009805D2" w:rsidRPr="009E0A04">
        <w:rPr>
          <w:rFonts w:ascii="Arial" w:hAnsi="Arial" w:cs="Arial"/>
          <w:color w:val="000000"/>
        </w:rPr>
        <w:t>GOV</w:t>
      </w:r>
      <w:r w:rsidR="00AB22FC" w:rsidRPr="009E0A04">
        <w:rPr>
          <w:rFonts w:ascii="Arial" w:hAnsi="Arial" w:cs="Arial"/>
          <w:color w:val="000000"/>
        </w:rPr>
        <w:t>.</w:t>
      </w:r>
      <w:r w:rsidR="0059657A" w:rsidRPr="009E0A04">
        <w:rPr>
          <w:rFonts w:ascii="Arial" w:hAnsi="Arial" w:cs="Arial"/>
          <w:color w:val="000000"/>
        </w:rPr>
        <w:t>UK</w:t>
      </w:r>
      <w:r w:rsidR="00937772" w:rsidRPr="009E0A04">
        <w:rPr>
          <w:rFonts w:ascii="Arial" w:hAnsi="Arial" w:cs="Arial"/>
          <w:color w:val="000000"/>
        </w:rPr>
        <w:t>,202</w:t>
      </w:r>
      <w:r w:rsidR="006D7A7E">
        <w:rPr>
          <w:rFonts w:ascii="Arial" w:hAnsi="Arial" w:cs="Arial"/>
          <w:color w:val="000000"/>
        </w:rPr>
        <w:t>3</w:t>
      </w:r>
      <w:r w:rsidR="00937772" w:rsidRPr="009E0A04">
        <w:rPr>
          <w:rFonts w:ascii="Arial" w:hAnsi="Arial" w:cs="Arial"/>
          <w:color w:val="000000"/>
        </w:rPr>
        <w:t>).</w:t>
      </w:r>
    </w:p>
    <w:p w14:paraId="0CB6A23B" w14:textId="77777777" w:rsidR="005B7FE0" w:rsidRPr="009E0A04" w:rsidRDefault="005B7FE0" w:rsidP="000E606A">
      <w:pPr>
        <w:pStyle w:val="xmsolistparagraph"/>
        <w:shd w:val="clear" w:color="auto" w:fill="FFFFFF"/>
        <w:spacing w:before="0" w:beforeAutospacing="0" w:after="0" w:afterAutospacing="0" w:line="360" w:lineRule="auto"/>
        <w:rPr>
          <w:rFonts w:ascii="Arial" w:hAnsi="Arial" w:cs="Arial"/>
          <w:color w:val="000000"/>
        </w:rPr>
      </w:pPr>
    </w:p>
    <w:p w14:paraId="4412A1D1" w14:textId="014A5C4C" w:rsidR="005B7FE0" w:rsidRPr="009E0A04" w:rsidRDefault="00AB22FC" w:rsidP="000E606A">
      <w:pPr>
        <w:pStyle w:val="xmsolistparagraph"/>
        <w:shd w:val="clear" w:color="auto" w:fill="FFFFFF"/>
        <w:spacing w:before="0" w:beforeAutospacing="0" w:after="0" w:afterAutospacing="0" w:line="360" w:lineRule="auto"/>
        <w:rPr>
          <w:rFonts w:ascii="Arial" w:hAnsi="Arial" w:cs="Arial"/>
          <w:color w:val="242424"/>
        </w:rPr>
      </w:pPr>
      <w:r w:rsidRPr="009E0A04">
        <w:rPr>
          <w:rFonts w:ascii="Arial" w:hAnsi="Arial" w:cs="Arial"/>
          <w:color w:val="000000"/>
        </w:rPr>
        <w:t>In the UK</w:t>
      </w:r>
      <w:r w:rsidR="00937772" w:rsidRPr="009E0A04">
        <w:rPr>
          <w:rFonts w:ascii="Arial" w:hAnsi="Arial" w:cs="Arial"/>
          <w:color w:val="000000"/>
        </w:rPr>
        <w:t>,</w:t>
      </w:r>
      <w:r w:rsidRPr="009E0A04">
        <w:rPr>
          <w:rFonts w:ascii="Arial" w:hAnsi="Arial" w:cs="Arial"/>
          <w:color w:val="000000"/>
        </w:rPr>
        <w:t xml:space="preserve"> th</w:t>
      </w:r>
      <w:r w:rsidR="00C26E85" w:rsidRPr="009E0A04">
        <w:rPr>
          <w:rFonts w:ascii="Arial" w:hAnsi="Arial" w:cs="Arial"/>
          <w:color w:val="242424"/>
        </w:rPr>
        <w:t>ere is a multi-agency approach to Counter-terrorism</w:t>
      </w:r>
      <w:r w:rsidR="003E092E" w:rsidRPr="009E0A04">
        <w:rPr>
          <w:rFonts w:ascii="Arial" w:hAnsi="Arial" w:cs="Arial"/>
          <w:color w:val="242424"/>
        </w:rPr>
        <w:t xml:space="preserve"> (CT)</w:t>
      </w:r>
      <w:r w:rsidR="00C26E85" w:rsidRPr="009E0A04">
        <w:rPr>
          <w:rFonts w:ascii="Arial" w:hAnsi="Arial" w:cs="Arial"/>
          <w:color w:val="242424"/>
        </w:rPr>
        <w:t xml:space="preserve">, </w:t>
      </w:r>
      <w:r w:rsidR="00E835E1" w:rsidRPr="009E0A04">
        <w:rPr>
          <w:rFonts w:ascii="Arial" w:hAnsi="Arial" w:cs="Arial"/>
          <w:color w:val="242424"/>
        </w:rPr>
        <w:t>the police and government enforce laws</w:t>
      </w:r>
      <w:r w:rsidR="00C26E85" w:rsidRPr="009E0A04">
        <w:rPr>
          <w:rFonts w:ascii="Arial" w:hAnsi="Arial" w:cs="Arial"/>
          <w:color w:val="242424"/>
        </w:rPr>
        <w:t xml:space="preserve">, </w:t>
      </w:r>
      <w:r w:rsidR="004C2E8A" w:rsidRPr="009E0A04">
        <w:rPr>
          <w:rFonts w:ascii="Arial" w:hAnsi="Arial" w:cs="Arial"/>
          <w:color w:val="242424"/>
        </w:rPr>
        <w:t xml:space="preserve">and </w:t>
      </w:r>
      <w:r w:rsidR="00C26E85" w:rsidRPr="009E0A04">
        <w:rPr>
          <w:rFonts w:ascii="Arial" w:hAnsi="Arial" w:cs="Arial"/>
          <w:color w:val="242424"/>
        </w:rPr>
        <w:t>the responsibility for protecting the UK against threats to national security is held by</w:t>
      </w:r>
      <w:r w:rsidR="003E092E" w:rsidRPr="009E0A04">
        <w:rPr>
          <w:rFonts w:ascii="Arial" w:hAnsi="Arial" w:cs="Arial"/>
          <w:color w:val="242424"/>
        </w:rPr>
        <w:t xml:space="preserve"> the </w:t>
      </w:r>
      <w:r w:rsidR="00C26E85" w:rsidRPr="009E0A04">
        <w:rPr>
          <w:rFonts w:ascii="Arial" w:hAnsi="Arial" w:cs="Arial"/>
          <w:color w:val="242424"/>
        </w:rPr>
        <w:t>Security Service (MI5)</w:t>
      </w:r>
      <w:r w:rsidR="003E092E" w:rsidRPr="009E0A04">
        <w:rPr>
          <w:rFonts w:ascii="Arial" w:hAnsi="Arial" w:cs="Arial"/>
          <w:color w:val="242424"/>
        </w:rPr>
        <w:t>,</w:t>
      </w:r>
      <w:r w:rsidR="00C26E85" w:rsidRPr="009E0A04">
        <w:rPr>
          <w:rFonts w:ascii="Arial" w:hAnsi="Arial" w:cs="Arial"/>
          <w:color w:val="242424"/>
        </w:rPr>
        <w:t xml:space="preserve"> (Government Digital Service, 2012).</w:t>
      </w:r>
      <w:r w:rsidR="0059657A" w:rsidRPr="009E0A04">
        <w:rPr>
          <w:rFonts w:ascii="Arial" w:hAnsi="Arial" w:cs="Arial"/>
          <w:color w:val="242424"/>
        </w:rPr>
        <w:t xml:space="preserve"> A new </w:t>
      </w:r>
      <w:r w:rsidR="00F26272" w:rsidRPr="009E0A04">
        <w:rPr>
          <w:rFonts w:ascii="Arial" w:hAnsi="Arial" w:cs="Arial"/>
          <w:color w:val="242424"/>
        </w:rPr>
        <w:t>strategy, “CONTEST</w:t>
      </w:r>
      <w:r w:rsidR="0059657A" w:rsidRPr="009E0A04">
        <w:rPr>
          <w:rFonts w:ascii="Arial" w:hAnsi="Arial" w:cs="Arial"/>
          <w:color w:val="242424"/>
        </w:rPr>
        <w:t xml:space="preserve">” was formed to reflect the changing terrorist threat, it incorporates new government policies on counter-terrorism to reduce the risk to the UK, surrounding four workstreams; Pursue,  to stop terrorist attacks,  Prevent, to stop people becoming terrorists or supporting terrorism, Protect, to strengthen our protection against terrorism attacks and </w:t>
      </w:r>
      <w:r w:rsidR="009805D2" w:rsidRPr="009E0A04">
        <w:rPr>
          <w:rFonts w:ascii="Arial" w:hAnsi="Arial" w:cs="Arial"/>
          <w:color w:val="242424"/>
        </w:rPr>
        <w:t xml:space="preserve">to </w:t>
      </w:r>
      <w:r w:rsidR="006B47D7" w:rsidRPr="009E0A04">
        <w:rPr>
          <w:rFonts w:ascii="Arial" w:hAnsi="Arial" w:cs="Arial"/>
          <w:color w:val="242424"/>
        </w:rPr>
        <w:t>P</w:t>
      </w:r>
      <w:r w:rsidR="00A5070E" w:rsidRPr="009E0A04">
        <w:rPr>
          <w:rFonts w:ascii="Arial" w:hAnsi="Arial" w:cs="Arial"/>
          <w:color w:val="242424"/>
        </w:rPr>
        <w:t>repare</w:t>
      </w:r>
      <w:r w:rsidR="0059657A" w:rsidRPr="009E0A04">
        <w:rPr>
          <w:rFonts w:ascii="Arial" w:hAnsi="Arial" w:cs="Arial"/>
          <w:color w:val="242424"/>
        </w:rPr>
        <w:t>, to mitigate the impact of terrorist attack</w:t>
      </w:r>
      <w:r w:rsidR="009805D2" w:rsidRPr="009E0A04">
        <w:rPr>
          <w:rFonts w:ascii="Arial" w:hAnsi="Arial" w:cs="Arial"/>
          <w:color w:val="242424"/>
        </w:rPr>
        <w:t xml:space="preserve"> </w:t>
      </w:r>
      <w:r w:rsidR="0059657A" w:rsidRPr="009E0A04">
        <w:rPr>
          <w:rFonts w:ascii="Arial" w:hAnsi="Arial" w:cs="Arial"/>
          <w:color w:val="242424"/>
        </w:rPr>
        <w:t>(Gov.</w:t>
      </w:r>
      <w:r w:rsidR="0061158C" w:rsidRPr="009E0A04">
        <w:rPr>
          <w:rFonts w:ascii="Arial" w:hAnsi="Arial" w:cs="Arial"/>
          <w:color w:val="242424"/>
        </w:rPr>
        <w:t>UK</w:t>
      </w:r>
      <w:r w:rsidR="0059657A" w:rsidRPr="009E0A04">
        <w:rPr>
          <w:rFonts w:ascii="Arial" w:hAnsi="Arial" w:cs="Arial"/>
          <w:color w:val="242424"/>
        </w:rPr>
        <w:t>,202</w:t>
      </w:r>
      <w:r w:rsidR="005B7FE0" w:rsidRPr="009E0A04">
        <w:rPr>
          <w:rFonts w:ascii="Arial" w:hAnsi="Arial" w:cs="Arial"/>
          <w:color w:val="242424"/>
        </w:rPr>
        <w:t>3</w:t>
      </w:r>
      <w:r w:rsidR="0059657A" w:rsidRPr="009E0A04">
        <w:rPr>
          <w:rFonts w:ascii="Arial" w:hAnsi="Arial" w:cs="Arial"/>
          <w:color w:val="242424"/>
        </w:rPr>
        <w:t>).</w:t>
      </w:r>
    </w:p>
    <w:p w14:paraId="5CC19111" w14:textId="77777777" w:rsidR="005B7FE0" w:rsidRPr="009E0A04" w:rsidRDefault="005B7FE0" w:rsidP="000E606A">
      <w:pPr>
        <w:pStyle w:val="xmsolistparagraph"/>
        <w:shd w:val="clear" w:color="auto" w:fill="FFFFFF"/>
        <w:spacing w:before="0" w:beforeAutospacing="0" w:after="0" w:afterAutospacing="0" w:line="360" w:lineRule="auto"/>
        <w:rPr>
          <w:rFonts w:ascii="Arial" w:hAnsi="Arial" w:cs="Arial"/>
          <w:color w:val="242424"/>
        </w:rPr>
      </w:pPr>
    </w:p>
    <w:p w14:paraId="121F0733" w14:textId="306B2BF4" w:rsidR="00E77254" w:rsidRPr="009E0A04" w:rsidRDefault="00E77254" w:rsidP="000E606A">
      <w:pPr>
        <w:pStyle w:val="xmsolistparagraph"/>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Viano (2020), states that since the incident in New York on 11</w:t>
      </w:r>
      <w:r w:rsidRPr="009E0A04">
        <w:rPr>
          <w:rFonts w:ascii="Arial" w:hAnsi="Arial" w:cs="Arial"/>
          <w:color w:val="242424"/>
          <w:vertAlign w:val="superscript"/>
        </w:rPr>
        <w:t>th</w:t>
      </w:r>
      <w:r w:rsidRPr="009E0A04">
        <w:rPr>
          <w:rFonts w:ascii="Arial" w:hAnsi="Arial" w:cs="Arial"/>
          <w:color w:val="242424"/>
        </w:rPr>
        <w:t xml:space="preserve"> September 20</w:t>
      </w:r>
      <w:r w:rsidR="005B7FE0" w:rsidRPr="009E0A04">
        <w:rPr>
          <w:rFonts w:ascii="Arial" w:hAnsi="Arial" w:cs="Arial"/>
          <w:color w:val="242424"/>
        </w:rPr>
        <w:t>0</w:t>
      </w:r>
      <w:r w:rsidRPr="009E0A04">
        <w:rPr>
          <w:rFonts w:ascii="Arial" w:hAnsi="Arial" w:cs="Arial"/>
          <w:color w:val="242424"/>
        </w:rPr>
        <w:t xml:space="preserve">1 (9/11), there has been greater awareness and recognition that </w:t>
      </w:r>
      <w:r w:rsidR="005B7FE0" w:rsidRPr="009E0A04">
        <w:rPr>
          <w:rFonts w:ascii="Arial" w:hAnsi="Arial" w:cs="Arial"/>
          <w:color w:val="242424"/>
        </w:rPr>
        <w:t xml:space="preserve">OCGs </w:t>
      </w:r>
      <w:r w:rsidRPr="009E0A04">
        <w:rPr>
          <w:rFonts w:ascii="Arial" w:hAnsi="Arial" w:cs="Arial"/>
          <w:color w:val="242424"/>
        </w:rPr>
        <w:t xml:space="preserve">and terrorist groups are </w:t>
      </w:r>
      <w:r w:rsidR="00DD57F8" w:rsidRPr="009E0A04">
        <w:rPr>
          <w:rFonts w:ascii="Arial" w:hAnsi="Arial" w:cs="Arial"/>
          <w:color w:val="242424"/>
        </w:rPr>
        <w:t xml:space="preserve">collaborating </w:t>
      </w:r>
      <w:r w:rsidRPr="009E0A04">
        <w:rPr>
          <w:rFonts w:ascii="Arial" w:hAnsi="Arial" w:cs="Arial"/>
          <w:color w:val="242424"/>
        </w:rPr>
        <w:t>across country borders and internationally, presenting authorities with many different challenges</w:t>
      </w:r>
      <w:r w:rsidR="00DD57F8" w:rsidRPr="009E0A04">
        <w:rPr>
          <w:rFonts w:ascii="Arial" w:hAnsi="Arial" w:cs="Arial"/>
          <w:color w:val="242424"/>
        </w:rPr>
        <w:t xml:space="preserve"> in investigation processes.</w:t>
      </w:r>
      <w:r w:rsidRPr="009E0A04">
        <w:rPr>
          <w:rFonts w:ascii="Arial" w:hAnsi="Arial" w:cs="Arial"/>
          <w:color w:val="242424"/>
        </w:rPr>
        <w:t xml:space="preserve"> One challenge related to 9/11 </w:t>
      </w:r>
      <w:r w:rsidR="00A5070E" w:rsidRPr="009E0A04">
        <w:rPr>
          <w:rFonts w:ascii="Arial" w:hAnsi="Arial" w:cs="Arial"/>
          <w:color w:val="242424"/>
        </w:rPr>
        <w:t>related to</w:t>
      </w:r>
      <w:r w:rsidRPr="009E0A04">
        <w:rPr>
          <w:rFonts w:ascii="Arial" w:hAnsi="Arial" w:cs="Arial"/>
          <w:color w:val="242424"/>
        </w:rPr>
        <w:t xml:space="preserve"> charities supporting terrorists financially,</w:t>
      </w:r>
      <w:r w:rsidR="00753E0D" w:rsidRPr="009E0A04">
        <w:rPr>
          <w:rFonts w:ascii="Arial" w:hAnsi="Arial" w:cs="Arial"/>
          <w:color w:val="242424"/>
        </w:rPr>
        <w:t xml:space="preserve"> the United States </w:t>
      </w:r>
      <w:r w:rsidR="00DD57F8" w:rsidRPr="009E0A04">
        <w:rPr>
          <w:rFonts w:ascii="Arial" w:hAnsi="Arial" w:cs="Arial"/>
          <w:color w:val="242424"/>
        </w:rPr>
        <w:lastRenderedPageBreak/>
        <w:t>has</w:t>
      </w:r>
      <w:r w:rsidR="00753E0D" w:rsidRPr="009E0A04">
        <w:rPr>
          <w:rFonts w:ascii="Arial" w:hAnsi="Arial" w:cs="Arial"/>
          <w:color w:val="242424"/>
        </w:rPr>
        <w:t xml:space="preserve"> since put pressure on countries and their charities to stop financing terrorism</w:t>
      </w:r>
      <w:r w:rsidR="00937772" w:rsidRPr="009E0A04">
        <w:rPr>
          <w:rFonts w:ascii="Arial" w:hAnsi="Arial" w:cs="Arial"/>
          <w:color w:val="242424"/>
        </w:rPr>
        <w:t xml:space="preserve"> </w:t>
      </w:r>
      <w:r w:rsidR="00753E0D" w:rsidRPr="009E0A04">
        <w:rPr>
          <w:rFonts w:ascii="Arial" w:hAnsi="Arial" w:cs="Arial"/>
          <w:color w:val="242424"/>
        </w:rPr>
        <w:t>(Goodstein, 2003)</w:t>
      </w:r>
      <w:r w:rsidR="00DD57F8" w:rsidRPr="009E0A04">
        <w:rPr>
          <w:rFonts w:ascii="Arial" w:hAnsi="Arial" w:cs="Arial"/>
          <w:color w:val="242424"/>
        </w:rPr>
        <w:t>.</w:t>
      </w:r>
    </w:p>
    <w:p w14:paraId="221D6AAF" w14:textId="581F725B" w:rsidR="00F26272" w:rsidRPr="009E0A04" w:rsidRDefault="003B1E0E" w:rsidP="000E606A">
      <w:pPr>
        <w:shd w:val="clear" w:color="auto" w:fill="FFFFFF"/>
        <w:spacing w:before="100" w:beforeAutospacing="1" w:after="100" w:afterAutospacing="1" w:line="360" w:lineRule="auto"/>
        <w:rPr>
          <w:rFonts w:ascii="Arial" w:hAnsi="Arial" w:cs="Arial"/>
          <w:color w:val="242424"/>
          <w:sz w:val="24"/>
          <w:szCs w:val="24"/>
        </w:rPr>
      </w:pPr>
      <w:r w:rsidRPr="009E0A04">
        <w:rPr>
          <w:rFonts w:ascii="Arial" w:hAnsi="Arial" w:cs="Arial"/>
          <w:color w:val="242424"/>
          <w:sz w:val="24"/>
          <w:szCs w:val="24"/>
        </w:rPr>
        <w:t xml:space="preserve">Terrorism intelligence is highly confidential, and the management of information is crucial to prevent leakage of information, a balance between sharing intelligence and ensuring that it is security </w:t>
      </w:r>
      <w:r w:rsidR="00AB30D7" w:rsidRPr="009E0A04">
        <w:rPr>
          <w:rFonts w:ascii="Arial" w:hAnsi="Arial" w:cs="Arial"/>
          <w:color w:val="242424"/>
          <w:sz w:val="24"/>
          <w:szCs w:val="24"/>
        </w:rPr>
        <w:t>protected</w:t>
      </w:r>
      <w:r w:rsidRPr="009E0A04">
        <w:rPr>
          <w:rFonts w:ascii="Arial" w:hAnsi="Arial" w:cs="Arial"/>
          <w:color w:val="242424"/>
          <w:sz w:val="24"/>
          <w:szCs w:val="24"/>
        </w:rPr>
        <w:t xml:space="preserve"> is paramount to </w:t>
      </w:r>
      <w:bookmarkStart w:id="0" w:name="_Hlk157000653"/>
      <w:r w:rsidR="00AB30D7" w:rsidRPr="009E0A04">
        <w:rPr>
          <w:rFonts w:ascii="Arial" w:hAnsi="Arial" w:cs="Arial"/>
          <w:color w:val="242424"/>
          <w:sz w:val="24"/>
          <w:szCs w:val="24"/>
        </w:rPr>
        <w:t>N</w:t>
      </w:r>
      <w:r w:rsidRPr="009E0A04">
        <w:rPr>
          <w:rFonts w:ascii="Arial" w:hAnsi="Arial" w:cs="Arial"/>
          <w:color w:val="242424"/>
          <w:sz w:val="24"/>
          <w:szCs w:val="24"/>
        </w:rPr>
        <w:t xml:space="preserve">ational </w:t>
      </w:r>
      <w:r w:rsidR="00DD57F8" w:rsidRPr="009E0A04">
        <w:rPr>
          <w:rFonts w:ascii="Arial" w:hAnsi="Arial" w:cs="Arial"/>
          <w:color w:val="242424"/>
          <w:sz w:val="24"/>
          <w:szCs w:val="24"/>
        </w:rPr>
        <w:t>S</w:t>
      </w:r>
      <w:r w:rsidR="0059657A" w:rsidRPr="009E0A04">
        <w:rPr>
          <w:rFonts w:ascii="Arial" w:hAnsi="Arial" w:cs="Arial"/>
          <w:color w:val="242424"/>
          <w:sz w:val="24"/>
          <w:szCs w:val="24"/>
        </w:rPr>
        <w:t xml:space="preserve">ecurity </w:t>
      </w:r>
      <w:r w:rsidR="00DD57F8" w:rsidRPr="009E0A04">
        <w:rPr>
          <w:rFonts w:ascii="Arial" w:hAnsi="Arial" w:cs="Arial"/>
          <w:color w:val="242424"/>
          <w:sz w:val="24"/>
          <w:szCs w:val="24"/>
        </w:rPr>
        <w:t xml:space="preserve">as well as the processes involved in staff recruitment </w:t>
      </w:r>
      <w:r w:rsidRPr="009E0A04">
        <w:rPr>
          <w:rFonts w:ascii="Arial" w:hAnsi="Arial" w:cs="Arial"/>
          <w:color w:val="242424"/>
          <w:sz w:val="24"/>
          <w:szCs w:val="24"/>
        </w:rPr>
        <w:t>(Wong</w:t>
      </w:r>
      <w:r w:rsidR="00E77254" w:rsidRPr="009E0A04">
        <w:rPr>
          <w:rFonts w:ascii="Arial" w:hAnsi="Arial" w:cs="Arial"/>
          <w:color w:val="242424"/>
          <w:sz w:val="24"/>
          <w:szCs w:val="24"/>
        </w:rPr>
        <w:t>,</w:t>
      </w:r>
      <w:r w:rsidRPr="009E0A04">
        <w:rPr>
          <w:rFonts w:ascii="Arial" w:hAnsi="Arial" w:cs="Arial"/>
          <w:color w:val="242424"/>
          <w:sz w:val="24"/>
          <w:szCs w:val="24"/>
        </w:rPr>
        <w:t xml:space="preserve">2022). </w:t>
      </w:r>
      <w:bookmarkEnd w:id="0"/>
      <w:r w:rsidR="003E092E" w:rsidRPr="009E0A04">
        <w:rPr>
          <w:rFonts w:ascii="Arial" w:hAnsi="Arial" w:cs="Arial"/>
          <w:color w:val="242424"/>
          <w:sz w:val="24"/>
          <w:szCs w:val="24"/>
        </w:rPr>
        <w:t>Coordination of terrorist incidents is held by the Office for Security and C</w:t>
      </w:r>
      <w:r w:rsidR="00DD57F8" w:rsidRPr="009E0A04">
        <w:rPr>
          <w:rFonts w:ascii="Arial" w:hAnsi="Arial" w:cs="Arial"/>
          <w:color w:val="242424"/>
          <w:sz w:val="24"/>
          <w:szCs w:val="24"/>
        </w:rPr>
        <w:t>T</w:t>
      </w:r>
      <w:r w:rsidR="003E092E" w:rsidRPr="009E0A04">
        <w:rPr>
          <w:rFonts w:ascii="Arial" w:hAnsi="Arial" w:cs="Arial"/>
          <w:color w:val="242424"/>
          <w:sz w:val="24"/>
          <w:szCs w:val="24"/>
        </w:rPr>
        <w:t>.</w:t>
      </w:r>
      <w:r w:rsidRPr="009E0A04">
        <w:rPr>
          <w:rFonts w:ascii="Arial" w:hAnsi="Arial" w:cs="Arial"/>
          <w:color w:val="242424"/>
          <w:sz w:val="24"/>
          <w:szCs w:val="24"/>
        </w:rPr>
        <w:t xml:space="preserve"> </w:t>
      </w:r>
      <w:r w:rsidR="003E092E" w:rsidRPr="009E0A04">
        <w:rPr>
          <w:rFonts w:ascii="Arial" w:hAnsi="Arial" w:cs="Arial"/>
          <w:color w:val="242424"/>
          <w:sz w:val="24"/>
          <w:szCs w:val="24"/>
        </w:rPr>
        <w:t>The security service's main mission is the safety of the country,</w:t>
      </w:r>
      <w:r w:rsidR="000D6343" w:rsidRPr="009E0A04">
        <w:rPr>
          <w:rFonts w:ascii="Arial" w:hAnsi="Arial" w:cs="Arial"/>
          <w:color w:val="242424"/>
          <w:sz w:val="24"/>
          <w:szCs w:val="24"/>
        </w:rPr>
        <w:t xml:space="preserve"> protection of national security including democracy by political industrial, or violent means, safeguarding economic well-being, and acting in support of police force activities and other law enforcement agencies </w:t>
      </w:r>
      <w:bookmarkStart w:id="1" w:name="_Hlk155777039"/>
      <w:r w:rsidR="000D6343" w:rsidRPr="009E0A04">
        <w:rPr>
          <w:rFonts w:ascii="Arial" w:hAnsi="Arial" w:cs="Arial"/>
          <w:color w:val="242424"/>
          <w:sz w:val="24"/>
          <w:szCs w:val="24"/>
        </w:rPr>
        <w:t>(</w:t>
      </w:r>
      <w:r w:rsidR="00297E06" w:rsidRPr="009E0A04">
        <w:rPr>
          <w:rFonts w:ascii="Arial" w:hAnsi="Arial" w:cs="Arial"/>
          <w:color w:val="242424"/>
          <w:sz w:val="24"/>
          <w:szCs w:val="24"/>
        </w:rPr>
        <w:t>MI5</w:t>
      </w:r>
      <w:r w:rsidR="000D6343" w:rsidRPr="009E0A04">
        <w:rPr>
          <w:rFonts w:ascii="Arial" w:hAnsi="Arial" w:cs="Arial"/>
          <w:color w:val="242424"/>
          <w:sz w:val="24"/>
          <w:szCs w:val="24"/>
        </w:rPr>
        <w:t>.GOV.UK, 202</w:t>
      </w:r>
      <w:r w:rsidR="006D7A7E">
        <w:rPr>
          <w:rFonts w:ascii="Arial" w:hAnsi="Arial" w:cs="Arial"/>
          <w:color w:val="242424"/>
          <w:sz w:val="24"/>
          <w:szCs w:val="24"/>
        </w:rPr>
        <w:t>3</w:t>
      </w:r>
      <w:r w:rsidR="000D6343" w:rsidRPr="009E0A04">
        <w:rPr>
          <w:rFonts w:ascii="Arial" w:hAnsi="Arial" w:cs="Arial"/>
          <w:color w:val="242424"/>
          <w:sz w:val="24"/>
          <w:szCs w:val="24"/>
        </w:rPr>
        <w:t>).</w:t>
      </w:r>
      <w:bookmarkEnd w:id="1"/>
    </w:p>
    <w:p w14:paraId="2337F825" w14:textId="58FF6C7E" w:rsidR="00C26E85" w:rsidRPr="009E0A04" w:rsidRDefault="003E092E" w:rsidP="000E606A">
      <w:pPr>
        <w:shd w:val="clear" w:color="auto" w:fill="FFFFFF"/>
        <w:spacing w:before="100" w:beforeAutospacing="1" w:after="100" w:afterAutospacing="1" w:line="360" w:lineRule="auto"/>
        <w:rPr>
          <w:rFonts w:ascii="Arial" w:hAnsi="Arial" w:cs="Arial"/>
          <w:color w:val="242424"/>
          <w:sz w:val="24"/>
          <w:szCs w:val="24"/>
        </w:rPr>
      </w:pPr>
      <w:r w:rsidRPr="009E0A04">
        <w:rPr>
          <w:rFonts w:ascii="Arial" w:hAnsi="Arial" w:cs="Arial"/>
          <w:color w:val="242424"/>
          <w:sz w:val="24"/>
          <w:szCs w:val="24"/>
        </w:rPr>
        <w:t>MI5 has the responsibility to investigate threats to national security through gathering secret intelligence within a framework of legislation. MI5 operates within the Security Service Act 1989 (SSA</w:t>
      </w:r>
      <w:r w:rsidR="000D6343" w:rsidRPr="009E0A04">
        <w:rPr>
          <w:rFonts w:ascii="Arial" w:hAnsi="Arial" w:cs="Arial"/>
          <w:color w:val="242424"/>
          <w:sz w:val="24"/>
          <w:szCs w:val="24"/>
        </w:rPr>
        <w:t>),</w:t>
      </w:r>
      <w:r w:rsidR="00297E06" w:rsidRPr="009E0A04">
        <w:rPr>
          <w:rFonts w:ascii="Arial" w:hAnsi="Arial" w:cs="Arial"/>
          <w:color w:val="242424"/>
          <w:sz w:val="24"/>
          <w:szCs w:val="24"/>
        </w:rPr>
        <w:t xml:space="preserve"> as a democracy, the service must be political and accountable under the authority of a Secretary of State who is accountable to parliament for the work of MI5(MI5.GOV.UK, 202</w:t>
      </w:r>
      <w:r w:rsidR="006D7A7E">
        <w:rPr>
          <w:rFonts w:ascii="Arial" w:hAnsi="Arial" w:cs="Arial"/>
          <w:color w:val="242424"/>
          <w:sz w:val="24"/>
          <w:szCs w:val="24"/>
        </w:rPr>
        <w:t>3</w:t>
      </w:r>
      <w:r w:rsidR="00297E06" w:rsidRPr="009E0A04">
        <w:rPr>
          <w:rFonts w:ascii="Arial" w:hAnsi="Arial" w:cs="Arial"/>
          <w:color w:val="242424"/>
          <w:sz w:val="24"/>
          <w:szCs w:val="24"/>
        </w:rPr>
        <w:t>).</w:t>
      </w:r>
      <w:r w:rsidR="00FC28E5" w:rsidRPr="009E0A04">
        <w:rPr>
          <w:rFonts w:ascii="Arial" w:hAnsi="Arial" w:cs="Arial"/>
          <w:color w:val="242424"/>
          <w:sz w:val="24"/>
          <w:szCs w:val="24"/>
        </w:rPr>
        <w:t xml:space="preserve"> There is a general duty on specific authorities to help prevent individuals from being drawn into terrorism, this is called “Prevent Duty”</w:t>
      </w:r>
      <w:r w:rsidR="001412D8" w:rsidRPr="009E0A04">
        <w:rPr>
          <w:rFonts w:ascii="Arial" w:hAnsi="Arial" w:cs="Arial"/>
          <w:color w:val="242424"/>
          <w:sz w:val="24"/>
          <w:szCs w:val="24"/>
        </w:rPr>
        <w:t xml:space="preserve"> (Wong, 2022), this duty is known as </w:t>
      </w:r>
      <w:r w:rsidR="00937772" w:rsidRPr="009E0A04">
        <w:rPr>
          <w:rFonts w:ascii="Arial" w:hAnsi="Arial" w:cs="Arial"/>
          <w:color w:val="242424"/>
          <w:sz w:val="24"/>
          <w:szCs w:val="24"/>
        </w:rPr>
        <w:t>t</w:t>
      </w:r>
      <w:r w:rsidR="001412D8" w:rsidRPr="009E0A04">
        <w:rPr>
          <w:rFonts w:ascii="Arial" w:hAnsi="Arial" w:cs="Arial"/>
          <w:color w:val="242424"/>
          <w:sz w:val="24"/>
          <w:szCs w:val="24"/>
        </w:rPr>
        <w:t>he</w:t>
      </w:r>
      <w:r w:rsidR="00FC28E5" w:rsidRPr="009E0A04">
        <w:rPr>
          <w:rFonts w:ascii="Arial" w:hAnsi="Arial" w:cs="Arial"/>
          <w:color w:val="242424"/>
          <w:sz w:val="24"/>
          <w:szCs w:val="24"/>
        </w:rPr>
        <w:t xml:space="preserve"> Counter-Terrorism and Security Act (UK), 2015</w:t>
      </w:r>
      <w:r w:rsidR="001412D8" w:rsidRPr="009E0A04">
        <w:rPr>
          <w:rFonts w:ascii="Arial" w:hAnsi="Arial" w:cs="Arial"/>
          <w:color w:val="242424"/>
          <w:sz w:val="24"/>
          <w:szCs w:val="24"/>
        </w:rPr>
        <w:t>.</w:t>
      </w:r>
      <w:r w:rsidR="00297E06" w:rsidRPr="009E0A04">
        <w:rPr>
          <w:rFonts w:ascii="Arial" w:hAnsi="Arial" w:cs="Arial"/>
          <w:color w:val="242424"/>
          <w:sz w:val="24"/>
          <w:szCs w:val="24"/>
        </w:rPr>
        <w:t xml:space="preserve">  </w:t>
      </w:r>
      <w:r w:rsidR="000D6343" w:rsidRPr="009E0A04">
        <w:rPr>
          <w:rFonts w:ascii="Arial" w:hAnsi="Arial" w:cs="Arial"/>
          <w:color w:val="242424"/>
          <w:sz w:val="24"/>
          <w:szCs w:val="24"/>
        </w:rPr>
        <w:t xml:space="preserve">  </w:t>
      </w:r>
      <w:r w:rsidR="00297E06" w:rsidRPr="009E0A04">
        <w:rPr>
          <w:rFonts w:ascii="Arial" w:hAnsi="Arial" w:cs="Arial"/>
          <w:color w:val="242424"/>
          <w:sz w:val="24"/>
          <w:szCs w:val="24"/>
        </w:rPr>
        <w:t xml:space="preserve"> </w:t>
      </w:r>
      <w:r w:rsidRPr="009E0A04">
        <w:rPr>
          <w:rFonts w:ascii="Arial" w:hAnsi="Arial" w:cs="Arial"/>
          <w:color w:val="242424"/>
          <w:sz w:val="24"/>
          <w:szCs w:val="24"/>
        </w:rPr>
        <w:t xml:space="preserve"> </w:t>
      </w:r>
    </w:p>
    <w:p w14:paraId="40F913C8" w14:textId="2A68A3D8" w:rsidR="009D6B5E" w:rsidRPr="009E0A04" w:rsidRDefault="009D6B5E"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One important element of the investigation process when gathering evidence currently is conducted by methods of interviewing. This important part of the investigation process utilises pre-gathered intelligence and information. The interviewing process also provides an opportunity where police officers</w:t>
      </w:r>
      <w:r w:rsidR="00442A73">
        <w:rPr>
          <w:rFonts w:ascii="Arial" w:hAnsi="Arial" w:cs="Arial"/>
          <w:color w:val="222222"/>
          <w:shd w:val="clear" w:color="auto" w:fill="FFFFFF"/>
        </w:rPr>
        <w:t>,</w:t>
      </w:r>
      <w:r w:rsidRPr="009E0A04">
        <w:rPr>
          <w:rFonts w:ascii="Arial" w:hAnsi="Arial" w:cs="Arial"/>
          <w:color w:val="222222"/>
          <w:shd w:val="clear" w:color="auto" w:fill="FFFFFF"/>
        </w:rPr>
        <w:t xml:space="preserve"> </w:t>
      </w:r>
      <w:r w:rsidR="00E835E1" w:rsidRPr="009E0A04">
        <w:rPr>
          <w:rFonts w:ascii="Arial" w:hAnsi="Arial" w:cs="Arial"/>
          <w:color w:val="222222"/>
          <w:shd w:val="clear" w:color="auto" w:fill="FFFFFF"/>
        </w:rPr>
        <w:t xml:space="preserve">to </w:t>
      </w:r>
      <w:r w:rsidRPr="009E0A04">
        <w:rPr>
          <w:rFonts w:ascii="Arial" w:hAnsi="Arial" w:cs="Arial"/>
          <w:color w:val="222222"/>
          <w:shd w:val="clear" w:color="auto" w:fill="FFFFFF"/>
        </w:rPr>
        <w:t>use the interviewing procedure to gain further evidence through the questioning stage. Questioning the suspect involves the need to use all evidence to formulate the questions to be asked, it is worth noting that the intelligence gathered may have limitations</w:t>
      </w:r>
      <w:r w:rsidR="00442A73">
        <w:rPr>
          <w:rFonts w:ascii="Arial" w:hAnsi="Arial" w:cs="Arial"/>
          <w:color w:val="222222"/>
          <w:shd w:val="clear" w:color="auto" w:fill="FFFFFF"/>
        </w:rPr>
        <w:t xml:space="preserve"> (Dando, Wilcock, and Milne,2009)</w:t>
      </w:r>
      <w:r w:rsidRPr="009E0A04">
        <w:rPr>
          <w:rFonts w:ascii="Arial" w:hAnsi="Arial" w:cs="Arial"/>
          <w:color w:val="222222"/>
          <w:shd w:val="clear" w:color="auto" w:fill="FFFFFF"/>
        </w:rPr>
        <w:t xml:space="preserve">. The interviewing process also provides the opportunity to challenge answers provided by further questioning through Cognitive Interviewing(CI). CI is currently used within police training, evidence suggests that CI is too complex for newly appointed police officers, it also suggests that training procedures need reviewing </w:t>
      </w:r>
      <w:r w:rsidRPr="009E0A04">
        <w:rPr>
          <w:rFonts w:ascii="Arial" w:hAnsi="Arial" w:cs="Arial"/>
          <w:color w:val="222222"/>
          <w:shd w:val="clear" w:color="auto" w:fill="FFFFFF"/>
        </w:rPr>
        <w:fldChar w:fldCharType="begin"/>
      </w:r>
      <w:r w:rsidR="00EE0E37">
        <w:rPr>
          <w:rFonts w:ascii="Arial" w:hAnsi="Arial" w:cs="Arial"/>
          <w:color w:val="222222"/>
          <w:shd w:val="clear" w:color="auto" w:fill="FFFFFF"/>
        </w:rPr>
        <w:instrText xml:space="preserve"> ADDIN ZOTERO_ITEM CSL_CITATION {"citationID":"6OptaAqv","properties":{"formattedCitation":"(Dando, Wilcock and Milne, 2009)","plainCitation":"(Dando, Wilcock and Milne, 2009)","dontUpdate":true,"noteIndex":0},"citationItems":[{"id":856,"uris":["http://zotero.org/users/10696392/items/IJG6JR9W"],"itemData":{"id":856,"type":"article-journal","container-title":"Psychology, Crime &amp; Law","DOI":"10.1080/10683160802203963","ISSN":"1068-316X, 1477-2744","issue":"8","journalAbbreviation":"Psychology, Crime &amp; Law","language":"en","page":"679-696","source":"DOI.org (Crossref)","title":"The Cognitive Interview: novice police officers' witness/victim interviewing practices","title-short":"The Cognitive Interview","volume":"15","author":[{"family":"Dando","given":"Coral"},{"family":"Wilcock","given":"Rachel"},{"family":"Milne","given":"Rebecca"}],"issued":{"date-parts":[["2009",10]]}}}],"schema":"https://github.com/citation-style-language/schema/raw/master/csl-citation.json"} </w:instrText>
      </w:r>
      <w:r w:rsidRPr="009E0A04">
        <w:rPr>
          <w:rFonts w:ascii="Arial" w:hAnsi="Arial" w:cs="Arial"/>
          <w:color w:val="222222"/>
          <w:shd w:val="clear" w:color="auto" w:fill="FFFFFF"/>
        </w:rPr>
        <w:fldChar w:fldCharType="separate"/>
      </w:r>
      <w:r w:rsidRPr="009E0A04">
        <w:rPr>
          <w:rFonts w:ascii="Arial" w:hAnsi="Arial" w:cs="Arial"/>
        </w:rPr>
        <w:t>(Dando, Wilcock</w:t>
      </w:r>
      <w:r w:rsidR="00E835E1" w:rsidRPr="009E0A04">
        <w:rPr>
          <w:rFonts w:ascii="Arial" w:hAnsi="Arial" w:cs="Arial"/>
        </w:rPr>
        <w:t>,</w:t>
      </w:r>
      <w:r w:rsidRPr="009E0A04">
        <w:rPr>
          <w:rFonts w:ascii="Arial" w:hAnsi="Arial" w:cs="Arial"/>
        </w:rPr>
        <w:t xml:space="preserve"> and Milne, 2009)</w:t>
      </w:r>
      <w:r w:rsidRPr="009E0A04">
        <w:rPr>
          <w:rFonts w:ascii="Arial" w:hAnsi="Arial" w:cs="Arial"/>
          <w:color w:val="222222"/>
          <w:shd w:val="clear" w:color="auto" w:fill="FFFFFF"/>
        </w:rPr>
        <w:fldChar w:fldCharType="end"/>
      </w:r>
      <w:r w:rsidRPr="009E0A04">
        <w:rPr>
          <w:rFonts w:ascii="Arial" w:hAnsi="Arial" w:cs="Arial"/>
          <w:color w:val="222222"/>
          <w:shd w:val="clear" w:color="auto" w:fill="FFFFFF"/>
        </w:rPr>
        <w:t xml:space="preserve">. It is also assumed that when apprehending suspects, they are interrogated in a more guiltily </w:t>
      </w:r>
      <w:r w:rsidRPr="009E0A04">
        <w:rPr>
          <w:rFonts w:ascii="Arial" w:hAnsi="Arial" w:cs="Arial"/>
          <w:color w:val="222222"/>
          <w:shd w:val="clear" w:color="auto" w:fill="FFFFFF"/>
        </w:rPr>
        <w:lastRenderedPageBreak/>
        <w:t xml:space="preserve">plausible way by the interviewer and this is often seen as the interviewer being less trustworthy than when interviewing non-apprehended suspects, however, recent findings suggest that CI has some potential to mitigate this bias </w:t>
      </w:r>
      <w:r w:rsidRPr="009E0A04">
        <w:rPr>
          <w:rFonts w:ascii="Arial" w:hAnsi="Arial" w:cs="Arial"/>
          <w:color w:val="222222"/>
          <w:shd w:val="clear" w:color="auto" w:fill="FFFFFF"/>
        </w:rPr>
        <w:fldChar w:fldCharType="begin"/>
      </w:r>
      <w:r w:rsidRPr="009E0A04">
        <w:rPr>
          <w:rFonts w:ascii="Arial" w:hAnsi="Arial" w:cs="Arial"/>
          <w:color w:val="222222"/>
          <w:shd w:val="clear" w:color="auto" w:fill="FFFFFF"/>
        </w:rPr>
        <w:instrText xml:space="preserve"> ADDIN ZOTERO_ITEM CSL_CITATION {"citationID":"txSOEyls","properties":{"formattedCitation":"(Lid\\uc0\\u233{}n, Gr\\uc0\\u228{}ns and Juslin, 2018)","plainCitation":"(Lidén, Gräns and Juslin, 2018)","noteIndex":0},"citationItems":[{"id":855,"uris":["http://zotero.org/users/10696392/items/ZIPIFT2B"],"itemData":{"id":855,"type":"article-journal","container-title":"Law and Human Behavior","DOI":"10.1037/lhb0000287","ISSN":"1573-661X, 0147-7307","issue":"4","journalAbbreviation":"Law and Human Behavior","language":"en","page":"336-354","source":"DOI.org (Crossref)","title":"The presumption of guilt in suspect interrogations: Apprehension as a trigger of confirmation bias and debiasing techniques.","title-short":"The presumption of guilt in suspect interrogations","volume":"42","author":[{"family":"Lidén","given":"Moa"},{"family":"Gräns","given":"Minna"},{"family":"Juslin","given":"Peter"}],"issued":{"date-parts":[["2018",8]]}}}],"schema":"https://github.com/citation-style-language/schema/raw/master/csl-citation.json"} </w:instrText>
      </w:r>
      <w:r w:rsidRPr="009E0A04">
        <w:rPr>
          <w:rFonts w:ascii="Arial" w:hAnsi="Arial" w:cs="Arial"/>
          <w:color w:val="222222"/>
          <w:shd w:val="clear" w:color="auto" w:fill="FFFFFF"/>
        </w:rPr>
        <w:fldChar w:fldCharType="separate"/>
      </w:r>
      <w:r w:rsidRPr="009E0A04">
        <w:rPr>
          <w:rFonts w:ascii="Arial" w:hAnsi="Arial" w:cs="Arial"/>
        </w:rPr>
        <w:t>(Lidén, Gräns and Juslin, 2018)</w:t>
      </w:r>
      <w:r w:rsidRPr="009E0A04">
        <w:rPr>
          <w:rFonts w:ascii="Arial" w:hAnsi="Arial" w:cs="Arial"/>
          <w:color w:val="222222"/>
          <w:shd w:val="clear" w:color="auto" w:fill="FFFFFF"/>
        </w:rPr>
        <w:fldChar w:fldCharType="end"/>
      </w:r>
      <w:r w:rsidRPr="009E0A04">
        <w:rPr>
          <w:rFonts w:ascii="Arial" w:hAnsi="Arial" w:cs="Arial"/>
          <w:color w:val="222222"/>
          <w:shd w:val="clear" w:color="auto" w:fill="FFFFFF"/>
        </w:rPr>
        <w:t>.</w:t>
      </w:r>
    </w:p>
    <w:p w14:paraId="589AF649" w14:textId="77777777" w:rsidR="00F26272" w:rsidRPr="009E0A04" w:rsidRDefault="00F26272" w:rsidP="000E606A">
      <w:pPr>
        <w:pStyle w:val="xmsolistparagraph"/>
        <w:shd w:val="clear" w:color="auto" w:fill="FFFFFF"/>
        <w:spacing w:before="0" w:beforeAutospacing="0" w:after="0" w:afterAutospacing="0" w:line="360" w:lineRule="auto"/>
        <w:rPr>
          <w:rFonts w:ascii="Arial" w:hAnsi="Arial" w:cs="Arial"/>
          <w:color w:val="242424"/>
        </w:rPr>
      </w:pPr>
    </w:p>
    <w:p w14:paraId="2D70D314" w14:textId="6F5E4F99" w:rsidR="00DD57F8" w:rsidRPr="009E0A04" w:rsidRDefault="005D7FF6" w:rsidP="000E606A">
      <w:pPr>
        <w:pStyle w:val="xmsolistparagraph"/>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According to Dover, Dylan and Goodman (2017), organised crime and terrorist groups are difficult to compare, as both resort to criminal, illegal</w:t>
      </w:r>
      <w:r w:rsidR="00237D59" w:rsidRPr="009E0A04">
        <w:rPr>
          <w:rFonts w:ascii="Arial" w:hAnsi="Arial" w:cs="Arial"/>
          <w:color w:val="242424"/>
        </w:rPr>
        <w:t>,</w:t>
      </w:r>
      <w:r w:rsidRPr="009E0A04">
        <w:rPr>
          <w:rFonts w:ascii="Arial" w:hAnsi="Arial" w:cs="Arial"/>
          <w:color w:val="242424"/>
        </w:rPr>
        <w:t xml:space="preserve"> and violent acts even though the motivation and rationale for committing </w:t>
      </w:r>
      <w:r w:rsidR="00DD13BC" w:rsidRPr="009E0A04">
        <w:rPr>
          <w:rFonts w:ascii="Arial" w:hAnsi="Arial" w:cs="Arial"/>
          <w:color w:val="242424"/>
        </w:rPr>
        <w:t xml:space="preserve">them </w:t>
      </w:r>
      <w:r w:rsidRPr="009E0A04">
        <w:rPr>
          <w:rFonts w:ascii="Arial" w:hAnsi="Arial" w:cs="Arial"/>
          <w:color w:val="242424"/>
        </w:rPr>
        <w:t xml:space="preserve">may differ. </w:t>
      </w:r>
      <w:r w:rsidR="00FC28E5" w:rsidRPr="009E0A04">
        <w:rPr>
          <w:rFonts w:ascii="Arial" w:hAnsi="Arial" w:cs="Arial"/>
          <w:color w:val="242424"/>
        </w:rPr>
        <w:t xml:space="preserve">Terrorist </w:t>
      </w:r>
      <w:r w:rsidR="00401F2E" w:rsidRPr="009E0A04">
        <w:rPr>
          <w:rFonts w:ascii="Arial" w:hAnsi="Arial" w:cs="Arial"/>
          <w:color w:val="242424"/>
        </w:rPr>
        <w:t>organi</w:t>
      </w:r>
      <w:r w:rsidR="00983A06" w:rsidRPr="009E0A04">
        <w:rPr>
          <w:rFonts w:ascii="Arial" w:hAnsi="Arial" w:cs="Arial"/>
          <w:color w:val="242424"/>
        </w:rPr>
        <w:t>s</w:t>
      </w:r>
      <w:r w:rsidR="00401F2E" w:rsidRPr="009E0A04">
        <w:rPr>
          <w:rFonts w:ascii="Arial" w:hAnsi="Arial" w:cs="Arial"/>
          <w:color w:val="242424"/>
        </w:rPr>
        <w:t>ations</w:t>
      </w:r>
      <w:r w:rsidR="00FC28E5" w:rsidRPr="009E0A04">
        <w:rPr>
          <w:rFonts w:ascii="Arial" w:hAnsi="Arial" w:cs="Arial"/>
          <w:color w:val="242424"/>
        </w:rPr>
        <w:t xml:space="preserve"> could be involved in other types of criminality </w:t>
      </w:r>
      <w:r w:rsidR="003B1E0E" w:rsidRPr="009E0A04">
        <w:rPr>
          <w:rFonts w:ascii="Arial" w:hAnsi="Arial" w:cs="Arial"/>
          <w:color w:val="242424"/>
        </w:rPr>
        <w:t>due to</w:t>
      </w:r>
      <w:r w:rsidR="00983A06" w:rsidRPr="009E0A04">
        <w:rPr>
          <w:rFonts w:ascii="Arial" w:hAnsi="Arial" w:cs="Arial"/>
          <w:color w:val="242424"/>
        </w:rPr>
        <w:t xml:space="preserve"> many needs, </w:t>
      </w:r>
      <w:r w:rsidRPr="009E0A04">
        <w:rPr>
          <w:rFonts w:ascii="Arial" w:hAnsi="Arial" w:cs="Arial"/>
          <w:color w:val="242424"/>
        </w:rPr>
        <w:t>which could be financial, social</w:t>
      </w:r>
      <w:r w:rsidR="00E835E1" w:rsidRPr="009E0A04">
        <w:rPr>
          <w:rFonts w:ascii="Arial" w:hAnsi="Arial" w:cs="Arial"/>
          <w:color w:val="242424"/>
        </w:rPr>
        <w:t>,</w:t>
      </w:r>
      <w:r w:rsidRPr="009E0A04">
        <w:rPr>
          <w:rFonts w:ascii="Arial" w:hAnsi="Arial" w:cs="Arial"/>
          <w:color w:val="242424"/>
        </w:rPr>
        <w:t xml:space="preserve"> and self-worth.</w:t>
      </w:r>
      <w:r w:rsidR="00401F2E" w:rsidRPr="009E0A04">
        <w:rPr>
          <w:rFonts w:ascii="Arial" w:hAnsi="Arial" w:cs="Arial"/>
          <w:color w:val="242424"/>
        </w:rPr>
        <w:t xml:space="preserve"> </w:t>
      </w:r>
      <w:r w:rsidR="00B560BA" w:rsidRPr="009E0A04">
        <w:rPr>
          <w:rFonts w:ascii="Arial" w:hAnsi="Arial" w:cs="Arial"/>
          <w:color w:val="242424"/>
        </w:rPr>
        <w:t>Terrorist groups</w:t>
      </w:r>
      <w:r w:rsidR="00401F2E" w:rsidRPr="009E0A04">
        <w:rPr>
          <w:rFonts w:ascii="Arial" w:hAnsi="Arial" w:cs="Arial"/>
          <w:color w:val="242424"/>
        </w:rPr>
        <w:t xml:space="preserve"> claim to be motivated by political and/or religious motives and can engage in criminality to achieve their goal (Dover, </w:t>
      </w:r>
      <w:r w:rsidR="00983A06" w:rsidRPr="009E0A04">
        <w:rPr>
          <w:rFonts w:ascii="Arial" w:hAnsi="Arial" w:cs="Arial"/>
          <w:color w:val="242424"/>
        </w:rPr>
        <w:t>Dylan</w:t>
      </w:r>
      <w:r w:rsidR="00401F2E" w:rsidRPr="009E0A04">
        <w:rPr>
          <w:rFonts w:ascii="Arial" w:hAnsi="Arial" w:cs="Arial"/>
          <w:color w:val="242424"/>
        </w:rPr>
        <w:t xml:space="preserve"> and Goodman, 2017). </w:t>
      </w:r>
    </w:p>
    <w:p w14:paraId="307C5C72" w14:textId="77777777" w:rsidR="00DD57F8" w:rsidRPr="009E0A04" w:rsidRDefault="00DD57F8" w:rsidP="000E606A">
      <w:pPr>
        <w:pStyle w:val="xmsolistparagraph"/>
        <w:shd w:val="clear" w:color="auto" w:fill="FFFFFF"/>
        <w:spacing w:before="0" w:beforeAutospacing="0" w:after="0" w:afterAutospacing="0" w:line="360" w:lineRule="auto"/>
        <w:rPr>
          <w:rFonts w:ascii="Arial" w:hAnsi="Arial" w:cs="Arial"/>
          <w:color w:val="242424"/>
        </w:rPr>
      </w:pPr>
    </w:p>
    <w:p w14:paraId="40597006" w14:textId="0B625250" w:rsidR="00564632" w:rsidRPr="009E0A04" w:rsidRDefault="00564632" w:rsidP="000E606A">
      <w:pPr>
        <w:pStyle w:val="xmsolistparagraph"/>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On the 22</w:t>
      </w:r>
      <w:r w:rsidRPr="009E0A04">
        <w:rPr>
          <w:rFonts w:ascii="Arial" w:hAnsi="Arial" w:cs="Arial"/>
          <w:color w:val="242424"/>
          <w:vertAlign w:val="superscript"/>
        </w:rPr>
        <w:t>nd</w:t>
      </w:r>
      <w:r w:rsidRPr="009E0A04">
        <w:rPr>
          <w:rFonts w:ascii="Arial" w:hAnsi="Arial" w:cs="Arial"/>
          <w:color w:val="242424"/>
        </w:rPr>
        <w:t xml:space="preserve"> May 2017, in the Manchester Arena, a terrorist caused the death of 22 lives. </w:t>
      </w:r>
      <w:r w:rsidR="0049269C" w:rsidRPr="009E0A04">
        <w:rPr>
          <w:rFonts w:ascii="Arial" w:hAnsi="Arial" w:cs="Arial"/>
          <w:color w:val="242424"/>
        </w:rPr>
        <w:t xml:space="preserve">In the findings report of the Public Inquiry, it was concluded that there was no rationale behind the suicide bombing, </w:t>
      </w:r>
      <w:r w:rsidR="00983A06" w:rsidRPr="009E0A04">
        <w:rPr>
          <w:rFonts w:ascii="Arial" w:hAnsi="Arial" w:cs="Arial"/>
          <w:color w:val="242424"/>
        </w:rPr>
        <w:t xml:space="preserve">and no evidence of financial gain, </w:t>
      </w:r>
      <w:r w:rsidR="0049269C" w:rsidRPr="009E0A04">
        <w:rPr>
          <w:rFonts w:ascii="Arial" w:hAnsi="Arial" w:cs="Arial"/>
          <w:color w:val="242424"/>
        </w:rPr>
        <w:t xml:space="preserve">the likely cause of the </w:t>
      </w:r>
      <w:r w:rsidR="00983A06" w:rsidRPr="009E0A04">
        <w:rPr>
          <w:rFonts w:ascii="Arial" w:hAnsi="Arial" w:cs="Arial"/>
          <w:color w:val="242424"/>
        </w:rPr>
        <w:t>incident was</w:t>
      </w:r>
      <w:r w:rsidR="00DD13BC" w:rsidRPr="009E0A04">
        <w:rPr>
          <w:rFonts w:ascii="Arial" w:hAnsi="Arial" w:cs="Arial"/>
          <w:color w:val="242424"/>
        </w:rPr>
        <w:t xml:space="preserve"> </w:t>
      </w:r>
      <w:r w:rsidR="001C4CF5" w:rsidRPr="009E0A04">
        <w:rPr>
          <w:rFonts w:ascii="Arial" w:hAnsi="Arial" w:cs="Arial"/>
          <w:color w:val="242424"/>
        </w:rPr>
        <w:t xml:space="preserve">because </w:t>
      </w:r>
      <w:r w:rsidR="00DD57F8" w:rsidRPr="009E0A04">
        <w:rPr>
          <w:rFonts w:ascii="Arial" w:hAnsi="Arial" w:cs="Arial"/>
          <w:color w:val="242424"/>
        </w:rPr>
        <w:t>radicalisation</w:t>
      </w:r>
      <w:r w:rsidR="00983A06" w:rsidRPr="009E0A04">
        <w:rPr>
          <w:rFonts w:ascii="Arial" w:hAnsi="Arial" w:cs="Arial"/>
          <w:color w:val="242424"/>
        </w:rPr>
        <w:t xml:space="preserve"> of a mainstream Islam man who would have regarded suicide bombing as a sin </w:t>
      </w:r>
      <w:r w:rsidR="005D7FF6" w:rsidRPr="009E0A04">
        <w:rPr>
          <w:rFonts w:ascii="Arial" w:hAnsi="Arial" w:cs="Arial"/>
          <w:color w:val="242424"/>
        </w:rPr>
        <w:t xml:space="preserve">but </w:t>
      </w:r>
      <w:r w:rsidR="0049269C" w:rsidRPr="009E0A04">
        <w:rPr>
          <w:rFonts w:ascii="Arial" w:hAnsi="Arial" w:cs="Arial"/>
          <w:color w:val="242424"/>
        </w:rPr>
        <w:t>change</w:t>
      </w:r>
      <w:r w:rsidR="005D7FF6" w:rsidRPr="009E0A04">
        <w:rPr>
          <w:rFonts w:ascii="Arial" w:hAnsi="Arial" w:cs="Arial"/>
          <w:color w:val="242424"/>
        </w:rPr>
        <w:t>d</w:t>
      </w:r>
      <w:r w:rsidR="0049269C" w:rsidRPr="009E0A04">
        <w:rPr>
          <w:rFonts w:ascii="Arial" w:hAnsi="Arial" w:cs="Arial"/>
          <w:color w:val="242424"/>
        </w:rPr>
        <w:t xml:space="preserve"> from</w:t>
      </w:r>
      <w:r w:rsidR="00996C59" w:rsidRPr="009E0A04">
        <w:rPr>
          <w:rFonts w:ascii="Arial" w:hAnsi="Arial" w:cs="Arial"/>
          <w:color w:val="242424"/>
        </w:rPr>
        <w:t xml:space="preserve"> </w:t>
      </w:r>
      <w:r w:rsidR="0049269C" w:rsidRPr="009E0A04">
        <w:rPr>
          <w:rFonts w:ascii="Arial" w:hAnsi="Arial" w:cs="Arial"/>
          <w:color w:val="242424"/>
        </w:rPr>
        <w:t>non-violent Islamist extremism to operational Islamist extremism</w:t>
      </w:r>
      <w:r w:rsidR="005D7FF6" w:rsidRPr="009E0A04">
        <w:rPr>
          <w:rFonts w:ascii="Arial" w:hAnsi="Arial" w:cs="Arial"/>
          <w:color w:val="242424"/>
        </w:rPr>
        <w:t>, seeing suicide bombing as a way of advancing the political agenda</w:t>
      </w:r>
      <w:r w:rsidR="00DD57F8" w:rsidRPr="009E0A04">
        <w:rPr>
          <w:rFonts w:ascii="Arial" w:hAnsi="Arial" w:cs="Arial"/>
          <w:color w:val="242424"/>
        </w:rPr>
        <w:t xml:space="preserve"> (Manchester Arena Inquiry Report, 2023). </w:t>
      </w:r>
      <w:r w:rsidR="005D7FF6" w:rsidRPr="009E0A04">
        <w:rPr>
          <w:rFonts w:ascii="Arial" w:hAnsi="Arial" w:cs="Arial"/>
          <w:color w:val="242424"/>
        </w:rPr>
        <w:t xml:space="preserve">Findings </w:t>
      </w:r>
      <w:r w:rsidR="00DD57F8" w:rsidRPr="009E0A04">
        <w:rPr>
          <w:rFonts w:ascii="Arial" w:hAnsi="Arial" w:cs="Arial"/>
          <w:color w:val="242424"/>
        </w:rPr>
        <w:t xml:space="preserve">also </w:t>
      </w:r>
      <w:r w:rsidR="005D7FF6" w:rsidRPr="009E0A04">
        <w:rPr>
          <w:rFonts w:ascii="Arial" w:hAnsi="Arial" w:cs="Arial"/>
          <w:color w:val="242424"/>
        </w:rPr>
        <w:t xml:space="preserve">suggest that the possible cause of this </w:t>
      </w:r>
      <w:r w:rsidR="00913E09" w:rsidRPr="009E0A04">
        <w:rPr>
          <w:rFonts w:ascii="Arial" w:hAnsi="Arial" w:cs="Arial"/>
          <w:color w:val="242424"/>
        </w:rPr>
        <w:t>behaviour</w:t>
      </w:r>
      <w:r w:rsidR="007105E6" w:rsidRPr="009E0A04">
        <w:rPr>
          <w:rFonts w:ascii="Arial" w:hAnsi="Arial" w:cs="Arial"/>
          <w:color w:val="242424"/>
        </w:rPr>
        <w:t xml:space="preserve"> change by the terrorist </w:t>
      </w:r>
      <w:r w:rsidR="005D7FF6" w:rsidRPr="009E0A04">
        <w:rPr>
          <w:rFonts w:ascii="Arial" w:hAnsi="Arial" w:cs="Arial"/>
          <w:color w:val="242424"/>
        </w:rPr>
        <w:t xml:space="preserve">was due to the </w:t>
      </w:r>
      <w:r w:rsidR="0049269C" w:rsidRPr="009E0A04">
        <w:rPr>
          <w:rFonts w:ascii="Arial" w:hAnsi="Arial" w:cs="Arial"/>
          <w:color w:val="242424"/>
        </w:rPr>
        <w:t xml:space="preserve">disengagement of English </w:t>
      </w:r>
      <w:r w:rsidR="005D7FF6" w:rsidRPr="009E0A04">
        <w:rPr>
          <w:rFonts w:ascii="Arial" w:hAnsi="Arial" w:cs="Arial"/>
          <w:color w:val="242424"/>
        </w:rPr>
        <w:t>E</w:t>
      </w:r>
      <w:r w:rsidR="0049269C" w:rsidRPr="009E0A04">
        <w:rPr>
          <w:rFonts w:ascii="Arial" w:hAnsi="Arial" w:cs="Arial"/>
          <w:color w:val="242424"/>
        </w:rPr>
        <w:t>ducation and the lack of responsible parenting</w:t>
      </w:r>
      <w:r w:rsidR="007105E6" w:rsidRPr="009E0A04">
        <w:rPr>
          <w:rFonts w:ascii="Arial" w:hAnsi="Arial" w:cs="Arial"/>
          <w:color w:val="242424"/>
        </w:rPr>
        <w:t xml:space="preserve">, demonstrating that many factors </w:t>
      </w:r>
      <w:r w:rsidR="00330296" w:rsidRPr="009E0A04">
        <w:rPr>
          <w:rFonts w:ascii="Arial" w:hAnsi="Arial" w:cs="Arial"/>
          <w:color w:val="242424"/>
        </w:rPr>
        <w:t>affect</w:t>
      </w:r>
      <w:r w:rsidR="007105E6" w:rsidRPr="009E0A04">
        <w:rPr>
          <w:rFonts w:ascii="Arial" w:hAnsi="Arial" w:cs="Arial"/>
          <w:color w:val="242424"/>
        </w:rPr>
        <w:t xml:space="preserve"> involvement in criminality</w:t>
      </w:r>
      <w:r w:rsidR="00996C59" w:rsidRPr="009E0A04">
        <w:rPr>
          <w:rFonts w:ascii="Arial" w:hAnsi="Arial" w:cs="Arial"/>
          <w:color w:val="242424"/>
        </w:rPr>
        <w:t xml:space="preserve"> </w:t>
      </w:r>
      <w:bookmarkStart w:id="2" w:name="_Hlk156216382"/>
      <w:r w:rsidR="0049269C" w:rsidRPr="009E0A04">
        <w:rPr>
          <w:rFonts w:ascii="Arial" w:hAnsi="Arial" w:cs="Arial"/>
          <w:color w:val="242424"/>
        </w:rPr>
        <w:t>(Manchester Arena Inquiry Report, 202</w:t>
      </w:r>
      <w:r w:rsidR="00F50BB1">
        <w:rPr>
          <w:rFonts w:ascii="Arial" w:hAnsi="Arial" w:cs="Arial"/>
          <w:color w:val="242424"/>
        </w:rPr>
        <w:t>2</w:t>
      </w:r>
      <w:r w:rsidR="001B06AE" w:rsidRPr="009E0A04">
        <w:rPr>
          <w:rFonts w:ascii="Arial" w:hAnsi="Arial" w:cs="Arial"/>
          <w:color w:val="242424"/>
        </w:rPr>
        <w:t>).</w:t>
      </w:r>
      <w:r w:rsidR="0049269C" w:rsidRPr="009E0A04">
        <w:rPr>
          <w:rFonts w:ascii="Arial" w:hAnsi="Arial" w:cs="Arial"/>
          <w:color w:val="242424"/>
        </w:rPr>
        <w:t xml:space="preserve"> </w:t>
      </w:r>
    </w:p>
    <w:p w14:paraId="764B340D" w14:textId="77777777" w:rsidR="00401F2E" w:rsidRPr="009E0A04" w:rsidRDefault="00401F2E" w:rsidP="000E606A">
      <w:pPr>
        <w:pStyle w:val="xmsolistparagraph"/>
        <w:shd w:val="clear" w:color="auto" w:fill="FFFFFF"/>
        <w:spacing w:before="0" w:beforeAutospacing="0" w:after="0" w:afterAutospacing="0" w:line="360" w:lineRule="auto"/>
        <w:rPr>
          <w:rFonts w:ascii="Arial" w:hAnsi="Arial" w:cs="Arial"/>
          <w:color w:val="242424"/>
        </w:rPr>
      </w:pPr>
    </w:p>
    <w:bookmarkEnd w:id="2"/>
    <w:p w14:paraId="7E0E47E9" w14:textId="77446081" w:rsidR="006D74EE" w:rsidRPr="009E0A04" w:rsidRDefault="00D90A62"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According to Wang, (2010),</w:t>
      </w:r>
      <w:r w:rsidR="00787909" w:rsidRPr="009E0A04">
        <w:rPr>
          <w:rFonts w:ascii="Arial" w:hAnsi="Arial" w:cs="Arial"/>
          <w:color w:val="222222"/>
          <w:shd w:val="clear" w:color="auto" w:fill="FFFFFF"/>
        </w:rPr>
        <w:t xml:space="preserve"> terror and crime have related components, these include involving criminal activities by terrorists as a source of funding and</w:t>
      </w:r>
      <w:r w:rsidR="009D6B5E" w:rsidRPr="009E0A04">
        <w:rPr>
          <w:rFonts w:ascii="Arial" w:hAnsi="Arial" w:cs="Arial"/>
          <w:color w:val="222222"/>
          <w:shd w:val="clear" w:color="auto" w:fill="FFFFFF"/>
        </w:rPr>
        <w:t xml:space="preserve"> </w:t>
      </w:r>
      <w:r w:rsidR="00787909" w:rsidRPr="009E0A04">
        <w:rPr>
          <w:rFonts w:ascii="Arial" w:hAnsi="Arial" w:cs="Arial"/>
          <w:color w:val="222222"/>
          <w:shd w:val="clear" w:color="auto" w:fill="FFFFFF"/>
        </w:rPr>
        <w:t>links between OCG and terrorist groups. Criminal and political agendas are learning from each other by adapting tactics and strategies, this is making investigation of crimes more challenging (Wang,2010)</w:t>
      </w:r>
      <w:r w:rsidR="0023357C" w:rsidRPr="009E0A04">
        <w:rPr>
          <w:rFonts w:ascii="Arial" w:hAnsi="Arial" w:cs="Arial"/>
          <w:color w:val="222222"/>
          <w:shd w:val="clear" w:color="auto" w:fill="FFFFFF"/>
        </w:rPr>
        <w:t xml:space="preserve">. </w:t>
      </w:r>
      <w:r w:rsidR="00A5070E" w:rsidRPr="009E0A04">
        <w:rPr>
          <w:rFonts w:ascii="Arial" w:hAnsi="Arial" w:cs="Arial"/>
          <w:color w:val="222222"/>
          <w:shd w:val="clear" w:color="auto" w:fill="FFFFFF"/>
        </w:rPr>
        <w:t xml:space="preserve">Further evidence also enforces this theory, Viano(2020), stated that the US Drug Enforcement Agency has connected nineteen foreign terrorist organisations to global drug trades. Within drug trading, it is believed that 60% of organisations </w:t>
      </w:r>
      <w:r w:rsidR="000A463D" w:rsidRPr="009E0A04">
        <w:rPr>
          <w:rFonts w:ascii="Arial" w:hAnsi="Arial" w:cs="Arial"/>
          <w:color w:val="222222"/>
          <w:shd w:val="clear" w:color="auto" w:fill="FFFFFF"/>
        </w:rPr>
        <w:t>relate to</w:t>
      </w:r>
      <w:r w:rsidR="00A5070E" w:rsidRPr="009E0A04">
        <w:rPr>
          <w:rFonts w:ascii="Arial" w:hAnsi="Arial" w:cs="Arial"/>
          <w:color w:val="222222"/>
          <w:shd w:val="clear" w:color="auto" w:fill="FFFFFF"/>
        </w:rPr>
        <w:t xml:space="preserve"> illegal narcotic trade producing  £400 billion annually (Viano,2020).</w:t>
      </w:r>
      <w:r w:rsidR="00787909" w:rsidRPr="009E0A04">
        <w:rPr>
          <w:rFonts w:ascii="Arial" w:hAnsi="Arial" w:cs="Arial"/>
          <w:color w:val="222222"/>
          <w:shd w:val="clear" w:color="auto" w:fill="FFFFFF"/>
        </w:rPr>
        <w:t xml:space="preserve"> </w:t>
      </w:r>
      <w:r w:rsidR="000A463D" w:rsidRPr="009E0A04">
        <w:rPr>
          <w:rFonts w:ascii="Arial" w:hAnsi="Arial" w:cs="Arial"/>
          <w:color w:val="222222"/>
          <w:shd w:val="clear" w:color="auto" w:fill="FFFFFF"/>
        </w:rPr>
        <w:t xml:space="preserve">Financial gain therefore represents a rationale as to why terrorist </w:t>
      </w:r>
      <w:r w:rsidR="000A463D" w:rsidRPr="009E0A04">
        <w:rPr>
          <w:rFonts w:ascii="Arial" w:hAnsi="Arial" w:cs="Arial"/>
          <w:color w:val="222222"/>
          <w:shd w:val="clear" w:color="auto" w:fill="FFFFFF"/>
        </w:rPr>
        <w:lastRenderedPageBreak/>
        <w:t>organisations are involved in other types of criminality, in addition, it is apparent that combining forces impacts on challenges for policing and government authorities due to numbers across geographical OCG</w:t>
      </w:r>
      <w:r w:rsidR="009D6B5E" w:rsidRPr="009E0A04">
        <w:rPr>
          <w:rFonts w:ascii="Arial" w:hAnsi="Arial" w:cs="Arial"/>
          <w:color w:val="222222"/>
          <w:shd w:val="clear" w:color="auto" w:fill="FFFFFF"/>
        </w:rPr>
        <w:t>s</w:t>
      </w:r>
      <w:r w:rsidR="000A463D" w:rsidRPr="009E0A04">
        <w:rPr>
          <w:rFonts w:ascii="Arial" w:hAnsi="Arial" w:cs="Arial"/>
          <w:color w:val="222222"/>
          <w:shd w:val="clear" w:color="auto" w:fill="FFFFFF"/>
        </w:rPr>
        <w:t xml:space="preserve"> and terrorist groups worldwide. </w:t>
      </w:r>
    </w:p>
    <w:p w14:paraId="5EF8AE76" w14:textId="77777777" w:rsidR="00783861" w:rsidRPr="009E0A04" w:rsidRDefault="00783861"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7A3C13A7" w14:textId="1C248269" w:rsidR="007A300C" w:rsidRDefault="001418F8" w:rsidP="35263877">
      <w:pPr>
        <w:pStyle w:val="xmsolistparagraph"/>
        <w:shd w:val="clear" w:color="auto" w:fill="FFFFFF" w:themeFill="background1"/>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 xml:space="preserve">The </w:t>
      </w:r>
      <w:r w:rsidR="00E72978" w:rsidRPr="009E0A04">
        <w:rPr>
          <w:rFonts w:ascii="Arial" w:hAnsi="Arial" w:cs="Arial"/>
          <w:color w:val="222222"/>
          <w:shd w:val="clear" w:color="auto" w:fill="FFFFFF"/>
        </w:rPr>
        <w:t>emphasis</w:t>
      </w:r>
      <w:r w:rsidRPr="009E0A04">
        <w:rPr>
          <w:rFonts w:ascii="Arial" w:hAnsi="Arial" w:cs="Arial"/>
          <w:color w:val="222222"/>
          <w:shd w:val="clear" w:color="auto" w:fill="FFFFFF"/>
        </w:rPr>
        <w:t xml:space="preserve"> when investigating serious and major crime is developing and focusing on the collection and development of evidential material gained and assisting with further lines of inquiry throughout the investigation (College of Policing, 2013a)</w:t>
      </w:r>
      <w:r w:rsidR="008A6000" w:rsidRPr="009E0A04">
        <w:rPr>
          <w:rFonts w:ascii="Arial" w:hAnsi="Arial" w:cs="Arial"/>
          <w:color w:val="222222"/>
          <w:shd w:val="clear" w:color="auto" w:fill="FFFFFF"/>
        </w:rPr>
        <w:t>.</w:t>
      </w:r>
      <w:r w:rsidR="009805D2" w:rsidRPr="009E0A04">
        <w:rPr>
          <w:rFonts w:ascii="Arial" w:hAnsi="Arial" w:cs="Arial"/>
          <w:color w:val="222222"/>
          <w:shd w:val="clear" w:color="auto" w:fill="FFFFFF"/>
        </w:rPr>
        <w:t xml:space="preserve"> </w:t>
      </w:r>
      <w:r w:rsidR="008572FA" w:rsidRPr="009E0A04">
        <w:rPr>
          <w:rFonts w:ascii="Arial" w:hAnsi="Arial" w:cs="Arial"/>
          <w:color w:val="222222"/>
          <w:shd w:val="clear" w:color="auto" w:fill="FFFFFF"/>
        </w:rPr>
        <w:t xml:space="preserve">Intelligence gained is gathered through </w:t>
      </w:r>
      <w:r w:rsidR="00E72978" w:rsidRPr="009E0A04">
        <w:rPr>
          <w:rFonts w:ascii="Arial" w:hAnsi="Arial" w:cs="Arial"/>
          <w:color w:val="222222"/>
          <w:shd w:val="clear" w:color="auto" w:fill="FFFFFF"/>
        </w:rPr>
        <w:t xml:space="preserve">many sources and working strategies, </w:t>
      </w:r>
      <w:r w:rsidR="00777C9F" w:rsidRPr="009E0A04">
        <w:rPr>
          <w:rFonts w:ascii="Arial" w:hAnsi="Arial" w:cs="Arial"/>
          <w:color w:val="222222"/>
          <w:shd w:val="clear" w:color="auto" w:fill="FFFFFF"/>
        </w:rPr>
        <w:t>e.g.</w:t>
      </w:r>
      <w:r w:rsidR="003E0C2D" w:rsidRPr="009E0A04">
        <w:rPr>
          <w:rFonts w:ascii="Arial" w:hAnsi="Arial" w:cs="Arial"/>
          <w:color w:val="222222"/>
          <w:shd w:val="clear" w:color="auto" w:fill="FFFFFF"/>
        </w:rPr>
        <w:t xml:space="preserve"> crime scene strategies, forensic strategies, and pathology strategies</w:t>
      </w:r>
      <w:r w:rsidR="008A6000" w:rsidRPr="009E0A04">
        <w:rPr>
          <w:rFonts w:ascii="Arial" w:hAnsi="Arial" w:cs="Arial"/>
          <w:color w:val="222222"/>
          <w:shd w:val="clear" w:color="auto" w:fill="FFFFFF"/>
        </w:rPr>
        <w:t>,</w:t>
      </w:r>
      <w:r w:rsidR="003E0C2D" w:rsidRPr="009E0A04">
        <w:rPr>
          <w:rFonts w:ascii="Arial" w:hAnsi="Arial" w:cs="Arial"/>
          <w:color w:val="222222"/>
          <w:shd w:val="clear" w:color="auto" w:fill="FFFFFF"/>
        </w:rPr>
        <w:t xml:space="preserve"> all of which need to be interlinked. Evidence is gathered through a multitude of techniques which include</w:t>
      </w:r>
      <w:r w:rsidR="00E72978" w:rsidRPr="009E0A04">
        <w:rPr>
          <w:rFonts w:ascii="Arial" w:hAnsi="Arial" w:cs="Arial"/>
          <w:color w:val="222222"/>
          <w:shd w:val="clear" w:color="auto" w:fill="FFFFFF"/>
        </w:rPr>
        <w:t xml:space="preserve">: </w:t>
      </w:r>
      <w:r w:rsidR="003E0C2D" w:rsidRPr="009E0A04">
        <w:rPr>
          <w:rFonts w:ascii="Arial" w:hAnsi="Arial" w:cs="Arial"/>
          <w:color w:val="222222"/>
          <w:shd w:val="clear" w:color="auto" w:fill="FFFFFF"/>
        </w:rPr>
        <w:t>house-to-house</w:t>
      </w:r>
      <w:r w:rsidR="00E72978" w:rsidRPr="009E0A04">
        <w:rPr>
          <w:rFonts w:ascii="Arial" w:hAnsi="Arial" w:cs="Arial"/>
          <w:color w:val="222222"/>
          <w:shd w:val="clear" w:color="auto" w:fill="FFFFFF"/>
        </w:rPr>
        <w:t xml:space="preserve"> inquiries, CCTV, </w:t>
      </w:r>
      <w:r w:rsidR="003E0C2D" w:rsidRPr="009E0A04">
        <w:rPr>
          <w:rFonts w:ascii="Arial" w:hAnsi="Arial" w:cs="Arial"/>
          <w:color w:val="222222"/>
          <w:shd w:val="clear" w:color="auto" w:fill="FFFFFF"/>
        </w:rPr>
        <w:t>f</w:t>
      </w:r>
      <w:r w:rsidR="00E72978" w:rsidRPr="009E0A04">
        <w:rPr>
          <w:rFonts w:ascii="Arial" w:hAnsi="Arial" w:cs="Arial"/>
          <w:color w:val="222222"/>
          <w:shd w:val="clear" w:color="auto" w:fill="FFFFFF"/>
        </w:rPr>
        <w:t xml:space="preserve">orensics, victim and witness intelligence, Automatic Number Plate Recognition (ANPR), </w:t>
      </w:r>
      <w:r w:rsidR="003E0C2D" w:rsidRPr="009E0A04">
        <w:rPr>
          <w:rFonts w:ascii="Arial" w:hAnsi="Arial" w:cs="Arial"/>
          <w:color w:val="222222"/>
          <w:shd w:val="clear" w:color="auto" w:fill="FFFFFF"/>
        </w:rPr>
        <w:t xml:space="preserve">and </w:t>
      </w:r>
      <w:r w:rsidR="00E72978" w:rsidRPr="009E0A04">
        <w:rPr>
          <w:rFonts w:ascii="Arial" w:hAnsi="Arial" w:cs="Arial"/>
          <w:color w:val="222222"/>
          <w:shd w:val="clear" w:color="auto" w:fill="FFFFFF"/>
        </w:rPr>
        <w:t>physical evidence</w:t>
      </w:r>
      <w:r w:rsidR="003E0C2D" w:rsidRPr="009E0A04">
        <w:rPr>
          <w:rFonts w:ascii="Arial" w:hAnsi="Arial" w:cs="Arial"/>
          <w:color w:val="222222"/>
          <w:shd w:val="clear" w:color="auto" w:fill="FFFFFF"/>
        </w:rPr>
        <w:t xml:space="preserve"> i.e. objects/items used to commit the crime. </w:t>
      </w:r>
    </w:p>
    <w:p w14:paraId="1CCF58DD" w14:textId="77777777" w:rsidR="007A300C" w:rsidRDefault="007A300C"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3A507137" w14:textId="75082710" w:rsidR="008A76EA" w:rsidRPr="009E0A04" w:rsidRDefault="008A76EA" w:rsidP="35263877">
      <w:pPr>
        <w:pStyle w:val="xmsolistparagraph"/>
        <w:shd w:val="clear" w:color="auto" w:fill="FFFFFF" w:themeFill="background1"/>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The purpose of a criminal investigation is to identify the suspect and to ensure that they are brought to justice through a professional, robust, and ethical police investigation</w:t>
      </w:r>
      <w:r w:rsidR="003E0C2D" w:rsidRPr="009E0A04">
        <w:rPr>
          <w:rFonts w:ascii="Arial" w:hAnsi="Arial" w:cs="Arial"/>
          <w:color w:val="222222"/>
          <w:shd w:val="clear" w:color="auto" w:fill="FFFFFF"/>
        </w:rPr>
        <w:t xml:space="preserve"> </w:t>
      </w:r>
      <w:r w:rsidR="00E835E1" w:rsidRPr="009E0A04">
        <w:rPr>
          <w:rFonts w:ascii="Arial" w:hAnsi="Arial" w:cs="Arial"/>
          <w:color w:val="222222"/>
          <w:shd w:val="clear" w:color="auto" w:fill="FFFFFF"/>
        </w:rPr>
        <w:t>to</w:t>
      </w:r>
      <w:r w:rsidR="003E0C2D" w:rsidRPr="009E0A04">
        <w:rPr>
          <w:rFonts w:ascii="Arial" w:hAnsi="Arial" w:cs="Arial"/>
          <w:color w:val="222222"/>
          <w:shd w:val="clear" w:color="auto" w:fill="FFFFFF"/>
        </w:rPr>
        <w:t xml:space="preserve"> ascertain whether a person should be charged with an </w:t>
      </w:r>
      <w:r w:rsidR="00E835E1" w:rsidRPr="009E0A04">
        <w:rPr>
          <w:rFonts w:ascii="Arial" w:hAnsi="Arial" w:cs="Arial"/>
          <w:color w:val="222222"/>
          <w:shd w:val="clear" w:color="auto" w:fill="FFFFFF"/>
        </w:rPr>
        <w:t>offense</w:t>
      </w:r>
      <w:r w:rsidR="003E0C2D" w:rsidRPr="009E0A04">
        <w:rPr>
          <w:rFonts w:ascii="Arial" w:hAnsi="Arial" w:cs="Arial"/>
          <w:color w:val="222222"/>
          <w:shd w:val="clear" w:color="auto" w:fill="FFFFFF"/>
        </w:rPr>
        <w:t xml:space="preserve"> if proven guilty </w:t>
      </w:r>
      <w:r w:rsidRPr="009E0A04">
        <w:rPr>
          <w:rFonts w:ascii="Arial" w:hAnsi="Arial" w:cs="Arial"/>
          <w:color w:val="222222"/>
          <w:shd w:val="clear" w:color="auto" w:fill="FFFFFF"/>
        </w:rPr>
        <w:t xml:space="preserve">(College of Policing, 2013a). Each investigation is unique with its unique circumstances, which </w:t>
      </w:r>
      <w:r w:rsidR="00E72978" w:rsidRPr="009E0A04">
        <w:rPr>
          <w:rFonts w:ascii="Arial" w:hAnsi="Arial" w:cs="Arial"/>
          <w:color w:val="222222"/>
          <w:shd w:val="clear" w:color="auto" w:fill="FFFFFF"/>
        </w:rPr>
        <w:t>need</w:t>
      </w:r>
      <w:r w:rsidRPr="009E0A04">
        <w:rPr>
          <w:rFonts w:ascii="Arial" w:hAnsi="Arial" w:cs="Arial"/>
          <w:color w:val="222222"/>
          <w:shd w:val="clear" w:color="auto" w:fill="FFFFFF"/>
        </w:rPr>
        <w:t xml:space="preserve"> to be managed effectively. The circumstances provided will influence the response regarding the investigation process</w:t>
      </w:r>
      <w:r w:rsidR="00E72978" w:rsidRPr="009E0A04">
        <w:rPr>
          <w:rFonts w:ascii="Arial" w:hAnsi="Arial" w:cs="Arial"/>
          <w:color w:val="222222"/>
          <w:shd w:val="clear" w:color="auto" w:fill="FFFFFF"/>
        </w:rPr>
        <w:t xml:space="preserve">. The investigator will need to manage several factors regardless of the complexity and size e.g. a low-value shop theft which would have a low threat, </w:t>
      </w:r>
      <w:r w:rsidR="00937772" w:rsidRPr="009E0A04">
        <w:rPr>
          <w:rFonts w:ascii="Arial" w:hAnsi="Arial" w:cs="Arial"/>
          <w:color w:val="222222"/>
          <w:shd w:val="clear" w:color="auto" w:fill="FFFFFF"/>
        </w:rPr>
        <w:t>risk,</w:t>
      </w:r>
      <w:r w:rsidR="00E72978" w:rsidRPr="009E0A04">
        <w:rPr>
          <w:rFonts w:ascii="Arial" w:hAnsi="Arial" w:cs="Arial"/>
          <w:color w:val="222222"/>
          <w:shd w:val="clear" w:color="auto" w:fill="FFFFFF"/>
        </w:rPr>
        <w:t xml:space="preserve"> and harm element, as opposed to counter-terrorism crime, which would have a high level of threat, risk, and harm (College and Policing, 2013b). </w:t>
      </w:r>
      <w:r w:rsidR="009805D2" w:rsidRPr="009E0A04">
        <w:rPr>
          <w:rFonts w:ascii="Arial" w:hAnsi="Arial" w:cs="Arial"/>
          <w:color w:val="222222"/>
          <w:shd w:val="clear" w:color="auto" w:fill="FFFFFF"/>
        </w:rPr>
        <w:t xml:space="preserve">This </w:t>
      </w:r>
      <w:r w:rsidR="00783861" w:rsidRPr="009E0A04">
        <w:rPr>
          <w:rFonts w:ascii="Arial" w:hAnsi="Arial" w:cs="Arial"/>
          <w:color w:val="222222"/>
          <w:shd w:val="clear" w:color="auto" w:fill="FFFFFF"/>
        </w:rPr>
        <w:t>high-risk</w:t>
      </w:r>
      <w:r w:rsidR="009805D2" w:rsidRPr="009E0A04">
        <w:rPr>
          <w:rFonts w:ascii="Arial" w:hAnsi="Arial" w:cs="Arial"/>
          <w:color w:val="222222"/>
          <w:shd w:val="clear" w:color="auto" w:fill="FFFFFF"/>
        </w:rPr>
        <w:t xml:space="preserve"> intelligence gained can inform counter-terrorism policing through the </w:t>
      </w:r>
      <w:r w:rsidR="008A6000" w:rsidRPr="009E0A04">
        <w:rPr>
          <w:rFonts w:ascii="Arial" w:hAnsi="Arial" w:cs="Arial"/>
          <w:color w:val="222222"/>
          <w:shd w:val="clear" w:color="auto" w:fill="FFFFFF"/>
        </w:rPr>
        <w:t>R</w:t>
      </w:r>
      <w:r w:rsidR="009805D2" w:rsidRPr="009E0A04">
        <w:rPr>
          <w:rFonts w:ascii="Arial" w:hAnsi="Arial" w:cs="Arial"/>
          <w:color w:val="222222"/>
          <w:shd w:val="clear" w:color="auto" w:fill="FFFFFF"/>
        </w:rPr>
        <w:t xml:space="preserve">egional Counter-terrorism </w:t>
      </w:r>
      <w:r w:rsidR="008A6000" w:rsidRPr="009E0A04">
        <w:rPr>
          <w:rFonts w:ascii="Arial" w:hAnsi="Arial" w:cs="Arial"/>
          <w:color w:val="222222"/>
          <w:shd w:val="clear" w:color="auto" w:fill="FFFFFF"/>
        </w:rPr>
        <w:t>G</w:t>
      </w:r>
      <w:r w:rsidR="009805D2" w:rsidRPr="009E0A04">
        <w:rPr>
          <w:rFonts w:ascii="Arial" w:hAnsi="Arial" w:cs="Arial"/>
          <w:color w:val="222222"/>
          <w:shd w:val="clear" w:color="auto" w:fill="FFFFFF"/>
        </w:rPr>
        <w:t>roups</w:t>
      </w:r>
      <w:r w:rsidR="008A6000" w:rsidRPr="009E0A04">
        <w:rPr>
          <w:rFonts w:ascii="Arial" w:hAnsi="Arial" w:cs="Arial"/>
          <w:color w:val="222222"/>
          <w:shd w:val="clear" w:color="auto" w:fill="FFFFFF"/>
        </w:rPr>
        <w:t xml:space="preserve"> (CTUS)</w:t>
      </w:r>
      <w:r w:rsidR="009805D2" w:rsidRPr="009E0A04">
        <w:rPr>
          <w:rFonts w:ascii="Arial" w:hAnsi="Arial" w:cs="Arial"/>
          <w:color w:val="222222"/>
          <w:shd w:val="clear" w:color="auto" w:fill="FFFFFF"/>
        </w:rPr>
        <w:t>, and the Regional and Intelligence Counter-terrorism Units (CTIUS)</w:t>
      </w:r>
      <w:r w:rsidR="00783861" w:rsidRPr="009E0A04">
        <w:rPr>
          <w:rFonts w:ascii="Arial" w:hAnsi="Arial" w:cs="Arial"/>
          <w:color w:val="222222"/>
          <w:shd w:val="clear" w:color="auto" w:fill="FFFFFF"/>
        </w:rPr>
        <w:t>.</w:t>
      </w:r>
    </w:p>
    <w:p w14:paraId="13BEC33C" w14:textId="77777777" w:rsidR="009805D2" w:rsidRPr="009E0A04" w:rsidRDefault="009805D2"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62568A71" w14:textId="31EA5B03" w:rsidR="00530DC2" w:rsidRPr="009E0A04" w:rsidRDefault="00AB32E9" w:rsidP="35263877">
      <w:pPr>
        <w:pStyle w:val="xmsolistparagraph"/>
        <w:shd w:val="clear" w:color="auto" w:fill="FFFFFF" w:themeFill="background1"/>
        <w:spacing w:before="0" w:beforeAutospacing="0" w:after="0" w:afterAutospacing="0" w:line="360" w:lineRule="auto"/>
        <w:rPr>
          <w:rFonts w:ascii="Arial" w:hAnsi="Arial" w:cs="Arial"/>
          <w:color w:val="222222"/>
          <w:shd w:val="clear" w:color="auto" w:fill="FFFFFF"/>
        </w:rPr>
      </w:pPr>
      <w:bookmarkStart w:id="3" w:name="_Hlk156209504"/>
      <w:r w:rsidRPr="009E0A04">
        <w:rPr>
          <w:rFonts w:ascii="Arial" w:hAnsi="Arial" w:cs="Arial"/>
          <w:color w:val="222222"/>
          <w:shd w:val="clear" w:color="auto" w:fill="FFFFFF"/>
        </w:rPr>
        <w:t>In the U</w:t>
      </w:r>
      <w:r w:rsidR="009165FD" w:rsidRPr="009E0A04">
        <w:rPr>
          <w:rFonts w:ascii="Arial" w:hAnsi="Arial" w:cs="Arial"/>
          <w:color w:val="222222"/>
          <w:shd w:val="clear" w:color="auto" w:fill="FFFFFF"/>
        </w:rPr>
        <w:t>K</w:t>
      </w:r>
      <w:r w:rsidRPr="009E0A04">
        <w:rPr>
          <w:rFonts w:ascii="Arial" w:hAnsi="Arial" w:cs="Arial"/>
          <w:color w:val="222222"/>
          <w:shd w:val="clear" w:color="auto" w:fill="FFFFFF"/>
        </w:rPr>
        <w:t xml:space="preserve">, there are 11 regional </w:t>
      </w:r>
      <w:r w:rsidR="008A6000" w:rsidRPr="009E0A04">
        <w:rPr>
          <w:rFonts w:ascii="Arial" w:hAnsi="Arial" w:cs="Arial"/>
          <w:color w:val="222222"/>
          <w:shd w:val="clear" w:color="auto" w:fill="FFFFFF"/>
        </w:rPr>
        <w:t xml:space="preserve">CTIUS and CTUS groups, </w:t>
      </w:r>
      <w:r w:rsidR="00E835E1" w:rsidRPr="009E0A04">
        <w:rPr>
          <w:rFonts w:ascii="Arial" w:hAnsi="Arial" w:cs="Arial"/>
          <w:color w:val="222222"/>
          <w:shd w:val="clear" w:color="auto" w:fill="FFFFFF"/>
        </w:rPr>
        <w:t>that</w:t>
      </w:r>
      <w:r w:rsidRPr="009E0A04">
        <w:rPr>
          <w:rFonts w:ascii="Arial" w:hAnsi="Arial" w:cs="Arial"/>
          <w:color w:val="222222"/>
          <w:shd w:val="clear" w:color="auto" w:fill="FFFFFF"/>
        </w:rPr>
        <w:t xml:space="preserve"> support other organisations including </w:t>
      </w:r>
      <w:r w:rsidR="008A6000" w:rsidRPr="009E0A04">
        <w:rPr>
          <w:rFonts w:ascii="Arial" w:hAnsi="Arial" w:cs="Arial"/>
          <w:color w:val="222222"/>
          <w:shd w:val="clear" w:color="auto" w:fill="FFFFFF"/>
        </w:rPr>
        <w:t xml:space="preserve">the </w:t>
      </w:r>
      <w:r w:rsidRPr="009E0A04">
        <w:rPr>
          <w:rFonts w:ascii="Arial" w:hAnsi="Arial" w:cs="Arial"/>
          <w:color w:val="222222"/>
          <w:shd w:val="clear" w:color="auto" w:fill="FFFFFF"/>
        </w:rPr>
        <w:t>police</w:t>
      </w:r>
      <w:r w:rsidR="00D80E0D" w:rsidRPr="009E0A04">
        <w:rPr>
          <w:rFonts w:ascii="Arial" w:hAnsi="Arial" w:cs="Arial"/>
          <w:color w:val="222222"/>
          <w:shd w:val="clear" w:color="auto" w:fill="FFFFFF"/>
        </w:rPr>
        <w:t xml:space="preserve">, special branch, </w:t>
      </w:r>
      <w:r w:rsidR="00065F45" w:rsidRPr="009E0A04">
        <w:rPr>
          <w:rFonts w:ascii="Arial" w:hAnsi="Arial" w:cs="Arial"/>
          <w:color w:val="222222"/>
          <w:shd w:val="clear" w:color="auto" w:fill="FFFFFF"/>
        </w:rPr>
        <w:t>secret service, and the Crown Prosecution Service</w:t>
      </w:r>
      <w:r w:rsidR="005311D8" w:rsidRPr="009E0A04">
        <w:rPr>
          <w:rFonts w:ascii="Arial" w:hAnsi="Arial" w:cs="Arial"/>
          <w:color w:val="222222"/>
          <w:shd w:val="clear" w:color="auto" w:fill="FFFFFF"/>
        </w:rPr>
        <w:t>.</w:t>
      </w:r>
      <w:r w:rsidR="00065F45" w:rsidRPr="009E0A04">
        <w:rPr>
          <w:rFonts w:ascii="Arial" w:hAnsi="Arial" w:cs="Arial"/>
          <w:color w:val="222222"/>
          <w:shd w:val="clear" w:color="auto" w:fill="FFFFFF"/>
        </w:rPr>
        <w:t xml:space="preserve"> </w:t>
      </w:r>
      <w:r w:rsidRPr="009E0A04">
        <w:rPr>
          <w:rFonts w:ascii="Arial" w:hAnsi="Arial" w:cs="Arial"/>
          <w:color w:val="222222"/>
          <w:shd w:val="clear" w:color="auto" w:fill="FFFFFF"/>
        </w:rPr>
        <w:t xml:space="preserve">Investigative work </w:t>
      </w:r>
      <w:r w:rsidR="00065F45" w:rsidRPr="009E0A04">
        <w:rPr>
          <w:rFonts w:ascii="Arial" w:hAnsi="Arial" w:cs="Arial"/>
          <w:color w:val="222222"/>
          <w:shd w:val="clear" w:color="auto" w:fill="FFFFFF"/>
        </w:rPr>
        <w:t>conducted</w:t>
      </w:r>
      <w:r w:rsidR="00530DC2" w:rsidRPr="009E0A04">
        <w:rPr>
          <w:rFonts w:ascii="Arial" w:hAnsi="Arial" w:cs="Arial"/>
          <w:color w:val="222222"/>
          <w:shd w:val="clear" w:color="auto" w:fill="FFFFFF"/>
        </w:rPr>
        <w:t xml:space="preserve"> relates </w:t>
      </w:r>
      <w:r w:rsidR="00D25EF3" w:rsidRPr="009E0A04">
        <w:rPr>
          <w:rFonts w:ascii="Arial" w:hAnsi="Arial" w:cs="Arial"/>
          <w:color w:val="222222"/>
          <w:shd w:val="clear" w:color="auto" w:fill="FFFFFF"/>
        </w:rPr>
        <w:t xml:space="preserve">to </w:t>
      </w:r>
      <w:r w:rsidR="00530DC2" w:rsidRPr="009E0A04">
        <w:rPr>
          <w:rFonts w:ascii="Arial" w:hAnsi="Arial" w:cs="Arial"/>
          <w:color w:val="222222"/>
          <w:shd w:val="clear" w:color="auto" w:fill="FFFFFF"/>
        </w:rPr>
        <w:t xml:space="preserve">and helps to support </w:t>
      </w:r>
      <w:r w:rsidR="005311D8" w:rsidRPr="009E0A04">
        <w:rPr>
          <w:rFonts w:ascii="Arial" w:hAnsi="Arial" w:cs="Arial"/>
          <w:color w:val="222222"/>
          <w:shd w:val="clear" w:color="auto" w:fill="FFFFFF"/>
        </w:rPr>
        <w:t xml:space="preserve">all types of </w:t>
      </w:r>
      <w:r w:rsidR="00530DC2" w:rsidRPr="009E0A04">
        <w:rPr>
          <w:rFonts w:ascii="Arial" w:hAnsi="Arial" w:cs="Arial"/>
          <w:color w:val="222222"/>
          <w:shd w:val="clear" w:color="auto" w:fill="FFFFFF"/>
        </w:rPr>
        <w:t>investigations</w:t>
      </w:r>
      <w:r w:rsidR="005311D8" w:rsidRPr="009E0A04">
        <w:rPr>
          <w:rFonts w:ascii="Arial" w:hAnsi="Arial" w:cs="Arial"/>
          <w:color w:val="222222"/>
          <w:shd w:val="clear" w:color="auto" w:fill="FFFFFF"/>
        </w:rPr>
        <w:t xml:space="preserve"> and further lines of </w:t>
      </w:r>
      <w:r w:rsidR="00D25EF3" w:rsidRPr="009E0A04">
        <w:rPr>
          <w:rFonts w:ascii="Arial" w:hAnsi="Arial" w:cs="Arial"/>
          <w:color w:val="222222"/>
          <w:shd w:val="clear" w:color="auto" w:fill="FFFFFF"/>
        </w:rPr>
        <w:t>inquiries</w:t>
      </w:r>
      <w:r w:rsidR="005311D8" w:rsidRPr="009E0A04">
        <w:rPr>
          <w:rFonts w:ascii="Arial" w:hAnsi="Arial" w:cs="Arial"/>
          <w:color w:val="222222"/>
          <w:shd w:val="clear" w:color="auto" w:fill="FFFFFF"/>
        </w:rPr>
        <w:t xml:space="preserve"> while investigations are ongoing</w:t>
      </w:r>
      <w:r w:rsidR="00530DC2" w:rsidRPr="009E0A04">
        <w:rPr>
          <w:rFonts w:ascii="Arial" w:hAnsi="Arial" w:cs="Arial"/>
          <w:color w:val="222222"/>
          <w:shd w:val="clear" w:color="auto" w:fill="FFFFFF"/>
        </w:rPr>
        <w:t xml:space="preserve">. Within the investigation, this would include; </w:t>
      </w:r>
      <w:r w:rsidRPr="009E0A04">
        <w:rPr>
          <w:rFonts w:ascii="Arial" w:hAnsi="Arial" w:cs="Arial"/>
          <w:color w:val="222222"/>
          <w:shd w:val="clear" w:color="auto" w:fill="FFFFFF"/>
        </w:rPr>
        <w:t xml:space="preserve"> forensics, digital exploitation, financial inquiries, community liaison</w:t>
      </w:r>
      <w:r w:rsidR="00E835E1" w:rsidRPr="009E0A04">
        <w:rPr>
          <w:rFonts w:ascii="Arial" w:hAnsi="Arial" w:cs="Arial"/>
          <w:color w:val="222222"/>
          <w:shd w:val="clear" w:color="auto" w:fill="FFFFFF"/>
        </w:rPr>
        <w:t>,</w:t>
      </w:r>
      <w:r w:rsidRPr="009E0A04">
        <w:rPr>
          <w:rFonts w:ascii="Arial" w:hAnsi="Arial" w:cs="Arial"/>
          <w:color w:val="222222"/>
          <w:shd w:val="clear" w:color="auto" w:fill="FFFFFF"/>
        </w:rPr>
        <w:t xml:space="preserve"> and communications (College of Policing, 2013a).</w:t>
      </w:r>
      <w:r w:rsidR="00E835E1" w:rsidRPr="009E0A04">
        <w:rPr>
          <w:rFonts w:ascii="Arial" w:hAnsi="Arial" w:cs="Arial"/>
          <w:color w:val="222222"/>
          <w:shd w:val="clear" w:color="auto" w:fill="FFFFFF"/>
        </w:rPr>
        <w:t xml:space="preserve"> </w:t>
      </w:r>
      <w:r w:rsidR="00530DC2" w:rsidRPr="009E0A04">
        <w:rPr>
          <w:rFonts w:ascii="Arial" w:hAnsi="Arial" w:cs="Arial"/>
          <w:color w:val="222222"/>
          <w:shd w:val="clear" w:color="auto" w:fill="FFFFFF"/>
        </w:rPr>
        <w:t xml:space="preserve">This work conducted and the intelligence gained could help link further </w:t>
      </w:r>
      <w:r w:rsidR="00E835E1" w:rsidRPr="009E0A04">
        <w:rPr>
          <w:rFonts w:ascii="Arial" w:hAnsi="Arial" w:cs="Arial"/>
          <w:color w:val="222222"/>
          <w:shd w:val="clear" w:color="auto" w:fill="FFFFFF"/>
        </w:rPr>
        <w:t>inquiries</w:t>
      </w:r>
      <w:r w:rsidR="00530DC2" w:rsidRPr="009E0A04">
        <w:rPr>
          <w:rFonts w:ascii="Arial" w:hAnsi="Arial" w:cs="Arial"/>
          <w:color w:val="222222"/>
          <w:shd w:val="clear" w:color="auto" w:fill="FFFFFF"/>
        </w:rPr>
        <w:t xml:space="preserve"> to the </w:t>
      </w:r>
      <w:r w:rsidR="00530DC2" w:rsidRPr="009E0A04">
        <w:rPr>
          <w:rFonts w:ascii="Arial" w:hAnsi="Arial" w:cs="Arial"/>
          <w:color w:val="222222"/>
          <w:shd w:val="clear" w:color="auto" w:fill="FFFFFF"/>
        </w:rPr>
        <w:lastRenderedPageBreak/>
        <w:t xml:space="preserve">investigation and potentially link further lines of </w:t>
      </w:r>
      <w:r w:rsidR="00E835E1" w:rsidRPr="009E0A04">
        <w:rPr>
          <w:rFonts w:ascii="Arial" w:hAnsi="Arial" w:cs="Arial"/>
          <w:color w:val="222222"/>
          <w:shd w:val="clear" w:color="auto" w:fill="FFFFFF"/>
        </w:rPr>
        <w:t>inquiries</w:t>
      </w:r>
      <w:r w:rsidR="00530DC2" w:rsidRPr="009E0A04">
        <w:rPr>
          <w:rFonts w:ascii="Arial" w:hAnsi="Arial" w:cs="Arial"/>
          <w:color w:val="222222"/>
          <w:shd w:val="clear" w:color="auto" w:fill="FFFFFF"/>
        </w:rPr>
        <w:t xml:space="preserve"> to inform counter-terrorism in policing.</w:t>
      </w:r>
      <w:bookmarkEnd w:id="3"/>
      <w:r w:rsidR="005311D8" w:rsidRPr="009E0A04">
        <w:rPr>
          <w:rFonts w:ascii="Arial" w:hAnsi="Arial" w:cs="Arial"/>
          <w:color w:val="222222"/>
          <w:shd w:val="clear" w:color="auto" w:fill="FFFFFF"/>
        </w:rPr>
        <w:t xml:space="preserve"> </w:t>
      </w:r>
      <w:r w:rsidRPr="009E0A04">
        <w:rPr>
          <w:rFonts w:ascii="Arial" w:hAnsi="Arial" w:cs="Arial"/>
          <w:color w:val="222222"/>
          <w:shd w:val="clear" w:color="auto" w:fill="FFFFFF"/>
        </w:rPr>
        <w:t xml:space="preserve">Terrorism in today's world </w:t>
      </w:r>
      <w:proofErr w:type="spellStart"/>
      <w:r w:rsidR="00D95004">
        <w:rPr>
          <w:rFonts w:ascii="Arial" w:hAnsi="Arial" w:cs="Arial"/>
          <w:color w:val="222222"/>
          <w:shd w:val="clear" w:color="auto" w:fill="FFFFFF"/>
        </w:rPr>
        <w:t>instills</w:t>
      </w:r>
      <w:proofErr w:type="spellEnd"/>
      <w:r w:rsidRPr="009E0A04">
        <w:rPr>
          <w:rFonts w:ascii="Arial" w:hAnsi="Arial" w:cs="Arial"/>
          <w:color w:val="222222"/>
          <w:shd w:val="clear" w:color="auto" w:fill="FFFFFF"/>
        </w:rPr>
        <w:t xml:space="preserve"> fear and loss of life at a global level which is everchanging at a fast pace, mainly</w:t>
      </w:r>
      <w:r w:rsidR="009165FD" w:rsidRPr="009E0A04">
        <w:rPr>
          <w:rFonts w:ascii="Arial" w:hAnsi="Arial" w:cs="Arial"/>
          <w:color w:val="222222"/>
          <w:shd w:val="clear" w:color="auto" w:fill="FFFFFF"/>
        </w:rPr>
        <w:t xml:space="preserve"> </w:t>
      </w:r>
      <w:r w:rsidRPr="009E0A04">
        <w:rPr>
          <w:rFonts w:ascii="Arial" w:hAnsi="Arial" w:cs="Arial"/>
          <w:color w:val="222222"/>
          <w:shd w:val="clear" w:color="auto" w:fill="FFFFFF"/>
        </w:rPr>
        <w:t>due to the development of technology (Fox, 2017).</w:t>
      </w:r>
      <w:r w:rsidR="008A6000" w:rsidRPr="009E0A04">
        <w:rPr>
          <w:rFonts w:ascii="Arial" w:hAnsi="Arial" w:cs="Arial"/>
          <w:color w:val="222222"/>
          <w:shd w:val="clear" w:color="auto" w:fill="FFFFFF"/>
        </w:rPr>
        <w:t xml:space="preserve"> </w:t>
      </w:r>
      <w:r w:rsidR="009165FD" w:rsidRPr="009E0A04">
        <w:rPr>
          <w:rFonts w:ascii="Arial" w:hAnsi="Arial" w:cs="Arial"/>
          <w:color w:val="222222"/>
          <w:shd w:val="clear" w:color="auto" w:fill="FFFFFF"/>
        </w:rPr>
        <w:t>New technology and today's modern digital environment are also making terrorism and other transnational crimes much easier to coordinate on a world</w:t>
      </w:r>
      <w:r w:rsidR="007A300C">
        <w:rPr>
          <w:rFonts w:ascii="Arial" w:hAnsi="Arial" w:cs="Arial"/>
          <w:color w:val="222222"/>
          <w:shd w:val="clear" w:color="auto" w:fill="FFFFFF"/>
        </w:rPr>
        <w:t>wide</w:t>
      </w:r>
      <w:r w:rsidR="009165FD" w:rsidRPr="009E0A04">
        <w:rPr>
          <w:rFonts w:ascii="Arial" w:hAnsi="Arial" w:cs="Arial"/>
          <w:color w:val="222222"/>
          <w:shd w:val="clear" w:color="auto" w:fill="FFFFFF"/>
        </w:rPr>
        <w:t xml:space="preserve"> scale, also challenging governments who are attempting to stop terrorists </w:t>
      </w:r>
      <w:r w:rsidR="009165FD" w:rsidRPr="009E0A04">
        <w:rPr>
          <w:rFonts w:ascii="Arial" w:hAnsi="Arial" w:cs="Arial"/>
          <w:color w:val="222222"/>
          <w:shd w:val="clear" w:color="auto" w:fill="FFFFFF"/>
        </w:rPr>
        <w:fldChar w:fldCharType="begin"/>
      </w:r>
      <w:r w:rsidR="009165FD" w:rsidRPr="009E0A04">
        <w:rPr>
          <w:rFonts w:ascii="Arial" w:hAnsi="Arial" w:cs="Arial"/>
          <w:color w:val="222222"/>
          <w:shd w:val="clear" w:color="auto" w:fill="FFFFFF"/>
        </w:rPr>
        <w:instrText xml:space="preserve"> ADDIN ZOTERO_ITEM CSL_CITATION {"citationID":"FT8qBps2","properties":{"formattedCitation":"(Sims, 2007)","plainCitation":"(Sims, 2007)","noteIndex":0},"citationItems":[{"id":851,"uris":["http://zotero.org/users/10696392/items/Z22A6Y2K"],"itemData":{"id":851,"type":"article-journal","container-title":"Intelligence and National Security","DOI":"10.1080/02684520701200772","ISSN":"0268-4527, 1743-9019","issue":"1","journalAbbreviation":"Intelligence and National Security","language":"en","page":"38-56","source":"DOI.org (Crossref)","title":"Intelligence to counter terror: The importance of all-source fusion","title-short":"Intelligence to counter terror","volume":"22","author":[{"family":"Sims","given":"Jennifer"}],"issued":{"date-parts":[["2007",2]]}}}],"schema":"https://github.com/citation-style-language/schema/raw/master/csl-citation.json"} </w:instrText>
      </w:r>
      <w:r w:rsidR="009165FD" w:rsidRPr="009E0A04">
        <w:rPr>
          <w:rFonts w:ascii="Arial" w:hAnsi="Arial" w:cs="Arial"/>
          <w:color w:val="222222"/>
          <w:shd w:val="clear" w:color="auto" w:fill="FFFFFF"/>
        </w:rPr>
        <w:fldChar w:fldCharType="separate"/>
      </w:r>
      <w:r w:rsidR="009165FD" w:rsidRPr="009E0A04">
        <w:rPr>
          <w:rFonts w:ascii="Arial" w:hAnsi="Arial" w:cs="Arial"/>
        </w:rPr>
        <w:t>(Sims, 2007)</w:t>
      </w:r>
      <w:r w:rsidR="009165FD" w:rsidRPr="009E0A04">
        <w:rPr>
          <w:rFonts w:ascii="Arial" w:hAnsi="Arial" w:cs="Arial"/>
          <w:color w:val="222222"/>
          <w:shd w:val="clear" w:color="auto" w:fill="FFFFFF"/>
        </w:rPr>
        <w:fldChar w:fldCharType="end"/>
      </w:r>
      <w:r w:rsidR="009165FD" w:rsidRPr="009E0A04">
        <w:rPr>
          <w:rFonts w:ascii="Arial" w:hAnsi="Arial" w:cs="Arial"/>
          <w:color w:val="222222"/>
          <w:shd w:val="clear" w:color="auto" w:fill="FFFFFF"/>
        </w:rPr>
        <w:t>. Tactical developments are also being utilised, known as new terrorism through Insider Threats (IT).</w:t>
      </w:r>
    </w:p>
    <w:p w14:paraId="742E1456" w14:textId="77777777" w:rsidR="00530DC2" w:rsidRPr="009E0A04" w:rsidRDefault="00530DC2"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3979E26E" w14:textId="77777777" w:rsidR="007A300C" w:rsidRDefault="009165FD"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IT is deployed by employees having authorised access to company systems, and are</w:t>
      </w:r>
      <w:r w:rsidR="005311D8" w:rsidRPr="009E0A04">
        <w:rPr>
          <w:rFonts w:ascii="Arial" w:hAnsi="Arial" w:cs="Arial"/>
          <w:color w:val="222222"/>
          <w:shd w:val="clear" w:color="auto" w:fill="FFFFFF"/>
        </w:rPr>
        <w:t xml:space="preserve"> therefore </w:t>
      </w:r>
      <w:r w:rsidRPr="009E0A04">
        <w:rPr>
          <w:rFonts w:ascii="Arial" w:hAnsi="Arial" w:cs="Arial"/>
          <w:color w:val="222222"/>
          <w:shd w:val="clear" w:color="auto" w:fill="FFFFFF"/>
        </w:rPr>
        <w:t xml:space="preserve">able to exploit and manipulate access to the system </w:t>
      </w:r>
      <w:r w:rsidR="00E835E1" w:rsidRPr="009E0A04">
        <w:rPr>
          <w:rFonts w:ascii="Arial" w:hAnsi="Arial" w:cs="Arial"/>
          <w:color w:val="222222"/>
          <w:shd w:val="clear" w:color="auto" w:fill="FFFFFF"/>
        </w:rPr>
        <w:t>to</w:t>
      </w:r>
      <w:r w:rsidRPr="009E0A04">
        <w:rPr>
          <w:rFonts w:ascii="Arial" w:hAnsi="Arial" w:cs="Arial"/>
          <w:color w:val="222222"/>
          <w:shd w:val="clear" w:color="auto" w:fill="FFFFFF"/>
        </w:rPr>
        <w:t xml:space="preserve"> gain intelligence</w:t>
      </w:r>
      <w:r w:rsidR="005311D8" w:rsidRPr="009E0A04">
        <w:rPr>
          <w:rFonts w:ascii="Arial" w:hAnsi="Arial" w:cs="Arial"/>
          <w:color w:val="222222"/>
          <w:shd w:val="clear" w:color="auto" w:fill="FFFFFF"/>
        </w:rPr>
        <w:t xml:space="preserve"> at a </w:t>
      </w:r>
      <w:r w:rsidR="009179D6" w:rsidRPr="009E0A04">
        <w:rPr>
          <w:rFonts w:ascii="Arial" w:hAnsi="Arial" w:cs="Arial"/>
          <w:color w:val="222222"/>
          <w:shd w:val="clear" w:color="auto" w:fill="FFFFFF"/>
        </w:rPr>
        <w:t>high-risk</w:t>
      </w:r>
      <w:r w:rsidR="005311D8" w:rsidRPr="009E0A04">
        <w:rPr>
          <w:rFonts w:ascii="Arial" w:hAnsi="Arial" w:cs="Arial"/>
          <w:color w:val="222222"/>
          <w:shd w:val="clear" w:color="auto" w:fill="FFFFFF"/>
        </w:rPr>
        <w:t xml:space="preserve"> level </w:t>
      </w:r>
      <w:r w:rsidR="00530DC2" w:rsidRPr="009E0A04">
        <w:rPr>
          <w:rFonts w:ascii="Arial" w:hAnsi="Arial" w:cs="Arial"/>
          <w:color w:val="222222"/>
          <w:shd w:val="clear" w:color="auto" w:fill="FFFFFF"/>
        </w:rPr>
        <w:t>(MI5</w:t>
      </w:r>
      <w:r w:rsidR="00530DC2" w:rsidRPr="009E0A04">
        <w:rPr>
          <w:rFonts w:ascii="Arial" w:hAnsi="Arial" w:cs="Arial"/>
          <w:color w:val="000000"/>
          <w:bdr w:val="none" w:sz="0" w:space="0" w:color="auto" w:frame="1"/>
        </w:rPr>
        <w:t>.GOV.UK</w:t>
      </w:r>
      <w:r w:rsidR="007A300C">
        <w:rPr>
          <w:rFonts w:ascii="Arial" w:hAnsi="Arial" w:cs="Arial"/>
          <w:color w:val="000000"/>
          <w:bdr w:val="none" w:sz="0" w:space="0" w:color="auto" w:frame="1"/>
        </w:rPr>
        <w:t>,</w:t>
      </w:r>
      <w:r w:rsidR="00530DC2" w:rsidRPr="009E0A04">
        <w:rPr>
          <w:rFonts w:ascii="Arial" w:hAnsi="Arial" w:cs="Arial"/>
          <w:color w:val="000000"/>
          <w:bdr w:val="none" w:sz="0" w:space="0" w:color="auto" w:frame="1"/>
        </w:rPr>
        <w:t xml:space="preserve"> 2023).</w:t>
      </w:r>
      <w:r w:rsidR="009F4BF4" w:rsidRPr="009E0A04">
        <w:rPr>
          <w:rFonts w:ascii="Arial" w:hAnsi="Arial" w:cs="Arial"/>
          <w:color w:val="222222"/>
          <w:shd w:val="clear" w:color="auto" w:fill="FFFFFF"/>
        </w:rPr>
        <w:t>IT</w:t>
      </w:r>
      <w:r w:rsidR="00D74F99" w:rsidRPr="009E0A04">
        <w:rPr>
          <w:rFonts w:ascii="Arial" w:hAnsi="Arial" w:cs="Arial"/>
          <w:color w:val="222222"/>
          <w:shd w:val="clear" w:color="auto" w:fill="FFFFFF"/>
        </w:rPr>
        <w:t xml:space="preserve"> </w:t>
      </w:r>
      <w:r w:rsidR="00D25EF3" w:rsidRPr="009E0A04">
        <w:rPr>
          <w:rFonts w:ascii="Arial" w:hAnsi="Arial" w:cs="Arial"/>
          <w:color w:val="222222"/>
          <w:shd w:val="clear" w:color="auto" w:fill="FFFFFF"/>
        </w:rPr>
        <w:t>is</w:t>
      </w:r>
      <w:r w:rsidR="00D74F99" w:rsidRPr="009E0A04">
        <w:rPr>
          <w:rFonts w:ascii="Arial" w:hAnsi="Arial" w:cs="Arial"/>
          <w:color w:val="222222"/>
          <w:shd w:val="clear" w:color="auto" w:fill="FFFFFF"/>
        </w:rPr>
        <w:t xml:space="preserve"> known to be the most challenging threat in cyberspace causing significant loss </w:t>
      </w:r>
      <w:r w:rsidR="00D25EF3" w:rsidRPr="009E0A04">
        <w:rPr>
          <w:rFonts w:ascii="Arial" w:hAnsi="Arial" w:cs="Arial"/>
          <w:color w:val="222222"/>
          <w:shd w:val="clear" w:color="auto" w:fill="FFFFFF"/>
        </w:rPr>
        <w:t>of</w:t>
      </w:r>
      <w:r w:rsidR="00D74F99" w:rsidRPr="009E0A04">
        <w:rPr>
          <w:rFonts w:ascii="Arial" w:hAnsi="Arial" w:cs="Arial"/>
          <w:color w:val="222222"/>
          <w:shd w:val="clear" w:color="auto" w:fill="FFFFFF"/>
        </w:rPr>
        <w:t xml:space="preserve"> personal intelligence and </w:t>
      </w:r>
      <w:r w:rsidR="00D25EF3" w:rsidRPr="009E0A04">
        <w:rPr>
          <w:rFonts w:ascii="Arial" w:hAnsi="Arial" w:cs="Arial"/>
          <w:color w:val="222222"/>
          <w:shd w:val="clear" w:color="auto" w:fill="FFFFFF"/>
        </w:rPr>
        <w:t>finances</w:t>
      </w:r>
      <w:r w:rsidR="005311D8" w:rsidRPr="009E0A04">
        <w:rPr>
          <w:rFonts w:ascii="Arial" w:hAnsi="Arial" w:cs="Arial"/>
          <w:color w:val="222222"/>
          <w:shd w:val="clear" w:color="auto" w:fill="FFFFFF"/>
        </w:rPr>
        <w:t>. W</w:t>
      </w:r>
      <w:r w:rsidR="00D74F99" w:rsidRPr="009E0A04">
        <w:rPr>
          <w:rFonts w:ascii="Arial" w:hAnsi="Arial" w:cs="Arial"/>
          <w:color w:val="222222"/>
          <w:shd w:val="clear" w:color="auto" w:fill="FFFFFF"/>
        </w:rPr>
        <w:t>ork is being carried out to mitigate IT, this is conducted through</w:t>
      </w:r>
      <w:r w:rsidR="005311D8" w:rsidRPr="009E0A04">
        <w:rPr>
          <w:rFonts w:ascii="Arial" w:hAnsi="Arial" w:cs="Arial"/>
          <w:color w:val="222222"/>
          <w:shd w:val="clear" w:color="auto" w:fill="FFFFFF"/>
        </w:rPr>
        <w:t xml:space="preserve"> “</w:t>
      </w:r>
      <w:r w:rsidR="00D74F99" w:rsidRPr="009E0A04">
        <w:rPr>
          <w:rFonts w:ascii="Arial" w:hAnsi="Arial" w:cs="Arial"/>
          <w:color w:val="222222"/>
          <w:shd w:val="clear" w:color="auto" w:fill="FFFFFF"/>
        </w:rPr>
        <w:t>Deep Learning</w:t>
      </w:r>
      <w:r w:rsidR="005311D8" w:rsidRPr="009E0A04">
        <w:rPr>
          <w:rFonts w:ascii="Arial" w:hAnsi="Arial" w:cs="Arial"/>
          <w:color w:val="222222"/>
          <w:shd w:val="clear" w:color="auto" w:fill="FFFFFF"/>
        </w:rPr>
        <w:t>”</w:t>
      </w:r>
      <w:r w:rsidR="00D74F99" w:rsidRPr="009E0A04">
        <w:rPr>
          <w:rFonts w:ascii="Arial" w:hAnsi="Arial" w:cs="Arial"/>
          <w:color w:val="222222"/>
          <w:shd w:val="clear" w:color="auto" w:fill="FFFFFF"/>
        </w:rPr>
        <w:t xml:space="preserve"> of machine </w:t>
      </w:r>
      <w:r w:rsidR="007A300C">
        <w:rPr>
          <w:rFonts w:ascii="Arial" w:hAnsi="Arial" w:cs="Arial"/>
          <w:color w:val="222222"/>
          <w:shd w:val="clear" w:color="auto" w:fill="FFFFFF"/>
        </w:rPr>
        <w:t>a</w:t>
      </w:r>
      <w:r w:rsidR="00D74F99" w:rsidRPr="009E0A04">
        <w:rPr>
          <w:rFonts w:ascii="Arial" w:hAnsi="Arial" w:cs="Arial"/>
          <w:color w:val="222222"/>
          <w:shd w:val="clear" w:color="auto" w:fill="FFFFFF"/>
        </w:rPr>
        <w:t>lgorithms to detect characteristic changes,</w:t>
      </w:r>
      <w:r w:rsidR="00D25EF3" w:rsidRPr="009E0A04">
        <w:rPr>
          <w:rFonts w:ascii="Arial" w:hAnsi="Arial" w:cs="Arial"/>
          <w:color w:val="222222"/>
          <w:shd w:val="clear" w:color="auto" w:fill="FFFFFF"/>
        </w:rPr>
        <w:t xml:space="preserve"> </w:t>
      </w:r>
      <w:r w:rsidR="005311D8" w:rsidRPr="009E0A04">
        <w:rPr>
          <w:rFonts w:ascii="Arial" w:hAnsi="Arial" w:cs="Arial"/>
          <w:color w:val="222222"/>
          <w:shd w:val="clear" w:color="auto" w:fill="FFFFFF"/>
        </w:rPr>
        <w:t>however</w:t>
      </w:r>
      <w:r w:rsidR="00D25EF3" w:rsidRPr="009E0A04">
        <w:rPr>
          <w:rFonts w:ascii="Arial" w:hAnsi="Arial" w:cs="Arial"/>
          <w:color w:val="222222"/>
          <w:shd w:val="clear" w:color="auto" w:fill="FFFFFF"/>
        </w:rPr>
        <w:t>,</w:t>
      </w:r>
      <w:r w:rsidR="005311D8" w:rsidRPr="009E0A04">
        <w:rPr>
          <w:rFonts w:ascii="Arial" w:hAnsi="Arial" w:cs="Arial"/>
          <w:color w:val="222222"/>
          <w:shd w:val="clear" w:color="auto" w:fill="FFFFFF"/>
        </w:rPr>
        <w:t xml:space="preserve"> </w:t>
      </w:r>
      <w:r w:rsidR="00D74F99" w:rsidRPr="009E0A04">
        <w:rPr>
          <w:rFonts w:ascii="Arial" w:hAnsi="Arial" w:cs="Arial"/>
          <w:color w:val="222222"/>
          <w:shd w:val="clear" w:color="auto" w:fill="FFFFFF"/>
        </w:rPr>
        <w:t xml:space="preserve">it has been found that threat detection still has limitations such as </w:t>
      </w:r>
      <w:r w:rsidR="005311D8" w:rsidRPr="009E0A04">
        <w:rPr>
          <w:rFonts w:ascii="Arial" w:hAnsi="Arial" w:cs="Arial"/>
          <w:color w:val="222222"/>
          <w:shd w:val="clear" w:color="auto" w:fill="FFFFFF"/>
        </w:rPr>
        <w:t xml:space="preserve">the administration access within the company of </w:t>
      </w:r>
      <w:r w:rsidR="00913E09" w:rsidRPr="009E0A04">
        <w:rPr>
          <w:rFonts w:ascii="Arial" w:hAnsi="Arial" w:cs="Arial"/>
          <w:color w:val="222222"/>
          <w:shd w:val="clear" w:color="auto" w:fill="FFFFFF"/>
        </w:rPr>
        <w:t>labelled</w:t>
      </w:r>
      <w:r w:rsidR="00D74F99" w:rsidRPr="009E0A04">
        <w:rPr>
          <w:rFonts w:ascii="Arial" w:hAnsi="Arial" w:cs="Arial"/>
          <w:color w:val="222222"/>
          <w:shd w:val="clear" w:color="auto" w:fill="FFFFFF"/>
        </w:rPr>
        <w:t xml:space="preserve"> data </w:t>
      </w:r>
      <w:r w:rsidR="00D74F99" w:rsidRPr="009E0A04">
        <w:rPr>
          <w:rFonts w:ascii="Arial" w:hAnsi="Arial" w:cs="Arial"/>
          <w:color w:val="222222"/>
          <w:shd w:val="clear" w:color="auto" w:fill="FFFFFF"/>
        </w:rPr>
        <w:fldChar w:fldCharType="begin"/>
      </w:r>
      <w:r w:rsidR="00D74F99" w:rsidRPr="009E0A04">
        <w:rPr>
          <w:rFonts w:ascii="Arial" w:hAnsi="Arial" w:cs="Arial"/>
          <w:color w:val="222222"/>
          <w:shd w:val="clear" w:color="auto" w:fill="FFFFFF"/>
        </w:rPr>
        <w:instrText xml:space="preserve"> ADDIN ZOTERO_ITEM CSL_CITATION {"citationID":"PUM7Vnvf","properties":{"formattedCitation":"(Yuan and Wu, 2021)","plainCitation":"(Yuan and Wu, 2021)","noteIndex":0},"citationItems":[{"id":860,"uris":["http://zotero.org/users/10696392/items/AGXHFPX7"],"itemData":{"id":860,"type":"article-journal","container-title":"Computers &amp; Security","DOI":"10.1016/j.cose.2021.102221","ISSN":"01674048","journalAbbreviation":"Computers &amp; Security","language":"en","page":"102221","source":"DOI.org (Crossref)","title":"Deep learning for insider threat detection: Review, challenges and opportunities","title-short":"Deep learning for insider threat detection","volume":"104","author":[{"family":"Yuan","given":"Shuhan"},{"family":"Wu","given":"Xintao"}],"issued":{"date-parts":[["2021",5]]}}}],"schema":"https://github.com/citation-style-language/schema/raw/master/csl-citation.json"} </w:instrText>
      </w:r>
      <w:r w:rsidR="00D74F99" w:rsidRPr="009E0A04">
        <w:rPr>
          <w:rFonts w:ascii="Arial" w:hAnsi="Arial" w:cs="Arial"/>
          <w:color w:val="222222"/>
          <w:shd w:val="clear" w:color="auto" w:fill="FFFFFF"/>
        </w:rPr>
        <w:fldChar w:fldCharType="separate"/>
      </w:r>
      <w:r w:rsidR="00D74F99" w:rsidRPr="009E0A04">
        <w:rPr>
          <w:rFonts w:ascii="Arial" w:hAnsi="Arial" w:cs="Arial"/>
        </w:rPr>
        <w:t>(Yuan and Wu, 2021)</w:t>
      </w:r>
      <w:r w:rsidR="00D74F99" w:rsidRPr="009E0A04">
        <w:rPr>
          <w:rFonts w:ascii="Arial" w:hAnsi="Arial" w:cs="Arial"/>
          <w:color w:val="222222"/>
          <w:shd w:val="clear" w:color="auto" w:fill="FFFFFF"/>
        </w:rPr>
        <w:fldChar w:fldCharType="end"/>
      </w:r>
      <w:r w:rsidR="00D74F99" w:rsidRPr="009E0A04">
        <w:rPr>
          <w:rFonts w:ascii="Arial" w:hAnsi="Arial" w:cs="Arial"/>
          <w:color w:val="222222"/>
          <w:shd w:val="clear" w:color="auto" w:fill="FFFFFF"/>
        </w:rPr>
        <w:t xml:space="preserve">. </w:t>
      </w:r>
    </w:p>
    <w:p w14:paraId="0657A72E" w14:textId="77777777" w:rsidR="007A300C" w:rsidRDefault="007A300C"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6068FF37" w14:textId="29D6ABA4" w:rsidR="007D24E2" w:rsidRPr="009E0A04" w:rsidRDefault="00D74F99"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 xml:space="preserve">There are other Insider Threats, one being </w:t>
      </w:r>
      <w:r w:rsidR="00B944DC" w:rsidRPr="009E0A04">
        <w:rPr>
          <w:rFonts w:ascii="Arial" w:hAnsi="Arial" w:cs="Arial"/>
          <w:color w:val="222222"/>
          <w:shd w:val="clear" w:color="auto" w:fill="FFFFFF"/>
        </w:rPr>
        <w:t>using</w:t>
      </w:r>
      <w:r w:rsidRPr="009E0A04">
        <w:rPr>
          <w:rFonts w:ascii="Arial" w:hAnsi="Arial" w:cs="Arial"/>
          <w:color w:val="222222"/>
          <w:shd w:val="clear" w:color="auto" w:fill="FFFFFF"/>
        </w:rPr>
        <w:t xml:space="preserve"> </w:t>
      </w:r>
      <w:r w:rsidR="00D25EF3" w:rsidRPr="009E0A04">
        <w:rPr>
          <w:rFonts w:ascii="Arial" w:hAnsi="Arial" w:cs="Arial"/>
          <w:color w:val="222222"/>
          <w:shd w:val="clear" w:color="auto" w:fill="FFFFFF"/>
        </w:rPr>
        <w:t>employees</w:t>
      </w:r>
      <w:r w:rsidRPr="009E0A04">
        <w:rPr>
          <w:rFonts w:ascii="Arial" w:hAnsi="Arial" w:cs="Arial"/>
          <w:color w:val="222222"/>
          <w:shd w:val="clear" w:color="auto" w:fill="FFFFFF"/>
        </w:rPr>
        <w:t xml:space="preserve">, </w:t>
      </w:r>
      <w:r w:rsidR="00B944DC" w:rsidRPr="009E0A04">
        <w:rPr>
          <w:rFonts w:ascii="Arial" w:hAnsi="Arial" w:cs="Arial"/>
          <w:color w:val="222222"/>
          <w:shd w:val="clear" w:color="auto" w:fill="FFFFFF"/>
        </w:rPr>
        <w:t>contractors,</w:t>
      </w:r>
      <w:r w:rsidRPr="009E0A04">
        <w:rPr>
          <w:rFonts w:ascii="Arial" w:hAnsi="Arial" w:cs="Arial"/>
          <w:color w:val="222222"/>
          <w:shd w:val="clear" w:color="auto" w:fill="FFFFFF"/>
        </w:rPr>
        <w:t xml:space="preserve"> and agency staff</w:t>
      </w:r>
      <w:r w:rsidR="00A009EB" w:rsidRPr="009E0A04">
        <w:rPr>
          <w:rFonts w:ascii="Arial" w:hAnsi="Arial" w:cs="Arial"/>
          <w:color w:val="222222"/>
          <w:shd w:val="clear" w:color="auto" w:fill="FFFFFF"/>
        </w:rPr>
        <w:t xml:space="preserve"> for </w:t>
      </w:r>
      <w:r w:rsidR="00B944DC" w:rsidRPr="009E0A04">
        <w:rPr>
          <w:rFonts w:ascii="Arial" w:hAnsi="Arial" w:cs="Arial"/>
          <w:color w:val="222222"/>
          <w:shd w:val="clear" w:color="auto" w:fill="FFFFFF"/>
        </w:rPr>
        <w:t xml:space="preserve">employment </w:t>
      </w:r>
      <w:r w:rsidR="005311D8" w:rsidRPr="009E0A04">
        <w:rPr>
          <w:rFonts w:ascii="Arial" w:hAnsi="Arial" w:cs="Arial"/>
          <w:color w:val="222222"/>
          <w:shd w:val="clear" w:color="auto" w:fill="FFFFFF"/>
        </w:rPr>
        <w:t>security work</w:t>
      </w:r>
      <w:r w:rsidR="00B944DC" w:rsidRPr="009E0A04">
        <w:rPr>
          <w:rFonts w:ascii="Arial" w:hAnsi="Arial" w:cs="Arial"/>
          <w:color w:val="222222"/>
          <w:shd w:val="clear" w:color="auto" w:fill="FFFFFF"/>
        </w:rPr>
        <w:t xml:space="preserve">. </w:t>
      </w:r>
      <w:r w:rsidRPr="009E0A04">
        <w:rPr>
          <w:rFonts w:ascii="Arial" w:hAnsi="Arial" w:cs="Arial"/>
          <w:color w:val="222222"/>
          <w:shd w:val="clear" w:color="auto" w:fill="FFFFFF"/>
        </w:rPr>
        <w:t xml:space="preserve">IT, </w:t>
      </w:r>
      <w:r w:rsidR="00186290" w:rsidRPr="009E0A04">
        <w:rPr>
          <w:rFonts w:ascii="Arial" w:hAnsi="Arial" w:cs="Arial"/>
          <w:color w:val="222222"/>
          <w:shd w:val="clear" w:color="auto" w:fill="FFFFFF"/>
        </w:rPr>
        <w:t>who use their employee status to build up trust but unfortunately the cooperation of the insider has caused death, e.g. the case of Gandhi being killed by the bodyguard</w:t>
      </w:r>
      <w:r w:rsidR="00B944DC" w:rsidRPr="009E0A04">
        <w:rPr>
          <w:rFonts w:ascii="Arial" w:hAnsi="Arial" w:cs="Arial"/>
          <w:color w:val="222222"/>
          <w:shd w:val="clear" w:color="auto" w:fill="FFFFFF"/>
        </w:rPr>
        <w:t xml:space="preserve"> </w:t>
      </w:r>
      <w:r w:rsidR="00B944DC" w:rsidRPr="009E0A04">
        <w:rPr>
          <w:rFonts w:ascii="Arial" w:hAnsi="Arial" w:cs="Arial"/>
          <w:color w:val="222222"/>
          <w:shd w:val="clear" w:color="auto" w:fill="FFFFFF"/>
        </w:rPr>
        <w:fldChar w:fldCharType="begin"/>
      </w:r>
      <w:r w:rsidR="00B944DC" w:rsidRPr="009E0A04">
        <w:rPr>
          <w:rFonts w:ascii="Arial" w:hAnsi="Arial" w:cs="Arial"/>
          <w:color w:val="222222"/>
          <w:shd w:val="clear" w:color="auto" w:fill="FFFFFF"/>
        </w:rPr>
        <w:instrText xml:space="preserve"> ADDIN ZOTERO_ITEM CSL_CITATION {"citationID":"iJmzk1zr","properties":{"formattedCitation":"(Bryjak, 1985)","plainCitation":"(Bryjak, 1985)","noteIndex":0},"citationItems":[{"id":862,"uris":["http://zotero.org/users/10696392/items/C5J56MX8"],"itemData":{"id":862,"type":"article-journal","container-title":"Asian Affairs: An American Review","DOI":"10.1080/00927678.1985.10553675","ISSN":"0092-7678, 1940-1590","issue":"1","journalAbbreviation":"Asian Affairs: An American Review","language":"en","page":"25-39","source":"DOI.org (Crossref)","title":"The Economics of Assassination: The Punjab Crisis and the Death of Indira Gandhi","title-short":"The Economics of Assassination","volume":"12","author":[{"family":"Bryjak","given":"George J."}],"issued":{"date-parts":[["1985",3]]}}}],"schema":"https://github.com/citation-style-language/schema/raw/master/csl-citation.json"} </w:instrText>
      </w:r>
      <w:r w:rsidR="00B944DC" w:rsidRPr="009E0A04">
        <w:rPr>
          <w:rFonts w:ascii="Arial" w:hAnsi="Arial" w:cs="Arial"/>
          <w:color w:val="222222"/>
          <w:shd w:val="clear" w:color="auto" w:fill="FFFFFF"/>
        </w:rPr>
        <w:fldChar w:fldCharType="separate"/>
      </w:r>
      <w:r w:rsidR="00B944DC" w:rsidRPr="009E0A04">
        <w:rPr>
          <w:rFonts w:ascii="Arial" w:hAnsi="Arial" w:cs="Arial"/>
        </w:rPr>
        <w:t>(Bryjak, 1985)</w:t>
      </w:r>
      <w:r w:rsidR="00B944DC" w:rsidRPr="009E0A04">
        <w:rPr>
          <w:rFonts w:ascii="Arial" w:hAnsi="Arial" w:cs="Arial"/>
          <w:color w:val="222222"/>
          <w:shd w:val="clear" w:color="auto" w:fill="FFFFFF"/>
        </w:rPr>
        <w:fldChar w:fldCharType="end"/>
      </w:r>
      <w:r w:rsidR="00B944DC" w:rsidRPr="009E0A04">
        <w:rPr>
          <w:rFonts w:ascii="Arial" w:hAnsi="Arial" w:cs="Arial"/>
          <w:color w:val="222222"/>
          <w:shd w:val="clear" w:color="auto" w:fill="FFFFFF"/>
        </w:rPr>
        <w:t xml:space="preserve">. The United Kingdom </w:t>
      </w:r>
      <w:r w:rsidR="00186290" w:rsidRPr="009E0A04">
        <w:rPr>
          <w:rFonts w:ascii="Arial" w:hAnsi="Arial" w:cs="Arial"/>
          <w:color w:val="222222"/>
          <w:shd w:val="clear" w:color="auto" w:fill="FFFFFF"/>
        </w:rPr>
        <w:t xml:space="preserve"> Centre for the Protection of the National Infrastructure (CPNI), was formed in 2015 to help reduce Insider Threat risk. This led to the formulation of the Insider Risk Framework of 2023.</w:t>
      </w:r>
      <w:r w:rsidR="00FD37BE">
        <w:rPr>
          <w:rFonts w:ascii="Arial" w:hAnsi="Arial" w:cs="Arial"/>
          <w:color w:val="222222"/>
          <w:shd w:val="clear" w:color="auto" w:fill="FFFFFF"/>
        </w:rPr>
        <w:t xml:space="preserve"> </w:t>
      </w:r>
      <w:r w:rsidR="00186290" w:rsidRPr="009E0A04">
        <w:rPr>
          <w:rFonts w:ascii="Arial" w:hAnsi="Arial" w:cs="Arial"/>
          <w:color w:val="222222"/>
          <w:shd w:val="clear" w:color="auto" w:fill="FFFFFF"/>
        </w:rPr>
        <w:t xml:space="preserve">This framework is key to how we gain intelligence within the investigation process of criminality to inform </w:t>
      </w:r>
      <w:r w:rsidR="00E835E1" w:rsidRPr="009E0A04">
        <w:rPr>
          <w:rFonts w:ascii="Arial" w:hAnsi="Arial" w:cs="Arial"/>
          <w:color w:val="222222"/>
          <w:shd w:val="clear" w:color="auto" w:fill="FFFFFF"/>
        </w:rPr>
        <w:t>counter-terrorism</w:t>
      </w:r>
      <w:r w:rsidR="00186290" w:rsidRPr="009E0A04">
        <w:rPr>
          <w:rFonts w:ascii="Arial" w:hAnsi="Arial" w:cs="Arial"/>
          <w:color w:val="222222"/>
          <w:shd w:val="clear" w:color="auto" w:fill="FFFFFF"/>
        </w:rPr>
        <w:t xml:space="preserve"> policing as it provides a legislative framework for Police, Special Branch</w:t>
      </w:r>
      <w:r w:rsidR="00E835E1" w:rsidRPr="009E0A04">
        <w:rPr>
          <w:rFonts w:ascii="Arial" w:hAnsi="Arial" w:cs="Arial"/>
          <w:color w:val="222222"/>
          <w:shd w:val="clear" w:color="auto" w:fill="FFFFFF"/>
        </w:rPr>
        <w:t>,</w:t>
      </w:r>
      <w:r w:rsidR="00186290" w:rsidRPr="009E0A04">
        <w:rPr>
          <w:rFonts w:ascii="Arial" w:hAnsi="Arial" w:cs="Arial"/>
          <w:color w:val="222222"/>
          <w:shd w:val="clear" w:color="auto" w:fill="FFFFFF"/>
        </w:rPr>
        <w:t xml:space="preserve"> and Security Services to work together to arrest and then prosecute. </w:t>
      </w:r>
    </w:p>
    <w:p w14:paraId="0C574BEE" w14:textId="77777777" w:rsidR="007D24E2" w:rsidRPr="009E0A04" w:rsidRDefault="007D24E2"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00D83E11" w14:textId="234CC0B5" w:rsidR="00D74F99" w:rsidRPr="009E0A04" w:rsidRDefault="007D24E2"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 xml:space="preserve">Dame Stella Rimington, Director General of the Security Service </w:t>
      </w:r>
      <w:r w:rsidR="00F16C23" w:rsidRPr="009E0A04">
        <w:rPr>
          <w:rFonts w:ascii="Arial" w:hAnsi="Arial" w:cs="Arial"/>
          <w:color w:val="222222"/>
          <w:shd w:val="clear" w:color="auto" w:fill="FFFFFF"/>
        </w:rPr>
        <w:t>(2023),</w:t>
      </w:r>
      <w:r w:rsidR="00186290" w:rsidRPr="009E0A04">
        <w:rPr>
          <w:rFonts w:ascii="Arial" w:hAnsi="Arial" w:cs="Arial"/>
          <w:color w:val="222222"/>
          <w:shd w:val="clear" w:color="auto" w:fill="FFFFFF"/>
        </w:rPr>
        <w:t xml:space="preserve"> </w:t>
      </w:r>
      <w:r w:rsidR="00F16C23" w:rsidRPr="009E0A04">
        <w:rPr>
          <w:rFonts w:ascii="Arial" w:hAnsi="Arial" w:cs="Arial"/>
          <w:color w:val="222222"/>
          <w:shd w:val="clear" w:color="auto" w:fill="FFFFFF"/>
        </w:rPr>
        <w:t xml:space="preserve">called this framework Intelligence, </w:t>
      </w:r>
      <w:r w:rsidR="00B944DC" w:rsidRPr="009E0A04">
        <w:rPr>
          <w:rFonts w:ascii="Arial" w:hAnsi="Arial" w:cs="Arial"/>
          <w:color w:val="222222"/>
          <w:shd w:val="clear" w:color="auto" w:fill="FFFFFF"/>
        </w:rPr>
        <w:t>Security,</w:t>
      </w:r>
      <w:r w:rsidR="00F16C23" w:rsidRPr="009E0A04">
        <w:rPr>
          <w:rFonts w:ascii="Arial" w:hAnsi="Arial" w:cs="Arial"/>
          <w:color w:val="222222"/>
          <w:shd w:val="clear" w:color="auto" w:fill="FFFFFF"/>
        </w:rPr>
        <w:t xml:space="preserve"> and the Law</w:t>
      </w:r>
      <w:r w:rsidR="00B944DC" w:rsidRPr="009E0A04">
        <w:rPr>
          <w:rFonts w:ascii="Arial" w:hAnsi="Arial" w:cs="Arial"/>
          <w:color w:val="222222"/>
          <w:shd w:val="clear" w:color="auto" w:fill="FFFFFF"/>
        </w:rPr>
        <w:t xml:space="preserve">. This suggests </w:t>
      </w:r>
      <w:r w:rsidR="00F16C23" w:rsidRPr="009E0A04">
        <w:rPr>
          <w:rFonts w:ascii="Arial" w:hAnsi="Arial" w:cs="Arial"/>
          <w:color w:val="222222"/>
          <w:shd w:val="clear" w:color="auto" w:fill="FFFFFF"/>
        </w:rPr>
        <w:t>that the relationship between the Police</w:t>
      </w:r>
      <w:r w:rsidR="00B944DC" w:rsidRPr="009E0A04">
        <w:rPr>
          <w:rFonts w:ascii="Arial" w:hAnsi="Arial" w:cs="Arial"/>
          <w:color w:val="222222"/>
          <w:shd w:val="clear" w:color="auto" w:fill="FFFFFF"/>
        </w:rPr>
        <w:t>, Special Branch</w:t>
      </w:r>
      <w:r w:rsidR="00E835E1" w:rsidRPr="009E0A04">
        <w:rPr>
          <w:rFonts w:ascii="Arial" w:hAnsi="Arial" w:cs="Arial"/>
          <w:color w:val="222222"/>
          <w:shd w:val="clear" w:color="auto" w:fill="FFFFFF"/>
        </w:rPr>
        <w:t xml:space="preserve">, </w:t>
      </w:r>
      <w:r w:rsidR="00F16C23" w:rsidRPr="009E0A04">
        <w:rPr>
          <w:rFonts w:ascii="Arial" w:hAnsi="Arial" w:cs="Arial"/>
          <w:color w:val="222222"/>
          <w:shd w:val="clear" w:color="auto" w:fill="FFFFFF"/>
        </w:rPr>
        <w:t xml:space="preserve">and </w:t>
      </w:r>
      <w:r w:rsidR="00B944DC" w:rsidRPr="009E0A04">
        <w:rPr>
          <w:rFonts w:ascii="Arial" w:hAnsi="Arial" w:cs="Arial"/>
          <w:color w:val="222222"/>
          <w:shd w:val="clear" w:color="auto" w:fill="FFFFFF"/>
        </w:rPr>
        <w:t xml:space="preserve">the </w:t>
      </w:r>
      <w:r w:rsidR="00F16C23" w:rsidRPr="009E0A04">
        <w:rPr>
          <w:rFonts w:ascii="Arial" w:hAnsi="Arial" w:cs="Arial"/>
          <w:color w:val="222222"/>
          <w:shd w:val="clear" w:color="auto" w:fill="FFFFFF"/>
        </w:rPr>
        <w:t>Security Service has developed significantly over the years. The Police</w:t>
      </w:r>
      <w:r w:rsidR="00020634" w:rsidRPr="009E0A04">
        <w:rPr>
          <w:rFonts w:ascii="Arial" w:hAnsi="Arial" w:cs="Arial"/>
          <w:color w:val="222222"/>
          <w:shd w:val="clear" w:color="auto" w:fill="FFFFFF"/>
        </w:rPr>
        <w:t xml:space="preserve"> (Special Branch)</w:t>
      </w:r>
      <w:r w:rsidR="00F16C23" w:rsidRPr="009E0A04">
        <w:rPr>
          <w:rFonts w:ascii="Arial" w:hAnsi="Arial" w:cs="Arial"/>
          <w:color w:val="222222"/>
          <w:shd w:val="clear" w:color="auto" w:fill="FFFFFF"/>
        </w:rPr>
        <w:t xml:space="preserve"> and Crown Prosecution Service, (CPS), are responsible for the arrest and prosecution of anyone who has </w:t>
      </w:r>
      <w:r w:rsidR="00F16C23" w:rsidRPr="009E0A04">
        <w:rPr>
          <w:rFonts w:ascii="Arial" w:hAnsi="Arial" w:cs="Arial"/>
          <w:color w:val="222222"/>
          <w:shd w:val="clear" w:color="auto" w:fill="FFFFFF"/>
        </w:rPr>
        <w:lastRenderedPageBreak/>
        <w:t>broken the law whereas the Security Service does not have these executive powers, but uses secret sources and techniques to investigate</w:t>
      </w:r>
      <w:r w:rsidR="00B944DC" w:rsidRPr="009E0A04">
        <w:rPr>
          <w:rFonts w:ascii="Arial" w:hAnsi="Arial" w:cs="Arial"/>
          <w:color w:val="222222"/>
          <w:shd w:val="clear" w:color="auto" w:fill="FFFFFF"/>
        </w:rPr>
        <w:t xml:space="preserve"> </w:t>
      </w:r>
      <w:r w:rsidR="00AD4507" w:rsidRPr="009E0A04">
        <w:rPr>
          <w:rFonts w:ascii="Arial" w:hAnsi="Arial" w:cs="Arial"/>
          <w:color w:val="222222"/>
          <w:shd w:val="clear" w:color="auto" w:fill="FFFFFF"/>
        </w:rPr>
        <w:t>(MI5</w:t>
      </w:r>
      <w:r w:rsidR="00AD4507" w:rsidRPr="009E0A04">
        <w:rPr>
          <w:rFonts w:ascii="Arial" w:hAnsi="Arial" w:cs="Arial"/>
          <w:color w:val="000000"/>
          <w:bdr w:val="none" w:sz="0" w:space="0" w:color="auto" w:frame="1"/>
        </w:rPr>
        <w:t>.GOV.UK 2023).</w:t>
      </w:r>
      <w:r w:rsidR="00F16C23" w:rsidRPr="009E0A04">
        <w:rPr>
          <w:rFonts w:ascii="Arial" w:hAnsi="Arial" w:cs="Arial"/>
          <w:color w:val="222222"/>
          <w:shd w:val="clear" w:color="auto" w:fill="FFFFFF"/>
        </w:rPr>
        <w:t xml:space="preserve"> </w:t>
      </w:r>
      <w:r w:rsidR="00020634" w:rsidRPr="009E0A04">
        <w:rPr>
          <w:rFonts w:ascii="Arial" w:hAnsi="Arial" w:cs="Arial"/>
          <w:color w:val="222222"/>
          <w:shd w:val="clear" w:color="auto" w:fill="FFFFFF"/>
        </w:rPr>
        <w:t xml:space="preserve">The development of new and different methodologies to counter terrorism threats </w:t>
      </w:r>
      <w:r w:rsidR="00E835E1" w:rsidRPr="009E0A04">
        <w:rPr>
          <w:rFonts w:ascii="Arial" w:hAnsi="Arial" w:cs="Arial"/>
          <w:color w:val="222222"/>
          <w:shd w:val="clear" w:color="auto" w:fill="FFFFFF"/>
        </w:rPr>
        <w:t>has</w:t>
      </w:r>
      <w:r w:rsidR="00020634" w:rsidRPr="009E0A04">
        <w:rPr>
          <w:rFonts w:ascii="Arial" w:hAnsi="Arial" w:cs="Arial"/>
          <w:color w:val="222222"/>
          <w:shd w:val="clear" w:color="auto" w:fill="FFFFFF"/>
        </w:rPr>
        <w:t xml:space="preserve"> been required, one change relates to managing the risk, being more selective, </w:t>
      </w:r>
      <w:r w:rsidR="00E835E1" w:rsidRPr="009E0A04">
        <w:rPr>
          <w:rFonts w:ascii="Arial" w:hAnsi="Arial" w:cs="Arial"/>
          <w:color w:val="222222"/>
          <w:shd w:val="clear" w:color="auto" w:fill="FFFFFF"/>
        </w:rPr>
        <w:t xml:space="preserve">and </w:t>
      </w:r>
      <w:r w:rsidR="00020634" w:rsidRPr="009E0A04">
        <w:rPr>
          <w:rFonts w:ascii="Arial" w:hAnsi="Arial" w:cs="Arial"/>
          <w:color w:val="222222"/>
          <w:shd w:val="clear" w:color="auto" w:fill="FFFFFF"/>
        </w:rPr>
        <w:t xml:space="preserve">reducing </w:t>
      </w:r>
      <w:r w:rsidR="00D25EF3" w:rsidRPr="009E0A04">
        <w:rPr>
          <w:rFonts w:ascii="Arial" w:hAnsi="Arial" w:cs="Arial"/>
          <w:color w:val="222222"/>
          <w:shd w:val="clear" w:color="auto" w:fill="FFFFFF"/>
        </w:rPr>
        <w:t xml:space="preserve">the </w:t>
      </w:r>
      <w:r w:rsidR="00020634" w:rsidRPr="009E0A04">
        <w:rPr>
          <w:rFonts w:ascii="Arial" w:hAnsi="Arial" w:cs="Arial"/>
          <w:color w:val="222222"/>
          <w:shd w:val="clear" w:color="auto" w:fill="FFFFFF"/>
        </w:rPr>
        <w:t>vulnerability of the police service which has resulted in the Security Service providing protective security advice and training in counter-terrorism (</w:t>
      </w:r>
      <w:r w:rsidR="003A6774">
        <w:rPr>
          <w:rFonts w:ascii="Arial" w:hAnsi="Arial" w:cs="Arial"/>
          <w:color w:val="222222"/>
          <w:shd w:val="clear" w:color="auto" w:fill="FFFFFF"/>
        </w:rPr>
        <w:t xml:space="preserve">MI5.GOV.UK </w:t>
      </w:r>
      <w:r w:rsidR="00020634" w:rsidRPr="009E0A04">
        <w:rPr>
          <w:rFonts w:ascii="Arial" w:hAnsi="Arial" w:cs="Arial"/>
          <w:color w:val="222222"/>
          <w:shd w:val="clear" w:color="auto" w:fill="FFFFFF"/>
        </w:rPr>
        <w:t xml:space="preserve">2023). </w:t>
      </w:r>
      <w:r w:rsidR="003A6774">
        <w:rPr>
          <w:rFonts w:ascii="Arial" w:hAnsi="Arial" w:cs="Arial"/>
          <w:color w:val="222222"/>
          <w:shd w:val="clear" w:color="auto" w:fill="FFFFFF"/>
        </w:rPr>
        <w:t xml:space="preserve">Stella </w:t>
      </w:r>
      <w:r w:rsidRPr="009E0A04">
        <w:rPr>
          <w:rFonts w:ascii="Arial" w:hAnsi="Arial" w:cs="Arial"/>
          <w:color w:val="222222"/>
          <w:shd w:val="clear" w:color="auto" w:fill="FFFFFF"/>
        </w:rPr>
        <w:t>Rimington</w:t>
      </w:r>
      <w:r w:rsidR="004D4FB0">
        <w:rPr>
          <w:rFonts w:ascii="Arial" w:hAnsi="Arial" w:cs="Arial"/>
          <w:color w:val="222222"/>
          <w:shd w:val="clear" w:color="auto" w:fill="FFFFFF"/>
        </w:rPr>
        <w:t>,</w:t>
      </w:r>
      <w:r w:rsidR="00A30EBD">
        <w:rPr>
          <w:rFonts w:ascii="Arial" w:hAnsi="Arial" w:cs="Arial"/>
          <w:color w:val="222222"/>
          <w:shd w:val="clear" w:color="auto" w:fill="FFFFFF"/>
        </w:rPr>
        <w:t xml:space="preserve"> </w:t>
      </w:r>
      <w:r w:rsidR="00AD4507" w:rsidRPr="009E0A04">
        <w:rPr>
          <w:rFonts w:ascii="Arial" w:hAnsi="Arial" w:cs="Arial"/>
          <w:color w:val="222222"/>
          <w:shd w:val="clear" w:color="auto" w:fill="FFFFFF"/>
        </w:rPr>
        <w:t xml:space="preserve">also </w:t>
      </w:r>
      <w:r w:rsidR="00020634" w:rsidRPr="009E0A04">
        <w:rPr>
          <w:rFonts w:ascii="Arial" w:hAnsi="Arial" w:cs="Arial"/>
          <w:color w:val="222222"/>
          <w:shd w:val="clear" w:color="auto" w:fill="FFFFFF"/>
        </w:rPr>
        <w:t xml:space="preserve">stated that “ </w:t>
      </w:r>
      <w:r w:rsidR="00020634" w:rsidRPr="009E0A04">
        <w:rPr>
          <w:rFonts w:ascii="Arial" w:hAnsi="Arial" w:cs="Arial"/>
          <w:i/>
          <w:iCs/>
          <w:color w:val="222222"/>
          <w:shd w:val="clear" w:color="auto" w:fill="FFFFFF"/>
        </w:rPr>
        <w:t>the most effective means of disrupting terrorists is to arrest and then prosecute them</w:t>
      </w:r>
      <w:r w:rsidR="00020634" w:rsidRPr="009E0A04">
        <w:rPr>
          <w:rFonts w:ascii="Arial" w:hAnsi="Arial" w:cs="Arial"/>
          <w:color w:val="222222"/>
          <w:shd w:val="clear" w:color="auto" w:fill="FFFFFF"/>
        </w:rPr>
        <w:t xml:space="preserve">”,  noting that the Special Branch of the police service will act as </w:t>
      </w:r>
      <w:r w:rsidR="00E835E1" w:rsidRPr="009E0A04">
        <w:rPr>
          <w:rFonts w:ascii="Arial" w:hAnsi="Arial" w:cs="Arial"/>
          <w:color w:val="222222"/>
          <w:shd w:val="clear" w:color="auto" w:fill="FFFFFF"/>
        </w:rPr>
        <w:t xml:space="preserve">the </w:t>
      </w:r>
      <w:r w:rsidR="00020634" w:rsidRPr="009E0A04">
        <w:rPr>
          <w:rFonts w:ascii="Arial" w:hAnsi="Arial" w:cs="Arial"/>
          <w:color w:val="222222"/>
          <w:shd w:val="clear" w:color="auto" w:fill="FFFFFF"/>
        </w:rPr>
        <w:t>liaison between Police who are responsible for co-ordinating intelligence operations</w:t>
      </w:r>
      <w:r w:rsidR="00AD4507" w:rsidRPr="009E0A04">
        <w:rPr>
          <w:rFonts w:ascii="Arial" w:hAnsi="Arial" w:cs="Arial"/>
          <w:color w:val="222222"/>
          <w:shd w:val="clear" w:color="auto" w:fill="FFFFFF"/>
        </w:rPr>
        <w:t>.</w:t>
      </w:r>
      <w:r w:rsidR="00020634" w:rsidRPr="009E0A04">
        <w:rPr>
          <w:rFonts w:ascii="Arial" w:hAnsi="Arial" w:cs="Arial"/>
          <w:color w:val="222222"/>
          <w:shd w:val="clear" w:color="auto" w:fill="FFFFFF"/>
        </w:rPr>
        <w:t xml:space="preserve"> </w:t>
      </w:r>
      <w:r w:rsidR="00F16C23" w:rsidRPr="009E0A04">
        <w:rPr>
          <w:rFonts w:ascii="Arial" w:hAnsi="Arial" w:cs="Arial"/>
          <w:color w:val="222222"/>
          <w:shd w:val="clear" w:color="auto" w:fill="FFFFFF"/>
        </w:rPr>
        <w:t xml:space="preserve"> </w:t>
      </w:r>
    </w:p>
    <w:p w14:paraId="5B62496E" w14:textId="77777777" w:rsidR="00AD4507" w:rsidRPr="009E0A04" w:rsidRDefault="00AD4507"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1793FAF6" w14:textId="77777777" w:rsidR="007A300C" w:rsidRDefault="00867C16"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 xml:space="preserve">In summary, the </w:t>
      </w:r>
      <w:r w:rsidR="00E835E1" w:rsidRPr="009E0A04">
        <w:rPr>
          <w:rFonts w:ascii="Arial" w:hAnsi="Arial" w:cs="Arial"/>
          <w:color w:val="222222"/>
          <w:shd w:val="clear" w:color="auto" w:fill="FFFFFF"/>
        </w:rPr>
        <w:t>Government</w:t>
      </w:r>
      <w:r w:rsidRPr="009E0A04">
        <w:rPr>
          <w:rFonts w:ascii="Arial" w:hAnsi="Arial" w:cs="Arial"/>
          <w:color w:val="222222"/>
          <w:shd w:val="clear" w:color="auto" w:fill="FFFFFF"/>
        </w:rPr>
        <w:t xml:space="preserve"> approach to terrorism is to be constructed from </w:t>
      </w:r>
      <w:r w:rsidR="004F5F26" w:rsidRPr="009E0A04">
        <w:rPr>
          <w:rFonts w:ascii="Arial" w:hAnsi="Arial" w:cs="Arial"/>
          <w:color w:val="222222"/>
          <w:shd w:val="clear" w:color="auto" w:fill="FFFFFF"/>
        </w:rPr>
        <w:t>all</w:t>
      </w:r>
      <w:r w:rsidRPr="009E0A04">
        <w:rPr>
          <w:rFonts w:ascii="Arial" w:hAnsi="Arial" w:cs="Arial"/>
          <w:color w:val="222222"/>
          <w:shd w:val="clear" w:color="auto" w:fill="FFFFFF"/>
        </w:rPr>
        <w:t xml:space="preserve"> the following and include: working </w:t>
      </w:r>
      <w:r w:rsidR="00AD4507" w:rsidRPr="009E0A04">
        <w:rPr>
          <w:rFonts w:ascii="Arial" w:hAnsi="Arial" w:cs="Arial"/>
          <w:color w:val="222222"/>
          <w:shd w:val="clear" w:color="auto" w:fill="FFFFFF"/>
        </w:rPr>
        <w:t>together</w:t>
      </w:r>
      <w:r w:rsidRPr="009E0A04">
        <w:rPr>
          <w:rFonts w:ascii="Arial" w:hAnsi="Arial" w:cs="Arial"/>
          <w:color w:val="222222"/>
          <w:shd w:val="clear" w:color="auto" w:fill="FFFFFF"/>
        </w:rPr>
        <w:t xml:space="preserve"> under a legal framework, having a skilled and </w:t>
      </w:r>
      <w:r w:rsidR="00E835E1" w:rsidRPr="009E0A04">
        <w:rPr>
          <w:rFonts w:ascii="Arial" w:hAnsi="Arial" w:cs="Arial"/>
          <w:color w:val="222222"/>
          <w:shd w:val="clear" w:color="auto" w:fill="FFFFFF"/>
        </w:rPr>
        <w:t>appropriately</w:t>
      </w:r>
      <w:r w:rsidRPr="009E0A04">
        <w:rPr>
          <w:rFonts w:ascii="Arial" w:hAnsi="Arial" w:cs="Arial"/>
          <w:color w:val="222222"/>
          <w:shd w:val="clear" w:color="auto" w:fill="FFFFFF"/>
        </w:rPr>
        <w:t xml:space="preserve"> researched police force to enforce the law, </w:t>
      </w:r>
      <w:r w:rsidR="00E835E1" w:rsidRPr="009E0A04">
        <w:rPr>
          <w:rFonts w:ascii="Arial" w:hAnsi="Arial" w:cs="Arial"/>
          <w:color w:val="222222"/>
          <w:shd w:val="clear" w:color="auto" w:fill="FFFFFF"/>
        </w:rPr>
        <w:t>having</w:t>
      </w:r>
      <w:r w:rsidRPr="009E0A04">
        <w:rPr>
          <w:rFonts w:ascii="Arial" w:hAnsi="Arial" w:cs="Arial"/>
          <w:color w:val="222222"/>
          <w:shd w:val="clear" w:color="auto" w:fill="FFFFFF"/>
        </w:rPr>
        <w:t xml:space="preserve"> protective security </w:t>
      </w:r>
      <w:r w:rsidR="00AD4507" w:rsidRPr="009E0A04">
        <w:rPr>
          <w:rFonts w:ascii="Arial" w:hAnsi="Arial" w:cs="Arial"/>
          <w:color w:val="222222"/>
          <w:shd w:val="clear" w:color="auto" w:fill="FFFFFF"/>
        </w:rPr>
        <w:t xml:space="preserve">measures, </w:t>
      </w:r>
      <w:r w:rsidRPr="009E0A04">
        <w:rPr>
          <w:rFonts w:ascii="Arial" w:hAnsi="Arial" w:cs="Arial"/>
          <w:color w:val="222222"/>
          <w:shd w:val="clear" w:color="auto" w:fill="FFFFFF"/>
        </w:rPr>
        <w:t xml:space="preserve">to reduce the vulnerability of targets and have initiatives that aim to isolate terrorists by addressing the political and/or constitutional issues </w:t>
      </w:r>
      <w:r w:rsidR="00AD4507" w:rsidRPr="009E0A04">
        <w:rPr>
          <w:rFonts w:ascii="Arial" w:hAnsi="Arial" w:cs="Arial"/>
          <w:color w:val="222222"/>
          <w:shd w:val="clear" w:color="auto" w:fill="FFFFFF"/>
        </w:rPr>
        <w:t>(MI5</w:t>
      </w:r>
      <w:r w:rsidR="00AD4507" w:rsidRPr="009E0A04">
        <w:rPr>
          <w:rFonts w:ascii="Arial" w:hAnsi="Arial" w:cs="Arial"/>
          <w:color w:val="000000"/>
          <w:bdr w:val="none" w:sz="0" w:space="0" w:color="auto" w:frame="1"/>
        </w:rPr>
        <w:t>.GOV.UK 2023).</w:t>
      </w:r>
      <w:r w:rsidR="00AD4507" w:rsidRPr="009E0A04">
        <w:rPr>
          <w:rFonts w:ascii="Arial" w:hAnsi="Arial" w:cs="Arial"/>
          <w:color w:val="222222"/>
          <w:shd w:val="clear" w:color="auto" w:fill="FFFFFF"/>
        </w:rPr>
        <w:t xml:space="preserve"> </w:t>
      </w:r>
      <w:r w:rsidR="007D24E2" w:rsidRPr="009E0A04">
        <w:rPr>
          <w:rFonts w:ascii="Arial" w:hAnsi="Arial" w:cs="Arial"/>
          <w:color w:val="222222"/>
          <w:shd w:val="clear" w:color="auto" w:fill="FFFFFF"/>
        </w:rPr>
        <w:t xml:space="preserve">Rimington, (2023) </w:t>
      </w:r>
      <w:r w:rsidR="00AD4507" w:rsidRPr="009E0A04">
        <w:rPr>
          <w:rFonts w:ascii="Arial" w:hAnsi="Arial" w:cs="Arial"/>
          <w:color w:val="222222"/>
          <w:shd w:val="clear" w:color="auto" w:fill="FFFFFF"/>
        </w:rPr>
        <w:t>states</w:t>
      </w:r>
      <w:r w:rsidR="00E835E1" w:rsidRPr="009E0A04">
        <w:rPr>
          <w:rFonts w:ascii="Arial" w:hAnsi="Arial" w:cs="Arial"/>
          <w:color w:val="222222"/>
          <w:shd w:val="clear" w:color="auto" w:fill="FFFFFF"/>
        </w:rPr>
        <w:t xml:space="preserve"> </w:t>
      </w:r>
      <w:r w:rsidR="007D24E2" w:rsidRPr="009E0A04">
        <w:rPr>
          <w:rFonts w:ascii="Arial" w:hAnsi="Arial" w:cs="Arial"/>
          <w:color w:val="222222"/>
          <w:shd w:val="clear" w:color="auto" w:fill="FFFFFF"/>
        </w:rPr>
        <w:t>that t</w:t>
      </w:r>
      <w:r w:rsidRPr="009E0A04">
        <w:rPr>
          <w:rFonts w:ascii="Arial" w:hAnsi="Arial" w:cs="Arial"/>
          <w:color w:val="222222"/>
          <w:shd w:val="clear" w:color="auto" w:fill="FFFFFF"/>
        </w:rPr>
        <w:t xml:space="preserve">he Police and the Security Service can provide each other mutual assistance by adding value to irradicate </w:t>
      </w:r>
      <w:r w:rsidR="006302EF" w:rsidRPr="009E0A04">
        <w:rPr>
          <w:rFonts w:ascii="Arial" w:hAnsi="Arial" w:cs="Arial"/>
          <w:color w:val="222222"/>
          <w:shd w:val="clear" w:color="auto" w:fill="FFFFFF"/>
        </w:rPr>
        <w:t>counter-</w:t>
      </w:r>
      <w:r w:rsidRPr="009E0A04">
        <w:rPr>
          <w:rFonts w:ascii="Arial" w:hAnsi="Arial" w:cs="Arial"/>
          <w:color w:val="222222"/>
          <w:shd w:val="clear" w:color="auto" w:fill="FFFFFF"/>
        </w:rPr>
        <w:t>terrorism</w:t>
      </w:r>
      <w:r w:rsidR="006302EF" w:rsidRPr="009E0A04">
        <w:rPr>
          <w:rFonts w:ascii="Arial" w:hAnsi="Arial" w:cs="Arial"/>
          <w:color w:val="222222"/>
          <w:shd w:val="clear" w:color="auto" w:fill="FFFFFF"/>
        </w:rPr>
        <w:t xml:space="preserve">, also </w:t>
      </w:r>
      <w:r w:rsidRPr="009E0A04">
        <w:rPr>
          <w:rFonts w:ascii="Arial" w:hAnsi="Arial" w:cs="Arial"/>
          <w:color w:val="222222"/>
          <w:shd w:val="clear" w:color="auto" w:fill="FFFFFF"/>
        </w:rPr>
        <w:t>OCGs</w:t>
      </w:r>
      <w:r w:rsidR="00AD4507" w:rsidRPr="009E0A04">
        <w:rPr>
          <w:rFonts w:ascii="Arial" w:hAnsi="Arial" w:cs="Arial"/>
          <w:color w:val="222222"/>
          <w:shd w:val="clear" w:color="auto" w:fill="FFFFFF"/>
        </w:rPr>
        <w:t xml:space="preserve"> </w:t>
      </w:r>
      <w:r w:rsidRPr="009E0A04">
        <w:rPr>
          <w:rFonts w:ascii="Arial" w:hAnsi="Arial" w:cs="Arial"/>
          <w:color w:val="222222"/>
          <w:shd w:val="clear" w:color="auto" w:fill="FFFFFF"/>
        </w:rPr>
        <w:t xml:space="preserve">can be invaluable to intelligence </w:t>
      </w:r>
      <w:r w:rsidR="007D24E2" w:rsidRPr="009E0A04">
        <w:rPr>
          <w:rFonts w:ascii="Arial" w:hAnsi="Arial" w:cs="Arial"/>
          <w:color w:val="222222"/>
          <w:shd w:val="clear" w:color="auto" w:fill="FFFFFF"/>
        </w:rPr>
        <w:t>gathering</w:t>
      </w:r>
      <w:r w:rsidRPr="009E0A04">
        <w:rPr>
          <w:rFonts w:ascii="Arial" w:hAnsi="Arial" w:cs="Arial"/>
          <w:color w:val="222222"/>
          <w:shd w:val="clear" w:color="auto" w:fill="FFFFFF"/>
        </w:rPr>
        <w:t xml:space="preserve"> work</w:t>
      </w:r>
      <w:r w:rsidR="00AD4507" w:rsidRPr="009E0A04">
        <w:rPr>
          <w:rFonts w:ascii="Arial" w:hAnsi="Arial" w:cs="Arial"/>
          <w:color w:val="222222"/>
          <w:shd w:val="clear" w:color="auto" w:fill="FFFFFF"/>
        </w:rPr>
        <w:t xml:space="preserve">. </w:t>
      </w:r>
    </w:p>
    <w:p w14:paraId="208C276D" w14:textId="77777777" w:rsidR="007A300C" w:rsidRDefault="007A300C"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p>
    <w:p w14:paraId="09969997" w14:textId="67FD7E13" w:rsidR="00867C16" w:rsidRPr="009E0A04" w:rsidRDefault="004F5F26" w:rsidP="000E606A">
      <w:pPr>
        <w:pStyle w:val="xmsolistparagraph"/>
        <w:shd w:val="clear" w:color="auto" w:fill="FFFFFF"/>
        <w:spacing w:before="0" w:beforeAutospacing="0" w:after="0" w:afterAutospacing="0" w:line="360" w:lineRule="auto"/>
        <w:rPr>
          <w:rFonts w:ascii="Arial" w:hAnsi="Arial" w:cs="Arial"/>
          <w:color w:val="222222"/>
          <w:shd w:val="clear" w:color="auto" w:fill="FFFFFF"/>
        </w:rPr>
      </w:pPr>
      <w:r w:rsidRPr="009E0A04">
        <w:rPr>
          <w:rFonts w:ascii="Arial" w:hAnsi="Arial" w:cs="Arial"/>
          <w:color w:val="222222"/>
          <w:shd w:val="clear" w:color="auto" w:fill="FFFFFF"/>
        </w:rPr>
        <w:t xml:space="preserve">Cognitive Interviewing </w:t>
      </w:r>
      <w:r w:rsidR="00E835E1" w:rsidRPr="009E0A04">
        <w:rPr>
          <w:rFonts w:ascii="Arial" w:hAnsi="Arial" w:cs="Arial"/>
          <w:color w:val="222222"/>
          <w:shd w:val="clear" w:color="auto" w:fill="FFFFFF"/>
        </w:rPr>
        <w:t>which</w:t>
      </w:r>
      <w:r w:rsidR="006302EF" w:rsidRPr="009E0A04">
        <w:rPr>
          <w:rFonts w:ascii="Arial" w:hAnsi="Arial" w:cs="Arial"/>
          <w:color w:val="222222"/>
          <w:shd w:val="clear" w:color="auto" w:fill="FFFFFF"/>
        </w:rPr>
        <w:t xml:space="preserve"> is </w:t>
      </w:r>
      <w:r w:rsidRPr="009E0A04">
        <w:rPr>
          <w:rFonts w:ascii="Arial" w:hAnsi="Arial" w:cs="Arial"/>
          <w:color w:val="222222"/>
          <w:shd w:val="clear" w:color="auto" w:fill="FFFFFF"/>
        </w:rPr>
        <w:t>currently employed by the police forces across the UK</w:t>
      </w:r>
      <w:r w:rsidR="006302EF" w:rsidRPr="009E0A04">
        <w:rPr>
          <w:rFonts w:ascii="Arial" w:hAnsi="Arial" w:cs="Arial"/>
          <w:color w:val="222222"/>
          <w:shd w:val="clear" w:color="auto" w:fill="FFFFFF"/>
        </w:rPr>
        <w:t>, is a powerful tool</w:t>
      </w:r>
      <w:r w:rsidR="00C7721A" w:rsidRPr="009E0A04">
        <w:rPr>
          <w:rFonts w:ascii="Arial" w:hAnsi="Arial" w:cs="Arial"/>
          <w:color w:val="222222"/>
          <w:shd w:val="clear" w:color="auto" w:fill="FFFFFF"/>
        </w:rPr>
        <w:t xml:space="preserve">, </w:t>
      </w:r>
      <w:r w:rsidR="006302EF" w:rsidRPr="009E0A04">
        <w:rPr>
          <w:rFonts w:ascii="Arial" w:hAnsi="Arial" w:cs="Arial"/>
          <w:color w:val="222222"/>
          <w:shd w:val="clear" w:color="auto" w:fill="FFFFFF"/>
        </w:rPr>
        <w:t xml:space="preserve"> however training needs and development must be provided</w:t>
      </w:r>
      <w:r w:rsidR="00E835E1" w:rsidRPr="009E0A04">
        <w:rPr>
          <w:rFonts w:ascii="Arial" w:hAnsi="Arial" w:cs="Arial"/>
          <w:color w:val="222222"/>
          <w:shd w:val="clear" w:color="auto" w:fill="FFFFFF"/>
        </w:rPr>
        <w:t xml:space="preserve"> </w:t>
      </w:r>
      <w:r w:rsidR="006302EF" w:rsidRPr="009E0A04">
        <w:rPr>
          <w:rFonts w:ascii="Arial" w:hAnsi="Arial" w:cs="Arial"/>
          <w:color w:val="222222"/>
          <w:shd w:val="clear" w:color="auto" w:fill="FFFFFF"/>
        </w:rPr>
        <w:t xml:space="preserve">to </w:t>
      </w:r>
      <w:r w:rsidRPr="009E0A04">
        <w:rPr>
          <w:rFonts w:ascii="Arial" w:hAnsi="Arial" w:cs="Arial"/>
          <w:color w:val="222222"/>
          <w:shd w:val="clear" w:color="auto" w:fill="FFFFFF"/>
        </w:rPr>
        <w:t xml:space="preserve">ensure that </w:t>
      </w:r>
      <w:r w:rsidR="006302EF" w:rsidRPr="009E0A04">
        <w:rPr>
          <w:rFonts w:ascii="Arial" w:hAnsi="Arial" w:cs="Arial"/>
          <w:color w:val="222222"/>
          <w:shd w:val="clear" w:color="auto" w:fill="FFFFFF"/>
        </w:rPr>
        <w:t xml:space="preserve">advanced learning </w:t>
      </w:r>
      <w:r w:rsidR="00BB3E4A" w:rsidRPr="009E0A04">
        <w:rPr>
          <w:rFonts w:ascii="Arial" w:hAnsi="Arial" w:cs="Arial"/>
          <w:color w:val="222222"/>
          <w:shd w:val="clear" w:color="auto" w:fill="FFFFFF"/>
        </w:rPr>
        <w:t>concerning</w:t>
      </w:r>
      <w:r w:rsidR="006302EF" w:rsidRPr="009E0A04">
        <w:rPr>
          <w:rFonts w:ascii="Arial" w:hAnsi="Arial" w:cs="Arial"/>
          <w:color w:val="222222"/>
          <w:shd w:val="clear" w:color="auto" w:fill="FFFFFF"/>
        </w:rPr>
        <w:t xml:space="preserve"> Prevent </w:t>
      </w:r>
      <w:r w:rsidR="00D25EF3" w:rsidRPr="009E0A04">
        <w:rPr>
          <w:rFonts w:ascii="Arial" w:hAnsi="Arial" w:cs="Arial"/>
          <w:color w:val="222222"/>
          <w:shd w:val="clear" w:color="auto" w:fill="FFFFFF"/>
        </w:rPr>
        <w:t>is</w:t>
      </w:r>
      <w:r w:rsidR="006302EF" w:rsidRPr="009E0A04">
        <w:rPr>
          <w:rFonts w:ascii="Arial" w:hAnsi="Arial" w:cs="Arial"/>
          <w:color w:val="222222"/>
          <w:shd w:val="clear" w:color="auto" w:fill="FFFFFF"/>
        </w:rPr>
        <w:t xml:space="preserve"> part of the development policy</w:t>
      </w:r>
      <w:r w:rsidR="00235926" w:rsidRPr="009E0A04">
        <w:rPr>
          <w:rFonts w:ascii="Arial" w:hAnsi="Arial" w:cs="Arial"/>
          <w:color w:val="222222"/>
          <w:shd w:val="clear" w:color="auto" w:fill="FFFFFF"/>
        </w:rPr>
        <w:t xml:space="preserve"> to avoid CI being too complex </w:t>
      </w:r>
      <w:r w:rsidR="00D25EF3" w:rsidRPr="009E0A04">
        <w:rPr>
          <w:rFonts w:ascii="Arial" w:hAnsi="Arial" w:cs="Arial"/>
          <w:color w:val="222222"/>
          <w:shd w:val="clear" w:color="auto" w:fill="FFFFFF"/>
        </w:rPr>
        <w:t>for</w:t>
      </w:r>
      <w:r w:rsidR="00235926" w:rsidRPr="009E0A04">
        <w:rPr>
          <w:rFonts w:ascii="Arial" w:hAnsi="Arial" w:cs="Arial"/>
          <w:color w:val="222222"/>
          <w:shd w:val="clear" w:color="auto" w:fill="FFFFFF"/>
        </w:rPr>
        <w:t xml:space="preserve"> newly appointed police officers </w:t>
      </w:r>
      <w:r w:rsidR="006302EF" w:rsidRPr="009E0A04">
        <w:rPr>
          <w:rFonts w:ascii="Arial" w:hAnsi="Arial" w:cs="Arial"/>
          <w:color w:val="222222"/>
          <w:shd w:val="clear" w:color="auto" w:fill="FFFFFF"/>
        </w:rPr>
        <w:t>(</w:t>
      </w:r>
      <w:r w:rsidR="009179D6" w:rsidRPr="009E0A04">
        <w:rPr>
          <w:rFonts w:ascii="Arial" w:hAnsi="Arial" w:cs="Arial"/>
          <w:color w:val="222222"/>
          <w:shd w:val="clear" w:color="auto" w:fill="FFFFFF"/>
        </w:rPr>
        <w:t>Dando, Wilcock</w:t>
      </w:r>
      <w:r w:rsidR="006302EF" w:rsidRPr="009E0A04">
        <w:rPr>
          <w:rFonts w:ascii="Arial" w:hAnsi="Arial" w:cs="Arial"/>
          <w:color w:val="222222"/>
          <w:shd w:val="clear" w:color="auto" w:fill="FFFFFF"/>
        </w:rPr>
        <w:t xml:space="preserve"> and Milne, 2009). </w:t>
      </w:r>
      <w:r w:rsidR="00C7721A" w:rsidRPr="009E0A04">
        <w:rPr>
          <w:rFonts w:ascii="Arial" w:hAnsi="Arial" w:cs="Arial"/>
          <w:color w:val="222222"/>
          <w:shd w:val="clear" w:color="auto" w:fill="FFFFFF"/>
        </w:rPr>
        <w:t xml:space="preserve">Mutual assistance by the Police and the Security Service </w:t>
      </w:r>
      <w:r w:rsidR="00867C16" w:rsidRPr="009E0A04">
        <w:rPr>
          <w:rFonts w:ascii="Arial" w:hAnsi="Arial" w:cs="Arial"/>
          <w:color w:val="222222"/>
          <w:shd w:val="clear" w:color="auto" w:fill="FFFFFF"/>
        </w:rPr>
        <w:t xml:space="preserve">can be converted into evidence, both the Police and the Security Service </w:t>
      </w:r>
      <w:r w:rsidR="007D24E2" w:rsidRPr="009E0A04">
        <w:rPr>
          <w:rFonts w:ascii="Arial" w:hAnsi="Arial" w:cs="Arial"/>
          <w:color w:val="222222"/>
          <w:shd w:val="clear" w:color="auto" w:fill="FFFFFF"/>
        </w:rPr>
        <w:t>complement</w:t>
      </w:r>
      <w:r w:rsidR="00867C16" w:rsidRPr="009E0A04">
        <w:rPr>
          <w:rFonts w:ascii="Arial" w:hAnsi="Arial" w:cs="Arial"/>
          <w:color w:val="222222"/>
          <w:shd w:val="clear" w:color="auto" w:fill="FFFFFF"/>
        </w:rPr>
        <w:t xml:space="preserve"> each other in their objectives and in their separate operations</w:t>
      </w:r>
      <w:r w:rsidR="00AD4507" w:rsidRPr="009E0A04">
        <w:rPr>
          <w:rFonts w:ascii="Arial" w:hAnsi="Arial" w:cs="Arial"/>
          <w:color w:val="222222"/>
          <w:shd w:val="clear" w:color="auto" w:fill="FFFFFF"/>
        </w:rPr>
        <w:t xml:space="preserve"> to investigate why terrorist organised groups are involved in other types of criminalities</w:t>
      </w:r>
      <w:r w:rsidR="00C7721A" w:rsidRPr="009E0A04">
        <w:rPr>
          <w:rFonts w:ascii="Arial" w:hAnsi="Arial" w:cs="Arial"/>
          <w:color w:val="222222"/>
          <w:shd w:val="clear" w:color="auto" w:fill="FFFFFF"/>
        </w:rPr>
        <w:t>. A</w:t>
      </w:r>
      <w:r w:rsidR="00AD4507" w:rsidRPr="009E0A04">
        <w:rPr>
          <w:rFonts w:ascii="Arial" w:hAnsi="Arial" w:cs="Arial"/>
          <w:color w:val="222222"/>
          <w:shd w:val="clear" w:color="auto" w:fill="FFFFFF"/>
        </w:rPr>
        <w:t>s such intelligence gained from police</w:t>
      </w:r>
      <w:r w:rsidR="00C7721A" w:rsidRPr="009E0A04">
        <w:rPr>
          <w:rFonts w:ascii="Arial" w:hAnsi="Arial" w:cs="Arial"/>
          <w:color w:val="222222"/>
          <w:shd w:val="clear" w:color="auto" w:fill="FFFFFF"/>
        </w:rPr>
        <w:t>,</w:t>
      </w:r>
      <w:r w:rsidR="00AD4507" w:rsidRPr="009E0A04">
        <w:rPr>
          <w:rFonts w:ascii="Arial" w:hAnsi="Arial" w:cs="Arial"/>
          <w:color w:val="222222"/>
          <w:shd w:val="clear" w:color="auto" w:fill="FFFFFF"/>
        </w:rPr>
        <w:t xml:space="preserve"> special branch</w:t>
      </w:r>
      <w:r w:rsidR="00BB3E4A" w:rsidRPr="009E0A04">
        <w:rPr>
          <w:rFonts w:ascii="Arial" w:hAnsi="Arial" w:cs="Arial"/>
          <w:color w:val="222222"/>
          <w:shd w:val="clear" w:color="auto" w:fill="FFFFFF"/>
        </w:rPr>
        <w:t>,</w:t>
      </w:r>
      <w:r w:rsidR="00AD4507" w:rsidRPr="009E0A04">
        <w:rPr>
          <w:rFonts w:ascii="Arial" w:hAnsi="Arial" w:cs="Arial"/>
          <w:color w:val="222222"/>
          <w:shd w:val="clear" w:color="auto" w:fill="FFFFFF"/>
        </w:rPr>
        <w:t xml:space="preserve"> and security services working in collaboration will help </w:t>
      </w:r>
      <w:r w:rsidR="00BB3E4A" w:rsidRPr="009E0A04">
        <w:rPr>
          <w:rFonts w:ascii="Arial" w:hAnsi="Arial" w:cs="Arial"/>
          <w:color w:val="222222"/>
          <w:shd w:val="clear" w:color="auto" w:fill="FFFFFF"/>
        </w:rPr>
        <w:t>with</w:t>
      </w:r>
      <w:r w:rsidR="00AD4507" w:rsidRPr="009E0A04">
        <w:rPr>
          <w:rFonts w:ascii="Arial" w:hAnsi="Arial" w:cs="Arial"/>
          <w:color w:val="222222"/>
          <w:shd w:val="clear" w:color="auto" w:fill="FFFFFF"/>
        </w:rPr>
        <w:t xml:space="preserve"> investigations and manage and prevent counter-terrorism. </w:t>
      </w:r>
      <w:r w:rsidR="00867C16" w:rsidRPr="009E0A04">
        <w:rPr>
          <w:rFonts w:ascii="Arial" w:hAnsi="Arial" w:cs="Arial"/>
          <w:color w:val="222222"/>
          <w:shd w:val="clear" w:color="auto" w:fill="FFFFFF"/>
        </w:rPr>
        <w:t xml:space="preserve"> </w:t>
      </w:r>
    </w:p>
    <w:p w14:paraId="5A856F54" w14:textId="77777777" w:rsidR="0064191A" w:rsidRPr="009E0A04" w:rsidRDefault="0064191A" w:rsidP="00401F2E">
      <w:pPr>
        <w:pStyle w:val="xmsolistparagraph"/>
        <w:shd w:val="clear" w:color="auto" w:fill="FFFFFF"/>
        <w:spacing w:before="0" w:beforeAutospacing="0" w:after="0" w:afterAutospacing="0"/>
        <w:rPr>
          <w:rFonts w:ascii="Arial" w:hAnsi="Arial" w:cs="Arial"/>
          <w:color w:val="222222"/>
          <w:shd w:val="clear" w:color="auto" w:fill="FFFFFF"/>
        </w:rPr>
      </w:pPr>
    </w:p>
    <w:p w14:paraId="3605E49B" w14:textId="0F08D46C" w:rsidR="006D6526" w:rsidRPr="009E0A04" w:rsidRDefault="00ED4C39" w:rsidP="00401F2E">
      <w:pPr>
        <w:pStyle w:val="xmsolistparagraph"/>
        <w:shd w:val="clear" w:color="auto" w:fill="FFFFFF"/>
        <w:spacing w:before="0" w:beforeAutospacing="0" w:after="0" w:afterAutospacing="0"/>
        <w:rPr>
          <w:rFonts w:ascii="Arial" w:hAnsi="Arial" w:cs="Arial"/>
          <w:color w:val="222222"/>
          <w:shd w:val="clear" w:color="auto" w:fill="FFFFFF"/>
        </w:rPr>
      </w:pPr>
      <w:r w:rsidRPr="009E0A04">
        <w:rPr>
          <w:rFonts w:ascii="Arial" w:hAnsi="Arial" w:cs="Arial"/>
          <w:color w:val="222222"/>
          <w:shd w:val="clear" w:color="auto" w:fill="FFFFFF"/>
        </w:rPr>
        <w:t xml:space="preserve">Task 1 – </w:t>
      </w:r>
      <w:r w:rsidR="002F52EF">
        <w:rPr>
          <w:rFonts w:ascii="Arial" w:hAnsi="Arial" w:cs="Arial"/>
          <w:color w:val="222222"/>
          <w:shd w:val="clear" w:color="auto" w:fill="FFFFFF"/>
        </w:rPr>
        <w:t>199</w:t>
      </w:r>
      <w:r w:rsidR="00172C39">
        <w:rPr>
          <w:rFonts w:ascii="Arial" w:hAnsi="Arial" w:cs="Arial"/>
          <w:color w:val="222222"/>
          <w:shd w:val="clear" w:color="auto" w:fill="FFFFFF"/>
        </w:rPr>
        <w:t>8</w:t>
      </w:r>
      <w:r w:rsidRPr="009E0A04">
        <w:rPr>
          <w:rFonts w:ascii="Arial" w:hAnsi="Arial" w:cs="Arial"/>
          <w:color w:val="222222"/>
          <w:shd w:val="clear" w:color="auto" w:fill="FFFFFF"/>
        </w:rPr>
        <w:t xml:space="preserve"> </w:t>
      </w:r>
    </w:p>
    <w:p w14:paraId="0369244B" w14:textId="77777777" w:rsidR="001B06AE" w:rsidRPr="009E0A04" w:rsidRDefault="001B06AE" w:rsidP="00401F2E">
      <w:pPr>
        <w:pStyle w:val="xmsolistparagraph"/>
        <w:shd w:val="clear" w:color="auto" w:fill="FFFFFF"/>
        <w:spacing w:before="0" w:beforeAutospacing="0" w:after="0" w:afterAutospacing="0"/>
        <w:rPr>
          <w:rFonts w:ascii="Arial" w:hAnsi="Arial" w:cs="Arial"/>
          <w:color w:val="222222"/>
          <w:shd w:val="clear" w:color="auto" w:fill="FFFFFF"/>
        </w:rPr>
      </w:pPr>
    </w:p>
    <w:p w14:paraId="2BEF041C" w14:textId="77777777" w:rsidR="001B06AE" w:rsidRPr="009E0A04" w:rsidRDefault="001B06AE" w:rsidP="00401F2E">
      <w:pPr>
        <w:pStyle w:val="xmsolistparagraph"/>
        <w:shd w:val="clear" w:color="auto" w:fill="FFFFFF"/>
        <w:spacing w:before="0" w:beforeAutospacing="0" w:after="0" w:afterAutospacing="0"/>
        <w:rPr>
          <w:rFonts w:ascii="Arial" w:hAnsi="Arial" w:cs="Arial"/>
          <w:color w:val="222222"/>
          <w:shd w:val="clear" w:color="auto" w:fill="FFFFFF"/>
        </w:rPr>
      </w:pPr>
    </w:p>
    <w:p w14:paraId="2CCB7DE2" w14:textId="77777777" w:rsidR="005A172F" w:rsidRPr="009E0A04" w:rsidRDefault="005A172F" w:rsidP="00646E9B">
      <w:pPr>
        <w:pStyle w:val="xmsonormal"/>
        <w:shd w:val="clear" w:color="auto" w:fill="FFFFFF"/>
        <w:spacing w:before="0" w:beforeAutospacing="0" w:after="0" w:afterAutospacing="0"/>
        <w:rPr>
          <w:rFonts w:ascii="Arial" w:hAnsi="Arial" w:cs="Arial"/>
          <w:color w:val="242424"/>
        </w:rPr>
      </w:pPr>
    </w:p>
    <w:p w14:paraId="2D09930D" w14:textId="5C5BCA9D" w:rsidR="005A172F" w:rsidRPr="009E0A04" w:rsidRDefault="00D17324" w:rsidP="00646E9B">
      <w:pPr>
        <w:pStyle w:val="xmsonormal"/>
        <w:shd w:val="clear" w:color="auto" w:fill="FFFFFF"/>
        <w:spacing w:before="0" w:beforeAutospacing="0" w:after="0" w:afterAutospacing="0"/>
        <w:rPr>
          <w:rFonts w:ascii="Arial" w:hAnsi="Arial" w:cs="Arial"/>
          <w:b/>
          <w:bCs/>
          <w:color w:val="242424"/>
        </w:rPr>
      </w:pPr>
      <w:r w:rsidRPr="009E0A04">
        <w:rPr>
          <w:rFonts w:ascii="Arial" w:hAnsi="Arial" w:cs="Arial"/>
          <w:b/>
          <w:bCs/>
          <w:color w:val="242424"/>
        </w:rPr>
        <w:t xml:space="preserve">Whilst public apathy and non-engagement are significant barriers for </w:t>
      </w:r>
      <w:r w:rsidR="000E606A" w:rsidRPr="009E0A04">
        <w:rPr>
          <w:rFonts w:ascii="Arial" w:hAnsi="Arial" w:cs="Arial"/>
          <w:b/>
          <w:bCs/>
          <w:color w:val="242424"/>
        </w:rPr>
        <w:t>Neighbourhood</w:t>
      </w:r>
      <w:r w:rsidRPr="009E0A04">
        <w:rPr>
          <w:rFonts w:ascii="Arial" w:hAnsi="Arial" w:cs="Arial"/>
          <w:b/>
          <w:bCs/>
          <w:color w:val="242424"/>
        </w:rPr>
        <w:t xml:space="preserve"> Policing Teams to overcome, people who are anti-police or who might appear to be unwilling to engage are precisely those whom the police most need to engage. </w:t>
      </w:r>
      <w:r w:rsidR="000E606A" w:rsidRPr="009E0A04">
        <w:rPr>
          <w:rFonts w:ascii="Arial" w:hAnsi="Arial" w:cs="Arial"/>
          <w:b/>
          <w:bCs/>
          <w:color w:val="242424"/>
        </w:rPr>
        <w:t>What</w:t>
      </w:r>
      <w:r w:rsidRPr="009E0A04">
        <w:rPr>
          <w:rFonts w:ascii="Arial" w:hAnsi="Arial" w:cs="Arial"/>
          <w:b/>
          <w:bCs/>
          <w:color w:val="242424"/>
        </w:rPr>
        <w:t xml:space="preserve"> might some groups be reluctant to engage with police, and to what extent do the police have a role in creating and maintaining community cohesion?</w:t>
      </w:r>
    </w:p>
    <w:p w14:paraId="38DC5AC4" w14:textId="77777777" w:rsidR="005A172F" w:rsidRPr="009E0A04" w:rsidRDefault="005A172F" w:rsidP="00646E9B">
      <w:pPr>
        <w:pStyle w:val="xmsonormal"/>
        <w:shd w:val="clear" w:color="auto" w:fill="FFFFFF"/>
        <w:spacing w:before="0" w:beforeAutospacing="0" w:after="0" w:afterAutospacing="0"/>
        <w:rPr>
          <w:rFonts w:ascii="Arial" w:hAnsi="Arial" w:cs="Arial"/>
          <w:color w:val="242424"/>
        </w:rPr>
      </w:pPr>
    </w:p>
    <w:p w14:paraId="05DD814C" w14:textId="5307A365" w:rsidR="00646E9B" w:rsidRPr="009E0A04" w:rsidRDefault="00AA6D0D" w:rsidP="00646E9B">
      <w:pPr>
        <w:pStyle w:val="xmsonormal"/>
        <w:shd w:val="clear" w:color="auto" w:fill="FFFFFF"/>
        <w:spacing w:before="0" w:beforeAutospacing="0" w:after="0" w:afterAutospacing="0"/>
        <w:rPr>
          <w:rFonts w:ascii="Arial" w:hAnsi="Arial" w:cs="Arial"/>
          <w:color w:val="242424"/>
        </w:rPr>
      </w:pPr>
      <w:r w:rsidRPr="009E0A04">
        <w:rPr>
          <w:rFonts w:ascii="Arial" w:hAnsi="Arial" w:cs="Arial"/>
          <w:color w:val="242424"/>
        </w:rPr>
        <w:t xml:space="preserve">Task </w:t>
      </w:r>
      <w:r w:rsidR="00646E9B" w:rsidRPr="009E0A04">
        <w:rPr>
          <w:rFonts w:ascii="Arial" w:hAnsi="Arial" w:cs="Arial"/>
          <w:color w:val="242424"/>
        </w:rPr>
        <w:t xml:space="preserve"> 2  </w:t>
      </w:r>
    </w:p>
    <w:p w14:paraId="0B8B35D8" w14:textId="77777777" w:rsidR="00C35ABD" w:rsidRPr="009E0A04" w:rsidRDefault="00C35ABD" w:rsidP="00646E9B">
      <w:pPr>
        <w:pStyle w:val="xmsonormal"/>
        <w:shd w:val="clear" w:color="auto" w:fill="FFFFFF"/>
        <w:spacing w:before="0" w:beforeAutospacing="0" w:after="0" w:afterAutospacing="0"/>
        <w:rPr>
          <w:rFonts w:ascii="Arial" w:hAnsi="Arial" w:cs="Arial"/>
          <w:color w:val="242424"/>
        </w:rPr>
      </w:pPr>
    </w:p>
    <w:p w14:paraId="65DBD3D8" w14:textId="55D6CA72" w:rsidR="006E52A2" w:rsidRPr="009E0A04" w:rsidRDefault="00AB6D7C" w:rsidP="00F26272">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Community Policing (CP), was initially seen as community participation</w:t>
      </w:r>
      <w:r w:rsidR="00757033" w:rsidRPr="009E0A04">
        <w:rPr>
          <w:rFonts w:ascii="Arial" w:hAnsi="Arial" w:cs="Arial"/>
          <w:color w:val="242424"/>
        </w:rPr>
        <w:t>, with social control</w:t>
      </w:r>
      <w:r w:rsidR="00BB3E4A" w:rsidRPr="009E0A04">
        <w:rPr>
          <w:rFonts w:ascii="Arial" w:hAnsi="Arial" w:cs="Arial"/>
          <w:color w:val="242424"/>
        </w:rPr>
        <w:t xml:space="preserve"> </w:t>
      </w:r>
      <w:r w:rsidR="00757033" w:rsidRPr="009E0A04">
        <w:rPr>
          <w:rFonts w:ascii="Arial" w:hAnsi="Arial" w:cs="Arial"/>
          <w:color w:val="242424"/>
        </w:rPr>
        <w:t xml:space="preserve">maintaining law and order </w:t>
      </w:r>
      <w:r w:rsidRPr="009E0A04">
        <w:rPr>
          <w:rFonts w:ascii="Arial" w:hAnsi="Arial" w:cs="Arial"/>
          <w:color w:val="242424"/>
        </w:rPr>
        <w:t>through the Middle Ages</w:t>
      </w:r>
      <w:r w:rsidR="00757033" w:rsidRPr="009E0A04">
        <w:rPr>
          <w:rFonts w:ascii="Arial" w:hAnsi="Arial" w:cs="Arial"/>
          <w:color w:val="242424"/>
        </w:rPr>
        <w:t>,</w:t>
      </w:r>
      <w:r w:rsidR="00D25EF3" w:rsidRPr="009E0A04">
        <w:rPr>
          <w:rFonts w:ascii="Arial" w:hAnsi="Arial" w:cs="Arial"/>
          <w:color w:val="242424"/>
        </w:rPr>
        <w:t xml:space="preserve"> </w:t>
      </w:r>
      <w:r w:rsidR="004E2359" w:rsidRPr="009E0A04">
        <w:rPr>
          <w:rFonts w:ascii="Arial" w:hAnsi="Arial" w:cs="Arial"/>
          <w:color w:val="242424"/>
        </w:rPr>
        <w:t xml:space="preserve">it was an important tool for policing local communities, </w:t>
      </w:r>
      <w:r w:rsidR="00757033" w:rsidRPr="009E0A04">
        <w:rPr>
          <w:rFonts w:ascii="Arial" w:hAnsi="Arial" w:cs="Arial"/>
          <w:color w:val="242424"/>
        </w:rPr>
        <w:t xml:space="preserve"> </w:t>
      </w:r>
      <w:r w:rsidR="004E2359" w:rsidRPr="009E0A04">
        <w:rPr>
          <w:rFonts w:ascii="Arial" w:hAnsi="Arial" w:cs="Arial"/>
          <w:color w:val="242424"/>
        </w:rPr>
        <w:t>t</w:t>
      </w:r>
      <w:r w:rsidR="00757033" w:rsidRPr="009E0A04">
        <w:rPr>
          <w:rFonts w:ascii="Arial" w:hAnsi="Arial" w:cs="Arial"/>
          <w:color w:val="242424"/>
        </w:rPr>
        <w:t xml:space="preserve">his was known as hue and cry </w:t>
      </w:r>
      <w:r w:rsidR="00071100" w:rsidRPr="009E0A04">
        <w:rPr>
          <w:rFonts w:ascii="Arial" w:hAnsi="Arial" w:cs="Arial"/>
          <w:color w:val="242424"/>
        </w:rPr>
        <w:t xml:space="preserve"> </w:t>
      </w:r>
      <w:r w:rsidR="00071100" w:rsidRPr="009E0A04">
        <w:rPr>
          <w:rFonts w:ascii="Arial" w:hAnsi="Arial" w:cs="Arial"/>
          <w:color w:val="242424"/>
        </w:rPr>
        <w:fldChar w:fldCharType="begin"/>
      </w:r>
      <w:r w:rsidR="00071100" w:rsidRPr="009E0A04">
        <w:rPr>
          <w:rFonts w:ascii="Arial" w:hAnsi="Arial" w:cs="Arial"/>
          <w:color w:val="242424"/>
        </w:rPr>
        <w:instrText xml:space="preserve"> ADDIN ZOTERO_ITEM CSL_CITATION {"citationID":"kJENzrW1","properties":{"formattedCitation":"(M\\uc0\\u252{}ller, 2005)","plainCitation":"(Müller, 2005)","noteIndex":0},"citationItems":[{"id":871,"uris":["http://zotero.org/users/10696392/items/NZZ2Z8XV"],"itemData":{"id":871,"type":"article-journal","container-title":"Journal of Medieval History","DOI":"10.1016/j.jmedhist.2004.08.005","ISSN":"0304-4181, 1873-1279","issue":"1","journalAbbreviation":"Journal of Medieval History","language":"en","page":"29-53","source":"DOI.org (Crossref)","title":"Social control and the hue and cry in two fourteenth-century villages","volume":"31","author":[{"family":"Müller","given":"Miriam"}],"issued":{"date-parts":[["2005",3]]}}}],"schema":"https://github.com/citation-style-language/schema/raw/master/csl-citation.json"} </w:instrText>
      </w:r>
      <w:r w:rsidR="00071100" w:rsidRPr="009E0A04">
        <w:rPr>
          <w:rFonts w:ascii="Arial" w:hAnsi="Arial" w:cs="Arial"/>
          <w:color w:val="242424"/>
        </w:rPr>
        <w:fldChar w:fldCharType="separate"/>
      </w:r>
      <w:r w:rsidR="00071100" w:rsidRPr="009E0A04">
        <w:rPr>
          <w:rFonts w:ascii="Arial" w:hAnsi="Arial" w:cs="Arial"/>
        </w:rPr>
        <w:t>(Müller, 2005)</w:t>
      </w:r>
      <w:r w:rsidR="00071100" w:rsidRPr="009E0A04">
        <w:rPr>
          <w:rFonts w:ascii="Arial" w:hAnsi="Arial" w:cs="Arial"/>
          <w:color w:val="242424"/>
        </w:rPr>
        <w:fldChar w:fldCharType="end"/>
      </w:r>
      <w:r w:rsidR="008C3593" w:rsidRPr="009E0A04">
        <w:rPr>
          <w:rFonts w:ascii="Arial" w:hAnsi="Arial" w:cs="Arial"/>
          <w:color w:val="242424"/>
        </w:rPr>
        <w:t xml:space="preserve">. In 1995, CP </w:t>
      </w:r>
      <w:r w:rsidR="00185944" w:rsidRPr="009E0A04">
        <w:rPr>
          <w:rFonts w:ascii="Arial" w:hAnsi="Arial" w:cs="Arial"/>
          <w:color w:val="242424"/>
        </w:rPr>
        <w:t>essential qualities were elusive, with a need to evaluate what CP achieves within communities (Fielding, 1995).</w:t>
      </w:r>
      <w:r w:rsidR="00A0306A" w:rsidRPr="009E0A04">
        <w:rPr>
          <w:rFonts w:ascii="Arial" w:hAnsi="Arial" w:cs="Arial"/>
          <w:color w:val="242424"/>
        </w:rPr>
        <w:t xml:space="preserve"> CP has emerged following “neighbourhood team policing” which was developed in America in the 1970s, more recently,</w:t>
      </w:r>
      <w:r w:rsidR="006E52A2" w:rsidRPr="009E0A04">
        <w:rPr>
          <w:rFonts w:ascii="Arial" w:hAnsi="Arial" w:cs="Arial"/>
          <w:color w:val="242424"/>
        </w:rPr>
        <w:t xml:space="preserve"> policy and procedures have been required to make</w:t>
      </w:r>
      <w:r w:rsidR="00BB3E4A" w:rsidRPr="009E0A04">
        <w:rPr>
          <w:rFonts w:ascii="Arial" w:hAnsi="Arial" w:cs="Arial"/>
          <w:color w:val="242424"/>
        </w:rPr>
        <w:t xml:space="preserve"> </w:t>
      </w:r>
      <w:r w:rsidR="006E52A2" w:rsidRPr="009E0A04">
        <w:rPr>
          <w:rFonts w:ascii="Arial" w:hAnsi="Arial" w:cs="Arial"/>
          <w:color w:val="242424"/>
        </w:rPr>
        <w:t xml:space="preserve">community engagement central to police operations in England and Wales </w:t>
      </w:r>
      <w:r w:rsidR="006E52A2" w:rsidRPr="009E0A04">
        <w:rPr>
          <w:rFonts w:ascii="Arial" w:hAnsi="Arial" w:cs="Arial"/>
          <w:color w:val="242424"/>
        </w:rPr>
        <w:fldChar w:fldCharType="begin"/>
      </w:r>
      <w:r w:rsidR="006E52A2" w:rsidRPr="009E0A04">
        <w:rPr>
          <w:rFonts w:ascii="Arial" w:hAnsi="Arial" w:cs="Arial"/>
          <w:color w:val="242424"/>
        </w:rPr>
        <w:instrText xml:space="preserve"> ADDIN ZOTERO_ITEM CSL_CITATION {"citationID":"6qm5NHPF","properties":{"formattedCitation":"(Lockey {\\i{}et al.}, 2019)","plainCitation":"(Lockey et al., 2019)","noteIndex":0},"citationItems":[{"id":875,"uris":["http://zotero.org/users/10696392/items/GX2RPM2Y"],"itemData":{"id":875,"type":"article-journal","abstract":"Policy-makers have called for community engagement to be made central to police operations in England and Wales, yet little empirical investigation has been undertaken in this context to support its efficacy. This article uses a quasi-experimental research design to review a community engagement intervention that aimed to develop citizens’ perceptions of social capital in their community, improve their perceptions the police, and reduce fear of crime and antisocial behaviour (ASB) incidents. We also develop and test a conceptual model that explores the mechanisms by which social capital may influence citizens’ fear of crime and perceptions of the police, positing that local area potency; the belief that a group can be effective in achieving its goals, may be an important mediating mechanism. Results of independent samples t-tests indicate that the intervention was successful in meeting its objectives in the area it was trialled. There were significant increases in social capital, local area potency, confidence in the police and perceptions of police community focus, and decreases in fear of crime and ASB. These results were generally not evident in a control area. Structural equation modelling results supported the hypothesized model, indicating that local area potency mediates the relationships between social capital and the project outcomes. These findings contribute to the limited empirical evidence in support of the positive influence of community engagement in the United Kingdom, and indicate that social capital and local area potency are important antecedents of citizens’ positive attitudes toward crime and the police.","container-title":"International Journal of Police Science &amp; Management","DOI":"10.1177/1461355719856039","ISSN":"1461-3557, 1478-1603","issue":"3","journalAbbreviation":"International Journal of Police Science &amp; Management","language":"en","page":"168-180","source":"DOI.org (Crossref)","title":"The impact of a local community engagement intervention on residents’ fear of crime and perceptions of the police","volume":"21","author":[{"family":"Lockey","given":"Steven"},{"family":"Graham","given":"Les"},{"family":"Redman","given":"Tom"},{"family":"Zheng","given":"Yuyan"},{"family":"Routledge","given":"Gillian"},{"family":"Purves","given":"Laura"}],"issued":{"date-parts":[["2019",9]]}}}],"schema":"https://github.com/citation-style-language/schema/raw/master/csl-citation.json"} </w:instrText>
      </w:r>
      <w:r w:rsidR="006E52A2" w:rsidRPr="009E0A04">
        <w:rPr>
          <w:rFonts w:ascii="Arial" w:hAnsi="Arial" w:cs="Arial"/>
          <w:color w:val="242424"/>
        </w:rPr>
        <w:fldChar w:fldCharType="separate"/>
      </w:r>
      <w:r w:rsidR="006E52A2" w:rsidRPr="009E0A04">
        <w:rPr>
          <w:rFonts w:ascii="Arial" w:hAnsi="Arial" w:cs="Arial"/>
        </w:rPr>
        <w:t xml:space="preserve">(Lockey </w:t>
      </w:r>
      <w:r w:rsidR="006E52A2" w:rsidRPr="009E0A04">
        <w:rPr>
          <w:rFonts w:ascii="Arial" w:hAnsi="Arial" w:cs="Arial"/>
          <w:i/>
          <w:iCs/>
        </w:rPr>
        <w:t>et al.</w:t>
      </w:r>
      <w:r w:rsidR="006E52A2" w:rsidRPr="009E0A04">
        <w:rPr>
          <w:rFonts w:ascii="Arial" w:hAnsi="Arial" w:cs="Arial"/>
        </w:rPr>
        <w:t>, 2019)</w:t>
      </w:r>
      <w:r w:rsidR="006E52A2" w:rsidRPr="009E0A04">
        <w:rPr>
          <w:rFonts w:ascii="Arial" w:hAnsi="Arial" w:cs="Arial"/>
          <w:color w:val="242424"/>
        </w:rPr>
        <w:fldChar w:fldCharType="end"/>
      </w:r>
      <w:r w:rsidR="0028018F" w:rsidRPr="009E0A04">
        <w:rPr>
          <w:rFonts w:ascii="Arial" w:hAnsi="Arial" w:cs="Arial"/>
          <w:color w:val="242424"/>
        </w:rPr>
        <w:t>.</w:t>
      </w:r>
      <w:r w:rsidR="00BB3E4A" w:rsidRPr="009E0A04">
        <w:rPr>
          <w:rFonts w:ascii="Arial" w:hAnsi="Arial" w:cs="Arial"/>
          <w:color w:val="242424"/>
        </w:rPr>
        <w:t xml:space="preserve"> </w:t>
      </w:r>
      <w:r w:rsidR="0028018F" w:rsidRPr="009E0A04">
        <w:rPr>
          <w:rFonts w:ascii="Arial" w:hAnsi="Arial" w:cs="Arial"/>
          <w:color w:val="242424"/>
        </w:rPr>
        <w:t xml:space="preserve">Lockey </w:t>
      </w:r>
      <w:r w:rsidR="0028018F" w:rsidRPr="009E0A04">
        <w:rPr>
          <w:rFonts w:ascii="Arial" w:hAnsi="Arial" w:cs="Arial"/>
          <w:i/>
          <w:iCs/>
          <w:color w:val="242424"/>
        </w:rPr>
        <w:t>et al</w:t>
      </w:r>
      <w:r w:rsidR="0028018F" w:rsidRPr="009E0A04">
        <w:rPr>
          <w:rFonts w:ascii="Arial" w:hAnsi="Arial" w:cs="Arial"/>
          <w:color w:val="242424"/>
        </w:rPr>
        <w:t xml:space="preserve">. (2019) also </w:t>
      </w:r>
      <w:r w:rsidR="00BB3E4A" w:rsidRPr="009E0A04">
        <w:rPr>
          <w:rFonts w:ascii="Arial" w:hAnsi="Arial" w:cs="Arial"/>
          <w:color w:val="242424"/>
        </w:rPr>
        <w:t>suggest</w:t>
      </w:r>
      <w:r w:rsidR="0028018F" w:rsidRPr="009E0A04">
        <w:rPr>
          <w:rFonts w:ascii="Arial" w:hAnsi="Arial" w:cs="Arial"/>
          <w:color w:val="242424"/>
        </w:rPr>
        <w:t xml:space="preserve"> that the aims to </w:t>
      </w:r>
      <w:r w:rsidR="00BB3E4A" w:rsidRPr="009E0A04">
        <w:rPr>
          <w:rFonts w:ascii="Arial" w:hAnsi="Arial" w:cs="Arial"/>
          <w:color w:val="242424"/>
        </w:rPr>
        <w:t>develop</w:t>
      </w:r>
      <w:r w:rsidR="0028018F" w:rsidRPr="009E0A04">
        <w:rPr>
          <w:rFonts w:ascii="Arial" w:hAnsi="Arial" w:cs="Arial"/>
          <w:color w:val="242424"/>
        </w:rPr>
        <w:t xml:space="preserve"> positive public citizens</w:t>
      </w:r>
      <w:r w:rsidR="00BB3E4A" w:rsidRPr="009E0A04">
        <w:rPr>
          <w:rFonts w:ascii="Arial" w:hAnsi="Arial" w:cs="Arial"/>
          <w:color w:val="242424"/>
        </w:rPr>
        <w:t xml:space="preserve"> </w:t>
      </w:r>
      <w:r w:rsidR="0028018F" w:rsidRPr="009E0A04">
        <w:rPr>
          <w:rFonts w:ascii="Arial" w:hAnsi="Arial" w:cs="Arial"/>
          <w:color w:val="242424"/>
        </w:rPr>
        <w:t xml:space="preserve">perceptions of community policing will help to reduce fear of crime and any incidences of Anti-Social Behaviour (ASB). </w:t>
      </w:r>
    </w:p>
    <w:p w14:paraId="2B3A2140" w14:textId="77777777" w:rsidR="006376D6" w:rsidRPr="009E0A04" w:rsidRDefault="006376D6" w:rsidP="006376D6">
      <w:pPr>
        <w:pStyle w:val="xmsonormal"/>
        <w:shd w:val="clear" w:color="auto" w:fill="FFFFFF"/>
        <w:spacing w:before="0" w:beforeAutospacing="0" w:after="0" w:afterAutospacing="0" w:line="360" w:lineRule="auto"/>
        <w:rPr>
          <w:rFonts w:ascii="Arial" w:hAnsi="Arial" w:cs="Arial"/>
          <w:color w:val="242424"/>
        </w:rPr>
      </w:pPr>
    </w:p>
    <w:p w14:paraId="1FBE493F" w14:textId="5D896799" w:rsidR="006376D6" w:rsidRPr="009E0A04" w:rsidRDefault="00BB3E4A" w:rsidP="00F26272">
      <w:pPr>
        <w:pStyle w:val="xmsonormal"/>
        <w:shd w:val="clear" w:color="auto" w:fill="FFFFFF"/>
        <w:spacing w:before="0" w:beforeAutospacing="0" w:after="0" w:afterAutospacing="0" w:line="360" w:lineRule="auto"/>
        <w:rPr>
          <w:rFonts w:ascii="Arial" w:hAnsi="Arial" w:cs="Arial"/>
          <w:color w:val="000000"/>
          <w:bdr w:val="none" w:sz="0" w:space="0" w:color="auto" w:frame="1"/>
        </w:rPr>
      </w:pPr>
      <w:r w:rsidRPr="009E0A04">
        <w:rPr>
          <w:rFonts w:ascii="Arial" w:hAnsi="Arial" w:cs="Arial"/>
          <w:color w:val="242424"/>
        </w:rPr>
        <w:t>Evidence-Based</w:t>
      </w:r>
      <w:r w:rsidR="006376D6" w:rsidRPr="009E0A04">
        <w:rPr>
          <w:rFonts w:ascii="Arial" w:hAnsi="Arial" w:cs="Arial"/>
          <w:color w:val="242424"/>
        </w:rPr>
        <w:t xml:space="preserve"> Policing (EBP), is an initiative undertaken by the police to include community policing, </w:t>
      </w:r>
      <w:r w:rsidR="000C357B">
        <w:rPr>
          <w:rFonts w:ascii="Arial" w:hAnsi="Arial" w:cs="Arial"/>
          <w:color w:val="242424"/>
        </w:rPr>
        <w:t>Problem Orientated Policing (</w:t>
      </w:r>
      <w:r w:rsidR="006376D6" w:rsidRPr="009E0A04">
        <w:rPr>
          <w:rFonts w:ascii="Arial" w:hAnsi="Arial" w:cs="Arial"/>
          <w:color w:val="242424"/>
        </w:rPr>
        <w:t>POP</w:t>
      </w:r>
      <w:r w:rsidR="000C357B">
        <w:rPr>
          <w:rFonts w:ascii="Arial" w:hAnsi="Arial" w:cs="Arial"/>
          <w:color w:val="242424"/>
        </w:rPr>
        <w:t xml:space="preserve">) also known as </w:t>
      </w:r>
      <w:r w:rsidR="009641DE">
        <w:rPr>
          <w:rFonts w:ascii="Arial" w:hAnsi="Arial" w:cs="Arial"/>
          <w:color w:val="242424"/>
        </w:rPr>
        <w:t>problem-solving</w:t>
      </w:r>
      <w:r w:rsidR="000C357B">
        <w:rPr>
          <w:rFonts w:ascii="Arial" w:hAnsi="Arial" w:cs="Arial"/>
          <w:color w:val="242424"/>
        </w:rPr>
        <w:t xml:space="preserve"> policing</w:t>
      </w:r>
      <w:r w:rsidRPr="009E0A04">
        <w:rPr>
          <w:rFonts w:ascii="Arial" w:hAnsi="Arial" w:cs="Arial"/>
          <w:color w:val="242424"/>
        </w:rPr>
        <w:t>,</w:t>
      </w:r>
      <w:r w:rsidR="006376D6" w:rsidRPr="009E0A04">
        <w:rPr>
          <w:rFonts w:ascii="Arial" w:hAnsi="Arial" w:cs="Arial"/>
          <w:color w:val="242424"/>
        </w:rPr>
        <w:t xml:space="preserve"> and </w:t>
      </w:r>
      <w:r w:rsidR="00D25EF3" w:rsidRPr="009E0A04">
        <w:rPr>
          <w:rFonts w:ascii="Arial" w:hAnsi="Arial" w:cs="Arial"/>
          <w:color w:val="242424"/>
        </w:rPr>
        <w:t>intelligence-led</w:t>
      </w:r>
      <w:r w:rsidR="006376D6" w:rsidRPr="009E0A04">
        <w:rPr>
          <w:rFonts w:ascii="Arial" w:hAnsi="Arial" w:cs="Arial"/>
          <w:color w:val="242424"/>
        </w:rPr>
        <w:t xml:space="preserve"> policing</w:t>
      </w:r>
      <w:r w:rsidR="000C357B">
        <w:rPr>
          <w:rFonts w:ascii="Arial" w:hAnsi="Arial" w:cs="Arial"/>
          <w:color w:val="242424"/>
        </w:rPr>
        <w:t xml:space="preserve"> (College of Policing,2023). </w:t>
      </w:r>
      <w:r w:rsidR="00610A3F">
        <w:rPr>
          <w:rFonts w:ascii="Arial" w:hAnsi="Arial" w:cs="Arial"/>
          <w:color w:val="242424"/>
        </w:rPr>
        <w:t>College of Policing (2021),</w:t>
      </w:r>
      <w:r w:rsidR="006376D6" w:rsidRPr="009E0A04">
        <w:rPr>
          <w:rFonts w:ascii="Arial" w:hAnsi="Arial" w:cs="Arial"/>
          <w:color w:val="242424"/>
        </w:rPr>
        <w:t xml:space="preserve"> </w:t>
      </w:r>
      <w:r w:rsidR="00D25EF3" w:rsidRPr="009E0A04">
        <w:rPr>
          <w:rFonts w:ascii="Arial" w:hAnsi="Arial" w:cs="Arial"/>
          <w:color w:val="242424"/>
        </w:rPr>
        <w:t>suggests</w:t>
      </w:r>
      <w:r w:rsidR="006376D6" w:rsidRPr="009E0A04">
        <w:rPr>
          <w:rFonts w:ascii="Arial" w:hAnsi="Arial" w:cs="Arial"/>
          <w:color w:val="242424"/>
        </w:rPr>
        <w:t xml:space="preserve"> that some police authorities have been slow to adopt these initiatives and that </w:t>
      </w:r>
      <w:r w:rsidR="000C357B">
        <w:rPr>
          <w:rFonts w:ascii="Arial" w:hAnsi="Arial" w:cs="Arial"/>
          <w:color w:val="242424"/>
        </w:rPr>
        <w:t>in</w:t>
      </w:r>
      <w:r w:rsidR="006376D6" w:rsidRPr="009E0A04">
        <w:rPr>
          <w:rFonts w:ascii="Arial" w:hAnsi="Arial" w:cs="Arial"/>
          <w:color w:val="242424"/>
        </w:rPr>
        <w:t xml:space="preserve">ternal and external factors often lead to resistance e.g. </w:t>
      </w:r>
      <w:r w:rsidR="000C357B">
        <w:rPr>
          <w:rFonts w:ascii="Arial" w:hAnsi="Arial" w:cs="Arial"/>
          <w:color w:val="242424"/>
        </w:rPr>
        <w:t xml:space="preserve">the </w:t>
      </w:r>
      <w:r w:rsidR="006376D6" w:rsidRPr="009E0A04">
        <w:rPr>
          <w:rFonts w:ascii="Arial" w:hAnsi="Arial" w:cs="Arial"/>
          <w:color w:val="242424"/>
        </w:rPr>
        <w:t>political agenda. Neighbourhood</w:t>
      </w:r>
      <w:r w:rsidR="00885B11" w:rsidRPr="009E0A04">
        <w:rPr>
          <w:rFonts w:ascii="Arial" w:hAnsi="Arial" w:cs="Arial"/>
          <w:color w:val="242424"/>
        </w:rPr>
        <w:t xml:space="preserve"> policing guidelines </w:t>
      </w:r>
      <w:r w:rsidRPr="009E0A04">
        <w:rPr>
          <w:rFonts w:ascii="Arial" w:hAnsi="Arial" w:cs="Arial"/>
          <w:color w:val="242424"/>
        </w:rPr>
        <w:t>aim</w:t>
      </w:r>
      <w:r w:rsidR="00885B11" w:rsidRPr="009E0A04">
        <w:rPr>
          <w:rFonts w:ascii="Arial" w:hAnsi="Arial" w:cs="Arial"/>
          <w:color w:val="242424"/>
        </w:rPr>
        <w:t xml:space="preserve"> to understand how trust can be built within local communities and how to work within communities in partnership with public, private</w:t>
      </w:r>
      <w:r w:rsidRPr="009E0A04">
        <w:rPr>
          <w:rFonts w:ascii="Arial" w:hAnsi="Arial" w:cs="Arial"/>
          <w:color w:val="242424"/>
        </w:rPr>
        <w:t>,</w:t>
      </w:r>
      <w:r w:rsidR="00885B11" w:rsidRPr="009E0A04">
        <w:rPr>
          <w:rFonts w:ascii="Arial" w:hAnsi="Arial" w:cs="Arial"/>
          <w:color w:val="242424"/>
        </w:rPr>
        <w:t xml:space="preserve"> and voluntary sector partnerships</w:t>
      </w:r>
      <w:r w:rsidR="00397A96" w:rsidRPr="009E0A04">
        <w:rPr>
          <w:rFonts w:ascii="Arial" w:hAnsi="Arial" w:cs="Arial"/>
          <w:color w:val="242424"/>
        </w:rPr>
        <w:t xml:space="preserve">. </w:t>
      </w:r>
      <w:bookmarkStart w:id="4" w:name="_Hlk156998733"/>
      <w:r w:rsidR="0078250A" w:rsidRPr="009E0A04">
        <w:rPr>
          <w:rFonts w:ascii="Arial" w:hAnsi="Arial" w:cs="Arial"/>
          <w:color w:val="000000"/>
          <w:bdr w:val="none" w:sz="0" w:space="0" w:color="auto" w:frame="1"/>
        </w:rPr>
        <w:t>College of Policing (2021)</w:t>
      </w:r>
      <w:r w:rsidR="00397A96" w:rsidRPr="009E0A04">
        <w:rPr>
          <w:rFonts w:ascii="Arial" w:hAnsi="Arial" w:cs="Arial"/>
          <w:color w:val="000000"/>
          <w:bdr w:val="none" w:sz="0" w:space="0" w:color="auto" w:frame="1"/>
        </w:rPr>
        <w:t xml:space="preserve">, </w:t>
      </w:r>
      <w:r w:rsidRPr="009E0A04">
        <w:rPr>
          <w:rFonts w:ascii="Arial" w:hAnsi="Arial" w:cs="Arial"/>
          <w:color w:val="000000"/>
          <w:bdr w:val="none" w:sz="0" w:space="0" w:color="auto" w:frame="1"/>
        </w:rPr>
        <w:t>suggests</w:t>
      </w:r>
      <w:r w:rsidR="00397A96" w:rsidRPr="009E0A04">
        <w:rPr>
          <w:rFonts w:ascii="Arial" w:hAnsi="Arial" w:cs="Arial"/>
          <w:color w:val="000000"/>
          <w:bdr w:val="none" w:sz="0" w:space="0" w:color="auto" w:frame="1"/>
        </w:rPr>
        <w:t xml:space="preserve"> that when integrating partnership working, there are</w:t>
      </w:r>
      <w:r w:rsidRPr="009E0A04">
        <w:rPr>
          <w:rFonts w:ascii="Arial" w:hAnsi="Arial" w:cs="Arial"/>
          <w:color w:val="000000"/>
          <w:bdr w:val="none" w:sz="0" w:space="0" w:color="auto" w:frame="1"/>
        </w:rPr>
        <w:t xml:space="preserve"> </w:t>
      </w:r>
      <w:r w:rsidR="00397A96" w:rsidRPr="009E0A04">
        <w:rPr>
          <w:rFonts w:ascii="Arial" w:hAnsi="Arial" w:cs="Arial"/>
          <w:color w:val="000000"/>
          <w:bdr w:val="none" w:sz="0" w:space="0" w:color="auto" w:frame="1"/>
        </w:rPr>
        <w:t xml:space="preserve">wide-ranging benefits to the neighbourhood and </w:t>
      </w:r>
      <w:r w:rsidRPr="009E0A04">
        <w:rPr>
          <w:rFonts w:ascii="Arial" w:hAnsi="Arial" w:cs="Arial"/>
          <w:color w:val="000000"/>
          <w:bdr w:val="none" w:sz="0" w:space="0" w:color="auto" w:frame="1"/>
        </w:rPr>
        <w:t xml:space="preserve">the </w:t>
      </w:r>
      <w:r w:rsidR="00397A96" w:rsidRPr="009E0A04">
        <w:rPr>
          <w:rFonts w:ascii="Arial" w:hAnsi="Arial" w:cs="Arial"/>
          <w:color w:val="000000"/>
          <w:bdr w:val="none" w:sz="0" w:space="0" w:color="auto" w:frame="1"/>
        </w:rPr>
        <w:t xml:space="preserve">public. </w:t>
      </w:r>
    </w:p>
    <w:p w14:paraId="25A6E35F" w14:textId="77777777" w:rsidR="006376D6" w:rsidRPr="009E0A04" w:rsidRDefault="006376D6" w:rsidP="00F26272">
      <w:pPr>
        <w:pStyle w:val="xmsonormal"/>
        <w:shd w:val="clear" w:color="auto" w:fill="FFFFFF"/>
        <w:spacing w:before="0" w:beforeAutospacing="0" w:after="0" w:afterAutospacing="0" w:line="360" w:lineRule="auto"/>
        <w:rPr>
          <w:rFonts w:ascii="Arial" w:hAnsi="Arial" w:cs="Arial"/>
          <w:color w:val="000000"/>
          <w:bdr w:val="none" w:sz="0" w:space="0" w:color="auto" w:frame="1"/>
        </w:rPr>
      </w:pPr>
    </w:p>
    <w:p w14:paraId="10D30969" w14:textId="4B994D2F" w:rsidR="00595D64" w:rsidRPr="009E0A04" w:rsidRDefault="006376D6"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T</w:t>
      </w:r>
      <w:r w:rsidR="00885B11" w:rsidRPr="009E0A04">
        <w:rPr>
          <w:rFonts w:ascii="Arial" w:hAnsi="Arial" w:cs="Arial"/>
          <w:color w:val="242424"/>
        </w:rPr>
        <w:t>he police vision (2025), for neighbourhood policing</w:t>
      </w:r>
      <w:r w:rsidR="00BB3E4A" w:rsidRPr="009E0A04">
        <w:rPr>
          <w:rFonts w:ascii="Arial" w:hAnsi="Arial" w:cs="Arial"/>
          <w:color w:val="242424"/>
        </w:rPr>
        <w:t>,</w:t>
      </w:r>
      <w:r w:rsidR="00885B11" w:rsidRPr="009E0A04">
        <w:rPr>
          <w:rFonts w:ascii="Arial" w:hAnsi="Arial" w:cs="Arial"/>
          <w:color w:val="242424"/>
        </w:rPr>
        <w:t xml:space="preserve"> is clear that positive outcomes rely heavily on public approval</w:t>
      </w:r>
      <w:r w:rsidR="00532002" w:rsidRPr="009E0A04">
        <w:rPr>
          <w:rFonts w:ascii="Arial" w:hAnsi="Arial" w:cs="Arial"/>
          <w:color w:val="242424"/>
        </w:rPr>
        <w:t xml:space="preserve">, the focus has changed from establishing public priorities to reducing crime and the fear of crime and </w:t>
      </w:r>
      <w:r w:rsidR="00BB3E4A" w:rsidRPr="009E0A04">
        <w:rPr>
          <w:rFonts w:ascii="Arial" w:hAnsi="Arial" w:cs="Arial"/>
          <w:color w:val="242424"/>
        </w:rPr>
        <w:t>building</w:t>
      </w:r>
      <w:r w:rsidR="00532002" w:rsidRPr="009E0A04">
        <w:rPr>
          <w:rFonts w:ascii="Arial" w:hAnsi="Arial" w:cs="Arial"/>
          <w:color w:val="242424"/>
        </w:rPr>
        <w:t xml:space="preserve"> public confidence in policing</w:t>
      </w:r>
      <w:r w:rsidR="000C357B">
        <w:rPr>
          <w:rFonts w:ascii="Arial" w:hAnsi="Arial" w:cs="Arial"/>
          <w:color w:val="242424"/>
        </w:rPr>
        <w:t>. B</w:t>
      </w:r>
      <w:r w:rsidR="00532002" w:rsidRPr="009E0A04">
        <w:rPr>
          <w:rFonts w:ascii="Arial" w:hAnsi="Arial" w:cs="Arial"/>
          <w:color w:val="242424"/>
        </w:rPr>
        <w:t xml:space="preserve">enefits </w:t>
      </w:r>
      <w:r w:rsidR="00BB3E4A" w:rsidRPr="009E0A04">
        <w:rPr>
          <w:rFonts w:ascii="Arial" w:hAnsi="Arial" w:cs="Arial"/>
          <w:color w:val="242424"/>
        </w:rPr>
        <w:t>of</w:t>
      </w:r>
      <w:r w:rsidR="00532002" w:rsidRPr="009E0A04">
        <w:rPr>
          <w:rFonts w:ascii="Arial" w:hAnsi="Arial" w:cs="Arial"/>
          <w:color w:val="242424"/>
        </w:rPr>
        <w:t xml:space="preserve"> this will include; promoting safety, prevent</w:t>
      </w:r>
      <w:r w:rsidR="000C357B">
        <w:rPr>
          <w:rFonts w:ascii="Arial" w:hAnsi="Arial" w:cs="Arial"/>
          <w:color w:val="242424"/>
        </w:rPr>
        <w:t xml:space="preserve">ing </w:t>
      </w:r>
      <w:r w:rsidR="00532002" w:rsidRPr="009E0A04">
        <w:rPr>
          <w:rFonts w:ascii="Arial" w:hAnsi="Arial" w:cs="Arial"/>
          <w:color w:val="242424"/>
        </w:rPr>
        <w:t xml:space="preserve"> ASB, </w:t>
      </w:r>
      <w:r w:rsidR="009641DE">
        <w:rPr>
          <w:rFonts w:ascii="Arial" w:hAnsi="Arial" w:cs="Arial"/>
          <w:color w:val="242424"/>
        </w:rPr>
        <w:t>reducing</w:t>
      </w:r>
      <w:r w:rsidR="00532002" w:rsidRPr="009E0A04">
        <w:rPr>
          <w:rFonts w:ascii="Arial" w:hAnsi="Arial" w:cs="Arial"/>
          <w:color w:val="242424"/>
        </w:rPr>
        <w:t xml:space="preserve"> </w:t>
      </w:r>
      <w:r w:rsidR="00532002" w:rsidRPr="009E0A04">
        <w:rPr>
          <w:rFonts w:ascii="Arial" w:hAnsi="Arial" w:cs="Arial"/>
          <w:color w:val="242424"/>
        </w:rPr>
        <w:lastRenderedPageBreak/>
        <w:t xml:space="preserve">repeat crimes, </w:t>
      </w:r>
      <w:r w:rsidR="008C1040">
        <w:rPr>
          <w:rFonts w:ascii="Arial" w:hAnsi="Arial" w:cs="Arial"/>
          <w:color w:val="242424"/>
        </w:rPr>
        <w:t>protecting</w:t>
      </w:r>
      <w:r w:rsidR="00532002" w:rsidRPr="009E0A04">
        <w:rPr>
          <w:rFonts w:ascii="Arial" w:hAnsi="Arial" w:cs="Arial"/>
          <w:color w:val="242424"/>
        </w:rPr>
        <w:t xml:space="preserve"> vulnerable people,</w:t>
      </w:r>
      <w:r w:rsidR="00397A96" w:rsidRPr="009E0A04">
        <w:rPr>
          <w:rFonts w:ascii="Arial" w:hAnsi="Arial" w:cs="Arial"/>
          <w:color w:val="242424"/>
        </w:rPr>
        <w:t xml:space="preserve"> </w:t>
      </w:r>
      <w:r w:rsidR="008C1040">
        <w:rPr>
          <w:rFonts w:ascii="Arial" w:hAnsi="Arial" w:cs="Arial"/>
          <w:color w:val="242424"/>
        </w:rPr>
        <w:t>creating</w:t>
      </w:r>
      <w:r w:rsidR="00532002" w:rsidRPr="009E0A04">
        <w:rPr>
          <w:rFonts w:ascii="Arial" w:hAnsi="Arial" w:cs="Arial"/>
          <w:color w:val="242424"/>
        </w:rPr>
        <w:t xml:space="preserve"> resilient communities to become less police reliant</w:t>
      </w:r>
      <w:r w:rsidR="008C1040">
        <w:rPr>
          <w:rFonts w:ascii="Arial" w:hAnsi="Arial" w:cs="Arial"/>
          <w:color w:val="242424"/>
        </w:rPr>
        <w:t>,</w:t>
      </w:r>
      <w:r w:rsidR="00397A96" w:rsidRPr="009E0A04">
        <w:rPr>
          <w:rFonts w:ascii="Arial" w:hAnsi="Arial" w:cs="Arial"/>
          <w:color w:val="242424"/>
        </w:rPr>
        <w:t xml:space="preserve"> and </w:t>
      </w:r>
      <w:r w:rsidR="00EB0325">
        <w:rPr>
          <w:rFonts w:ascii="Arial" w:hAnsi="Arial" w:cs="Arial"/>
          <w:color w:val="242424"/>
        </w:rPr>
        <w:t>providing</w:t>
      </w:r>
      <w:r w:rsidR="000C357B">
        <w:rPr>
          <w:rFonts w:ascii="Arial" w:hAnsi="Arial" w:cs="Arial"/>
          <w:color w:val="242424"/>
        </w:rPr>
        <w:t xml:space="preserve"> </w:t>
      </w:r>
      <w:r w:rsidR="00397A96" w:rsidRPr="009E0A04">
        <w:rPr>
          <w:rFonts w:ascii="Arial" w:hAnsi="Arial" w:cs="Arial"/>
          <w:color w:val="242424"/>
        </w:rPr>
        <w:t>better communication and intelligence</w:t>
      </w:r>
      <w:r w:rsidR="000C357B">
        <w:rPr>
          <w:rFonts w:ascii="Arial" w:hAnsi="Arial" w:cs="Arial"/>
          <w:color w:val="242424"/>
        </w:rPr>
        <w:t>. This gained intelligence</w:t>
      </w:r>
      <w:r w:rsidR="008C1040">
        <w:rPr>
          <w:rFonts w:ascii="Arial" w:hAnsi="Arial" w:cs="Arial"/>
          <w:color w:val="242424"/>
        </w:rPr>
        <w:t xml:space="preserve"> </w:t>
      </w:r>
      <w:r w:rsidR="000C357B">
        <w:rPr>
          <w:rFonts w:ascii="Arial" w:hAnsi="Arial" w:cs="Arial"/>
          <w:color w:val="242424"/>
        </w:rPr>
        <w:t>will come from</w:t>
      </w:r>
      <w:r w:rsidR="008C1040">
        <w:rPr>
          <w:rFonts w:ascii="Arial" w:hAnsi="Arial" w:cs="Arial"/>
          <w:color w:val="242424"/>
        </w:rPr>
        <w:t xml:space="preserve"> </w:t>
      </w:r>
      <w:r w:rsidR="0076141D">
        <w:rPr>
          <w:rFonts w:ascii="Arial" w:hAnsi="Arial" w:cs="Arial"/>
          <w:color w:val="242424"/>
        </w:rPr>
        <w:t xml:space="preserve">the </w:t>
      </w:r>
      <w:r w:rsidR="00397A96" w:rsidRPr="009E0A04">
        <w:rPr>
          <w:rFonts w:ascii="Arial" w:hAnsi="Arial" w:cs="Arial"/>
          <w:color w:val="242424"/>
        </w:rPr>
        <w:t xml:space="preserve">neighbourhood </w:t>
      </w:r>
      <w:r w:rsidR="000C357B">
        <w:rPr>
          <w:rFonts w:ascii="Arial" w:hAnsi="Arial" w:cs="Arial"/>
          <w:color w:val="242424"/>
        </w:rPr>
        <w:t xml:space="preserve">and </w:t>
      </w:r>
      <w:r w:rsidR="00397A96" w:rsidRPr="009E0A04">
        <w:rPr>
          <w:rFonts w:ascii="Arial" w:hAnsi="Arial" w:cs="Arial"/>
          <w:color w:val="242424"/>
        </w:rPr>
        <w:t>national security</w:t>
      </w:r>
      <w:r w:rsidR="00B92B86" w:rsidRPr="009E0A04">
        <w:rPr>
          <w:rFonts w:ascii="Arial" w:hAnsi="Arial" w:cs="Arial"/>
          <w:color w:val="242424"/>
        </w:rPr>
        <w:t>, this could also</w:t>
      </w:r>
      <w:r w:rsidR="00BB3E4A" w:rsidRPr="009E0A04">
        <w:rPr>
          <w:rFonts w:ascii="Arial" w:hAnsi="Arial" w:cs="Arial"/>
          <w:color w:val="242424"/>
        </w:rPr>
        <w:t xml:space="preserve"> </w:t>
      </w:r>
      <w:r w:rsidR="00B92B86" w:rsidRPr="009E0A04">
        <w:rPr>
          <w:rFonts w:ascii="Arial" w:hAnsi="Arial" w:cs="Arial"/>
          <w:color w:val="242424"/>
        </w:rPr>
        <w:t>support National Security investigation due to positive community engagement (Wong,2022).</w:t>
      </w:r>
      <w:r w:rsidR="00595D64" w:rsidRPr="009E0A04">
        <w:rPr>
          <w:rFonts w:ascii="Arial" w:hAnsi="Arial" w:cs="Arial"/>
          <w:color w:val="242424"/>
        </w:rPr>
        <w:t xml:space="preserve"> There are different views on police culture within public service motivation and intervention within communities, Cavene</w:t>
      </w:r>
      <w:r w:rsidR="00610A3F">
        <w:rPr>
          <w:rFonts w:ascii="Arial" w:hAnsi="Arial" w:cs="Arial"/>
          <w:color w:val="242424"/>
        </w:rPr>
        <w:t>y</w:t>
      </w:r>
      <w:r w:rsidR="00595D64" w:rsidRPr="009E0A04">
        <w:rPr>
          <w:rFonts w:ascii="Arial" w:hAnsi="Arial" w:cs="Arial"/>
          <w:color w:val="242424"/>
        </w:rPr>
        <w:t xml:space="preserve"> et al .</w:t>
      </w:r>
      <w:r w:rsidR="00BB3E4A" w:rsidRPr="009E0A04">
        <w:rPr>
          <w:rFonts w:ascii="Arial" w:hAnsi="Arial" w:cs="Arial"/>
          <w:color w:val="242424"/>
        </w:rPr>
        <w:t xml:space="preserve"> </w:t>
      </w:r>
      <w:r w:rsidR="00595D64" w:rsidRPr="009E0A04">
        <w:rPr>
          <w:rFonts w:ascii="Arial" w:hAnsi="Arial" w:cs="Arial"/>
          <w:color w:val="242424"/>
        </w:rPr>
        <w:t>(2020)</w:t>
      </w:r>
      <w:r w:rsidR="00D25EF3" w:rsidRPr="009E0A04">
        <w:rPr>
          <w:rFonts w:ascii="Arial" w:hAnsi="Arial" w:cs="Arial"/>
          <w:color w:val="242424"/>
        </w:rPr>
        <w:t xml:space="preserve"> highlight</w:t>
      </w:r>
      <w:r w:rsidR="00595D64" w:rsidRPr="009E0A04">
        <w:rPr>
          <w:rFonts w:ascii="Arial" w:hAnsi="Arial" w:cs="Arial"/>
          <w:color w:val="242424"/>
        </w:rPr>
        <w:t xml:space="preserve"> the importance of the role of the public servant, to reduce victim categorisation and group cohesion.</w:t>
      </w:r>
    </w:p>
    <w:p w14:paraId="5A8A9222" w14:textId="0B1CC09D" w:rsidR="00885B11" w:rsidRPr="009E0A04" w:rsidRDefault="00885B11" w:rsidP="00F26272">
      <w:pPr>
        <w:pStyle w:val="xmsonormal"/>
        <w:shd w:val="clear" w:color="auto" w:fill="FFFFFF"/>
        <w:spacing w:before="0" w:beforeAutospacing="0" w:after="0" w:afterAutospacing="0" w:line="360" w:lineRule="auto"/>
        <w:rPr>
          <w:rFonts w:ascii="Arial" w:hAnsi="Arial" w:cs="Arial"/>
          <w:color w:val="242424"/>
        </w:rPr>
      </w:pPr>
    </w:p>
    <w:p w14:paraId="5E42A4FE" w14:textId="4B9DAB54" w:rsidR="004E2359" w:rsidRPr="009E0A04" w:rsidRDefault="00B92B86" w:rsidP="00F26272">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 xml:space="preserve">Neighbourhood policing is made up of neighbourhood police officers and Police Community Support Officers (PCSO), </w:t>
      </w:r>
      <w:r w:rsidR="00BB3E4A" w:rsidRPr="009E0A04">
        <w:rPr>
          <w:rFonts w:ascii="Arial" w:hAnsi="Arial" w:cs="Arial"/>
          <w:color w:val="242424"/>
        </w:rPr>
        <w:t>who</w:t>
      </w:r>
      <w:r w:rsidRPr="009E0A04">
        <w:rPr>
          <w:rFonts w:ascii="Arial" w:hAnsi="Arial" w:cs="Arial"/>
          <w:color w:val="242424"/>
        </w:rPr>
        <w:t xml:space="preserve"> work side by side with different responsibilities and powers (College of Policing</w:t>
      </w:r>
      <w:r w:rsidR="00F571EF" w:rsidRPr="009E0A04">
        <w:rPr>
          <w:rFonts w:ascii="Arial" w:hAnsi="Arial" w:cs="Arial"/>
          <w:color w:val="242424"/>
        </w:rPr>
        <w:t>, 2019).</w:t>
      </w:r>
      <w:r w:rsidR="00645B68" w:rsidRPr="009E0A04">
        <w:rPr>
          <w:rFonts w:ascii="Arial" w:hAnsi="Arial" w:cs="Arial"/>
          <w:color w:val="242424"/>
        </w:rPr>
        <w:t xml:space="preserve">PCSOs have limited powers as uniformed civilian officers, they increase police visibility and support in lower-level crime, and ASB </w:t>
      </w:r>
      <w:r w:rsidR="00645B68" w:rsidRPr="009E0A04">
        <w:rPr>
          <w:rFonts w:ascii="Arial" w:hAnsi="Arial" w:cs="Arial"/>
          <w:color w:val="242424"/>
        </w:rPr>
        <w:fldChar w:fldCharType="begin"/>
      </w:r>
      <w:r w:rsidR="00645B68" w:rsidRPr="009E0A04">
        <w:rPr>
          <w:rFonts w:ascii="Arial" w:hAnsi="Arial" w:cs="Arial"/>
          <w:color w:val="242424"/>
        </w:rPr>
        <w:instrText xml:space="preserve"> ADDIN ZOTERO_ITEM CSL_CITATION {"citationID":"s6brSo4g","properties":{"formattedCitation":"(Cosgrove and Ramshaw, 2015)","plainCitation":"(Cosgrove and Ramshaw, 2015)","noteIndex":0},"citationItems":[{"id":867,"uris":["http://zotero.org/users/10696392/items/TBUSQFI9"],"itemData":{"id":867,"type":"article-journal","container-title":"Policing and Society","DOI":"10.1080/10439463.2013.802787","ISSN":"1043-9463, 1477-2728","issue":"1","journalAbbreviation":"Policing and Society","language":"en","page":"77-96","source":"DOI.org (Crossref)","title":"It is what you do as well as the way that you do it: the value and deployment of PCSOs in achieving public engagement","title-short":"It is what you do as well as the way that you do it","volume":"25","author":[{"family":"Cosgrove","given":"Faye"},{"family":"Ramshaw","given":"Pauline"}],"issued":{"date-parts":[["2015",1,2]]}}}],"schema":"https://github.com/citation-style-language/schema/raw/master/csl-citation.json"} </w:instrText>
      </w:r>
      <w:r w:rsidR="00645B68" w:rsidRPr="009E0A04">
        <w:rPr>
          <w:rFonts w:ascii="Arial" w:hAnsi="Arial" w:cs="Arial"/>
          <w:color w:val="242424"/>
        </w:rPr>
        <w:fldChar w:fldCharType="separate"/>
      </w:r>
      <w:r w:rsidR="00645B68" w:rsidRPr="009E0A04">
        <w:rPr>
          <w:rFonts w:ascii="Arial" w:hAnsi="Arial" w:cs="Arial"/>
        </w:rPr>
        <w:t>(Cosgrove and Ramshaw, 2015)</w:t>
      </w:r>
      <w:r w:rsidR="00645B68" w:rsidRPr="009E0A04">
        <w:rPr>
          <w:rFonts w:ascii="Arial" w:hAnsi="Arial" w:cs="Arial"/>
          <w:color w:val="242424"/>
        </w:rPr>
        <w:fldChar w:fldCharType="end"/>
      </w:r>
      <w:r w:rsidR="00645B68" w:rsidRPr="009E0A04">
        <w:rPr>
          <w:rFonts w:ascii="Arial" w:hAnsi="Arial" w:cs="Arial"/>
          <w:color w:val="242424"/>
        </w:rPr>
        <w:t xml:space="preserve">. </w:t>
      </w:r>
      <w:r w:rsidR="007F69E0" w:rsidRPr="009E0A04">
        <w:rPr>
          <w:rFonts w:ascii="Arial" w:hAnsi="Arial" w:cs="Arial"/>
          <w:color w:val="242424"/>
        </w:rPr>
        <w:t>PCSOs are integrated into a geographic neighbourhood policing team, they develop a wide-ranging knowledge and understanding of the community and its residents, identifying known criminal associates, and supporting vulnerable people. PCSOs proactively engage in close working relations with communities using a wide range of methods e.g. IT systems, they also engage with local schools, community centres</w:t>
      </w:r>
      <w:r w:rsidR="00BB3E4A" w:rsidRPr="009E0A04">
        <w:rPr>
          <w:rFonts w:ascii="Arial" w:hAnsi="Arial" w:cs="Arial"/>
          <w:color w:val="242424"/>
        </w:rPr>
        <w:t>,</w:t>
      </w:r>
      <w:r w:rsidR="00537FCD" w:rsidRPr="009E0A04">
        <w:rPr>
          <w:rFonts w:ascii="Arial" w:hAnsi="Arial" w:cs="Arial"/>
          <w:color w:val="242424"/>
        </w:rPr>
        <w:t xml:space="preserve"> and</w:t>
      </w:r>
      <w:r w:rsidR="00D25EF3" w:rsidRPr="009E0A04">
        <w:rPr>
          <w:rFonts w:ascii="Arial" w:hAnsi="Arial" w:cs="Arial"/>
          <w:color w:val="242424"/>
        </w:rPr>
        <w:t xml:space="preserve"> </w:t>
      </w:r>
      <w:r w:rsidR="007F69E0" w:rsidRPr="009E0A04">
        <w:rPr>
          <w:rFonts w:ascii="Arial" w:hAnsi="Arial" w:cs="Arial"/>
          <w:color w:val="242424"/>
        </w:rPr>
        <w:t xml:space="preserve">agencies </w:t>
      </w:r>
      <w:r w:rsidR="00537FCD" w:rsidRPr="009E0A04">
        <w:rPr>
          <w:rFonts w:ascii="Arial" w:hAnsi="Arial" w:cs="Arial"/>
          <w:color w:val="242424"/>
        </w:rPr>
        <w:t>e.g.</w:t>
      </w:r>
      <w:r w:rsidR="007F69E0" w:rsidRPr="009E0A04">
        <w:rPr>
          <w:rFonts w:ascii="Arial" w:hAnsi="Arial" w:cs="Arial"/>
          <w:color w:val="242424"/>
        </w:rPr>
        <w:t xml:space="preserve"> housing,</w:t>
      </w:r>
      <w:r w:rsidR="00D25EF3" w:rsidRPr="009E0A04">
        <w:rPr>
          <w:rFonts w:ascii="Arial" w:hAnsi="Arial" w:cs="Arial"/>
          <w:color w:val="242424"/>
        </w:rPr>
        <w:t xml:space="preserve"> </w:t>
      </w:r>
      <w:r w:rsidR="007F69E0" w:rsidRPr="009E0A04">
        <w:rPr>
          <w:rFonts w:ascii="Arial" w:hAnsi="Arial" w:cs="Arial"/>
          <w:color w:val="242424"/>
        </w:rPr>
        <w:t xml:space="preserve">and Local Authorities, one of the main key aims is to build rapport </w:t>
      </w:r>
      <w:r w:rsidR="00BB3E4A" w:rsidRPr="009E0A04">
        <w:rPr>
          <w:rFonts w:ascii="Arial" w:hAnsi="Arial" w:cs="Arial"/>
          <w:color w:val="242424"/>
        </w:rPr>
        <w:t xml:space="preserve">and </w:t>
      </w:r>
      <w:r w:rsidR="00537FCD" w:rsidRPr="009E0A04">
        <w:rPr>
          <w:rFonts w:ascii="Arial" w:hAnsi="Arial" w:cs="Arial"/>
          <w:color w:val="242424"/>
        </w:rPr>
        <w:t>trust and confidence with the community and individuals ( College of Policing, 2021).</w:t>
      </w:r>
      <w:r w:rsidR="007F69E0" w:rsidRPr="009E0A04">
        <w:rPr>
          <w:rFonts w:ascii="Arial" w:hAnsi="Arial" w:cs="Arial"/>
          <w:color w:val="242424"/>
        </w:rPr>
        <w:t xml:space="preserve"> </w:t>
      </w:r>
    </w:p>
    <w:p w14:paraId="20A6C2B0" w14:textId="77777777" w:rsidR="004E2359" w:rsidRPr="009E0A04" w:rsidRDefault="004E2359" w:rsidP="00F26272">
      <w:pPr>
        <w:pStyle w:val="xmsonormal"/>
        <w:shd w:val="clear" w:color="auto" w:fill="FFFFFF"/>
        <w:spacing w:before="0" w:beforeAutospacing="0" w:after="0" w:afterAutospacing="0" w:line="360" w:lineRule="auto"/>
        <w:rPr>
          <w:rFonts w:ascii="Arial" w:hAnsi="Arial" w:cs="Arial"/>
          <w:color w:val="242424"/>
        </w:rPr>
      </w:pPr>
    </w:p>
    <w:p w14:paraId="43989DC7" w14:textId="5332F18B" w:rsidR="006376D6" w:rsidRPr="009E0A04" w:rsidRDefault="00F26272" w:rsidP="006376D6">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Although PCSOs do not have the power to arrest, they have a key responsibility to gather</w:t>
      </w:r>
      <w:r w:rsidR="00BB3E4A" w:rsidRPr="009E0A04">
        <w:rPr>
          <w:rFonts w:ascii="Arial" w:hAnsi="Arial" w:cs="Arial"/>
          <w:color w:val="242424"/>
        </w:rPr>
        <w:t xml:space="preserve"> </w:t>
      </w:r>
      <w:r w:rsidRPr="009E0A04">
        <w:rPr>
          <w:rFonts w:ascii="Arial" w:hAnsi="Arial" w:cs="Arial"/>
          <w:color w:val="242424"/>
        </w:rPr>
        <w:t xml:space="preserve">information and intelligence to inform </w:t>
      </w:r>
      <w:r w:rsidR="00D25EF3" w:rsidRPr="009E0A04">
        <w:rPr>
          <w:rFonts w:ascii="Arial" w:hAnsi="Arial" w:cs="Arial"/>
          <w:color w:val="242424"/>
        </w:rPr>
        <w:t>neighbourhood</w:t>
      </w:r>
      <w:r w:rsidRPr="009E0A04">
        <w:rPr>
          <w:rFonts w:ascii="Arial" w:hAnsi="Arial" w:cs="Arial"/>
          <w:color w:val="242424"/>
        </w:rPr>
        <w:t xml:space="preserve"> police officers and response police to carry out their duties (College of Policing, 2021). </w:t>
      </w:r>
      <w:r w:rsidR="00BF2B31" w:rsidRPr="009E0A04">
        <w:rPr>
          <w:rFonts w:ascii="Arial" w:hAnsi="Arial" w:cs="Arial"/>
          <w:color w:val="242424"/>
        </w:rPr>
        <w:t xml:space="preserve">Although it is evident that PCSOs are achieving progressive engagement within local communities, </w:t>
      </w:r>
      <w:r w:rsidR="005D6A4D" w:rsidRPr="009E0A04">
        <w:rPr>
          <w:rFonts w:ascii="Arial" w:hAnsi="Arial" w:cs="Arial"/>
          <w:color w:val="242424"/>
        </w:rPr>
        <w:t>Cosgrove,</w:t>
      </w:r>
      <w:r w:rsidR="00BF2B31" w:rsidRPr="009E0A04">
        <w:rPr>
          <w:rFonts w:ascii="Arial" w:hAnsi="Arial" w:cs="Arial"/>
          <w:color w:val="242424"/>
        </w:rPr>
        <w:t xml:space="preserve"> and Ramshaw (2015)</w:t>
      </w:r>
      <w:r w:rsidR="00FC13DF">
        <w:rPr>
          <w:rFonts w:ascii="Arial" w:hAnsi="Arial" w:cs="Arial"/>
          <w:color w:val="242424"/>
        </w:rPr>
        <w:t>,</w:t>
      </w:r>
      <w:r w:rsidR="0076141D">
        <w:rPr>
          <w:rFonts w:ascii="Arial" w:hAnsi="Arial" w:cs="Arial"/>
          <w:color w:val="242424"/>
        </w:rPr>
        <w:t xml:space="preserve"> </w:t>
      </w:r>
      <w:r w:rsidR="00BF2B31" w:rsidRPr="009E0A04">
        <w:rPr>
          <w:rFonts w:ascii="Arial" w:hAnsi="Arial" w:cs="Arial"/>
          <w:color w:val="242424"/>
        </w:rPr>
        <w:t xml:space="preserve">argue that the constraints and restrictions put on PSCOs </w:t>
      </w:r>
      <w:r w:rsidR="00BB3E4A" w:rsidRPr="009E0A04">
        <w:rPr>
          <w:rFonts w:ascii="Arial" w:hAnsi="Arial" w:cs="Arial"/>
          <w:color w:val="242424"/>
        </w:rPr>
        <w:t>are</w:t>
      </w:r>
      <w:r w:rsidR="00BF2B31" w:rsidRPr="009E0A04">
        <w:rPr>
          <w:rFonts w:ascii="Arial" w:hAnsi="Arial" w:cs="Arial"/>
          <w:color w:val="242424"/>
        </w:rPr>
        <w:t xml:space="preserve"> impacting building community engagement due to their capacity to </w:t>
      </w:r>
      <w:r w:rsidR="005D6A4D" w:rsidRPr="009E0A04">
        <w:rPr>
          <w:rFonts w:ascii="Arial" w:hAnsi="Arial" w:cs="Arial"/>
          <w:color w:val="242424"/>
        </w:rPr>
        <w:t>support crime prevention rather than crime control.</w:t>
      </w:r>
      <w:r w:rsidR="00EF3CC4" w:rsidRPr="009E0A04">
        <w:rPr>
          <w:rFonts w:ascii="Arial" w:hAnsi="Arial" w:cs="Arial"/>
          <w:color w:val="242424"/>
        </w:rPr>
        <w:t xml:space="preserve"> </w:t>
      </w:r>
      <w:r w:rsidR="00323EE3" w:rsidRPr="009E0A04">
        <w:rPr>
          <w:rFonts w:ascii="Arial" w:hAnsi="Arial" w:cs="Arial"/>
          <w:color w:val="242424"/>
        </w:rPr>
        <w:t>Another view on PCSOs, suggests that</w:t>
      </w:r>
      <w:r w:rsidR="00BB3E4A" w:rsidRPr="009E0A04">
        <w:rPr>
          <w:rFonts w:ascii="Arial" w:hAnsi="Arial" w:cs="Arial"/>
          <w:color w:val="242424"/>
        </w:rPr>
        <w:t xml:space="preserve"> </w:t>
      </w:r>
      <w:r w:rsidR="00323EE3" w:rsidRPr="009E0A04">
        <w:rPr>
          <w:rFonts w:ascii="Arial" w:hAnsi="Arial" w:cs="Arial"/>
          <w:color w:val="242424"/>
        </w:rPr>
        <w:t>their role is vital for police legitimacy, PCSOs can resolve community problems, prevent crime and gather intelligence due to the uniqueness of their placed role within the community</w:t>
      </w:r>
      <w:r w:rsidR="006376D6" w:rsidRPr="009E0A04">
        <w:rPr>
          <w:rFonts w:ascii="Arial" w:hAnsi="Arial" w:cs="Arial"/>
          <w:color w:val="242424"/>
        </w:rPr>
        <w:t xml:space="preserve">, PCSOs, should be fully combined and integrated members of </w:t>
      </w:r>
      <w:r w:rsidR="00BB3E4A" w:rsidRPr="009E0A04">
        <w:rPr>
          <w:rFonts w:ascii="Arial" w:hAnsi="Arial" w:cs="Arial"/>
          <w:color w:val="242424"/>
        </w:rPr>
        <w:t xml:space="preserve">the </w:t>
      </w:r>
      <w:r w:rsidR="006376D6" w:rsidRPr="009E0A04">
        <w:rPr>
          <w:rFonts w:ascii="Arial" w:hAnsi="Arial" w:cs="Arial"/>
          <w:color w:val="242424"/>
        </w:rPr>
        <w:t>neighbourhood policing teams</w:t>
      </w:r>
      <w:r w:rsidR="00BB3E4A" w:rsidRPr="009E0A04">
        <w:rPr>
          <w:rFonts w:ascii="Arial" w:hAnsi="Arial" w:cs="Arial"/>
          <w:color w:val="242424"/>
        </w:rPr>
        <w:t xml:space="preserve"> </w:t>
      </w:r>
      <w:r w:rsidR="006376D6" w:rsidRPr="009E0A04">
        <w:rPr>
          <w:rFonts w:ascii="Arial" w:hAnsi="Arial" w:cs="Arial"/>
          <w:color w:val="242424"/>
        </w:rPr>
        <w:fldChar w:fldCharType="begin"/>
      </w:r>
      <w:r w:rsidR="006376D6" w:rsidRPr="009E0A04">
        <w:rPr>
          <w:rFonts w:ascii="Arial" w:hAnsi="Arial" w:cs="Arial"/>
          <w:color w:val="242424"/>
        </w:rPr>
        <w:instrText xml:space="preserve"> ADDIN ZOTERO_ITEM CSL_CITATION {"citationID":"owu0aRmi","properties":{"formattedCitation":"(O\\uc0\\u8217{}Neill, 2014)","plainCitation":"(O’Neill, 2014)","noteIndex":0},"citationItems":[{"id":865,"uris":["http://zotero.org/users/10696392/items/JLX7KGGR"],"itemData":{"id":865,"type":"article-journal","container-title":"Policing","DOI":"10.1093/police/pau018","ISSN":"1752-4512, 1752-4520","issue":"3","journalAbbreviation":"Policing","language":"en","page":"265-273","source":"DOI.org (Crossref)","title":"Ripe for the Chop or the Public Face of Policing? PCSOs and Neighbourhood Policing in Austerity","title-short":"Ripe for the Chop or the Public Face of Policing?","volume":"8","author":[{"family":"O'Neill","given":"M."}],"issued":{"date-parts":[["2014",9,1]]}}}],"schema":"https://github.com/citation-style-language/schema/raw/master/csl-citation.json"} </w:instrText>
      </w:r>
      <w:r w:rsidR="006376D6" w:rsidRPr="009E0A04">
        <w:rPr>
          <w:rFonts w:ascii="Arial" w:hAnsi="Arial" w:cs="Arial"/>
          <w:color w:val="242424"/>
        </w:rPr>
        <w:fldChar w:fldCharType="separate"/>
      </w:r>
      <w:r w:rsidR="006376D6" w:rsidRPr="009E0A04">
        <w:rPr>
          <w:rFonts w:ascii="Arial" w:hAnsi="Arial" w:cs="Arial"/>
        </w:rPr>
        <w:t>(O’Neill, 2014)</w:t>
      </w:r>
      <w:r w:rsidR="006376D6" w:rsidRPr="009E0A04">
        <w:rPr>
          <w:rFonts w:ascii="Arial" w:hAnsi="Arial" w:cs="Arial"/>
          <w:color w:val="242424"/>
        </w:rPr>
        <w:fldChar w:fldCharType="end"/>
      </w:r>
      <w:r w:rsidR="006376D6" w:rsidRPr="009E0A04">
        <w:rPr>
          <w:rFonts w:ascii="Arial" w:hAnsi="Arial" w:cs="Arial"/>
          <w:color w:val="242424"/>
        </w:rPr>
        <w:t>.</w:t>
      </w:r>
    </w:p>
    <w:p w14:paraId="611A36FE" w14:textId="50E9B548" w:rsidR="00323EE3" w:rsidRPr="009E0A04" w:rsidRDefault="00323EE3" w:rsidP="00F26272">
      <w:pPr>
        <w:pStyle w:val="xmsonormal"/>
        <w:shd w:val="clear" w:color="auto" w:fill="FFFFFF"/>
        <w:spacing w:before="0" w:beforeAutospacing="0" w:after="0" w:afterAutospacing="0" w:line="360" w:lineRule="auto"/>
        <w:rPr>
          <w:rFonts w:ascii="Arial" w:hAnsi="Arial" w:cs="Arial"/>
          <w:color w:val="242424"/>
        </w:rPr>
      </w:pPr>
    </w:p>
    <w:p w14:paraId="0773491F" w14:textId="1A1B7494" w:rsidR="006376D6" w:rsidRPr="009E0A04" w:rsidRDefault="006376D6" w:rsidP="006376D6">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lastRenderedPageBreak/>
        <w:t xml:space="preserve">Police face constant negativity </w:t>
      </w:r>
      <w:r w:rsidR="00BB3E4A" w:rsidRPr="009E0A04">
        <w:rPr>
          <w:rFonts w:ascii="Arial" w:hAnsi="Arial" w:cs="Arial"/>
          <w:color w:val="242424"/>
        </w:rPr>
        <w:t>regularly</w:t>
      </w:r>
      <w:r w:rsidRPr="009E0A04">
        <w:rPr>
          <w:rFonts w:ascii="Arial" w:hAnsi="Arial" w:cs="Arial"/>
          <w:color w:val="242424"/>
        </w:rPr>
        <w:t xml:space="preserve">, this has caused concerns that for community officers and other police officers, can result in a withdrawal and lack of motivation </w:t>
      </w:r>
      <w:r w:rsidR="00BB3E4A" w:rsidRPr="009E0A04">
        <w:rPr>
          <w:rFonts w:ascii="Arial" w:hAnsi="Arial" w:cs="Arial"/>
          <w:color w:val="242424"/>
        </w:rPr>
        <w:t>in</w:t>
      </w:r>
      <w:r w:rsidRPr="009E0A04">
        <w:rPr>
          <w:rFonts w:ascii="Arial" w:hAnsi="Arial" w:cs="Arial"/>
          <w:color w:val="242424"/>
        </w:rPr>
        <w:t xml:space="preserve"> their efforts of proactive policing </w:t>
      </w:r>
      <w:r w:rsidRPr="009E0A04">
        <w:rPr>
          <w:rFonts w:ascii="Arial" w:hAnsi="Arial" w:cs="Arial"/>
          <w:color w:val="242424"/>
        </w:rPr>
        <w:fldChar w:fldCharType="begin"/>
      </w:r>
      <w:r w:rsidR="00EE0E37">
        <w:rPr>
          <w:rFonts w:ascii="Arial" w:hAnsi="Arial" w:cs="Arial"/>
          <w:color w:val="242424"/>
        </w:rPr>
        <w:instrText xml:space="preserve"> ADDIN ZOTERO_ITEM CSL_CITATION {"citationID":"iRFNdCNm","properties":{"formattedCitation":"(Gau, Paoline and Paul, 2022)","plainCitation":"(Gau, Paoline and Paul, 2022)","dontUpdate":true,"noteIndex":0},"citationItems":[{"id":896,"uris":["http://zotero.org/users/10696392/items/LTEZFQFG"],"itemData":{"id":896,"type":"article-journal","container-title":"Journal of Crime and Justice","DOI":"10.1080/0735648X.2021.2024082","ISSN":"0735-648X, 2158-9119","issue":"5","journalAbbreviation":"Journal of Crime and Justice","language":"en","page":"539-551","source":"DOI.org (Crossref)","title":"De-policing as a result of public scrutiny: examining officers’ perceptions of negative media attention and willingness to engage in self-initiated activity","title-short":"De-policing as a result of public scrutiny","volume":"45","author":[{"family":"Gau","given":"Jacinta M."},{"family":"Paoline","given":"Eugene A."},{"family":"Paul","given":"Nicholas D."}],"issued":{"date-parts":[["2022",10,20]]}}}],"schema":"https://github.com/citation-style-language/schema/raw/master/csl-citation.json"}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(Gau, Paoline</w:t>
      </w:r>
      <w:r w:rsidR="00BB3E4A" w:rsidRPr="009E0A04">
        <w:rPr>
          <w:rFonts w:ascii="Arial" w:hAnsi="Arial" w:cs="Arial"/>
        </w:rPr>
        <w:t>,</w:t>
      </w:r>
      <w:r w:rsidRPr="009E0A04">
        <w:rPr>
          <w:rFonts w:ascii="Arial" w:hAnsi="Arial" w:cs="Arial"/>
        </w:rPr>
        <w:t xml:space="preserve"> and Paul, 2022)</w:t>
      </w:r>
      <w:r w:rsidRPr="009E0A04">
        <w:rPr>
          <w:rFonts w:ascii="Arial" w:hAnsi="Arial" w:cs="Arial"/>
          <w:color w:val="242424"/>
        </w:rPr>
        <w:fldChar w:fldCharType="end"/>
      </w:r>
      <w:r w:rsidRPr="009E0A04">
        <w:rPr>
          <w:rFonts w:ascii="Arial" w:hAnsi="Arial" w:cs="Arial"/>
          <w:color w:val="242424"/>
        </w:rPr>
        <w:t xml:space="preserve">.  </w:t>
      </w:r>
    </w:p>
    <w:p w14:paraId="310788DB" w14:textId="43C6E0B6" w:rsidR="00713693" w:rsidRPr="009E0A04" w:rsidRDefault="00713693" w:rsidP="00713693">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 xml:space="preserve">Some groups may be reluctant to engage with the police in their community,  evidence suggests that people often do not report incidents within their sector because of fear of professional consequences </w:t>
      </w:r>
      <w:r w:rsidRPr="009E0A04">
        <w:rPr>
          <w:rFonts w:ascii="Arial" w:hAnsi="Arial" w:cs="Arial"/>
          <w:color w:val="242424"/>
        </w:rPr>
        <w:fldChar w:fldCharType="begin"/>
      </w:r>
      <w:r w:rsidRPr="009E0A04">
        <w:rPr>
          <w:rFonts w:ascii="Arial" w:hAnsi="Arial" w:cs="Arial"/>
          <w:color w:val="242424"/>
        </w:rPr>
        <w:instrText xml:space="preserve"> ADDIN ZOTERO_ITEM CSL_CITATION {"citationID":"5Btnxp04","properties":{"formattedCitation":"(Delaney, 2015)","plainCitation":"(Delaney, 2015)","noteIndex":0},"citationItems":[{"id":892,"uris":["http://zotero.org/users/10696392/items/YLZNWI9Q"],"itemData":{"id":892,"type":"article-journal","container-title":"Learning Disability Practice","DOI":"10.7748/ldp.18.5.22.e1649","ISSN":"1465-8712, 2047-8968","issue":"5","journalAbbreviation":"Learning Disability Practice","language":"en","page":"22-29","source":"DOI.org (Crossref)","title":"Staff reluctance to report clients to the police: Joanne Delaney discusses factors that influence care staff when they decide whether or not to report people with learning disabilities who may have committed offences","title-short":"Staff reluctance to report clients to the police","volume":"18","author":[{"family":"Delaney","given":"Joanne"}],"issued":{"date-parts":[["2015",6]]}}}],"schema":"https://github.com/citation-style-language/schema/raw/master/csl-citation.json"}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(Delaney, 2015)</w:t>
      </w:r>
      <w:r w:rsidRPr="009E0A04">
        <w:rPr>
          <w:rFonts w:ascii="Arial" w:hAnsi="Arial" w:cs="Arial"/>
          <w:color w:val="242424"/>
        </w:rPr>
        <w:fldChar w:fldCharType="end"/>
      </w:r>
      <w:r w:rsidRPr="009E0A04">
        <w:rPr>
          <w:rFonts w:ascii="Arial" w:hAnsi="Arial" w:cs="Arial"/>
          <w:color w:val="242424"/>
        </w:rPr>
        <w:t xml:space="preserve">. Research </w:t>
      </w:r>
      <w:r w:rsidR="00FC13DF">
        <w:rPr>
          <w:rFonts w:ascii="Arial" w:hAnsi="Arial" w:cs="Arial"/>
          <w:color w:val="242424"/>
        </w:rPr>
        <w:t xml:space="preserve">also </w:t>
      </w:r>
      <w:r w:rsidRPr="009E0A04">
        <w:rPr>
          <w:rFonts w:ascii="Arial" w:hAnsi="Arial" w:cs="Arial"/>
          <w:color w:val="242424"/>
        </w:rPr>
        <w:t xml:space="preserve">suggests that within policing communities, some citizens often establish a “them” and “us” approach, referring to community participation or non-participation, </w:t>
      </w:r>
      <w:r w:rsidR="00D25EF3" w:rsidRPr="009E0A04">
        <w:rPr>
          <w:rFonts w:ascii="Arial" w:hAnsi="Arial" w:cs="Arial"/>
          <w:color w:val="242424"/>
        </w:rPr>
        <w:t xml:space="preserve">as the </w:t>
      </w:r>
      <w:r w:rsidR="00BB3E4A" w:rsidRPr="009E0A04">
        <w:rPr>
          <w:rFonts w:ascii="Arial" w:hAnsi="Arial" w:cs="Arial"/>
          <w:color w:val="242424"/>
        </w:rPr>
        <w:t>cause</w:t>
      </w:r>
      <w:r w:rsidRPr="009E0A04">
        <w:rPr>
          <w:rFonts w:ascii="Arial" w:hAnsi="Arial" w:cs="Arial"/>
          <w:color w:val="242424"/>
        </w:rPr>
        <w:t xml:space="preserve"> of segregation </w:t>
      </w:r>
      <w:r w:rsidRPr="009E0A04">
        <w:rPr>
          <w:rFonts w:ascii="Arial" w:hAnsi="Arial" w:cs="Arial"/>
          <w:color w:val="242424"/>
        </w:rPr>
        <w:fldChar w:fldCharType="begin"/>
      </w:r>
      <w:r w:rsidRPr="009E0A04">
        <w:rPr>
          <w:rFonts w:ascii="Arial" w:hAnsi="Arial" w:cs="Arial"/>
          <w:color w:val="242424"/>
        </w:rPr>
        <w:instrText xml:space="preserve"> ADDIN ZOTERO_ITEM CSL_CITATION {"citationID":"AzPSRcHL","properties":{"formattedCitation":"(Axon, 2020)","plainCitation":"(Axon, 2020)","noteIndex":0},"citationItems":[{"id":922,"uris":["http://zotero.org/users/10696392/items/SHRQML8Z"],"itemData":{"id":922,"type":"article-journal","container-title":"Journal of Cleaner Production","DOI":"10.1016/j.jclepro.2020.121933","ISSN":"09596526","journalAbbreviation":"Journal of Cleaner Production","language":"en","page":"121933","source":"DOI.org (Crossref)","title":"The socio-cultural dimensions of community-based sustainability: Implications for transformational change","title-short":"The socio-cultural dimensions of community-based sustainability","volume":"266","author":[{"family":"Axon","given":"Stephen"}],"issued":{"date-parts":[["2020",9]]}}}],"schema":"https://github.com/citation-style-language/schema/raw/master/csl-citation.json"}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(Axon, 2020)</w:t>
      </w:r>
      <w:r w:rsidRPr="009E0A04">
        <w:rPr>
          <w:rFonts w:ascii="Arial" w:hAnsi="Arial" w:cs="Arial"/>
          <w:color w:val="242424"/>
        </w:rPr>
        <w:fldChar w:fldCharType="end"/>
      </w:r>
      <w:r w:rsidR="00FC13DF">
        <w:rPr>
          <w:rFonts w:ascii="Arial" w:hAnsi="Arial" w:cs="Arial"/>
          <w:color w:val="242424"/>
        </w:rPr>
        <w:t>.</w:t>
      </w:r>
      <w:r w:rsidRPr="009E0A04">
        <w:rPr>
          <w:rFonts w:ascii="Arial" w:hAnsi="Arial" w:cs="Arial"/>
          <w:color w:val="242424"/>
        </w:rPr>
        <w:t xml:space="preserve"> </w:t>
      </w:r>
    </w:p>
    <w:p w14:paraId="2A01AFB6" w14:textId="77777777" w:rsidR="000D5525" w:rsidRPr="009E0A04" w:rsidRDefault="000D5525" w:rsidP="00713693">
      <w:pPr>
        <w:pStyle w:val="xmsonormal"/>
        <w:shd w:val="clear" w:color="auto" w:fill="FFFFFF"/>
        <w:spacing w:before="0" w:beforeAutospacing="0" w:after="0" w:afterAutospacing="0" w:line="360" w:lineRule="auto"/>
        <w:rPr>
          <w:rFonts w:ascii="Arial" w:hAnsi="Arial" w:cs="Arial"/>
          <w:color w:val="242424"/>
        </w:rPr>
      </w:pPr>
    </w:p>
    <w:p w14:paraId="2D57C735" w14:textId="38AFEFC9" w:rsidR="000D5525" w:rsidRPr="009E0A04" w:rsidRDefault="00713693" w:rsidP="000D5525">
      <w:pPr>
        <w:pStyle w:val="xmsonormal"/>
        <w:shd w:val="clear" w:color="auto" w:fill="FFFFFF"/>
        <w:spacing w:before="0" w:beforeAutospacing="0" w:after="0" w:afterAutospacing="0" w:line="360" w:lineRule="auto"/>
        <w:rPr>
          <w:rFonts w:ascii="Arial" w:hAnsi="Arial" w:cs="Arial"/>
          <w:color w:val="333333"/>
        </w:rPr>
      </w:pPr>
      <w:r w:rsidRPr="009E0A04">
        <w:rPr>
          <w:rFonts w:ascii="Arial" w:hAnsi="Arial" w:cs="Arial"/>
          <w:color w:val="242424"/>
        </w:rPr>
        <w:t xml:space="preserve">A recent study </w:t>
      </w:r>
      <w:r w:rsidR="00D25EF3" w:rsidRPr="009E0A04">
        <w:rPr>
          <w:rFonts w:ascii="Arial" w:hAnsi="Arial" w:cs="Arial"/>
          <w:color w:val="242424"/>
        </w:rPr>
        <w:t>by</w:t>
      </w:r>
      <w:r w:rsidRPr="009E0A04">
        <w:rPr>
          <w:rFonts w:ascii="Arial" w:hAnsi="Arial" w:cs="Arial"/>
          <w:color w:val="242424"/>
        </w:rPr>
        <w:t xml:space="preserve"> Blair et al. (2021) suggests that community policing interventions within communities do not always have a positive impact, some of which have led to mixed ideas and feelings </w:t>
      </w:r>
      <w:r w:rsidR="00D25EF3" w:rsidRPr="009E0A04">
        <w:rPr>
          <w:rFonts w:ascii="Arial" w:hAnsi="Arial" w:cs="Arial"/>
          <w:color w:val="242424"/>
        </w:rPr>
        <w:t>that</w:t>
      </w:r>
      <w:r w:rsidRPr="009E0A04">
        <w:rPr>
          <w:rFonts w:ascii="Arial" w:hAnsi="Arial" w:cs="Arial"/>
          <w:color w:val="242424"/>
        </w:rPr>
        <w:t xml:space="preserve"> have </w:t>
      </w:r>
      <w:r w:rsidR="00BB3E4A" w:rsidRPr="009E0A04">
        <w:rPr>
          <w:rFonts w:ascii="Arial" w:hAnsi="Arial" w:cs="Arial"/>
          <w:color w:val="242424"/>
        </w:rPr>
        <w:t>failed</w:t>
      </w:r>
      <w:r w:rsidRPr="009E0A04">
        <w:rPr>
          <w:rFonts w:ascii="Arial" w:hAnsi="Arial" w:cs="Arial"/>
          <w:color w:val="242424"/>
        </w:rPr>
        <w:t xml:space="preserve"> to improve citizen and police relation</w:t>
      </w:r>
      <w:r w:rsidR="000D5525" w:rsidRPr="009E0A04">
        <w:rPr>
          <w:rFonts w:ascii="Arial" w:hAnsi="Arial" w:cs="Arial"/>
          <w:color w:val="242424"/>
        </w:rPr>
        <w:t>s</w:t>
      </w:r>
      <w:r w:rsidRPr="009E0A04">
        <w:rPr>
          <w:rFonts w:ascii="Arial" w:hAnsi="Arial" w:cs="Arial"/>
          <w:color w:val="242424"/>
        </w:rPr>
        <w:t xml:space="preserve"> as well as not </w:t>
      </w:r>
      <w:r w:rsidR="00D25EF3" w:rsidRPr="009E0A04">
        <w:rPr>
          <w:rFonts w:ascii="Arial" w:hAnsi="Arial" w:cs="Arial"/>
          <w:color w:val="242424"/>
        </w:rPr>
        <w:t>reduce</w:t>
      </w:r>
      <w:r w:rsidRPr="009E0A04">
        <w:rPr>
          <w:rFonts w:ascii="Arial" w:hAnsi="Arial" w:cs="Arial"/>
          <w:color w:val="242424"/>
        </w:rPr>
        <w:t xml:space="preserve"> crime, this negativity can cause </w:t>
      </w:r>
      <w:r w:rsidR="000D5525" w:rsidRPr="009E0A04">
        <w:rPr>
          <w:rFonts w:ascii="Arial" w:hAnsi="Arial" w:cs="Arial"/>
          <w:color w:val="242424"/>
        </w:rPr>
        <w:t xml:space="preserve">further reluctance in engagement. Another view to consider is the negative feeling of police being used to publicise crimes within the community when </w:t>
      </w:r>
      <w:r w:rsidR="00C128B5" w:rsidRPr="009E0A04">
        <w:rPr>
          <w:rFonts w:ascii="Arial" w:hAnsi="Arial" w:cs="Arial"/>
          <w:color w:val="242424"/>
        </w:rPr>
        <w:t>being recorded</w:t>
      </w:r>
      <w:r w:rsidR="006376D6" w:rsidRPr="009E0A04">
        <w:rPr>
          <w:rFonts w:ascii="Arial" w:hAnsi="Arial" w:cs="Arial"/>
          <w:color w:val="242424"/>
        </w:rPr>
        <w:t>/filmed</w:t>
      </w:r>
      <w:r w:rsidR="00BB3E4A" w:rsidRPr="009E0A04">
        <w:rPr>
          <w:rFonts w:ascii="Arial" w:hAnsi="Arial" w:cs="Arial"/>
          <w:color w:val="242424"/>
        </w:rPr>
        <w:t xml:space="preserve"> </w:t>
      </w:r>
      <w:r w:rsidR="000D5525" w:rsidRPr="009E0A04">
        <w:rPr>
          <w:rFonts w:ascii="Arial" w:hAnsi="Arial" w:cs="Arial"/>
          <w:color w:val="242424"/>
        </w:rPr>
        <w:t xml:space="preserve">by community </w:t>
      </w:r>
      <w:r w:rsidR="00C128B5" w:rsidRPr="009E0A04">
        <w:rPr>
          <w:rFonts w:ascii="Arial" w:hAnsi="Arial" w:cs="Arial"/>
          <w:color w:val="242424"/>
        </w:rPr>
        <w:t>citizens</w:t>
      </w:r>
      <w:r w:rsidR="000D5525" w:rsidRPr="009E0A04">
        <w:rPr>
          <w:rFonts w:ascii="Arial" w:hAnsi="Arial" w:cs="Arial"/>
          <w:color w:val="242424"/>
        </w:rPr>
        <w:t>, as this causes police to feel vulnerable</w:t>
      </w:r>
      <w:r w:rsidR="00C128B5" w:rsidRPr="009E0A04">
        <w:rPr>
          <w:rFonts w:ascii="Arial" w:hAnsi="Arial" w:cs="Arial"/>
          <w:color w:val="242424"/>
        </w:rPr>
        <w:t xml:space="preserve"> and possibly puts doubt on </w:t>
      </w:r>
      <w:r w:rsidR="00D25EF3" w:rsidRPr="009E0A04">
        <w:rPr>
          <w:rFonts w:ascii="Arial" w:hAnsi="Arial" w:cs="Arial"/>
          <w:color w:val="242424"/>
        </w:rPr>
        <w:t>officers'</w:t>
      </w:r>
      <w:r w:rsidR="00C128B5" w:rsidRPr="009E0A04">
        <w:rPr>
          <w:rFonts w:ascii="Arial" w:hAnsi="Arial" w:cs="Arial"/>
          <w:color w:val="242424"/>
        </w:rPr>
        <w:t xml:space="preserve"> </w:t>
      </w:r>
      <w:r w:rsidR="006376D6" w:rsidRPr="009E0A04">
        <w:rPr>
          <w:rFonts w:ascii="Arial" w:hAnsi="Arial" w:cs="Arial"/>
          <w:color w:val="242424"/>
        </w:rPr>
        <w:t>engagement</w:t>
      </w:r>
      <w:r w:rsidR="000D5525" w:rsidRPr="009E0A04">
        <w:rPr>
          <w:rFonts w:ascii="Arial" w:hAnsi="Arial" w:cs="Arial"/>
          <w:color w:val="242424"/>
        </w:rPr>
        <w:t xml:space="preserve"> </w:t>
      </w:r>
      <w:r w:rsidR="000D5525" w:rsidRPr="009E0A04">
        <w:rPr>
          <w:rFonts w:ascii="Arial" w:hAnsi="Arial" w:cs="Arial"/>
          <w:color w:val="333333"/>
        </w:rPr>
        <w:fldChar w:fldCharType="begin"/>
      </w:r>
      <w:r w:rsidR="00EE0E37">
        <w:rPr>
          <w:rFonts w:ascii="Arial" w:hAnsi="Arial" w:cs="Arial"/>
          <w:color w:val="333333"/>
        </w:rPr>
        <w:instrText xml:space="preserve"> ADDIN ZOTERO_ITEM CSL_CITATION {"citationID":"zGJ852tZ","properties":{"formattedCitation":"(Gau, Paoline and Paul, 2022)","plainCitation":"(Gau, Paoline and Paul, 2022)","dontUpdate":true,"noteIndex":0},"citationItems":[{"id":896,"uris":["http://zotero.org/users/10696392/items/LTEZFQFG"],"itemData":{"id":896,"type":"article-journal","container-title":"Journal of Crime and Justice","DOI":"10.1080/0735648X.2021.2024082","ISSN":"0735-648X, 2158-9119","issue":"5","journalAbbreviation":"Journal of Crime and Justice","language":"en","page":"539-551","source":"DOI.org (Crossref)","title":"De-policing as a result of public scrutiny: examining officers’ perceptions of negative media attention and willingness to engage in self-initiated activity","title-short":"De-policing as a result of public scrutiny","volume":"45","author":[{"family":"Gau","given":"Jacinta M."},{"family":"Paoline","given":"Eugene A."},{"family":"Paul","given":"Nicholas D."}],"issued":{"date-parts":[["2022",10,20]]}}}],"schema":"https://github.com/citation-style-language/schema/raw/master/csl-citation.json"} </w:instrText>
      </w:r>
      <w:r w:rsidR="000D5525" w:rsidRPr="009E0A04">
        <w:rPr>
          <w:rFonts w:ascii="Arial" w:hAnsi="Arial" w:cs="Arial"/>
          <w:color w:val="333333"/>
        </w:rPr>
        <w:fldChar w:fldCharType="separate"/>
      </w:r>
      <w:r w:rsidR="000D5525" w:rsidRPr="009E0A04">
        <w:rPr>
          <w:rFonts w:ascii="Arial" w:hAnsi="Arial" w:cs="Arial"/>
        </w:rPr>
        <w:t>(Gau, Paoline</w:t>
      </w:r>
      <w:r w:rsidR="00D25EF3" w:rsidRPr="009E0A04">
        <w:rPr>
          <w:rFonts w:ascii="Arial" w:hAnsi="Arial" w:cs="Arial"/>
        </w:rPr>
        <w:t>,</w:t>
      </w:r>
      <w:r w:rsidR="000D5525" w:rsidRPr="009E0A04">
        <w:rPr>
          <w:rFonts w:ascii="Arial" w:hAnsi="Arial" w:cs="Arial"/>
        </w:rPr>
        <w:t xml:space="preserve"> and Paul, 2022)</w:t>
      </w:r>
      <w:r w:rsidR="000D5525" w:rsidRPr="009E0A04">
        <w:rPr>
          <w:rFonts w:ascii="Arial" w:hAnsi="Arial" w:cs="Arial"/>
          <w:color w:val="333333"/>
        </w:rPr>
        <w:fldChar w:fldCharType="end"/>
      </w:r>
      <w:r w:rsidR="00C128B5" w:rsidRPr="009E0A04">
        <w:rPr>
          <w:rFonts w:ascii="Arial" w:hAnsi="Arial" w:cs="Arial"/>
          <w:color w:val="333333"/>
        </w:rPr>
        <w:t xml:space="preserve">. </w:t>
      </w:r>
    </w:p>
    <w:p w14:paraId="3FEC9C51" w14:textId="77777777" w:rsidR="000D5525" w:rsidRPr="009E0A04" w:rsidRDefault="000D5525" w:rsidP="00713693">
      <w:pPr>
        <w:pStyle w:val="xmsonormal"/>
        <w:shd w:val="clear" w:color="auto" w:fill="FFFFFF"/>
        <w:spacing w:before="0" w:beforeAutospacing="0" w:after="0" w:afterAutospacing="0" w:line="360" w:lineRule="auto"/>
        <w:rPr>
          <w:rFonts w:ascii="Arial" w:hAnsi="Arial" w:cs="Arial"/>
          <w:color w:val="242424"/>
        </w:rPr>
      </w:pPr>
    </w:p>
    <w:p w14:paraId="68B49220" w14:textId="646949CB" w:rsidR="00595D64" w:rsidRPr="009E0A04" w:rsidRDefault="00C128B5" w:rsidP="006376D6">
      <w:pPr>
        <w:pStyle w:val="xmsonormal"/>
        <w:shd w:val="clear" w:color="auto" w:fill="FFFFFF"/>
        <w:spacing w:before="0" w:beforeAutospacing="0" w:after="0" w:afterAutospacing="0" w:line="360" w:lineRule="auto"/>
        <w:rPr>
          <w:rFonts w:ascii="Arial" w:hAnsi="Arial" w:cs="Arial"/>
          <w:color w:val="333333"/>
          <w:shd w:val="clear" w:color="auto" w:fill="FFFFFF"/>
        </w:rPr>
      </w:pPr>
      <w:r w:rsidRPr="009E0A04">
        <w:rPr>
          <w:rFonts w:ascii="Arial" w:hAnsi="Arial" w:cs="Arial"/>
          <w:color w:val="242424"/>
        </w:rPr>
        <w:t>Cultural Diversity,  Mental Health</w:t>
      </w:r>
      <w:r w:rsidR="00BB3E4A" w:rsidRPr="009E0A04">
        <w:rPr>
          <w:rFonts w:ascii="Arial" w:hAnsi="Arial" w:cs="Arial"/>
          <w:color w:val="242424"/>
        </w:rPr>
        <w:t>,</w:t>
      </w:r>
      <w:r w:rsidRPr="009E0A04">
        <w:rPr>
          <w:rFonts w:ascii="Arial" w:hAnsi="Arial" w:cs="Arial"/>
          <w:color w:val="242424"/>
        </w:rPr>
        <w:t xml:space="preserve"> and Wellbeing are all impacting the social cohesion </w:t>
      </w:r>
      <w:r w:rsidR="00D25EF3" w:rsidRPr="009E0A04">
        <w:rPr>
          <w:rFonts w:ascii="Arial" w:hAnsi="Arial" w:cs="Arial"/>
          <w:color w:val="242424"/>
        </w:rPr>
        <w:t>of</w:t>
      </w:r>
      <w:r w:rsidRPr="009E0A04">
        <w:rPr>
          <w:rFonts w:ascii="Arial" w:hAnsi="Arial" w:cs="Arial"/>
          <w:color w:val="242424"/>
        </w:rPr>
        <w:t xml:space="preserve"> youths within the community </w:t>
      </w:r>
      <w:r w:rsidRPr="009E0A04">
        <w:rPr>
          <w:rFonts w:ascii="Arial" w:hAnsi="Arial" w:cs="Arial"/>
          <w:color w:val="242424"/>
        </w:rPr>
        <w:fldChar w:fldCharType="begin"/>
      </w:r>
      <w:r w:rsidRPr="009E0A04">
        <w:rPr>
          <w:rFonts w:ascii="Arial" w:hAnsi="Arial" w:cs="Arial"/>
          <w:color w:val="242424"/>
        </w:rPr>
        <w:instrText xml:space="preserve"> ADDIN ZOTERO_ITEM CSL_CITATION {"citationID":"PfP8lwXd","properties":{"formattedCitation":"(Harris and Johns, 2021)","plainCitation":"(Harris and Johns, 2021)","noteIndex":0},"citationItems":[{"id":913,"uris":["http://zotero.org/users/10696392/items/4XYKWKZ8"],"itemData":{"id":913,"type":"article-journal","abstract":"Cultural diversity and the digital have been identified as among the most important megatrends facing young Australians in current times. These challenges have been addressed primarily through a siloed risk/protection approach, with research and policy/programme formulation focusing on either social cohesion in the ‘offline’ world, particularly risks/protective factors for those identified as culturally and linguistically diverse (CALD) youth; or digital risks/protective factors regarding cyber-safety for mainstream youth. This article contributes to scholarship that bridges the gap between social cohesion and the digital in youth research and policy agendas. Moving beyond the dominant focus on the psychosocial, we propose a sociologically informed, global digital citizenship framework for theorising and analysing social cohesion in relation to young people’s digital practices as a foundation for this agenda.","container-title":"Journal of Sociology","DOI":"10.1177/1440783320919173","ISSN":"1440-7833, 1741-2978","issue":"2","journalAbbreviation":"Journal of Sociology","language":"en","page":"394-411","source":"DOI.org (Crossref)","title":"Youth, social cohesion and digital life: From risk and resilience to a global digital citizenship approach","title-short":"Youth, social cohesion and digital life","volume":"57","author":[{"family":"Harris","given":"Anita"},{"family":"Johns","given":"Amelia"}],"issued":{"date-parts":[["2021",6]]}}}],"schema":"https://github.com/citation-style-language/schema/raw/master/csl-citation.json"}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(Harris and Johns, 2021)</w:t>
      </w:r>
      <w:r w:rsidRPr="009E0A04">
        <w:rPr>
          <w:rFonts w:ascii="Arial" w:hAnsi="Arial" w:cs="Arial"/>
          <w:color w:val="242424"/>
        </w:rPr>
        <w:fldChar w:fldCharType="end"/>
      </w:r>
      <w:r w:rsidRPr="009E0A04">
        <w:rPr>
          <w:rFonts w:ascii="Arial" w:hAnsi="Arial" w:cs="Arial"/>
          <w:color w:val="242424"/>
        </w:rPr>
        <w:t>.</w:t>
      </w:r>
      <w:r w:rsidR="006376D6" w:rsidRPr="009E0A04">
        <w:rPr>
          <w:rFonts w:ascii="Arial" w:hAnsi="Arial" w:cs="Arial"/>
          <w:color w:val="242424"/>
        </w:rPr>
        <w:t xml:space="preserve"> </w:t>
      </w:r>
      <w:r w:rsidR="00FC13DF">
        <w:rPr>
          <w:rFonts w:ascii="Arial" w:hAnsi="Arial" w:cs="Arial"/>
          <w:color w:val="242424"/>
        </w:rPr>
        <w:t>D</w:t>
      </w:r>
      <w:r w:rsidR="00595D64" w:rsidRPr="009E0A04">
        <w:rPr>
          <w:rFonts w:ascii="Arial" w:hAnsi="Arial" w:cs="Arial"/>
          <w:color w:val="222222"/>
          <w:shd w:val="clear" w:color="auto" w:fill="FFFFFF"/>
        </w:rPr>
        <w:t xml:space="preserve">iversity </w:t>
      </w:r>
      <w:r w:rsidR="00185B01">
        <w:rPr>
          <w:rFonts w:ascii="Arial" w:hAnsi="Arial" w:cs="Arial"/>
          <w:color w:val="222222"/>
          <w:shd w:val="clear" w:color="auto" w:fill="FFFFFF"/>
        </w:rPr>
        <w:t xml:space="preserve">and </w:t>
      </w:r>
      <w:r w:rsidR="00595D64" w:rsidRPr="009E0A04">
        <w:rPr>
          <w:rFonts w:ascii="Arial" w:hAnsi="Arial" w:cs="Arial"/>
          <w:color w:val="222222"/>
          <w:shd w:val="clear" w:color="auto" w:fill="FFFFFF"/>
        </w:rPr>
        <w:t xml:space="preserve">minority groups can often be highly suspicious of police, this can result in a reluctance to seek help from police when required </w:t>
      </w:r>
      <w:r w:rsidR="00595D64" w:rsidRPr="009E0A04">
        <w:rPr>
          <w:rFonts w:ascii="Arial" w:hAnsi="Arial" w:cs="Arial"/>
          <w:color w:val="222222"/>
          <w:shd w:val="clear" w:color="auto" w:fill="FFFFFF"/>
        </w:rPr>
        <w:fldChar w:fldCharType="begin"/>
      </w:r>
      <w:r w:rsidR="00595D64" w:rsidRPr="009E0A04">
        <w:rPr>
          <w:rFonts w:ascii="Arial" w:hAnsi="Arial" w:cs="Arial"/>
          <w:color w:val="222222"/>
          <w:shd w:val="clear" w:color="auto" w:fill="FFFFFF"/>
        </w:rPr>
        <w:instrText xml:space="preserve"> ADDIN ZOTERO_ITEM CSL_CITATION {"citationID":"IijZ1oy4","properties":{"formattedCitation":"(Murphy and McPherson, 2022)","plainCitation":"(Murphy and McPherson, 2022)","noteIndex":0},"citationItems":[{"id":894,"uris":["http://zotero.org/users/10696392/items/PHSFPHTT"],"itemData":{"id":894,"type":"article-journal","container-title":"International Criminology","DOI":"10.1007/s43576-021-00040-z","ISSN":"2662-9968, 2662-9976","issue":"4","journalAbbreviation":"Int Criminol","language":"en","page":"317-331","source":"DOI.org (Crossref)","title":"Fostering Trust in Police in a Stigmatized Community: When Does Procedural Justice and Police Effectiveness Matter Most to Muslims?","title-short":"Fostering Trust in Police in a Stigmatized Community","volume":"2","author":[{"family":"Murphy","given":"Kristina"},{"family":"McPherson","given":"Brie"}],"issued":{"date-parts":[["2022",12]]}}}],"schema":"https://github.com/citation-style-language/schema/raw/master/csl-citation.json"} </w:instrText>
      </w:r>
      <w:r w:rsidR="00595D64" w:rsidRPr="009E0A04">
        <w:rPr>
          <w:rFonts w:ascii="Arial" w:hAnsi="Arial" w:cs="Arial"/>
          <w:color w:val="222222"/>
          <w:shd w:val="clear" w:color="auto" w:fill="FFFFFF"/>
        </w:rPr>
        <w:fldChar w:fldCharType="separate"/>
      </w:r>
      <w:r w:rsidR="00595D64" w:rsidRPr="009E0A04">
        <w:rPr>
          <w:rFonts w:ascii="Arial" w:hAnsi="Arial" w:cs="Arial"/>
        </w:rPr>
        <w:t>(Murphy and McPherson, 2022)</w:t>
      </w:r>
      <w:r w:rsidR="00595D64" w:rsidRPr="009E0A04">
        <w:rPr>
          <w:rFonts w:ascii="Arial" w:hAnsi="Arial" w:cs="Arial"/>
          <w:color w:val="222222"/>
          <w:shd w:val="clear" w:color="auto" w:fill="FFFFFF"/>
        </w:rPr>
        <w:fldChar w:fldCharType="end"/>
      </w:r>
      <w:r w:rsidR="00595D64" w:rsidRPr="009E0A04">
        <w:rPr>
          <w:rFonts w:ascii="Arial" w:hAnsi="Arial" w:cs="Arial"/>
          <w:color w:val="222222"/>
          <w:shd w:val="clear" w:color="auto" w:fill="FFFFFF"/>
        </w:rPr>
        <w:t xml:space="preserve">. </w:t>
      </w:r>
      <w:r w:rsidR="00BB3E4A" w:rsidRPr="009E0A04">
        <w:rPr>
          <w:rFonts w:ascii="Arial" w:hAnsi="Arial" w:cs="Arial"/>
          <w:color w:val="242424"/>
        </w:rPr>
        <w:t>Offense</w:t>
      </w:r>
      <w:r w:rsidR="006376D6" w:rsidRPr="009E0A04">
        <w:rPr>
          <w:rFonts w:ascii="Arial" w:hAnsi="Arial" w:cs="Arial"/>
          <w:color w:val="242424"/>
        </w:rPr>
        <w:t xml:space="preserve"> seriousness and severity within the community e.g. Hate Crime and reporting the crime</w:t>
      </w:r>
      <w:r w:rsidR="00BB3E4A" w:rsidRPr="009E0A04">
        <w:rPr>
          <w:rFonts w:ascii="Arial" w:hAnsi="Arial" w:cs="Arial"/>
          <w:color w:val="242424"/>
        </w:rPr>
        <w:t xml:space="preserve"> </w:t>
      </w:r>
      <w:r w:rsidR="006376D6" w:rsidRPr="009E0A04">
        <w:rPr>
          <w:rFonts w:ascii="Arial" w:hAnsi="Arial" w:cs="Arial"/>
          <w:color w:val="242424"/>
        </w:rPr>
        <w:t>can also be identified through cultural diversity and race, Lantz,</w:t>
      </w:r>
      <w:r w:rsidR="00BB3E4A" w:rsidRPr="009E0A04">
        <w:rPr>
          <w:rFonts w:ascii="Arial" w:hAnsi="Arial" w:cs="Arial"/>
          <w:color w:val="242424"/>
        </w:rPr>
        <w:t xml:space="preserve"> </w:t>
      </w:r>
      <w:r w:rsidR="006376D6" w:rsidRPr="009E0A04">
        <w:rPr>
          <w:rFonts w:ascii="Arial" w:hAnsi="Arial" w:cs="Arial"/>
          <w:color w:val="242424"/>
        </w:rPr>
        <w:t>Wenger</w:t>
      </w:r>
      <w:r w:rsidR="00D25EF3" w:rsidRPr="009E0A04">
        <w:rPr>
          <w:rFonts w:ascii="Arial" w:hAnsi="Arial" w:cs="Arial"/>
          <w:color w:val="242424"/>
        </w:rPr>
        <w:t>,</w:t>
      </w:r>
      <w:r w:rsidR="006376D6" w:rsidRPr="009E0A04">
        <w:rPr>
          <w:rFonts w:ascii="Arial" w:hAnsi="Arial" w:cs="Arial"/>
          <w:color w:val="242424"/>
        </w:rPr>
        <w:t xml:space="preserve"> and Malcom, (2022) </w:t>
      </w:r>
      <w:r w:rsidR="006376D6" w:rsidRPr="009E0A04">
        <w:rPr>
          <w:rFonts w:ascii="Arial" w:hAnsi="Arial" w:cs="Arial"/>
          <w:color w:val="333333"/>
          <w:shd w:val="clear" w:color="auto" w:fill="FFFFFF"/>
        </w:rPr>
        <w:t>suggest that people perceive hate crimes as important to report, regardless of their culture.</w:t>
      </w:r>
    </w:p>
    <w:p w14:paraId="0359B11D" w14:textId="77777777" w:rsidR="00595D64" w:rsidRPr="009E0A04" w:rsidRDefault="00595D64" w:rsidP="006376D6">
      <w:pPr>
        <w:pStyle w:val="xmsonormal"/>
        <w:shd w:val="clear" w:color="auto" w:fill="FFFFFF"/>
        <w:spacing w:before="0" w:beforeAutospacing="0" w:after="0" w:afterAutospacing="0" w:line="360" w:lineRule="auto"/>
        <w:rPr>
          <w:rFonts w:ascii="Arial" w:hAnsi="Arial" w:cs="Arial"/>
          <w:color w:val="333333"/>
          <w:shd w:val="clear" w:color="auto" w:fill="FFFFFF"/>
        </w:rPr>
      </w:pPr>
    </w:p>
    <w:p w14:paraId="0F30249E" w14:textId="039C6EE5" w:rsidR="006376D6" w:rsidRPr="009E0A04" w:rsidRDefault="006376D6" w:rsidP="006376D6">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rPr>
        <w:t xml:space="preserve">Within low-income urban areas, there will often be challenges e.g. pollution, low-food access, health concerns, </w:t>
      </w:r>
      <w:r w:rsidR="00BB3E4A" w:rsidRPr="009E0A04">
        <w:rPr>
          <w:rFonts w:ascii="Arial" w:hAnsi="Arial" w:cs="Arial"/>
        </w:rPr>
        <w:t>fly-tipping</w:t>
      </w:r>
      <w:r w:rsidRPr="009E0A04">
        <w:rPr>
          <w:rFonts w:ascii="Arial" w:hAnsi="Arial" w:cs="Arial"/>
        </w:rPr>
        <w:t xml:space="preserve">, and abandoned buildings which could be associated with criminal activities (Kaiser, </w:t>
      </w:r>
      <w:r w:rsidR="00D25EF3" w:rsidRPr="009E0A04">
        <w:rPr>
          <w:rFonts w:ascii="Arial" w:hAnsi="Arial" w:cs="Arial"/>
        </w:rPr>
        <w:t>Hand,</w:t>
      </w:r>
      <w:r w:rsidRPr="009E0A04">
        <w:rPr>
          <w:rFonts w:ascii="Arial" w:hAnsi="Arial" w:cs="Arial"/>
        </w:rPr>
        <w:t xml:space="preserve"> and Pence, 2020). There are also likely to be families that face chall</w:t>
      </w:r>
      <w:r w:rsidRPr="009E0A04">
        <w:rPr>
          <w:rFonts w:ascii="Arial" w:hAnsi="Arial" w:cs="Arial"/>
          <w:color w:val="242424"/>
        </w:rPr>
        <w:t xml:space="preserve">enges,  relating to social interaction, economic challenges, </w:t>
      </w:r>
      <w:r w:rsidR="00E835E1" w:rsidRPr="009E0A04">
        <w:rPr>
          <w:rFonts w:ascii="Arial" w:hAnsi="Arial" w:cs="Arial"/>
          <w:color w:val="242424"/>
        </w:rPr>
        <w:t>and</w:t>
      </w:r>
      <w:r w:rsidRPr="009E0A04">
        <w:rPr>
          <w:rFonts w:ascii="Arial" w:hAnsi="Arial" w:cs="Arial"/>
          <w:color w:val="242424"/>
        </w:rPr>
        <w:t xml:space="preserve"> environmental challenges related to housing. Although this may suggest that low-income families may be reluctant to engage with police,</w:t>
      </w:r>
      <w:r w:rsidR="00023FEA" w:rsidRPr="009E0A04">
        <w:rPr>
          <w:rFonts w:ascii="Arial" w:hAnsi="Arial" w:cs="Arial"/>
          <w:color w:val="242424"/>
        </w:rPr>
        <w:t xml:space="preserve"> </w:t>
      </w:r>
      <w:r w:rsidRPr="009E0A04">
        <w:rPr>
          <w:rFonts w:ascii="Arial" w:hAnsi="Arial" w:cs="Arial"/>
          <w:color w:val="242424"/>
        </w:rPr>
        <w:t xml:space="preserve">Kaiser, </w:t>
      </w:r>
      <w:r w:rsidRPr="009E0A04">
        <w:rPr>
          <w:rFonts w:ascii="Arial" w:hAnsi="Arial" w:cs="Arial"/>
          <w:color w:val="242424"/>
        </w:rPr>
        <w:lastRenderedPageBreak/>
        <w:t>Hand</w:t>
      </w:r>
      <w:r w:rsidR="00BB3E4A" w:rsidRPr="009E0A04">
        <w:rPr>
          <w:rFonts w:ascii="Arial" w:hAnsi="Arial" w:cs="Arial"/>
          <w:color w:val="242424"/>
        </w:rPr>
        <w:t>,</w:t>
      </w:r>
      <w:r w:rsidRPr="009E0A04">
        <w:rPr>
          <w:rFonts w:ascii="Arial" w:hAnsi="Arial" w:cs="Arial"/>
          <w:color w:val="242424"/>
        </w:rPr>
        <w:t xml:space="preserve"> and Pence, (2020), note the valuable contributions along with the leadership capacity of these residents, suggesting</w:t>
      </w:r>
      <w:r w:rsidR="00D25EF3" w:rsidRPr="009E0A04">
        <w:rPr>
          <w:rFonts w:ascii="Arial" w:hAnsi="Arial" w:cs="Arial"/>
          <w:color w:val="242424"/>
        </w:rPr>
        <w:t xml:space="preserve"> </w:t>
      </w:r>
      <w:r w:rsidRPr="009E0A04">
        <w:rPr>
          <w:rFonts w:ascii="Arial" w:hAnsi="Arial" w:cs="Arial"/>
          <w:color w:val="242424"/>
        </w:rPr>
        <w:t xml:space="preserve">that policymakers and planners should acknowledge their potential valuable contributions.    </w:t>
      </w:r>
    </w:p>
    <w:p w14:paraId="0444070C" w14:textId="77777777" w:rsidR="00595D64" w:rsidRPr="009E0A04" w:rsidRDefault="00595D64" w:rsidP="006376D6">
      <w:pPr>
        <w:pStyle w:val="xmsonormal"/>
        <w:shd w:val="clear" w:color="auto" w:fill="FFFFFF"/>
        <w:spacing w:before="0" w:beforeAutospacing="0" w:after="0" w:afterAutospacing="0" w:line="360" w:lineRule="auto"/>
        <w:rPr>
          <w:rFonts w:ascii="Arial" w:hAnsi="Arial" w:cs="Arial"/>
          <w:color w:val="242424"/>
        </w:rPr>
      </w:pPr>
    </w:p>
    <w:p w14:paraId="77E251DB" w14:textId="12AF3F33" w:rsidR="00595D64" w:rsidRPr="009E0A04" w:rsidRDefault="00595D64" w:rsidP="00595D64">
      <w:pPr>
        <w:pStyle w:val="xmsonormal"/>
        <w:shd w:val="clear" w:color="auto" w:fill="FFFFFF"/>
        <w:spacing w:before="0" w:beforeAutospacing="0" w:after="0" w:afterAutospacing="0" w:line="360" w:lineRule="auto"/>
        <w:rPr>
          <w:rFonts w:ascii="Arial" w:hAnsi="Arial" w:cs="Arial"/>
          <w:color w:val="333333"/>
          <w:shd w:val="clear" w:color="auto" w:fill="FFFFFF"/>
        </w:rPr>
      </w:pPr>
      <w:r w:rsidRPr="009E0A04">
        <w:rPr>
          <w:rFonts w:ascii="Arial" w:hAnsi="Arial" w:cs="Arial"/>
          <w:color w:val="333333"/>
        </w:rPr>
        <w:t xml:space="preserve">Domestic Violence (DV) in children,  can be prevalent within a community however can be unknown to the police services. Police training for DV can often be focused on adult victims and not children, this challenge </w:t>
      </w:r>
      <w:r w:rsidR="00BB3E4A" w:rsidRPr="009E0A04">
        <w:rPr>
          <w:rFonts w:ascii="Arial" w:hAnsi="Arial" w:cs="Arial"/>
          <w:color w:val="333333"/>
        </w:rPr>
        <w:t>concerning</w:t>
      </w:r>
      <w:r w:rsidRPr="009E0A04">
        <w:rPr>
          <w:rFonts w:ascii="Arial" w:hAnsi="Arial" w:cs="Arial"/>
          <w:color w:val="333333"/>
        </w:rPr>
        <w:t xml:space="preserve"> families can be supported by increased collaboration within the community and this includes training and </w:t>
      </w:r>
      <w:r w:rsidR="00BB3E4A" w:rsidRPr="009E0A04">
        <w:rPr>
          <w:rFonts w:ascii="Arial" w:hAnsi="Arial" w:cs="Arial"/>
          <w:color w:val="333333"/>
        </w:rPr>
        <w:t>awareness-raising</w:t>
      </w:r>
      <w:r w:rsidRPr="009E0A04">
        <w:rPr>
          <w:rFonts w:ascii="Arial" w:hAnsi="Arial" w:cs="Arial"/>
          <w:color w:val="333333"/>
        </w:rPr>
        <w:t xml:space="preserve"> </w:t>
      </w:r>
      <w:r w:rsidRPr="009E0A04">
        <w:rPr>
          <w:rFonts w:ascii="Arial" w:hAnsi="Arial" w:cs="Arial"/>
          <w:color w:val="242424"/>
        </w:rPr>
        <w:fldChar w:fldCharType="begin"/>
      </w:r>
      <w:r w:rsidRPr="009E0A04">
        <w:rPr>
          <w:rFonts w:ascii="Arial" w:hAnsi="Arial" w:cs="Arial"/>
          <w:color w:val="242424"/>
        </w:rPr>
        <w:instrText xml:space="preserve"> ADDIN ZOTERO_ITEM CSL_CITATION {"citationID":"1IzdlnFm","properties":{"formattedCitation":"(Saxton {\\i{}et al.}, 2020)","plainCitation":"(Saxton et al., 2020)","noteIndex":0},"citationItems":[{"id":895,"uris":["http://zotero.org/users/10696392/items/CM23R4FZ"],"itemData":{"id":895,"type":"article-journal","container-title":"Child Abuse &amp; Neglect","DOI":"10.1016/j.chiabu.2020.104554","ISSN":"01452134","journalAbbreviation":"Child Abuse &amp; Neglect","language":"en","page":"104554","source":"DOI.org (Crossref)","title":"Barriers to police addressing risk to children exposed to domestic violence","volume":"106","author":[{"family":"Saxton","given":"Michael D."},{"family":"Jaffe","given":"Peter G."},{"family":"Dawson","given":"Myrna"},{"family":"Olszowy","given":"Laura"},{"family":"Straatman","given":"Anna-Lee"}],"issued":{"date-parts":[["2020",8]]}}}],"schema":"https://github.com/citation-style-language/schema/raw/master/csl-citation.json"}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 xml:space="preserve">(Saxton </w:t>
      </w:r>
      <w:r w:rsidRPr="009E0A04">
        <w:rPr>
          <w:rFonts w:ascii="Arial" w:hAnsi="Arial" w:cs="Arial"/>
          <w:i/>
          <w:iCs/>
        </w:rPr>
        <w:t>et al.</w:t>
      </w:r>
      <w:r w:rsidRPr="009E0A04">
        <w:rPr>
          <w:rFonts w:ascii="Arial" w:hAnsi="Arial" w:cs="Arial"/>
        </w:rPr>
        <w:t>, 2020)</w:t>
      </w:r>
      <w:r w:rsidRPr="009E0A04">
        <w:rPr>
          <w:rFonts w:ascii="Arial" w:hAnsi="Arial" w:cs="Arial"/>
          <w:color w:val="242424"/>
        </w:rPr>
        <w:fldChar w:fldCharType="end"/>
      </w:r>
      <w:r w:rsidRPr="009E0A04">
        <w:rPr>
          <w:rFonts w:ascii="Arial" w:hAnsi="Arial" w:cs="Arial"/>
          <w:color w:val="242424"/>
        </w:rPr>
        <w:t>.</w:t>
      </w:r>
      <w:r w:rsidRPr="009E0A04">
        <w:rPr>
          <w:rFonts w:ascii="Arial" w:hAnsi="Arial" w:cs="Arial"/>
          <w:color w:val="242424"/>
          <w:shd w:val="clear" w:color="auto" w:fill="FFFFFF"/>
        </w:rPr>
        <w:t xml:space="preserve"> DV on children can impact children through to adulthood, by having the capacity to sustain healthy relationships and to have positive emotional and mental </w:t>
      </w:r>
      <w:r w:rsidR="00BB3E4A" w:rsidRPr="009E0A04">
        <w:rPr>
          <w:rFonts w:ascii="Arial" w:hAnsi="Arial" w:cs="Arial"/>
          <w:color w:val="242424"/>
          <w:shd w:val="clear" w:color="auto" w:fill="FFFFFF"/>
        </w:rPr>
        <w:t>well-being</w:t>
      </w:r>
      <w:r w:rsidRPr="009E0A04">
        <w:rPr>
          <w:rFonts w:ascii="Arial" w:hAnsi="Arial" w:cs="Arial"/>
          <w:color w:val="242424"/>
          <w:shd w:val="clear" w:color="auto" w:fill="FFFFFF"/>
        </w:rPr>
        <w:t> </w:t>
      </w:r>
      <w:r w:rsidRPr="009E0A04">
        <w:rPr>
          <w:rFonts w:ascii="Arial" w:hAnsi="Arial" w:cs="Arial"/>
          <w:color w:val="242424"/>
          <w:bdr w:val="none" w:sz="0" w:space="0" w:color="auto" w:frame="1"/>
          <w:shd w:val="clear" w:color="auto" w:fill="FFFFFF"/>
        </w:rPr>
        <w:t>(Bellis et al, 2014).</w:t>
      </w:r>
      <w:r w:rsidRPr="009E0A04">
        <w:rPr>
          <w:rFonts w:ascii="Arial" w:hAnsi="Arial" w:cs="Arial"/>
          <w:color w:val="242424"/>
          <w:shd w:val="clear" w:color="auto" w:fill="FFFFFF"/>
        </w:rPr>
        <w:t xml:space="preserve"> Saxton et al. (2022), </w:t>
      </w:r>
      <w:r w:rsidR="00BB3E4A" w:rsidRPr="009E0A04">
        <w:rPr>
          <w:rFonts w:ascii="Arial" w:hAnsi="Arial" w:cs="Arial"/>
          <w:color w:val="242424"/>
          <w:shd w:val="clear" w:color="auto" w:fill="FFFFFF"/>
        </w:rPr>
        <w:t>recommend</w:t>
      </w:r>
      <w:r w:rsidRPr="009E0A04">
        <w:rPr>
          <w:rFonts w:ascii="Arial" w:hAnsi="Arial" w:cs="Arial"/>
          <w:color w:val="242424"/>
          <w:shd w:val="clear" w:color="auto" w:fill="FFFFFF"/>
        </w:rPr>
        <w:t xml:space="preserve"> that there should be a focus on developing training that addresses the risk posed to high-risk families to prevent further development of DV</w:t>
      </w:r>
      <w:r w:rsidR="00FC13DF">
        <w:rPr>
          <w:rFonts w:ascii="Arial" w:hAnsi="Arial" w:cs="Arial"/>
          <w:color w:val="242424"/>
          <w:shd w:val="clear" w:color="auto" w:fill="FFFFFF"/>
        </w:rPr>
        <w:t>.</w:t>
      </w:r>
    </w:p>
    <w:p w14:paraId="6940B413" w14:textId="44F98655" w:rsidR="006376D6" w:rsidRPr="009E0A04" w:rsidRDefault="006376D6" w:rsidP="006376D6">
      <w:pPr>
        <w:pStyle w:val="xmsonormal"/>
        <w:shd w:val="clear" w:color="auto" w:fill="FFFFFF"/>
        <w:spacing w:before="0" w:beforeAutospacing="0" w:after="0" w:afterAutospacing="0" w:line="360" w:lineRule="auto"/>
        <w:rPr>
          <w:rFonts w:ascii="Arial" w:hAnsi="Arial" w:cs="Arial"/>
          <w:color w:val="242424"/>
        </w:rPr>
      </w:pPr>
    </w:p>
    <w:p w14:paraId="2ED09F8B" w14:textId="7AF212EF" w:rsidR="006376D6" w:rsidRPr="009E0A04" w:rsidRDefault="00D61881" w:rsidP="006376D6">
      <w:pPr>
        <w:pStyle w:val="xmsonormal"/>
        <w:shd w:val="clear" w:color="auto" w:fill="FFFFFF"/>
        <w:spacing w:before="0" w:beforeAutospacing="0" w:after="0" w:afterAutospacing="0" w:line="360" w:lineRule="auto"/>
        <w:rPr>
          <w:rFonts w:ascii="Arial" w:hAnsi="Arial" w:cs="Arial"/>
          <w:color w:val="333333"/>
        </w:rPr>
      </w:pPr>
      <w:r w:rsidRPr="009E0A04">
        <w:rPr>
          <w:rFonts w:ascii="Arial" w:hAnsi="Arial" w:cs="Arial"/>
          <w:color w:val="242424"/>
        </w:rPr>
        <w:t xml:space="preserve">There are risk factors due to the cyber world influences through a variety of social media platforms, influencing the </w:t>
      </w:r>
      <w:r w:rsidR="00D25EF3" w:rsidRPr="009E0A04">
        <w:rPr>
          <w:rFonts w:ascii="Arial" w:hAnsi="Arial" w:cs="Arial"/>
          <w:color w:val="242424"/>
        </w:rPr>
        <w:t>behaviour</w:t>
      </w:r>
      <w:r w:rsidRPr="009E0A04">
        <w:rPr>
          <w:rFonts w:ascii="Arial" w:hAnsi="Arial" w:cs="Arial"/>
          <w:color w:val="242424"/>
        </w:rPr>
        <w:t xml:space="preserve"> not to conform to the social norm and engage with community police </w:t>
      </w:r>
      <w:r w:rsidRPr="009E0A04">
        <w:rPr>
          <w:rFonts w:ascii="Arial" w:hAnsi="Arial" w:cs="Arial"/>
          <w:color w:val="242424"/>
        </w:rPr>
        <w:fldChar w:fldCharType="begin"/>
      </w:r>
      <w:r w:rsidR="00EE0E37">
        <w:rPr>
          <w:rFonts w:ascii="Arial" w:hAnsi="Arial" w:cs="Arial"/>
          <w:color w:val="242424"/>
        </w:rPr>
        <w:instrText xml:space="preserve"> ADDIN ZOTERO_ITEM CSL_CITATION {"citationID":"DLgUmZZ8","properties":{"formattedCitation":"(Harris and Johns, 2021)","plainCitation":"(Harris and Johns, 2021)","noteIndex":0},"citationItems":[{"id":913,"uris":["http://zotero.org/users/10696392/items/4XYKWKZ8"],"itemData":{"id":913,"type":"article-journal","abstract":"Cultural diversity and the digital have been identified as among the most important megatrends facing young Australians in current times. These challenges have been addressed primarily through a siloed risk/protection approach, with research and policy/programme formulation focusing on either social cohesion in the ‘offline’ world, particularly risks/protective factors for those identified as culturally and linguistically diverse (CALD) youth; or digital risks/protective factors regarding cyber-safety for mainstream youth. This article contributes to scholarship that bridges the gap between social cohesion and the digital in youth research and policy agendas. Moving beyond the dominant focus on the psychosocial, we propose a sociologically informed, global digital citizenship framework for theorising and analysing social cohesion in relation to young people’s digital practices as a foundation for this agenda.","container-title":"Journal of Sociology","DOI":"10.1177/1440783320919173","ISSN":"1440-7833, 1741-2978","issue":"2","journalAbbreviation":"Journal of Sociology","language":"en","page":"394-411","source":"DOI.org (Crossref)","title":"Youth, social cohesion and digital life: From risk and resilience to a global digital citizenship approach","title-short":"Youth, social cohesion and digital life","volume":"57","author":[{"family":"Harris","given":"Anita"},{"family":"Johns","given":"Amelia"}],"issued":{"date-parts":[["2021",6]]}}}],"schema":"https://github.com/citation-style-language/schema/raw/master/csl-citation.json"}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(Harris and Johns, 2021)</w:t>
      </w:r>
      <w:r w:rsidRPr="009E0A04">
        <w:rPr>
          <w:rFonts w:ascii="Arial" w:hAnsi="Arial" w:cs="Arial"/>
          <w:color w:val="242424"/>
        </w:rPr>
        <w:fldChar w:fldCharType="end"/>
      </w:r>
      <w:r w:rsidRPr="009E0A04">
        <w:rPr>
          <w:rFonts w:ascii="Arial" w:hAnsi="Arial" w:cs="Arial"/>
          <w:color w:val="242424"/>
        </w:rPr>
        <w:t>.</w:t>
      </w:r>
      <w:r w:rsidR="00BB3E4A" w:rsidRPr="009E0A04">
        <w:rPr>
          <w:rFonts w:ascii="Arial" w:hAnsi="Arial" w:cs="Arial"/>
          <w:color w:val="242424"/>
        </w:rPr>
        <w:t xml:space="preserve"> </w:t>
      </w:r>
      <w:r w:rsidR="00D50D3A" w:rsidRPr="009E0A04">
        <w:rPr>
          <w:rFonts w:ascii="Arial" w:hAnsi="Arial" w:cs="Arial"/>
          <w:color w:val="242424"/>
        </w:rPr>
        <w:t xml:space="preserve">Although information technology is often seen as negative by community policing due to </w:t>
      </w:r>
      <w:r w:rsidR="00BB3E4A" w:rsidRPr="009E0A04">
        <w:rPr>
          <w:rFonts w:ascii="Arial" w:hAnsi="Arial" w:cs="Arial"/>
          <w:color w:val="242424"/>
        </w:rPr>
        <w:t xml:space="preserve">the </w:t>
      </w:r>
      <w:r w:rsidR="00D50D3A" w:rsidRPr="009E0A04">
        <w:rPr>
          <w:rFonts w:ascii="Arial" w:hAnsi="Arial" w:cs="Arial"/>
          <w:color w:val="242424"/>
        </w:rPr>
        <w:t xml:space="preserve">content revealed,  there is also an argument to suggest that beyond community engagement and digital surveillance, social media can provide help </w:t>
      </w:r>
      <w:r w:rsidR="006376D6" w:rsidRPr="009E0A04">
        <w:rPr>
          <w:rFonts w:ascii="Arial" w:hAnsi="Arial" w:cs="Arial"/>
          <w:color w:val="242424"/>
        </w:rPr>
        <w:t xml:space="preserve">for </w:t>
      </w:r>
      <w:r w:rsidR="00D50D3A" w:rsidRPr="009E0A04">
        <w:rPr>
          <w:rFonts w:ascii="Arial" w:hAnsi="Arial" w:cs="Arial"/>
          <w:color w:val="242424"/>
        </w:rPr>
        <w:t xml:space="preserve">police with daily socialisation </w:t>
      </w:r>
      <w:r w:rsidR="00D50D3A" w:rsidRPr="009E0A04">
        <w:rPr>
          <w:rFonts w:ascii="Arial" w:hAnsi="Arial" w:cs="Arial"/>
          <w:color w:val="242424"/>
        </w:rPr>
        <w:fldChar w:fldCharType="begin"/>
      </w:r>
      <w:r w:rsidR="00D50D3A" w:rsidRPr="009E0A04">
        <w:rPr>
          <w:rFonts w:ascii="Arial" w:hAnsi="Arial" w:cs="Arial"/>
          <w:color w:val="242424"/>
        </w:rPr>
        <w:instrText xml:space="preserve"> ADDIN ZOTERO_ITEM CSL_CITATION {"citationID":"whGvsBoE","properties":{"formattedCitation":"(Cheng, 2021)","plainCitation":"(Cheng, 2021)","noteIndex":0},"citationItems":[{"id":919,"uris":["http://zotero.org/users/10696392/items/ALETVQPI"],"itemData":{"id":919,"type":"article-journal","abstract":"Abstract\n            Every day, police departments across America are executing stops, summonses, arrests, and increasingly, tweeting. Although scholarship has focused on how social media democratizes news production and information sharing for activist movements, it has yet to explore how police leverage these attributes to advance institutional interests. I argue that, beyond digital surveillance or community engagement, social media provides police with the technological capacity to pursue both daily socialization of online audiences to their worldview and legitimation in the aftermath of contested police violence. I provide evidence by adopting a qualitative approach to “big data” sources analyzing 1) all 3,167 tweets posted by the New York Police Department in 2018; 2) the 778 Twitter replies to their most contested fatal shooting that year; and 3) a sample of 139 news articles covering this shooting over a year afterward. As public scrutiny toward police intensifies, social media represents an independent channel for police to publicize information unfiltered by traditional mass media. These findings have implications for police accountability and the episodes of police violence that do—and do not—elevate into national controversies.","container-title":"Criminology","DOI":"10.1111/1745-9125.12277","ISSN":"0011-1384, 1745-9125","issue":"3","journalAbbreviation":"Criminology","language":"en","page":"391-418","source":"DOI.org (Crossref)","title":"Social media, socialization, and pursuing legitimation of police violence*","volume":"59","author":[{"family":"Cheng","given":"Tony"}],"issued":{"date-parts":[["2021",8]]}}}],"schema":"https://github.com/citation-style-language/schema/raw/master/csl-citation.json"} </w:instrText>
      </w:r>
      <w:r w:rsidR="00D50D3A" w:rsidRPr="009E0A04">
        <w:rPr>
          <w:rFonts w:ascii="Arial" w:hAnsi="Arial" w:cs="Arial"/>
          <w:color w:val="242424"/>
        </w:rPr>
        <w:fldChar w:fldCharType="separate"/>
      </w:r>
      <w:r w:rsidR="00D50D3A" w:rsidRPr="009E0A04">
        <w:rPr>
          <w:rFonts w:ascii="Arial" w:hAnsi="Arial" w:cs="Arial"/>
        </w:rPr>
        <w:t>(Cheng, 2021)</w:t>
      </w:r>
      <w:r w:rsidR="00D50D3A" w:rsidRPr="009E0A04">
        <w:rPr>
          <w:rFonts w:ascii="Arial" w:hAnsi="Arial" w:cs="Arial"/>
          <w:color w:val="242424"/>
        </w:rPr>
        <w:fldChar w:fldCharType="end"/>
      </w:r>
      <w:r w:rsidR="006376D6" w:rsidRPr="009E0A04">
        <w:rPr>
          <w:rFonts w:ascii="Arial" w:hAnsi="Arial" w:cs="Arial"/>
          <w:color w:val="242424"/>
        </w:rPr>
        <w:t>.</w:t>
      </w:r>
      <w:r w:rsidR="006376D6" w:rsidRPr="009E0A04">
        <w:rPr>
          <w:rFonts w:ascii="Arial" w:hAnsi="Arial" w:cs="Arial"/>
          <w:color w:val="333333"/>
        </w:rPr>
        <w:t xml:space="preserve"> As long as social media accounts are managed </w:t>
      </w:r>
      <w:r w:rsidR="00BB3E4A" w:rsidRPr="009E0A04">
        <w:rPr>
          <w:rFonts w:ascii="Arial" w:hAnsi="Arial" w:cs="Arial"/>
          <w:color w:val="333333"/>
        </w:rPr>
        <w:t>transparently</w:t>
      </w:r>
      <w:r w:rsidR="006376D6" w:rsidRPr="009E0A04">
        <w:rPr>
          <w:rFonts w:ascii="Arial" w:hAnsi="Arial" w:cs="Arial"/>
          <w:color w:val="333333"/>
        </w:rPr>
        <w:t xml:space="preserve">, they can balance crime-fighting and community-orientated identities as citizens within the community may be reluctant to want their identity known </w:t>
      </w:r>
      <w:r w:rsidR="006376D6" w:rsidRPr="009E0A04">
        <w:rPr>
          <w:rFonts w:ascii="Arial" w:hAnsi="Arial" w:cs="Arial"/>
          <w:color w:val="333333"/>
        </w:rPr>
        <w:fldChar w:fldCharType="begin"/>
      </w:r>
      <w:r w:rsidR="006376D6" w:rsidRPr="009E0A04">
        <w:rPr>
          <w:rFonts w:ascii="Arial" w:hAnsi="Arial" w:cs="Arial"/>
          <w:color w:val="333333"/>
        </w:rPr>
        <w:instrText xml:space="preserve"> ADDIN ZOTERO_ITEM CSL_CITATION {"citationID":"P5Vq1Kbz","properties":{"formattedCitation":"(Mayes, 2021)","plainCitation":"(Mayes, 2021)","noteIndex":0},"citationItems":[{"id":907,"uris":["http://zotero.org/users/10696392/items/HQIJTDZT"],"itemData":{"id":907,"type":"article-journal","container-title":"Police Practice and Research","DOI":"10.1080/15614263.2020.1843459","ISSN":"1561-4263, 1477-271X","issue":"1","journalAbbreviation":"Police Practice and Research","language":"en","page":"903-920","source":"DOI.org (Crossref)","title":"Social media and community-oriented policing: examining the organizational image construction of municipal police on Twitter and Facebook","title-short":"Social media and community-oriented policing","volume":"22","author":[{"family":"Mayes","given":"Lauren"}],"issued":{"date-parts":[["2021",1,15]]}}}],"schema":"https://github.com/citation-style-language/schema/raw/master/csl-citation.json"} </w:instrText>
      </w:r>
      <w:r w:rsidR="006376D6" w:rsidRPr="009E0A04">
        <w:rPr>
          <w:rFonts w:ascii="Arial" w:hAnsi="Arial" w:cs="Arial"/>
          <w:color w:val="333333"/>
        </w:rPr>
        <w:fldChar w:fldCharType="separate"/>
      </w:r>
      <w:r w:rsidR="006376D6" w:rsidRPr="009E0A04">
        <w:rPr>
          <w:rFonts w:ascii="Arial" w:hAnsi="Arial" w:cs="Arial"/>
          <w:color w:val="333333"/>
        </w:rPr>
        <w:t>(Mayes, 2021)</w:t>
      </w:r>
      <w:r w:rsidR="006376D6" w:rsidRPr="009E0A04">
        <w:rPr>
          <w:rFonts w:ascii="Arial" w:hAnsi="Arial" w:cs="Arial"/>
          <w:color w:val="333333"/>
        </w:rPr>
        <w:fldChar w:fldCharType="end"/>
      </w:r>
      <w:r w:rsidR="006376D6" w:rsidRPr="009E0A04">
        <w:rPr>
          <w:rFonts w:ascii="Arial" w:hAnsi="Arial" w:cs="Arial"/>
          <w:color w:val="333333"/>
        </w:rPr>
        <w:t>.</w:t>
      </w:r>
    </w:p>
    <w:p w14:paraId="7FB3DC54" w14:textId="14856F8A" w:rsidR="00D50D3A" w:rsidRPr="009E0A04" w:rsidRDefault="00D50D3A" w:rsidP="00D50D3A">
      <w:pPr>
        <w:pStyle w:val="xmsonormal"/>
        <w:shd w:val="clear" w:color="auto" w:fill="FFFFFF"/>
        <w:spacing w:before="0" w:beforeAutospacing="0" w:after="0" w:afterAutospacing="0" w:line="360" w:lineRule="auto"/>
        <w:rPr>
          <w:rFonts w:ascii="Arial" w:hAnsi="Arial" w:cs="Arial"/>
          <w:color w:val="242424"/>
        </w:rPr>
      </w:pPr>
    </w:p>
    <w:p w14:paraId="0CBE45A4" w14:textId="70AD3A02" w:rsidR="00595D64" w:rsidRPr="009E0A04" w:rsidRDefault="00713693"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 xml:space="preserve">One of the extents </w:t>
      </w:r>
      <w:r w:rsidR="00BB3E4A" w:rsidRPr="009E0A04">
        <w:rPr>
          <w:rFonts w:ascii="Arial" w:hAnsi="Arial" w:cs="Arial"/>
          <w:color w:val="242424"/>
        </w:rPr>
        <w:t>to</w:t>
      </w:r>
      <w:r w:rsidRPr="009E0A04">
        <w:rPr>
          <w:rFonts w:ascii="Arial" w:hAnsi="Arial" w:cs="Arial"/>
          <w:color w:val="242424"/>
        </w:rPr>
        <w:t xml:space="preserve"> which the role of the police could create community cohesions would be to re-educate</w:t>
      </w:r>
      <w:r w:rsidR="00BB3E4A" w:rsidRPr="009E0A04">
        <w:rPr>
          <w:rFonts w:ascii="Arial" w:hAnsi="Arial" w:cs="Arial"/>
          <w:color w:val="242424"/>
        </w:rPr>
        <w:t xml:space="preserve"> </w:t>
      </w:r>
      <w:r w:rsidRPr="009E0A04">
        <w:rPr>
          <w:rFonts w:ascii="Arial" w:hAnsi="Arial" w:cs="Arial"/>
          <w:color w:val="242424"/>
        </w:rPr>
        <w:t xml:space="preserve">citizens on reporting crimes and incidents within the care sector and community, evidence suggests that people often do not report incidents within their sector because of fear of professional consequences </w:t>
      </w:r>
      <w:r w:rsidRPr="009E0A04">
        <w:rPr>
          <w:rFonts w:ascii="Arial" w:hAnsi="Arial" w:cs="Arial"/>
          <w:color w:val="242424"/>
        </w:rPr>
        <w:fldChar w:fldCharType="begin"/>
      </w:r>
      <w:r w:rsidR="00EE0E37">
        <w:rPr>
          <w:rFonts w:ascii="Arial" w:hAnsi="Arial" w:cs="Arial"/>
          <w:color w:val="242424"/>
        </w:rPr>
        <w:instrText xml:space="preserve"> ADDIN ZOTERO_ITEM CSL_CITATION {"citationID":"p4apcE78","properties":{"formattedCitation":"(Delaney, 2015)","plainCitation":"(Delaney, 2015)","noteIndex":0},"citationItems":[{"id":892,"uris":["http://zotero.org/users/10696392/items/YLZNWI9Q"],"itemData":{"id":892,"type":"article-journal","container-title":"Learning Disability Practice","DOI":"10.7748/ldp.18.5.22.e1649","ISSN":"1465-8712, 2047-8968","issue":"5","journalAbbreviation":"Learning Disability Practice","language":"en","page":"22-29","source":"DOI.org (Crossref)","title":"Staff reluctance to report clients to the police: Joanne Delaney discusses factors that influence care staff when they decide whether or not to report people with learning disabilities who may have committed offences","title-short":"Staff reluctance to report clients to the police","volume":"18","author":[{"family":"Delaney","given":"Joanne"}],"issued":{"date-parts":[["2015",6]]}}}],"schema":"https://github.com/citation-style-language/schema/raw/master/csl-citation.json"}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(Delaney, 2015)</w:t>
      </w:r>
      <w:r w:rsidRPr="009E0A04">
        <w:rPr>
          <w:rFonts w:ascii="Arial" w:hAnsi="Arial" w:cs="Arial"/>
          <w:color w:val="242424"/>
        </w:rPr>
        <w:fldChar w:fldCharType="end"/>
      </w:r>
      <w:r w:rsidR="00595D64" w:rsidRPr="009E0A04">
        <w:rPr>
          <w:rFonts w:ascii="Arial" w:hAnsi="Arial" w:cs="Arial"/>
          <w:color w:val="242424"/>
        </w:rPr>
        <w:t>.</w:t>
      </w:r>
      <w:r w:rsidR="00D50D3A" w:rsidRPr="009E0A04">
        <w:rPr>
          <w:rFonts w:ascii="Arial" w:hAnsi="Arial" w:cs="Arial"/>
          <w:color w:val="242424"/>
        </w:rPr>
        <w:t xml:space="preserve"> A role for police to create and maintain community cohesion </w:t>
      </w:r>
      <w:r w:rsidR="00D25EF3" w:rsidRPr="009E0A04">
        <w:rPr>
          <w:rFonts w:ascii="Arial" w:hAnsi="Arial" w:cs="Arial"/>
          <w:color w:val="242424"/>
        </w:rPr>
        <w:t>among</w:t>
      </w:r>
      <w:r w:rsidR="00D50D3A" w:rsidRPr="009E0A04">
        <w:rPr>
          <w:rFonts w:ascii="Arial" w:hAnsi="Arial" w:cs="Arial"/>
          <w:color w:val="242424"/>
        </w:rPr>
        <w:t xml:space="preserve"> youth could be to bridge the gap between social cohesion and digital usage by building a framework for young people’s digital practices </w:t>
      </w:r>
      <w:r w:rsidR="00D50D3A" w:rsidRPr="009E0A04">
        <w:rPr>
          <w:rFonts w:ascii="Arial" w:hAnsi="Arial" w:cs="Arial"/>
          <w:color w:val="242424"/>
        </w:rPr>
        <w:fldChar w:fldCharType="begin"/>
      </w:r>
      <w:r w:rsidR="00D50D3A" w:rsidRPr="009E0A04">
        <w:rPr>
          <w:rFonts w:ascii="Arial" w:hAnsi="Arial" w:cs="Arial"/>
          <w:color w:val="242424"/>
        </w:rPr>
        <w:instrText xml:space="preserve"> ADDIN ZOTERO_ITEM CSL_CITATION {"citationID":"1jKEZqs8","properties":{"formattedCitation":"(Harris and Johns, 2021)","plainCitation":"(Harris and Johns, 2021)","noteIndex":0},"citationItems":[{"id":913,"uris":["http://zotero.org/users/10696392/items/4XYKWKZ8"],"itemData":{"id":913,"type":"article-journal","abstract":"Cultural diversity and the digital have been identified as among the most important megatrends facing young Australians in current times. These challenges have been addressed primarily through a siloed risk/protection approach, with research and policy/programme formulation focusing on either social cohesion in the ‘offline’ world, particularly risks/protective factors for those identified as culturally and linguistically diverse (CALD) youth; or digital risks/protective factors regarding cyber-safety for mainstream youth. This article contributes to scholarship that bridges the gap between social cohesion and the digital in youth research and policy agendas. Moving beyond the dominant focus on the psychosocial, we propose a sociologically informed, global digital citizenship framework for theorising and analysing social cohesion in relation to young people’s digital practices as a foundation for this agenda.","container-title":"Journal of Sociology","DOI":"10.1177/1440783320919173","ISSN":"1440-7833, 1741-2978","issue":"2","journalAbbreviation":"Journal of Sociology","language":"en","page":"394-411","source":"DOI.org (Crossref)","title":"Youth, social cohesion and digital life: From risk and resilience to a global digital citizenship approach","title-short":"Youth, social cohesion and digital life","volume":"57","author":[{"family":"Harris","given":"Anita"},{"family":"Johns","given":"Amelia"}],"issued":{"date-parts":[["2021",6]]}}}],"schema":"https://github.com/citation-style-language/schema/raw/master/csl-citation.json"} </w:instrText>
      </w:r>
      <w:r w:rsidR="00D50D3A" w:rsidRPr="009E0A04">
        <w:rPr>
          <w:rFonts w:ascii="Arial" w:hAnsi="Arial" w:cs="Arial"/>
          <w:color w:val="242424"/>
        </w:rPr>
        <w:fldChar w:fldCharType="separate"/>
      </w:r>
      <w:r w:rsidR="00D50D3A" w:rsidRPr="009E0A04">
        <w:rPr>
          <w:rFonts w:ascii="Arial" w:hAnsi="Arial" w:cs="Arial"/>
        </w:rPr>
        <w:t>(Harris and Johns, 2021)</w:t>
      </w:r>
      <w:r w:rsidR="00D50D3A" w:rsidRPr="009E0A04">
        <w:rPr>
          <w:rFonts w:ascii="Arial" w:hAnsi="Arial" w:cs="Arial"/>
          <w:color w:val="242424"/>
        </w:rPr>
        <w:fldChar w:fldCharType="end"/>
      </w:r>
      <w:r w:rsidR="00595D64" w:rsidRPr="009E0A04">
        <w:rPr>
          <w:rFonts w:ascii="Arial" w:hAnsi="Arial" w:cs="Arial"/>
          <w:color w:val="242424"/>
        </w:rPr>
        <w:t xml:space="preserve">. Neighbourhood social cohesion and environments play an integral role within the community when individuals are faced with aspects of discrimination </w:t>
      </w:r>
      <w:r w:rsidR="00595D64" w:rsidRPr="009E0A04">
        <w:rPr>
          <w:rFonts w:ascii="Arial" w:hAnsi="Arial" w:cs="Arial"/>
          <w:color w:val="242424"/>
        </w:rPr>
        <w:fldChar w:fldCharType="begin"/>
      </w:r>
      <w:r w:rsidR="00595D64" w:rsidRPr="009E0A04">
        <w:rPr>
          <w:rFonts w:ascii="Arial" w:hAnsi="Arial" w:cs="Arial"/>
          <w:color w:val="242424"/>
        </w:rPr>
        <w:instrText xml:space="preserve"> ADDIN ZOTERO_ITEM CSL_CITATION {"citationID":"yvTTccAY","properties":{"formattedCitation":"(Hailu {\\i{}et al.}, 2022)","plainCitation":"(Hailu et al., 2022)","noteIndex":0},"citationItems":[{"id":910,"uris":["http://zotero.org/users/10696392/items/7FFXLI23"],"itemData":{"id":910,"type":"article-journal","abstract":"Abstract\n            \n              Background\n              We aimed to examine if neighborhood social cohesion moderated longitudinal associations between baseline reports of discrimination and 10-year changes in leukocyte telomere length (LTL).\n            \n            \n              Methods\n              Data are from the Multi-Ethnic Study of Atherosclerosis (N = 1064; age range 45–84 years). Baseline discrimination was measured using the Major Experiences of Discrimination Scale (MDS; none, 1 domain, ≥2 domains) and the Experiences of Discrimination Scale (EDS; none, moderate, high). Neighborhood social cohesion at baseline was assessed via a community survey within census tract–defined neighborhoods. 10-year change in LTL was defined as regression to the mean-corrected 10-year difference in the ratio of telomeric DNA to a single-copy gene (T/S).\n            \n            \n              Results\n              In linear mixed-effects models, we found that neighborhood social cohesion modified the effect of baseline reports of MDS on 10-year changes in LTL, independent of sociodemographic characteristics, health behaviors, and health conditions (p(χ 2) = .01). Among those residing in neighborhoods with low social cohesion, experiencing major discrimination in ≥2 domains was associated with faster LTL attrition over 10 years, compared to reporting no discrimination (β = −0.03; 95% confidence interval: −0.06, −0.003). We found no main associations for either discrimination measure and no interaction between EDS and neighborhood social cohesion.\n            \n            \n              Conclusions\n              Results indicate that neighborhood social cohesion is an important dimension of the neighborhood context that may moderate the impact of major experiences of discrimination on telomere length attrition. These findings help advance our understanding of the integral role that neighborhood environments play in attenuating the effect of discrimination on accelerated cell aging.","container-title":"The Journals of Gerontology: Series A","DOI":"10.1093/gerona/glab193","ISSN":"1079-5006, 1758-535X","issue":"2","language":"en","page":"365-374","source":"DOI.org (Crossref)","title":"Longitudinal Associations Between Discrimination, Neighborhood Social Cohesion, and Telomere Length: The Multi-Ethnic Study of Atherosclerosis","title-short":"Longitudinal Associations Between Discrimination, Neighborhood Social Cohesion, and Telomere Length","volume":"77","author":[{"family":"Hailu","given":"Elleni M"},{"family":"Lewis","given":"Tené T"},{"family":"Needham","given":"Belinda L"},{"family":"Lin","given":"Jue"},{"family":"Seeman","given":"Teresa E"},{"family":"Mujahid","given":"Mahasin S"}],"editor":[{"family":"Newman","given":"Anne B"}],"issued":{"date-parts":[["2022",2,3]]}}}],"schema":"https://github.com/citation-style-language/schema/raw/master/csl-citation.json"} </w:instrText>
      </w:r>
      <w:r w:rsidR="00595D64" w:rsidRPr="009E0A04">
        <w:rPr>
          <w:rFonts w:ascii="Arial" w:hAnsi="Arial" w:cs="Arial"/>
          <w:color w:val="242424"/>
        </w:rPr>
        <w:fldChar w:fldCharType="separate"/>
      </w:r>
      <w:r w:rsidR="00595D64" w:rsidRPr="009E0A04">
        <w:rPr>
          <w:rFonts w:ascii="Arial" w:hAnsi="Arial" w:cs="Arial"/>
        </w:rPr>
        <w:t xml:space="preserve">(Hailu </w:t>
      </w:r>
      <w:r w:rsidR="00595D64" w:rsidRPr="009E0A04">
        <w:rPr>
          <w:rFonts w:ascii="Arial" w:hAnsi="Arial" w:cs="Arial"/>
          <w:i/>
          <w:iCs/>
        </w:rPr>
        <w:t>et al.</w:t>
      </w:r>
      <w:r w:rsidR="00595D64" w:rsidRPr="009E0A04">
        <w:rPr>
          <w:rFonts w:ascii="Arial" w:hAnsi="Arial" w:cs="Arial"/>
        </w:rPr>
        <w:t>, 2022)</w:t>
      </w:r>
      <w:r w:rsidR="00595D64" w:rsidRPr="009E0A04">
        <w:rPr>
          <w:rFonts w:ascii="Arial" w:hAnsi="Arial" w:cs="Arial"/>
          <w:color w:val="242424"/>
        </w:rPr>
        <w:fldChar w:fldCharType="end"/>
      </w:r>
      <w:r w:rsidR="00595D64" w:rsidRPr="009E0A04">
        <w:rPr>
          <w:rFonts w:ascii="Arial" w:hAnsi="Arial" w:cs="Arial"/>
          <w:color w:val="242424"/>
        </w:rPr>
        <w:t>.</w:t>
      </w:r>
    </w:p>
    <w:p w14:paraId="2F4EAB44" w14:textId="77777777" w:rsidR="00595D64" w:rsidRPr="009E0A04" w:rsidRDefault="00595D64" w:rsidP="00D50D3A">
      <w:pPr>
        <w:pStyle w:val="xmsonormal"/>
        <w:shd w:val="clear" w:color="auto" w:fill="FFFFFF"/>
        <w:spacing w:before="0" w:beforeAutospacing="0" w:after="0" w:afterAutospacing="0" w:line="360" w:lineRule="auto"/>
        <w:rPr>
          <w:rFonts w:ascii="Arial" w:hAnsi="Arial" w:cs="Arial"/>
          <w:color w:val="242424"/>
        </w:rPr>
      </w:pPr>
    </w:p>
    <w:p w14:paraId="59855128" w14:textId="5821FAD5" w:rsidR="00713693" w:rsidRPr="009E0A04" w:rsidRDefault="00595D64" w:rsidP="00713693">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Working together is important, c</w:t>
      </w:r>
      <w:r w:rsidR="006F2CDC" w:rsidRPr="009E0A04">
        <w:rPr>
          <w:rFonts w:ascii="Arial" w:hAnsi="Arial" w:cs="Arial"/>
          <w:color w:val="242424"/>
        </w:rPr>
        <w:t xml:space="preserve">ommunal solidarity in extreme environments can build harmony within both culture and community teams, </w:t>
      </w:r>
      <w:r w:rsidR="006F2CDC" w:rsidRPr="009E0A04">
        <w:rPr>
          <w:rFonts w:ascii="Arial" w:hAnsi="Arial" w:cs="Arial"/>
          <w:color w:val="242424"/>
        </w:rPr>
        <w:fldChar w:fldCharType="begin"/>
      </w:r>
      <w:r w:rsidR="006F2CDC" w:rsidRPr="009E0A04">
        <w:rPr>
          <w:rFonts w:ascii="Arial" w:hAnsi="Arial" w:cs="Arial"/>
          <w:color w:val="242424"/>
        </w:rPr>
        <w:instrText xml:space="preserve"> ADDIN ZOTERO_ITEM CSL_CITATION {"citationID":"xJuVJcAi","properties":{"formattedCitation":"(Christensen-Salem {\\i{}et al.}, 2021)","plainCitation":"(Christensen-Salem et al., 2021)","noteIndex":0},"citationItems":[{"id":915,"uris":["http://zotero.org/users/10696392/items/C733UEFU"],"itemData":{"id":915,"type":"article-journal","container-title":"Journal of Business Research","DOI":"10.1016/j.jbusres.2021.07.017","ISSN":"01482963","journalAbbreviation":"Journal of Business Research","language":"en","page":"829-839","source":"DOI.org (Crossref)","title":"Communal solidarity in extreme environments: The role of servant leadership and social resources in building serving culture and service performance","title-short":"Communal solidarity in extreme environments","volume":"135","author":[{"family":"Christensen-Salem","given":"Amanda"},{"family":"Zanini","given":"Marco Tulio F."},{"family":"Walumbwa","given":"Fred O."},{"family":"Parente","given":"Ronaldo"},{"family":"Peat","given":"Daniel M."},{"family":"Perrmann-Graham","given":"Jaclyn"}],"issued":{"date-parts":[["2021",10]]}}}],"schema":"https://github.com/citation-style-language/schema/raw/master/csl-citation.json"} </w:instrText>
      </w:r>
      <w:r w:rsidR="006F2CDC" w:rsidRPr="009E0A04">
        <w:rPr>
          <w:rFonts w:ascii="Arial" w:hAnsi="Arial" w:cs="Arial"/>
          <w:color w:val="242424"/>
        </w:rPr>
        <w:fldChar w:fldCharType="separate"/>
      </w:r>
      <w:r w:rsidR="006F2CDC" w:rsidRPr="009E0A04">
        <w:rPr>
          <w:rFonts w:ascii="Arial" w:hAnsi="Arial" w:cs="Arial"/>
        </w:rPr>
        <w:t xml:space="preserve">(Christensen-Salem </w:t>
      </w:r>
      <w:r w:rsidR="006F2CDC" w:rsidRPr="009E0A04">
        <w:rPr>
          <w:rFonts w:ascii="Arial" w:hAnsi="Arial" w:cs="Arial"/>
          <w:i/>
          <w:iCs/>
        </w:rPr>
        <w:t>et al.</w:t>
      </w:r>
      <w:r w:rsidR="006F2CDC" w:rsidRPr="009E0A04">
        <w:rPr>
          <w:rFonts w:ascii="Arial" w:hAnsi="Arial" w:cs="Arial"/>
        </w:rPr>
        <w:t>, 2021)</w:t>
      </w:r>
      <w:r w:rsidR="006F2CDC" w:rsidRPr="009E0A04">
        <w:rPr>
          <w:rFonts w:ascii="Arial" w:hAnsi="Arial" w:cs="Arial"/>
          <w:color w:val="242424"/>
        </w:rPr>
        <w:fldChar w:fldCharType="end"/>
      </w:r>
      <w:r w:rsidRPr="009E0A04">
        <w:rPr>
          <w:rFonts w:ascii="Arial" w:hAnsi="Arial" w:cs="Arial"/>
          <w:color w:val="242424"/>
        </w:rPr>
        <w:t xml:space="preserve">. </w:t>
      </w:r>
      <w:r w:rsidR="007747EF" w:rsidRPr="009E0A04">
        <w:rPr>
          <w:rFonts w:ascii="Arial" w:hAnsi="Arial" w:cs="Arial"/>
          <w:color w:val="242424"/>
        </w:rPr>
        <w:t xml:space="preserve">PCSOs tend to work within the constraints of the dominant police culture, </w:t>
      </w:r>
      <w:r w:rsidR="00023FEA" w:rsidRPr="009E0A04">
        <w:rPr>
          <w:rFonts w:ascii="Arial" w:hAnsi="Arial" w:cs="Arial"/>
          <w:color w:val="242424"/>
        </w:rPr>
        <w:t>i.e.</w:t>
      </w:r>
      <w:r w:rsidR="007747EF" w:rsidRPr="009E0A04">
        <w:rPr>
          <w:rFonts w:ascii="Arial" w:hAnsi="Arial" w:cs="Arial"/>
          <w:color w:val="242424"/>
        </w:rPr>
        <w:t xml:space="preserve"> enhancing opportunities for crime control, there is however another view which suggests that building resilience within the community via forms of restorative approaches</w:t>
      </w:r>
      <w:r w:rsidRPr="009E0A04">
        <w:rPr>
          <w:rFonts w:ascii="Arial" w:hAnsi="Arial" w:cs="Arial"/>
          <w:color w:val="242424"/>
        </w:rPr>
        <w:t xml:space="preserve"> </w:t>
      </w:r>
      <w:r w:rsidR="003E40B7" w:rsidRPr="009E0A04">
        <w:rPr>
          <w:rFonts w:ascii="Arial" w:hAnsi="Arial" w:cs="Arial"/>
          <w:color w:val="242424"/>
        </w:rPr>
        <w:t xml:space="preserve">can </w:t>
      </w:r>
      <w:r w:rsidR="00FC6645" w:rsidRPr="009E0A04">
        <w:rPr>
          <w:rFonts w:ascii="Arial" w:hAnsi="Arial" w:cs="Arial"/>
          <w:color w:val="242424"/>
        </w:rPr>
        <w:t>drive crime prevention</w:t>
      </w:r>
      <w:r w:rsidR="000C2692" w:rsidRPr="009E0A04">
        <w:rPr>
          <w:rFonts w:ascii="Arial" w:hAnsi="Arial" w:cs="Arial"/>
          <w:color w:val="242424"/>
        </w:rPr>
        <w:t>,</w:t>
      </w:r>
      <w:r w:rsidR="003E40B7" w:rsidRPr="009E0A04">
        <w:rPr>
          <w:rFonts w:ascii="Arial" w:hAnsi="Arial" w:cs="Arial"/>
          <w:color w:val="242424"/>
        </w:rPr>
        <w:t xml:space="preserve"> Cosgrove and Ramshaw, (2015)</w:t>
      </w:r>
      <w:r w:rsidR="00FC6645" w:rsidRPr="009E0A04">
        <w:rPr>
          <w:rFonts w:ascii="Arial" w:hAnsi="Arial" w:cs="Arial"/>
          <w:color w:val="242424"/>
        </w:rPr>
        <w:t xml:space="preserve"> supports this theory by stating when PCSOs have a more </w:t>
      </w:r>
      <w:r w:rsidR="003E40B7" w:rsidRPr="009E0A04">
        <w:rPr>
          <w:rFonts w:ascii="Arial" w:hAnsi="Arial" w:cs="Arial"/>
          <w:color w:val="242424"/>
        </w:rPr>
        <w:t>inclusive</w:t>
      </w:r>
      <w:r w:rsidR="00FC6645" w:rsidRPr="009E0A04">
        <w:rPr>
          <w:rFonts w:ascii="Arial" w:hAnsi="Arial" w:cs="Arial"/>
          <w:color w:val="242424"/>
        </w:rPr>
        <w:t xml:space="preserve"> engagement with local communities</w:t>
      </w:r>
      <w:r w:rsidR="003E40B7" w:rsidRPr="009E0A04">
        <w:rPr>
          <w:rFonts w:ascii="Arial" w:hAnsi="Arial" w:cs="Arial"/>
          <w:color w:val="242424"/>
        </w:rPr>
        <w:t xml:space="preserve">, and think about </w:t>
      </w:r>
      <w:r w:rsidR="000C2692" w:rsidRPr="009E0A04">
        <w:rPr>
          <w:rFonts w:ascii="Arial" w:hAnsi="Arial" w:cs="Arial"/>
          <w:color w:val="242424"/>
        </w:rPr>
        <w:t>their</w:t>
      </w:r>
      <w:r w:rsidR="003E40B7" w:rsidRPr="009E0A04">
        <w:rPr>
          <w:rFonts w:ascii="Arial" w:hAnsi="Arial" w:cs="Arial"/>
          <w:color w:val="242424"/>
        </w:rPr>
        <w:t xml:space="preserve"> input into situations,  they are also more likely to prevent crime rather than just control it.</w:t>
      </w:r>
      <w:r w:rsidR="000C2692" w:rsidRPr="009E0A04">
        <w:rPr>
          <w:rFonts w:ascii="Arial" w:hAnsi="Arial" w:cs="Arial"/>
          <w:color w:val="242424"/>
        </w:rPr>
        <w:t xml:space="preserve"> </w:t>
      </w:r>
      <w:r w:rsidR="00713693" w:rsidRPr="009E0A04">
        <w:rPr>
          <w:rFonts w:ascii="Arial" w:hAnsi="Arial" w:cs="Arial"/>
          <w:color w:val="242424"/>
        </w:rPr>
        <w:t>Community police not only gather crime-related information,</w:t>
      </w:r>
      <w:r w:rsidR="00BB3E4A" w:rsidRPr="009E0A04">
        <w:rPr>
          <w:rFonts w:ascii="Arial" w:hAnsi="Arial" w:cs="Arial"/>
          <w:color w:val="242424"/>
        </w:rPr>
        <w:t xml:space="preserve"> but</w:t>
      </w:r>
      <w:r w:rsidR="00713693" w:rsidRPr="009E0A04">
        <w:rPr>
          <w:rFonts w:ascii="Arial" w:hAnsi="Arial" w:cs="Arial"/>
          <w:color w:val="242424"/>
        </w:rPr>
        <w:t xml:space="preserve"> they also apply informal social control within public disorder situations by applying the police organisations policies  </w:t>
      </w:r>
      <w:r w:rsidR="00713693" w:rsidRPr="009E0A04">
        <w:rPr>
          <w:rFonts w:ascii="Arial" w:hAnsi="Arial" w:cs="Arial"/>
          <w:color w:val="242424"/>
        </w:rPr>
        <w:fldChar w:fldCharType="begin"/>
      </w:r>
      <w:r w:rsidR="00713693" w:rsidRPr="009E0A04">
        <w:rPr>
          <w:rFonts w:ascii="Arial" w:hAnsi="Arial" w:cs="Arial"/>
          <w:color w:val="242424"/>
        </w:rPr>
        <w:instrText xml:space="preserve"> ADDIN ZOTERO_ITEM CSL_CITATION {"citationID":"T2reh7n0","properties":{"formattedCitation":"(Blair {\\i{}et al.}, 2021)","plainCitation":"(Blair et al., 2021)","noteIndex":0},"citationItems":[{"id":879,"uris":["http://zotero.org/users/10696392/items/HKJE265H"],"itemData":{"id":879,"type":"article-journal","abstract":"Easier said than done\n            \n              High-profile instances of police brutality in the last few years have brought attention to patterns of abuse that have existed since the inception of modern policing. There have been many calls for police reform, a process that in many countries has taken the form of increased police engagement with communities. Blair\n              et al\n              . report the results of a large-scale experiment testing the effectiveness of this approach across six countries in the Southern Hemisphere (see the Perspective by Tobon). They found that such community engagement did not increase trust in the police and it did not reduce crime. Improving relationships between police and community may require deeper structural changes before or in addition to approaches such as community policing. —SNV\n            \n          , \n            Community policing may not improve police community relations in all contexts.\n          , \n            \n              INTRODUCTION\n              More than one-fourth of the world’s population lives in conditions of insecurity because of high levels of crime and violence, especially in the Global South. Although the police are central to reducing crime and violence, they are also often perpetrators of unjust harm against citizens. We investigated the effects of community policing, a set of practices designed to build trust between citizens and police, increase the co-production of public safety, and reduce crime. Community policing is meant to improve outcomes by increasing engagement between citizens and police through increased foot patrols, community meetings, and the adoption of problem-oriented policing strategies that address concerns raised by citizens. When cooperation leads to effective police responses, this approach reinforces citizen trust and facilitates further cooperation, creating a virtuous cycle. Community policing has been implemented around the world on every continent. However, although there is evidence for its positive effects in rich countries, there is no systematic evidence about whether community policing effectively generates trust and reduces crime in the Global South.\n            \n            \n              RATIONALE\n              Working in partnership with local police agencies, we conducted six coordinated field experiments in Brazil, Colombia, Liberia, Pakistan, the Philippines, and Uganda. We collaborated with the police to implement locally appropriate increases in community policing practices. We planned for risks involved in partnering with the police by soliciting reports of police abuse and carefully selecting the areas we worked in and the police units we partnered with. We randomly assigned areas to either the community policing practices or a control group. Our interventions reached approximately 9 million people in 516 treated areas. At end line, we surveyed 18,382 citizens and 874 police officers and obtained crime data from the police. We conducted experiments in multiple settings with common measures to strengthen the generalizability of our findings and preregistered a joint analysis of the six studies to reduce the risk of publication bias.\n            \n            \n              RESULTS\n              Increases in locally appropriate community policing practices led to no improvements in citizen-police trust, no greater citizen cooperation with the police, and no reduction in crime in any of the six sites. Despite a strong commitment from leadership in each context at the outset, the police implemented the interventions unevenly and incompletely. Although citizens reported more frequent and robust exposure to the police in places where community policing was implemented, we have limited evidence of police action in response to citizen reports. Three implementation challenges common to police reforms may have contributed to these disappointing results: a lack of sustained buy-in from police leadership, frequent rotation of police leadership and their officers, and a lack of resources to respond to issues raised by citizens.\n            \n            \n              CONCLUSION\n              At a time when police departments around the world are considering reform efforts to foster greater trust between citizens and the police, it is more important than ever to ask hard questions about the evidence base for the most popular reform proposals. In contexts with limited incentives and resources to change, the results of our coordinated experiments deliver a clear message. Community policing does not, at least immediately and on its own, lead to major improvements in citizen-police relations or reductions in crime. Structural reforms to the police may be needed to successfully reduce crime while building greater police accountability to citizens.\n              \n                \n                  Evaluating community policing.\n                  In six field experiments across the Global South conducted in partnership with local police agencies, we assessed the effectiveness of community policing. We found that community policing does not improve citizen-police trust or cooperation and does not reduce crime.\n                \n                \n              \n            \n          , \n            Is it possible to reduce crime without exacerbating adversarial relationships between police and citizens? Community policing is a celebrated reform with that aim, which is now adopted on six continents. However, the evidence base is limited, studying reform components in isolation in a limited set of countries, and remaining largely silent on citizen-police trust. We designed six field experiments with Global South police agencies to study locally designed models of community policing using coordinated measures of crime and the attitudes and behaviors of citizens and police. In a preregistered meta-analysis, we found that these interventions led to mixed implementation, largely failed to improve citizen-police relations, and did not reduce crime. Societies may need to implement structural changes first for incremental police reforms such as community policing to succeed.","container-title":"Science","DOI":"10.1126/science.abd3446","ISSN":"0036-8075, 1095-9203","issue":"6571","journalAbbreviation":"Science","language":"en","page":"eabd3446","source":"DOI.org (Crossref)","title":"Community policing does not build citizen trust in police or reduce crime in the Global South","volume":"374","author":[{"family":"Blair","given":"Graeme"},{"family":"Weinstein","given":"Jeremy M."},{"family":"Christia","given":"Fotini"},{"family":"Arias","given":"Eric"},{"family":"Badran","given":"Emile"},{"family":"Blair","given":"Robert A."},{"family":"Cheema","given":"Ali"},{"family":"Farooqui","given":"Ahsan"},{"family":"Fetzer","given":"Thiemo"},{"family":"Grossman","given":"Guy"},{"family":"Haim","given":"Dotan"},{"family":"Hameed","given":"Zulfiqar"},{"family":"Hanson","given":"Rebecca"},{"family":"Hasanain","given":"Ali"},{"family":"Kronick","given":"Dorothy"},{"family":"Morse","given":"Benjamin S."},{"family":"Muggah","given":"Robert"},{"family":"Nadeem","given":"Fatiq"},{"family":"Tsai","given":"Lily L."},{"family":"Nanes","given":"Matthew"},{"family":"Slough","given":"Tara"},{"family":"Ravanilla","given":"Nico"},{"family":"Shapiro","given":"Jacob N."},{"family":"Silva","given":"Barbara"},{"family":"Souza","given":"Pedro C. L."},{"family":"Wilke","given":"Anna M."}],"issued":{"date-parts":[["2021",11,26]]}}}],"schema":"https://github.com/citation-style-language/schema/raw/master/csl-citation.json"} </w:instrText>
      </w:r>
      <w:r w:rsidR="00713693" w:rsidRPr="009E0A04">
        <w:rPr>
          <w:rFonts w:ascii="Arial" w:hAnsi="Arial" w:cs="Arial"/>
          <w:color w:val="242424"/>
        </w:rPr>
        <w:fldChar w:fldCharType="separate"/>
      </w:r>
      <w:r w:rsidR="00713693" w:rsidRPr="009E0A04">
        <w:rPr>
          <w:rFonts w:ascii="Arial" w:hAnsi="Arial" w:cs="Arial"/>
        </w:rPr>
        <w:t xml:space="preserve">(Blair </w:t>
      </w:r>
      <w:r w:rsidR="00713693" w:rsidRPr="009E0A04">
        <w:rPr>
          <w:rFonts w:ascii="Arial" w:hAnsi="Arial" w:cs="Arial"/>
          <w:i/>
          <w:iCs/>
        </w:rPr>
        <w:t>et al.</w:t>
      </w:r>
      <w:r w:rsidR="00713693" w:rsidRPr="009E0A04">
        <w:rPr>
          <w:rFonts w:ascii="Arial" w:hAnsi="Arial" w:cs="Arial"/>
        </w:rPr>
        <w:t>, 2021)</w:t>
      </w:r>
      <w:r w:rsidR="00713693" w:rsidRPr="009E0A04">
        <w:rPr>
          <w:rFonts w:ascii="Arial" w:hAnsi="Arial" w:cs="Arial"/>
          <w:color w:val="242424"/>
        </w:rPr>
        <w:fldChar w:fldCharType="end"/>
      </w:r>
    </w:p>
    <w:p w14:paraId="6A874FDC" w14:textId="77777777" w:rsidR="00713693" w:rsidRPr="009E0A04" w:rsidRDefault="00713693" w:rsidP="00713693">
      <w:pPr>
        <w:pStyle w:val="xmsonormal"/>
        <w:shd w:val="clear" w:color="auto" w:fill="FFFFFF"/>
        <w:spacing w:before="0" w:beforeAutospacing="0" w:after="0" w:afterAutospacing="0" w:line="360" w:lineRule="auto"/>
        <w:rPr>
          <w:rFonts w:ascii="Arial" w:hAnsi="Arial" w:cs="Arial"/>
          <w:color w:val="242424"/>
        </w:rPr>
      </w:pPr>
    </w:p>
    <w:p w14:paraId="33160DD8" w14:textId="3492AE09" w:rsidR="00BA0707" w:rsidRPr="009E0A04" w:rsidRDefault="00913744" w:rsidP="00F26272">
      <w:pPr>
        <w:pStyle w:val="xmsonormal"/>
        <w:shd w:val="clear" w:color="auto" w:fill="FFFFFF"/>
        <w:spacing w:before="0" w:beforeAutospacing="0" w:after="0" w:afterAutospacing="0" w:line="360" w:lineRule="auto"/>
        <w:rPr>
          <w:rFonts w:ascii="Arial" w:hAnsi="Arial" w:cs="Arial"/>
          <w:color w:val="333333"/>
        </w:rPr>
      </w:pPr>
      <w:r w:rsidRPr="009E0A04">
        <w:rPr>
          <w:rFonts w:ascii="Arial" w:hAnsi="Arial" w:cs="Arial"/>
          <w:color w:val="242424"/>
        </w:rPr>
        <w:t xml:space="preserve">The </w:t>
      </w:r>
      <w:r w:rsidR="000C2692" w:rsidRPr="009E0A04">
        <w:rPr>
          <w:rFonts w:ascii="Arial" w:hAnsi="Arial" w:cs="Arial"/>
          <w:color w:val="242424"/>
        </w:rPr>
        <w:t>Problem</w:t>
      </w:r>
      <w:r w:rsidR="00FC13DF">
        <w:rPr>
          <w:rFonts w:ascii="Arial" w:hAnsi="Arial" w:cs="Arial"/>
          <w:color w:val="242424"/>
        </w:rPr>
        <w:t xml:space="preserve"> Orientated/</w:t>
      </w:r>
      <w:r w:rsidR="000C2692" w:rsidRPr="009E0A04">
        <w:rPr>
          <w:rFonts w:ascii="Arial" w:hAnsi="Arial" w:cs="Arial"/>
          <w:color w:val="242424"/>
        </w:rPr>
        <w:t>Solving</w:t>
      </w:r>
      <w:r w:rsidRPr="009E0A04">
        <w:rPr>
          <w:rFonts w:ascii="Arial" w:hAnsi="Arial" w:cs="Arial"/>
          <w:color w:val="242424"/>
        </w:rPr>
        <w:t xml:space="preserve"> Policing (POP), approach is aimed at tackling crime and disorder, targeting interventions to help </w:t>
      </w:r>
      <w:r w:rsidR="000C2692" w:rsidRPr="009E0A04">
        <w:rPr>
          <w:rFonts w:ascii="Arial" w:hAnsi="Arial" w:cs="Arial"/>
          <w:color w:val="242424"/>
        </w:rPr>
        <w:t>prevent crime,</w:t>
      </w:r>
      <w:r w:rsidRPr="009E0A04">
        <w:rPr>
          <w:rFonts w:ascii="Arial" w:hAnsi="Arial" w:cs="Arial"/>
          <w:color w:val="242424"/>
        </w:rPr>
        <w:t xml:space="preserve"> </w:t>
      </w:r>
      <w:r w:rsidR="00BB3E4A" w:rsidRPr="009E0A04">
        <w:rPr>
          <w:rFonts w:ascii="Arial" w:hAnsi="Arial" w:cs="Arial"/>
          <w:color w:val="242424"/>
        </w:rPr>
        <w:t xml:space="preserve">and </w:t>
      </w:r>
      <w:r w:rsidRPr="009E0A04">
        <w:rPr>
          <w:rFonts w:ascii="Arial" w:hAnsi="Arial" w:cs="Arial"/>
          <w:color w:val="242424"/>
        </w:rPr>
        <w:t xml:space="preserve">providing </w:t>
      </w:r>
      <w:r w:rsidR="00D25EF3" w:rsidRPr="009E0A04">
        <w:rPr>
          <w:rFonts w:ascii="Arial" w:hAnsi="Arial" w:cs="Arial"/>
          <w:color w:val="242424"/>
        </w:rPr>
        <w:t xml:space="preserve">a </w:t>
      </w:r>
      <w:r w:rsidRPr="009E0A04">
        <w:rPr>
          <w:rFonts w:ascii="Arial" w:hAnsi="Arial" w:cs="Arial"/>
          <w:color w:val="242424"/>
        </w:rPr>
        <w:t xml:space="preserve">working methodology to reduce crime and disorder. </w:t>
      </w:r>
      <w:r w:rsidRPr="009E0A04">
        <w:rPr>
          <w:rFonts w:ascii="Arial" w:hAnsi="Arial" w:cs="Arial"/>
        </w:rPr>
        <w:t xml:space="preserve">Hinkle </w:t>
      </w:r>
      <w:r w:rsidRPr="009E0A04">
        <w:rPr>
          <w:rFonts w:ascii="Arial" w:hAnsi="Arial" w:cs="Arial"/>
          <w:i/>
          <w:iCs/>
        </w:rPr>
        <w:t xml:space="preserve">et al. </w:t>
      </w:r>
      <w:r w:rsidRPr="009E0A04">
        <w:rPr>
          <w:rFonts w:ascii="Arial" w:hAnsi="Arial" w:cs="Arial"/>
        </w:rPr>
        <w:t>(2020)</w:t>
      </w:r>
      <w:r w:rsidR="000C2692" w:rsidRPr="009E0A04">
        <w:rPr>
          <w:rFonts w:ascii="Arial" w:hAnsi="Arial" w:cs="Arial"/>
        </w:rPr>
        <w:t xml:space="preserve"> </w:t>
      </w:r>
      <w:r w:rsidR="00BB3E4A" w:rsidRPr="009E0A04">
        <w:rPr>
          <w:rFonts w:ascii="Arial" w:hAnsi="Arial" w:cs="Arial"/>
        </w:rPr>
        <w:t>suggest</w:t>
      </w:r>
      <w:r w:rsidRPr="009E0A04">
        <w:rPr>
          <w:rFonts w:ascii="Arial" w:hAnsi="Arial" w:cs="Arial"/>
        </w:rPr>
        <w:t xml:space="preserve"> that although POP has </w:t>
      </w:r>
      <w:r w:rsidR="00BB3E4A" w:rsidRPr="009E0A04">
        <w:rPr>
          <w:rFonts w:ascii="Arial" w:hAnsi="Arial" w:cs="Arial"/>
        </w:rPr>
        <w:t xml:space="preserve">a </w:t>
      </w:r>
      <w:r w:rsidRPr="009E0A04">
        <w:rPr>
          <w:rFonts w:ascii="Arial" w:hAnsi="Arial" w:cs="Arial"/>
        </w:rPr>
        <w:t>limited impact on fear of crime within the community, it is however cost-effective, reducing crime and disorder by 33.8%.</w:t>
      </w:r>
      <w:r w:rsidR="000C2692" w:rsidRPr="009E0A04">
        <w:rPr>
          <w:rFonts w:ascii="Arial" w:hAnsi="Arial" w:cs="Arial"/>
        </w:rPr>
        <w:t xml:space="preserve"> </w:t>
      </w:r>
      <w:r w:rsidR="00F47394" w:rsidRPr="009E0A04">
        <w:rPr>
          <w:rFonts w:ascii="Arial" w:hAnsi="Arial" w:cs="Arial"/>
          <w:color w:val="333333"/>
        </w:rPr>
        <w:t>C</w:t>
      </w:r>
      <w:r w:rsidR="00E864E0" w:rsidRPr="009E0A04">
        <w:rPr>
          <w:rFonts w:ascii="Arial" w:hAnsi="Arial" w:cs="Arial"/>
          <w:color w:val="333333"/>
        </w:rPr>
        <w:t>ommunity-oriented policing practices</w:t>
      </w:r>
      <w:r w:rsidR="000C2692" w:rsidRPr="009E0A04">
        <w:rPr>
          <w:rFonts w:ascii="Arial" w:hAnsi="Arial" w:cs="Arial"/>
          <w:color w:val="333333"/>
        </w:rPr>
        <w:t xml:space="preserve"> can also </w:t>
      </w:r>
      <w:r w:rsidR="00F47394" w:rsidRPr="009E0A04">
        <w:rPr>
          <w:rFonts w:ascii="Arial" w:hAnsi="Arial" w:cs="Arial"/>
          <w:color w:val="333333"/>
        </w:rPr>
        <w:t xml:space="preserve">earn </w:t>
      </w:r>
      <w:r w:rsidR="00E864E0" w:rsidRPr="009E0A04">
        <w:rPr>
          <w:rFonts w:ascii="Arial" w:hAnsi="Arial" w:cs="Arial"/>
          <w:color w:val="333333"/>
        </w:rPr>
        <w:t>more public trust,</w:t>
      </w:r>
      <w:r w:rsidR="00E864E0" w:rsidRPr="009E0A04">
        <w:rPr>
          <w:rFonts w:ascii="Arial" w:hAnsi="Arial" w:cs="Arial"/>
          <w:color w:val="333333"/>
        </w:rPr>
        <w:fldChar w:fldCharType="begin"/>
      </w:r>
      <w:r w:rsidR="00E864E0" w:rsidRPr="009E0A04">
        <w:rPr>
          <w:rFonts w:ascii="Arial" w:hAnsi="Arial" w:cs="Arial"/>
          <w:color w:val="333333"/>
        </w:rPr>
        <w:instrText xml:space="preserve"> ADDIN ZOTERO_ITEM CSL_CITATION {"citationID":"PjFQCTgS","properties":{"formattedCitation":"(Malone and Dammert, 2021)","plainCitation":"(Malone and Dammert, 2021)","noteIndex":0},"citationItems":[{"id":886,"uris":["http://zotero.org/users/10696392/items/GMYPRPSL"],"itemData":{"id":886,"type":"article-journal","container-title":"Policing and Society","DOI":"10.1080/10439463.2020.1744600","ISSN":"1043-9463, 1477-2728","issue":"4","journalAbbreviation":"Policing and Society","language":"en","page":"418-433","source":"DOI.org (Crossref)","title":"The police and the public: policing practices and public trust in Latin America","title-short":"The police and the public","volume":"31","author":[{"family":"Malone","given":"Mary Fran T."},{"family":"Dammert","given":"Lucia"}],"issued":{"date-parts":[["2021",4,21]]}}}],"schema":"https://github.com/citation-style-language/schema/raw/master/csl-citation.json"} </w:instrText>
      </w:r>
      <w:r w:rsidR="00E864E0" w:rsidRPr="009E0A04">
        <w:rPr>
          <w:rFonts w:ascii="Arial" w:hAnsi="Arial" w:cs="Arial"/>
          <w:color w:val="333333"/>
        </w:rPr>
        <w:fldChar w:fldCharType="separate"/>
      </w:r>
      <w:r w:rsidR="00E864E0" w:rsidRPr="009E0A04">
        <w:rPr>
          <w:rFonts w:ascii="Arial" w:hAnsi="Arial" w:cs="Arial"/>
        </w:rPr>
        <w:t>(Malone and Dammert, 2021)</w:t>
      </w:r>
      <w:r w:rsidR="00E864E0" w:rsidRPr="009E0A04">
        <w:rPr>
          <w:rFonts w:ascii="Arial" w:hAnsi="Arial" w:cs="Arial"/>
          <w:color w:val="333333"/>
        </w:rPr>
        <w:fldChar w:fldCharType="end"/>
      </w:r>
    </w:p>
    <w:p w14:paraId="1B9C6B65" w14:textId="77777777" w:rsidR="00BC0F68" w:rsidRPr="009E0A04" w:rsidRDefault="00BC0F68" w:rsidP="00F26272">
      <w:pPr>
        <w:pStyle w:val="xmsonormal"/>
        <w:shd w:val="clear" w:color="auto" w:fill="FFFFFF"/>
        <w:spacing w:before="0" w:beforeAutospacing="0" w:after="0" w:afterAutospacing="0" w:line="360" w:lineRule="auto"/>
        <w:rPr>
          <w:rFonts w:ascii="Arial" w:hAnsi="Arial" w:cs="Arial"/>
          <w:color w:val="242424"/>
        </w:rPr>
      </w:pPr>
    </w:p>
    <w:p w14:paraId="448DD6BC" w14:textId="3389A0A4" w:rsidR="000C2692" w:rsidRDefault="007F79DE" w:rsidP="000C2692">
      <w:pPr>
        <w:pStyle w:val="xmsonormal"/>
        <w:shd w:val="clear" w:color="auto" w:fill="FFFFFF"/>
        <w:spacing w:before="0" w:beforeAutospacing="0" w:after="0" w:afterAutospacing="0" w:line="360" w:lineRule="auto"/>
        <w:rPr>
          <w:rFonts w:ascii="Arial" w:hAnsi="Arial" w:cs="Arial"/>
          <w:color w:val="333333"/>
        </w:rPr>
      </w:pPr>
      <w:r w:rsidRPr="009E0A04">
        <w:rPr>
          <w:rFonts w:ascii="Arial" w:hAnsi="Arial" w:cs="Arial"/>
          <w:color w:val="242424"/>
        </w:rPr>
        <w:t>Although social media can be a strategy and play a role in creating and maintaining community cohesion as a way of communication, it could also be argued that the positive outcome</w:t>
      </w:r>
      <w:r w:rsidR="00BB3E4A" w:rsidRPr="009E0A04">
        <w:rPr>
          <w:rFonts w:ascii="Arial" w:hAnsi="Arial" w:cs="Arial"/>
          <w:color w:val="242424"/>
        </w:rPr>
        <w:t xml:space="preserve"> </w:t>
      </w:r>
      <w:r w:rsidRPr="009E0A04">
        <w:rPr>
          <w:rFonts w:ascii="Arial" w:hAnsi="Arial" w:cs="Arial"/>
          <w:color w:val="242424"/>
        </w:rPr>
        <w:t>is reliant on the content, e.g. by promoting the importance of knife crime management, could engage citizens of the community into wanting to know more about the crimes being committed</w:t>
      </w:r>
      <w:r w:rsidR="008C5CA3">
        <w:rPr>
          <w:rFonts w:ascii="Arial" w:hAnsi="Arial" w:cs="Arial"/>
          <w:color w:val="242424"/>
        </w:rPr>
        <w:t xml:space="preserve"> </w:t>
      </w:r>
      <w:r w:rsidR="00EA36CB" w:rsidRPr="009E0A04">
        <w:rPr>
          <w:rFonts w:ascii="Arial" w:hAnsi="Arial" w:cs="Arial"/>
          <w:color w:val="333333"/>
        </w:rPr>
        <w:fldChar w:fldCharType="begin"/>
      </w:r>
      <w:r w:rsidR="00EA36CB" w:rsidRPr="009E0A04">
        <w:rPr>
          <w:rFonts w:ascii="Arial" w:hAnsi="Arial" w:cs="Arial"/>
          <w:color w:val="333333"/>
        </w:rPr>
        <w:instrText xml:space="preserve"> ADDIN ZOTERO_ITEM CSL_CITATION {"citationID":"3wsxfbrg","properties":{"formattedCitation":"(Wood, 2020)","plainCitation":"(Wood, 2020)","noteIndex":0},"citationItems":[{"id":924,"uris":["http://zotero.org/users/10696392/items/26V3R79Y"],"itemData":{"id":924,"type":"article-journal","container-title":"Current Issues in Criminal Justice","DOI":"10.1080/10345329.2019.1658695","ISSN":"1034-5329, 2206-9542","issue":"1","journalAbbreviation":"Current Issues in Criminal Justice","language":"en","page":"40-58","source":"DOI.org (Crossref)","title":"Policing's ‘meme strategy’: understanding the rise of police social media engagement work","title-short":"Policing's ‘meme strategy’","volume":"32","author":[{"family":"Wood","given":"Mark A."}],"issued":{"date-parts":[["2020",1,2]]}}}],"schema":"https://github.com/citation-style-language/schema/raw/master/csl-citation.json"} </w:instrText>
      </w:r>
      <w:r w:rsidR="00EA36CB" w:rsidRPr="009E0A04">
        <w:rPr>
          <w:rFonts w:ascii="Arial" w:hAnsi="Arial" w:cs="Arial"/>
          <w:color w:val="333333"/>
        </w:rPr>
        <w:fldChar w:fldCharType="separate"/>
      </w:r>
      <w:r w:rsidR="00EA36CB" w:rsidRPr="009E0A04">
        <w:rPr>
          <w:rFonts w:ascii="Arial" w:hAnsi="Arial" w:cs="Arial"/>
        </w:rPr>
        <w:t>(Wood, 2020)</w:t>
      </w:r>
      <w:r w:rsidR="00EA36CB" w:rsidRPr="009E0A04">
        <w:rPr>
          <w:rFonts w:ascii="Arial" w:hAnsi="Arial" w:cs="Arial"/>
          <w:color w:val="333333"/>
        </w:rPr>
        <w:fldChar w:fldCharType="end"/>
      </w:r>
      <w:r w:rsidR="000C2692" w:rsidRPr="009E0A04">
        <w:rPr>
          <w:rFonts w:ascii="Arial" w:hAnsi="Arial" w:cs="Arial"/>
          <w:color w:val="333333"/>
        </w:rPr>
        <w:t>. Managers of social media accounts should</w:t>
      </w:r>
      <w:r w:rsidR="00BB3E4A" w:rsidRPr="009E0A04">
        <w:rPr>
          <w:rFonts w:ascii="Arial" w:hAnsi="Arial" w:cs="Arial"/>
          <w:color w:val="333333"/>
        </w:rPr>
        <w:t xml:space="preserve"> </w:t>
      </w:r>
      <w:r w:rsidR="000C2692" w:rsidRPr="009E0A04">
        <w:rPr>
          <w:rFonts w:ascii="Arial" w:hAnsi="Arial" w:cs="Arial"/>
          <w:color w:val="333333"/>
        </w:rPr>
        <w:t xml:space="preserve">highlight the importance and value of the content to ensure that crime-fighting and community-oriented identities of citizens are provided </w:t>
      </w:r>
      <w:r w:rsidR="00BB3E4A" w:rsidRPr="009E0A04">
        <w:rPr>
          <w:rFonts w:ascii="Arial" w:hAnsi="Arial" w:cs="Arial"/>
          <w:color w:val="333333"/>
        </w:rPr>
        <w:t>appropriately</w:t>
      </w:r>
      <w:r w:rsidR="000C2692" w:rsidRPr="009E0A04">
        <w:rPr>
          <w:rFonts w:ascii="Arial" w:hAnsi="Arial" w:cs="Arial"/>
          <w:color w:val="333333"/>
        </w:rPr>
        <w:t xml:space="preserve"> </w:t>
      </w:r>
      <w:r w:rsidR="000C2692" w:rsidRPr="009E0A04">
        <w:rPr>
          <w:rFonts w:ascii="Arial" w:hAnsi="Arial" w:cs="Arial"/>
          <w:color w:val="333333"/>
        </w:rPr>
        <w:fldChar w:fldCharType="begin"/>
      </w:r>
      <w:r w:rsidR="00EE0E37">
        <w:rPr>
          <w:rFonts w:ascii="Arial" w:hAnsi="Arial" w:cs="Arial"/>
          <w:color w:val="333333"/>
        </w:rPr>
        <w:instrText xml:space="preserve"> ADDIN ZOTERO_ITEM CSL_CITATION {"citationID":"UdvSgr4m","properties":{"formattedCitation":"(Mayes, 2021)","plainCitation":"(Mayes, 2021)","noteIndex":0},"citationItems":[{"id":907,"uris":["http://zotero.org/users/10696392/items/HQIJTDZT"],"itemData":{"id":907,"type":"article-journal","container-title":"Police Practice and Research","DOI":"10.1080/15614263.2020.1843459","ISSN":"1561-4263, 1477-271X","issue":"1","journalAbbreviation":"Police Practice and Research","language":"en","page":"903-920","source":"DOI.org (Crossref)","title":"Social media and community-oriented policing: examining the organizational image construction of municipal police on Twitter and Facebook","title-short":"Social media and community-oriented policing","volume":"22","author":[{"family":"Mayes","given":"Lauren"}],"issued":{"date-parts":[["2021",1,15]]}}}],"schema":"https://github.com/citation-style-language/schema/raw/master/csl-citation.json"} </w:instrText>
      </w:r>
      <w:r w:rsidR="000C2692" w:rsidRPr="009E0A04">
        <w:rPr>
          <w:rFonts w:ascii="Arial" w:hAnsi="Arial" w:cs="Arial"/>
          <w:color w:val="333333"/>
        </w:rPr>
        <w:fldChar w:fldCharType="separate"/>
      </w:r>
      <w:r w:rsidR="000C2692" w:rsidRPr="009E0A04">
        <w:rPr>
          <w:rFonts w:ascii="Arial" w:hAnsi="Arial" w:cs="Arial"/>
        </w:rPr>
        <w:t>(Mayes, 2021)</w:t>
      </w:r>
      <w:r w:rsidR="000C2692" w:rsidRPr="009E0A04">
        <w:rPr>
          <w:rFonts w:ascii="Arial" w:hAnsi="Arial" w:cs="Arial"/>
          <w:color w:val="333333"/>
        </w:rPr>
        <w:fldChar w:fldCharType="end"/>
      </w:r>
      <w:r w:rsidR="000C2692" w:rsidRPr="009E0A04">
        <w:rPr>
          <w:rFonts w:ascii="Arial" w:hAnsi="Arial" w:cs="Arial"/>
          <w:color w:val="333333"/>
        </w:rPr>
        <w:t>.</w:t>
      </w:r>
    </w:p>
    <w:p w14:paraId="637B0C4C" w14:textId="02F52AC4" w:rsidR="00323E39" w:rsidRPr="009E0A04" w:rsidRDefault="00323E39" w:rsidP="000C2692">
      <w:pPr>
        <w:pStyle w:val="xmsonormal"/>
        <w:shd w:val="clear" w:color="auto" w:fill="FFFFFF"/>
        <w:spacing w:before="0" w:beforeAutospacing="0" w:after="0" w:afterAutospacing="0" w:line="360" w:lineRule="auto"/>
        <w:rPr>
          <w:rFonts w:ascii="Arial" w:hAnsi="Arial" w:cs="Arial"/>
          <w:color w:val="333333"/>
        </w:rPr>
      </w:pPr>
    </w:p>
    <w:p w14:paraId="1073B9CD" w14:textId="77777777" w:rsidR="000C2692" w:rsidRPr="009E0A04" w:rsidRDefault="000C2692" w:rsidP="000C2692">
      <w:pPr>
        <w:pStyle w:val="xmsonormal"/>
        <w:shd w:val="clear" w:color="auto" w:fill="FFFFFF"/>
        <w:spacing w:before="0" w:beforeAutospacing="0" w:after="0" w:afterAutospacing="0" w:line="360" w:lineRule="auto"/>
        <w:rPr>
          <w:rFonts w:ascii="Arial" w:hAnsi="Arial" w:cs="Arial"/>
          <w:color w:val="333333"/>
        </w:rPr>
      </w:pPr>
    </w:p>
    <w:p w14:paraId="4912C59E" w14:textId="77777777" w:rsidR="008A1CBB" w:rsidRDefault="00595D64"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 xml:space="preserve">In summary, </w:t>
      </w:r>
      <w:r w:rsidR="000E606A" w:rsidRPr="009E0A04">
        <w:rPr>
          <w:rFonts w:ascii="Arial" w:hAnsi="Arial" w:cs="Arial"/>
          <w:color w:val="242424"/>
        </w:rPr>
        <w:t xml:space="preserve">public apathy and non-engagement as barriers </w:t>
      </w:r>
      <w:r w:rsidR="00BB3E4A" w:rsidRPr="009E0A04">
        <w:rPr>
          <w:rFonts w:ascii="Arial" w:hAnsi="Arial" w:cs="Arial"/>
          <w:color w:val="242424"/>
        </w:rPr>
        <w:t>to</w:t>
      </w:r>
      <w:r w:rsidR="000E606A" w:rsidRPr="009E0A04">
        <w:rPr>
          <w:rFonts w:ascii="Arial" w:hAnsi="Arial" w:cs="Arial"/>
          <w:color w:val="242424"/>
        </w:rPr>
        <w:t xml:space="preserve"> neighbourhood policing can be overcome by </w:t>
      </w:r>
      <w:r w:rsidRPr="009E0A04">
        <w:rPr>
          <w:rFonts w:ascii="Arial" w:hAnsi="Arial" w:cs="Arial"/>
          <w:color w:val="242424"/>
        </w:rPr>
        <w:t xml:space="preserve">the impact of </w:t>
      </w:r>
      <w:r w:rsidR="000E606A" w:rsidRPr="009E0A04">
        <w:rPr>
          <w:rFonts w:ascii="Arial" w:hAnsi="Arial" w:cs="Arial"/>
          <w:color w:val="242424"/>
        </w:rPr>
        <w:t xml:space="preserve">positive </w:t>
      </w:r>
      <w:r w:rsidRPr="009E0A04">
        <w:rPr>
          <w:rFonts w:ascii="Arial" w:hAnsi="Arial" w:cs="Arial"/>
          <w:color w:val="242424"/>
        </w:rPr>
        <w:t>community engagement</w:t>
      </w:r>
      <w:r w:rsidR="000E606A" w:rsidRPr="009E0A04">
        <w:rPr>
          <w:rFonts w:ascii="Arial" w:hAnsi="Arial" w:cs="Arial"/>
          <w:color w:val="242424"/>
        </w:rPr>
        <w:t xml:space="preserve">.  We know that people who are anti-police or who might appear to be unwilling to engage may </w:t>
      </w:r>
      <w:r w:rsidR="00BB3E4A" w:rsidRPr="009E0A04">
        <w:rPr>
          <w:rFonts w:ascii="Arial" w:hAnsi="Arial" w:cs="Arial"/>
          <w:color w:val="242424"/>
        </w:rPr>
        <w:t xml:space="preserve">have </w:t>
      </w:r>
      <w:r w:rsidR="000E606A" w:rsidRPr="009E0A04">
        <w:rPr>
          <w:rFonts w:ascii="Arial" w:hAnsi="Arial" w:cs="Arial"/>
          <w:color w:val="242424"/>
        </w:rPr>
        <w:t>a rationale for this. This can be</w:t>
      </w:r>
      <w:r w:rsidR="00BB3E4A" w:rsidRPr="009E0A04">
        <w:rPr>
          <w:rFonts w:ascii="Arial" w:hAnsi="Arial" w:cs="Arial"/>
          <w:color w:val="242424"/>
        </w:rPr>
        <w:t xml:space="preserve"> </w:t>
      </w:r>
      <w:r w:rsidRPr="009E0A04">
        <w:rPr>
          <w:rFonts w:ascii="Arial" w:hAnsi="Arial" w:cs="Arial"/>
          <w:color w:val="242424"/>
        </w:rPr>
        <w:t xml:space="preserve">dependent on the negative engagement of </w:t>
      </w:r>
      <w:r w:rsidRPr="009E0A04">
        <w:rPr>
          <w:rFonts w:ascii="Arial" w:hAnsi="Arial" w:cs="Arial"/>
          <w:color w:val="242424"/>
        </w:rPr>
        <w:lastRenderedPageBreak/>
        <w:t>social activity and fear of crime, the relationship and confidence within policing</w:t>
      </w:r>
      <w:r w:rsidR="00BB3E4A" w:rsidRPr="009E0A04">
        <w:rPr>
          <w:rFonts w:ascii="Arial" w:hAnsi="Arial" w:cs="Arial"/>
          <w:color w:val="242424"/>
        </w:rPr>
        <w:t>,</w:t>
      </w:r>
      <w:r w:rsidRPr="009E0A04">
        <w:rPr>
          <w:rFonts w:ascii="Arial" w:hAnsi="Arial" w:cs="Arial"/>
          <w:color w:val="242424"/>
        </w:rPr>
        <w:t xml:space="preserve"> and the perceptions and agreements of the police community focus </w:t>
      </w:r>
      <w:r w:rsidRPr="009E0A04">
        <w:rPr>
          <w:rFonts w:ascii="Arial" w:hAnsi="Arial" w:cs="Arial"/>
          <w:color w:val="242424"/>
        </w:rPr>
        <w:fldChar w:fldCharType="begin"/>
      </w:r>
      <w:r w:rsidRPr="009E0A04">
        <w:rPr>
          <w:rFonts w:ascii="Arial" w:hAnsi="Arial" w:cs="Arial"/>
          <w:color w:val="242424"/>
        </w:rPr>
        <w:instrText xml:space="preserve"> ADDIN ZOTERO_ITEM CSL_CITATION {"citationID":"dAyDzP7L","properties":{"formattedCitation":"(Lockey {\\i{}et al.}, 2019)","plainCitation":"(Lockey et al., 2019)","noteIndex":0},"citationItems":[{"id":875,"uris":["http://zotero.org/users/10696392/items/GX2RPM2Y"],"itemData":{"id":875,"type":"article-journal","abstract":"Policy-makers have called for community engagement to be made central to police operations in England and Wales, yet little empirical investigation has been undertaken in this context to support its efficacy. This article uses a quasi-experimental research design to review a community engagement intervention that aimed to develop citizens’ perceptions of social capital in their community, improve their perceptions the police, and reduce fear of crime and antisocial behaviour (ASB) incidents. We also develop and test a conceptual model that explores the mechanisms by which social capital may influence citizens’ fear of crime and perceptions of the police, positing that local area potency; the belief that a group can be effective in achieving its goals, may be an important mediating mechanism. Results of independent samples t-tests indicate that the intervention was successful in meeting its objectives in the area it was trialled. There were significant increases in social capital, local area potency, confidence in the police and perceptions of police community focus, and decreases in fear of crime and ASB. These results were generally not evident in a control area. Structural equation modelling results supported the hypothesized model, indicating that local area potency mediates the relationships between social capital and the project outcomes. These findings contribute to the limited empirical evidence in support of the positive influence of community engagement in the United Kingdom, and indicate that social capital and local area potency are important antecedents of citizens’ positive attitudes toward crime and the police.","container-title":"International Journal of Police Science &amp; Management","DOI":"10.1177/1461355719856039","ISSN":"1461-3557, 1478-1603","issue":"3","journalAbbreviation":"International Journal of Police Science &amp; Management","language":"en","page":"168-180","source":"DOI.org (Crossref)","title":"The impact of a local community engagement intervention on residents’ fear of crime and perceptions of the police","volume":"21","author":[{"family":"Lockey","given":"Steven"},{"family":"Graham","given":"Les"},{"family":"Redman","given":"Tom"},{"family":"Zheng","given":"Yuyan"},{"family":"Routledge","given":"Gillian"},{"family":"Purves","given":"Laura"}],"issued":{"date-parts":[["2019",9]]}}}],"schema":"https://github.com/citation-style-language/schema/raw/master/csl-citation.json"} </w:instrText>
      </w:r>
      <w:r w:rsidRPr="009E0A04">
        <w:rPr>
          <w:rFonts w:ascii="Arial" w:hAnsi="Arial" w:cs="Arial"/>
          <w:color w:val="242424"/>
        </w:rPr>
        <w:fldChar w:fldCharType="separate"/>
      </w:r>
      <w:r w:rsidRPr="009E0A04">
        <w:rPr>
          <w:rFonts w:ascii="Arial" w:hAnsi="Arial" w:cs="Arial"/>
        </w:rPr>
        <w:t xml:space="preserve">(Lockey </w:t>
      </w:r>
      <w:r w:rsidRPr="009E0A04">
        <w:rPr>
          <w:rFonts w:ascii="Arial" w:hAnsi="Arial" w:cs="Arial"/>
          <w:i/>
          <w:iCs/>
        </w:rPr>
        <w:t>et al.</w:t>
      </w:r>
      <w:r w:rsidRPr="009E0A04">
        <w:rPr>
          <w:rFonts w:ascii="Arial" w:hAnsi="Arial" w:cs="Arial"/>
        </w:rPr>
        <w:t>, 2019)</w:t>
      </w:r>
      <w:r w:rsidRPr="009E0A04">
        <w:rPr>
          <w:rFonts w:ascii="Arial" w:hAnsi="Arial" w:cs="Arial"/>
          <w:color w:val="242424"/>
        </w:rPr>
        <w:fldChar w:fldCharType="end"/>
      </w:r>
      <w:r w:rsidRPr="009E0A04">
        <w:rPr>
          <w:rFonts w:ascii="Arial" w:hAnsi="Arial" w:cs="Arial"/>
          <w:color w:val="242424"/>
        </w:rPr>
        <w:t xml:space="preserve">. </w:t>
      </w:r>
    </w:p>
    <w:p w14:paraId="1CC3091B" w14:textId="77777777" w:rsidR="008A1CBB" w:rsidRDefault="008A1CBB" w:rsidP="00595D64">
      <w:pPr>
        <w:pStyle w:val="xmsonormal"/>
        <w:shd w:val="clear" w:color="auto" w:fill="FFFFFF"/>
        <w:spacing w:before="0" w:beforeAutospacing="0" w:after="0" w:afterAutospacing="0" w:line="360" w:lineRule="auto"/>
        <w:rPr>
          <w:rFonts w:ascii="Arial" w:hAnsi="Arial" w:cs="Arial"/>
          <w:color w:val="242424"/>
        </w:rPr>
      </w:pPr>
    </w:p>
    <w:p w14:paraId="7BF16F59" w14:textId="70342D84" w:rsidR="00595D64" w:rsidRPr="009E0A04" w:rsidRDefault="00595D64"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Crime reduction within the local community can be driven by social causes, which</w:t>
      </w:r>
      <w:r w:rsidR="00BB3E4A" w:rsidRPr="009E0A04">
        <w:rPr>
          <w:rFonts w:ascii="Arial" w:hAnsi="Arial" w:cs="Arial"/>
          <w:color w:val="242424"/>
        </w:rPr>
        <w:t xml:space="preserve"> </w:t>
      </w:r>
      <w:r w:rsidR="00D25EF3" w:rsidRPr="009E0A04">
        <w:rPr>
          <w:rFonts w:ascii="Arial" w:hAnsi="Arial" w:cs="Arial"/>
          <w:color w:val="242424"/>
        </w:rPr>
        <w:t>are</w:t>
      </w:r>
      <w:r w:rsidRPr="009E0A04">
        <w:rPr>
          <w:rFonts w:ascii="Arial" w:hAnsi="Arial" w:cs="Arial"/>
          <w:color w:val="242424"/>
        </w:rPr>
        <w:t xml:space="preserve"> out of the influence of the police and criminal justice system (Behn 2014). </w:t>
      </w:r>
    </w:p>
    <w:p w14:paraId="3917161F" w14:textId="77777777" w:rsidR="008A1CBB" w:rsidRDefault="00F00816"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 xml:space="preserve">A lack of engagement within the community can be a cause of </w:t>
      </w:r>
      <w:r w:rsidR="00BB3E4A" w:rsidRPr="009E0A04">
        <w:rPr>
          <w:rFonts w:ascii="Arial" w:hAnsi="Arial" w:cs="Arial"/>
          <w:color w:val="242424"/>
        </w:rPr>
        <w:t xml:space="preserve">a </w:t>
      </w:r>
      <w:r w:rsidRPr="009E0A04">
        <w:rPr>
          <w:rFonts w:ascii="Arial" w:hAnsi="Arial" w:cs="Arial"/>
          <w:color w:val="242424"/>
        </w:rPr>
        <w:t xml:space="preserve">lack of trust due to past experiences </w:t>
      </w:r>
      <w:r w:rsidR="00023FEA" w:rsidRPr="009E0A04">
        <w:rPr>
          <w:rFonts w:ascii="Arial" w:hAnsi="Arial" w:cs="Arial"/>
          <w:color w:val="242424"/>
        </w:rPr>
        <w:t>e.g.</w:t>
      </w:r>
      <w:r w:rsidRPr="009E0A04">
        <w:rPr>
          <w:rFonts w:ascii="Arial" w:hAnsi="Arial" w:cs="Arial"/>
          <w:color w:val="242424"/>
        </w:rPr>
        <w:t xml:space="preserve"> DV cases. Public perception of the PCSO role needs to be improved, </w:t>
      </w:r>
      <w:r w:rsidR="00D25EF3" w:rsidRPr="009E0A04">
        <w:rPr>
          <w:rFonts w:ascii="Arial" w:hAnsi="Arial" w:cs="Arial"/>
          <w:color w:val="242424"/>
        </w:rPr>
        <w:t xml:space="preserve">and </w:t>
      </w:r>
      <w:r w:rsidRPr="009E0A04">
        <w:rPr>
          <w:rFonts w:ascii="Arial" w:hAnsi="Arial" w:cs="Arial"/>
          <w:color w:val="242424"/>
        </w:rPr>
        <w:t xml:space="preserve">PCSOs need to be included </w:t>
      </w:r>
      <w:r w:rsidR="00BB3E4A" w:rsidRPr="009E0A04">
        <w:rPr>
          <w:rFonts w:ascii="Arial" w:hAnsi="Arial" w:cs="Arial"/>
          <w:color w:val="242424"/>
        </w:rPr>
        <w:t>in</w:t>
      </w:r>
      <w:r w:rsidRPr="009E0A04">
        <w:rPr>
          <w:rFonts w:ascii="Arial" w:hAnsi="Arial" w:cs="Arial"/>
          <w:color w:val="242424"/>
        </w:rPr>
        <w:t xml:space="preserve"> </w:t>
      </w:r>
      <w:r w:rsidR="00D25EF3" w:rsidRPr="009E0A04">
        <w:rPr>
          <w:rFonts w:ascii="Arial" w:hAnsi="Arial" w:cs="Arial"/>
          <w:color w:val="242424"/>
        </w:rPr>
        <w:t xml:space="preserve">the </w:t>
      </w:r>
      <w:r w:rsidRPr="009E0A04">
        <w:rPr>
          <w:rFonts w:ascii="Arial" w:hAnsi="Arial" w:cs="Arial"/>
          <w:color w:val="242424"/>
        </w:rPr>
        <w:t>planning of neighbourhood teams and community cohesion.</w:t>
      </w:r>
    </w:p>
    <w:p w14:paraId="4DE416C7" w14:textId="77777777" w:rsidR="008A1CBB" w:rsidRDefault="008A1CBB" w:rsidP="00595D64">
      <w:pPr>
        <w:pStyle w:val="xmsonormal"/>
        <w:shd w:val="clear" w:color="auto" w:fill="FFFFFF"/>
        <w:spacing w:before="0" w:beforeAutospacing="0" w:after="0" w:afterAutospacing="0" w:line="360" w:lineRule="auto"/>
        <w:rPr>
          <w:rFonts w:ascii="Arial" w:hAnsi="Arial" w:cs="Arial"/>
          <w:color w:val="242424"/>
        </w:rPr>
      </w:pPr>
    </w:p>
    <w:p w14:paraId="42C09202" w14:textId="424A9D05" w:rsidR="00054D94" w:rsidRDefault="00F00816"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 xml:space="preserve">Institutional trust in the police force needs to be built and this can be achieved by more developed working </w:t>
      </w:r>
      <w:r w:rsidR="0061746A" w:rsidRPr="009E0A04">
        <w:rPr>
          <w:rFonts w:ascii="Arial" w:hAnsi="Arial" w:cs="Arial"/>
          <w:color w:val="242424"/>
        </w:rPr>
        <w:t xml:space="preserve">strategies, providing </w:t>
      </w:r>
      <w:r w:rsidR="00D25EF3" w:rsidRPr="009E0A04">
        <w:rPr>
          <w:rFonts w:ascii="Arial" w:hAnsi="Arial" w:cs="Arial"/>
          <w:color w:val="242424"/>
        </w:rPr>
        <w:t>neighbourhood-focused</w:t>
      </w:r>
      <w:r w:rsidR="0061746A" w:rsidRPr="009E0A04">
        <w:rPr>
          <w:rFonts w:ascii="Arial" w:hAnsi="Arial" w:cs="Arial"/>
          <w:color w:val="242424"/>
        </w:rPr>
        <w:t xml:space="preserve"> </w:t>
      </w:r>
      <w:r w:rsidR="00BB3E4A" w:rsidRPr="009E0A04">
        <w:rPr>
          <w:rFonts w:ascii="Arial" w:hAnsi="Arial" w:cs="Arial"/>
          <w:color w:val="242424"/>
        </w:rPr>
        <w:t>problem-solving</w:t>
      </w:r>
      <w:r w:rsidR="0061746A" w:rsidRPr="009E0A04">
        <w:rPr>
          <w:rFonts w:ascii="Arial" w:hAnsi="Arial" w:cs="Arial"/>
          <w:color w:val="242424"/>
        </w:rPr>
        <w:t xml:space="preserve">. The approach of </w:t>
      </w:r>
      <w:r w:rsidR="00BB3E4A" w:rsidRPr="009E0A04">
        <w:rPr>
          <w:rFonts w:ascii="Arial" w:hAnsi="Arial" w:cs="Arial"/>
          <w:color w:val="242424"/>
        </w:rPr>
        <w:t>problem-orientated</w:t>
      </w:r>
      <w:r w:rsidR="0061746A" w:rsidRPr="009E0A04">
        <w:rPr>
          <w:rFonts w:ascii="Arial" w:hAnsi="Arial" w:cs="Arial"/>
          <w:color w:val="242424"/>
        </w:rPr>
        <w:t xml:space="preserve"> policing will </w:t>
      </w:r>
      <w:r w:rsidR="00BB3E4A" w:rsidRPr="009E0A04">
        <w:rPr>
          <w:rFonts w:ascii="Arial" w:hAnsi="Arial" w:cs="Arial"/>
          <w:color w:val="242424"/>
        </w:rPr>
        <w:t>proactively target interventions</w:t>
      </w:r>
      <w:r w:rsidR="0061746A" w:rsidRPr="009E0A04">
        <w:rPr>
          <w:rFonts w:ascii="Arial" w:hAnsi="Arial" w:cs="Arial"/>
          <w:color w:val="242424"/>
        </w:rPr>
        <w:t xml:space="preserve"> and will aim to reduce crime. There needs to be </w:t>
      </w:r>
      <w:r w:rsidR="00BB3E4A" w:rsidRPr="009E0A04">
        <w:rPr>
          <w:rFonts w:ascii="Arial" w:hAnsi="Arial" w:cs="Arial"/>
          <w:color w:val="242424"/>
        </w:rPr>
        <w:t xml:space="preserve">a </w:t>
      </w:r>
      <w:r w:rsidR="0061746A" w:rsidRPr="009E0A04">
        <w:rPr>
          <w:rFonts w:ascii="Arial" w:hAnsi="Arial" w:cs="Arial"/>
          <w:color w:val="242424"/>
        </w:rPr>
        <w:t xml:space="preserve">two-way dialogue between the police and the public to enhance community cohesion, build on the needs, and manage the risks, </w:t>
      </w:r>
      <w:r w:rsidR="00267E6E" w:rsidRPr="009E0A04">
        <w:rPr>
          <w:rFonts w:ascii="Arial" w:hAnsi="Arial" w:cs="Arial"/>
          <w:color w:val="242424"/>
        </w:rPr>
        <w:t>threats,</w:t>
      </w:r>
      <w:r w:rsidR="0061746A" w:rsidRPr="009E0A04">
        <w:rPr>
          <w:rFonts w:ascii="Arial" w:hAnsi="Arial" w:cs="Arial"/>
          <w:color w:val="242424"/>
        </w:rPr>
        <w:t xml:space="preserve"> and harm. </w:t>
      </w:r>
      <w:r w:rsidR="008C5CA3">
        <w:rPr>
          <w:rFonts w:ascii="Arial" w:hAnsi="Arial" w:cs="Arial"/>
          <w:color w:val="242424"/>
        </w:rPr>
        <w:t>It can be argued that p</w:t>
      </w:r>
      <w:r w:rsidR="000E606A" w:rsidRPr="009E0A04">
        <w:rPr>
          <w:rFonts w:ascii="Arial" w:hAnsi="Arial" w:cs="Arial"/>
          <w:color w:val="242424"/>
        </w:rPr>
        <w:t>ositive and e</w:t>
      </w:r>
      <w:r w:rsidR="0061746A" w:rsidRPr="009E0A04">
        <w:rPr>
          <w:rFonts w:ascii="Arial" w:hAnsi="Arial" w:cs="Arial"/>
          <w:color w:val="242424"/>
        </w:rPr>
        <w:t>ffective community engagement</w:t>
      </w:r>
      <w:r w:rsidR="008C5CA3">
        <w:rPr>
          <w:rFonts w:ascii="Arial" w:hAnsi="Arial" w:cs="Arial"/>
          <w:color w:val="242424"/>
        </w:rPr>
        <w:t xml:space="preserve">, </w:t>
      </w:r>
      <w:r w:rsidR="0061746A" w:rsidRPr="009E0A04">
        <w:rPr>
          <w:rFonts w:ascii="Arial" w:hAnsi="Arial" w:cs="Arial"/>
          <w:color w:val="242424"/>
        </w:rPr>
        <w:t xml:space="preserve"> </w:t>
      </w:r>
      <w:r w:rsidR="000E606A" w:rsidRPr="009E0A04">
        <w:rPr>
          <w:rFonts w:ascii="Arial" w:hAnsi="Arial" w:cs="Arial"/>
          <w:color w:val="242424"/>
        </w:rPr>
        <w:t xml:space="preserve">can </w:t>
      </w:r>
      <w:r w:rsidR="0061746A" w:rsidRPr="009E0A04">
        <w:rPr>
          <w:rFonts w:ascii="Arial" w:hAnsi="Arial" w:cs="Arial"/>
          <w:color w:val="242424"/>
        </w:rPr>
        <w:t>increase public confidence</w:t>
      </w:r>
      <w:r w:rsidR="000E606A" w:rsidRPr="009E0A04">
        <w:rPr>
          <w:rFonts w:ascii="Arial" w:hAnsi="Arial" w:cs="Arial"/>
          <w:color w:val="242424"/>
        </w:rPr>
        <w:t xml:space="preserve"> in Neighbourhood Policing</w:t>
      </w:r>
      <w:r w:rsidR="006B0FE5" w:rsidRPr="009E0A04">
        <w:rPr>
          <w:rFonts w:ascii="Arial" w:hAnsi="Arial" w:cs="Arial"/>
          <w:color w:val="242424"/>
        </w:rPr>
        <w:t xml:space="preserve"> and reduce crime</w:t>
      </w:r>
      <w:r w:rsidR="000E606A" w:rsidRPr="009E0A04">
        <w:rPr>
          <w:rFonts w:ascii="Arial" w:hAnsi="Arial" w:cs="Arial"/>
          <w:color w:val="242424"/>
        </w:rPr>
        <w:t>.</w:t>
      </w:r>
    </w:p>
    <w:p w14:paraId="2A3078BB" w14:textId="77777777" w:rsidR="00F50AAC" w:rsidRPr="009E0A04" w:rsidRDefault="00F50AAC" w:rsidP="00595D64">
      <w:pPr>
        <w:pStyle w:val="xmsonormal"/>
        <w:shd w:val="clear" w:color="auto" w:fill="FFFFFF"/>
        <w:spacing w:before="0" w:beforeAutospacing="0" w:after="0" w:afterAutospacing="0" w:line="360" w:lineRule="auto"/>
        <w:rPr>
          <w:rFonts w:ascii="Arial" w:hAnsi="Arial" w:cs="Arial"/>
          <w:color w:val="242424"/>
        </w:rPr>
      </w:pPr>
    </w:p>
    <w:p w14:paraId="66EE6C4F" w14:textId="77777777" w:rsidR="00054D94" w:rsidRPr="009E0A04" w:rsidRDefault="00054D94" w:rsidP="00595D64">
      <w:pPr>
        <w:pStyle w:val="xmsonormal"/>
        <w:shd w:val="clear" w:color="auto" w:fill="FFFFFF"/>
        <w:spacing w:before="0" w:beforeAutospacing="0" w:after="0" w:afterAutospacing="0" w:line="360" w:lineRule="auto"/>
        <w:rPr>
          <w:rFonts w:ascii="Arial" w:hAnsi="Arial" w:cs="Arial"/>
          <w:color w:val="242424"/>
        </w:rPr>
      </w:pPr>
    </w:p>
    <w:p w14:paraId="19B1BFBA" w14:textId="4709A8E2" w:rsidR="00F00816" w:rsidRPr="009E0A04" w:rsidRDefault="00054D94" w:rsidP="00595D64">
      <w:pPr>
        <w:pStyle w:val="xmsonormal"/>
        <w:shd w:val="clear" w:color="auto" w:fill="FFFFFF"/>
        <w:spacing w:before="0" w:beforeAutospacing="0" w:after="0" w:afterAutospacing="0" w:line="360" w:lineRule="auto"/>
        <w:rPr>
          <w:rFonts w:ascii="Arial" w:hAnsi="Arial" w:cs="Arial"/>
          <w:color w:val="242424"/>
        </w:rPr>
      </w:pPr>
      <w:r w:rsidRPr="009E0A04">
        <w:rPr>
          <w:rFonts w:ascii="Arial" w:hAnsi="Arial" w:cs="Arial"/>
          <w:color w:val="242424"/>
        </w:rPr>
        <w:t>Word 1</w:t>
      </w:r>
      <w:r w:rsidR="00913E09">
        <w:rPr>
          <w:rFonts w:ascii="Arial" w:hAnsi="Arial" w:cs="Arial"/>
          <w:color w:val="242424"/>
        </w:rPr>
        <w:t>8</w:t>
      </w:r>
      <w:r w:rsidR="008A1CBB">
        <w:rPr>
          <w:rFonts w:ascii="Arial" w:hAnsi="Arial" w:cs="Arial"/>
          <w:color w:val="242424"/>
        </w:rPr>
        <w:t>77</w:t>
      </w:r>
      <w:r w:rsidR="0061746A" w:rsidRPr="009E0A04">
        <w:rPr>
          <w:rFonts w:ascii="Arial" w:hAnsi="Arial" w:cs="Arial"/>
          <w:color w:val="242424"/>
        </w:rPr>
        <w:t xml:space="preserve">   </w:t>
      </w:r>
      <w:r w:rsidR="00F00816" w:rsidRPr="009E0A04">
        <w:rPr>
          <w:rFonts w:ascii="Arial" w:hAnsi="Arial" w:cs="Arial"/>
          <w:color w:val="242424"/>
        </w:rPr>
        <w:t xml:space="preserve"> </w:t>
      </w:r>
    </w:p>
    <w:p w14:paraId="7849A962" w14:textId="77777777" w:rsidR="00595D64" w:rsidRPr="009E0A04" w:rsidRDefault="00595D64" w:rsidP="00595D64">
      <w:pPr>
        <w:pStyle w:val="xmsonormal"/>
        <w:shd w:val="clear" w:color="auto" w:fill="FFFFFF"/>
        <w:spacing w:before="0" w:beforeAutospacing="0" w:after="0" w:afterAutospacing="0" w:line="360" w:lineRule="auto"/>
        <w:rPr>
          <w:rFonts w:ascii="Arial" w:hAnsi="Arial" w:cs="Arial"/>
          <w:color w:val="242424"/>
        </w:rPr>
      </w:pPr>
    </w:p>
    <w:p w14:paraId="1410697F" w14:textId="77777777" w:rsidR="007F79DE" w:rsidRPr="009E0A04" w:rsidRDefault="007F79DE" w:rsidP="00F26272">
      <w:pPr>
        <w:pStyle w:val="xmsonormal"/>
        <w:shd w:val="clear" w:color="auto" w:fill="FFFFFF"/>
        <w:spacing w:before="0" w:beforeAutospacing="0" w:after="0" w:afterAutospacing="0" w:line="360" w:lineRule="auto"/>
        <w:rPr>
          <w:rFonts w:ascii="Arial" w:hAnsi="Arial" w:cs="Arial"/>
          <w:color w:val="333333"/>
        </w:rPr>
      </w:pPr>
    </w:p>
    <w:p w14:paraId="202C6F1F" w14:textId="77777777" w:rsidR="00EA36CB" w:rsidRPr="009E0A04" w:rsidRDefault="00EA36CB" w:rsidP="00F26272">
      <w:pPr>
        <w:pStyle w:val="xmsonormal"/>
        <w:shd w:val="clear" w:color="auto" w:fill="FFFFFF"/>
        <w:spacing w:before="0" w:beforeAutospacing="0" w:after="0" w:afterAutospacing="0" w:line="360" w:lineRule="auto"/>
        <w:rPr>
          <w:rFonts w:ascii="Arial" w:hAnsi="Arial" w:cs="Arial"/>
          <w:color w:val="242424"/>
        </w:rPr>
      </w:pPr>
    </w:p>
    <w:p w14:paraId="34A9EF5C" w14:textId="77777777" w:rsidR="00BC0F68" w:rsidRPr="009E0A04" w:rsidRDefault="00BC0F68" w:rsidP="00F26272">
      <w:pPr>
        <w:pStyle w:val="xmsonormal"/>
        <w:shd w:val="clear" w:color="auto" w:fill="FFFFFF"/>
        <w:spacing w:before="0" w:beforeAutospacing="0" w:after="0" w:afterAutospacing="0" w:line="360" w:lineRule="auto"/>
        <w:rPr>
          <w:rFonts w:ascii="Arial" w:hAnsi="Arial" w:cs="Arial"/>
          <w:color w:val="242424"/>
        </w:rPr>
      </w:pPr>
    </w:p>
    <w:bookmarkEnd w:id="4"/>
    <w:p w14:paraId="42FCC770" w14:textId="77777777" w:rsidR="0078250A" w:rsidRPr="009E0A04" w:rsidRDefault="0078250A" w:rsidP="00E136E7">
      <w:pPr>
        <w:pStyle w:val="xmsonormal"/>
        <w:shd w:val="clear" w:color="auto" w:fill="FFFFFF"/>
        <w:spacing w:before="0" w:beforeAutospacing="0" w:after="0" w:afterAutospacing="0" w:line="360" w:lineRule="auto"/>
        <w:rPr>
          <w:rFonts w:ascii="Arial" w:hAnsi="Arial" w:cs="Arial"/>
          <w:color w:val="242424"/>
        </w:rPr>
      </w:pPr>
    </w:p>
    <w:p w14:paraId="288BE619" w14:textId="77777777" w:rsidR="00185944" w:rsidRPr="009E0A04" w:rsidRDefault="00185944" w:rsidP="00646E9B">
      <w:pPr>
        <w:pStyle w:val="xmsonormal"/>
        <w:shd w:val="clear" w:color="auto" w:fill="FFFFFF"/>
        <w:spacing w:before="0" w:beforeAutospacing="0" w:after="0" w:afterAutospacing="0"/>
        <w:rPr>
          <w:rFonts w:ascii="Arial" w:hAnsi="Arial" w:cs="Arial"/>
          <w:color w:val="242424"/>
        </w:rPr>
      </w:pPr>
    </w:p>
    <w:p w14:paraId="7882E7F6" w14:textId="77777777" w:rsidR="00185944" w:rsidRPr="009E0A04" w:rsidRDefault="00185944" w:rsidP="00646E9B">
      <w:pPr>
        <w:pStyle w:val="xmsonormal"/>
        <w:shd w:val="clear" w:color="auto" w:fill="FFFFFF"/>
        <w:spacing w:before="0" w:beforeAutospacing="0" w:after="0" w:afterAutospacing="0"/>
        <w:rPr>
          <w:rFonts w:ascii="Arial" w:hAnsi="Arial" w:cs="Arial"/>
          <w:color w:val="242424"/>
        </w:rPr>
      </w:pPr>
    </w:p>
    <w:p w14:paraId="010F8764" w14:textId="77777777" w:rsidR="00185944" w:rsidRPr="009E0A04" w:rsidRDefault="00185944" w:rsidP="00646E9B">
      <w:pPr>
        <w:pStyle w:val="xmsonormal"/>
        <w:shd w:val="clear" w:color="auto" w:fill="FFFFFF"/>
        <w:spacing w:before="0" w:beforeAutospacing="0" w:after="0" w:afterAutospacing="0"/>
        <w:rPr>
          <w:rFonts w:ascii="Arial" w:hAnsi="Arial" w:cs="Arial"/>
          <w:color w:val="242424"/>
        </w:rPr>
      </w:pPr>
    </w:p>
    <w:p w14:paraId="017F23BC" w14:textId="77777777" w:rsidR="00071100" w:rsidRPr="009E0A04" w:rsidRDefault="00071100" w:rsidP="00646E9B">
      <w:pPr>
        <w:pStyle w:val="xmsonormal"/>
        <w:shd w:val="clear" w:color="auto" w:fill="FFFFFF"/>
        <w:spacing w:before="0" w:beforeAutospacing="0" w:after="0" w:afterAutospacing="0"/>
        <w:rPr>
          <w:rFonts w:ascii="Arial" w:hAnsi="Arial" w:cs="Arial"/>
          <w:color w:val="242424"/>
        </w:rPr>
      </w:pPr>
    </w:p>
    <w:p w14:paraId="01912AED"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6056F360"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259A675F"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5641C4F5"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5A52CABC"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52AED97A"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7EBA7CBE"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0EB48A21" w14:textId="77777777" w:rsidR="00AA6D0D" w:rsidRPr="009E0A04" w:rsidRDefault="00AA6D0D" w:rsidP="00646E9B">
      <w:pPr>
        <w:pStyle w:val="xmsonormal"/>
        <w:shd w:val="clear" w:color="auto" w:fill="FFFFFF"/>
        <w:spacing w:before="0" w:beforeAutospacing="0" w:after="0" w:afterAutospacing="0"/>
        <w:rPr>
          <w:rFonts w:ascii="Arial" w:hAnsi="Arial" w:cs="Arial"/>
          <w:color w:val="242424"/>
        </w:rPr>
      </w:pPr>
    </w:p>
    <w:p w14:paraId="186E23DF" w14:textId="6C446BD5" w:rsidR="00646E9B" w:rsidRPr="008A1CBB" w:rsidRDefault="00646E9B" w:rsidP="00646E9B">
      <w:pPr>
        <w:pStyle w:val="xmsonormal"/>
        <w:shd w:val="clear" w:color="auto" w:fill="FFFFFF"/>
        <w:spacing w:before="0" w:beforeAutospacing="0" w:after="0" w:afterAutospacing="0"/>
        <w:rPr>
          <w:rFonts w:ascii="Arial" w:hAnsi="Arial" w:cs="Arial"/>
          <w:b/>
          <w:bCs/>
          <w:color w:val="242424"/>
        </w:rPr>
      </w:pPr>
      <w:bookmarkStart w:id="5" w:name="_Hlk157765494"/>
      <w:r w:rsidRPr="008A1CBB">
        <w:rPr>
          <w:rFonts w:ascii="Arial" w:hAnsi="Arial" w:cs="Arial"/>
          <w:b/>
          <w:bCs/>
          <w:color w:val="242424"/>
        </w:rPr>
        <w:t xml:space="preserve">Reference  </w:t>
      </w:r>
    </w:p>
    <w:p w14:paraId="3985DFB1" w14:textId="77777777" w:rsidR="003B2603" w:rsidRDefault="003B2603" w:rsidP="00646E9B">
      <w:pPr>
        <w:pStyle w:val="xmsonormal"/>
        <w:shd w:val="clear" w:color="auto" w:fill="FFFFFF"/>
        <w:spacing w:before="0" w:beforeAutospacing="0" w:after="0" w:afterAutospacing="0"/>
        <w:rPr>
          <w:rFonts w:ascii="Calibri" w:hAnsi="Calibri" w:cs="Calibri"/>
          <w:b/>
          <w:bCs/>
          <w:color w:val="242424"/>
          <w:sz w:val="22"/>
          <w:szCs w:val="22"/>
        </w:rPr>
      </w:pPr>
    </w:p>
    <w:p w14:paraId="4719E690" w14:textId="77777777" w:rsidR="00EE0E37" w:rsidRDefault="00EE0E37" w:rsidP="00646E9B">
      <w:pPr>
        <w:pStyle w:val="xmsonormal"/>
        <w:shd w:val="clear" w:color="auto" w:fill="FFFFFF"/>
        <w:spacing w:before="0" w:beforeAutospacing="0" w:after="0" w:afterAutospacing="0"/>
        <w:rPr>
          <w:rFonts w:ascii="Calibri" w:hAnsi="Calibri" w:cs="Calibri"/>
          <w:b/>
          <w:bCs/>
          <w:color w:val="242424"/>
          <w:sz w:val="22"/>
          <w:szCs w:val="22"/>
        </w:rPr>
      </w:pPr>
    </w:p>
    <w:p w14:paraId="10CE71AD" w14:textId="77777777" w:rsidR="00EB2797" w:rsidRDefault="00EB2797" w:rsidP="00EB2797">
      <w:pPr>
        <w:pStyle w:val="NormalWeb"/>
        <w:ind w:left="720" w:hanging="720"/>
        <w:rPr>
          <w:rFonts w:ascii="Arial" w:hAnsi="Arial" w:cs="Arial"/>
          <w:color w:val="000000"/>
        </w:rPr>
      </w:pPr>
      <w:r w:rsidRPr="00EB2797">
        <w:rPr>
          <w:rFonts w:ascii="Arial" w:hAnsi="Arial" w:cs="Arial"/>
          <w:color w:val="000000"/>
        </w:rPr>
        <w:t>Axon, S., 2020. The socio-cultural dimensions of community-based sustainability: Implications for transformational change. Journal of Cleaner Production, 266, p.121933.</w:t>
      </w:r>
    </w:p>
    <w:p w14:paraId="5B5EC1BA" w14:textId="02CA0592" w:rsidR="00980221" w:rsidRPr="00980221" w:rsidRDefault="00980221" w:rsidP="00EB2797">
      <w:pPr>
        <w:pStyle w:val="NormalWeb"/>
        <w:ind w:left="720" w:hanging="720"/>
        <w:rPr>
          <w:rFonts w:ascii="Arial" w:hAnsi="Arial" w:cs="Arial"/>
          <w:color w:val="000000"/>
        </w:rPr>
      </w:pPr>
      <w:r w:rsidRPr="00980221">
        <w:rPr>
          <w:rFonts w:ascii="Arial" w:hAnsi="Arial" w:cs="Arial"/>
          <w:color w:val="222222"/>
          <w:shd w:val="clear" w:color="auto" w:fill="FFFFFF"/>
        </w:rPr>
        <w:t>Behn, R.D., 2014. </w:t>
      </w:r>
      <w:r w:rsidRPr="00980221">
        <w:rPr>
          <w:rFonts w:ascii="Arial" w:hAnsi="Arial" w:cs="Arial"/>
          <w:i/>
          <w:iCs/>
          <w:color w:val="222222"/>
          <w:shd w:val="clear" w:color="auto" w:fill="FFFFFF"/>
        </w:rPr>
        <w:t xml:space="preserve">The </w:t>
      </w:r>
      <w:proofErr w:type="spellStart"/>
      <w:r w:rsidRPr="00980221">
        <w:rPr>
          <w:rFonts w:ascii="Arial" w:hAnsi="Arial" w:cs="Arial"/>
          <w:i/>
          <w:iCs/>
          <w:color w:val="222222"/>
          <w:shd w:val="clear" w:color="auto" w:fill="FFFFFF"/>
        </w:rPr>
        <w:t>PerformanceStat</w:t>
      </w:r>
      <w:proofErr w:type="spellEnd"/>
      <w:r w:rsidRPr="00980221">
        <w:rPr>
          <w:rFonts w:ascii="Arial" w:hAnsi="Arial" w:cs="Arial"/>
          <w:i/>
          <w:iCs/>
          <w:color w:val="222222"/>
          <w:shd w:val="clear" w:color="auto" w:fill="FFFFFF"/>
        </w:rPr>
        <w:t xml:space="preserve"> potential: A leadership strategy for producing results</w:t>
      </w:r>
      <w:r w:rsidRPr="00980221">
        <w:rPr>
          <w:rFonts w:ascii="Arial" w:hAnsi="Arial" w:cs="Arial"/>
          <w:color w:val="222222"/>
          <w:shd w:val="clear" w:color="auto" w:fill="FFFFFF"/>
        </w:rPr>
        <w:t>. Brookings Institution Press.</w:t>
      </w:r>
    </w:p>
    <w:p w14:paraId="06C28A66" w14:textId="275AC153" w:rsidR="00EB2797" w:rsidRDefault="00EB2797" w:rsidP="00EB2797">
      <w:pPr>
        <w:pStyle w:val="NormalWeb"/>
        <w:ind w:left="720" w:hanging="720"/>
        <w:rPr>
          <w:rStyle w:val="Hyperlink"/>
          <w:rFonts w:ascii="Arial" w:hAnsi="Arial" w:cs="Arial"/>
        </w:rPr>
      </w:pPr>
      <w:r w:rsidRPr="00EB2797">
        <w:rPr>
          <w:rFonts w:ascii="Arial" w:hAnsi="Arial" w:cs="Arial"/>
          <w:color w:val="000000"/>
        </w:rPr>
        <w:t xml:space="preserve">Bellis, M.A., Lowey, H., Leckenby, N., Hughes, K., Harrison, D., 2014. Adverse childhood experiences: retrospective study to determine their impact on adult health behaviours and health outcomes in a UK population. J. Public Health 36, 81–91. </w:t>
      </w:r>
      <w:hyperlink r:id="rId8" w:history="1">
        <w:r w:rsidRPr="006E4DBC">
          <w:rPr>
            <w:rStyle w:val="Hyperlink"/>
            <w:rFonts w:ascii="Arial" w:hAnsi="Arial" w:cs="Arial"/>
          </w:rPr>
          <w:t>https://doi.org/10.1093/pubmed/fdt038</w:t>
        </w:r>
      </w:hyperlink>
    </w:p>
    <w:p w14:paraId="6339EF50" w14:textId="1942CAC0" w:rsidR="00D83809" w:rsidRPr="00D83809" w:rsidRDefault="00D83809" w:rsidP="00EB2797">
      <w:pPr>
        <w:pStyle w:val="NormalWeb"/>
        <w:ind w:left="720" w:hanging="720"/>
        <w:rPr>
          <w:rStyle w:val="Hyperlink"/>
          <w:rFonts w:ascii="Arial" w:hAnsi="Arial" w:cs="Arial"/>
        </w:rPr>
      </w:pPr>
      <w:r w:rsidRPr="00D83809">
        <w:rPr>
          <w:rFonts w:ascii="Arial" w:hAnsi="Arial" w:cs="Arial"/>
          <w:color w:val="222222"/>
          <w:shd w:val="clear" w:color="auto" w:fill="FFFFFF"/>
        </w:rPr>
        <w:t xml:space="preserve">Blair, G., Weinstein, J.M., </w:t>
      </w:r>
      <w:proofErr w:type="spellStart"/>
      <w:r w:rsidRPr="00D83809">
        <w:rPr>
          <w:rFonts w:ascii="Arial" w:hAnsi="Arial" w:cs="Arial"/>
          <w:color w:val="222222"/>
          <w:shd w:val="clear" w:color="auto" w:fill="FFFFFF"/>
        </w:rPr>
        <w:t>Christia</w:t>
      </w:r>
      <w:proofErr w:type="spellEnd"/>
      <w:r w:rsidRPr="00D83809">
        <w:rPr>
          <w:rFonts w:ascii="Arial" w:hAnsi="Arial" w:cs="Arial"/>
          <w:color w:val="222222"/>
          <w:shd w:val="clear" w:color="auto" w:fill="FFFFFF"/>
        </w:rPr>
        <w:t>, F., Arias, E., Badran, E., Blair, R.A., Cheema, A., Farooqui, A., Fetzer, T., Grossman, G. and Haim, D., 2021. Community policing does not build citizen trust in police or reduce crime in the Global South. </w:t>
      </w:r>
      <w:r w:rsidRPr="00D83809">
        <w:rPr>
          <w:rFonts w:ascii="Arial" w:hAnsi="Arial" w:cs="Arial"/>
          <w:i/>
          <w:iCs/>
          <w:color w:val="222222"/>
          <w:shd w:val="clear" w:color="auto" w:fill="FFFFFF"/>
        </w:rPr>
        <w:t>Science</w:t>
      </w:r>
      <w:r w:rsidRPr="00D83809">
        <w:rPr>
          <w:rFonts w:ascii="Arial" w:hAnsi="Arial" w:cs="Arial"/>
          <w:color w:val="222222"/>
          <w:shd w:val="clear" w:color="auto" w:fill="FFFFFF"/>
        </w:rPr>
        <w:t>, </w:t>
      </w:r>
      <w:r w:rsidRPr="00D83809">
        <w:rPr>
          <w:rFonts w:ascii="Arial" w:hAnsi="Arial" w:cs="Arial"/>
          <w:i/>
          <w:iCs/>
          <w:color w:val="222222"/>
          <w:shd w:val="clear" w:color="auto" w:fill="FFFFFF"/>
        </w:rPr>
        <w:t>374</w:t>
      </w:r>
      <w:r w:rsidRPr="00D83809">
        <w:rPr>
          <w:rFonts w:ascii="Arial" w:hAnsi="Arial" w:cs="Arial"/>
          <w:color w:val="222222"/>
          <w:shd w:val="clear" w:color="auto" w:fill="FFFFFF"/>
        </w:rPr>
        <w:t>(6571), p.eabd3446.</w:t>
      </w:r>
    </w:p>
    <w:p w14:paraId="22674EE7" w14:textId="186A4024" w:rsidR="00D83809" w:rsidRPr="00757DD9" w:rsidRDefault="00757DD9" w:rsidP="00EB2797">
      <w:pPr>
        <w:pStyle w:val="NormalWeb"/>
        <w:ind w:left="720" w:hanging="720"/>
        <w:rPr>
          <w:rStyle w:val="Hyperlink"/>
          <w:rFonts w:ascii="Arial" w:hAnsi="Arial" w:cs="Arial"/>
        </w:rPr>
      </w:pPr>
      <w:proofErr w:type="spellStart"/>
      <w:r w:rsidRPr="00757DD9">
        <w:rPr>
          <w:rFonts w:ascii="Arial" w:hAnsi="Arial" w:cs="Arial"/>
          <w:color w:val="222222"/>
          <w:shd w:val="clear" w:color="auto" w:fill="FFFFFF"/>
        </w:rPr>
        <w:t>Bryjak</w:t>
      </w:r>
      <w:proofErr w:type="spellEnd"/>
      <w:r w:rsidRPr="00757DD9">
        <w:rPr>
          <w:rFonts w:ascii="Arial" w:hAnsi="Arial" w:cs="Arial"/>
          <w:color w:val="222222"/>
          <w:shd w:val="clear" w:color="auto" w:fill="FFFFFF"/>
        </w:rPr>
        <w:t>, G.J., 1985. The economics of assassination: the Punjab crisis and the death of Indira Gandhi. </w:t>
      </w:r>
      <w:r w:rsidRPr="00757DD9">
        <w:rPr>
          <w:rFonts w:ascii="Arial" w:hAnsi="Arial" w:cs="Arial"/>
          <w:i/>
          <w:iCs/>
          <w:color w:val="222222"/>
          <w:shd w:val="clear" w:color="auto" w:fill="FFFFFF"/>
        </w:rPr>
        <w:t>Asian Affairs: An American Review</w:t>
      </w:r>
      <w:r w:rsidRPr="00757DD9">
        <w:rPr>
          <w:rFonts w:ascii="Arial" w:hAnsi="Arial" w:cs="Arial"/>
          <w:color w:val="222222"/>
          <w:shd w:val="clear" w:color="auto" w:fill="FFFFFF"/>
        </w:rPr>
        <w:t>, </w:t>
      </w:r>
      <w:r w:rsidRPr="00757DD9">
        <w:rPr>
          <w:rFonts w:ascii="Arial" w:hAnsi="Arial" w:cs="Arial"/>
          <w:i/>
          <w:iCs/>
          <w:color w:val="222222"/>
          <w:shd w:val="clear" w:color="auto" w:fill="FFFFFF"/>
        </w:rPr>
        <w:t>12</w:t>
      </w:r>
      <w:r w:rsidRPr="00757DD9">
        <w:rPr>
          <w:rFonts w:ascii="Arial" w:hAnsi="Arial" w:cs="Arial"/>
          <w:color w:val="222222"/>
          <w:shd w:val="clear" w:color="auto" w:fill="FFFFFF"/>
        </w:rPr>
        <w:t>(1), pp.25-39.</w:t>
      </w:r>
    </w:p>
    <w:p w14:paraId="55B8B61A" w14:textId="77777777" w:rsidR="00EB2797" w:rsidRDefault="00EB2797" w:rsidP="00EB2797">
      <w:pPr>
        <w:pStyle w:val="NormalWeb"/>
        <w:ind w:left="720" w:hanging="720"/>
        <w:rPr>
          <w:rFonts w:ascii="Arial" w:hAnsi="Arial" w:cs="Arial"/>
          <w:color w:val="000000"/>
        </w:rPr>
      </w:pPr>
      <w:r w:rsidRPr="00EB2797">
        <w:rPr>
          <w:rFonts w:ascii="Arial" w:hAnsi="Arial" w:cs="Arial"/>
          <w:color w:val="000000"/>
        </w:rPr>
        <w:t>Caveney, N., Scott, P., Williams, S. and Howe-Walsh, L., 2020. Police reform, austerity and ‘cop culture’: time to change the record?. Policing and society, 30(10), pp.1210-1225.</w:t>
      </w:r>
    </w:p>
    <w:p w14:paraId="6D522B32" w14:textId="50FBA367" w:rsidR="00757DD9" w:rsidRDefault="004C7DD2" w:rsidP="00EB2797">
      <w:pPr>
        <w:pStyle w:val="NormalWeb"/>
        <w:ind w:left="720" w:hanging="720"/>
        <w:rPr>
          <w:rFonts w:ascii="Arial" w:hAnsi="Arial" w:cs="Arial"/>
          <w:color w:val="222222"/>
          <w:shd w:val="clear" w:color="auto" w:fill="FFFFFF"/>
        </w:rPr>
      </w:pPr>
      <w:r w:rsidRPr="004C7DD2">
        <w:rPr>
          <w:rFonts w:ascii="Arial" w:hAnsi="Arial" w:cs="Arial"/>
          <w:color w:val="222222"/>
          <w:shd w:val="clear" w:color="auto" w:fill="FFFFFF"/>
        </w:rPr>
        <w:t>Cheng, Y., 2018. How social media is changing crisis communication strategies: Evidence from the updated literature. </w:t>
      </w:r>
      <w:r w:rsidRPr="004C7DD2">
        <w:rPr>
          <w:rFonts w:ascii="Arial" w:hAnsi="Arial" w:cs="Arial"/>
          <w:i/>
          <w:iCs/>
          <w:color w:val="222222"/>
          <w:shd w:val="clear" w:color="auto" w:fill="FFFFFF"/>
        </w:rPr>
        <w:t>Journal of contingencies and crisis management</w:t>
      </w:r>
      <w:r w:rsidRPr="004C7DD2">
        <w:rPr>
          <w:rFonts w:ascii="Arial" w:hAnsi="Arial" w:cs="Arial"/>
          <w:color w:val="222222"/>
          <w:shd w:val="clear" w:color="auto" w:fill="FFFFFF"/>
        </w:rPr>
        <w:t>, </w:t>
      </w:r>
      <w:r w:rsidRPr="004C7DD2">
        <w:rPr>
          <w:rFonts w:ascii="Arial" w:hAnsi="Arial" w:cs="Arial"/>
          <w:i/>
          <w:iCs/>
          <w:color w:val="222222"/>
          <w:shd w:val="clear" w:color="auto" w:fill="FFFFFF"/>
        </w:rPr>
        <w:t>26</w:t>
      </w:r>
      <w:r w:rsidRPr="004C7DD2">
        <w:rPr>
          <w:rFonts w:ascii="Arial" w:hAnsi="Arial" w:cs="Arial"/>
          <w:color w:val="222222"/>
          <w:shd w:val="clear" w:color="auto" w:fill="FFFFFF"/>
        </w:rPr>
        <w:t>(1), pp.58-68.</w:t>
      </w:r>
    </w:p>
    <w:p w14:paraId="099F110E" w14:textId="766C5DD3" w:rsidR="004C7DD2" w:rsidRPr="000D4C75" w:rsidRDefault="000D4C75" w:rsidP="00EB2797">
      <w:pPr>
        <w:pStyle w:val="NormalWeb"/>
        <w:ind w:left="720" w:hanging="720"/>
        <w:rPr>
          <w:rFonts w:ascii="Arial" w:hAnsi="Arial" w:cs="Arial"/>
          <w:color w:val="000000"/>
        </w:rPr>
      </w:pPr>
      <w:r w:rsidRPr="000D4C75">
        <w:rPr>
          <w:rFonts w:ascii="Arial" w:hAnsi="Arial" w:cs="Arial"/>
          <w:color w:val="222222"/>
          <w:shd w:val="clear" w:color="auto" w:fill="FFFFFF"/>
        </w:rPr>
        <w:t xml:space="preserve">Christensen-Salem, A., Zanini, M.T.F., Walumbwa, F.O., Parente, R., Peat, D.M. and </w:t>
      </w:r>
      <w:proofErr w:type="spellStart"/>
      <w:r w:rsidRPr="000D4C75">
        <w:rPr>
          <w:rFonts w:ascii="Arial" w:hAnsi="Arial" w:cs="Arial"/>
          <w:color w:val="222222"/>
          <w:shd w:val="clear" w:color="auto" w:fill="FFFFFF"/>
        </w:rPr>
        <w:t>Perrmann</w:t>
      </w:r>
      <w:proofErr w:type="spellEnd"/>
      <w:r w:rsidRPr="000D4C75">
        <w:rPr>
          <w:rFonts w:ascii="Arial" w:hAnsi="Arial" w:cs="Arial"/>
          <w:color w:val="222222"/>
          <w:shd w:val="clear" w:color="auto" w:fill="FFFFFF"/>
        </w:rPr>
        <w:t>-Graham, J., 2021. Communal solidarity in extreme environments: The role of servant leadership and social resources in building serving culture and service performance. </w:t>
      </w:r>
      <w:r w:rsidRPr="000D4C75">
        <w:rPr>
          <w:rFonts w:ascii="Arial" w:hAnsi="Arial" w:cs="Arial"/>
          <w:i/>
          <w:iCs/>
          <w:color w:val="222222"/>
          <w:shd w:val="clear" w:color="auto" w:fill="FFFFFF"/>
        </w:rPr>
        <w:t>Journal of Business Research</w:t>
      </w:r>
      <w:r w:rsidRPr="000D4C75">
        <w:rPr>
          <w:rFonts w:ascii="Arial" w:hAnsi="Arial" w:cs="Arial"/>
          <w:color w:val="222222"/>
          <w:shd w:val="clear" w:color="auto" w:fill="FFFFFF"/>
        </w:rPr>
        <w:t>, </w:t>
      </w:r>
      <w:r w:rsidRPr="000D4C75">
        <w:rPr>
          <w:rFonts w:ascii="Arial" w:hAnsi="Arial" w:cs="Arial"/>
          <w:i/>
          <w:iCs/>
          <w:color w:val="222222"/>
          <w:shd w:val="clear" w:color="auto" w:fill="FFFFFF"/>
        </w:rPr>
        <w:t>135</w:t>
      </w:r>
      <w:r w:rsidRPr="000D4C75">
        <w:rPr>
          <w:rFonts w:ascii="Arial" w:hAnsi="Arial" w:cs="Arial"/>
          <w:color w:val="222222"/>
          <w:shd w:val="clear" w:color="auto" w:fill="FFFFFF"/>
        </w:rPr>
        <w:t>, pp.829-839.</w:t>
      </w:r>
    </w:p>
    <w:p w14:paraId="3986BC09" w14:textId="35D38F7D" w:rsidR="00671173" w:rsidRPr="00671173" w:rsidRDefault="35263877" w:rsidP="00671173">
      <w:pPr>
        <w:pStyle w:val="NormalWeb"/>
        <w:ind w:left="720" w:hanging="720"/>
        <w:rPr>
          <w:rFonts w:ascii="Arial" w:hAnsi="Arial" w:cs="Arial"/>
          <w:color w:val="000000"/>
        </w:rPr>
      </w:pPr>
      <w:r w:rsidRPr="35263877">
        <w:rPr>
          <w:rFonts w:ascii="Arial" w:hAnsi="Arial" w:cs="Arial"/>
          <w:color w:val="000000" w:themeColor="text1"/>
        </w:rPr>
        <w:t>College of Policing (2013a). Intelligence Strategy. [online] College of Policing. Available at: https://www.college.police.uk/app/investigation/investigative-strategies/intelligence-strategy.</w:t>
      </w:r>
    </w:p>
    <w:p w14:paraId="6D81AFFB" w14:textId="79EC8E07" w:rsidR="006765AD" w:rsidRDefault="35263877" w:rsidP="006765AD">
      <w:pPr>
        <w:pStyle w:val="NormalWeb"/>
        <w:ind w:left="720" w:hanging="720"/>
        <w:rPr>
          <w:rFonts w:ascii="Arial" w:hAnsi="Arial" w:cs="Arial"/>
          <w:color w:val="000000"/>
        </w:rPr>
      </w:pPr>
      <w:r w:rsidRPr="35263877">
        <w:rPr>
          <w:rFonts w:ascii="Arial" w:hAnsi="Arial" w:cs="Arial"/>
          <w:color w:val="000000" w:themeColor="text1"/>
        </w:rPr>
        <w:t xml:space="preserve">College of Policing. (2013b). Counter terrorism. [online] Available at: </w:t>
      </w:r>
      <w:hyperlink r:id="rId9">
        <w:r w:rsidRPr="35263877">
          <w:rPr>
            <w:rStyle w:val="Hyperlink"/>
            <w:rFonts w:ascii="Arial" w:hAnsi="Arial" w:cs="Arial"/>
          </w:rPr>
          <w:t>https://www.college.police.uk/app/public-order-public-safety/developing-policing-plan/counter-terrorism</w:t>
        </w:r>
      </w:hyperlink>
      <w:r w:rsidRPr="35263877">
        <w:rPr>
          <w:rFonts w:ascii="Arial" w:hAnsi="Arial" w:cs="Arial"/>
          <w:color w:val="000000" w:themeColor="text1"/>
        </w:rPr>
        <w:t>.</w:t>
      </w:r>
    </w:p>
    <w:p w14:paraId="03D9BBE3" w14:textId="76DF84F8" w:rsidR="00671173" w:rsidRDefault="00671173" w:rsidP="00671173">
      <w:pPr>
        <w:pStyle w:val="NormalWeb"/>
        <w:ind w:left="720" w:hanging="720"/>
        <w:rPr>
          <w:rFonts w:ascii="Arial" w:hAnsi="Arial" w:cs="Arial"/>
          <w:color w:val="000000"/>
        </w:rPr>
      </w:pPr>
      <w:r w:rsidRPr="00671173">
        <w:rPr>
          <w:rFonts w:ascii="Arial" w:hAnsi="Arial" w:cs="Arial"/>
          <w:color w:val="000000"/>
        </w:rPr>
        <w:t xml:space="preserve">College of Policing (2019). Role and purpose. [online] College of Policing. Available at: </w:t>
      </w:r>
      <w:hyperlink r:id="rId10" w:history="1">
        <w:r w:rsidR="00E67FF3" w:rsidRPr="006E4DBC">
          <w:rPr>
            <w:rStyle w:val="Hyperlink"/>
            <w:rFonts w:ascii="Arial" w:hAnsi="Arial" w:cs="Arial"/>
          </w:rPr>
          <w:t>https://www.college.police.uk/career-learning/joining-police/joining-pcso/handbook/role-and-purpose</w:t>
        </w:r>
      </w:hyperlink>
      <w:r w:rsidRPr="00671173">
        <w:rPr>
          <w:rFonts w:ascii="Arial" w:hAnsi="Arial" w:cs="Arial"/>
          <w:color w:val="000000"/>
        </w:rPr>
        <w:t>.</w:t>
      </w:r>
    </w:p>
    <w:p w14:paraId="2D7C2443" w14:textId="06FA25F5" w:rsidR="00FE45C7" w:rsidRDefault="00FE45C7" w:rsidP="00FE45C7">
      <w:pPr>
        <w:pStyle w:val="NormalWeb"/>
        <w:ind w:left="720" w:hanging="720"/>
        <w:rPr>
          <w:rFonts w:ascii="Arial" w:hAnsi="Arial" w:cs="Arial"/>
          <w:color w:val="000000"/>
        </w:rPr>
      </w:pPr>
      <w:r w:rsidRPr="00FE45C7">
        <w:rPr>
          <w:rFonts w:ascii="Arial" w:hAnsi="Arial" w:cs="Arial"/>
          <w:color w:val="000000"/>
        </w:rPr>
        <w:lastRenderedPageBreak/>
        <w:t xml:space="preserve">College of Policing (2021). Neighbourhood policing. [online] College of Policing. Available at: </w:t>
      </w:r>
      <w:hyperlink r:id="rId11" w:history="1">
        <w:r w:rsidR="00FE651F" w:rsidRPr="006E4DBC">
          <w:rPr>
            <w:rStyle w:val="Hyperlink"/>
            <w:rFonts w:ascii="Arial" w:hAnsi="Arial" w:cs="Arial"/>
          </w:rPr>
          <w:t>https://www.college.police.uk/guidance/neighbourhood-policing</w:t>
        </w:r>
      </w:hyperlink>
      <w:r w:rsidRPr="00FE45C7">
        <w:rPr>
          <w:rFonts w:ascii="Arial" w:hAnsi="Arial" w:cs="Arial"/>
          <w:color w:val="000000"/>
        </w:rPr>
        <w:t>.</w:t>
      </w:r>
    </w:p>
    <w:p w14:paraId="6F3B661F" w14:textId="77777777" w:rsidR="00FE651F" w:rsidRPr="00FE651F" w:rsidRDefault="00FE651F" w:rsidP="00FE651F">
      <w:pPr>
        <w:pStyle w:val="NormalWeb"/>
        <w:ind w:left="720" w:hanging="720"/>
        <w:rPr>
          <w:rFonts w:ascii="Arial" w:hAnsi="Arial" w:cs="Arial"/>
          <w:color w:val="000000"/>
        </w:rPr>
      </w:pPr>
      <w:r w:rsidRPr="00FE651F">
        <w:rPr>
          <w:rFonts w:ascii="Arial" w:hAnsi="Arial" w:cs="Arial"/>
          <w:color w:val="000000"/>
        </w:rPr>
        <w:t>College of Policing (2023). Evidence-based policing. [online] College of Policing. Available at: https://www.college.police.uk/research/evidence-based-policing-EBP.</w:t>
      </w:r>
    </w:p>
    <w:p w14:paraId="2AB727A4" w14:textId="07590022" w:rsidR="00FE45C7" w:rsidRPr="00F471E7" w:rsidRDefault="00F471E7" w:rsidP="006765AD">
      <w:pPr>
        <w:pStyle w:val="NormalWeb"/>
        <w:ind w:left="720" w:hanging="720"/>
        <w:rPr>
          <w:rFonts w:ascii="Arial" w:hAnsi="Arial" w:cs="Arial"/>
          <w:color w:val="000000"/>
        </w:rPr>
      </w:pPr>
      <w:r w:rsidRPr="00F471E7">
        <w:rPr>
          <w:rFonts w:ascii="Arial" w:hAnsi="Arial" w:cs="Arial"/>
          <w:color w:val="222222"/>
          <w:shd w:val="clear" w:color="auto" w:fill="FFFFFF"/>
        </w:rPr>
        <w:t>Cosgrove, F. and Ramshaw, P., 2015. It is what you do as well as the way that you do it: the value and deployment of PCSOs in achieving public engagement. </w:t>
      </w:r>
      <w:r w:rsidRPr="00F471E7">
        <w:rPr>
          <w:rFonts w:ascii="Arial" w:hAnsi="Arial" w:cs="Arial"/>
          <w:i/>
          <w:iCs/>
          <w:color w:val="222222"/>
          <w:shd w:val="clear" w:color="auto" w:fill="FFFFFF"/>
        </w:rPr>
        <w:t>Policing and society</w:t>
      </w:r>
      <w:r w:rsidRPr="00F471E7">
        <w:rPr>
          <w:rFonts w:ascii="Arial" w:hAnsi="Arial" w:cs="Arial"/>
          <w:color w:val="222222"/>
          <w:shd w:val="clear" w:color="auto" w:fill="FFFFFF"/>
        </w:rPr>
        <w:t>, </w:t>
      </w:r>
      <w:r w:rsidRPr="00F471E7">
        <w:rPr>
          <w:rFonts w:ascii="Arial" w:hAnsi="Arial" w:cs="Arial"/>
          <w:i/>
          <w:iCs/>
          <w:color w:val="222222"/>
          <w:shd w:val="clear" w:color="auto" w:fill="FFFFFF"/>
        </w:rPr>
        <w:t>25</w:t>
      </w:r>
      <w:r w:rsidRPr="00F471E7">
        <w:rPr>
          <w:rFonts w:ascii="Arial" w:hAnsi="Arial" w:cs="Arial"/>
          <w:color w:val="222222"/>
          <w:shd w:val="clear" w:color="auto" w:fill="FFFFFF"/>
        </w:rPr>
        <w:t>(1), pp.77-96.</w:t>
      </w:r>
    </w:p>
    <w:p w14:paraId="4FDDA2F9" w14:textId="4E02284D" w:rsidR="006765AD" w:rsidRPr="00A173EB" w:rsidRDefault="00A173EB" w:rsidP="00EB2797">
      <w:pPr>
        <w:pStyle w:val="NormalWeb"/>
        <w:ind w:left="720" w:hanging="720"/>
        <w:rPr>
          <w:rFonts w:ascii="Arial" w:hAnsi="Arial" w:cs="Arial"/>
          <w:color w:val="000000"/>
        </w:rPr>
      </w:pPr>
      <w:r w:rsidRPr="00A173EB">
        <w:rPr>
          <w:rFonts w:ascii="Arial" w:hAnsi="Arial" w:cs="Arial"/>
          <w:color w:val="222222"/>
          <w:shd w:val="clear" w:color="auto" w:fill="FFFFFF"/>
        </w:rPr>
        <w:t>Dando, C., Wilcock, R. and Milne, R., 2008. The cognitive interview: Inexperienced police officers' perceptions of their witness/victim interviewing practices. </w:t>
      </w:r>
      <w:r w:rsidRPr="00A173EB">
        <w:rPr>
          <w:rFonts w:ascii="Arial" w:hAnsi="Arial" w:cs="Arial"/>
          <w:i/>
          <w:iCs/>
          <w:color w:val="222222"/>
          <w:shd w:val="clear" w:color="auto" w:fill="FFFFFF"/>
        </w:rPr>
        <w:t>Legal and Criminological Psychology</w:t>
      </w:r>
      <w:r w:rsidRPr="00A173EB">
        <w:rPr>
          <w:rFonts w:ascii="Arial" w:hAnsi="Arial" w:cs="Arial"/>
          <w:color w:val="222222"/>
          <w:shd w:val="clear" w:color="auto" w:fill="FFFFFF"/>
        </w:rPr>
        <w:t>, </w:t>
      </w:r>
      <w:r w:rsidRPr="00A173EB">
        <w:rPr>
          <w:rFonts w:ascii="Arial" w:hAnsi="Arial" w:cs="Arial"/>
          <w:i/>
          <w:iCs/>
          <w:color w:val="222222"/>
          <w:shd w:val="clear" w:color="auto" w:fill="FFFFFF"/>
        </w:rPr>
        <w:t>13</w:t>
      </w:r>
      <w:r w:rsidRPr="00A173EB">
        <w:rPr>
          <w:rFonts w:ascii="Arial" w:hAnsi="Arial" w:cs="Arial"/>
          <w:color w:val="222222"/>
          <w:shd w:val="clear" w:color="auto" w:fill="FFFFFF"/>
        </w:rPr>
        <w:t>(1), pp.59-70.</w:t>
      </w:r>
    </w:p>
    <w:p w14:paraId="6BB72EE9" w14:textId="47C84666" w:rsidR="00A173EB" w:rsidRDefault="007F313A" w:rsidP="00EB2797">
      <w:pPr>
        <w:pStyle w:val="NormalWeb"/>
        <w:ind w:left="720" w:hanging="720"/>
        <w:rPr>
          <w:rFonts w:ascii="Arial" w:hAnsi="Arial" w:cs="Arial"/>
          <w:color w:val="222222"/>
          <w:shd w:val="clear" w:color="auto" w:fill="FFFFFF"/>
        </w:rPr>
      </w:pPr>
      <w:r w:rsidRPr="007F313A">
        <w:rPr>
          <w:rFonts w:ascii="Arial" w:hAnsi="Arial" w:cs="Arial"/>
          <w:color w:val="222222"/>
          <w:shd w:val="clear" w:color="auto" w:fill="FFFFFF"/>
        </w:rPr>
        <w:t>Delaney, J., 2015. Staff reluctance to report clients to the police. </w:t>
      </w:r>
      <w:r w:rsidRPr="007F313A">
        <w:rPr>
          <w:rFonts w:ascii="Arial" w:hAnsi="Arial" w:cs="Arial"/>
          <w:i/>
          <w:iCs/>
          <w:color w:val="222222"/>
          <w:shd w:val="clear" w:color="auto" w:fill="FFFFFF"/>
        </w:rPr>
        <w:t>Learning Disability Practice</w:t>
      </w:r>
      <w:r w:rsidRPr="007F313A">
        <w:rPr>
          <w:rFonts w:ascii="Arial" w:hAnsi="Arial" w:cs="Arial"/>
          <w:color w:val="222222"/>
          <w:shd w:val="clear" w:color="auto" w:fill="FFFFFF"/>
        </w:rPr>
        <w:t>, </w:t>
      </w:r>
      <w:r w:rsidRPr="007F313A">
        <w:rPr>
          <w:rFonts w:ascii="Arial" w:hAnsi="Arial" w:cs="Arial"/>
          <w:i/>
          <w:iCs/>
          <w:color w:val="222222"/>
          <w:shd w:val="clear" w:color="auto" w:fill="FFFFFF"/>
        </w:rPr>
        <w:t>18</w:t>
      </w:r>
      <w:r w:rsidRPr="007F313A">
        <w:rPr>
          <w:rFonts w:ascii="Arial" w:hAnsi="Arial" w:cs="Arial"/>
          <w:color w:val="222222"/>
          <w:shd w:val="clear" w:color="auto" w:fill="FFFFFF"/>
        </w:rPr>
        <w:t>(5).</w:t>
      </w:r>
    </w:p>
    <w:p w14:paraId="4B7E0245" w14:textId="23CA9C1F" w:rsidR="00980221" w:rsidRPr="00980221" w:rsidRDefault="00980221" w:rsidP="00EB2797">
      <w:pPr>
        <w:pStyle w:val="NormalWeb"/>
        <w:ind w:left="720" w:hanging="720"/>
        <w:rPr>
          <w:rFonts w:ascii="Arial" w:hAnsi="Arial" w:cs="Arial"/>
          <w:color w:val="222222"/>
          <w:shd w:val="clear" w:color="auto" w:fill="FFFFFF"/>
        </w:rPr>
      </w:pPr>
      <w:r w:rsidRPr="00980221">
        <w:rPr>
          <w:rFonts w:ascii="Arial" w:hAnsi="Arial" w:cs="Arial"/>
          <w:color w:val="222222"/>
          <w:shd w:val="clear" w:color="auto" w:fill="FFFFFF"/>
        </w:rPr>
        <w:t>Dover, R., Dylan, H. and Goodman, M.S. eds., 2017. </w:t>
      </w:r>
      <w:r w:rsidRPr="00980221">
        <w:rPr>
          <w:rFonts w:ascii="Arial" w:hAnsi="Arial" w:cs="Arial"/>
          <w:i/>
          <w:iCs/>
          <w:color w:val="222222"/>
          <w:shd w:val="clear" w:color="auto" w:fill="FFFFFF"/>
        </w:rPr>
        <w:t>The Palgrave handbook of security, risk and intelligence</w:t>
      </w:r>
      <w:r w:rsidRPr="00980221">
        <w:rPr>
          <w:rFonts w:ascii="Arial" w:hAnsi="Arial" w:cs="Arial"/>
          <w:color w:val="222222"/>
          <w:shd w:val="clear" w:color="auto" w:fill="FFFFFF"/>
        </w:rPr>
        <w:t>. Palgrave Macmillan.</w:t>
      </w:r>
    </w:p>
    <w:p w14:paraId="58C3DCBD" w14:textId="1767ACE4" w:rsidR="009D7466" w:rsidRPr="009D7466" w:rsidRDefault="009D7466" w:rsidP="00EB2797">
      <w:pPr>
        <w:pStyle w:val="NormalWeb"/>
        <w:ind w:left="720" w:hanging="720"/>
        <w:rPr>
          <w:rFonts w:ascii="Arial" w:hAnsi="Arial" w:cs="Arial"/>
          <w:color w:val="222222"/>
          <w:shd w:val="clear" w:color="auto" w:fill="FFFFFF"/>
        </w:rPr>
      </w:pPr>
      <w:r w:rsidRPr="009D7466">
        <w:rPr>
          <w:rFonts w:ascii="Arial" w:hAnsi="Arial" w:cs="Arial"/>
          <w:color w:val="222222"/>
          <w:shd w:val="clear" w:color="auto" w:fill="FFFFFF"/>
        </w:rPr>
        <w:t>Fielding, N., 2017. </w:t>
      </w:r>
      <w:r w:rsidRPr="009D7466">
        <w:rPr>
          <w:rFonts w:ascii="Arial" w:hAnsi="Arial" w:cs="Arial"/>
          <w:i/>
          <w:iCs/>
          <w:color w:val="222222"/>
          <w:shd w:val="clear" w:color="auto" w:fill="FFFFFF"/>
        </w:rPr>
        <w:t>The police and social conflict</w:t>
      </w:r>
      <w:r w:rsidRPr="009D7466">
        <w:rPr>
          <w:rFonts w:ascii="Arial" w:hAnsi="Arial" w:cs="Arial"/>
          <w:color w:val="222222"/>
          <w:shd w:val="clear" w:color="auto" w:fill="FFFFFF"/>
        </w:rPr>
        <w:t>. Taylor &amp; Francis.</w:t>
      </w:r>
    </w:p>
    <w:p w14:paraId="11E59ACC" w14:textId="77777777" w:rsidR="009D64E7" w:rsidRDefault="009D64E7" w:rsidP="009D64E7">
      <w:pPr>
        <w:pStyle w:val="NormalWeb"/>
        <w:ind w:left="720" w:hanging="720"/>
        <w:rPr>
          <w:rFonts w:ascii="Arial" w:hAnsi="Arial" w:cs="Arial"/>
          <w:color w:val="000000"/>
        </w:rPr>
      </w:pPr>
      <w:r w:rsidRPr="009D64E7">
        <w:rPr>
          <w:rFonts w:ascii="Arial" w:hAnsi="Arial" w:cs="Arial"/>
          <w:color w:val="000000"/>
        </w:rPr>
        <w:t>Fox, F.K.W. (2017). How the London terror attack unfolded. [online] CNN. Available at: https://edition.cnn.com/2017/06/04/europe/london-how-the-attack-unfolded/index.html [Accessed 14 Jan. 2024].</w:t>
      </w:r>
    </w:p>
    <w:p w14:paraId="31C724F0" w14:textId="1A442E73" w:rsidR="00744DC4" w:rsidRPr="00CF4AB1" w:rsidRDefault="00CF4AB1" w:rsidP="009D64E7">
      <w:pPr>
        <w:pStyle w:val="NormalWeb"/>
        <w:ind w:left="720" w:hanging="720"/>
        <w:rPr>
          <w:rFonts w:ascii="Arial" w:hAnsi="Arial" w:cs="Arial"/>
          <w:color w:val="000000"/>
        </w:rPr>
      </w:pPr>
      <w:proofErr w:type="spellStart"/>
      <w:r w:rsidRPr="00CF4AB1">
        <w:rPr>
          <w:rFonts w:ascii="Arial" w:hAnsi="Arial" w:cs="Arial"/>
          <w:color w:val="222222"/>
          <w:shd w:val="clear" w:color="auto" w:fill="FFFFFF"/>
        </w:rPr>
        <w:t>Gau</w:t>
      </w:r>
      <w:proofErr w:type="spellEnd"/>
      <w:r w:rsidRPr="00CF4AB1">
        <w:rPr>
          <w:rFonts w:ascii="Arial" w:hAnsi="Arial" w:cs="Arial"/>
          <w:color w:val="222222"/>
          <w:shd w:val="clear" w:color="auto" w:fill="FFFFFF"/>
        </w:rPr>
        <w:t xml:space="preserve">, J.M., </w:t>
      </w:r>
      <w:proofErr w:type="spellStart"/>
      <w:r w:rsidRPr="00CF4AB1">
        <w:rPr>
          <w:rFonts w:ascii="Arial" w:hAnsi="Arial" w:cs="Arial"/>
          <w:color w:val="222222"/>
          <w:shd w:val="clear" w:color="auto" w:fill="FFFFFF"/>
        </w:rPr>
        <w:t>Paoline</w:t>
      </w:r>
      <w:proofErr w:type="spellEnd"/>
      <w:r w:rsidRPr="00CF4AB1">
        <w:rPr>
          <w:rFonts w:ascii="Arial" w:hAnsi="Arial" w:cs="Arial"/>
          <w:color w:val="222222"/>
          <w:shd w:val="clear" w:color="auto" w:fill="FFFFFF"/>
        </w:rPr>
        <w:t xml:space="preserve"> III, E.A. and Paul, N.D., 2022. De-policing as a result of public scrutiny: examining officers’ perceptions of negative media attention and willingness to engage in self-initiated activity. </w:t>
      </w:r>
      <w:r w:rsidRPr="00CF4AB1">
        <w:rPr>
          <w:rFonts w:ascii="Arial" w:hAnsi="Arial" w:cs="Arial"/>
          <w:i/>
          <w:iCs/>
          <w:color w:val="222222"/>
          <w:shd w:val="clear" w:color="auto" w:fill="FFFFFF"/>
        </w:rPr>
        <w:t>Journal of Crime and Justice</w:t>
      </w:r>
      <w:r w:rsidRPr="00CF4AB1">
        <w:rPr>
          <w:rFonts w:ascii="Arial" w:hAnsi="Arial" w:cs="Arial"/>
          <w:color w:val="222222"/>
          <w:shd w:val="clear" w:color="auto" w:fill="FFFFFF"/>
        </w:rPr>
        <w:t>, </w:t>
      </w:r>
      <w:r w:rsidRPr="00CF4AB1">
        <w:rPr>
          <w:rFonts w:ascii="Arial" w:hAnsi="Arial" w:cs="Arial"/>
          <w:i/>
          <w:iCs/>
          <w:color w:val="222222"/>
          <w:shd w:val="clear" w:color="auto" w:fill="FFFFFF"/>
        </w:rPr>
        <w:t>45</w:t>
      </w:r>
      <w:r w:rsidRPr="00CF4AB1">
        <w:rPr>
          <w:rFonts w:ascii="Arial" w:hAnsi="Arial" w:cs="Arial"/>
          <w:color w:val="222222"/>
          <w:shd w:val="clear" w:color="auto" w:fill="FFFFFF"/>
        </w:rPr>
        <w:t>(5), pp.539-551.</w:t>
      </w:r>
    </w:p>
    <w:p w14:paraId="028C2B25" w14:textId="77777777" w:rsidR="006E386F" w:rsidRDefault="006E386F" w:rsidP="006E386F">
      <w:pPr>
        <w:pStyle w:val="NormalWeb"/>
        <w:ind w:left="720" w:hanging="720"/>
        <w:rPr>
          <w:rFonts w:ascii="Arial" w:hAnsi="Arial" w:cs="Arial"/>
          <w:color w:val="000000"/>
        </w:rPr>
      </w:pPr>
      <w:r w:rsidRPr="006E386F">
        <w:rPr>
          <w:rFonts w:ascii="Arial" w:hAnsi="Arial" w:cs="Arial"/>
          <w:color w:val="000000"/>
        </w:rPr>
        <w:t>Goodstein, Laurie. 2003. “Muslims Hesitating on Gifts as U.S. Scrutinizes Charities.” The New York Times, April 17, 2003.</w:t>
      </w:r>
    </w:p>
    <w:p w14:paraId="30285211" w14:textId="77777777" w:rsidR="008919DA" w:rsidRPr="008919DA" w:rsidRDefault="008919DA" w:rsidP="008919DA">
      <w:pPr>
        <w:pStyle w:val="NormalWeb"/>
        <w:ind w:left="720" w:hanging="720"/>
        <w:rPr>
          <w:rFonts w:ascii="Arial" w:hAnsi="Arial" w:cs="Arial"/>
          <w:color w:val="000000"/>
        </w:rPr>
      </w:pPr>
      <w:r w:rsidRPr="008919DA">
        <w:rPr>
          <w:rFonts w:ascii="Arial" w:hAnsi="Arial" w:cs="Arial"/>
          <w:color w:val="000000"/>
        </w:rPr>
        <w:t>Government Digital Service (2023). Terrorism and national emergencies. [online] GOV.UK. Available at: https://www.gov.uk/terrorism-national-emergency/counterterrorism.</w:t>
      </w:r>
    </w:p>
    <w:p w14:paraId="090399C3" w14:textId="16B76A4F" w:rsidR="00EB2797" w:rsidRDefault="00EB2797" w:rsidP="00EB2797">
      <w:pPr>
        <w:pStyle w:val="NormalWeb"/>
        <w:ind w:left="720" w:hanging="720"/>
        <w:rPr>
          <w:rFonts w:ascii="Arial" w:hAnsi="Arial" w:cs="Arial"/>
          <w:color w:val="000000"/>
        </w:rPr>
      </w:pPr>
      <w:r w:rsidRPr="00EB2797">
        <w:rPr>
          <w:rFonts w:ascii="Arial" w:hAnsi="Arial" w:cs="Arial"/>
          <w:color w:val="000000"/>
        </w:rPr>
        <w:t xml:space="preserve">GOV.UK. (2012). Government Digital Strategy. [online] Available at: </w:t>
      </w:r>
      <w:hyperlink r:id="rId12" w:history="1">
        <w:r w:rsidR="0063770A" w:rsidRPr="006E4DBC">
          <w:rPr>
            <w:rStyle w:val="Hyperlink"/>
            <w:rFonts w:ascii="Arial" w:hAnsi="Arial" w:cs="Arial"/>
          </w:rPr>
          <w:t>https://www.gov.uk/government/publications/government-digital-strategy</w:t>
        </w:r>
      </w:hyperlink>
      <w:r w:rsidRPr="00EB2797">
        <w:rPr>
          <w:rFonts w:ascii="Arial" w:hAnsi="Arial" w:cs="Arial"/>
          <w:color w:val="000000"/>
        </w:rPr>
        <w:t>.</w:t>
      </w:r>
    </w:p>
    <w:p w14:paraId="0B0FA33E" w14:textId="307146C3" w:rsidR="00F96DD9" w:rsidRDefault="00634D46" w:rsidP="00EB2797">
      <w:pPr>
        <w:pStyle w:val="NormalWeb"/>
        <w:ind w:left="720" w:hanging="720"/>
        <w:rPr>
          <w:rFonts w:ascii="Arial" w:hAnsi="Arial" w:cs="Arial"/>
          <w:color w:val="222222"/>
          <w:sz w:val="20"/>
          <w:szCs w:val="20"/>
          <w:shd w:val="clear" w:color="auto" w:fill="FFFFFF"/>
        </w:rPr>
      </w:pPr>
      <w:r w:rsidRPr="00634D46">
        <w:rPr>
          <w:rFonts w:ascii="Arial" w:hAnsi="Arial" w:cs="Arial"/>
          <w:color w:val="222222"/>
          <w:shd w:val="clear" w:color="auto" w:fill="FFFFFF"/>
        </w:rPr>
        <w:t xml:space="preserve">Hailu, E.M., Lewis, T.T., Needham, B.L., Lin, J., Seeman, T.E. and Mujahid, M.S., 2022. Longitudinal associations between discrimination, </w:t>
      </w:r>
      <w:proofErr w:type="spellStart"/>
      <w:r w:rsidRPr="00634D46">
        <w:rPr>
          <w:rFonts w:ascii="Arial" w:hAnsi="Arial" w:cs="Arial"/>
          <w:color w:val="222222"/>
          <w:shd w:val="clear" w:color="auto" w:fill="FFFFFF"/>
        </w:rPr>
        <w:t>neighborhood</w:t>
      </w:r>
      <w:proofErr w:type="spellEnd"/>
      <w:r w:rsidRPr="00634D46">
        <w:rPr>
          <w:rFonts w:ascii="Arial" w:hAnsi="Arial" w:cs="Arial"/>
          <w:color w:val="222222"/>
          <w:shd w:val="clear" w:color="auto" w:fill="FFFFFF"/>
        </w:rPr>
        <w:t xml:space="preserve"> social cohesion, and telomere length: the multi-ethnic study of atherosclerosis. </w:t>
      </w:r>
      <w:r w:rsidRPr="00634D46">
        <w:rPr>
          <w:rFonts w:ascii="Arial" w:hAnsi="Arial" w:cs="Arial"/>
          <w:i/>
          <w:iCs/>
          <w:color w:val="222222"/>
          <w:shd w:val="clear" w:color="auto" w:fill="FFFFFF"/>
        </w:rPr>
        <w:t>The Journals of Gerontology: Series A</w:t>
      </w:r>
      <w:r w:rsidRPr="00634D46">
        <w:rPr>
          <w:rFonts w:ascii="Arial" w:hAnsi="Arial" w:cs="Arial"/>
          <w:color w:val="222222"/>
          <w:shd w:val="clear" w:color="auto" w:fill="FFFFFF"/>
        </w:rPr>
        <w:t>, </w:t>
      </w:r>
      <w:r w:rsidRPr="00634D46">
        <w:rPr>
          <w:rFonts w:ascii="Arial" w:hAnsi="Arial" w:cs="Arial"/>
          <w:i/>
          <w:iCs/>
          <w:color w:val="222222"/>
          <w:shd w:val="clear" w:color="auto" w:fill="FFFFFF"/>
        </w:rPr>
        <w:t>77</w:t>
      </w:r>
      <w:r w:rsidRPr="00634D46">
        <w:rPr>
          <w:rFonts w:ascii="Arial" w:hAnsi="Arial" w:cs="Arial"/>
          <w:color w:val="222222"/>
          <w:shd w:val="clear" w:color="auto" w:fill="FFFFFF"/>
        </w:rPr>
        <w:t>(2), pp.365-374</w:t>
      </w:r>
      <w:r>
        <w:rPr>
          <w:rFonts w:ascii="Arial" w:hAnsi="Arial" w:cs="Arial"/>
          <w:color w:val="222222"/>
          <w:sz w:val="20"/>
          <w:szCs w:val="20"/>
          <w:shd w:val="clear" w:color="auto" w:fill="FFFFFF"/>
        </w:rPr>
        <w:t>.</w:t>
      </w:r>
    </w:p>
    <w:p w14:paraId="5063D5A7" w14:textId="58666B2A" w:rsidR="00634D46" w:rsidRPr="00F50A99" w:rsidRDefault="00F50A99" w:rsidP="00EB2797">
      <w:pPr>
        <w:pStyle w:val="NormalWeb"/>
        <w:ind w:left="720" w:hanging="720"/>
        <w:rPr>
          <w:rFonts w:ascii="Arial" w:hAnsi="Arial" w:cs="Arial"/>
          <w:color w:val="000000"/>
        </w:rPr>
      </w:pPr>
      <w:r w:rsidRPr="00F50A99">
        <w:rPr>
          <w:rFonts w:ascii="Arial" w:hAnsi="Arial" w:cs="Arial"/>
          <w:color w:val="222222"/>
          <w:shd w:val="clear" w:color="auto" w:fill="FFFFFF"/>
        </w:rPr>
        <w:t>Harris, A. and Johns, A., 2021. Youth, social cohesion and digital life: From risk and resilience to a global digital citizenship approach. </w:t>
      </w:r>
      <w:r w:rsidRPr="00F50A99">
        <w:rPr>
          <w:rFonts w:ascii="Arial" w:hAnsi="Arial" w:cs="Arial"/>
          <w:i/>
          <w:iCs/>
          <w:color w:val="222222"/>
          <w:shd w:val="clear" w:color="auto" w:fill="FFFFFF"/>
        </w:rPr>
        <w:t>Journal of Sociology</w:t>
      </w:r>
      <w:r w:rsidRPr="00F50A99">
        <w:rPr>
          <w:rFonts w:ascii="Arial" w:hAnsi="Arial" w:cs="Arial"/>
          <w:color w:val="222222"/>
          <w:shd w:val="clear" w:color="auto" w:fill="FFFFFF"/>
        </w:rPr>
        <w:t>, </w:t>
      </w:r>
      <w:r w:rsidRPr="00F50A99">
        <w:rPr>
          <w:rFonts w:ascii="Arial" w:hAnsi="Arial" w:cs="Arial"/>
          <w:i/>
          <w:iCs/>
          <w:color w:val="222222"/>
          <w:shd w:val="clear" w:color="auto" w:fill="FFFFFF"/>
        </w:rPr>
        <w:t>57</w:t>
      </w:r>
      <w:r w:rsidRPr="00F50A99">
        <w:rPr>
          <w:rFonts w:ascii="Arial" w:hAnsi="Arial" w:cs="Arial"/>
          <w:color w:val="222222"/>
          <w:shd w:val="clear" w:color="auto" w:fill="FFFFFF"/>
        </w:rPr>
        <w:t>(2), pp.394-411.</w:t>
      </w:r>
    </w:p>
    <w:p w14:paraId="5276E656" w14:textId="1AB7B47B" w:rsidR="005B5C07" w:rsidRPr="005B5C07" w:rsidRDefault="005B5C07" w:rsidP="00EB2797">
      <w:pPr>
        <w:pStyle w:val="NormalWeb"/>
        <w:ind w:left="720" w:hanging="720"/>
        <w:rPr>
          <w:rFonts w:ascii="Arial" w:hAnsi="Arial" w:cs="Arial"/>
          <w:color w:val="000000"/>
        </w:rPr>
      </w:pPr>
      <w:r w:rsidRPr="005B5C07">
        <w:rPr>
          <w:rFonts w:ascii="Arial" w:hAnsi="Arial" w:cs="Arial"/>
          <w:color w:val="222222"/>
          <w:shd w:val="clear" w:color="auto" w:fill="FFFFFF"/>
        </w:rPr>
        <w:lastRenderedPageBreak/>
        <w:t>Hinkle, J.C., Weisburd, D., Telep, C.W. and Petersen, K., 2020. Problem</w:t>
      </w:r>
      <w:r w:rsidRPr="005B5C07">
        <w:rPr>
          <w:rFonts w:ascii="Cambria Math" w:hAnsi="Cambria Math" w:cs="Cambria Math"/>
          <w:color w:val="222222"/>
          <w:shd w:val="clear" w:color="auto" w:fill="FFFFFF"/>
        </w:rPr>
        <w:t>‐</w:t>
      </w:r>
      <w:r w:rsidRPr="005B5C07">
        <w:rPr>
          <w:rFonts w:ascii="Arial" w:hAnsi="Arial" w:cs="Arial"/>
          <w:color w:val="222222"/>
          <w:shd w:val="clear" w:color="auto" w:fill="FFFFFF"/>
        </w:rPr>
        <w:t>oriented policing for reducing crime and disorder: An updated systematic review and meta</w:t>
      </w:r>
      <w:r w:rsidRPr="005B5C07">
        <w:rPr>
          <w:rFonts w:ascii="Cambria Math" w:hAnsi="Cambria Math" w:cs="Cambria Math"/>
          <w:color w:val="222222"/>
          <w:shd w:val="clear" w:color="auto" w:fill="FFFFFF"/>
        </w:rPr>
        <w:t>‐</w:t>
      </w:r>
      <w:r w:rsidRPr="005B5C07">
        <w:rPr>
          <w:rFonts w:ascii="Arial" w:hAnsi="Arial" w:cs="Arial"/>
          <w:color w:val="222222"/>
          <w:shd w:val="clear" w:color="auto" w:fill="FFFFFF"/>
        </w:rPr>
        <w:t>analysis. </w:t>
      </w:r>
      <w:r w:rsidRPr="005B5C07">
        <w:rPr>
          <w:rFonts w:ascii="Arial" w:hAnsi="Arial" w:cs="Arial"/>
          <w:i/>
          <w:iCs/>
          <w:color w:val="222222"/>
          <w:shd w:val="clear" w:color="auto" w:fill="FFFFFF"/>
        </w:rPr>
        <w:t>Campbell systematic reviews</w:t>
      </w:r>
      <w:r w:rsidRPr="005B5C07">
        <w:rPr>
          <w:rFonts w:ascii="Arial" w:hAnsi="Arial" w:cs="Arial"/>
          <w:color w:val="222222"/>
          <w:shd w:val="clear" w:color="auto" w:fill="FFFFFF"/>
        </w:rPr>
        <w:t>, </w:t>
      </w:r>
      <w:r w:rsidRPr="005B5C07">
        <w:rPr>
          <w:rFonts w:ascii="Arial" w:hAnsi="Arial" w:cs="Arial"/>
          <w:i/>
          <w:iCs/>
          <w:color w:val="222222"/>
          <w:shd w:val="clear" w:color="auto" w:fill="FFFFFF"/>
        </w:rPr>
        <w:t>16</w:t>
      </w:r>
      <w:r w:rsidRPr="005B5C07">
        <w:rPr>
          <w:rFonts w:ascii="Arial" w:hAnsi="Arial" w:cs="Arial"/>
          <w:color w:val="222222"/>
          <w:shd w:val="clear" w:color="auto" w:fill="FFFFFF"/>
        </w:rPr>
        <w:t>(2), p.e1089.</w:t>
      </w:r>
    </w:p>
    <w:p w14:paraId="7296A797" w14:textId="78659826" w:rsidR="00744DC4" w:rsidRDefault="00744DC4" w:rsidP="00744DC4">
      <w:pPr>
        <w:pStyle w:val="NormalWeb"/>
        <w:ind w:left="720" w:hanging="720"/>
        <w:rPr>
          <w:rFonts w:ascii="Arial" w:hAnsi="Arial" w:cs="Arial"/>
          <w:color w:val="000000"/>
        </w:rPr>
      </w:pPr>
      <w:r w:rsidRPr="00744DC4">
        <w:rPr>
          <w:rFonts w:ascii="Arial" w:hAnsi="Arial" w:cs="Arial"/>
          <w:color w:val="000000"/>
        </w:rPr>
        <w:t xml:space="preserve">Home Office (2011). Counter-terrorism strategy (CONTEST). [online] GOV.UK. Available at: </w:t>
      </w:r>
      <w:hyperlink r:id="rId13" w:history="1">
        <w:r w:rsidR="00625563" w:rsidRPr="006E4DBC">
          <w:rPr>
            <w:rStyle w:val="Hyperlink"/>
            <w:rFonts w:ascii="Arial" w:hAnsi="Arial" w:cs="Arial"/>
          </w:rPr>
          <w:t>https://www.gov.uk/government/publications/counter-terrorism-strategy-contest</w:t>
        </w:r>
      </w:hyperlink>
      <w:r w:rsidRPr="00744DC4">
        <w:rPr>
          <w:rFonts w:ascii="Arial" w:hAnsi="Arial" w:cs="Arial"/>
          <w:color w:val="000000"/>
        </w:rPr>
        <w:t>.</w:t>
      </w:r>
    </w:p>
    <w:p w14:paraId="53CCB16B" w14:textId="77777777" w:rsidR="00FE651F" w:rsidRPr="00FE651F" w:rsidRDefault="00FE651F" w:rsidP="00FE651F">
      <w:pPr>
        <w:pStyle w:val="NormalWeb"/>
        <w:ind w:left="720" w:hanging="720"/>
        <w:rPr>
          <w:rFonts w:ascii="Arial" w:hAnsi="Arial" w:cs="Arial"/>
          <w:color w:val="000000"/>
        </w:rPr>
      </w:pPr>
      <w:r w:rsidRPr="00FE651F">
        <w:rPr>
          <w:rFonts w:ascii="Arial" w:hAnsi="Arial" w:cs="Arial"/>
          <w:color w:val="000000"/>
        </w:rPr>
        <w:t>Home Office (2022). Manchester Arena Inquiry Volume 2: Emergency Response. [online] GOV.UK. Available at: https://www.gov.uk/government/publications/manchester-arena-inquiry-volume-2-emergency-response.</w:t>
      </w:r>
    </w:p>
    <w:p w14:paraId="62BAA97B" w14:textId="77777777" w:rsidR="00625563" w:rsidRPr="00625563" w:rsidRDefault="00625563" w:rsidP="00625563">
      <w:pPr>
        <w:pStyle w:val="NormalWeb"/>
        <w:ind w:left="720" w:hanging="720"/>
        <w:rPr>
          <w:rFonts w:ascii="Arial" w:hAnsi="Arial" w:cs="Arial"/>
          <w:color w:val="000000"/>
        </w:rPr>
      </w:pPr>
      <w:r w:rsidRPr="00625563">
        <w:rPr>
          <w:rFonts w:ascii="Arial" w:hAnsi="Arial" w:cs="Arial"/>
          <w:color w:val="000000"/>
        </w:rPr>
        <w:t xml:space="preserve">Kaiser, M.L., Hand, M.D. and Pence, E.K., 2020. Individual and community engagement in response to environmental challenges experienced in four low-income urban </w:t>
      </w:r>
      <w:proofErr w:type="spellStart"/>
      <w:r w:rsidRPr="00625563">
        <w:rPr>
          <w:rFonts w:ascii="Arial" w:hAnsi="Arial" w:cs="Arial"/>
          <w:color w:val="000000"/>
        </w:rPr>
        <w:t>neighborhoods</w:t>
      </w:r>
      <w:proofErr w:type="spellEnd"/>
      <w:r w:rsidRPr="00625563">
        <w:rPr>
          <w:rFonts w:ascii="Arial" w:hAnsi="Arial" w:cs="Arial"/>
          <w:color w:val="000000"/>
        </w:rPr>
        <w:t>. International journal of environmental research and public health, 17(6), p.1831.</w:t>
      </w:r>
    </w:p>
    <w:p w14:paraId="2CECBFFB" w14:textId="77777777" w:rsidR="006765AD" w:rsidRDefault="006765AD" w:rsidP="006765AD">
      <w:pPr>
        <w:pStyle w:val="NormalWeb"/>
        <w:ind w:left="720" w:hanging="720"/>
        <w:rPr>
          <w:rFonts w:ascii="Arial" w:hAnsi="Arial" w:cs="Arial"/>
          <w:color w:val="000000"/>
        </w:rPr>
      </w:pPr>
      <w:r w:rsidRPr="006765AD">
        <w:rPr>
          <w:rFonts w:ascii="Arial" w:hAnsi="Arial" w:cs="Arial"/>
          <w:color w:val="000000"/>
        </w:rPr>
        <w:t xml:space="preserve">Lantz, B., Wenger, M.R. and Malcom, Z.T., 2022. Severity matters: The moderating effect of offense severity in predicting racial differences in reporting of bias and </w:t>
      </w:r>
      <w:proofErr w:type="spellStart"/>
      <w:r w:rsidRPr="006765AD">
        <w:rPr>
          <w:rFonts w:ascii="Arial" w:hAnsi="Arial" w:cs="Arial"/>
          <w:color w:val="000000"/>
        </w:rPr>
        <w:t>nonbias</w:t>
      </w:r>
      <w:proofErr w:type="spellEnd"/>
      <w:r w:rsidRPr="006765AD">
        <w:rPr>
          <w:rFonts w:ascii="Arial" w:hAnsi="Arial" w:cs="Arial"/>
          <w:color w:val="000000"/>
        </w:rPr>
        <w:t xml:space="preserve"> victimization to the police. Law and human </w:t>
      </w:r>
      <w:proofErr w:type="spellStart"/>
      <w:r w:rsidRPr="006765AD">
        <w:rPr>
          <w:rFonts w:ascii="Arial" w:hAnsi="Arial" w:cs="Arial"/>
          <w:color w:val="000000"/>
        </w:rPr>
        <w:t>behavior</w:t>
      </w:r>
      <w:proofErr w:type="spellEnd"/>
      <w:r w:rsidRPr="006765AD">
        <w:rPr>
          <w:rFonts w:ascii="Arial" w:hAnsi="Arial" w:cs="Arial"/>
          <w:color w:val="000000"/>
        </w:rPr>
        <w:t>, 46(1), p.15.</w:t>
      </w:r>
    </w:p>
    <w:p w14:paraId="652D766B" w14:textId="3969C6C7" w:rsidR="00F50A99" w:rsidRDefault="00DF0EE9" w:rsidP="006765AD">
      <w:pPr>
        <w:pStyle w:val="NormalWeb"/>
        <w:ind w:left="720" w:hanging="720"/>
        <w:rPr>
          <w:rFonts w:ascii="Arial" w:hAnsi="Arial" w:cs="Arial"/>
          <w:color w:val="222222"/>
          <w:shd w:val="clear" w:color="auto" w:fill="FFFFFF"/>
        </w:rPr>
      </w:pPr>
      <w:r w:rsidRPr="00DF0EE9">
        <w:rPr>
          <w:rFonts w:ascii="Arial" w:hAnsi="Arial" w:cs="Arial"/>
          <w:color w:val="222222"/>
          <w:shd w:val="clear" w:color="auto" w:fill="FFFFFF"/>
        </w:rPr>
        <w:t xml:space="preserve">Lidén, M., </w:t>
      </w:r>
      <w:proofErr w:type="spellStart"/>
      <w:r w:rsidRPr="00DF0EE9">
        <w:rPr>
          <w:rFonts w:ascii="Arial" w:hAnsi="Arial" w:cs="Arial"/>
          <w:color w:val="222222"/>
          <w:shd w:val="clear" w:color="auto" w:fill="FFFFFF"/>
        </w:rPr>
        <w:t>Gräns</w:t>
      </w:r>
      <w:proofErr w:type="spellEnd"/>
      <w:r w:rsidRPr="00DF0EE9">
        <w:rPr>
          <w:rFonts w:ascii="Arial" w:hAnsi="Arial" w:cs="Arial"/>
          <w:color w:val="222222"/>
          <w:shd w:val="clear" w:color="auto" w:fill="FFFFFF"/>
        </w:rPr>
        <w:t xml:space="preserve">, M. and </w:t>
      </w:r>
      <w:proofErr w:type="spellStart"/>
      <w:r w:rsidRPr="00DF0EE9">
        <w:rPr>
          <w:rFonts w:ascii="Arial" w:hAnsi="Arial" w:cs="Arial"/>
          <w:color w:val="222222"/>
          <w:shd w:val="clear" w:color="auto" w:fill="FFFFFF"/>
        </w:rPr>
        <w:t>Juslin</w:t>
      </w:r>
      <w:proofErr w:type="spellEnd"/>
      <w:r w:rsidRPr="00DF0EE9">
        <w:rPr>
          <w:rFonts w:ascii="Arial" w:hAnsi="Arial" w:cs="Arial"/>
          <w:color w:val="222222"/>
          <w:shd w:val="clear" w:color="auto" w:fill="FFFFFF"/>
        </w:rPr>
        <w:t>, P., 2018. The presumption of guilt in suspect interrogations: Apprehension as a trigger of confirmation bias and debiasing techniques. </w:t>
      </w:r>
      <w:r w:rsidRPr="00DF0EE9">
        <w:rPr>
          <w:rFonts w:ascii="Arial" w:hAnsi="Arial" w:cs="Arial"/>
          <w:i/>
          <w:iCs/>
          <w:color w:val="222222"/>
          <w:shd w:val="clear" w:color="auto" w:fill="FFFFFF"/>
        </w:rPr>
        <w:t xml:space="preserve">Law and human </w:t>
      </w:r>
      <w:proofErr w:type="spellStart"/>
      <w:r w:rsidRPr="00DF0EE9">
        <w:rPr>
          <w:rFonts w:ascii="Arial" w:hAnsi="Arial" w:cs="Arial"/>
          <w:i/>
          <w:iCs/>
          <w:color w:val="222222"/>
          <w:shd w:val="clear" w:color="auto" w:fill="FFFFFF"/>
        </w:rPr>
        <w:t>behavior</w:t>
      </w:r>
      <w:proofErr w:type="spellEnd"/>
      <w:r w:rsidRPr="00DF0EE9">
        <w:rPr>
          <w:rFonts w:ascii="Arial" w:hAnsi="Arial" w:cs="Arial"/>
          <w:color w:val="222222"/>
          <w:shd w:val="clear" w:color="auto" w:fill="FFFFFF"/>
        </w:rPr>
        <w:t>, </w:t>
      </w:r>
      <w:r w:rsidRPr="00DF0EE9">
        <w:rPr>
          <w:rFonts w:ascii="Arial" w:hAnsi="Arial" w:cs="Arial"/>
          <w:i/>
          <w:iCs/>
          <w:color w:val="222222"/>
          <w:shd w:val="clear" w:color="auto" w:fill="FFFFFF"/>
        </w:rPr>
        <w:t>42</w:t>
      </w:r>
      <w:r w:rsidRPr="00DF0EE9">
        <w:rPr>
          <w:rFonts w:ascii="Arial" w:hAnsi="Arial" w:cs="Arial"/>
          <w:color w:val="222222"/>
          <w:shd w:val="clear" w:color="auto" w:fill="FFFFFF"/>
        </w:rPr>
        <w:t>(4), p.336.</w:t>
      </w:r>
    </w:p>
    <w:p w14:paraId="43048E48" w14:textId="54BB5619" w:rsidR="00BE73EF" w:rsidRDefault="00BE73EF" w:rsidP="006765AD">
      <w:pPr>
        <w:pStyle w:val="NormalWeb"/>
        <w:ind w:left="720" w:hanging="720"/>
        <w:rPr>
          <w:rFonts w:ascii="Arial" w:hAnsi="Arial" w:cs="Arial"/>
          <w:color w:val="222222"/>
          <w:shd w:val="clear" w:color="auto" w:fill="FFFFFF"/>
        </w:rPr>
      </w:pPr>
      <w:r w:rsidRPr="00BE73EF">
        <w:rPr>
          <w:rFonts w:ascii="Arial" w:hAnsi="Arial" w:cs="Arial"/>
          <w:color w:val="222222"/>
          <w:shd w:val="clear" w:color="auto" w:fill="FFFFFF"/>
        </w:rPr>
        <w:t>Lockey, S., Graham, L., Redman, T., Zheng, Y., Routledge, G. and Purves, L., 2019. The impact of a local community engagement intervention on residents’ fear of crime and perceptions of the police. </w:t>
      </w:r>
      <w:r w:rsidRPr="00BE73EF">
        <w:rPr>
          <w:rFonts w:ascii="Arial" w:hAnsi="Arial" w:cs="Arial"/>
          <w:i/>
          <w:iCs/>
          <w:color w:val="222222"/>
          <w:shd w:val="clear" w:color="auto" w:fill="FFFFFF"/>
        </w:rPr>
        <w:t>International Journal of Police Science &amp; Management</w:t>
      </w:r>
      <w:r w:rsidRPr="00BE73EF">
        <w:rPr>
          <w:rFonts w:ascii="Arial" w:hAnsi="Arial" w:cs="Arial"/>
          <w:color w:val="222222"/>
          <w:shd w:val="clear" w:color="auto" w:fill="FFFFFF"/>
        </w:rPr>
        <w:t>, </w:t>
      </w:r>
      <w:r w:rsidRPr="00BE73EF">
        <w:rPr>
          <w:rFonts w:ascii="Arial" w:hAnsi="Arial" w:cs="Arial"/>
          <w:i/>
          <w:iCs/>
          <w:color w:val="222222"/>
          <w:shd w:val="clear" w:color="auto" w:fill="FFFFFF"/>
        </w:rPr>
        <w:t>21</w:t>
      </w:r>
      <w:r w:rsidRPr="00BE73EF">
        <w:rPr>
          <w:rFonts w:ascii="Arial" w:hAnsi="Arial" w:cs="Arial"/>
          <w:color w:val="222222"/>
          <w:shd w:val="clear" w:color="auto" w:fill="FFFFFF"/>
        </w:rPr>
        <w:t>(3), pp.168-180.</w:t>
      </w:r>
    </w:p>
    <w:p w14:paraId="748FD9B4" w14:textId="1B4A32EF" w:rsidR="00CE600B" w:rsidRPr="00CE600B" w:rsidRDefault="00CE600B" w:rsidP="006765AD">
      <w:pPr>
        <w:pStyle w:val="NormalWeb"/>
        <w:ind w:left="720" w:hanging="720"/>
        <w:rPr>
          <w:rFonts w:ascii="Arial" w:hAnsi="Arial" w:cs="Arial"/>
          <w:color w:val="000000"/>
        </w:rPr>
      </w:pPr>
      <w:r w:rsidRPr="00CE600B">
        <w:rPr>
          <w:rFonts w:ascii="Arial" w:hAnsi="Arial" w:cs="Arial"/>
          <w:color w:val="222222"/>
          <w:shd w:val="clear" w:color="auto" w:fill="FFFFFF"/>
        </w:rPr>
        <w:t xml:space="preserve">Malone, M.F.T. and </w:t>
      </w:r>
      <w:proofErr w:type="spellStart"/>
      <w:r w:rsidRPr="00CE600B">
        <w:rPr>
          <w:rFonts w:ascii="Arial" w:hAnsi="Arial" w:cs="Arial"/>
          <w:color w:val="222222"/>
          <w:shd w:val="clear" w:color="auto" w:fill="FFFFFF"/>
        </w:rPr>
        <w:t>Dammert</w:t>
      </w:r>
      <w:proofErr w:type="spellEnd"/>
      <w:r w:rsidRPr="00CE600B">
        <w:rPr>
          <w:rFonts w:ascii="Arial" w:hAnsi="Arial" w:cs="Arial"/>
          <w:color w:val="222222"/>
          <w:shd w:val="clear" w:color="auto" w:fill="FFFFFF"/>
        </w:rPr>
        <w:t>, L., 2021. The police and the public: policing practices and public trust in Latin America. </w:t>
      </w:r>
      <w:r w:rsidRPr="00CE600B">
        <w:rPr>
          <w:rFonts w:ascii="Arial" w:hAnsi="Arial" w:cs="Arial"/>
          <w:i/>
          <w:iCs/>
          <w:color w:val="222222"/>
          <w:shd w:val="clear" w:color="auto" w:fill="FFFFFF"/>
        </w:rPr>
        <w:t>Policing and society</w:t>
      </w:r>
      <w:r w:rsidRPr="00CE600B">
        <w:rPr>
          <w:rFonts w:ascii="Arial" w:hAnsi="Arial" w:cs="Arial"/>
          <w:color w:val="222222"/>
          <w:shd w:val="clear" w:color="auto" w:fill="FFFFFF"/>
        </w:rPr>
        <w:t>, </w:t>
      </w:r>
      <w:r w:rsidRPr="00CE600B">
        <w:rPr>
          <w:rFonts w:ascii="Arial" w:hAnsi="Arial" w:cs="Arial"/>
          <w:i/>
          <w:iCs/>
          <w:color w:val="222222"/>
          <w:shd w:val="clear" w:color="auto" w:fill="FFFFFF"/>
        </w:rPr>
        <w:t>31</w:t>
      </w:r>
      <w:r w:rsidRPr="00CE600B">
        <w:rPr>
          <w:rFonts w:ascii="Arial" w:hAnsi="Arial" w:cs="Arial"/>
          <w:color w:val="222222"/>
          <w:shd w:val="clear" w:color="auto" w:fill="FFFFFF"/>
        </w:rPr>
        <w:t>(4), pp.418-433.</w:t>
      </w:r>
    </w:p>
    <w:p w14:paraId="205BDBE8" w14:textId="7F8F0C8C" w:rsidR="00CE600B" w:rsidRDefault="003F6957" w:rsidP="006765AD">
      <w:pPr>
        <w:pStyle w:val="NormalWeb"/>
        <w:ind w:left="720" w:hanging="720"/>
        <w:rPr>
          <w:rFonts w:ascii="Arial" w:hAnsi="Arial" w:cs="Arial"/>
          <w:color w:val="222222"/>
          <w:shd w:val="clear" w:color="auto" w:fill="FFFFFF"/>
        </w:rPr>
      </w:pPr>
      <w:r w:rsidRPr="003F6957">
        <w:rPr>
          <w:rFonts w:ascii="Arial" w:hAnsi="Arial" w:cs="Arial"/>
          <w:color w:val="222222"/>
          <w:shd w:val="clear" w:color="auto" w:fill="FFFFFF"/>
        </w:rPr>
        <w:t>Mayes, L., 2021. Social media and community-oriented policing: examining the organizational image construction of municipal police on Twitter and Facebook. </w:t>
      </w:r>
      <w:r w:rsidRPr="003F6957">
        <w:rPr>
          <w:rFonts w:ascii="Arial" w:hAnsi="Arial" w:cs="Arial"/>
          <w:i/>
          <w:iCs/>
          <w:color w:val="222222"/>
          <w:shd w:val="clear" w:color="auto" w:fill="FFFFFF"/>
        </w:rPr>
        <w:t>Police Practice and Research</w:t>
      </w:r>
      <w:r w:rsidRPr="003F6957">
        <w:rPr>
          <w:rFonts w:ascii="Arial" w:hAnsi="Arial" w:cs="Arial"/>
          <w:color w:val="222222"/>
          <w:shd w:val="clear" w:color="auto" w:fill="FFFFFF"/>
        </w:rPr>
        <w:t>, </w:t>
      </w:r>
      <w:r w:rsidRPr="003F6957">
        <w:rPr>
          <w:rFonts w:ascii="Arial" w:hAnsi="Arial" w:cs="Arial"/>
          <w:i/>
          <w:iCs/>
          <w:color w:val="222222"/>
          <w:shd w:val="clear" w:color="auto" w:fill="FFFFFF"/>
        </w:rPr>
        <w:t>22</w:t>
      </w:r>
      <w:r w:rsidRPr="003F6957">
        <w:rPr>
          <w:rFonts w:ascii="Arial" w:hAnsi="Arial" w:cs="Arial"/>
          <w:color w:val="222222"/>
          <w:shd w:val="clear" w:color="auto" w:fill="FFFFFF"/>
        </w:rPr>
        <w:t>(1), pp.903-920.</w:t>
      </w:r>
    </w:p>
    <w:p w14:paraId="1D32A547" w14:textId="77777777" w:rsidR="00D923E9" w:rsidRPr="00D923E9" w:rsidRDefault="00D923E9" w:rsidP="00D923E9">
      <w:pPr>
        <w:pStyle w:val="NormalWeb"/>
        <w:ind w:left="720" w:hanging="720"/>
        <w:rPr>
          <w:rFonts w:ascii="Arial" w:hAnsi="Arial" w:cs="Arial"/>
          <w:color w:val="000000"/>
        </w:rPr>
      </w:pPr>
      <w:r w:rsidRPr="00D923E9">
        <w:rPr>
          <w:rFonts w:ascii="Arial" w:hAnsi="Arial" w:cs="Arial"/>
          <w:color w:val="000000"/>
        </w:rPr>
        <w:t>MI5 (2015). Terrorist Methods | MI5 - The Security Service. [online] Mi5.gov.uk. Available at: https://www.mi5.gov.uk/terrorist-methods.</w:t>
      </w:r>
    </w:p>
    <w:p w14:paraId="4D83A67F" w14:textId="6327C620" w:rsidR="0063770A" w:rsidRDefault="0063770A" w:rsidP="0063770A">
      <w:pPr>
        <w:pStyle w:val="NormalWeb"/>
        <w:ind w:left="720" w:hanging="720"/>
        <w:rPr>
          <w:rFonts w:ascii="Arial" w:hAnsi="Arial" w:cs="Arial"/>
          <w:color w:val="000000"/>
        </w:rPr>
      </w:pPr>
      <w:r w:rsidRPr="0063770A">
        <w:rPr>
          <w:rFonts w:ascii="Arial" w:hAnsi="Arial" w:cs="Arial"/>
          <w:color w:val="000000"/>
        </w:rPr>
        <w:t xml:space="preserve">MI5 (2019). Cyber | MI5 - The Security Service. [online] Mi5.gov.uk. Available at: </w:t>
      </w:r>
      <w:hyperlink r:id="rId14" w:history="1">
        <w:r w:rsidR="009D64E7" w:rsidRPr="006E4DBC">
          <w:rPr>
            <w:rStyle w:val="Hyperlink"/>
            <w:rFonts w:ascii="Arial" w:hAnsi="Arial" w:cs="Arial"/>
          </w:rPr>
          <w:t>https://www.mi5.gov.uk/cyber</w:t>
        </w:r>
      </w:hyperlink>
      <w:r w:rsidRPr="0063770A">
        <w:rPr>
          <w:rFonts w:ascii="Arial" w:hAnsi="Arial" w:cs="Arial"/>
          <w:color w:val="000000"/>
        </w:rPr>
        <w:t>.</w:t>
      </w:r>
    </w:p>
    <w:p w14:paraId="5B7611F9" w14:textId="293498F4" w:rsidR="009D64E7" w:rsidRDefault="009D64E7" w:rsidP="009D64E7">
      <w:pPr>
        <w:pStyle w:val="NormalWeb"/>
        <w:ind w:left="720" w:hanging="720"/>
        <w:rPr>
          <w:rFonts w:ascii="Arial" w:hAnsi="Arial" w:cs="Arial"/>
          <w:color w:val="000000"/>
        </w:rPr>
      </w:pPr>
      <w:r w:rsidRPr="009D64E7">
        <w:rPr>
          <w:rFonts w:ascii="Arial" w:hAnsi="Arial" w:cs="Arial"/>
          <w:color w:val="000000"/>
        </w:rPr>
        <w:t xml:space="preserve">Mi5.gov.uk. (2023). Intelligence, security and the law | MI5 - The Security Service. [online] Available at: </w:t>
      </w:r>
      <w:hyperlink r:id="rId15" w:history="1">
        <w:r w:rsidR="00D923E9" w:rsidRPr="006E4DBC">
          <w:rPr>
            <w:rStyle w:val="Hyperlink"/>
            <w:rFonts w:ascii="Arial" w:hAnsi="Arial" w:cs="Arial"/>
          </w:rPr>
          <w:t>https://www.mi5.gov.uk/news/intelligence-security-and-the-law</w:t>
        </w:r>
      </w:hyperlink>
      <w:r w:rsidRPr="009D64E7">
        <w:rPr>
          <w:rFonts w:ascii="Arial" w:hAnsi="Arial" w:cs="Arial"/>
          <w:color w:val="000000"/>
        </w:rPr>
        <w:t>.</w:t>
      </w:r>
    </w:p>
    <w:p w14:paraId="3EB5BC6E" w14:textId="70BE380D" w:rsidR="00D923E9" w:rsidRDefault="00D923E9" w:rsidP="00D923E9">
      <w:pPr>
        <w:pStyle w:val="NormalWeb"/>
        <w:ind w:left="720" w:hanging="720"/>
        <w:rPr>
          <w:rFonts w:ascii="Arial" w:hAnsi="Arial" w:cs="Arial"/>
          <w:color w:val="000000"/>
        </w:rPr>
      </w:pPr>
      <w:r w:rsidRPr="00D923E9">
        <w:rPr>
          <w:rFonts w:ascii="Arial" w:hAnsi="Arial" w:cs="Arial"/>
          <w:color w:val="000000"/>
        </w:rPr>
        <w:lastRenderedPageBreak/>
        <w:t xml:space="preserve">mi5.gov.uk. (2022). Intelligence, security and the law | MI5 - The Security Service. [online] Available at: </w:t>
      </w:r>
      <w:hyperlink r:id="rId16" w:history="1">
        <w:r w:rsidR="003F6957" w:rsidRPr="006E4DBC">
          <w:rPr>
            <w:rStyle w:val="Hyperlink"/>
            <w:rFonts w:ascii="Arial" w:hAnsi="Arial" w:cs="Arial"/>
          </w:rPr>
          <w:t>https://www.mi5.gov.uk/news/intelligence-security-and-the-law</w:t>
        </w:r>
      </w:hyperlink>
      <w:r w:rsidRPr="00D923E9">
        <w:rPr>
          <w:rFonts w:ascii="Arial" w:hAnsi="Arial" w:cs="Arial"/>
          <w:color w:val="000000"/>
        </w:rPr>
        <w:t>.</w:t>
      </w:r>
    </w:p>
    <w:p w14:paraId="6FA552D8" w14:textId="2728DA35" w:rsidR="003F6957" w:rsidRPr="00AD7CD1" w:rsidRDefault="00AD7CD1" w:rsidP="00D923E9">
      <w:pPr>
        <w:pStyle w:val="NormalWeb"/>
        <w:ind w:left="720" w:hanging="720"/>
        <w:rPr>
          <w:rFonts w:ascii="Arial" w:hAnsi="Arial" w:cs="Arial"/>
          <w:color w:val="000000"/>
        </w:rPr>
      </w:pPr>
      <w:r w:rsidRPr="00AD7CD1">
        <w:rPr>
          <w:rFonts w:ascii="Arial" w:hAnsi="Arial" w:cs="Arial"/>
          <w:color w:val="222222"/>
          <w:shd w:val="clear" w:color="auto" w:fill="FFFFFF"/>
        </w:rPr>
        <w:t>Müller, M., 2005. Social control and the hue and cry in two fourteenth-century villages. </w:t>
      </w:r>
      <w:r w:rsidRPr="00AD7CD1">
        <w:rPr>
          <w:rFonts w:ascii="Arial" w:hAnsi="Arial" w:cs="Arial"/>
          <w:i/>
          <w:iCs/>
          <w:color w:val="222222"/>
          <w:shd w:val="clear" w:color="auto" w:fill="FFFFFF"/>
        </w:rPr>
        <w:t>Journal of Medieval History</w:t>
      </w:r>
      <w:r w:rsidRPr="00AD7CD1">
        <w:rPr>
          <w:rFonts w:ascii="Arial" w:hAnsi="Arial" w:cs="Arial"/>
          <w:color w:val="222222"/>
          <w:shd w:val="clear" w:color="auto" w:fill="FFFFFF"/>
        </w:rPr>
        <w:t>, </w:t>
      </w:r>
      <w:r w:rsidRPr="00AD7CD1">
        <w:rPr>
          <w:rFonts w:ascii="Arial" w:hAnsi="Arial" w:cs="Arial"/>
          <w:i/>
          <w:iCs/>
          <w:color w:val="222222"/>
          <w:shd w:val="clear" w:color="auto" w:fill="FFFFFF"/>
        </w:rPr>
        <w:t>31</w:t>
      </w:r>
      <w:r w:rsidRPr="00AD7CD1">
        <w:rPr>
          <w:rFonts w:ascii="Arial" w:hAnsi="Arial" w:cs="Arial"/>
          <w:color w:val="222222"/>
          <w:shd w:val="clear" w:color="auto" w:fill="FFFFFF"/>
        </w:rPr>
        <w:t>(1), pp.29-53.</w:t>
      </w:r>
    </w:p>
    <w:p w14:paraId="46619D6A" w14:textId="55E65EF5" w:rsidR="00D923E9" w:rsidRPr="00295FE0" w:rsidRDefault="00295FE0" w:rsidP="009D64E7">
      <w:pPr>
        <w:pStyle w:val="NormalWeb"/>
        <w:ind w:left="720" w:hanging="720"/>
        <w:rPr>
          <w:rFonts w:ascii="Arial" w:hAnsi="Arial" w:cs="Arial"/>
          <w:color w:val="000000"/>
        </w:rPr>
      </w:pPr>
      <w:r w:rsidRPr="00295FE0">
        <w:rPr>
          <w:rFonts w:ascii="Arial" w:hAnsi="Arial" w:cs="Arial"/>
          <w:color w:val="222222"/>
          <w:shd w:val="clear" w:color="auto" w:fill="FFFFFF"/>
        </w:rPr>
        <w:t>Murphy, K. and McPherson, B., 2022. Fostering trust in police in a stigmatized community: When does procedural justice and police effectiveness matter most to Muslims?. </w:t>
      </w:r>
      <w:r w:rsidRPr="00295FE0">
        <w:rPr>
          <w:rFonts w:ascii="Arial" w:hAnsi="Arial" w:cs="Arial"/>
          <w:i/>
          <w:iCs/>
          <w:color w:val="222222"/>
          <w:shd w:val="clear" w:color="auto" w:fill="FFFFFF"/>
        </w:rPr>
        <w:t>International Criminology</w:t>
      </w:r>
      <w:r w:rsidRPr="00295FE0">
        <w:rPr>
          <w:rFonts w:ascii="Arial" w:hAnsi="Arial" w:cs="Arial"/>
          <w:color w:val="222222"/>
          <w:shd w:val="clear" w:color="auto" w:fill="FFFFFF"/>
        </w:rPr>
        <w:t>, </w:t>
      </w:r>
      <w:r w:rsidRPr="00295FE0">
        <w:rPr>
          <w:rFonts w:ascii="Arial" w:hAnsi="Arial" w:cs="Arial"/>
          <w:i/>
          <w:iCs/>
          <w:color w:val="222222"/>
          <w:shd w:val="clear" w:color="auto" w:fill="FFFFFF"/>
        </w:rPr>
        <w:t>2</w:t>
      </w:r>
      <w:r w:rsidRPr="00295FE0">
        <w:rPr>
          <w:rFonts w:ascii="Arial" w:hAnsi="Arial" w:cs="Arial"/>
          <w:color w:val="222222"/>
          <w:shd w:val="clear" w:color="auto" w:fill="FFFFFF"/>
        </w:rPr>
        <w:t>(4), pp.317-331.</w:t>
      </w:r>
    </w:p>
    <w:p w14:paraId="101BF6D7" w14:textId="0E537AE0" w:rsidR="00426ED8" w:rsidRDefault="00426ED8" w:rsidP="00426ED8">
      <w:pPr>
        <w:pStyle w:val="NormalWeb"/>
        <w:ind w:left="720" w:hanging="720"/>
        <w:rPr>
          <w:rFonts w:ascii="Arial" w:hAnsi="Arial" w:cs="Arial"/>
          <w:color w:val="000000"/>
        </w:rPr>
      </w:pPr>
      <w:r w:rsidRPr="00426ED8">
        <w:rPr>
          <w:rFonts w:ascii="Arial" w:hAnsi="Arial" w:cs="Arial"/>
          <w:color w:val="000000"/>
        </w:rPr>
        <w:t xml:space="preserve">npsa.gov.uk. (2024). National Protective Security Authority | NPSA. [online] Available at: </w:t>
      </w:r>
      <w:hyperlink r:id="rId17" w:history="1">
        <w:r w:rsidR="00671173" w:rsidRPr="006E4DBC">
          <w:rPr>
            <w:rStyle w:val="Hyperlink"/>
            <w:rFonts w:ascii="Arial" w:hAnsi="Arial" w:cs="Arial"/>
          </w:rPr>
          <w:t>https://www.npsa.gov.uk/</w:t>
        </w:r>
      </w:hyperlink>
      <w:r w:rsidRPr="00426ED8">
        <w:rPr>
          <w:rFonts w:ascii="Arial" w:hAnsi="Arial" w:cs="Arial"/>
          <w:color w:val="000000"/>
        </w:rPr>
        <w:t>.</w:t>
      </w:r>
    </w:p>
    <w:p w14:paraId="6D95B16A" w14:textId="60BA6EFD" w:rsidR="00295FE0" w:rsidRPr="00446E04" w:rsidRDefault="00446E04" w:rsidP="00426ED8">
      <w:pPr>
        <w:pStyle w:val="NormalWeb"/>
        <w:ind w:left="720" w:hanging="720"/>
        <w:rPr>
          <w:rFonts w:ascii="Arial" w:hAnsi="Arial" w:cs="Arial"/>
          <w:color w:val="000000"/>
        </w:rPr>
      </w:pPr>
      <w:r w:rsidRPr="00446E04">
        <w:rPr>
          <w:rFonts w:ascii="Arial" w:hAnsi="Arial" w:cs="Arial"/>
          <w:color w:val="222222"/>
          <w:shd w:val="clear" w:color="auto" w:fill="FFFFFF"/>
        </w:rPr>
        <w:t>O’Neill, M., 2014. Ripe for the chop or the public face of policing? PCSOs and neighbourhood policing in austerity. </w:t>
      </w:r>
      <w:r w:rsidRPr="00446E04">
        <w:rPr>
          <w:rFonts w:ascii="Arial" w:hAnsi="Arial" w:cs="Arial"/>
          <w:i/>
          <w:iCs/>
          <w:color w:val="222222"/>
          <w:shd w:val="clear" w:color="auto" w:fill="FFFFFF"/>
        </w:rPr>
        <w:t>Policing: a journal of policy and practice</w:t>
      </w:r>
      <w:r w:rsidRPr="00446E04">
        <w:rPr>
          <w:rFonts w:ascii="Arial" w:hAnsi="Arial" w:cs="Arial"/>
          <w:color w:val="222222"/>
          <w:shd w:val="clear" w:color="auto" w:fill="FFFFFF"/>
        </w:rPr>
        <w:t>, </w:t>
      </w:r>
      <w:r w:rsidRPr="00446E04">
        <w:rPr>
          <w:rFonts w:ascii="Arial" w:hAnsi="Arial" w:cs="Arial"/>
          <w:i/>
          <w:iCs/>
          <w:color w:val="222222"/>
          <w:shd w:val="clear" w:color="auto" w:fill="FFFFFF"/>
        </w:rPr>
        <w:t>8</w:t>
      </w:r>
      <w:r w:rsidRPr="00446E04">
        <w:rPr>
          <w:rFonts w:ascii="Arial" w:hAnsi="Arial" w:cs="Arial"/>
          <w:color w:val="222222"/>
          <w:shd w:val="clear" w:color="auto" w:fill="FFFFFF"/>
        </w:rPr>
        <w:t>(3), pp.265-273.</w:t>
      </w:r>
    </w:p>
    <w:p w14:paraId="0CF6062D" w14:textId="17000DD0" w:rsidR="00FB0DB3" w:rsidRDefault="0005567F" w:rsidP="00426ED8">
      <w:pPr>
        <w:pStyle w:val="NormalWeb"/>
        <w:ind w:left="720" w:hanging="720"/>
        <w:rPr>
          <w:rFonts w:ascii="Arial" w:hAnsi="Arial" w:cs="Arial"/>
          <w:color w:val="222222"/>
          <w:shd w:val="clear" w:color="auto" w:fill="FFFFFF"/>
        </w:rPr>
      </w:pPr>
      <w:r w:rsidRPr="0005567F">
        <w:rPr>
          <w:rFonts w:ascii="Arial" w:hAnsi="Arial" w:cs="Arial"/>
          <w:color w:val="222222"/>
          <w:shd w:val="clear" w:color="auto" w:fill="FFFFFF"/>
        </w:rPr>
        <w:t>Saxton, M.D., Jaffe, P.G., Dawson, M., Olszowy, L. and Straatman, A.L., 2020. Barriers to police addressing risk to children exposed to domestic violence. </w:t>
      </w:r>
      <w:r w:rsidRPr="0005567F">
        <w:rPr>
          <w:rFonts w:ascii="Arial" w:hAnsi="Arial" w:cs="Arial"/>
          <w:i/>
          <w:iCs/>
          <w:color w:val="222222"/>
          <w:shd w:val="clear" w:color="auto" w:fill="FFFFFF"/>
        </w:rPr>
        <w:t>Child Abuse &amp; Neglect</w:t>
      </w:r>
      <w:r w:rsidRPr="0005567F">
        <w:rPr>
          <w:rFonts w:ascii="Arial" w:hAnsi="Arial" w:cs="Arial"/>
          <w:color w:val="222222"/>
          <w:shd w:val="clear" w:color="auto" w:fill="FFFFFF"/>
        </w:rPr>
        <w:t>, </w:t>
      </w:r>
      <w:r w:rsidRPr="0005567F">
        <w:rPr>
          <w:rFonts w:ascii="Arial" w:hAnsi="Arial" w:cs="Arial"/>
          <w:i/>
          <w:iCs/>
          <w:color w:val="222222"/>
          <w:shd w:val="clear" w:color="auto" w:fill="FFFFFF"/>
        </w:rPr>
        <w:t>106</w:t>
      </w:r>
      <w:r w:rsidRPr="0005567F">
        <w:rPr>
          <w:rFonts w:ascii="Arial" w:hAnsi="Arial" w:cs="Arial"/>
          <w:color w:val="222222"/>
          <w:shd w:val="clear" w:color="auto" w:fill="FFFFFF"/>
        </w:rPr>
        <w:t>, p.104554.</w:t>
      </w:r>
    </w:p>
    <w:p w14:paraId="0DF21CA1" w14:textId="70B4D467" w:rsidR="00D7575F" w:rsidRPr="00D7575F" w:rsidRDefault="00D7575F" w:rsidP="00426ED8">
      <w:pPr>
        <w:pStyle w:val="NormalWeb"/>
        <w:ind w:left="720" w:hanging="720"/>
        <w:rPr>
          <w:rFonts w:ascii="Arial" w:hAnsi="Arial" w:cs="Arial"/>
          <w:color w:val="000000"/>
        </w:rPr>
      </w:pPr>
      <w:r w:rsidRPr="00D7575F">
        <w:rPr>
          <w:rFonts w:ascii="Arial" w:hAnsi="Arial" w:cs="Arial"/>
          <w:color w:val="222222"/>
          <w:shd w:val="clear" w:color="auto" w:fill="FFFFFF"/>
        </w:rPr>
        <w:t>Saxton, M.D., Jaffe, P.G., Dawson, M., Straatman, A.L. and Olszowy, L., 2022. Complexities of the police response to intimate partner violence: Police officers’ perspectives on the challenges of keeping families safe. </w:t>
      </w:r>
      <w:r w:rsidRPr="00D7575F">
        <w:rPr>
          <w:rFonts w:ascii="Arial" w:hAnsi="Arial" w:cs="Arial"/>
          <w:i/>
          <w:iCs/>
          <w:color w:val="222222"/>
          <w:shd w:val="clear" w:color="auto" w:fill="FFFFFF"/>
        </w:rPr>
        <w:t>Journal of interpersonal Violence</w:t>
      </w:r>
      <w:r w:rsidRPr="00D7575F">
        <w:rPr>
          <w:rFonts w:ascii="Arial" w:hAnsi="Arial" w:cs="Arial"/>
          <w:color w:val="222222"/>
          <w:shd w:val="clear" w:color="auto" w:fill="FFFFFF"/>
        </w:rPr>
        <w:t>, </w:t>
      </w:r>
      <w:r w:rsidRPr="00D7575F">
        <w:rPr>
          <w:rFonts w:ascii="Arial" w:hAnsi="Arial" w:cs="Arial"/>
          <w:i/>
          <w:iCs/>
          <w:color w:val="222222"/>
          <w:shd w:val="clear" w:color="auto" w:fill="FFFFFF"/>
        </w:rPr>
        <w:t>37</w:t>
      </w:r>
      <w:r w:rsidRPr="00D7575F">
        <w:rPr>
          <w:rFonts w:ascii="Arial" w:hAnsi="Arial" w:cs="Arial"/>
          <w:color w:val="222222"/>
          <w:shd w:val="clear" w:color="auto" w:fill="FFFFFF"/>
        </w:rPr>
        <w:t>(5-6), pp.2557-2580.</w:t>
      </w:r>
    </w:p>
    <w:p w14:paraId="419F64A0" w14:textId="4A5B9E2A" w:rsidR="00671173" w:rsidRPr="000C19AD" w:rsidRDefault="000C19AD" w:rsidP="00426ED8">
      <w:pPr>
        <w:pStyle w:val="NormalWeb"/>
        <w:ind w:left="720" w:hanging="720"/>
        <w:rPr>
          <w:rFonts w:ascii="Arial" w:hAnsi="Arial" w:cs="Arial"/>
          <w:color w:val="000000"/>
        </w:rPr>
      </w:pPr>
      <w:r w:rsidRPr="000C19AD">
        <w:rPr>
          <w:rFonts w:ascii="Arial" w:hAnsi="Arial" w:cs="Arial"/>
          <w:color w:val="222222"/>
          <w:shd w:val="clear" w:color="auto" w:fill="FFFFFF"/>
        </w:rPr>
        <w:t>Sims, J., 2007. Intelligence to counter terror: The importance of all-source fusion. </w:t>
      </w:r>
      <w:r w:rsidRPr="000C19AD">
        <w:rPr>
          <w:rFonts w:ascii="Arial" w:hAnsi="Arial" w:cs="Arial"/>
          <w:i/>
          <w:iCs/>
          <w:color w:val="222222"/>
          <w:shd w:val="clear" w:color="auto" w:fill="FFFFFF"/>
        </w:rPr>
        <w:t>Intelligence and National Security</w:t>
      </w:r>
      <w:r w:rsidRPr="000C19AD">
        <w:rPr>
          <w:rFonts w:ascii="Arial" w:hAnsi="Arial" w:cs="Arial"/>
          <w:color w:val="222222"/>
          <w:shd w:val="clear" w:color="auto" w:fill="FFFFFF"/>
        </w:rPr>
        <w:t>, </w:t>
      </w:r>
      <w:r w:rsidRPr="000C19AD">
        <w:rPr>
          <w:rFonts w:ascii="Arial" w:hAnsi="Arial" w:cs="Arial"/>
          <w:i/>
          <w:iCs/>
          <w:color w:val="222222"/>
          <w:shd w:val="clear" w:color="auto" w:fill="FFFFFF"/>
        </w:rPr>
        <w:t>22</w:t>
      </w:r>
      <w:r w:rsidRPr="000C19AD">
        <w:rPr>
          <w:rFonts w:ascii="Arial" w:hAnsi="Arial" w:cs="Arial"/>
          <w:color w:val="222222"/>
          <w:shd w:val="clear" w:color="auto" w:fill="FFFFFF"/>
        </w:rPr>
        <w:t>(1), pp.38-56.</w:t>
      </w:r>
    </w:p>
    <w:p w14:paraId="57FEE024" w14:textId="77777777" w:rsidR="00671173" w:rsidRDefault="00671173" w:rsidP="00671173">
      <w:pPr>
        <w:pStyle w:val="NormalWeb"/>
        <w:ind w:left="720" w:hanging="720"/>
        <w:rPr>
          <w:rFonts w:ascii="Arial" w:hAnsi="Arial" w:cs="Arial"/>
          <w:color w:val="000000"/>
        </w:rPr>
      </w:pPr>
      <w:r w:rsidRPr="00671173">
        <w:rPr>
          <w:rFonts w:ascii="Arial" w:hAnsi="Arial" w:cs="Arial"/>
          <w:color w:val="000000"/>
        </w:rPr>
        <w:t xml:space="preserve">Viano, E. C. (2020) “Unholy Alliances and their Threat: The Convergence of Terrorism, Organized Crime and Corruption,” International Annals of Criminology. Cambridge University Press, 58(1), pp. 91–110. </w:t>
      </w:r>
      <w:proofErr w:type="spellStart"/>
      <w:r w:rsidRPr="00671173">
        <w:rPr>
          <w:rFonts w:ascii="Arial" w:hAnsi="Arial" w:cs="Arial"/>
          <w:color w:val="000000"/>
        </w:rPr>
        <w:t>doi</w:t>
      </w:r>
      <w:proofErr w:type="spellEnd"/>
      <w:r w:rsidRPr="00671173">
        <w:rPr>
          <w:rFonts w:ascii="Arial" w:hAnsi="Arial" w:cs="Arial"/>
          <w:color w:val="000000"/>
        </w:rPr>
        <w:t>: 10.1017/cri.2020.18.</w:t>
      </w:r>
    </w:p>
    <w:p w14:paraId="1FD60CF3" w14:textId="77777777" w:rsidR="00730A1E" w:rsidRDefault="00730A1E" w:rsidP="00730A1E">
      <w:pPr>
        <w:pStyle w:val="NormalWeb"/>
        <w:ind w:left="720" w:hanging="720"/>
        <w:rPr>
          <w:rFonts w:ascii="Arial" w:hAnsi="Arial" w:cs="Arial"/>
          <w:color w:val="000000"/>
        </w:rPr>
      </w:pPr>
      <w:r w:rsidRPr="00730A1E">
        <w:rPr>
          <w:rFonts w:ascii="Arial" w:hAnsi="Arial" w:cs="Arial"/>
          <w:color w:val="000000"/>
        </w:rPr>
        <w:t>Wang, P., 2010. The crime-terror nexus: Transformation, alliance, convergence. Asian Social Science, 6(6), p.11.</w:t>
      </w:r>
    </w:p>
    <w:p w14:paraId="5A55A1C9" w14:textId="77777777" w:rsidR="00BB4769" w:rsidRPr="00BB4769" w:rsidRDefault="00BB4769" w:rsidP="00BB4769">
      <w:pPr>
        <w:pStyle w:val="NormalWeb"/>
        <w:ind w:left="720" w:hanging="720"/>
        <w:rPr>
          <w:rFonts w:ascii="Arial" w:hAnsi="Arial" w:cs="Arial"/>
          <w:color w:val="000000"/>
        </w:rPr>
      </w:pPr>
      <w:r w:rsidRPr="00BB4769">
        <w:rPr>
          <w:rFonts w:ascii="Arial" w:hAnsi="Arial" w:cs="Arial"/>
          <w:color w:val="222222"/>
          <w:shd w:val="clear" w:color="auto" w:fill="FFFFFF"/>
        </w:rPr>
        <w:t>Wood, M.A., 2020. Policing's ‘meme strategy’: understanding the rise of police social media engagement work. </w:t>
      </w:r>
      <w:r w:rsidRPr="00BB4769">
        <w:rPr>
          <w:rFonts w:ascii="Arial" w:hAnsi="Arial" w:cs="Arial"/>
          <w:i/>
          <w:iCs/>
          <w:color w:val="222222"/>
          <w:shd w:val="clear" w:color="auto" w:fill="FFFFFF"/>
        </w:rPr>
        <w:t>Current issues in criminal justice</w:t>
      </w:r>
      <w:r w:rsidRPr="00BB4769">
        <w:rPr>
          <w:rFonts w:ascii="Arial" w:hAnsi="Arial" w:cs="Arial"/>
          <w:color w:val="222222"/>
          <w:shd w:val="clear" w:color="auto" w:fill="FFFFFF"/>
        </w:rPr>
        <w:t>, </w:t>
      </w:r>
      <w:r w:rsidRPr="00BB4769">
        <w:rPr>
          <w:rFonts w:ascii="Arial" w:hAnsi="Arial" w:cs="Arial"/>
          <w:i/>
          <w:iCs/>
          <w:color w:val="222222"/>
          <w:shd w:val="clear" w:color="auto" w:fill="FFFFFF"/>
        </w:rPr>
        <w:t>32</w:t>
      </w:r>
      <w:r w:rsidRPr="00BB4769">
        <w:rPr>
          <w:rFonts w:ascii="Arial" w:hAnsi="Arial" w:cs="Arial"/>
          <w:color w:val="222222"/>
          <w:shd w:val="clear" w:color="auto" w:fill="FFFFFF"/>
        </w:rPr>
        <w:t>(1), pp.40-58.</w:t>
      </w:r>
    </w:p>
    <w:p w14:paraId="797ECAC1" w14:textId="78D9BA06" w:rsidR="00A47D92" w:rsidRDefault="00A47D92" w:rsidP="00A47D92">
      <w:pPr>
        <w:pStyle w:val="NormalWeb"/>
        <w:ind w:left="720" w:hanging="720"/>
        <w:rPr>
          <w:rFonts w:ascii="Arial" w:hAnsi="Arial" w:cs="Arial"/>
          <w:color w:val="000000"/>
        </w:rPr>
      </w:pPr>
      <w:r w:rsidRPr="00A47D92">
        <w:rPr>
          <w:rFonts w:ascii="Arial" w:hAnsi="Arial" w:cs="Arial"/>
          <w:color w:val="000000"/>
        </w:rPr>
        <w:t xml:space="preserve">Wong, J., 2022. Sharing terrorism intelligence: insights from UK law enforcement agencies. Journal of policing, intelligence, and counter terrorism, 17(2), pp.218-228. </w:t>
      </w:r>
      <w:hyperlink r:id="rId18" w:history="1">
        <w:r w:rsidR="00BB4769" w:rsidRPr="006E4DBC">
          <w:rPr>
            <w:rStyle w:val="Hyperlink"/>
            <w:rFonts w:ascii="Arial" w:hAnsi="Arial" w:cs="Arial"/>
          </w:rPr>
          <w:t>https://doi.org/10.1080/18335330.2021.2016898</w:t>
        </w:r>
      </w:hyperlink>
    </w:p>
    <w:p w14:paraId="318A1133" w14:textId="22192F5D" w:rsidR="00EE0E37" w:rsidRDefault="00100DB9" w:rsidP="008A1CBB">
      <w:pPr>
        <w:pStyle w:val="NormalWeb"/>
        <w:ind w:left="720" w:hanging="720"/>
        <w:rPr>
          <w:rFonts w:ascii="Calibri" w:hAnsi="Calibri" w:cs="Calibri"/>
          <w:b/>
          <w:bCs/>
          <w:color w:val="242424"/>
          <w:sz w:val="22"/>
          <w:szCs w:val="22"/>
        </w:rPr>
      </w:pPr>
      <w:r w:rsidRPr="00100DB9">
        <w:rPr>
          <w:rFonts w:ascii="Arial" w:hAnsi="Arial" w:cs="Arial"/>
          <w:color w:val="222222"/>
          <w:shd w:val="clear" w:color="auto" w:fill="FFFFFF"/>
        </w:rPr>
        <w:t>Yuan, Q., Shen, H., Li, T., Li, Z., Li, S., Jiang, Y., Xu, H., Tan, W., Yang, Q., Wang, J. and Gao, J., 2020. Deep learning in environmental remote sensing: Achievements and challenges. </w:t>
      </w:r>
      <w:r w:rsidRPr="00100DB9">
        <w:rPr>
          <w:rFonts w:ascii="Arial" w:hAnsi="Arial" w:cs="Arial"/>
          <w:i/>
          <w:iCs/>
          <w:color w:val="222222"/>
          <w:shd w:val="clear" w:color="auto" w:fill="FFFFFF"/>
        </w:rPr>
        <w:t>Remote Sensing of Environment</w:t>
      </w:r>
      <w:r w:rsidRPr="00100DB9">
        <w:rPr>
          <w:rFonts w:ascii="Arial" w:hAnsi="Arial" w:cs="Arial"/>
          <w:color w:val="222222"/>
          <w:shd w:val="clear" w:color="auto" w:fill="FFFFFF"/>
        </w:rPr>
        <w:t>, </w:t>
      </w:r>
      <w:r w:rsidRPr="00100DB9">
        <w:rPr>
          <w:rFonts w:ascii="Arial" w:hAnsi="Arial" w:cs="Arial"/>
          <w:i/>
          <w:iCs/>
          <w:color w:val="222222"/>
          <w:shd w:val="clear" w:color="auto" w:fill="FFFFFF"/>
        </w:rPr>
        <w:t>241</w:t>
      </w:r>
      <w:r w:rsidRPr="00100DB9">
        <w:rPr>
          <w:rFonts w:ascii="Arial" w:hAnsi="Arial" w:cs="Arial"/>
          <w:color w:val="222222"/>
          <w:shd w:val="clear" w:color="auto" w:fill="FFFFFF"/>
        </w:rPr>
        <w:t>, p.111716.</w:t>
      </w:r>
    </w:p>
    <w:p w14:paraId="7B86313C" w14:textId="0930D312" w:rsidR="00EE0E37" w:rsidRDefault="00795D95" w:rsidP="00646E9B">
      <w:pPr>
        <w:pStyle w:val="xmsonormal"/>
        <w:shd w:val="clear" w:color="auto" w:fill="FFFFFF"/>
        <w:spacing w:before="0" w:beforeAutospacing="0" w:after="0" w:afterAutospacing="0"/>
        <w:rPr>
          <w:rFonts w:ascii="Calibri" w:hAnsi="Calibri" w:cs="Calibri"/>
          <w:b/>
          <w:bCs/>
          <w:color w:val="242424"/>
          <w:sz w:val="22"/>
          <w:szCs w:val="22"/>
        </w:rPr>
      </w:pPr>
      <w:r>
        <w:rPr>
          <w:rFonts w:ascii="Calibri" w:hAnsi="Calibri" w:cs="Calibri"/>
          <w:b/>
          <w:bCs/>
          <w:color w:val="242424"/>
          <w:sz w:val="22"/>
          <w:szCs w:val="22"/>
        </w:rPr>
        <w:lastRenderedPageBreak/>
        <w:t xml:space="preserve">A.FERGUSSON     27/02/2024 </w:t>
      </w:r>
    </w:p>
    <w:p w14:paraId="548F4201" w14:textId="77777777" w:rsidR="00EE0E37" w:rsidRDefault="00EE0E37" w:rsidP="00646E9B">
      <w:pPr>
        <w:pStyle w:val="xmsonormal"/>
        <w:shd w:val="clear" w:color="auto" w:fill="FFFFFF"/>
        <w:spacing w:before="0" w:beforeAutospacing="0" w:after="0" w:afterAutospacing="0"/>
        <w:rPr>
          <w:rFonts w:ascii="Calibri" w:hAnsi="Calibri" w:cs="Calibri"/>
          <w:b/>
          <w:bCs/>
          <w:color w:val="242424"/>
          <w:sz w:val="22"/>
          <w:szCs w:val="22"/>
        </w:rPr>
      </w:pPr>
    </w:p>
    <w:p w14:paraId="4292539B" w14:textId="77777777" w:rsidR="00EE0E37" w:rsidRDefault="00EE0E37" w:rsidP="00646E9B">
      <w:pPr>
        <w:pStyle w:val="xmsonormal"/>
        <w:shd w:val="clear" w:color="auto" w:fill="FFFFFF"/>
        <w:spacing w:before="0" w:beforeAutospacing="0" w:after="0" w:afterAutospacing="0"/>
        <w:rPr>
          <w:rFonts w:ascii="Calibri" w:hAnsi="Calibri" w:cs="Calibri"/>
          <w:b/>
          <w:bCs/>
          <w:color w:val="242424"/>
          <w:sz w:val="22"/>
          <w:szCs w:val="22"/>
        </w:rPr>
      </w:pPr>
    </w:p>
    <w:p w14:paraId="0C5586B6" w14:textId="77777777" w:rsidR="00EE0E37" w:rsidRDefault="00EE0E37" w:rsidP="00646E9B">
      <w:pPr>
        <w:pStyle w:val="xmsonormal"/>
        <w:shd w:val="clear" w:color="auto" w:fill="FFFFFF"/>
        <w:spacing w:before="0" w:beforeAutospacing="0" w:after="0" w:afterAutospacing="0"/>
        <w:rPr>
          <w:rFonts w:ascii="Calibri" w:hAnsi="Calibri" w:cs="Calibri"/>
          <w:b/>
          <w:bCs/>
          <w:color w:val="242424"/>
          <w:sz w:val="22"/>
          <w:szCs w:val="22"/>
        </w:rPr>
      </w:pPr>
    </w:p>
    <w:p w14:paraId="35ECACCA" w14:textId="77777777" w:rsidR="00EE0E37" w:rsidRDefault="00EE0E37" w:rsidP="00646E9B">
      <w:pPr>
        <w:pStyle w:val="xmsonormal"/>
        <w:shd w:val="clear" w:color="auto" w:fill="FFFFFF"/>
        <w:spacing w:before="0" w:beforeAutospacing="0" w:after="0" w:afterAutospacing="0"/>
        <w:rPr>
          <w:rFonts w:ascii="Calibri" w:hAnsi="Calibri" w:cs="Calibri"/>
          <w:b/>
          <w:bCs/>
          <w:color w:val="242424"/>
          <w:sz w:val="22"/>
          <w:szCs w:val="22"/>
        </w:rPr>
      </w:pPr>
    </w:p>
    <w:p w14:paraId="18C8C78C" w14:textId="5E633605" w:rsidR="00646E9B" w:rsidRDefault="00646E9B" w:rsidP="000034D7">
      <w:pPr>
        <w:pStyle w:val="xmsonormal"/>
        <w:shd w:val="clear" w:color="auto" w:fill="FFFFFF"/>
        <w:spacing w:before="0" w:beforeAutospacing="0" w:after="0" w:afterAutospacing="0"/>
      </w:pPr>
      <w:r>
        <w:rPr>
          <w:rFonts w:ascii="Calibri" w:hAnsi="Calibri" w:cs="Calibri"/>
          <w:color w:val="242424"/>
          <w:sz w:val="22"/>
          <w:szCs w:val="22"/>
        </w:rPr>
        <w:t> </w:t>
      </w:r>
    </w:p>
    <w:bookmarkEnd w:id="5"/>
    <w:p w14:paraId="2157174B" w14:textId="77777777" w:rsidR="00646E9B" w:rsidRDefault="00646E9B"/>
    <w:sectPr w:rsidR="00646E9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450BD" w14:textId="77777777" w:rsidR="00FB4340" w:rsidRDefault="00FB4340" w:rsidP="001B06AE">
      <w:pPr>
        <w:spacing w:after="0" w:line="240" w:lineRule="auto"/>
      </w:pPr>
      <w:r>
        <w:separator/>
      </w:r>
    </w:p>
  </w:endnote>
  <w:endnote w:type="continuationSeparator" w:id="0">
    <w:p w14:paraId="3A36806C" w14:textId="77777777" w:rsidR="00FB4340" w:rsidRDefault="00FB4340" w:rsidP="001B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795039"/>
      <w:docPartObj>
        <w:docPartGallery w:val="Page Numbers (Bottom of Page)"/>
        <w:docPartUnique/>
      </w:docPartObj>
    </w:sdtPr>
    <w:sdtEndPr>
      <w:rPr>
        <w:noProof/>
      </w:rPr>
    </w:sdtEndPr>
    <w:sdtContent>
      <w:p w14:paraId="73849813" w14:textId="4912CEF6" w:rsidR="001B06AE" w:rsidRDefault="001B06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0D9DCB" w14:textId="77777777" w:rsidR="001B06AE" w:rsidRDefault="001B0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11539" w14:textId="77777777" w:rsidR="00FB4340" w:rsidRDefault="00FB4340" w:rsidP="001B06AE">
      <w:pPr>
        <w:spacing w:after="0" w:line="240" w:lineRule="auto"/>
      </w:pPr>
      <w:r>
        <w:separator/>
      </w:r>
    </w:p>
  </w:footnote>
  <w:footnote w:type="continuationSeparator" w:id="0">
    <w:p w14:paraId="2770B774" w14:textId="77777777" w:rsidR="00FB4340" w:rsidRDefault="00FB4340" w:rsidP="001B0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A755E"/>
    <w:multiLevelType w:val="multilevel"/>
    <w:tmpl w:val="E0025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2199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0F"/>
    <w:rsid w:val="00000112"/>
    <w:rsid w:val="000034D7"/>
    <w:rsid w:val="00005F96"/>
    <w:rsid w:val="00020634"/>
    <w:rsid w:val="00023FEA"/>
    <w:rsid w:val="00037123"/>
    <w:rsid w:val="00043196"/>
    <w:rsid w:val="00054D94"/>
    <w:rsid w:val="0005567F"/>
    <w:rsid w:val="00056837"/>
    <w:rsid w:val="00065F45"/>
    <w:rsid w:val="00071100"/>
    <w:rsid w:val="00090CEC"/>
    <w:rsid w:val="0009701B"/>
    <w:rsid w:val="000A463D"/>
    <w:rsid w:val="000B1021"/>
    <w:rsid w:val="000C19AD"/>
    <w:rsid w:val="000C2692"/>
    <w:rsid w:val="000C357B"/>
    <w:rsid w:val="000D4C75"/>
    <w:rsid w:val="000D5525"/>
    <w:rsid w:val="000D6343"/>
    <w:rsid w:val="000E606A"/>
    <w:rsid w:val="000F02D3"/>
    <w:rsid w:val="00100DB9"/>
    <w:rsid w:val="00103DFD"/>
    <w:rsid w:val="001412D8"/>
    <w:rsid w:val="001418F8"/>
    <w:rsid w:val="00162A60"/>
    <w:rsid w:val="00167D97"/>
    <w:rsid w:val="00172C39"/>
    <w:rsid w:val="00175076"/>
    <w:rsid w:val="00185944"/>
    <w:rsid w:val="00185B01"/>
    <w:rsid w:val="00186290"/>
    <w:rsid w:val="001B06AE"/>
    <w:rsid w:val="001C4CF5"/>
    <w:rsid w:val="0023357C"/>
    <w:rsid w:val="00234536"/>
    <w:rsid w:val="00235926"/>
    <w:rsid w:val="00237D59"/>
    <w:rsid w:val="00262F98"/>
    <w:rsid w:val="00263BDA"/>
    <w:rsid w:val="00267E6E"/>
    <w:rsid w:val="0028018F"/>
    <w:rsid w:val="00295FE0"/>
    <w:rsid w:val="00297E06"/>
    <w:rsid w:val="002A136A"/>
    <w:rsid w:val="002C39C7"/>
    <w:rsid w:val="002D3947"/>
    <w:rsid w:val="002F52EF"/>
    <w:rsid w:val="003077DC"/>
    <w:rsid w:val="00313007"/>
    <w:rsid w:val="00323E39"/>
    <w:rsid w:val="00323EE3"/>
    <w:rsid w:val="00330296"/>
    <w:rsid w:val="003414E6"/>
    <w:rsid w:val="00352AAE"/>
    <w:rsid w:val="003718AF"/>
    <w:rsid w:val="00397A96"/>
    <w:rsid w:val="003A6774"/>
    <w:rsid w:val="003A7A07"/>
    <w:rsid w:val="003B1E0E"/>
    <w:rsid w:val="003B2603"/>
    <w:rsid w:val="003B67D7"/>
    <w:rsid w:val="003B7DA9"/>
    <w:rsid w:val="003C2029"/>
    <w:rsid w:val="003C5496"/>
    <w:rsid w:val="003E092E"/>
    <w:rsid w:val="003E0C2D"/>
    <w:rsid w:val="003E40B7"/>
    <w:rsid w:val="003F3DC1"/>
    <w:rsid w:val="003F6957"/>
    <w:rsid w:val="00401F2E"/>
    <w:rsid w:val="0042674C"/>
    <w:rsid w:val="00426ED8"/>
    <w:rsid w:val="00442A73"/>
    <w:rsid w:val="00445F93"/>
    <w:rsid w:val="00446E04"/>
    <w:rsid w:val="004912DF"/>
    <w:rsid w:val="0049269C"/>
    <w:rsid w:val="00492F0F"/>
    <w:rsid w:val="004C2E8A"/>
    <w:rsid w:val="004C7DD2"/>
    <w:rsid w:val="004D4FB0"/>
    <w:rsid w:val="004D6919"/>
    <w:rsid w:val="004E2359"/>
    <w:rsid w:val="004F5F26"/>
    <w:rsid w:val="0050726A"/>
    <w:rsid w:val="0051637C"/>
    <w:rsid w:val="00530DC2"/>
    <w:rsid w:val="005311D8"/>
    <w:rsid w:val="00532002"/>
    <w:rsid w:val="00537FCD"/>
    <w:rsid w:val="00564632"/>
    <w:rsid w:val="00567F03"/>
    <w:rsid w:val="0057442D"/>
    <w:rsid w:val="005754FD"/>
    <w:rsid w:val="0058411C"/>
    <w:rsid w:val="00595AA4"/>
    <w:rsid w:val="00595D64"/>
    <w:rsid w:val="0059657A"/>
    <w:rsid w:val="005A172F"/>
    <w:rsid w:val="005A2586"/>
    <w:rsid w:val="005A5234"/>
    <w:rsid w:val="005B5C07"/>
    <w:rsid w:val="005B7FE0"/>
    <w:rsid w:val="005C45B2"/>
    <w:rsid w:val="005C630E"/>
    <w:rsid w:val="005D1120"/>
    <w:rsid w:val="005D6A4D"/>
    <w:rsid w:val="005D7FF6"/>
    <w:rsid w:val="005E58DF"/>
    <w:rsid w:val="00610A3F"/>
    <w:rsid w:val="0061158C"/>
    <w:rsid w:val="00615C47"/>
    <w:rsid w:val="0061746A"/>
    <w:rsid w:val="00625563"/>
    <w:rsid w:val="006302EF"/>
    <w:rsid w:val="00634D46"/>
    <w:rsid w:val="006376D6"/>
    <w:rsid w:val="0063770A"/>
    <w:rsid w:val="0064191A"/>
    <w:rsid w:val="00644933"/>
    <w:rsid w:val="00645B68"/>
    <w:rsid w:val="00646E9B"/>
    <w:rsid w:val="006642D3"/>
    <w:rsid w:val="006644A4"/>
    <w:rsid w:val="00671173"/>
    <w:rsid w:val="006765AD"/>
    <w:rsid w:val="006B0FE5"/>
    <w:rsid w:val="006B47D7"/>
    <w:rsid w:val="006C2964"/>
    <w:rsid w:val="006D0E3D"/>
    <w:rsid w:val="006D6526"/>
    <w:rsid w:val="006D74EE"/>
    <w:rsid w:val="006D7A7E"/>
    <w:rsid w:val="006E386F"/>
    <w:rsid w:val="006E4F26"/>
    <w:rsid w:val="006E52A2"/>
    <w:rsid w:val="006F2CDC"/>
    <w:rsid w:val="00706303"/>
    <w:rsid w:val="007105E6"/>
    <w:rsid w:val="00713693"/>
    <w:rsid w:val="00717F34"/>
    <w:rsid w:val="00730A1E"/>
    <w:rsid w:val="00736002"/>
    <w:rsid w:val="0074281E"/>
    <w:rsid w:val="00744DC4"/>
    <w:rsid w:val="00753E0D"/>
    <w:rsid w:val="00757033"/>
    <w:rsid w:val="00757DD9"/>
    <w:rsid w:val="0076141D"/>
    <w:rsid w:val="007747EF"/>
    <w:rsid w:val="00777C9F"/>
    <w:rsid w:val="0078250A"/>
    <w:rsid w:val="00783861"/>
    <w:rsid w:val="007858B6"/>
    <w:rsid w:val="00787909"/>
    <w:rsid w:val="00795743"/>
    <w:rsid w:val="00795D95"/>
    <w:rsid w:val="007A300C"/>
    <w:rsid w:val="007B6BAE"/>
    <w:rsid w:val="007D24E2"/>
    <w:rsid w:val="007D76BE"/>
    <w:rsid w:val="007D7D1C"/>
    <w:rsid w:val="007F17AE"/>
    <w:rsid w:val="007F313A"/>
    <w:rsid w:val="007F69E0"/>
    <w:rsid w:val="007F79DE"/>
    <w:rsid w:val="00801E18"/>
    <w:rsid w:val="00814E04"/>
    <w:rsid w:val="00825478"/>
    <w:rsid w:val="0084726C"/>
    <w:rsid w:val="008572FA"/>
    <w:rsid w:val="00867C16"/>
    <w:rsid w:val="00874D34"/>
    <w:rsid w:val="00885B11"/>
    <w:rsid w:val="008919DA"/>
    <w:rsid w:val="008A1CBB"/>
    <w:rsid w:val="008A6000"/>
    <w:rsid w:val="008A76EA"/>
    <w:rsid w:val="008C1040"/>
    <w:rsid w:val="008C3593"/>
    <w:rsid w:val="008C5CA3"/>
    <w:rsid w:val="00913744"/>
    <w:rsid w:val="00913E09"/>
    <w:rsid w:val="009165FD"/>
    <w:rsid w:val="009179D6"/>
    <w:rsid w:val="00937772"/>
    <w:rsid w:val="009626F3"/>
    <w:rsid w:val="009641DE"/>
    <w:rsid w:val="00965281"/>
    <w:rsid w:val="009761A8"/>
    <w:rsid w:val="00980221"/>
    <w:rsid w:val="009805D2"/>
    <w:rsid w:val="00980AFF"/>
    <w:rsid w:val="00983A06"/>
    <w:rsid w:val="00995BA8"/>
    <w:rsid w:val="00996C59"/>
    <w:rsid w:val="009B0BAD"/>
    <w:rsid w:val="009D2A51"/>
    <w:rsid w:val="009D64E7"/>
    <w:rsid w:val="009D6B5E"/>
    <w:rsid w:val="009D7466"/>
    <w:rsid w:val="009E0A04"/>
    <w:rsid w:val="009F4BF4"/>
    <w:rsid w:val="009F5F00"/>
    <w:rsid w:val="00A009EB"/>
    <w:rsid w:val="00A0306A"/>
    <w:rsid w:val="00A173EB"/>
    <w:rsid w:val="00A206AF"/>
    <w:rsid w:val="00A30EBD"/>
    <w:rsid w:val="00A31EED"/>
    <w:rsid w:val="00A47D92"/>
    <w:rsid w:val="00A5070E"/>
    <w:rsid w:val="00A5447F"/>
    <w:rsid w:val="00AA086E"/>
    <w:rsid w:val="00AA6D0D"/>
    <w:rsid w:val="00AB22FC"/>
    <w:rsid w:val="00AB30D7"/>
    <w:rsid w:val="00AB32E9"/>
    <w:rsid w:val="00AB5D04"/>
    <w:rsid w:val="00AB6D7C"/>
    <w:rsid w:val="00AD4507"/>
    <w:rsid w:val="00AD5E73"/>
    <w:rsid w:val="00AD7CD1"/>
    <w:rsid w:val="00AF484D"/>
    <w:rsid w:val="00B14F41"/>
    <w:rsid w:val="00B560BA"/>
    <w:rsid w:val="00B627E2"/>
    <w:rsid w:val="00B81BBC"/>
    <w:rsid w:val="00B86E7F"/>
    <w:rsid w:val="00B92B86"/>
    <w:rsid w:val="00B944DC"/>
    <w:rsid w:val="00BA0707"/>
    <w:rsid w:val="00BB2538"/>
    <w:rsid w:val="00BB3E4A"/>
    <w:rsid w:val="00BB4769"/>
    <w:rsid w:val="00BC0F68"/>
    <w:rsid w:val="00BE73EF"/>
    <w:rsid w:val="00BF2B31"/>
    <w:rsid w:val="00C075BF"/>
    <w:rsid w:val="00C128B5"/>
    <w:rsid w:val="00C26E85"/>
    <w:rsid w:val="00C35ABD"/>
    <w:rsid w:val="00C53AFC"/>
    <w:rsid w:val="00C578EB"/>
    <w:rsid w:val="00C616A3"/>
    <w:rsid w:val="00C675CF"/>
    <w:rsid w:val="00C7721A"/>
    <w:rsid w:val="00C84F79"/>
    <w:rsid w:val="00C85C45"/>
    <w:rsid w:val="00CA3DF6"/>
    <w:rsid w:val="00CC0F96"/>
    <w:rsid w:val="00CE600B"/>
    <w:rsid w:val="00CF4AB1"/>
    <w:rsid w:val="00D03F15"/>
    <w:rsid w:val="00D14233"/>
    <w:rsid w:val="00D17324"/>
    <w:rsid w:val="00D25EF3"/>
    <w:rsid w:val="00D50D3A"/>
    <w:rsid w:val="00D61881"/>
    <w:rsid w:val="00D74F99"/>
    <w:rsid w:val="00D7575F"/>
    <w:rsid w:val="00D7700C"/>
    <w:rsid w:val="00D80E0D"/>
    <w:rsid w:val="00D83809"/>
    <w:rsid w:val="00D90A62"/>
    <w:rsid w:val="00D923E9"/>
    <w:rsid w:val="00D95004"/>
    <w:rsid w:val="00DA1901"/>
    <w:rsid w:val="00DA2AA8"/>
    <w:rsid w:val="00DD13BC"/>
    <w:rsid w:val="00DD57F8"/>
    <w:rsid w:val="00DF0EE9"/>
    <w:rsid w:val="00DF21C5"/>
    <w:rsid w:val="00DF7BB6"/>
    <w:rsid w:val="00E001A6"/>
    <w:rsid w:val="00E136E7"/>
    <w:rsid w:val="00E2324A"/>
    <w:rsid w:val="00E51106"/>
    <w:rsid w:val="00E5208A"/>
    <w:rsid w:val="00E67FF3"/>
    <w:rsid w:val="00E72978"/>
    <w:rsid w:val="00E77254"/>
    <w:rsid w:val="00E835E1"/>
    <w:rsid w:val="00E83D01"/>
    <w:rsid w:val="00E864E0"/>
    <w:rsid w:val="00E920B6"/>
    <w:rsid w:val="00E97A0E"/>
    <w:rsid w:val="00EA36CB"/>
    <w:rsid w:val="00EA3C55"/>
    <w:rsid w:val="00EB01AE"/>
    <w:rsid w:val="00EB0325"/>
    <w:rsid w:val="00EB2797"/>
    <w:rsid w:val="00EC72BD"/>
    <w:rsid w:val="00ED4C39"/>
    <w:rsid w:val="00EE0E37"/>
    <w:rsid w:val="00EE4F4C"/>
    <w:rsid w:val="00EE7DA5"/>
    <w:rsid w:val="00EF3CC4"/>
    <w:rsid w:val="00F00816"/>
    <w:rsid w:val="00F05270"/>
    <w:rsid w:val="00F16C23"/>
    <w:rsid w:val="00F21646"/>
    <w:rsid w:val="00F26272"/>
    <w:rsid w:val="00F367FB"/>
    <w:rsid w:val="00F471E7"/>
    <w:rsid w:val="00F47394"/>
    <w:rsid w:val="00F50A99"/>
    <w:rsid w:val="00F50AAC"/>
    <w:rsid w:val="00F50BB1"/>
    <w:rsid w:val="00F571EF"/>
    <w:rsid w:val="00F96DD9"/>
    <w:rsid w:val="00FA55B7"/>
    <w:rsid w:val="00FB0DB3"/>
    <w:rsid w:val="00FB4340"/>
    <w:rsid w:val="00FC13DF"/>
    <w:rsid w:val="00FC28E5"/>
    <w:rsid w:val="00FC6645"/>
    <w:rsid w:val="00FD24D0"/>
    <w:rsid w:val="00FD37BE"/>
    <w:rsid w:val="00FE0BA8"/>
    <w:rsid w:val="00FE2363"/>
    <w:rsid w:val="00FE45C7"/>
    <w:rsid w:val="00FE651F"/>
    <w:rsid w:val="35263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9B3F8"/>
  <w15:chartTrackingRefBased/>
  <w15:docId w15:val="{FD03057E-1DBF-44DA-AAAA-728D0B03F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646E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646E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46E9B"/>
    <w:rPr>
      <w:color w:val="0000FF"/>
      <w:u w:val="single"/>
    </w:rPr>
  </w:style>
  <w:style w:type="character" w:styleId="FollowedHyperlink">
    <w:name w:val="FollowedHyperlink"/>
    <w:basedOn w:val="DefaultParagraphFont"/>
    <w:uiPriority w:val="99"/>
    <w:semiHidden/>
    <w:unhideWhenUsed/>
    <w:rsid w:val="00C26E85"/>
    <w:rPr>
      <w:color w:val="954F72" w:themeColor="followedHyperlink"/>
      <w:u w:val="single"/>
    </w:rPr>
  </w:style>
  <w:style w:type="paragraph" w:styleId="Bibliography">
    <w:name w:val="Bibliography"/>
    <w:basedOn w:val="Normal"/>
    <w:next w:val="Normal"/>
    <w:uiPriority w:val="37"/>
    <w:unhideWhenUsed/>
    <w:rsid w:val="001412D8"/>
  </w:style>
  <w:style w:type="character" w:customStyle="1" w:styleId="markedcontent">
    <w:name w:val="markedcontent"/>
    <w:basedOn w:val="DefaultParagraphFont"/>
    <w:rsid w:val="00564632"/>
  </w:style>
  <w:style w:type="character" w:customStyle="1" w:styleId="string-name">
    <w:name w:val="string-name"/>
    <w:basedOn w:val="DefaultParagraphFont"/>
    <w:rsid w:val="00445F93"/>
  </w:style>
  <w:style w:type="character" w:customStyle="1" w:styleId="surname">
    <w:name w:val="surname"/>
    <w:basedOn w:val="DefaultParagraphFont"/>
    <w:rsid w:val="00445F93"/>
  </w:style>
  <w:style w:type="character" w:customStyle="1" w:styleId="given-names">
    <w:name w:val="given-names"/>
    <w:basedOn w:val="DefaultParagraphFont"/>
    <w:rsid w:val="00445F93"/>
  </w:style>
  <w:style w:type="character" w:customStyle="1" w:styleId="year">
    <w:name w:val="year"/>
    <w:basedOn w:val="DefaultParagraphFont"/>
    <w:rsid w:val="00445F93"/>
  </w:style>
  <w:style w:type="character" w:styleId="Emphasis">
    <w:name w:val="Emphasis"/>
    <w:basedOn w:val="DefaultParagraphFont"/>
    <w:uiPriority w:val="20"/>
    <w:qFormat/>
    <w:rsid w:val="00445F93"/>
    <w:rPr>
      <w:i/>
      <w:iCs/>
    </w:rPr>
  </w:style>
  <w:style w:type="paragraph" w:styleId="NormalWeb">
    <w:name w:val="Normal (Web)"/>
    <w:basedOn w:val="Normal"/>
    <w:uiPriority w:val="99"/>
    <w:unhideWhenUsed/>
    <w:rsid w:val="00980A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B0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6AE"/>
  </w:style>
  <w:style w:type="paragraph" w:styleId="Footer">
    <w:name w:val="footer"/>
    <w:basedOn w:val="Normal"/>
    <w:link w:val="FooterChar"/>
    <w:uiPriority w:val="99"/>
    <w:unhideWhenUsed/>
    <w:rsid w:val="001B0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6AE"/>
  </w:style>
  <w:style w:type="character" w:styleId="CommentReference">
    <w:name w:val="annotation reference"/>
    <w:basedOn w:val="DefaultParagraphFont"/>
    <w:uiPriority w:val="99"/>
    <w:semiHidden/>
    <w:unhideWhenUsed/>
    <w:rsid w:val="00937772"/>
    <w:rPr>
      <w:sz w:val="16"/>
      <w:szCs w:val="16"/>
    </w:rPr>
  </w:style>
  <w:style w:type="paragraph" w:styleId="CommentText">
    <w:name w:val="annotation text"/>
    <w:basedOn w:val="Normal"/>
    <w:link w:val="CommentTextChar"/>
    <w:uiPriority w:val="99"/>
    <w:semiHidden/>
    <w:unhideWhenUsed/>
    <w:rsid w:val="00937772"/>
    <w:pPr>
      <w:spacing w:line="240" w:lineRule="auto"/>
    </w:pPr>
    <w:rPr>
      <w:sz w:val="20"/>
      <w:szCs w:val="20"/>
    </w:rPr>
  </w:style>
  <w:style w:type="character" w:customStyle="1" w:styleId="CommentTextChar">
    <w:name w:val="Comment Text Char"/>
    <w:basedOn w:val="DefaultParagraphFont"/>
    <w:link w:val="CommentText"/>
    <w:uiPriority w:val="99"/>
    <w:semiHidden/>
    <w:rsid w:val="00937772"/>
    <w:rPr>
      <w:sz w:val="20"/>
      <w:szCs w:val="20"/>
    </w:rPr>
  </w:style>
  <w:style w:type="paragraph" w:styleId="CommentSubject">
    <w:name w:val="annotation subject"/>
    <w:basedOn w:val="CommentText"/>
    <w:next w:val="CommentText"/>
    <w:link w:val="CommentSubjectChar"/>
    <w:uiPriority w:val="99"/>
    <w:semiHidden/>
    <w:unhideWhenUsed/>
    <w:rsid w:val="00937772"/>
    <w:rPr>
      <w:b/>
      <w:bCs/>
    </w:rPr>
  </w:style>
  <w:style w:type="character" w:customStyle="1" w:styleId="CommentSubjectChar">
    <w:name w:val="Comment Subject Char"/>
    <w:basedOn w:val="CommentTextChar"/>
    <w:link w:val="CommentSubject"/>
    <w:uiPriority w:val="99"/>
    <w:semiHidden/>
    <w:rsid w:val="00937772"/>
    <w:rPr>
      <w:b/>
      <w:bCs/>
      <w:sz w:val="20"/>
      <w:szCs w:val="20"/>
    </w:rPr>
  </w:style>
  <w:style w:type="character" w:styleId="Strong">
    <w:name w:val="Strong"/>
    <w:basedOn w:val="DefaultParagraphFont"/>
    <w:uiPriority w:val="22"/>
    <w:qFormat/>
    <w:rsid w:val="004D4FB0"/>
    <w:rPr>
      <w:b/>
      <w:bCs/>
    </w:rPr>
  </w:style>
  <w:style w:type="character" w:styleId="UnresolvedMention">
    <w:name w:val="Unresolved Mention"/>
    <w:basedOn w:val="DefaultParagraphFont"/>
    <w:uiPriority w:val="99"/>
    <w:semiHidden/>
    <w:unhideWhenUsed/>
    <w:rsid w:val="00EB2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7922">
      <w:bodyDiv w:val="1"/>
      <w:marLeft w:val="0"/>
      <w:marRight w:val="0"/>
      <w:marTop w:val="0"/>
      <w:marBottom w:val="0"/>
      <w:divBdr>
        <w:top w:val="none" w:sz="0" w:space="0" w:color="auto"/>
        <w:left w:val="none" w:sz="0" w:space="0" w:color="auto"/>
        <w:bottom w:val="none" w:sz="0" w:space="0" w:color="auto"/>
        <w:right w:val="none" w:sz="0" w:space="0" w:color="auto"/>
      </w:divBdr>
      <w:divsChild>
        <w:div w:id="1861432713">
          <w:marLeft w:val="0"/>
          <w:marRight w:val="0"/>
          <w:marTop w:val="0"/>
          <w:marBottom w:val="0"/>
          <w:divBdr>
            <w:top w:val="none" w:sz="0" w:space="0" w:color="auto"/>
            <w:left w:val="none" w:sz="0" w:space="0" w:color="auto"/>
            <w:bottom w:val="none" w:sz="0" w:space="0" w:color="auto"/>
            <w:right w:val="none" w:sz="0" w:space="0" w:color="auto"/>
          </w:divBdr>
          <w:divsChild>
            <w:div w:id="80623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0810">
      <w:bodyDiv w:val="1"/>
      <w:marLeft w:val="0"/>
      <w:marRight w:val="0"/>
      <w:marTop w:val="0"/>
      <w:marBottom w:val="0"/>
      <w:divBdr>
        <w:top w:val="none" w:sz="0" w:space="0" w:color="auto"/>
        <w:left w:val="none" w:sz="0" w:space="0" w:color="auto"/>
        <w:bottom w:val="none" w:sz="0" w:space="0" w:color="auto"/>
        <w:right w:val="none" w:sz="0" w:space="0" w:color="auto"/>
      </w:divBdr>
    </w:div>
    <w:div w:id="250628797">
      <w:bodyDiv w:val="1"/>
      <w:marLeft w:val="0"/>
      <w:marRight w:val="0"/>
      <w:marTop w:val="0"/>
      <w:marBottom w:val="0"/>
      <w:divBdr>
        <w:top w:val="none" w:sz="0" w:space="0" w:color="auto"/>
        <w:left w:val="none" w:sz="0" w:space="0" w:color="auto"/>
        <w:bottom w:val="none" w:sz="0" w:space="0" w:color="auto"/>
        <w:right w:val="none" w:sz="0" w:space="0" w:color="auto"/>
      </w:divBdr>
    </w:div>
    <w:div w:id="358556124">
      <w:bodyDiv w:val="1"/>
      <w:marLeft w:val="0"/>
      <w:marRight w:val="0"/>
      <w:marTop w:val="0"/>
      <w:marBottom w:val="0"/>
      <w:divBdr>
        <w:top w:val="none" w:sz="0" w:space="0" w:color="auto"/>
        <w:left w:val="none" w:sz="0" w:space="0" w:color="auto"/>
        <w:bottom w:val="none" w:sz="0" w:space="0" w:color="auto"/>
        <w:right w:val="none" w:sz="0" w:space="0" w:color="auto"/>
      </w:divBdr>
    </w:div>
    <w:div w:id="730156922">
      <w:bodyDiv w:val="1"/>
      <w:marLeft w:val="0"/>
      <w:marRight w:val="0"/>
      <w:marTop w:val="0"/>
      <w:marBottom w:val="0"/>
      <w:divBdr>
        <w:top w:val="none" w:sz="0" w:space="0" w:color="auto"/>
        <w:left w:val="none" w:sz="0" w:space="0" w:color="auto"/>
        <w:bottom w:val="none" w:sz="0" w:space="0" w:color="auto"/>
        <w:right w:val="none" w:sz="0" w:space="0" w:color="auto"/>
      </w:divBdr>
    </w:div>
    <w:div w:id="1408920770">
      <w:bodyDiv w:val="1"/>
      <w:marLeft w:val="0"/>
      <w:marRight w:val="0"/>
      <w:marTop w:val="0"/>
      <w:marBottom w:val="0"/>
      <w:divBdr>
        <w:top w:val="none" w:sz="0" w:space="0" w:color="auto"/>
        <w:left w:val="none" w:sz="0" w:space="0" w:color="auto"/>
        <w:bottom w:val="none" w:sz="0" w:space="0" w:color="auto"/>
        <w:right w:val="none" w:sz="0" w:space="0" w:color="auto"/>
      </w:divBdr>
      <w:divsChild>
        <w:div w:id="1077748177">
          <w:marLeft w:val="0"/>
          <w:marRight w:val="0"/>
          <w:marTop w:val="150"/>
          <w:marBottom w:val="0"/>
          <w:divBdr>
            <w:top w:val="none" w:sz="0" w:space="0" w:color="auto"/>
            <w:left w:val="none" w:sz="0" w:space="0" w:color="auto"/>
            <w:bottom w:val="none" w:sz="0" w:space="0" w:color="auto"/>
            <w:right w:val="none" w:sz="0" w:space="0" w:color="auto"/>
          </w:divBdr>
        </w:div>
        <w:div w:id="1452437938">
          <w:marLeft w:val="0"/>
          <w:marRight w:val="0"/>
          <w:marTop w:val="0"/>
          <w:marBottom w:val="0"/>
          <w:divBdr>
            <w:top w:val="none" w:sz="0" w:space="0" w:color="auto"/>
            <w:left w:val="none" w:sz="0" w:space="0" w:color="auto"/>
            <w:bottom w:val="none" w:sz="0" w:space="0" w:color="auto"/>
            <w:right w:val="none" w:sz="0" w:space="0" w:color="auto"/>
          </w:divBdr>
        </w:div>
      </w:divsChild>
    </w:div>
    <w:div w:id="1660647265">
      <w:bodyDiv w:val="1"/>
      <w:marLeft w:val="0"/>
      <w:marRight w:val="0"/>
      <w:marTop w:val="0"/>
      <w:marBottom w:val="0"/>
      <w:divBdr>
        <w:top w:val="none" w:sz="0" w:space="0" w:color="auto"/>
        <w:left w:val="none" w:sz="0" w:space="0" w:color="auto"/>
        <w:bottom w:val="none" w:sz="0" w:space="0" w:color="auto"/>
        <w:right w:val="none" w:sz="0" w:space="0" w:color="auto"/>
      </w:divBdr>
    </w:div>
    <w:div w:id="1696731383">
      <w:bodyDiv w:val="1"/>
      <w:marLeft w:val="0"/>
      <w:marRight w:val="0"/>
      <w:marTop w:val="0"/>
      <w:marBottom w:val="0"/>
      <w:divBdr>
        <w:top w:val="none" w:sz="0" w:space="0" w:color="auto"/>
        <w:left w:val="none" w:sz="0" w:space="0" w:color="auto"/>
        <w:bottom w:val="none" w:sz="0" w:space="0" w:color="auto"/>
        <w:right w:val="none" w:sz="0" w:space="0" w:color="auto"/>
      </w:divBdr>
      <w:divsChild>
        <w:div w:id="922298378">
          <w:marLeft w:val="0"/>
          <w:marRight w:val="0"/>
          <w:marTop w:val="0"/>
          <w:marBottom w:val="0"/>
          <w:divBdr>
            <w:top w:val="none" w:sz="0" w:space="0" w:color="auto"/>
            <w:left w:val="none" w:sz="0" w:space="0" w:color="auto"/>
            <w:bottom w:val="none" w:sz="0" w:space="0" w:color="auto"/>
            <w:right w:val="none" w:sz="0" w:space="0" w:color="auto"/>
          </w:divBdr>
        </w:div>
        <w:div w:id="493955558">
          <w:marLeft w:val="0"/>
          <w:marRight w:val="0"/>
          <w:marTop w:val="0"/>
          <w:marBottom w:val="0"/>
          <w:divBdr>
            <w:top w:val="none" w:sz="0" w:space="0" w:color="auto"/>
            <w:left w:val="none" w:sz="0" w:space="0" w:color="auto"/>
            <w:bottom w:val="none" w:sz="0" w:space="0" w:color="auto"/>
            <w:right w:val="none" w:sz="0" w:space="0" w:color="auto"/>
          </w:divBdr>
        </w:div>
        <w:div w:id="2085715691">
          <w:marLeft w:val="0"/>
          <w:marRight w:val="0"/>
          <w:marTop w:val="0"/>
          <w:marBottom w:val="0"/>
          <w:divBdr>
            <w:top w:val="none" w:sz="0" w:space="0" w:color="auto"/>
            <w:left w:val="none" w:sz="0" w:space="0" w:color="auto"/>
            <w:bottom w:val="none" w:sz="0" w:space="0" w:color="auto"/>
            <w:right w:val="none" w:sz="0" w:space="0" w:color="auto"/>
          </w:divBdr>
        </w:div>
        <w:div w:id="862204676">
          <w:marLeft w:val="0"/>
          <w:marRight w:val="0"/>
          <w:marTop w:val="0"/>
          <w:marBottom w:val="0"/>
          <w:divBdr>
            <w:top w:val="none" w:sz="0" w:space="0" w:color="auto"/>
            <w:left w:val="none" w:sz="0" w:space="0" w:color="auto"/>
            <w:bottom w:val="none" w:sz="0" w:space="0" w:color="auto"/>
            <w:right w:val="none" w:sz="0" w:space="0" w:color="auto"/>
          </w:divBdr>
        </w:div>
        <w:div w:id="942305617">
          <w:marLeft w:val="0"/>
          <w:marRight w:val="0"/>
          <w:marTop w:val="0"/>
          <w:marBottom w:val="0"/>
          <w:divBdr>
            <w:top w:val="none" w:sz="0" w:space="0" w:color="auto"/>
            <w:left w:val="none" w:sz="0" w:space="0" w:color="auto"/>
            <w:bottom w:val="none" w:sz="0" w:space="0" w:color="auto"/>
            <w:right w:val="none" w:sz="0" w:space="0" w:color="auto"/>
          </w:divBdr>
        </w:div>
      </w:divsChild>
    </w:div>
    <w:div w:id="1733381974">
      <w:bodyDiv w:val="1"/>
      <w:marLeft w:val="0"/>
      <w:marRight w:val="0"/>
      <w:marTop w:val="0"/>
      <w:marBottom w:val="0"/>
      <w:divBdr>
        <w:top w:val="none" w:sz="0" w:space="0" w:color="auto"/>
        <w:left w:val="none" w:sz="0" w:space="0" w:color="auto"/>
        <w:bottom w:val="none" w:sz="0" w:space="0" w:color="auto"/>
        <w:right w:val="none" w:sz="0" w:space="0" w:color="auto"/>
      </w:divBdr>
    </w:div>
    <w:div w:id="181437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ubmed/fdt038" TargetMode="External"/><Relationship Id="rId13" Type="http://schemas.openxmlformats.org/officeDocument/2006/relationships/hyperlink" Target="https://www.gov.uk/government/publications/counter-terrorism-strategy-contest" TargetMode="External"/><Relationship Id="rId18" Type="http://schemas.openxmlformats.org/officeDocument/2006/relationships/hyperlink" Target="https://doi.org/10.1080/18335330.2021.201689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government-digital-strategy" TargetMode="External"/><Relationship Id="rId17" Type="http://schemas.openxmlformats.org/officeDocument/2006/relationships/hyperlink" Target="https://www.npsa.gov.uk/" TargetMode="External"/><Relationship Id="rId2" Type="http://schemas.openxmlformats.org/officeDocument/2006/relationships/numbering" Target="numbering.xml"/><Relationship Id="rId16" Type="http://schemas.openxmlformats.org/officeDocument/2006/relationships/hyperlink" Target="https://www.mi5.gov.uk/news/intelligence-security-and-the-law"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guidance/neighbourhood-policing" TargetMode="External"/><Relationship Id="rId5" Type="http://schemas.openxmlformats.org/officeDocument/2006/relationships/webSettings" Target="webSettings.xml"/><Relationship Id="rId15" Type="http://schemas.openxmlformats.org/officeDocument/2006/relationships/hyperlink" Target="https://www.mi5.gov.uk/news/intelligence-security-and-the-law" TargetMode="External"/><Relationship Id="rId10" Type="http://schemas.openxmlformats.org/officeDocument/2006/relationships/hyperlink" Target="https://www.college.police.uk/career-learning/joining-police/joining-pcso/handbook/role-and-purpos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lege.police.uk/app/public-order-public-safety/developing-policing-plan/counter-terrorism" TargetMode="External"/><Relationship Id="rId14" Type="http://schemas.openxmlformats.org/officeDocument/2006/relationships/hyperlink" Target="https://www.mi5.gov.uk/cy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56C00B-CE0B-4D3A-AA1E-3DA1FF4AA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12100</Words>
  <Characters>68972</Characters>
  <Application>Microsoft Office Word</Application>
  <DocSecurity>0</DocSecurity>
  <Lines>574</Lines>
  <Paragraphs>161</Paragraphs>
  <ScaleCrop>false</ScaleCrop>
  <Company/>
  <LinksUpToDate>false</LinksUpToDate>
  <CharactersWithSpaces>80911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fergusson</dc:creator>
  <cp:keywords/>
  <dc:description/>
  <cp:lastModifiedBy>Fergusson, Adam</cp:lastModifiedBy>
  <cp:revision>3</cp:revision>
  <cp:lastPrinted>2024-02-02T10:52:00Z</cp:lastPrinted>
  <dcterms:created xsi:type="dcterms:W3CDTF">2024-02-27T12:39:00Z</dcterms:created>
  <dcterms:modified xsi:type="dcterms:W3CDTF">2024-02-27T12:45:00Z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46dd7cb1-7009-41c5-86fd-04386a585719</vt:lpwstr>
  </property>
  <property fmtid="{D5CDD505-2E9C-101B-9397-08002B2CF9AE}" pid="3" name="ZOTERO_PREF_1">
    <vt:lpwstr>&lt;data data-version="3" zotero-version="6.0.30"&gt;&lt;session id="v4E2290B"/&gt;&lt;style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y fmtid="{D5CDD505-2E9C-101B-9397-08002B2CF9AE}" pid="5" name="MSIP_Label_f2acd28b-79a3-4a0f-b0ff-4b75658b1549_Enabled">
    <vt:lpwstr>true</vt:lpwstr>
  </property>
  <property fmtid="{D5CDD505-2E9C-101B-9397-08002B2CF9AE}" pid="6" name="MSIP_Label_f2acd28b-79a3-4a0f-b0ff-4b75658b1549_SetDate">
    <vt:lpwstr>2024-02-27T12:45:19Z</vt:lpwstr>
  </property>
  <property fmtid="{D5CDD505-2E9C-101B-9397-08002B2CF9AE}" pid="7" name="MSIP_Label_f2acd28b-79a3-4a0f-b0ff-4b75658b1549_Method">
    <vt:lpwstr>Standard</vt:lpwstr>
  </property>
  <property fmtid="{D5CDD505-2E9C-101B-9397-08002B2CF9AE}" pid="8" name="MSIP_Label_f2acd28b-79a3-4a0f-b0ff-4b75658b1549_Name">
    <vt:lpwstr>OFFICIAL</vt:lpwstr>
  </property>
  <property fmtid="{D5CDD505-2E9C-101B-9397-08002B2CF9AE}" pid="9" name="MSIP_Label_f2acd28b-79a3-4a0f-b0ff-4b75658b1549_SiteId">
    <vt:lpwstr>e46c8472-ef5d-4b63-bc74-4a60db42c371</vt:lpwstr>
  </property>
  <property fmtid="{D5CDD505-2E9C-101B-9397-08002B2CF9AE}" pid="10" name="MSIP_Label_f2acd28b-79a3-4a0f-b0ff-4b75658b1549_ActionId">
    <vt:lpwstr>020bf19d-0048-4d39-989d-574d344c01d8</vt:lpwstr>
  </property>
  <property fmtid="{D5CDD505-2E9C-101B-9397-08002B2CF9AE}" pid="11" name="MSIP_Label_f2acd28b-79a3-4a0f-b0ff-4b75658b1549_ContentBits">
    <vt:lpwstr>0</vt:lpwstr>
  </property>
</Properties>
</file>