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81C" w:rsidRPr="00D145B8" w:rsidRDefault="0010381C">
      <w:pPr>
        <w:rPr>
          <w:lang w:val="en-GB"/>
        </w:rPr>
      </w:pPr>
    </w:p>
    <w:p w:rsidR="0010381C" w:rsidRPr="00D145B8" w:rsidRDefault="0010381C" w:rsidP="0010381C">
      <w:pPr>
        <w:jc w:val="center"/>
        <w:rPr>
          <w:lang w:val="en-GB"/>
        </w:rPr>
      </w:pPr>
    </w:p>
    <w:p w:rsidR="0010381C" w:rsidRPr="00D145B8" w:rsidRDefault="00A037FE" w:rsidP="00A037FE">
      <w:pPr>
        <w:jc w:val="center"/>
        <w:rPr>
          <w:lang w:val="en-GB"/>
        </w:rPr>
      </w:pPr>
      <w:r w:rsidRPr="00D145B8">
        <w:rPr>
          <w:noProof/>
        </w:rPr>
        <w:drawing>
          <wp:inline distT="0" distB="0" distL="0" distR="0">
            <wp:extent cx="2739510" cy="906780"/>
            <wp:effectExtent l="0" t="0" r="3810" b="7620"/>
            <wp:docPr id="1539810408"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0201" cy="916939"/>
                    </a:xfrm>
                    <a:prstGeom prst="rect">
                      <a:avLst/>
                    </a:prstGeom>
                    <a:noFill/>
                    <a:ln>
                      <a:noFill/>
                    </a:ln>
                  </pic:spPr>
                </pic:pic>
              </a:graphicData>
            </a:graphic>
          </wp:inline>
        </w:drawing>
      </w:r>
    </w:p>
    <w:p w:rsidR="0010381C" w:rsidRPr="00D145B8" w:rsidRDefault="0010381C">
      <w:pPr>
        <w:rPr>
          <w:lang w:val="en-GB"/>
        </w:rPr>
      </w:pPr>
    </w:p>
    <w:p w:rsidR="0010381C" w:rsidRPr="00D145B8" w:rsidRDefault="0010381C">
      <w:pPr>
        <w:rPr>
          <w:lang w:val="en-GB"/>
        </w:rPr>
      </w:pPr>
    </w:p>
    <w:p w:rsidR="001F780B" w:rsidRPr="00D145B8" w:rsidRDefault="007D249D" w:rsidP="00992BD8">
      <w:pPr>
        <w:jc w:val="center"/>
        <w:rPr>
          <w:b/>
          <w:bCs/>
          <w:sz w:val="32"/>
          <w:szCs w:val="28"/>
          <w:lang w:val="en-GB"/>
        </w:rPr>
      </w:pPr>
      <w:r w:rsidRPr="00D145B8">
        <w:rPr>
          <w:b/>
          <w:bCs/>
          <w:sz w:val="32"/>
          <w:szCs w:val="28"/>
          <w:lang w:val="en-GB"/>
        </w:rPr>
        <w:t>Module Code and Title:</w:t>
      </w:r>
      <w:r w:rsidR="00D35AB7" w:rsidRPr="00D145B8">
        <w:rPr>
          <w:b/>
          <w:bCs/>
          <w:sz w:val="32"/>
          <w:szCs w:val="28"/>
          <w:lang w:val="en-GB"/>
        </w:rPr>
        <w:t xml:space="preserve"> Practice-Based Research, LCHS7008</w:t>
      </w:r>
    </w:p>
    <w:p w:rsidR="001F780B" w:rsidRDefault="007D249D" w:rsidP="00992BD8">
      <w:pPr>
        <w:jc w:val="center"/>
        <w:rPr>
          <w:b/>
          <w:bCs/>
          <w:sz w:val="32"/>
          <w:szCs w:val="28"/>
          <w:lang w:val="en-GB"/>
        </w:rPr>
      </w:pPr>
      <w:r w:rsidRPr="00D145B8">
        <w:rPr>
          <w:b/>
          <w:bCs/>
          <w:sz w:val="32"/>
          <w:szCs w:val="28"/>
          <w:lang w:val="en-GB"/>
        </w:rPr>
        <w:t xml:space="preserve">Assignment Title: </w:t>
      </w:r>
      <w:r w:rsidR="008215D4" w:rsidRPr="00D145B8">
        <w:rPr>
          <w:b/>
          <w:bCs/>
          <w:sz w:val="32"/>
          <w:szCs w:val="28"/>
          <w:lang w:val="en-GB"/>
        </w:rPr>
        <w:t xml:space="preserve"> Component 2: Written Research Proposal</w:t>
      </w:r>
    </w:p>
    <w:p w:rsidR="00C94AAA" w:rsidRPr="00D145B8" w:rsidRDefault="00C94AAA" w:rsidP="00992BD8">
      <w:pPr>
        <w:jc w:val="center"/>
        <w:rPr>
          <w:b/>
          <w:bCs/>
          <w:sz w:val="32"/>
          <w:szCs w:val="28"/>
          <w:lang w:val="en-GB"/>
        </w:rPr>
      </w:pPr>
    </w:p>
    <w:p w:rsidR="00C94AAA" w:rsidRPr="00C94AAA" w:rsidRDefault="00C94AAA" w:rsidP="00C94AAA">
      <w:pPr>
        <w:jc w:val="center"/>
        <w:rPr>
          <w:b/>
          <w:bCs/>
          <w:sz w:val="28"/>
          <w:szCs w:val="28"/>
          <w:lang w:val="en-GB"/>
        </w:rPr>
      </w:pPr>
      <w:r w:rsidRPr="00C94AAA">
        <w:rPr>
          <w:b/>
          <w:bCs/>
          <w:sz w:val="28"/>
          <w:szCs w:val="28"/>
          <w:lang w:val="en-GB"/>
        </w:rPr>
        <w:t>Healthcare Managers’ Role in Promoting a Patient Safety Culture to Reduce Medication Errors in the NHS: A Qualitative Systematic Review</w:t>
      </w:r>
    </w:p>
    <w:p w:rsidR="00992BD8" w:rsidRPr="00D145B8" w:rsidRDefault="00992BD8" w:rsidP="008215D4">
      <w:pPr>
        <w:rPr>
          <w:b/>
          <w:bCs/>
          <w:sz w:val="32"/>
          <w:szCs w:val="28"/>
          <w:lang w:val="en-GB"/>
        </w:rPr>
      </w:pPr>
    </w:p>
    <w:p w:rsidR="00992BD8" w:rsidRPr="00D145B8" w:rsidRDefault="00992BD8" w:rsidP="00C94AAA">
      <w:pPr>
        <w:jc w:val="center"/>
        <w:rPr>
          <w:b/>
          <w:bCs/>
          <w:sz w:val="28"/>
          <w:szCs w:val="28"/>
          <w:lang w:val="en-GB"/>
        </w:rPr>
      </w:pPr>
      <w:r w:rsidRPr="00D145B8">
        <w:rPr>
          <w:b/>
          <w:bCs/>
          <w:sz w:val="28"/>
          <w:szCs w:val="28"/>
          <w:lang w:val="en-GB"/>
        </w:rPr>
        <w:t>Lecturer’s Name: Dr Zeno Leung</w:t>
      </w:r>
    </w:p>
    <w:p w:rsidR="00992BD8" w:rsidRPr="00D145B8" w:rsidRDefault="00992BD8" w:rsidP="00C94AAA">
      <w:pPr>
        <w:jc w:val="center"/>
        <w:rPr>
          <w:b/>
          <w:bCs/>
          <w:sz w:val="28"/>
          <w:szCs w:val="28"/>
          <w:lang w:val="en-GB"/>
        </w:rPr>
      </w:pPr>
      <w:r w:rsidRPr="00D145B8">
        <w:rPr>
          <w:b/>
          <w:bCs/>
          <w:sz w:val="28"/>
          <w:szCs w:val="28"/>
          <w:lang w:val="en-GB"/>
        </w:rPr>
        <w:t>Student Name:</w:t>
      </w:r>
      <w:r w:rsidR="00C94AAA">
        <w:rPr>
          <w:b/>
          <w:bCs/>
          <w:sz w:val="28"/>
          <w:szCs w:val="28"/>
          <w:lang w:val="en-GB"/>
        </w:rPr>
        <w:t xml:space="preserve"> Ramani Krupali Hasmukhbhai</w:t>
      </w:r>
    </w:p>
    <w:p w:rsidR="00992BD8" w:rsidRPr="00D145B8" w:rsidRDefault="00992BD8" w:rsidP="00C94AAA">
      <w:pPr>
        <w:jc w:val="center"/>
        <w:rPr>
          <w:b/>
          <w:bCs/>
          <w:sz w:val="28"/>
          <w:szCs w:val="28"/>
          <w:lang w:val="en-GB"/>
        </w:rPr>
      </w:pPr>
      <w:r w:rsidRPr="00D145B8">
        <w:rPr>
          <w:b/>
          <w:bCs/>
          <w:sz w:val="28"/>
          <w:szCs w:val="28"/>
          <w:lang w:val="en-GB"/>
        </w:rPr>
        <w:t>Student Number:</w:t>
      </w:r>
      <w:r w:rsidR="00C94AAA">
        <w:rPr>
          <w:b/>
          <w:bCs/>
          <w:sz w:val="28"/>
          <w:szCs w:val="28"/>
          <w:lang w:val="en-GB"/>
        </w:rPr>
        <w:t xml:space="preserve"> 2520812</w:t>
      </w:r>
    </w:p>
    <w:p w:rsidR="005007C7" w:rsidRPr="00D145B8" w:rsidRDefault="005007C7" w:rsidP="00C94AAA">
      <w:pPr>
        <w:jc w:val="center"/>
        <w:rPr>
          <w:b/>
          <w:bCs/>
          <w:sz w:val="28"/>
          <w:szCs w:val="28"/>
          <w:lang w:val="en-GB"/>
        </w:rPr>
      </w:pPr>
      <w:r w:rsidRPr="00D145B8">
        <w:rPr>
          <w:b/>
          <w:bCs/>
          <w:sz w:val="28"/>
          <w:szCs w:val="28"/>
          <w:lang w:val="en-GB"/>
        </w:rPr>
        <w:t xml:space="preserve">Word </w:t>
      </w:r>
      <w:r w:rsidR="00A037FE" w:rsidRPr="00D145B8">
        <w:rPr>
          <w:b/>
          <w:bCs/>
          <w:sz w:val="28"/>
          <w:szCs w:val="28"/>
          <w:lang w:val="en-GB"/>
        </w:rPr>
        <w:t>Count: 25</w:t>
      </w:r>
      <w:r w:rsidR="00354693" w:rsidRPr="00D145B8">
        <w:rPr>
          <w:b/>
          <w:bCs/>
          <w:sz w:val="28"/>
          <w:szCs w:val="28"/>
          <w:lang w:val="en-GB"/>
        </w:rPr>
        <w:t>31</w:t>
      </w:r>
    </w:p>
    <w:p w:rsidR="00A97344" w:rsidRPr="00D145B8" w:rsidRDefault="007D249D">
      <w:pPr>
        <w:widowControl/>
        <w:spacing w:before="0" w:line="259" w:lineRule="auto"/>
        <w:jc w:val="left"/>
        <w:rPr>
          <w:lang w:val="en-GB"/>
        </w:rPr>
      </w:pPr>
      <w:r w:rsidRPr="00D145B8">
        <w:rPr>
          <w:lang w:val="en-GB"/>
        </w:rPr>
        <w:br w:type="page"/>
      </w:r>
    </w:p>
    <w:sdt>
      <w:sdtPr>
        <w:rPr>
          <w:rFonts w:ascii="Times New Roman" w:eastAsiaTheme="minorHAnsi" w:hAnsi="Times New Roman" w:cstheme="minorBidi"/>
          <w:color w:val="000000" w:themeColor="text1"/>
          <w:sz w:val="24"/>
          <w:szCs w:val="22"/>
          <w:lang w:val="en-GB"/>
        </w:rPr>
        <w:id w:val="-745498064"/>
        <w:docPartObj>
          <w:docPartGallery w:val="Table of Contents"/>
          <w:docPartUnique/>
        </w:docPartObj>
      </w:sdtPr>
      <w:sdtEndPr>
        <w:rPr>
          <w:rFonts w:ascii="Arial" w:hAnsi="Arial"/>
          <w:b/>
          <w:bCs/>
          <w:noProof/>
          <w:sz w:val="22"/>
        </w:rPr>
      </w:sdtEndPr>
      <w:sdtContent>
        <w:p w:rsidR="003F2F4A" w:rsidRPr="00D145B8" w:rsidRDefault="007D249D" w:rsidP="00A037FE">
          <w:pPr>
            <w:pStyle w:val="TOCHeading"/>
            <w:spacing w:after="240" w:line="360" w:lineRule="auto"/>
            <w:jc w:val="center"/>
            <w:rPr>
              <w:rFonts w:ascii="Arial" w:hAnsi="Arial" w:cs="Arial"/>
              <w:b/>
              <w:bCs/>
              <w:color w:val="auto"/>
              <w:sz w:val="28"/>
              <w:szCs w:val="28"/>
              <w:lang w:val="en-GB"/>
            </w:rPr>
          </w:pPr>
          <w:r w:rsidRPr="00D145B8">
            <w:rPr>
              <w:rFonts w:ascii="Arial" w:hAnsi="Arial" w:cs="Arial"/>
              <w:b/>
              <w:bCs/>
              <w:color w:val="auto"/>
              <w:sz w:val="28"/>
              <w:szCs w:val="28"/>
              <w:lang w:val="en-GB"/>
            </w:rPr>
            <w:t>Table of Contents</w:t>
          </w:r>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r w:rsidRPr="00D145B8">
            <w:rPr>
              <w:noProof w:val="0"/>
              <w:lang w:val="en-GB"/>
            </w:rPr>
            <w:fldChar w:fldCharType="begin"/>
          </w:r>
          <w:r w:rsidR="007D249D" w:rsidRPr="00D145B8">
            <w:rPr>
              <w:lang w:val="en-GB"/>
            </w:rPr>
            <w:instrText xml:space="preserve"> TOC \o "1-3" \h \z \u </w:instrText>
          </w:r>
          <w:r w:rsidRPr="00D145B8">
            <w:rPr>
              <w:noProof w:val="0"/>
              <w:lang w:val="en-GB"/>
            </w:rPr>
            <w:fldChar w:fldCharType="separate"/>
          </w:r>
          <w:hyperlink w:anchor="_Toc235183588" w:history="1">
            <w:r w:rsidR="008343D2" w:rsidRPr="00D145B8">
              <w:rPr>
                <w:rStyle w:val="Hyperlink"/>
                <w:lang w:val="en-GB"/>
              </w:rPr>
              <w:t>1.0 Proposed Research Title</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_Toc235183588 \h </w:instrText>
            </w:r>
            <w:r w:rsidRPr="00D145B8">
              <w:rPr>
                <w:webHidden/>
                <w:lang w:val="en-GB"/>
              </w:rPr>
            </w:r>
            <w:r w:rsidRPr="00D145B8">
              <w:rPr>
                <w:webHidden/>
                <w:lang w:val="en-GB"/>
              </w:rPr>
              <w:fldChar w:fldCharType="separate"/>
            </w:r>
            <w:r w:rsidR="008343D2" w:rsidRPr="00D145B8">
              <w:rPr>
                <w:webHidden/>
                <w:lang w:val="en-GB"/>
              </w:rPr>
              <w:t>3</w:t>
            </w:r>
            <w:r w:rsidRPr="00D145B8">
              <w:rPr>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589" w:history="1">
            <w:r w:rsidR="008343D2" w:rsidRPr="00D145B8">
              <w:rPr>
                <w:rStyle w:val="Hyperlink"/>
                <w:lang w:val="en-GB"/>
              </w:rPr>
              <w:t>2.0 Prevalence of the Problem</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_Toc235183589 \h </w:instrText>
            </w:r>
            <w:r w:rsidRPr="00D145B8">
              <w:rPr>
                <w:webHidden/>
                <w:lang w:val="en-GB"/>
              </w:rPr>
            </w:r>
            <w:r w:rsidRPr="00D145B8">
              <w:rPr>
                <w:webHidden/>
                <w:lang w:val="en-GB"/>
              </w:rPr>
              <w:fldChar w:fldCharType="separate"/>
            </w:r>
            <w:r w:rsidR="008343D2" w:rsidRPr="00D145B8">
              <w:rPr>
                <w:webHidden/>
                <w:lang w:val="en-GB"/>
              </w:rPr>
              <w:t>3</w:t>
            </w:r>
            <w:r w:rsidRPr="00D145B8">
              <w:rPr>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590" w:history="1">
            <w:r w:rsidR="008343D2" w:rsidRPr="00D145B8">
              <w:rPr>
                <w:rStyle w:val="Hyperlink"/>
                <w:lang w:val="en-GB"/>
              </w:rPr>
              <w:t>3.0 Introduction, Literature-Based Background to the Study and Gap</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_Toc235183590 \h </w:instrText>
            </w:r>
            <w:r w:rsidRPr="00D145B8">
              <w:rPr>
                <w:webHidden/>
                <w:lang w:val="en-GB"/>
              </w:rPr>
            </w:r>
            <w:r w:rsidRPr="00D145B8">
              <w:rPr>
                <w:webHidden/>
                <w:lang w:val="en-GB"/>
              </w:rPr>
              <w:fldChar w:fldCharType="separate"/>
            </w:r>
            <w:r w:rsidR="008343D2" w:rsidRPr="00D145B8">
              <w:rPr>
                <w:webHidden/>
                <w:lang w:val="en-GB"/>
              </w:rPr>
              <w:t>3</w:t>
            </w:r>
            <w:r w:rsidRPr="00D145B8">
              <w:rPr>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591" w:history="1">
            <w:r w:rsidR="008343D2" w:rsidRPr="00D145B8">
              <w:rPr>
                <w:rStyle w:val="Hyperlink"/>
                <w:lang w:val="en-GB"/>
              </w:rPr>
              <w:t>4.0 Rationale &amp; Research Question/Aims/Objectives</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_Toc235183591 \h </w:instrText>
            </w:r>
            <w:r w:rsidRPr="00D145B8">
              <w:rPr>
                <w:webHidden/>
                <w:lang w:val="en-GB"/>
              </w:rPr>
            </w:r>
            <w:r w:rsidRPr="00D145B8">
              <w:rPr>
                <w:webHidden/>
                <w:lang w:val="en-GB"/>
              </w:rPr>
              <w:fldChar w:fldCharType="separate"/>
            </w:r>
            <w:r w:rsidR="008343D2" w:rsidRPr="00D145B8">
              <w:rPr>
                <w:webHidden/>
                <w:lang w:val="en-GB"/>
              </w:rPr>
              <w:t>5</w:t>
            </w:r>
            <w:r w:rsidRPr="00D145B8">
              <w:rPr>
                <w:webHidden/>
                <w:lang w:val="en-GB"/>
              </w:rPr>
              <w:fldChar w:fldCharType="end"/>
            </w:r>
          </w:hyperlink>
        </w:p>
        <w:p w:rsidR="008343D2" w:rsidRPr="00D145B8" w:rsidRDefault="00911E7D">
          <w:pPr>
            <w:pStyle w:val="TOC2"/>
            <w:rPr>
              <w:rFonts w:asciiTheme="minorHAnsi" w:eastAsiaTheme="minorEastAsia" w:hAnsiTheme="minorHAnsi"/>
              <w:noProof/>
              <w:color w:val="auto"/>
              <w:kern w:val="2"/>
              <w:sz w:val="24"/>
              <w:szCs w:val="24"/>
              <w:lang w:val="en-GB" w:eastAsia="en-IN"/>
            </w:rPr>
          </w:pPr>
          <w:hyperlink w:anchor="_Toc235183592" w:history="1">
            <w:r w:rsidR="008343D2" w:rsidRPr="00C94AAA">
              <w:rPr>
                <w:rStyle w:val="Hyperlink"/>
                <w:noProof/>
                <w:lang w:val="en-GB"/>
              </w:rPr>
              <w:t>4.1 Rationale</w:t>
            </w:r>
            <w:r w:rsidR="008343D2" w:rsidRPr="00D145B8">
              <w:rPr>
                <w:noProof/>
                <w:webHidden/>
                <w:lang w:val="en-GB"/>
              </w:rPr>
              <w:tab/>
            </w:r>
            <w:r w:rsidRPr="00D145B8">
              <w:rPr>
                <w:noProof/>
                <w:webHidden/>
                <w:lang w:val="en-GB"/>
              </w:rPr>
              <w:fldChar w:fldCharType="begin"/>
            </w:r>
            <w:r w:rsidR="008343D2" w:rsidRPr="00D145B8">
              <w:rPr>
                <w:noProof/>
                <w:webHidden/>
                <w:lang w:val="en-GB"/>
              </w:rPr>
              <w:instrText xml:space="preserve"> PAGEREF _Toc235183592 \h </w:instrText>
            </w:r>
            <w:r w:rsidRPr="00D145B8">
              <w:rPr>
                <w:noProof/>
                <w:webHidden/>
                <w:lang w:val="en-GB"/>
              </w:rPr>
            </w:r>
            <w:r w:rsidRPr="00D145B8">
              <w:rPr>
                <w:noProof/>
                <w:webHidden/>
                <w:lang w:val="en-GB"/>
              </w:rPr>
              <w:fldChar w:fldCharType="separate"/>
            </w:r>
            <w:r w:rsidR="008343D2" w:rsidRPr="00D145B8">
              <w:rPr>
                <w:noProof/>
                <w:webHidden/>
                <w:lang w:val="en-GB"/>
              </w:rPr>
              <w:t>5</w:t>
            </w:r>
            <w:r w:rsidRPr="00D145B8">
              <w:rPr>
                <w:noProof/>
                <w:webHidden/>
                <w:lang w:val="en-GB"/>
              </w:rPr>
              <w:fldChar w:fldCharType="end"/>
            </w:r>
          </w:hyperlink>
        </w:p>
        <w:p w:rsidR="008343D2" w:rsidRPr="00D145B8" w:rsidRDefault="00911E7D">
          <w:pPr>
            <w:pStyle w:val="TOC2"/>
            <w:rPr>
              <w:rFonts w:asciiTheme="minorHAnsi" w:eastAsiaTheme="minorEastAsia" w:hAnsiTheme="minorHAnsi"/>
              <w:noProof/>
              <w:color w:val="auto"/>
              <w:kern w:val="2"/>
              <w:sz w:val="24"/>
              <w:szCs w:val="24"/>
              <w:lang w:val="en-GB" w:eastAsia="en-IN"/>
            </w:rPr>
          </w:pPr>
          <w:hyperlink w:anchor="_Toc235183593" w:history="1">
            <w:r w:rsidR="008343D2" w:rsidRPr="00D145B8">
              <w:rPr>
                <w:rStyle w:val="Hyperlink"/>
                <w:noProof/>
                <w:lang w:val="en-GB"/>
              </w:rPr>
              <w:t>4.2 Research Question</w:t>
            </w:r>
            <w:r w:rsidR="008343D2" w:rsidRPr="00D145B8">
              <w:rPr>
                <w:noProof/>
                <w:webHidden/>
                <w:lang w:val="en-GB"/>
              </w:rPr>
              <w:tab/>
            </w:r>
            <w:r w:rsidRPr="00D145B8">
              <w:rPr>
                <w:noProof/>
                <w:webHidden/>
                <w:lang w:val="en-GB"/>
              </w:rPr>
              <w:fldChar w:fldCharType="begin"/>
            </w:r>
            <w:r w:rsidR="008343D2" w:rsidRPr="00D145B8">
              <w:rPr>
                <w:noProof/>
                <w:webHidden/>
                <w:lang w:val="en-GB"/>
              </w:rPr>
              <w:instrText xml:space="preserve"> PAGEREF _Toc235183593 \h </w:instrText>
            </w:r>
            <w:r w:rsidRPr="00D145B8">
              <w:rPr>
                <w:noProof/>
                <w:webHidden/>
                <w:lang w:val="en-GB"/>
              </w:rPr>
            </w:r>
            <w:r w:rsidRPr="00D145B8">
              <w:rPr>
                <w:noProof/>
                <w:webHidden/>
                <w:lang w:val="en-GB"/>
              </w:rPr>
              <w:fldChar w:fldCharType="separate"/>
            </w:r>
            <w:r w:rsidR="008343D2" w:rsidRPr="00D145B8">
              <w:rPr>
                <w:noProof/>
                <w:webHidden/>
                <w:lang w:val="en-GB"/>
              </w:rPr>
              <w:t>5</w:t>
            </w:r>
            <w:r w:rsidRPr="00D145B8">
              <w:rPr>
                <w:noProof/>
                <w:webHidden/>
                <w:lang w:val="en-GB"/>
              </w:rPr>
              <w:fldChar w:fldCharType="end"/>
            </w:r>
          </w:hyperlink>
        </w:p>
        <w:p w:rsidR="008343D2" w:rsidRPr="00D145B8" w:rsidRDefault="00911E7D">
          <w:pPr>
            <w:pStyle w:val="TOC2"/>
            <w:rPr>
              <w:rFonts w:asciiTheme="minorHAnsi" w:eastAsiaTheme="minorEastAsia" w:hAnsiTheme="minorHAnsi"/>
              <w:noProof/>
              <w:color w:val="auto"/>
              <w:kern w:val="2"/>
              <w:sz w:val="24"/>
              <w:szCs w:val="24"/>
              <w:lang w:val="en-GB" w:eastAsia="en-IN"/>
            </w:rPr>
          </w:pPr>
          <w:hyperlink w:anchor="_Toc235183594" w:history="1">
            <w:r w:rsidR="008343D2" w:rsidRPr="00D145B8">
              <w:rPr>
                <w:rStyle w:val="Hyperlink"/>
                <w:noProof/>
                <w:lang w:val="en-GB"/>
              </w:rPr>
              <w:t>4.3 Aims and Objectives</w:t>
            </w:r>
            <w:r w:rsidR="008343D2" w:rsidRPr="00D145B8">
              <w:rPr>
                <w:noProof/>
                <w:webHidden/>
                <w:lang w:val="en-GB"/>
              </w:rPr>
              <w:tab/>
            </w:r>
            <w:r w:rsidRPr="00D145B8">
              <w:rPr>
                <w:noProof/>
                <w:webHidden/>
                <w:lang w:val="en-GB"/>
              </w:rPr>
              <w:fldChar w:fldCharType="begin"/>
            </w:r>
            <w:r w:rsidR="008343D2" w:rsidRPr="00D145B8">
              <w:rPr>
                <w:noProof/>
                <w:webHidden/>
                <w:lang w:val="en-GB"/>
              </w:rPr>
              <w:instrText xml:space="preserve"> PAGEREF _Toc235183594 \h </w:instrText>
            </w:r>
            <w:r w:rsidRPr="00D145B8">
              <w:rPr>
                <w:noProof/>
                <w:webHidden/>
                <w:lang w:val="en-GB"/>
              </w:rPr>
            </w:r>
            <w:r w:rsidRPr="00D145B8">
              <w:rPr>
                <w:noProof/>
                <w:webHidden/>
                <w:lang w:val="en-GB"/>
              </w:rPr>
              <w:fldChar w:fldCharType="separate"/>
            </w:r>
            <w:r w:rsidR="008343D2" w:rsidRPr="00D145B8">
              <w:rPr>
                <w:noProof/>
                <w:webHidden/>
                <w:lang w:val="en-GB"/>
              </w:rPr>
              <w:t>6</w:t>
            </w:r>
            <w:r w:rsidRPr="00D145B8">
              <w:rPr>
                <w:noProof/>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595" w:history="1">
            <w:r w:rsidR="008343D2" w:rsidRPr="00D145B8">
              <w:rPr>
                <w:rStyle w:val="Hyperlink"/>
                <w:lang w:val="en-GB"/>
              </w:rPr>
              <w:t>6.0 Research Methodology</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_Toc235183595 \h </w:instrText>
            </w:r>
            <w:r w:rsidRPr="00D145B8">
              <w:rPr>
                <w:webHidden/>
                <w:lang w:val="en-GB"/>
              </w:rPr>
            </w:r>
            <w:r w:rsidRPr="00D145B8">
              <w:rPr>
                <w:webHidden/>
                <w:lang w:val="en-GB"/>
              </w:rPr>
              <w:fldChar w:fldCharType="separate"/>
            </w:r>
            <w:r w:rsidR="008343D2" w:rsidRPr="00D145B8">
              <w:rPr>
                <w:webHidden/>
                <w:lang w:val="en-GB"/>
              </w:rPr>
              <w:t>7</w:t>
            </w:r>
            <w:r w:rsidRPr="00D145B8">
              <w:rPr>
                <w:webHidden/>
                <w:lang w:val="en-GB"/>
              </w:rPr>
              <w:fldChar w:fldCharType="end"/>
            </w:r>
          </w:hyperlink>
        </w:p>
        <w:p w:rsidR="008343D2" w:rsidRPr="00D145B8" w:rsidRDefault="00911E7D">
          <w:pPr>
            <w:pStyle w:val="TOC2"/>
            <w:rPr>
              <w:rFonts w:asciiTheme="minorHAnsi" w:eastAsiaTheme="minorEastAsia" w:hAnsiTheme="minorHAnsi"/>
              <w:noProof/>
              <w:color w:val="auto"/>
              <w:kern w:val="2"/>
              <w:sz w:val="24"/>
              <w:szCs w:val="24"/>
              <w:lang w:val="en-GB" w:eastAsia="en-IN"/>
            </w:rPr>
          </w:pPr>
          <w:hyperlink w:anchor="_Toc235183596" w:history="1">
            <w:r w:rsidR="008343D2" w:rsidRPr="00D145B8">
              <w:rPr>
                <w:rStyle w:val="Hyperlink"/>
                <w:noProof/>
                <w:lang w:val="en-GB"/>
              </w:rPr>
              <w:t>6.1 Research Design</w:t>
            </w:r>
            <w:r w:rsidR="008343D2" w:rsidRPr="00D145B8">
              <w:rPr>
                <w:noProof/>
                <w:webHidden/>
                <w:lang w:val="en-GB"/>
              </w:rPr>
              <w:tab/>
            </w:r>
            <w:r w:rsidRPr="00D145B8">
              <w:rPr>
                <w:noProof/>
                <w:webHidden/>
                <w:lang w:val="en-GB"/>
              </w:rPr>
              <w:fldChar w:fldCharType="begin"/>
            </w:r>
            <w:r w:rsidR="008343D2" w:rsidRPr="00D145B8">
              <w:rPr>
                <w:noProof/>
                <w:webHidden/>
                <w:lang w:val="en-GB"/>
              </w:rPr>
              <w:instrText xml:space="preserve"> PAGEREF _Toc235183596 \h </w:instrText>
            </w:r>
            <w:r w:rsidRPr="00D145B8">
              <w:rPr>
                <w:noProof/>
                <w:webHidden/>
                <w:lang w:val="en-GB"/>
              </w:rPr>
            </w:r>
            <w:r w:rsidRPr="00D145B8">
              <w:rPr>
                <w:noProof/>
                <w:webHidden/>
                <w:lang w:val="en-GB"/>
              </w:rPr>
              <w:fldChar w:fldCharType="separate"/>
            </w:r>
            <w:r w:rsidR="008343D2" w:rsidRPr="00D145B8">
              <w:rPr>
                <w:noProof/>
                <w:webHidden/>
                <w:lang w:val="en-GB"/>
              </w:rPr>
              <w:t>7</w:t>
            </w:r>
            <w:r w:rsidRPr="00D145B8">
              <w:rPr>
                <w:noProof/>
                <w:webHidden/>
                <w:lang w:val="en-GB"/>
              </w:rPr>
              <w:fldChar w:fldCharType="end"/>
            </w:r>
          </w:hyperlink>
        </w:p>
        <w:p w:rsidR="008343D2" w:rsidRPr="00D145B8" w:rsidRDefault="00911E7D">
          <w:pPr>
            <w:pStyle w:val="TOC2"/>
            <w:rPr>
              <w:rFonts w:asciiTheme="minorHAnsi" w:eastAsiaTheme="minorEastAsia" w:hAnsiTheme="minorHAnsi"/>
              <w:noProof/>
              <w:color w:val="auto"/>
              <w:kern w:val="2"/>
              <w:sz w:val="24"/>
              <w:szCs w:val="24"/>
              <w:lang w:val="en-GB" w:eastAsia="en-IN"/>
            </w:rPr>
          </w:pPr>
          <w:hyperlink w:anchor="_Toc235183597" w:history="1">
            <w:r w:rsidR="008343D2" w:rsidRPr="00D145B8">
              <w:rPr>
                <w:rStyle w:val="Hyperlink"/>
                <w:noProof/>
                <w:lang w:val="en-GB"/>
              </w:rPr>
              <w:t>6.2 Selection &amp; Sampling</w:t>
            </w:r>
            <w:r w:rsidR="008343D2" w:rsidRPr="00D145B8">
              <w:rPr>
                <w:noProof/>
                <w:webHidden/>
                <w:lang w:val="en-GB"/>
              </w:rPr>
              <w:tab/>
            </w:r>
            <w:r w:rsidRPr="00D145B8">
              <w:rPr>
                <w:noProof/>
                <w:webHidden/>
                <w:lang w:val="en-GB"/>
              </w:rPr>
              <w:fldChar w:fldCharType="begin"/>
            </w:r>
            <w:r w:rsidR="008343D2" w:rsidRPr="00D145B8">
              <w:rPr>
                <w:noProof/>
                <w:webHidden/>
                <w:lang w:val="en-GB"/>
              </w:rPr>
              <w:instrText xml:space="preserve"> PAGEREF _Toc235183597 \h </w:instrText>
            </w:r>
            <w:r w:rsidRPr="00D145B8">
              <w:rPr>
                <w:noProof/>
                <w:webHidden/>
                <w:lang w:val="en-GB"/>
              </w:rPr>
            </w:r>
            <w:r w:rsidRPr="00D145B8">
              <w:rPr>
                <w:noProof/>
                <w:webHidden/>
                <w:lang w:val="en-GB"/>
              </w:rPr>
              <w:fldChar w:fldCharType="separate"/>
            </w:r>
            <w:r w:rsidR="008343D2" w:rsidRPr="00D145B8">
              <w:rPr>
                <w:noProof/>
                <w:webHidden/>
                <w:lang w:val="en-GB"/>
              </w:rPr>
              <w:t>9</w:t>
            </w:r>
            <w:r w:rsidRPr="00D145B8">
              <w:rPr>
                <w:noProof/>
                <w:webHidden/>
                <w:lang w:val="en-GB"/>
              </w:rPr>
              <w:fldChar w:fldCharType="end"/>
            </w:r>
          </w:hyperlink>
        </w:p>
        <w:p w:rsidR="008343D2" w:rsidRPr="00D145B8" w:rsidRDefault="00911E7D">
          <w:pPr>
            <w:pStyle w:val="TOC2"/>
            <w:rPr>
              <w:rFonts w:asciiTheme="minorHAnsi" w:eastAsiaTheme="minorEastAsia" w:hAnsiTheme="minorHAnsi"/>
              <w:noProof/>
              <w:color w:val="auto"/>
              <w:kern w:val="2"/>
              <w:sz w:val="24"/>
              <w:szCs w:val="24"/>
              <w:lang w:val="en-GB" w:eastAsia="en-IN"/>
            </w:rPr>
          </w:pPr>
          <w:hyperlink w:anchor="_Toc235183598" w:history="1">
            <w:r w:rsidR="008343D2" w:rsidRPr="00D145B8">
              <w:rPr>
                <w:rStyle w:val="Hyperlink"/>
                <w:noProof/>
                <w:lang w:val="en-GB"/>
              </w:rPr>
              <w:t>6.3 Data Collection Methods</w:t>
            </w:r>
            <w:r w:rsidR="008343D2" w:rsidRPr="00D145B8">
              <w:rPr>
                <w:noProof/>
                <w:webHidden/>
                <w:lang w:val="en-GB"/>
              </w:rPr>
              <w:tab/>
            </w:r>
            <w:r w:rsidRPr="00D145B8">
              <w:rPr>
                <w:noProof/>
                <w:webHidden/>
                <w:lang w:val="en-GB"/>
              </w:rPr>
              <w:fldChar w:fldCharType="begin"/>
            </w:r>
            <w:r w:rsidR="008343D2" w:rsidRPr="00D145B8">
              <w:rPr>
                <w:noProof/>
                <w:webHidden/>
                <w:lang w:val="en-GB"/>
              </w:rPr>
              <w:instrText xml:space="preserve"> PAGEREF _Toc235183598 \h </w:instrText>
            </w:r>
            <w:r w:rsidRPr="00D145B8">
              <w:rPr>
                <w:noProof/>
                <w:webHidden/>
                <w:lang w:val="en-GB"/>
              </w:rPr>
            </w:r>
            <w:r w:rsidRPr="00D145B8">
              <w:rPr>
                <w:noProof/>
                <w:webHidden/>
                <w:lang w:val="en-GB"/>
              </w:rPr>
              <w:fldChar w:fldCharType="separate"/>
            </w:r>
            <w:r w:rsidR="008343D2" w:rsidRPr="00D145B8">
              <w:rPr>
                <w:noProof/>
                <w:webHidden/>
                <w:lang w:val="en-GB"/>
              </w:rPr>
              <w:t>10</w:t>
            </w:r>
            <w:r w:rsidRPr="00D145B8">
              <w:rPr>
                <w:noProof/>
                <w:webHidden/>
                <w:lang w:val="en-GB"/>
              </w:rPr>
              <w:fldChar w:fldCharType="end"/>
            </w:r>
          </w:hyperlink>
        </w:p>
        <w:p w:rsidR="008343D2" w:rsidRPr="00D145B8" w:rsidRDefault="00911E7D">
          <w:pPr>
            <w:pStyle w:val="TOC2"/>
            <w:rPr>
              <w:rFonts w:asciiTheme="minorHAnsi" w:eastAsiaTheme="minorEastAsia" w:hAnsiTheme="minorHAnsi"/>
              <w:noProof/>
              <w:color w:val="auto"/>
              <w:kern w:val="2"/>
              <w:sz w:val="24"/>
              <w:szCs w:val="24"/>
              <w:lang w:val="en-GB" w:eastAsia="en-IN"/>
            </w:rPr>
          </w:pPr>
          <w:hyperlink w:anchor="_Toc235183599" w:history="1">
            <w:r w:rsidR="008343D2" w:rsidRPr="00D145B8">
              <w:rPr>
                <w:rStyle w:val="Hyperlink"/>
                <w:noProof/>
                <w:lang w:val="en-GB"/>
              </w:rPr>
              <w:t>6.4 Proposed Data Analysis Technique</w:t>
            </w:r>
            <w:r w:rsidR="008343D2" w:rsidRPr="00D145B8">
              <w:rPr>
                <w:noProof/>
                <w:webHidden/>
                <w:lang w:val="en-GB"/>
              </w:rPr>
              <w:tab/>
            </w:r>
            <w:r w:rsidRPr="00D145B8">
              <w:rPr>
                <w:noProof/>
                <w:webHidden/>
                <w:lang w:val="en-GB"/>
              </w:rPr>
              <w:fldChar w:fldCharType="begin"/>
            </w:r>
            <w:r w:rsidR="008343D2" w:rsidRPr="00D145B8">
              <w:rPr>
                <w:noProof/>
                <w:webHidden/>
                <w:lang w:val="en-GB"/>
              </w:rPr>
              <w:instrText xml:space="preserve"> PAGEREF _Toc235183599 \h </w:instrText>
            </w:r>
            <w:r w:rsidRPr="00D145B8">
              <w:rPr>
                <w:noProof/>
                <w:webHidden/>
                <w:lang w:val="en-GB"/>
              </w:rPr>
            </w:r>
            <w:r w:rsidRPr="00D145B8">
              <w:rPr>
                <w:noProof/>
                <w:webHidden/>
                <w:lang w:val="en-GB"/>
              </w:rPr>
              <w:fldChar w:fldCharType="separate"/>
            </w:r>
            <w:r w:rsidR="008343D2" w:rsidRPr="00D145B8">
              <w:rPr>
                <w:noProof/>
                <w:webHidden/>
                <w:lang w:val="en-GB"/>
              </w:rPr>
              <w:t>10</w:t>
            </w:r>
            <w:r w:rsidRPr="00D145B8">
              <w:rPr>
                <w:noProof/>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600" w:history="1">
            <w:r w:rsidR="008343D2" w:rsidRPr="00D145B8">
              <w:rPr>
                <w:rStyle w:val="Hyperlink"/>
                <w:lang w:val="en-GB"/>
              </w:rPr>
              <w:t>7.0 Ethical Considerations</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_Toc235183600 \h </w:instrText>
            </w:r>
            <w:r w:rsidRPr="00D145B8">
              <w:rPr>
                <w:webHidden/>
                <w:lang w:val="en-GB"/>
              </w:rPr>
            </w:r>
            <w:r w:rsidRPr="00D145B8">
              <w:rPr>
                <w:webHidden/>
                <w:lang w:val="en-GB"/>
              </w:rPr>
              <w:fldChar w:fldCharType="separate"/>
            </w:r>
            <w:r w:rsidR="008343D2" w:rsidRPr="00D145B8">
              <w:rPr>
                <w:webHidden/>
                <w:lang w:val="en-GB"/>
              </w:rPr>
              <w:t>10</w:t>
            </w:r>
            <w:r w:rsidRPr="00D145B8">
              <w:rPr>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601" w:history="1">
            <w:r w:rsidR="008343D2" w:rsidRPr="00D145B8">
              <w:rPr>
                <w:rStyle w:val="Hyperlink"/>
                <w:lang w:val="en-GB"/>
              </w:rPr>
              <w:t>8.0 Implication of Research</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_Toc235183601 \h </w:instrText>
            </w:r>
            <w:r w:rsidRPr="00D145B8">
              <w:rPr>
                <w:webHidden/>
                <w:lang w:val="en-GB"/>
              </w:rPr>
            </w:r>
            <w:r w:rsidRPr="00D145B8">
              <w:rPr>
                <w:webHidden/>
                <w:lang w:val="en-GB"/>
              </w:rPr>
              <w:fldChar w:fldCharType="separate"/>
            </w:r>
            <w:r w:rsidR="008343D2" w:rsidRPr="00D145B8">
              <w:rPr>
                <w:webHidden/>
                <w:lang w:val="en-GB"/>
              </w:rPr>
              <w:t>11</w:t>
            </w:r>
            <w:r w:rsidRPr="00D145B8">
              <w:rPr>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602" w:history="1">
            <w:r w:rsidR="008343D2" w:rsidRPr="00D145B8">
              <w:rPr>
                <w:rStyle w:val="Hyperlink"/>
                <w:lang w:val="en-GB"/>
              </w:rPr>
              <w:t>9.0 Plan of Work and Time Schedule</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_Toc235183602 \h </w:instrText>
            </w:r>
            <w:r w:rsidRPr="00D145B8">
              <w:rPr>
                <w:webHidden/>
                <w:lang w:val="en-GB"/>
              </w:rPr>
            </w:r>
            <w:r w:rsidRPr="00D145B8">
              <w:rPr>
                <w:webHidden/>
                <w:lang w:val="en-GB"/>
              </w:rPr>
              <w:fldChar w:fldCharType="separate"/>
            </w:r>
            <w:r w:rsidR="008343D2" w:rsidRPr="00D145B8">
              <w:rPr>
                <w:webHidden/>
                <w:lang w:val="en-GB"/>
              </w:rPr>
              <w:t>11</w:t>
            </w:r>
            <w:r w:rsidRPr="00D145B8">
              <w:rPr>
                <w:webHidden/>
                <w:lang w:val="en-GB"/>
              </w:rPr>
              <w:fldChar w:fldCharType="end"/>
            </w:r>
          </w:hyperlink>
        </w:p>
        <w:p w:rsidR="008343D2" w:rsidRPr="00D145B8" w:rsidRDefault="00911E7D">
          <w:pPr>
            <w:pStyle w:val="TOC1"/>
            <w:rPr>
              <w:rFonts w:asciiTheme="minorHAnsi" w:eastAsiaTheme="minorEastAsia" w:hAnsiTheme="minorHAnsi"/>
              <w:b w:val="0"/>
              <w:bCs w:val="0"/>
              <w:color w:val="auto"/>
              <w:kern w:val="2"/>
              <w:sz w:val="24"/>
              <w:szCs w:val="24"/>
              <w:lang w:val="en-GB" w:eastAsia="en-IN"/>
            </w:rPr>
          </w:pPr>
          <w:hyperlink w:anchor="_Toc235183603" w:history="1">
            <w:r w:rsidR="008343D2" w:rsidRPr="00D145B8">
              <w:rPr>
                <w:rStyle w:val="Hyperlink"/>
                <w:lang w:val="en-GB"/>
              </w:rPr>
              <w:t>Reference List</w:t>
            </w:r>
            <w:r w:rsidR="008343D2" w:rsidRPr="00D145B8">
              <w:rPr>
                <w:webHidden/>
                <w:lang w:val="en-GB"/>
              </w:rPr>
              <w:tab/>
            </w:r>
            <w:r w:rsidRPr="00D145B8">
              <w:rPr>
                <w:webHidden/>
                <w:lang w:val="en-GB"/>
              </w:rPr>
              <w:fldChar w:fldCharType="begin"/>
            </w:r>
            <w:r w:rsidR="008343D2" w:rsidRPr="00D145B8">
              <w:rPr>
                <w:webHidden/>
                <w:lang w:val="en-GB"/>
              </w:rPr>
              <w:instrText xml:space="preserve"> PAGEREF _Toc235183603 \h </w:instrText>
            </w:r>
            <w:r w:rsidRPr="00D145B8">
              <w:rPr>
                <w:webHidden/>
                <w:lang w:val="en-GB"/>
              </w:rPr>
            </w:r>
            <w:r w:rsidRPr="00D145B8">
              <w:rPr>
                <w:webHidden/>
                <w:lang w:val="en-GB"/>
              </w:rPr>
              <w:fldChar w:fldCharType="separate"/>
            </w:r>
            <w:r w:rsidR="008343D2" w:rsidRPr="00D145B8">
              <w:rPr>
                <w:webHidden/>
                <w:lang w:val="en-GB"/>
              </w:rPr>
              <w:t>13</w:t>
            </w:r>
            <w:r w:rsidRPr="00D145B8">
              <w:rPr>
                <w:webHidden/>
                <w:lang w:val="en-GB"/>
              </w:rPr>
              <w:fldChar w:fldCharType="end"/>
            </w:r>
          </w:hyperlink>
        </w:p>
        <w:p w:rsidR="003F2F4A" w:rsidRPr="00D145B8" w:rsidRDefault="00911E7D" w:rsidP="00A037FE">
          <w:pPr>
            <w:rPr>
              <w:lang w:val="en-GB"/>
            </w:rPr>
          </w:pPr>
          <w:r w:rsidRPr="00D145B8">
            <w:rPr>
              <w:b/>
              <w:bCs/>
              <w:noProof/>
              <w:lang w:val="en-GB"/>
            </w:rPr>
            <w:fldChar w:fldCharType="end"/>
          </w:r>
        </w:p>
      </w:sdtContent>
    </w:sdt>
    <w:p w:rsidR="000F76A5" w:rsidRPr="00D145B8" w:rsidRDefault="007D249D">
      <w:pPr>
        <w:widowControl/>
        <w:spacing w:before="0" w:line="259" w:lineRule="auto"/>
        <w:jc w:val="left"/>
        <w:rPr>
          <w:lang w:val="en-GB"/>
        </w:rPr>
      </w:pPr>
      <w:r w:rsidRPr="00D145B8">
        <w:rPr>
          <w:lang w:val="en-GB"/>
        </w:rPr>
        <w:br w:type="page"/>
      </w:r>
    </w:p>
    <w:p w:rsidR="00D54C32" w:rsidRPr="00D145B8" w:rsidRDefault="007D249D" w:rsidP="004A19D2">
      <w:pPr>
        <w:pStyle w:val="Heading1"/>
        <w:rPr>
          <w:lang w:val="en-GB"/>
        </w:rPr>
      </w:pPr>
      <w:bookmarkStart w:id="0" w:name="_Toc235183588"/>
      <w:r w:rsidRPr="00D145B8">
        <w:rPr>
          <w:lang w:val="en-GB"/>
        </w:rPr>
        <w:lastRenderedPageBreak/>
        <w:t xml:space="preserve">1.0 </w:t>
      </w:r>
      <w:r w:rsidR="00F12A12" w:rsidRPr="00D145B8">
        <w:rPr>
          <w:lang w:val="en-GB"/>
        </w:rPr>
        <w:t>Proposed Research Title</w:t>
      </w:r>
      <w:bookmarkEnd w:id="0"/>
    </w:p>
    <w:p w:rsidR="00B17347" w:rsidRPr="00D145B8" w:rsidRDefault="007D249D" w:rsidP="00B17347">
      <w:pPr>
        <w:rPr>
          <w:lang w:val="en-GB"/>
        </w:rPr>
      </w:pPr>
      <w:r w:rsidRPr="00D145B8">
        <w:rPr>
          <w:lang w:val="en-GB"/>
        </w:rPr>
        <w:t>Healthcare Managers’ Role in Promoting a Patient Safety Culture to Reduce Medication Errors in the NHS: A Qualitative Systematic Review</w:t>
      </w:r>
    </w:p>
    <w:p w:rsidR="00D85171" w:rsidRPr="00D145B8" w:rsidRDefault="007D249D" w:rsidP="004A19D2">
      <w:pPr>
        <w:pStyle w:val="Heading1"/>
        <w:rPr>
          <w:lang w:val="en-GB"/>
        </w:rPr>
      </w:pPr>
      <w:bookmarkStart w:id="1" w:name="_Toc235183589"/>
      <w:r w:rsidRPr="00D145B8">
        <w:rPr>
          <w:lang w:val="en-GB"/>
        </w:rPr>
        <w:t xml:space="preserve">2.0 </w:t>
      </w:r>
      <w:r w:rsidR="00E821DF" w:rsidRPr="00D145B8">
        <w:rPr>
          <w:lang w:val="en-GB"/>
        </w:rPr>
        <w:t>P</w:t>
      </w:r>
      <w:r w:rsidR="001335A9" w:rsidRPr="00D145B8">
        <w:rPr>
          <w:lang w:val="en-GB"/>
        </w:rPr>
        <w:t xml:space="preserve">revalence of the </w:t>
      </w:r>
      <w:r w:rsidR="00E821DF" w:rsidRPr="00D145B8">
        <w:rPr>
          <w:lang w:val="en-GB"/>
        </w:rPr>
        <w:t>P</w:t>
      </w:r>
      <w:r w:rsidR="001335A9" w:rsidRPr="00D145B8">
        <w:rPr>
          <w:lang w:val="en-GB"/>
        </w:rPr>
        <w:t>roblem</w:t>
      </w:r>
      <w:bookmarkEnd w:id="1"/>
    </w:p>
    <w:p w:rsidR="00720B18" w:rsidRPr="00D145B8" w:rsidRDefault="007D249D" w:rsidP="00720B18">
      <w:pPr>
        <w:rPr>
          <w:lang w:val="en-GB"/>
        </w:rPr>
      </w:pPr>
      <w:r w:rsidRPr="00D145B8">
        <w:rPr>
          <w:lang w:val="en-GB"/>
        </w:rPr>
        <w:t xml:space="preserve">The medication errors </w:t>
      </w:r>
      <w:r w:rsidR="001664EB" w:rsidRPr="00D145B8">
        <w:rPr>
          <w:lang w:val="en-GB"/>
        </w:rPr>
        <w:t>have</w:t>
      </w:r>
      <w:r w:rsidRPr="00D145B8">
        <w:rPr>
          <w:lang w:val="en-GB"/>
        </w:rPr>
        <w:t xml:space="preserve"> been one of the most common patient safety problems in the global aspect as well as within the NHS. However, the World Health Organisation (WHO) estimates that medication-related harm leads to the costing of approximately $42 billion every year. </w:t>
      </w:r>
      <w:r w:rsidR="00807670" w:rsidRPr="00D145B8">
        <w:rPr>
          <w:lang w:val="en-GB"/>
        </w:rPr>
        <w:t xml:space="preserve">As per Simsekler </w:t>
      </w:r>
      <w:r w:rsidR="00807670" w:rsidRPr="00D145B8">
        <w:rPr>
          <w:i/>
          <w:iCs/>
          <w:lang w:val="en-GB"/>
        </w:rPr>
        <w:t>et al.,</w:t>
      </w:r>
      <w:r w:rsidR="00807670" w:rsidRPr="00D145B8">
        <w:rPr>
          <w:lang w:val="en-GB"/>
        </w:rPr>
        <w:t xml:space="preserve"> (2025), t</w:t>
      </w:r>
      <w:r w:rsidRPr="00D145B8">
        <w:rPr>
          <w:lang w:val="en-GB"/>
        </w:rPr>
        <w:t xml:space="preserve">he </w:t>
      </w:r>
      <w:r w:rsidR="001664EB" w:rsidRPr="00D145B8">
        <w:rPr>
          <w:lang w:val="en-GB"/>
        </w:rPr>
        <w:t>organisation</w:t>
      </w:r>
      <w:r w:rsidRPr="00D145B8">
        <w:rPr>
          <w:lang w:val="en-GB"/>
        </w:rPr>
        <w:t xml:space="preserve"> also </w:t>
      </w:r>
      <w:r w:rsidR="00823EE5" w:rsidRPr="00D145B8">
        <w:rPr>
          <w:lang w:val="en-GB"/>
        </w:rPr>
        <w:t>indicates</w:t>
      </w:r>
      <w:r w:rsidRPr="00D145B8">
        <w:rPr>
          <w:lang w:val="en-GB"/>
        </w:rPr>
        <w:t xml:space="preserve"> that nearly 237 million medication errors </w:t>
      </w:r>
      <w:r w:rsidR="00823EE5" w:rsidRPr="00D145B8">
        <w:rPr>
          <w:lang w:val="en-GB"/>
        </w:rPr>
        <w:t>occurs</w:t>
      </w:r>
      <w:r w:rsidRPr="00D145B8">
        <w:rPr>
          <w:lang w:val="en-GB"/>
        </w:rPr>
        <w:t xml:space="preserve"> in each year within NHS which has contribution to the avoidable hospital admission</w:t>
      </w:r>
      <w:r w:rsidR="00C700CC" w:rsidRPr="00D145B8">
        <w:rPr>
          <w:lang w:val="en-GB"/>
        </w:rPr>
        <w:t xml:space="preserve">s </w:t>
      </w:r>
      <w:r w:rsidR="008A1B1C" w:rsidRPr="00D145B8">
        <w:rPr>
          <w:lang w:val="en-GB"/>
        </w:rPr>
        <w:t xml:space="preserve">along with </w:t>
      </w:r>
      <w:r w:rsidR="00117845" w:rsidRPr="00D145B8">
        <w:rPr>
          <w:lang w:val="en-GB"/>
        </w:rPr>
        <w:t xml:space="preserve">preventable deaths, patient harm and long hospital </w:t>
      </w:r>
      <w:r w:rsidR="007817E3" w:rsidRPr="00D145B8">
        <w:rPr>
          <w:lang w:val="en-GB"/>
        </w:rPr>
        <w:t xml:space="preserve">stays in this aspect. </w:t>
      </w:r>
      <w:r w:rsidR="00086855" w:rsidRPr="00C94AAA">
        <w:rPr>
          <w:lang w:val="en-GB"/>
        </w:rPr>
        <w:t>Th</w:t>
      </w:r>
      <w:r w:rsidR="001D03B7" w:rsidRPr="00C94AAA">
        <w:rPr>
          <w:lang w:val="en-GB"/>
        </w:rPr>
        <w:t>e</w:t>
      </w:r>
      <w:r w:rsidR="00777BD9" w:rsidRPr="00C94AAA">
        <w:rPr>
          <w:lang w:val="en-GB"/>
        </w:rPr>
        <w:t>se</w:t>
      </w:r>
      <w:r w:rsidR="00C94AAA">
        <w:rPr>
          <w:lang w:val="en-GB"/>
        </w:rPr>
        <w:t xml:space="preserve"> </w:t>
      </w:r>
      <w:r w:rsidR="00777BD9" w:rsidRPr="00C94AAA">
        <w:rPr>
          <w:lang w:val="en-GB"/>
        </w:rPr>
        <w:t xml:space="preserve">persistent errors highlight </w:t>
      </w:r>
      <w:r w:rsidR="001D03B7" w:rsidRPr="00C94AAA">
        <w:rPr>
          <w:lang w:val="en-GB"/>
        </w:rPr>
        <w:t xml:space="preserve">the urgent need for a stronger patient safety culture </w:t>
      </w:r>
      <w:r w:rsidR="00F55344" w:rsidRPr="00C94AAA">
        <w:rPr>
          <w:lang w:val="en-GB"/>
        </w:rPr>
        <w:t>along</w:t>
      </w:r>
      <w:r w:rsidR="001D03B7" w:rsidRPr="00C94AAA">
        <w:rPr>
          <w:lang w:val="en-GB"/>
        </w:rPr>
        <w:t xml:space="preserve"> with </w:t>
      </w:r>
      <w:r w:rsidR="003B478D" w:rsidRPr="00C94AAA">
        <w:rPr>
          <w:lang w:val="en-GB"/>
        </w:rPr>
        <w:t xml:space="preserve">improvement of </w:t>
      </w:r>
      <w:r w:rsidR="001D03B7" w:rsidRPr="00C94AAA">
        <w:rPr>
          <w:lang w:val="en-GB"/>
        </w:rPr>
        <w:t xml:space="preserve">effective healthcare </w:t>
      </w:r>
      <w:r w:rsidR="00F55344" w:rsidRPr="00C94AAA">
        <w:rPr>
          <w:lang w:val="en-GB"/>
        </w:rPr>
        <w:t>management</w:t>
      </w:r>
      <w:r w:rsidR="001D03B7" w:rsidRPr="00C94AAA">
        <w:rPr>
          <w:lang w:val="en-GB"/>
        </w:rPr>
        <w:t xml:space="preserve"> strategies in the marketplace.</w:t>
      </w:r>
    </w:p>
    <w:p w:rsidR="001335A9" w:rsidRPr="00D145B8" w:rsidRDefault="007D249D" w:rsidP="004A19D2">
      <w:pPr>
        <w:pStyle w:val="Heading1"/>
        <w:rPr>
          <w:lang w:val="en-GB"/>
        </w:rPr>
      </w:pPr>
      <w:bookmarkStart w:id="2" w:name="_Toc235183590"/>
      <w:r w:rsidRPr="00D145B8">
        <w:rPr>
          <w:lang w:val="en-GB"/>
        </w:rPr>
        <w:t xml:space="preserve">3.0 </w:t>
      </w:r>
      <w:r w:rsidR="003F6737" w:rsidRPr="00D145B8">
        <w:rPr>
          <w:lang w:val="en-GB"/>
        </w:rPr>
        <w:t>Introduction, Literature-Based Background to the Study</w:t>
      </w:r>
      <w:r w:rsidR="005B4BEF">
        <w:rPr>
          <w:lang w:val="en-GB"/>
        </w:rPr>
        <w:t xml:space="preserve"> </w:t>
      </w:r>
      <w:r w:rsidR="00177A12" w:rsidRPr="00D145B8">
        <w:rPr>
          <w:lang w:val="en-GB"/>
        </w:rPr>
        <w:t>and Gap</w:t>
      </w:r>
      <w:bookmarkEnd w:id="2"/>
    </w:p>
    <w:p w:rsidR="00E96923" w:rsidRPr="00D145B8" w:rsidRDefault="007D249D" w:rsidP="00E96923">
      <w:pPr>
        <w:rPr>
          <w:lang w:val="en-GB"/>
        </w:rPr>
      </w:pPr>
      <w:r w:rsidRPr="00D145B8">
        <w:rPr>
          <w:lang w:val="en-GB"/>
        </w:rPr>
        <w:t xml:space="preserve">While reflecting on the research idea, it has been observed that patient safety is one of the most important aspects associated with healthcare. It has often been declared as one of the most important, if not the most important, dimensions linked to the quality of healthcare. </w:t>
      </w:r>
      <w:r w:rsidR="001D0437" w:rsidRPr="00D145B8">
        <w:rPr>
          <w:lang w:val="en-GB"/>
        </w:rPr>
        <w:t xml:space="preserve">As per Kaya </w:t>
      </w:r>
      <w:r w:rsidR="001D0437" w:rsidRPr="00D145B8">
        <w:rPr>
          <w:i/>
          <w:iCs/>
          <w:lang w:val="en-GB"/>
        </w:rPr>
        <w:t>et al.</w:t>
      </w:r>
      <w:r w:rsidR="001D0437" w:rsidRPr="00D145B8">
        <w:rPr>
          <w:lang w:val="en-GB"/>
        </w:rPr>
        <w:t xml:space="preserve"> (2023), t</w:t>
      </w:r>
      <w:r w:rsidRPr="00D145B8">
        <w:rPr>
          <w:lang w:val="en-GB"/>
        </w:rPr>
        <w:t>he aim is to fundamentally decrease potential harm to patients and improve the overall outcomes. Research states that errors in medication are often the most prominent reason for compromised safety in healthcare. Such instances are often observed due to miscommunication during the prescribing of a drug or inconsistent administrative monitoring. However, such issues may also be related to the lack of proper dispensing.</w:t>
      </w:r>
    </w:p>
    <w:p w:rsidR="008C031C" w:rsidRPr="00D145B8" w:rsidRDefault="007D249D" w:rsidP="00E96923">
      <w:pPr>
        <w:rPr>
          <w:lang w:val="en-GB"/>
        </w:rPr>
      </w:pPr>
      <w:r w:rsidRPr="00D145B8">
        <w:rPr>
          <w:lang w:val="en-GB"/>
        </w:rPr>
        <w:t xml:space="preserve">Further research also confirms that errors in medication that jeopardise patient safety are associated with massive bills and settlements. Some reports by the WHO have proposed a figure close to $42 billion USD in losses for the annual cost related to medication errors. </w:t>
      </w:r>
      <w:r w:rsidR="00141CFF" w:rsidRPr="00D145B8">
        <w:rPr>
          <w:lang w:val="en-GB"/>
        </w:rPr>
        <w:t>According to Azyabi</w:t>
      </w:r>
      <w:r w:rsidR="00141CFF" w:rsidRPr="00D145B8">
        <w:rPr>
          <w:i/>
          <w:iCs/>
          <w:lang w:val="en-GB"/>
        </w:rPr>
        <w:t xml:space="preserve"> et al.</w:t>
      </w:r>
      <w:r w:rsidR="00141CFF" w:rsidRPr="00D145B8">
        <w:rPr>
          <w:lang w:val="en-GB"/>
        </w:rPr>
        <w:t xml:space="preserve"> (2022), t</w:t>
      </w:r>
      <w:r w:rsidRPr="00D145B8">
        <w:rPr>
          <w:lang w:val="en-GB"/>
        </w:rPr>
        <w:t xml:space="preserve">his accounts for almost 1% of the total expenses in global healthcare, which showcases the risk associated with the quality of healthcare. Such reports and studies also include a number that almost 10% of patients suffer from errors in medication. This shall be related to potential or avoidable harm to the individual during healthcare delivery with proper training and staff accountability in such situations. Hence, it is evident that the issue runs deep and is more dangerous than it may sound. </w:t>
      </w:r>
    </w:p>
    <w:p w:rsidR="00E96923" w:rsidRPr="00D145B8" w:rsidRDefault="007D249D" w:rsidP="00E96923">
      <w:pPr>
        <w:rPr>
          <w:lang w:val="en-GB"/>
        </w:rPr>
      </w:pPr>
      <w:r w:rsidRPr="00D145B8">
        <w:rPr>
          <w:lang w:val="en-GB"/>
        </w:rPr>
        <w:lastRenderedPageBreak/>
        <w:t xml:space="preserve">According to the NHS, the number of medication errors that occur annually on a global scale is close to 237 million. </w:t>
      </w:r>
      <w:r w:rsidR="009C6398" w:rsidRPr="00D145B8">
        <w:rPr>
          <w:lang w:val="en-GB"/>
        </w:rPr>
        <w:t>As per de Bienassis and Klazinga (2022)</w:t>
      </w:r>
      <w:r w:rsidRPr="00D145B8">
        <w:rPr>
          <w:lang w:val="en-GB"/>
        </w:rPr>
        <w:t>, the matter needs more studies on prediction to eliminate the toll of approximately 1700 annual deaths related to flawed or errors in medication. Also, certain studies suggest that almost 181000 patients suffer from severe harm annually due to errors in medication, while also 22000 of such severe cases often end in patient death. It is important to highlight that the numbers are rather staggering and alarming, considering the ease with which such mistakes can happen in any healthcare setting. Such risks are further linked to £98 million in financial losses for insurance companies, healthcare professionals and hospitals on an annual basis.</w:t>
      </w:r>
    </w:p>
    <w:p w:rsidR="00A51215" w:rsidRPr="00D145B8" w:rsidRDefault="00D43707" w:rsidP="00E96923">
      <w:pPr>
        <w:rPr>
          <w:lang w:val="en-GB"/>
        </w:rPr>
      </w:pPr>
      <w:r w:rsidRPr="00C94AAA">
        <w:rPr>
          <w:lang w:val="en-GB"/>
        </w:rPr>
        <w:t>R</w:t>
      </w:r>
      <w:r w:rsidR="00A51215" w:rsidRPr="00C94AAA">
        <w:rPr>
          <w:lang w:val="en-GB"/>
        </w:rPr>
        <w:t xml:space="preserve">esearch by Sosa-Palanca </w:t>
      </w:r>
      <w:r w:rsidR="00A51215" w:rsidRPr="00C94AAA">
        <w:rPr>
          <w:i/>
          <w:iCs/>
          <w:lang w:val="en-GB"/>
        </w:rPr>
        <w:t>et al.</w:t>
      </w:r>
      <w:r w:rsidR="00A51215" w:rsidRPr="00C94AAA">
        <w:rPr>
          <w:lang w:val="en-GB"/>
        </w:rPr>
        <w:t xml:space="preserve"> (2022) suggests that approximately 6.5% of hospitalised patients have experienced medication-related issues, while nearly 50% of these incidents are associated with the consideration of prevention through effective organisational leadership and practices.</w:t>
      </w:r>
      <w:r w:rsidR="00A66178" w:rsidRPr="00C94AAA">
        <w:rPr>
          <w:lang w:val="en-GB"/>
        </w:rPr>
        <w:t xml:space="preserve"> For example, NHS England has implemented the Medication Safety Improvement Program, which indicates the encouragement of healthcare organisation for having support the reporting systems (Albano </w:t>
      </w:r>
      <w:r w:rsidR="00A66178" w:rsidRPr="00C94AAA">
        <w:rPr>
          <w:i/>
          <w:iCs/>
          <w:lang w:val="en-GB"/>
        </w:rPr>
        <w:t xml:space="preserve">et al., </w:t>
      </w:r>
      <w:r w:rsidR="00A66178" w:rsidRPr="00C94AAA">
        <w:rPr>
          <w:lang w:val="en-GB"/>
        </w:rPr>
        <w:t xml:space="preserve">2022). Additionally, the entire program led the inclusion of the leadership engagement process along with continuous learning for minimising the avoidable harm. Similarly, the Alder Hey Children's NHS Foundation Trust has introduced electronic prescribing along with multidisciplinary safety initiatives within the organisation, which has led to the significant reduction of prescribing errors. As per Louch </w:t>
      </w:r>
      <w:r w:rsidR="00A66178" w:rsidRPr="00C94AAA">
        <w:rPr>
          <w:i/>
          <w:iCs/>
          <w:lang w:val="en-GB"/>
        </w:rPr>
        <w:t>et al.,</w:t>
      </w:r>
      <w:r w:rsidR="00A66178" w:rsidRPr="00C94AAA">
        <w:rPr>
          <w:lang w:val="en-GB"/>
        </w:rPr>
        <w:t xml:space="preserve"> (2025), the entire approach has contribution to the improvement of communication between clinicians along with pharmacist and nurses within the mentioned organisation.</w:t>
      </w:r>
      <w:r w:rsidR="00A66178" w:rsidRPr="00D145B8">
        <w:rPr>
          <w:lang w:val="en-GB"/>
        </w:rPr>
        <w:t xml:space="preserve"> </w:t>
      </w:r>
    </w:p>
    <w:p w:rsidR="00E96923" w:rsidRPr="00D145B8" w:rsidRDefault="007D249D" w:rsidP="00E96923">
      <w:pPr>
        <w:rPr>
          <w:lang w:val="en-GB"/>
        </w:rPr>
      </w:pPr>
      <w:r w:rsidRPr="00D145B8">
        <w:rPr>
          <w:lang w:val="en-GB"/>
        </w:rPr>
        <w:t xml:space="preserve">While addressing the overall concept related to medication error, the roles and responsibilities of the manager liable for patient safety also need to be addressed. This shall be related to the idea that healthcare managers play an important role in implementing and maintaining safety practices for patients. </w:t>
      </w:r>
      <w:r w:rsidR="00002D47" w:rsidRPr="00D145B8">
        <w:rPr>
          <w:lang w:val="en-GB"/>
        </w:rPr>
        <w:t>As per Brborović</w:t>
      </w:r>
      <w:r w:rsidR="00002D47" w:rsidRPr="00D145B8">
        <w:rPr>
          <w:i/>
          <w:iCs/>
          <w:lang w:val="en-GB"/>
        </w:rPr>
        <w:t>et al.</w:t>
      </w:r>
      <w:r w:rsidR="00002D47" w:rsidRPr="00D145B8">
        <w:rPr>
          <w:lang w:val="en-GB"/>
        </w:rPr>
        <w:t xml:space="preserve"> (2022), t</w:t>
      </w:r>
      <w:r w:rsidRPr="00D145B8">
        <w:rPr>
          <w:lang w:val="en-GB"/>
        </w:rPr>
        <w:t xml:space="preserve">his is mostly done by their decision-making capabilities and taking accountability for their actions while managing a range of teams in their caregiving actions. Additionally, such a manager is often linked with allocating resources, proposing and implementing policies, collaborating with others through multiple departments, and urging continued learning for patient safety. Through the role and responsibility of such managers are associated with multiple aspects as mentioned, research regarding the same are rather fragmented based on the lack of proper policies binging hem. Therefore, the possibility of them practising medication errors may often go unnoticed based on their liabilities in such situations. </w:t>
      </w:r>
    </w:p>
    <w:p w:rsidR="00E96923" w:rsidRPr="00D145B8" w:rsidRDefault="007D249D" w:rsidP="00E96923">
      <w:pPr>
        <w:rPr>
          <w:lang w:val="en-GB"/>
        </w:rPr>
      </w:pPr>
      <w:r w:rsidRPr="00D145B8">
        <w:rPr>
          <w:lang w:val="en-GB"/>
        </w:rPr>
        <w:t xml:space="preserve">Most, if not all, studies suggest that the implementation of a strong patient safety culture is </w:t>
      </w:r>
      <w:r w:rsidRPr="00D145B8">
        <w:rPr>
          <w:lang w:val="en-GB"/>
        </w:rPr>
        <w:lastRenderedPageBreak/>
        <w:t xml:space="preserve">essential to reducing the risks of medication error. </w:t>
      </w:r>
      <w:r w:rsidR="00195EBE" w:rsidRPr="00D145B8">
        <w:rPr>
          <w:lang w:val="en-GB"/>
        </w:rPr>
        <w:t>As per Fukami and FUKAMI (2024)</w:t>
      </w:r>
      <w:r w:rsidRPr="00D145B8">
        <w:rPr>
          <w:lang w:val="en-GB"/>
        </w:rPr>
        <w:t>, such practices will eventually relate to higher and better productivity of managers in such positions. Thus, it is essential to understand that a manager in such positions needs to showcase resilience, suitable and open communication, teamwork and exceptional leadership qualities</w:t>
      </w:r>
      <w:r w:rsidR="006276B7" w:rsidRPr="00D145B8">
        <w:rPr>
          <w:lang w:val="en-GB"/>
        </w:rPr>
        <w:t xml:space="preserve"> (Abdulla </w:t>
      </w:r>
      <w:r w:rsidR="006276B7" w:rsidRPr="00D145B8">
        <w:rPr>
          <w:i/>
          <w:iCs/>
          <w:lang w:val="en-GB"/>
        </w:rPr>
        <w:t xml:space="preserve">et al., </w:t>
      </w:r>
      <w:r w:rsidR="006276B7" w:rsidRPr="00D145B8">
        <w:rPr>
          <w:lang w:val="en-GB"/>
        </w:rPr>
        <w:t>2023)</w:t>
      </w:r>
      <w:r w:rsidRPr="00D145B8">
        <w:rPr>
          <w:lang w:val="en-GB"/>
        </w:rPr>
        <w:t>. This is also related to studies that suggest higher reporting rates within a hospital may often reflect the lower changes and instances of medication errors by managers. This is widely related to the presence and environment of the setting that pushes an employee to maintain all safety protocols while also minimising the risk of medication error.</w:t>
      </w:r>
    </w:p>
    <w:p w:rsidR="00E96923" w:rsidRPr="00D145B8" w:rsidRDefault="007D249D" w:rsidP="005B68DE">
      <w:pPr>
        <w:rPr>
          <w:b/>
          <w:bCs/>
          <w:u w:val="single"/>
          <w:lang w:val="en-GB"/>
        </w:rPr>
      </w:pPr>
      <w:r w:rsidRPr="00D145B8">
        <w:rPr>
          <w:b/>
          <w:bCs/>
          <w:u w:val="single"/>
          <w:lang w:val="en-GB"/>
        </w:rPr>
        <w:t xml:space="preserve">Literature Gap </w:t>
      </w:r>
    </w:p>
    <w:p w:rsidR="00E96923" w:rsidRPr="00D145B8" w:rsidRDefault="007D249D" w:rsidP="00E96923">
      <w:pPr>
        <w:rPr>
          <w:lang w:val="en-GB"/>
        </w:rPr>
      </w:pPr>
      <w:r w:rsidRPr="00D145B8">
        <w:rPr>
          <w:lang w:val="en-GB"/>
        </w:rPr>
        <w:t xml:space="preserve">It is important to note that the majority of the existing studies explore the concept of patient safety culture and medication errors. However, it is rather questionable the number of qualitative studies that explores on the concepts related to the role of managers in reducing possible medication errors. Furthermore, the </w:t>
      </w:r>
      <w:r w:rsidR="00354693" w:rsidRPr="00D145B8">
        <w:rPr>
          <w:lang w:val="en-GB"/>
        </w:rPr>
        <w:t>key</w:t>
      </w:r>
      <w:r w:rsidRPr="00D145B8">
        <w:rPr>
          <w:lang w:val="en-GB"/>
        </w:rPr>
        <w:t xml:space="preserve"> area of consideration for research within the NHS is a certain gap within the existing literature. It is critical to note that such criteria are met in nominal or no such reach, as most research does not combine the aspect of managerial leadership with patient safety. However, this research aims to achieve and overcome all the mentioned gaps.</w:t>
      </w:r>
    </w:p>
    <w:p w:rsidR="003F6737" w:rsidRPr="00D145B8" w:rsidRDefault="007D249D" w:rsidP="004A19D2">
      <w:pPr>
        <w:pStyle w:val="Heading1"/>
        <w:rPr>
          <w:lang w:val="en-GB"/>
        </w:rPr>
      </w:pPr>
      <w:bookmarkStart w:id="3" w:name="_Toc235183591"/>
      <w:r w:rsidRPr="00D145B8">
        <w:rPr>
          <w:lang w:val="en-GB"/>
        </w:rPr>
        <w:t xml:space="preserve">4.0 </w:t>
      </w:r>
      <w:r w:rsidR="00ED7FA7" w:rsidRPr="00D145B8">
        <w:rPr>
          <w:lang w:val="en-GB"/>
        </w:rPr>
        <w:t>Rationale &amp; Research Question/Aims/</w:t>
      </w:r>
      <w:r w:rsidR="002B2C6A" w:rsidRPr="00D145B8">
        <w:rPr>
          <w:lang w:val="en-GB"/>
        </w:rPr>
        <w:t>Objectives</w:t>
      </w:r>
      <w:bookmarkEnd w:id="3"/>
    </w:p>
    <w:p w:rsidR="001D17DF" w:rsidRPr="00C94AAA" w:rsidRDefault="007D249D" w:rsidP="003E7BEF">
      <w:pPr>
        <w:pStyle w:val="Heading2"/>
        <w:rPr>
          <w:lang w:val="en-GB"/>
        </w:rPr>
      </w:pPr>
      <w:bookmarkStart w:id="4" w:name="_Toc235183592"/>
      <w:r w:rsidRPr="00C94AAA">
        <w:rPr>
          <w:lang w:val="en-GB"/>
        </w:rPr>
        <w:t>4.1 Rationale</w:t>
      </w:r>
      <w:bookmarkEnd w:id="4"/>
    </w:p>
    <w:p w:rsidR="00D10232" w:rsidRPr="00D145B8" w:rsidRDefault="007D249D" w:rsidP="00D10232">
      <w:pPr>
        <w:rPr>
          <w:lang w:val="en-GB"/>
        </w:rPr>
      </w:pPr>
      <w:r w:rsidRPr="00C94AAA">
        <w:rPr>
          <w:lang w:val="en-GB"/>
        </w:rPr>
        <w:t>Medication safety has been a continual demand for attention since preventable errors provide significant pressure on heal</w:t>
      </w:r>
      <w:r w:rsidR="00B1606E" w:rsidRPr="00C94AAA">
        <w:rPr>
          <w:lang w:val="en-GB"/>
        </w:rPr>
        <w:t>th</w:t>
      </w:r>
      <w:r w:rsidRPr="00C94AAA">
        <w:rPr>
          <w:lang w:val="en-GB"/>
        </w:rPr>
        <w:t>care services, patients and</w:t>
      </w:r>
      <w:r w:rsidR="004C6030" w:rsidRPr="00C94AAA">
        <w:rPr>
          <w:lang w:val="en-GB"/>
        </w:rPr>
        <w:t>professionals</w:t>
      </w:r>
      <w:r w:rsidRPr="00C94AAA">
        <w:rPr>
          <w:lang w:val="en-GB"/>
        </w:rPr>
        <w:t xml:space="preserve">. </w:t>
      </w:r>
      <w:r w:rsidR="003C2268" w:rsidRPr="00C94AAA">
        <w:rPr>
          <w:lang w:val="en-GB"/>
        </w:rPr>
        <w:t xml:space="preserve">It can be said that in England, medication-related harmful events </w:t>
      </w:r>
      <w:r w:rsidR="004C6030" w:rsidRPr="00C94AAA">
        <w:rPr>
          <w:lang w:val="en-GB"/>
        </w:rPr>
        <w:t>have</w:t>
      </w:r>
      <w:r w:rsidR="003C2268" w:rsidRPr="00C94AAA">
        <w:rPr>
          <w:lang w:val="en-GB"/>
        </w:rPr>
        <w:t xml:space="preserve"> contribution of the huge number of additional bed days each year. Therefore, this increases the operational pressures along with delays in access for the other patients within the healthcare </w:t>
      </w:r>
      <w:r w:rsidR="004C6030" w:rsidRPr="00C94AAA">
        <w:rPr>
          <w:lang w:val="en-GB"/>
        </w:rPr>
        <w:t>organisation</w:t>
      </w:r>
      <w:r w:rsidR="003C2268" w:rsidRPr="00C94AAA">
        <w:rPr>
          <w:lang w:val="en-GB"/>
        </w:rPr>
        <w:t xml:space="preserve">. </w:t>
      </w:r>
      <w:r w:rsidRPr="00C94AAA">
        <w:rPr>
          <w:lang w:val="en-GB"/>
        </w:rPr>
        <w:t xml:space="preserve">It is essential to note that managerial approaches that sustain </w:t>
      </w:r>
      <w:r w:rsidR="00AE0D31" w:rsidRPr="00C94AAA">
        <w:rPr>
          <w:lang w:val="en-GB"/>
        </w:rPr>
        <w:t>long-term</w:t>
      </w:r>
      <w:r w:rsidRPr="00C94AAA">
        <w:rPr>
          <w:lang w:val="en-GB"/>
        </w:rPr>
        <w:t xml:space="preserve"> patient safety </w:t>
      </w:r>
      <w:r w:rsidR="00AE0D31" w:rsidRPr="00C94AAA">
        <w:rPr>
          <w:lang w:val="en-GB"/>
        </w:rPr>
        <w:t>culture</w:t>
      </w:r>
      <w:r w:rsidRPr="00C94AAA">
        <w:rPr>
          <w:lang w:val="en-GB"/>
        </w:rPr>
        <w:t xml:space="preserve"> remain </w:t>
      </w:r>
      <w:r w:rsidR="00AE0D31" w:rsidRPr="00C94AAA">
        <w:rPr>
          <w:lang w:val="en-GB"/>
        </w:rPr>
        <w:t>inconsistently</w:t>
      </w:r>
      <w:r w:rsidRPr="00C94AAA">
        <w:rPr>
          <w:lang w:val="en-GB"/>
        </w:rPr>
        <w:t xml:space="preserve"> explored </w:t>
      </w:r>
      <w:r w:rsidR="00AE0D31" w:rsidRPr="00C94AAA">
        <w:rPr>
          <w:lang w:val="en-GB"/>
        </w:rPr>
        <w:t>within</w:t>
      </w:r>
      <w:r w:rsidRPr="00C94AAA">
        <w:rPr>
          <w:lang w:val="en-GB"/>
        </w:rPr>
        <w:t xml:space="preserve"> the qualitative research. Therefore, this study provides justification for the research </w:t>
      </w:r>
      <w:r w:rsidR="00AE0D31" w:rsidRPr="00C94AAA">
        <w:rPr>
          <w:lang w:val="en-GB"/>
        </w:rPr>
        <w:t>approachs</w:t>
      </w:r>
      <w:r w:rsidRPr="00C94AAA">
        <w:rPr>
          <w:lang w:val="en-GB"/>
        </w:rPr>
        <w:t xml:space="preserve">ince it </w:t>
      </w:r>
      <w:r w:rsidR="00B86235" w:rsidRPr="00C94AAA">
        <w:rPr>
          <w:lang w:val="en-GB"/>
        </w:rPr>
        <w:t xml:space="preserve">will </w:t>
      </w:r>
      <w:r w:rsidRPr="00C94AAA">
        <w:rPr>
          <w:lang w:val="en-GB"/>
        </w:rPr>
        <w:t xml:space="preserve">evaluate recent evidence for identifying effective leadership practices. </w:t>
      </w:r>
      <w:r w:rsidR="00D44534" w:rsidRPr="00C94AAA">
        <w:rPr>
          <w:lang w:val="en-GB"/>
        </w:rPr>
        <w:t xml:space="preserve">This leadership system leads to the supporting of safer medication management, continuous quality </w:t>
      </w:r>
      <w:r w:rsidR="00DE7F0F" w:rsidRPr="00C94AAA">
        <w:rPr>
          <w:lang w:val="en-GB"/>
        </w:rPr>
        <w:t>improvementsa</w:t>
      </w:r>
      <w:r w:rsidR="00D44534" w:rsidRPr="00C94AAA">
        <w:rPr>
          <w:lang w:val="en-GB"/>
        </w:rPr>
        <w:t xml:space="preserve">nd </w:t>
      </w:r>
      <w:r w:rsidR="00213113" w:rsidRPr="00C94AAA">
        <w:rPr>
          <w:lang w:val="en-GB"/>
        </w:rPr>
        <w:t>organisational</w:t>
      </w:r>
      <w:r w:rsidR="00D44534" w:rsidRPr="00C94AAA">
        <w:rPr>
          <w:lang w:val="en-GB"/>
        </w:rPr>
        <w:t xml:space="preserve"> learning processes </w:t>
      </w:r>
      <w:r w:rsidR="00213113" w:rsidRPr="00C94AAA">
        <w:rPr>
          <w:lang w:val="en-GB"/>
        </w:rPr>
        <w:t>throughout</w:t>
      </w:r>
      <w:r w:rsidR="00D44534" w:rsidRPr="00C94AAA">
        <w:rPr>
          <w:lang w:val="en-GB"/>
        </w:rPr>
        <w:t xml:space="preserve"> the NHS </w:t>
      </w:r>
      <w:r w:rsidR="00213113" w:rsidRPr="00C94AAA">
        <w:rPr>
          <w:lang w:val="en-GB"/>
        </w:rPr>
        <w:t>healthcareenvironment</w:t>
      </w:r>
      <w:r w:rsidR="00D44534" w:rsidRPr="00C94AAA">
        <w:rPr>
          <w:lang w:val="en-GB"/>
        </w:rPr>
        <w:t xml:space="preserve">. </w:t>
      </w:r>
      <w:r w:rsidR="006C4F91" w:rsidRPr="00C94AAA">
        <w:rPr>
          <w:lang w:val="en-GB"/>
        </w:rPr>
        <w:t xml:space="preserve">Therefore, the study </w:t>
      </w:r>
      <w:r w:rsidR="00950C57" w:rsidRPr="00C94AAA">
        <w:rPr>
          <w:lang w:val="en-GB"/>
        </w:rPr>
        <w:t xml:space="preserve">will </w:t>
      </w:r>
      <w:r w:rsidR="006C4F91" w:rsidRPr="00C94AAA">
        <w:rPr>
          <w:lang w:val="en-GB"/>
        </w:rPr>
        <w:t xml:space="preserve">provide significant rationale to conduct it in </w:t>
      </w:r>
      <w:r w:rsidR="00213113" w:rsidRPr="00C94AAA">
        <w:rPr>
          <w:lang w:val="en-GB"/>
        </w:rPr>
        <w:t>recent</w:t>
      </w:r>
      <w:r w:rsidR="006C4F91" w:rsidRPr="00C94AAA">
        <w:rPr>
          <w:lang w:val="en-GB"/>
        </w:rPr>
        <w:t xml:space="preserve"> times regarding </w:t>
      </w:r>
      <w:r w:rsidR="00213113" w:rsidRPr="00C94AAA">
        <w:rPr>
          <w:lang w:val="en-GB"/>
        </w:rPr>
        <w:t>the</w:t>
      </w:r>
      <w:r w:rsidR="006C4F91" w:rsidRPr="00C94AAA">
        <w:rPr>
          <w:lang w:val="en-GB"/>
        </w:rPr>
        <w:t xml:space="preserve"> subject.</w:t>
      </w:r>
    </w:p>
    <w:p w:rsidR="008A6AF6" w:rsidRPr="00D145B8" w:rsidRDefault="007D249D" w:rsidP="003E7BEF">
      <w:pPr>
        <w:pStyle w:val="Heading2"/>
        <w:rPr>
          <w:lang w:val="en-GB"/>
        </w:rPr>
      </w:pPr>
      <w:bookmarkStart w:id="5" w:name="_Toc235183593"/>
      <w:r w:rsidRPr="00D145B8">
        <w:rPr>
          <w:lang w:val="en-GB"/>
        </w:rPr>
        <w:lastRenderedPageBreak/>
        <w:t>4.2 Research Question</w:t>
      </w:r>
      <w:bookmarkEnd w:id="5"/>
    </w:p>
    <w:p w:rsidR="00C079CC" w:rsidRPr="00D145B8" w:rsidRDefault="007D249D" w:rsidP="00FA3269">
      <w:pPr>
        <w:pStyle w:val="ListParagraph"/>
        <w:numPr>
          <w:ilvl w:val="0"/>
          <w:numId w:val="3"/>
        </w:numPr>
        <w:rPr>
          <w:lang w:val="en-GB"/>
        </w:rPr>
      </w:pPr>
      <w:r w:rsidRPr="00D145B8">
        <w:rPr>
          <w:lang w:val="en-GB"/>
        </w:rPr>
        <w:t>How do healthcare managers promote a patient safety culture within NHS healthcare settings?</w:t>
      </w:r>
    </w:p>
    <w:p w:rsidR="00C079CC" w:rsidRPr="00D145B8" w:rsidRDefault="007D249D" w:rsidP="00FA3269">
      <w:pPr>
        <w:pStyle w:val="ListParagraph"/>
        <w:numPr>
          <w:ilvl w:val="0"/>
          <w:numId w:val="3"/>
        </w:numPr>
        <w:rPr>
          <w:lang w:val="en-GB"/>
        </w:rPr>
      </w:pPr>
      <w:r w:rsidRPr="00D145B8">
        <w:rPr>
          <w:lang w:val="en-GB"/>
        </w:rPr>
        <w:t>What managerial strategies are used to reduce medication errors and improve patient safety outcomes?</w:t>
      </w:r>
    </w:p>
    <w:p w:rsidR="00C079CC" w:rsidRPr="00C94AAA" w:rsidRDefault="007D249D" w:rsidP="00FA3269">
      <w:pPr>
        <w:pStyle w:val="ListParagraph"/>
        <w:numPr>
          <w:ilvl w:val="0"/>
          <w:numId w:val="3"/>
        </w:numPr>
        <w:rPr>
          <w:lang w:val="en-GB"/>
        </w:rPr>
      </w:pPr>
      <w:r w:rsidRPr="00C94AAA">
        <w:rPr>
          <w:lang w:val="en-GB"/>
        </w:rPr>
        <w:t xml:space="preserve">Which </w:t>
      </w:r>
      <w:r w:rsidR="00172B54" w:rsidRPr="00C94AAA">
        <w:rPr>
          <w:lang w:val="en-GB"/>
        </w:rPr>
        <w:t xml:space="preserve">leadership, communication, and reporting practices </w:t>
      </w:r>
      <w:r w:rsidRPr="00C94AAA">
        <w:rPr>
          <w:lang w:val="en-GB"/>
        </w:rPr>
        <w:t>influence the development and sustainability of patient safety culture?</w:t>
      </w:r>
    </w:p>
    <w:p w:rsidR="009942D2" w:rsidRPr="00D145B8" w:rsidRDefault="007D249D" w:rsidP="003E7BEF">
      <w:pPr>
        <w:pStyle w:val="Heading2"/>
        <w:rPr>
          <w:lang w:val="en-GB"/>
        </w:rPr>
      </w:pPr>
      <w:bookmarkStart w:id="6" w:name="_Toc235183594"/>
      <w:r w:rsidRPr="00D145B8">
        <w:rPr>
          <w:lang w:val="en-GB"/>
        </w:rPr>
        <w:t>4.3 Aims and Objectives</w:t>
      </w:r>
      <w:bookmarkEnd w:id="6"/>
    </w:p>
    <w:p w:rsidR="003E7BEF" w:rsidRPr="00D145B8" w:rsidRDefault="007D249D" w:rsidP="003E7BEF">
      <w:pPr>
        <w:rPr>
          <w:lang w:val="en-GB"/>
        </w:rPr>
      </w:pPr>
      <w:r w:rsidRPr="00D145B8">
        <w:rPr>
          <w:b/>
          <w:bCs/>
          <w:i/>
          <w:iCs/>
          <w:lang w:val="en-GB"/>
        </w:rPr>
        <w:t>Aim:</w:t>
      </w:r>
      <w:r w:rsidR="00AB0E91" w:rsidRPr="00C94AAA">
        <w:rPr>
          <w:lang w:val="en-GB"/>
        </w:rPr>
        <w:t xml:space="preserve">The main aim of the research is to evaluate healthcare managers' roles in promoting patient safety culture within NHS hospitals by identifying </w:t>
      </w:r>
      <w:r w:rsidR="00D050D1" w:rsidRPr="00C94AAA">
        <w:rPr>
          <w:lang w:val="en-GB"/>
        </w:rPr>
        <w:t>strategies</w:t>
      </w:r>
      <w:r w:rsidR="00AB0E91" w:rsidRPr="00C94AAA">
        <w:rPr>
          <w:lang w:val="en-GB"/>
        </w:rPr>
        <w:t xml:space="preserve">, </w:t>
      </w:r>
      <w:r w:rsidR="00D050D1" w:rsidRPr="00C94AAA">
        <w:rPr>
          <w:lang w:val="en-GB"/>
        </w:rPr>
        <w:t>organisational</w:t>
      </w:r>
      <w:r w:rsidR="00AB0E91" w:rsidRPr="00C94AAA">
        <w:rPr>
          <w:lang w:val="en-GB"/>
        </w:rPr>
        <w:t xml:space="preserve"> practices which lead to the reduction of medication </w:t>
      </w:r>
      <w:r w:rsidR="00D050D1" w:rsidRPr="00C94AAA">
        <w:rPr>
          <w:lang w:val="en-GB"/>
        </w:rPr>
        <w:t>errors</w:t>
      </w:r>
      <w:r w:rsidR="00AB0E91" w:rsidRPr="00C94AAA">
        <w:rPr>
          <w:lang w:val="en-GB"/>
        </w:rPr>
        <w:t xml:space="preserve"> and improvement of safety outcomes.</w:t>
      </w:r>
    </w:p>
    <w:p w:rsidR="003E7BEF" w:rsidRPr="00D145B8" w:rsidRDefault="007D249D" w:rsidP="003E7BEF">
      <w:pPr>
        <w:rPr>
          <w:b/>
          <w:bCs/>
          <w:lang w:val="en-GB"/>
        </w:rPr>
      </w:pPr>
      <w:r w:rsidRPr="00D145B8">
        <w:rPr>
          <w:b/>
          <w:bCs/>
          <w:lang w:val="en-GB"/>
        </w:rPr>
        <w:t>Objectives</w:t>
      </w:r>
    </w:p>
    <w:p w:rsidR="00C079CC" w:rsidRPr="00D145B8" w:rsidRDefault="007D249D" w:rsidP="00A037FE">
      <w:pPr>
        <w:pStyle w:val="ListParagraph"/>
        <w:numPr>
          <w:ilvl w:val="0"/>
          <w:numId w:val="4"/>
        </w:numPr>
        <w:rPr>
          <w:lang w:val="en-GB"/>
        </w:rPr>
      </w:pPr>
      <w:r w:rsidRPr="00D145B8">
        <w:rPr>
          <w:lang w:val="en-GB"/>
        </w:rPr>
        <w:t>To examine healthcare managers’ roles in promoting patient safety culture within NHS healthcare settings.</w:t>
      </w:r>
    </w:p>
    <w:p w:rsidR="00C079CC" w:rsidRPr="00D145B8" w:rsidRDefault="007D249D" w:rsidP="00A037FE">
      <w:pPr>
        <w:pStyle w:val="ListParagraph"/>
        <w:numPr>
          <w:ilvl w:val="0"/>
          <w:numId w:val="4"/>
        </w:numPr>
        <w:rPr>
          <w:lang w:val="en-GB"/>
        </w:rPr>
      </w:pPr>
      <w:r w:rsidRPr="00D145B8">
        <w:rPr>
          <w:lang w:val="en-GB"/>
        </w:rPr>
        <w:t>To explore managerial strategies used to reduce medication errors and improve patient safety outcomes.</w:t>
      </w:r>
    </w:p>
    <w:p w:rsidR="00C079CC" w:rsidRPr="00C94AAA" w:rsidRDefault="007D249D" w:rsidP="00A037FE">
      <w:pPr>
        <w:pStyle w:val="ListParagraph"/>
        <w:numPr>
          <w:ilvl w:val="0"/>
          <w:numId w:val="4"/>
        </w:numPr>
        <w:rPr>
          <w:lang w:val="en-GB"/>
        </w:rPr>
      </w:pPr>
      <w:r w:rsidRPr="00C94AAA">
        <w:rPr>
          <w:lang w:val="en-GB"/>
        </w:rPr>
        <w:t xml:space="preserve">To identify </w:t>
      </w:r>
      <w:r w:rsidR="00237CE7" w:rsidRPr="00C94AAA">
        <w:rPr>
          <w:lang w:val="en-GB"/>
        </w:rPr>
        <w:t xml:space="preserve">leadership, communication, and reporting practices </w:t>
      </w:r>
      <w:r w:rsidRPr="00C94AAA">
        <w:rPr>
          <w:lang w:val="en-GB"/>
        </w:rPr>
        <w:t>influencing the development and sustainability of patient safety culture.</w:t>
      </w:r>
    </w:p>
    <w:p w:rsidR="004060D5" w:rsidRPr="00D145B8" w:rsidRDefault="007D249D" w:rsidP="004A19D2">
      <w:pPr>
        <w:pStyle w:val="Heading1"/>
        <w:rPr>
          <w:lang w:val="en-GB"/>
        </w:rPr>
      </w:pPr>
      <w:bookmarkStart w:id="7" w:name="_Toc235183595"/>
      <w:r w:rsidRPr="00D145B8">
        <w:rPr>
          <w:lang w:val="en-GB"/>
        </w:rPr>
        <w:lastRenderedPageBreak/>
        <w:t xml:space="preserve">6.0 </w:t>
      </w:r>
      <w:r w:rsidR="003B48A8" w:rsidRPr="00D145B8">
        <w:rPr>
          <w:lang w:val="en-GB"/>
        </w:rPr>
        <w:t>Research Methodology</w:t>
      </w:r>
      <w:bookmarkEnd w:id="7"/>
    </w:p>
    <w:p w:rsidR="003B48A8" w:rsidRPr="00D145B8" w:rsidRDefault="007D249D" w:rsidP="004A19D2">
      <w:pPr>
        <w:pStyle w:val="Heading2"/>
        <w:rPr>
          <w:lang w:val="en-GB"/>
        </w:rPr>
      </w:pPr>
      <w:bookmarkStart w:id="8" w:name="_Toc235183596"/>
      <w:r w:rsidRPr="00D145B8">
        <w:rPr>
          <w:lang w:val="en-GB"/>
        </w:rPr>
        <w:t>6.1 Research Design</w:t>
      </w:r>
      <w:bookmarkEnd w:id="8"/>
    </w:p>
    <w:p w:rsidR="00C977B9" w:rsidRPr="00D145B8" w:rsidRDefault="00C977B9" w:rsidP="00C977B9">
      <w:pPr>
        <w:jc w:val="center"/>
        <w:rPr>
          <w:lang w:val="en-GB"/>
        </w:rPr>
      </w:pPr>
      <w:r w:rsidRPr="00D145B8">
        <w:rPr>
          <w:b/>
          <w:noProof/>
        </w:rPr>
        <w:drawing>
          <wp:inline distT="0" distB="0" distL="0" distR="0">
            <wp:extent cx="4556097" cy="3374887"/>
            <wp:effectExtent l="0" t="0" r="0" b="0"/>
            <wp:docPr id="192244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46574" name=""/>
                    <pic:cNvPicPr/>
                  </pic:nvPicPr>
                  <pic:blipFill>
                    <a:blip r:embed="rId9"/>
                    <a:stretch>
                      <a:fillRect/>
                    </a:stretch>
                  </pic:blipFill>
                  <pic:spPr>
                    <a:xfrm>
                      <a:off x="0" y="0"/>
                      <a:ext cx="4574554" cy="3388559"/>
                    </a:xfrm>
                    <a:prstGeom prst="rect">
                      <a:avLst/>
                    </a:prstGeom>
                  </pic:spPr>
                </pic:pic>
              </a:graphicData>
            </a:graphic>
          </wp:inline>
        </w:drawing>
      </w:r>
    </w:p>
    <w:p w:rsidR="00C977B9" w:rsidRPr="00D145B8" w:rsidRDefault="00C977B9" w:rsidP="004745F0">
      <w:pPr>
        <w:jc w:val="center"/>
        <w:rPr>
          <w:b/>
          <w:bCs/>
          <w:lang w:val="en-GB"/>
        </w:rPr>
      </w:pPr>
      <w:r w:rsidRPr="00D145B8">
        <w:rPr>
          <w:b/>
          <w:bCs/>
          <w:lang w:val="en-GB"/>
        </w:rPr>
        <w:t xml:space="preserve">Figure 1: Saunders’ </w:t>
      </w:r>
      <w:r w:rsidR="00A037FE" w:rsidRPr="00D145B8">
        <w:rPr>
          <w:b/>
          <w:bCs/>
          <w:lang w:val="en-GB"/>
        </w:rPr>
        <w:t>Research Onion Framework</w:t>
      </w:r>
    </w:p>
    <w:p w:rsidR="00C977B9" w:rsidRPr="00D145B8" w:rsidRDefault="00C760FF" w:rsidP="00C977B9">
      <w:pPr>
        <w:jc w:val="center"/>
        <w:rPr>
          <w:lang w:val="en-GB"/>
        </w:rPr>
      </w:pPr>
      <w:r w:rsidRPr="00D145B8">
        <w:rPr>
          <w:lang w:val="en-GB"/>
        </w:rPr>
        <w:t>(Source: Saunders and Bristow, 2023)</w:t>
      </w:r>
    </w:p>
    <w:p w:rsidR="00BD11F0" w:rsidRPr="00D145B8" w:rsidRDefault="007D249D" w:rsidP="00153F48">
      <w:pPr>
        <w:rPr>
          <w:lang w:val="en-GB"/>
        </w:rPr>
      </w:pPr>
      <w:r w:rsidRPr="00D145B8">
        <w:rPr>
          <w:lang w:val="en-GB"/>
        </w:rPr>
        <w:t xml:space="preserve">The entire research design </w:t>
      </w:r>
      <w:r w:rsidR="00732CE2" w:rsidRPr="00D145B8">
        <w:rPr>
          <w:lang w:val="en-GB"/>
        </w:rPr>
        <w:t>will be</w:t>
      </w:r>
      <w:r w:rsidRPr="00D145B8">
        <w:rPr>
          <w:lang w:val="en-GB"/>
        </w:rPr>
        <w:t xml:space="preserve"> followed using the Saunders' Research Onion</w:t>
      </w:r>
      <w:r w:rsidR="00812CB8" w:rsidRPr="00D145B8">
        <w:rPr>
          <w:lang w:val="en-GB"/>
        </w:rPr>
        <w:t xml:space="preserve"> to </w:t>
      </w:r>
      <w:r w:rsidR="00F26A6C" w:rsidRPr="00D145B8">
        <w:rPr>
          <w:lang w:val="en-GB"/>
        </w:rPr>
        <w:t>ensure structure</w:t>
      </w:r>
      <w:r w:rsidR="00812CB8" w:rsidRPr="00D145B8">
        <w:rPr>
          <w:lang w:val="en-GB"/>
        </w:rPr>
        <w:t xml:space="preserve"> methodological design. </w:t>
      </w:r>
    </w:p>
    <w:p w:rsidR="00BD11F0" w:rsidRPr="00D145B8" w:rsidRDefault="00BD11F0" w:rsidP="00153F48">
      <w:pPr>
        <w:rPr>
          <w:b/>
          <w:bCs/>
          <w:u w:val="single"/>
          <w:lang w:val="en-GB"/>
        </w:rPr>
      </w:pPr>
      <w:r w:rsidRPr="00D145B8">
        <w:rPr>
          <w:b/>
          <w:bCs/>
          <w:u w:val="single"/>
          <w:lang w:val="en-GB"/>
        </w:rPr>
        <w:t>Philosophy</w:t>
      </w:r>
    </w:p>
    <w:p w:rsidR="007E49E4" w:rsidRPr="00D145B8" w:rsidRDefault="00BD11F0" w:rsidP="00153F48">
      <w:pPr>
        <w:rPr>
          <w:lang w:val="en-GB"/>
        </w:rPr>
      </w:pPr>
      <w:r w:rsidRPr="00D145B8">
        <w:rPr>
          <w:lang w:val="en-GB"/>
        </w:rPr>
        <w:t>The</w:t>
      </w:r>
      <w:r w:rsidR="00812CB8" w:rsidRPr="00D145B8">
        <w:rPr>
          <w:b/>
          <w:bCs/>
          <w:lang w:val="en-GB"/>
        </w:rPr>
        <w:t>interpretivism research philosophy</w:t>
      </w:r>
      <w:r w:rsidR="00F26A6C" w:rsidRPr="00D145B8">
        <w:rPr>
          <w:lang w:val="en-GB"/>
        </w:rPr>
        <w:t>will</w:t>
      </w:r>
      <w:r w:rsidR="00812CB8" w:rsidRPr="00D145B8">
        <w:rPr>
          <w:lang w:val="en-GB"/>
        </w:rPr>
        <w:t xml:space="preserve"> be adopted since the study aims to understand in which way healthcare managers influence </w:t>
      </w:r>
      <w:r w:rsidR="00F26A6C" w:rsidRPr="00D145B8">
        <w:rPr>
          <w:lang w:val="en-GB"/>
        </w:rPr>
        <w:t>patient</w:t>
      </w:r>
      <w:r w:rsidR="00812CB8" w:rsidRPr="00D145B8">
        <w:rPr>
          <w:lang w:val="en-GB"/>
        </w:rPr>
        <w:t xml:space="preserve"> safety culture</w:t>
      </w:r>
      <w:r w:rsidR="00BB3465" w:rsidRPr="00D145B8">
        <w:rPr>
          <w:lang w:val="en-GB"/>
        </w:rPr>
        <w:t xml:space="preserve">. This will be associated with the data extraction of </w:t>
      </w:r>
      <w:r w:rsidR="00D15900" w:rsidRPr="00D145B8">
        <w:rPr>
          <w:lang w:val="en-GB"/>
        </w:rPr>
        <w:t>studies</w:t>
      </w:r>
      <w:r w:rsidR="00BB3465" w:rsidRPr="00D145B8">
        <w:rPr>
          <w:lang w:val="en-GB"/>
        </w:rPr>
        <w:t xml:space="preserve"> regarding the influence through staff experiences, </w:t>
      </w:r>
      <w:r w:rsidR="00D4122E" w:rsidRPr="00D145B8">
        <w:rPr>
          <w:lang w:val="en-GB"/>
        </w:rPr>
        <w:t>organisational</w:t>
      </w:r>
      <w:r w:rsidR="00BB3465" w:rsidRPr="00D145B8">
        <w:rPr>
          <w:lang w:val="en-GB"/>
        </w:rPr>
        <w:t xml:space="preserve"> practices and leadershi</w:t>
      </w:r>
      <w:r w:rsidR="00117811" w:rsidRPr="00D145B8">
        <w:rPr>
          <w:lang w:val="en-GB"/>
        </w:rPr>
        <w:t xml:space="preserve">p </w:t>
      </w:r>
      <w:r w:rsidR="00D15900" w:rsidRPr="00D145B8">
        <w:rPr>
          <w:lang w:val="en-GB"/>
        </w:rPr>
        <w:t>behaviorists</w:t>
      </w:r>
      <w:r w:rsidR="00BB3465" w:rsidRPr="00D145B8">
        <w:rPr>
          <w:lang w:val="en-GB"/>
        </w:rPr>
        <w:t xml:space="preserve"> reported in </w:t>
      </w:r>
      <w:r w:rsidR="00117811" w:rsidRPr="00D145B8">
        <w:rPr>
          <w:lang w:val="en-GB"/>
        </w:rPr>
        <w:t xml:space="preserve">qualitative </w:t>
      </w:r>
      <w:r w:rsidR="00BB3465" w:rsidRPr="00D145B8">
        <w:rPr>
          <w:lang w:val="en-GB"/>
        </w:rPr>
        <w:t>literature</w:t>
      </w:r>
      <w:r w:rsidR="001503DA" w:rsidRPr="00D145B8">
        <w:rPr>
          <w:lang w:val="en-GB"/>
        </w:rPr>
        <w:t xml:space="preserve"> (Furidha, 2023)</w:t>
      </w:r>
      <w:r w:rsidR="00BB3465" w:rsidRPr="00D145B8">
        <w:rPr>
          <w:lang w:val="en-GB"/>
        </w:rPr>
        <w:t xml:space="preserve">. </w:t>
      </w:r>
      <w:r w:rsidR="00196E57" w:rsidRPr="00D145B8">
        <w:rPr>
          <w:lang w:val="en-GB"/>
        </w:rPr>
        <w:t xml:space="preserve">The interpretivism philosophy will be appropriate since it </w:t>
      </w:r>
      <w:r w:rsidR="00D4122E" w:rsidRPr="00D145B8">
        <w:rPr>
          <w:lang w:val="en-GB"/>
        </w:rPr>
        <w:t>focus</w:t>
      </w:r>
      <w:r w:rsidR="00196E57" w:rsidRPr="00D145B8">
        <w:rPr>
          <w:lang w:val="en-GB"/>
        </w:rPr>
        <w:t xml:space="preserve">es on the understanding of perception, meaning and social interaction rather than the measuring of numerical </w:t>
      </w:r>
      <w:r w:rsidR="00D4122E" w:rsidRPr="00D145B8">
        <w:rPr>
          <w:lang w:val="en-GB"/>
        </w:rPr>
        <w:t>relationship</w:t>
      </w:r>
      <w:r w:rsidR="00196E57" w:rsidRPr="00D145B8">
        <w:rPr>
          <w:lang w:val="en-GB"/>
        </w:rPr>
        <w:t xml:space="preserve">s in </w:t>
      </w:r>
      <w:r w:rsidR="00D4122E" w:rsidRPr="00D145B8">
        <w:rPr>
          <w:lang w:val="en-GB"/>
        </w:rPr>
        <w:t>studies</w:t>
      </w:r>
      <w:r w:rsidR="00992BD8" w:rsidRPr="00D145B8">
        <w:rPr>
          <w:lang w:val="en-GB"/>
        </w:rPr>
        <w:t xml:space="preserve"> (Muzari</w:t>
      </w:r>
      <w:r w:rsidR="00992BD8" w:rsidRPr="00D145B8">
        <w:rPr>
          <w:i/>
          <w:iCs/>
          <w:lang w:val="en-GB"/>
        </w:rPr>
        <w:t xml:space="preserve"> et al., </w:t>
      </w:r>
      <w:r w:rsidR="00992BD8" w:rsidRPr="00D145B8">
        <w:rPr>
          <w:lang w:val="en-GB"/>
        </w:rPr>
        <w:t>2022)</w:t>
      </w:r>
      <w:r w:rsidR="00196E57" w:rsidRPr="00D145B8">
        <w:rPr>
          <w:lang w:val="en-GB"/>
        </w:rPr>
        <w:t xml:space="preserve">. </w:t>
      </w:r>
    </w:p>
    <w:p w:rsidR="007E49E4" w:rsidRPr="00D145B8" w:rsidRDefault="00A80A34" w:rsidP="00153F48">
      <w:pPr>
        <w:rPr>
          <w:b/>
          <w:bCs/>
          <w:u w:val="single"/>
          <w:lang w:val="en-GB"/>
        </w:rPr>
      </w:pPr>
      <w:r w:rsidRPr="00D145B8">
        <w:rPr>
          <w:b/>
          <w:bCs/>
          <w:u w:val="single"/>
          <w:lang w:val="en-GB"/>
        </w:rPr>
        <w:t>Approach to theory development</w:t>
      </w:r>
    </w:p>
    <w:p w:rsidR="00153F48" w:rsidRPr="00D145B8" w:rsidRDefault="00726927" w:rsidP="00153F48">
      <w:pPr>
        <w:rPr>
          <w:lang w:val="en-GB"/>
        </w:rPr>
      </w:pPr>
      <w:r w:rsidRPr="00D145B8">
        <w:rPr>
          <w:lang w:val="en-GB"/>
        </w:rPr>
        <w:t xml:space="preserve">The research </w:t>
      </w:r>
      <w:r w:rsidR="00334A27" w:rsidRPr="00D145B8">
        <w:rPr>
          <w:lang w:val="en-GB"/>
        </w:rPr>
        <w:t>approach</w:t>
      </w:r>
      <w:r w:rsidR="00E31CD2" w:rsidRPr="00D145B8">
        <w:rPr>
          <w:lang w:val="en-GB"/>
        </w:rPr>
        <w:t xml:space="preserve">for this study </w:t>
      </w:r>
      <w:r w:rsidR="00A037FE" w:rsidRPr="00D145B8">
        <w:rPr>
          <w:lang w:val="en-GB"/>
        </w:rPr>
        <w:t>goes</w:t>
      </w:r>
      <w:r w:rsidRPr="00D145B8">
        <w:rPr>
          <w:lang w:val="en-GB"/>
        </w:rPr>
        <w:t xml:space="preserve"> with the </w:t>
      </w:r>
      <w:r w:rsidR="007A4467" w:rsidRPr="00D145B8">
        <w:rPr>
          <w:lang w:val="en-GB"/>
        </w:rPr>
        <w:t xml:space="preserve">employment of an </w:t>
      </w:r>
      <w:r w:rsidR="007A4467" w:rsidRPr="00D145B8">
        <w:rPr>
          <w:b/>
          <w:bCs/>
          <w:lang w:val="en-GB"/>
        </w:rPr>
        <w:t>inductive approach</w:t>
      </w:r>
      <w:r w:rsidR="007A4467" w:rsidRPr="00D145B8">
        <w:rPr>
          <w:lang w:val="en-GB"/>
        </w:rPr>
        <w:t xml:space="preserve">. </w:t>
      </w:r>
      <w:r w:rsidR="00EB6316" w:rsidRPr="00D145B8">
        <w:rPr>
          <w:lang w:val="en-GB"/>
        </w:rPr>
        <w:lastRenderedPageBreak/>
        <w:t>However, the study explored existing qualitative evidence to identify recurring concepts, themes and patterns rather than testing predetermined hypotheses</w:t>
      </w:r>
      <w:r w:rsidR="00315AF5" w:rsidRPr="00D145B8">
        <w:rPr>
          <w:lang w:val="en-GB"/>
        </w:rPr>
        <w:t xml:space="preserve"> (Phillips </w:t>
      </w:r>
      <w:r w:rsidR="00315AF5" w:rsidRPr="00D145B8">
        <w:rPr>
          <w:i/>
          <w:iCs/>
          <w:lang w:val="en-GB"/>
        </w:rPr>
        <w:t xml:space="preserve">et al., </w:t>
      </w:r>
      <w:r w:rsidR="00315AF5" w:rsidRPr="00D145B8">
        <w:rPr>
          <w:lang w:val="en-GB"/>
        </w:rPr>
        <w:t>2024)</w:t>
      </w:r>
      <w:r w:rsidR="00EB6316" w:rsidRPr="00D145B8">
        <w:rPr>
          <w:lang w:val="en-GB"/>
        </w:rPr>
        <w:t xml:space="preserve">. </w:t>
      </w:r>
      <w:r w:rsidR="00AB5C18" w:rsidRPr="00D145B8">
        <w:rPr>
          <w:lang w:val="en-GB"/>
        </w:rPr>
        <w:t xml:space="preserve">The entire </w:t>
      </w:r>
      <w:r w:rsidR="00D75708" w:rsidRPr="00D145B8">
        <w:rPr>
          <w:lang w:val="en-GB"/>
        </w:rPr>
        <w:t>approach</w:t>
      </w:r>
      <w:r w:rsidR="00AB5C18" w:rsidRPr="00D145B8">
        <w:rPr>
          <w:lang w:val="en-GB"/>
        </w:rPr>
        <w:t xml:space="preserve"> ledto t</w:t>
      </w:r>
      <w:r w:rsidR="00D75708" w:rsidRPr="00D145B8">
        <w:rPr>
          <w:lang w:val="en-GB"/>
        </w:rPr>
        <w:t>h</w:t>
      </w:r>
      <w:r w:rsidR="00AB5C18" w:rsidRPr="00D145B8">
        <w:rPr>
          <w:lang w:val="en-GB"/>
        </w:rPr>
        <w:t xml:space="preserve">e enabling of </w:t>
      </w:r>
      <w:r w:rsidR="008B5592" w:rsidRPr="00D145B8">
        <w:rPr>
          <w:lang w:val="en-GB"/>
        </w:rPr>
        <w:t>the theorydevelopment</w:t>
      </w:r>
      <w:r w:rsidR="00AB5C18" w:rsidRPr="00D145B8">
        <w:rPr>
          <w:lang w:val="en-GB"/>
        </w:rPr>
        <w:t xml:space="preserve"> process from published findings, gs along with </w:t>
      </w:r>
      <w:r w:rsidR="006F1609" w:rsidRPr="00D145B8">
        <w:rPr>
          <w:lang w:val="en-GB"/>
        </w:rPr>
        <w:t>providing</w:t>
      </w:r>
      <w:r w:rsidR="00AB5C18" w:rsidRPr="00D145B8">
        <w:rPr>
          <w:lang w:val="en-GB"/>
        </w:rPr>
        <w:t xml:space="preserve"> support for a comprehensive </w:t>
      </w:r>
      <w:r w:rsidR="00F21AC9" w:rsidRPr="00D145B8">
        <w:rPr>
          <w:lang w:val="en-GB"/>
        </w:rPr>
        <w:t xml:space="preserve">understanding of </w:t>
      </w:r>
      <w:r w:rsidR="0067314B" w:rsidRPr="00D145B8">
        <w:rPr>
          <w:lang w:val="en-GB"/>
        </w:rPr>
        <w:t>organisational</w:t>
      </w:r>
      <w:r w:rsidR="00F21AC9" w:rsidRPr="00D145B8">
        <w:rPr>
          <w:lang w:val="en-GB"/>
        </w:rPr>
        <w:t xml:space="preserve"> safety culture. </w:t>
      </w:r>
    </w:p>
    <w:p w:rsidR="00A80A34" w:rsidRPr="00D145B8" w:rsidRDefault="00A80A34" w:rsidP="00153F48">
      <w:pPr>
        <w:rPr>
          <w:b/>
          <w:bCs/>
          <w:u w:val="single"/>
          <w:lang w:val="en-GB"/>
        </w:rPr>
      </w:pPr>
      <w:r w:rsidRPr="00D145B8">
        <w:rPr>
          <w:b/>
          <w:bCs/>
          <w:u w:val="single"/>
          <w:lang w:val="en-GB"/>
        </w:rPr>
        <w:t>Methodological choice</w:t>
      </w:r>
    </w:p>
    <w:p w:rsidR="00A82F22" w:rsidRPr="00D145B8" w:rsidRDefault="007D249D" w:rsidP="00153F48">
      <w:pPr>
        <w:rPr>
          <w:lang w:val="en-GB"/>
        </w:rPr>
      </w:pPr>
      <w:r w:rsidRPr="00D145B8">
        <w:rPr>
          <w:lang w:val="en-GB"/>
        </w:rPr>
        <w:t xml:space="preserve">The methodological choice has followed a </w:t>
      </w:r>
      <w:r w:rsidRPr="00D145B8">
        <w:rPr>
          <w:b/>
          <w:bCs/>
          <w:lang w:val="en-GB"/>
        </w:rPr>
        <w:t>mono-method qualitative design</w:t>
      </w:r>
      <w:r w:rsidRPr="00D145B8">
        <w:rPr>
          <w:lang w:val="en-GB"/>
        </w:rPr>
        <w:t xml:space="preserve">. However, the study </w:t>
      </w:r>
      <w:r w:rsidR="0067314B" w:rsidRPr="00D145B8">
        <w:rPr>
          <w:lang w:val="en-GB"/>
        </w:rPr>
        <w:t>hasreliance</w:t>
      </w:r>
      <w:r w:rsidRPr="00D145B8">
        <w:rPr>
          <w:lang w:val="en-GB"/>
        </w:rPr>
        <w:t xml:space="preserve"> on the exclusively on qualitative evidence from published peer-reviewed articles. This provides permission for the detailed exploration of </w:t>
      </w:r>
      <w:r w:rsidR="00794BF5" w:rsidRPr="00D145B8">
        <w:rPr>
          <w:lang w:val="en-GB"/>
        </w:rPr>
        <w:t>leadershipstrategiesalong</w:t>
      </w:r>
      <w:r w:rsidRPr="00D145B8">
        <w:rPr>
          <w:lang w:val="en-GB"/>
        </w:rPr>
        <w:t xml:space="preserve"> with patient safety culture, communication practices and </w:t>
      </w:r>
      <w:r w:rsidR="00794BF5" w:rsidRPr="00D145B8">
        <w:rPr>
          <w:lang w:val="en-GB"/>
        </w:rPr>
        <w:t>organisational</w:t>
      </w:r>
      <w:r w:rsidR="00FB2DAF" w:rsidRPr="00D145B8">
        <w:rPr>
          <w:lang w:val="en-GB"/>
        </w:rPr>
        <w:t>learningapproach</w:t>
      </w:r>
      <w:r w:rsidRPr="00D145B8">
        <w:rPr>
          <w:lang w:val="en-GB"/>
        </w:rPr>
        <w:t xml:space="preserve">. Therefore, a qualitative method has been selected since it provides rich contextual understanding, which </w:t>
      </w:r>
      <w:r w:rsidR="002922D3" w:rsidRPr="00D145B8">
        <w:rPr>
          <w:lang w:val="en-GB"/>
        </w:rPr>
        <w:t>cannot</w:t>
      </w:r>
      <w:r w:rsidRPr="00D145B8">
        <w:rPr>
          <w:lang w:val="en-GB"/>
        </w:rPr>
        <w:t xml:space="preserve"> be achieved only </w:t>
      </w:r>
      <w:r w:rsidR="007C0F3B" w:rsidRPr="00D145B8">
        <w:rPr>
          <w:lang w:val="en-GB"/>
        </w:rPr>
        <w:t>through</w:t>
      </w:r>
      <w:r w:rsidRPr="00D145B8">
        <w:rPr>
          <w:lang w:val="en-GB"/>
        </w:rPr>
        <w:t xml:space="preserve"> quantitative measurements</w:t>
      </w:r>
      <w:r w:rsidR="00E25256" w:rsidRPr="00D145B8">
        <w:rPr>
          <w:lang w:val="en-GB"/>
        </w:rPr>
        <w:t xml:space="preserve"> (Bouncken</w:t>
      </w:r>
      <w:r w:rsidR="00E25256" w:rsidRPr="00D145B8">
        <w:rPr>
          <w:i/>
          <w:iCs/>
          <w:lang w:val="en-GB"/>
        </w:rPr>
        <w:t xml:space="preserve">et al., </w:t>
      </w:r>
      <w:r w:rsidR="00E25256" w:rsidRPr="00D145B8">
        <w:rPr>
          <w:lang w:val="en-GB"/>
        </w:rPr>
        <w:t>2026)</w:t>
      </w:r>
      <w:r w:rsidRPr="00D145B8">
        <w:rPr>
          <w:lang w:val="en-GB"/>
        </w:rPr>
        <w:t xml:space="preserve">. </w:t>
      </w:r>
    </w:p>
    <w:p w:rsidR="00A82F22" w:rsidRPr="00D145B8" w:rsidRDefault="00A82F22" w:rsidP="00153F48">
      <w:pPr>
        <w:rPr>
          <w:b/>
          <w:bCs/>
          <w:u w:val="single"/>
          <w:lang w:val="en-GB"/>
        </w:rPr>
      </w:pPr>
      <w:r w:rsidRPr="00D145B8">
        <w:rPr>
          <w:b/>
          <w:bCs/>
          <w:u w:val="single"/>
          <w:lang w:val="en-GB"/>
        </w:rPr>
        <w:t>Strategy</w:t>
      </w:r>
    </w:p>
    <w:p w:rsidR="00234AE0" w:rsidRPr="00D145B8" w:rsidRDefault="00A037FE" w:rsidP="00153F48">
      <w:pPr>
        <w:rPr>
          <w:lang w:val="en-GB"/>
        </w:rPr>
      </w:pPr>
      <w:r w:rsidRPr="00D145B8">
        <w:rPr>
          <w:lang w:val="en-GB"/>
        </w:rPr>
        <w:t>Th</w:t>
      </w:r>
      <w:r w:rsidR="00B34ADE" w:rsidRPr="00D145B8">
        <w:rPr>
          <w:lang w:val="en-GB"/>
        </w:rPr>
        <w:t xml:space="preserve">e selected research strategy is a </w:t>
      </w:r>
      <w:r w:rsidRPr="00D145B8">
        <w:rPr>
          <w:b/>
          <w:bCs/>
          <w:lang w:val="en-GB"/>
        </w:rPr>
        <w:t xml:space="preserve">Systematic Literature Review </w:t>
      </w:r>
      <w:r w:rsidR="00E81BA9" w:rsidRPr="00D145B8">
        <w:rPr>
          <w:b/>
          <w:bCs/>
          <w:lang w:val="en-GB"/>
        </w:rPr>
        <w:t>(SLR)</w:t>
      </w:r>
      <w:r w:rsidR="00A82F22" w:rsidRPr="00D145B8">
        <w:rPr>
          <w:lang w:val="en-GB"/>
        </w:rPr>
        <w:t xml:space="preserve"> with archival research process</w:t>
      </w:r>
      <w:r w:rsidR="00E81BA9" w:rsidRPr="00D145B8">
        <w:rPr>
          <w:lang w:val="en-GB"/>
        </w:rPr>
        <w:t xml:space="preserve"> for </w:t>
      </w:r>
      <w:r w:rsidR="00FB2DAF" w:rsidRPr="00D145B8">
        <w:rPr>
          <w:lang w:val="en-GB"/>
        </w:rPr>
        <w:t>the development</w:t>
      </w:r>
      <w:r w:rsidR="00E81BA9" w:rsidRPr="00D145B8">
        <w:rPr>
          <w:lang w:val="en-GB"/>
        </w:rPr>
        <w:t xml:space="preserve"> of the research process. </w:t>
      </w:r>
      <w:r w:rsidR="00C143A7" w:rsidRPr="00D145B8">
        <w:rPr>
          <w:lang w:val="en-GB"/>
        </w:rPr>
        <w:t xml:space="preserve">However, this </w:t>
      </w:r>
      <w:r w:rsidR="00FB2DAF" w:rsidRPr="00D145B8">
        <w:rPr>
          <w:lang w:val="en-GB"/>
        </w:rPr>
        <w:t>strategic</w:t>
      </w:r>
      <w:r w:rsidR="00C143A7" w:rsidRPr="00D145B8">
        <w:rPr>
          <w:lang w:val="en-GB"/>
        </w:rPr>
        <w:t xml:space="preserve"> provides the enabling of the identification, </w:t>
      </w:r>
      <w:r w:rsidR="00FB2DAF" w:rsidRPr="00D145B8">
        <w:rPr>
          <w:lang w:val="en-GB"/>
        </w:rPr>
        <w:t>critical</w:t>
      </w:r>
      <w:r w:rsidR="00C143A7" w:rsidRPr="00D145B8">
        <w:rPr>
          <w:lang w:val="en-GB"/>
        </w:rPr>
        <w:t xml:space="preserve"> evaluation and </w:t>
      </w:r>
      <w:r w:rsidR="00FB2DAF" w:rsidRPr="00D145B8">
        <w:rPr>
          <w:lang w:val="en-GB"/>
        </w:rPr>
        <w:t>selectionprocess</w:t>
      </w:r>
      <w:r w:rsidR="00C143A7" w:rsidRPr="00D145B8">
        <w:rPr>
          <w:lang w:val="en-GB"/>
        </w:rPr>
        <w:t xml:space="preserve"> of relevant qualitative studies </w:t>
      </w:r>
      <w:r w:rsidR="00C9334F" w:rsidRPr="00D145B8">
        <w:rPr>
          <w:lang w:val="en-GB"/>
        </w:rPr>
        <w:t xml:space="preserve">using reproducible and transparent procedures in this case. </w:t>
      </w:r>
      <w:r w:rsidR="00B34ADE" w:rsidRPr="00D145B8">
        <w:rPr>
          <w:lang w:val="en-GB"/>
        </w:rPr>
        <w:t xml:space="preserve">The entire review </w:t>
      </w:r>
      <w:r w:rsidR="004F4126" w:rsidRPr="00D145B8">
        <w:rPr>
          <w:lang w:val="en-GB"/>
        </w:rPr>
        <w:t>analyses</w:t>
      </w:r>
      <w:r w:rsidR="00B34ADE" w:rsidRPr="00D145B8">
        <w:rPr>
          <w:lang w:val="en-GB"/>
        </w:rPr>
        <w:t xml:space="preserve"> evidence from studies with a focus on the healthcare </w:t>
      </w:r>
      <w:r w:rsidR="004F4126" w:rsidRPr="00D145B8">
        <w:rPr>
          <w:lang w:val="en-GB"/>
        </w:rPr>
        <w:t>management</w:t>
      </w:r>
      <w:r w:rsidR="00B34ADE" w:rsidRPr="00D145B8">
        <w:rPr>
          <w:lang w:val="en-GB"/>
        </w:rPr>
        <w:t xml:space="preserve"> process, </w:t>
      </w:r>
      <w:r w:rsidR="0063597F" w:rsidRPr="00D145B8">
        <w:rPr>
          <w:lang w:val="en-GB"/>
        </w:rPr>
        <w:t>organisational</w:t>
      </w:r>
      <w:r w:rsidR="00B34ADE" w:rsidRPr="00D145B8">
        <w:rPr>
          <w:lang w:val="en-GB"/>
        </w:rPr>
        <w:t xml:space="preserve"> culture and medication safety within the NHS in similar healthcare </w:t>
      </w:r>
      <w:r w:rsidR="0063597F" w:rsidRPr="00D145B8">
        <w:rPr>
          <w:lang w:val="en-GB"/>
        </w:rPr>
        <w:t>environments</w:t>
      </w:r>
      <w:r w:rsidR="00B34ADE" w:rsidRPr="00D145B8">
        <w:rPr>
          <w:lang w:val="en-GB"/>
        </w:rPr>
        <w:t xml:space="preserve">. </w:t>
      </w:r>
      <w:r w:rsidR="001E67F9" w:rsidRPr="00D145B8">
        <w:rPr>
          <w:lang w:val="en-GB"/>
        </w:rPr>
        <w:t xml:space="preserve">Therefore, the using of an SLR provides </w:t>
      </w:r>
      <w:r w:rsidR="005E5AE9" w:rsidRPr="00D145B8">
        <w:rPr>
          <w:lang w:val="en-GB"/>
        </w:rPr>
        <w:t>strengths</w:t>
      </w:r>
      <w:r w:rsidR="001E67F9" w:rsidRPr="00D145B8">
        <w:rPr>
          <w:lang w:val="en-GB"/>
        </w:rPr>
        <w:t xml:space="preserve"> for the </w:t>
      </w:r>
      <w:r w:rsidR="0077433A" w:rsidRPr="00D145B8">
        <w:rPr>
          <w:lang w:val="en-GB"/>
        </w:rPr>
        <w:t xml:space="preserve">reliability of findings by reducing </w:t>
      </w:r>
      <w:r w:rsidR="006E60B8" w:rsidRPr="00D145B8">
        <w:rPr>
          <w:lang w:val="en-GB"/>
        </w:rPr>
        <w:t>selection</w:t>
      </w:r>
      <w:r w:rsidR="00B34ADE" w:rsidRPr="00D145B8">
        <w:rPr>
          <w:lang w:val="en-GB"/>
        </w:rPr>
        <w:t xml:space="preserve"> bias through predefined eligibility criteria in this study</w:t>
      </w:r>
      <w:r w:rsidR="007D0DA5" w:rsidRPr="00D145B8">
        <w:rPr>
          <w:lang w:val="en-GB"/>
        </w:rPr>
        <w:t xml:space="preserve"> (Nasri, 2023)</w:t>
      </w:r>
      <w:r w:rsidR="00B34ADE" w:rsidRPr="00D145B8">
        <w:rPr>
          <w:lang w:val="en-GB"/>
        </w:rPr>
        <w:t>.</w:t>
      </w:r>
    </w:p>
    <w:p w:rsidR="00234AE0" w:rsidRPr="00D145B8" w:rsidRDefault="00234AE0" w:rsidP="00153F48">
      <w:pPr>
        <w:rPr>
          <w:b/>
          <w:bCs/>
          <w:lang w:val="en-GB"/>
        </w:rPr>
      </w:pPr>
      <w:r w:rsidRPr="00D145B8">
        <w:rPr>
          <w:b/>
          <w:bCs/>
          <w:lang w:val="en-GB"/>
        </w:rPr>
        <w:t>Time horizon</w:t>
      </w:r>
    </w:p>
    <w:p w:rsidR="00B01ACE" w:rsidRPr="00D145B8" w:rsidRDefault="00A037FE" w:rsidP="00153F48">
      <w:pPr>
        <w:rPr>
          <w:lang w:val="en-GB"/>
        </w:rPr>
      </w:pPr>
      <w:r w:rsidRPr="00D145B8">
        <w:rPr>
          <w:lang w:val="en-GB"/>
        </w:rPr>
        <w:t>Th</w:t>
      </w:r>
      <w:r w:rsidR="00EF345F" w:rsidRPr="00D145B8">
        <w:rPr>
          <w:lang w:val="en-GB"/>
        </w:rPr>
        <w:t xml:space="preserve">e time horizon adopted </w:t>
      </w:r>
      <w:r w:rsidR="00E525C0" w:rsidRPr="00D145B8">
        <w:rPr>
          <w:lang w:val="en-GB"/>
        </w:rPr>
        <w:t xml:space="preserve">a </w:t>
      </w:r>
      <w:r w:rsidR="00E525C0" w:rsidRPr="00D145B8">
        <w:rPr>
          <w:b/>
          <w:bCs/>
          <w:lang w:val="en-GB"/>
        </w:rPr>
        <w:t>cross-sectional design</w:t>
      </w:r>
      <w:r w:rsidR="00E525C0" w:rsidRPr="00D145B8">
        <w:rPr>
          <w:lang w:val="en-GB"/>
        </w:rPr>
        <w:t xml:space="preserve"> since the review </w:t>
      </w:r>
      <w:r w:rsidR="002D6B97" w:rsidRPr="00D145B8">
        <w:rPr>
          <w:lang w:val="en-GB"/>
        </w:rPr>
        <w:t xml:space="preserve">examines the evidence published within a defined period rather than an investigation of </w:t>
      </w:r>
      <w:r w:rsidR="00201A0F" w:rsidRPr="00D145B8">
        <w:rPr>
          <w:lang w:val="en-GB"/>
        </w:rPr>
        <w:t xml:space="preserve">changes over time. </w:t>
      </w:r>
      <w:r w:rsidR="00F32BCF" w:rsidRPr="00D145B8">
        <w:rPr>
          <w:lang w:val="en-GB"/>
        </w:rPr>
        <w:t xml:space="preserve">Therefore, </w:t>
      </w:r>
      <w:r w:rsidR="0099003F" w:rsidRPr="00D145B8">
        <w:rPr>
          <w:lang w:val="en-GB"/>
        </w:rPr>
        <w:t>thisapproach</w:t>
      </w:r>
      <w:r w:rsidR="00F32BCF" w:rsidRPr="00D145B8">
        <w:rPr>
          <w:lang w:val="en-GB"/>
        </w:rPr>
        <w:t xml:space="preserve"> has </w:t>
      </w:r>
      <w:r w:rsidR="0099003F" w:rsidRPr="00D145B8">
        <w:rPr>
          <w:lang w:val="en-GB"/>
        </w:rPr>
        <w:t>provided</w:t>
      </w:r>
      <w:r w:rsidR="00F32BCF" w:rsidRPr="00D145B8">
        <w:rPr>
          <w:lang w:val="en-GB"/>
        </w:rPr>
        <w:t xml:space="preserve"> a contemporary understanding of healthcare managers’ </w:t>
      </w:r>
      <w:r w:rsidR="007F1155" w:rsidRPr="00D145B8">
        <w:rPr>
          <w:lang w:val="en-GB"/>
        </w:rPr>
        <w:t xml:space="preserve">role in promoting patient safety </w:t>
      </w:r>
      <w:r w:rsidR="0021518C" w:rsidRPr="00D145B8">
        <w:rPr>
          <w:lang w:val="en-GB"/>
        </w:rPr>
        <w:t>culture</w:t>
      </w:r>
      <w:r w:rsidR="00D54ABE" w:rsidRPr="00D145B8">
        <w:rPr>
          <w:lang w:val="en-GB"/>
        </w:rPr>
        <w:t xml:space="preserve"> along with the reduction of medication errors</w:t>
      </w:r>
      <w:r w:rsidR="000E1558" w:rsidRPr="00D145B8">
        <w:rPr>
          <w:lang w:val="en-GB"/>
        </w:rPr>
        <w:t xml:space="preserve"> (Dehalwar and Sharma, 2024)</w:t>
      </w:r>
      <w:r w:rsidR="00D54ABE" w:rsidRPr="00D145B8">
        <w:rPr>
          <w:lang w:val="en-GB"/>
        </w:rPr>
        <w:t>. This provides assurance</w:t>
      </w:r>
      <w:r w:rsidR="00C06D14" w:rsidRPr="00D145B8">
        <w:rPr>
          <w:lang w:val="en-GB"/>
        </w:rPr>
        <w:t xml:space="preserve"> of</w:t>
      </w:r>
      <w:r w:rsidR="00D54ABE" w:rsidRPr="00D145B8">
        <w:rPr>
          <w:lang w:val="en-GB"/>
        </w:rPr>
        <w:t xml:space="preserve">f </w:t>
      </w:r>
      <w:r w:rsidR="0021518C" w:rsidRPr="00D145B8">
        <w:rPr>
          <w:lang w:val="en-GB"/>
        </w:rPr>
        <w:t>that</w:t>
      </w:r>
      <w:r w:rsidR="00C06D14" w:rsidRPr="00D145B8">
        <w:rPr>
          <w:lang w:val="en-GB"/>
        </w:rPr>
        <w:t xml:space="preserve"> the</w:t>
      </w:r>
      <w:r w:rsidR="0021518C" w:rsidRPr="00D145B8">
        <w:rPr>
          <w:lang w:val="en-GB"/>
        </w:rPr>
        <w:t xml:space="preserve"> conclusion</w:t>
      </w:r>
      <w:r w:rsidR="00D54ABE" w:rsidRPr="00D145B8">
        <w:rPr>
          <w:lang w:val="en-GB"/>
        </w:rPr>
        <w:t xml:space="preserve"> reflected current leadership practice along with </w:t>
      </w:r>
      <w:r w:rsidR="004E3B76" w:rsidRPr="00D145B8">
        <w:rPr>
          <w:lang w:val="en-GB"/>
        </w:rPr>
        <w:t>organisational</w:t>
      </w:r>
      <w:r w:rsidR="00D54ABE" w:rsidRPr="00D145B8">
        <w:rPr>
          <w:lang w:val="en-GB"/>
        </w:rPr>
        <w:t xml:space="preserve"> priorities and healthcare quality improvement initiatives in the research. </w:t>
      </w:r>
    </w:p>
    <w:p w:rsidR="003B48A8" w:rsidRPr="00D145B8" w:rsidRDefault="007D249D" w:rsidP="004A19D2">
      <w:pPr>
        <w:pStyle w:val="Heading2"/>
        <w:rPr>
          <w:lang w:val="en-GB"/>
        </w:rPr>
      </w:pPr>
      <w:bookmarkStart w:id="9" w:name="_Toc235183597"/>
      <w:r w:rsidRPr="00D145B8">
        <w:rPr>
          <w:lang w:val="en-GB"/>
        </w:rPr>
        <w:lastRenderedPageBreak/>
        <w:t xml:space="preserve">6.2 </w:t>
      </w:r>
      <w:r w:rsidR="00242254" w:rsidRPr="00D145B8">
        <w:rPr>
          <w:lang w:val="en-GB"/>
        </w:rPr>
        <w:t>Selection &amp;</w:t>
      </w:r>
      <w:r w:rsidRPr="00D145B8">
        <w:rPr>
          <w:lang w:val="en-GB"/>
        </w:rPr>
        <w:t xml:space="preserve"> Sampling</w:t>
      </w:r>
      <w:bookmarkEnd w:id="9"/>
    </w:p>
    <w:p w:rsidR="005E5443" w:rsidRPr="00D145B8" w:rsidRDefault="007D249D" w:rsidP="005E5443">
      <w:pPr>
        <w:rPr>
          <w:lang w:val="en-GB"/>
        </w:rPr>
      </w:pPr>
      <w:r w:rsidRPr="00D145B8">
        <w:rPr>
          <w:lang w:val="en-GB"/>
        </w:rPr>
        <w:t>N</w:t>
      </w:r>
      <w:r w:rsidR="00D66DAA" w:rsidRPr="00D145B8">
        <w:rPr>
          <w:lang w:val="en-GB"/>
        </w:rPr>
        <w:t>o</w:t>
      </w:r>
      <w:r w:rsidRPr="00D145B8">
        <w:rPr>
          <w:lang w:val="en-GB"/>
        </w:rPr>
        <w:t xml:space="preserve"> participants were recruited since this research </w:t>
      </w:r>
      <w:r w:rsidR="00191CFA" w:rsidRPr="00D145B8">
        <w:rPr>
          <w:lang w:val="en-GB"/>
        </w:rPr>
        <w:t>employ</w:t>
      </w:r>
      <w:r w:rsidRPr="00D145B8">
        <w:rPr>
          <w:lang w:val="en-GB"/>
        </w:rPr>
        <w:t xml:space="preserve">ed a </w:t>
      </w:r>
      <w:r w:rsidRPr="00D145B8">
        <w:rPr>
          <w:b/>
          <w:bCs/>
          <w:lang w:val="en-GB"/>
        </w:rPr>
        <w:t>qualitative systematic literature review</w:t>
      </w:r>
      <w:r w:rsidRPr="00D145B8">
        <w:rPr>
          <w:lang w:val="en-GB"/>
        </w:rPr>
        <w:t xml:space="preserve">. However, the study includes a purposive sampling process that identifies relevant peer-reviewed qualitative studies meeting predefined </w:t>
      </w:r>
      <w:r w:rsidR="00FB1EF3" w:rsidRPr="00D145B8">
        <w:rPr>
          <w:lang w:val="en-GB"/>
        </w:rPr>
        <w:t xml:space="preserve">eligibility </w:t>
      </w:r>
      <w:r w:rsidR="00794AEB" w:rsidRPr="00D145B8">
        <w:rPr>
          <w:lang w:val="en-GB"/>
        </w:rPr>
        <w:t>criteria</w:t>
      </w:r>
      <w:r w:rsidR="0089654E" w:rsidRPr="00D145B8">
        <w:rPr>
          <w:lang w:val="en-GB"/>
        </w:rPr>
        <w:t xml:space="preserve"> (Islam and Aldaihani, 2022)</w:t>
      </w:r>
      <w:r w:rsidR="00FB1EF3" w:rsidRPr="00D145B8">
        <w:rPr>
          <w:lang w:val="en-GB"/>
        </w:rPr>
        <w:t xml:space="preserve">. It can be said that the final sample has inclusion of 10 published </w:t>
      </w:r>
      <w:r w:rsidR="00794AEB" w:rsidRPr="00D145B8">
        <w:rPr>
          <w:lang w:val="en-GB"/>
        </w:rPr>
        <w:t>studies</w:t>
      </w:r>
      <w:r w:rsidR="008C00D5" w:rsidRPr="00D145B8">
        <w:rPr>
          <w:lang w:val="en-GB"/>
        </w:rPr>
        <w:t xml:space="preserve"> which has </w:t>
      </w:r>
      <w:r w:rsidR="00794AEB" w:rsidRPr="00D145B8">
        <w:rPr>
          <w:lang w:val="en-GB"/>
        </w:rPr>
        <w:t>involvement</w:t>
      </w:r>
      <w:r w:rsidR="008C00D5" w:rsidRPr="00D145B8">
        <w:rPr>
          <w:lang w:val="en-GB"/>
        </w:rPr>
        <w:t xml:space="preserve"> of healthcare managers, nurses, pharmacists, physicians and other clinical staff working within the NHS or other similar healthcare organisations. Therefore, these studies provided diverse </w:t>
      </w:r>
      <w:r w:rsidR="00794AEB" w:rsidRPr="00D145B8">
        <w:rPr>
          <w:lang w:val="en-GB"/>
        </w:rPr>
        <w:t>professional</w:t>
      </w:r>
      <w:r w:rsidR="008C00D5" w:rsidRPr="00D145B8">
        <w:rPr>
          <w:lang w:val="en-GB"/>
        </w:rPr>
        <w:t xml:space="preserve"> perspectives on </w:t>
      </w:r>
      <w:r w:rsidR="00794AEB" w:rsidRPr="00D145B8">
        <w:rPr>
          <w:lang w:val="en-GB"/>
        </w:rPr>
        <w:t>leadershipapproach</w:t>
      </w:r>
      <w:r w:rsidR="008C00D5" w:rsidRPr="00D145B8">
        <w:rPr>
          <w:lang w:val="en-GB"/>
        </w:rPr>
        <w:t xml:space="preserve"> along with organisational culture procedures and safety on medication process. This provides an enabling approach for comprehensive analysis of evidence addressing the research objectives of the selected research topic. </w:t>
      </w:r>
    </w:p>
    <w:tbl>
      <w:tblPr>
        <w:tblStyle w:val="GridTable4Accent5"/>
        <w:tblW w:w="0" w:type="auto"/>
        <w:tblLook w:val="04A0"/>
      </w:tblPr>
      <w:tblGrid>
        <w:gridCol w:w="4508"/>
        <w:gridCol w:w="4508"/>
      </w:tblGrid>
      <w:tr w:rsidR="00F968E5" w:rsidRPr="00D145B8" w:rsidTr="00F968E5">
        <w:trPr>
          <w:cnfStyle w:val="100000000000"/>
        </w:trPr>
        <w:tc>
          <w:tcPr>
            <w:cnfStyle w:val="001000000000"/>
            <w:tcW w:w="4508" w:type="dxa"/>
          </w:tcPr>
          <w:p w:rsidR="009B1EFC" w:rsidRPr="00D145B8" w:rsidRDefault="007D249D" w:rsidP="00207757">
            <w:pPr>
              <w:jc w:val="center"/>
              <w:rPr>
                <w:lang w:val="en-GB"/>
              </w:rPr>
            </w:pPr>
            <w:r w:rsidRPr="00D145B8">
              <w:rPr>
                <w:lang w:val="en-GB"/>
              </w:rPr>
              <w:t>Inclusion criteria</w:t>
            </w:r>
          </w:p>
        </w:tc>
        <w:tc>
          <w:tcPr>
            <w:tcW w:w="4508" w:type="dxa"/>
          </w:tcPr>
          <w:p w:rsidR="009B1EFC" w:rsidRPr="00D145B8" w:rsidRDefault="007D249D" w:rsidP="00207757">
            <w:pPr>
              <w:jc w:val="center"/>
              <w:cnfStyle w:val="100000000000"/>
              <w:rPr>
                <w:lang w:val="en-GB"/>
              </w:rPr>
            </w:pPr>
            <w:r w:rsidRPr="00D145B8">
              <w:rPr>
                <w:lang w:val="en-GB"/>
              </w:rPr>
              <w:t>Exclusion criteria</w:t>
            </w:r>
          </w:p>
        </w:tc>
      </w:tr>
      <w:tr w:rsidR="00F968E5" w:rsidRPr="00D145B8" w:rsidTr="00F968E5">
        <w:trPr>
          <w:cnfStyle w:val="000000100000"/>
        </w:trPr>
        <w:tc>
          <w:tcPr>
            <w:cnfStyle w:val="001000000000"/>
            <w:tcW w:w="4508" w:type="dxa"/>
          </w:tcPr>
          <w:p w:rsidR="009B1EFC" w:rsidRPr="00D145B8" w:rsidRDefault="007D249D" w:rsidP="005E5443">
            <w:pPr>
              <w:rPr>
                <w:lang w:val="en-GB"/>
              </w:rPr>
            </w:pPr>
            <w:r w:rsidRPr="00D145B8">
              <w:rPr>
                <w:b w:val="0"/>
                <w:bCs w:val="0"/>
                <w:lang w:val="en-GB"/>
              </w:rPr>
              <w:t>Peer-reviewed articles</w:t>
            </w:r>
          </w:p>
        </w:tc>
        <w:tc>
          <w:tcPr>
            <w:tcW w:w="4508" w:type="dxa"/>
          </w:tcPr>
          <w:p w:rsidR="009B1EFC" w:rsidRPr="00D145B8" w:rsidRDefault="007D249D" w:rsidP="005E5443">
            <w:pPr>
              <w:cnfStyle w:val="000000100000"/>
              <w:rPr>
                <w:lang w:val="en-GB"/>
              </w:rPr>
            </w:pPr>
            <w:r w:rsidRPr="00D145B8">
              <w:rPr>
                <w:lang w:val="en-GB"/>
              </w:rPr>
              <w:t>Non-peer-reviewed articles</w:t>
            </w:r>
          </w:p>
        </w:tc>
      </w:tr>
      <w:tr w:rsidR="00F968E5" w:rsidRPr="00D145B8" w:rsidTr="00F968E5">
        <w:tc>
          <w:tcPr>
            <w:cnfStyle w:val="001000000000"/>
            <w:tcW w:w="4508" w:type="dxa"/>
          </w:tcPr>
          <w:p w:rsidR="009B1EFC" w:rsidRPr="00D145B8" w:rsidRDefault="007D249D" w:rsidP="005E5443">
            <w:pPr>
              <w:rPr>
                <w:lang w:val="en-GB"/>
              </w:rPr>
            </w:pPr>
            <w:r w:rsidRPr="00D145B8">
              <w:rPr>
                <w:b w:val="0"/>
                <w:bCs w:val="0"/>
                <w:lang w:val="en-GB"/>
              </w:rPr>
              <w:t>Published in English</w:t>
            </w:r>
          </w:p>
        </w:tc>
        <w:tc>
          <w:tcPr>
            <w:tcW w:w="4508" w:type="dxa"/>
          </w:tcPr>
          <w:p w:rsidR="009B1EFC" w:rsidRPr="00D145B8" w:rsidRDefault="007D249D" w:rsidP="005E5443">
            <w:pPr>
              <w:cnfStyle w:val="000000000000"/>
              <w:rPr>
                <w:lang w:val="en-GB"/>
              </w:rPr>
            </w:pPr>
            <w:r w:rsidRPr="00D145B8">
              <w:rPr>
                <w:lang w:val="en-GB"/>
              </w:rPr>
              <w:t>Non-English publications</w:t>
            </w:r>
          </w:p>
        </w:tc>
      </w:tr>
      <w:tr w:rsidR="00F968E5" w:rsidRPr="00D145B8" w:rsidTr="00F968E5">
        <w:trPr>
          <w:cnfStyle w:val="000000100000"/>
        </w:trPr>
        <w:tc>
          <w:tcPr>
            <w:cnfStyle w:val="001000000000"/>
            <w:tcW w:w="4508" w:type="dxa"/>
          </w:tcPr>
          <w:p w:rsidR="009B1EFC" w:rsidRPr="00D145B8" w:rsidRDefault="007D249D" w:rsidP="005E5443">
            <w:pPr>
              <w:rPr>
                <w:lang w:val="en-GB"/>
              </w:rPr>
            </w:pPr>
            <w:r w:rsidRPr="00D145B8">
              <w:rPr>
                <w:b w:val="0"/>
                <w:bCs w:val="0"/>
                <w:lang w:val="en-GB"/>
              </w:rPr>
              <w:t>Qualitative studies</w:t>
            </w:r>
          </w:p>
        </w:tc>
        <w:tc>
          <w:tcPr>
            <w:tcW w:w="4508" w:type="dxa"/>
          </w:tcPr>
          <w:p w:rsidR="009B1EFC" w:rsidRPr="00D145B8" w:rsidRDefault="007D249D" w:rsidP="005E5443">
            <w:pPr>
              <w:cnfStyle w:val="000000100000"/>
              <w:rPr>
                <w:lang w:val="en-GB"/>
              </w:rPr>
            </w:pPr>
            <w:r w:rsidRPr="00D145B8">
              <w:rPr>
                <w:lang w:val="en-GB"/>
              </w:rPr>
              <w:t>Quantitative-only studies</w:t>
            </w:r>
          </w:p>
        </w:tc>
      </w:tr>
      <w:tr w:rsidR="00F968E5" w:rsidRPr="00D145B8" w:rsidTr="00F968E5">
        <w:tc>
          <w:tcPr>
            <w:cnfStyle w:val="001000000000"/>
            <w:tcW w:w="4508" w:type="dxa"/>
          </w:tcPr>
          <w:p w:rsidR="009B1EFC" w:rsidRPr="00D145B8" w:rsidRDefault="007D249D" w:rsidP="005E5443">
            <w:pPr>
              <w:rPr>
                <w:lang w:val="en-GB"/>
              </w:rPr>
            </w:pPr>
            <w:r w:rsidRPr="00D145B8">
              <w:rPr>
                <w:b w:val="0"/>
                <w:bCs w:val="0"/>
                <w:lang w:val="en-GB"/>
              </w:rPr>
              <w:t>Focus on patient safety culture and medication errors</w:t>
            </w:r>
          </w:p>
        </w:tc>
        <w:tc>
          <w:tcPr>
            <w:tcW w:w="4508" w:type="dxa"/>
          </w:tcPr>
          <w:p w:rsidR="009B1EFC" w:rsidRPr="00D145B8" w:rsidRDefault="007D249D" w:rsidP="005E5443">
            <w:pPr>
              <w:cnfStyle w:val="000000000000"/>
              <w:rPr>
                <w:lang w:val="en-GB"/>
              </w:rPr>
            </w:pPr>
            <w:r w:rsidRPr="00D145B8">
              <w:rPr>
                <w:lang w:val="en-GB"/>
              </w:rPr>
              <w:t>Studies unrelated to medication safety</w:t>
            </w:r>
          </w:p>
        </w:tc>
      </w:tr>
      <w:tr w:rsidR="00F968E5" w:rsidRPr="00D145B8" w:rsidTr="00F968E5">
        <w:trPr>
          <w:cnfStyle w:val="000000100000"/>
        </w:trPr>
        <w:tc>
          <w:tcPr>
            <w:cnfStyle w:val="001000000000"/>
            <w:tcW w:w="4508" w:type="dxa"/>
          </w:tcPr>
          <w:p w:rsidR="009B1EFC" w:rsidRPr="00D145B8" w:rsidRDefault="007D249D" w:rsidP="005E5443">
            <w:pPr>
              <w:rPr>
                <w:lang w:val="en-GB"/>
              </w:rPr>
            </w:pPr>
            <w:r w:rsidRPr="00D145B8">
              <w:rPr>
                <w:b w:val="0"/>
                <w:bCs w:val="0"/>
                <w:lang w:val="en-GB"/>
              </w:rPr>
              <w:t>Healthcare management or leadership focus</w:t>
            </w:r>
          </w:p>
        </w:tc>
        <w:tc>
          <w:tcPr>
            <w:tcW w:w="4508" w:type="dxa"/>
          </w:tcPr>
          <w:p w:rsidR="009B1EFC" w:rsidRPr="00D145B8" w:rsidRDefault="007D249D" w:rsidP="005E5443">
            <w:pPr>
              <w:cnfStyle w:val="000000100000"/>
              <w:rPr>
                <w:lang w:val="en-GB"/>
              </w:rPr>
            </w:pPr>
            <w:r w:rsidRPr="00D145B8">
              <w:rPr>
                <w:lang w:val="en-GB"/>
              </w:rPr>
              <w:t>Non-managerial perspective</w:t>
            </w:r>
          </w:p>
        </w:tc>
      </w:tr>
      <w:tr w:rsidR="00F968E5" w:rsidRPr="00D145B8" w:rsidTr="00F968E5">
        <w:tc>
          <w:tcPr>
            <w:cnfStyle w:val="001000000000"/>
            <w:tcW w:w="4508" w:type="dxa"/>
          </w:tcPr>
          <w:p w:rsidR="00C4231C" w:rsidRPr="00D145B8" w:rsidRDefault="007D249D" w:rsidP="005E5443">
            <w:pPr>
              <w:rPr>
                <w:lang w:val="en-GB"/>
              </w:rPr>
            </w:pPr>
            <w:r w:rsidRPr="00D145B8">
              <w:rPr>
                <w:b w:val="0"/>
                <w:bCs w:val="0"/>
                <w:lang w:val="en-GB"/>
              </w:rPr>
              <w:t>NHS or comparable healthcare settings</w:t>
            </w:r>
          </w:p>
        </w:tc>
        <w:tc>
          <w:tcPr>
            <w:tcW w:w="4508" w:type="dxa"/>
          </w:tcPr>
          <w:p w:rsidR="00C4231C" w:rsidRPr="00D145B8" w:rsidRDefault="007D249D" w:rsidP="005E5443">
            <w:pPr>
              <w:cnfStyle w:val="000000000000"/>
              <w:rPr>
                <w:lang w:val="en-GB"/>
              </w:rPr>
            </w:pPr>
            <w:r w:rsidRPr="00D145B8">
              <w:rPr>
                <w:lang w:val="en-GB"/>
              </w:rPr>
              <w:t>Non-healthcare settings</w:t>
            </w:r>
          </w:p>
        </w:tc>
      </w:tr>
      <w:tr w:rsidR="00F968E5" w:rsidRPr="00D145B8" w:rsidTr="00F968E5">
        <w:trPr>
          <w:cnfStyle w:val="000000100000"/>
        </w:trPr>
        <w:tc>
          <w:tcPr>
            <w:cnfStyle w:val="001000000000"/>
            <w:tcW w:w="4508" w:type="dxa"/>
          </w:tcPr>
          <w:p w:rsidR="00C4231C" w:rsidRPr="00D145B8" w:rsidRDefault="007D249D" w:rsidP="005E5443">
            <w:pPr>
              <w:rPr>
                <w:lang w:val="en-GB"/>
              </w:rPr>
            </w:pPr>
            <w:r w:rsidRPr="00D145B8">
              <w:rPr>
                <w:b w:val="0"/>
                <w:bCs w:val="0"/>
                <w:lang w:val="en-GB"/>
              </w:rPr>
              <w:t>Published within 5 years</w:t>
            </w:r>
          </w:p>
        </w:tc>
        <w:tc>
          <w:tcPr>
            <w:tcW w:w="4508" w:type="dxa"/>
          </w:tcPr>
          <w:p w:rsidR="00C4231C" w:rsidRPr="00D145B8" w:rsidRDefault="007D249D" w:rsidP="005E5443">
            <w:pPr>
              <w:cnfStyle w:val="000000100000"/>
              <w:rPr>
                <w:lang w:val="en-GB"/>
              </w:rPr>
            </w:pPr>
            <w:r w:rsidRPr="00D145B8">
              <w:rPr>
                <w:lang w:val="en-GB"/>
              </w:rPr>
              <w:t>Outside the selected timeframe</w:t>
            </w:r>
          </w:p>
        </w:tc>
      </w:tr>
    </w:tbl>
    <w:p w:rsidR="009B1EFC" w:rsidRPr="00D145B8" w:rsidRDefault="007D249D" w:rsidP="00FB3CB4">
      <w:pPr>
        <w:jc w:val="center"/>
        <w:rPr>
          <w:b/>
          <w:bCs/>
          <w:lang w:val="en-GB"/>
        </w:rPr>
      </w:pPr>
      <w:r w:rsidRPr="00D145B8">
        <w:rPr>
          <w:b/>
          <w:bCs/>
          <w:lang w:val="en-GB"/>
        </w:rPr>
        <w:t>Table 1: Inclusion and exclusion criteria</w:t>
      </w:r>
    </w:p>
    <w:p w:rsidR="00FB3CB4" w:rsidRPr="00D145B8" w:rsidRDefault="007D249D" w:rsidP="00FB3CB4">
      <w:pPr>
        <w:jc w:val="center"/>
        <w:rPr>
          <w:lang w:val="en-GB"/>
        </w:rPr>
      </w:pPr>
      <w:r w:rsidRPr="00D145B8">
        <w:rPr>
          <w:lang w:val="en-GB"/>
        </w:rPr>
        <w:t>(Source: Self-developed)</w:t>
      </w:r>
    </w:p>
    <w:p w:rsidR="003B48A8" w:rsidRPr="00D145B8" w:rsidRDefault="007D249D" w:rsidP="004A19D2">
      <w:pPr>
        <w:pStyle w:val="Heading2"/>
        <w:rPr>
          <w:lang w:val="en-GB"/>
        </w:rPr>
      </w:pPr>
      <w:bookmarkStart w:id="10" w:name="_Toc235183598"/>
      <w:r w:rsidRPr="00D145B8">
        <w:rPr>
          <w:lang w:val="en-GB"/>
        </w:rPr>
        <w:lastRenderedPageBreak/>
        <w:t>6.3 Data Collection Methods</w:t>
      </w:r>
      <w:bookmarkEnd w:id="10"/>
    </w:p>
    <w:p w:rsidR="00CC3018" w:rsidRPr="00D145B8" w:rsidRDefault="007D249D" w:rsidP="0085579F">
      <w:pPr>
        <w:rPr>
          <w:lang w:val="en-GB"/>
        </w:rPr>
      </w:pPr>
      <w:r w:rsidRPr="00D145B8">
        <w:rPr>
          <w:lang w:val="en-GB"/>
        </w:rPr>
        <w:t xml:space="preserve">The research selected secondary data, which will be collected from published peer-reviewed </w:t>
      </w:r>
      <w:r w:rsidR="00050067" w:rsidRPr="00D145B8">
        <w:rPr>
          <w:lang w:val="en-GB"/>
        </w:rPr>
        <w:t>qualitative</w:t>
      </w:r>
      <w:r w:rsidRPr="00D145B8">
        <w:rPr>
          <w:lang w:val="en-GB"/>
        </w:rPr>
        <w:t xml:space="preserve"> studies fetched through Google Scholar. </w:t>
      </w:r>
      <w:r w:rsidR="00402B19" w:rsidRPr="00D145B8">
        <w:rPr>
          <w:lang w:val="en-GB"/>
        </w:rPr>
        <w:t xml:space="preserve">The search terms include </w:t>
      </w:r>
      <w:r w:rsidR="00836FC1" w:rsidRPr="00D145B8">
        <w:rPr>
          <w:lang w:val="en-GB"/>
        </w:rPr>
        <w:t>“</w:t>
      </w:r>
      <w:r w:rsidR="00402B19" w:rsidRPr="00D145B8">
        <w:rPr>
          <w:i/>
          <w:iCs/>
          <w:lang w:val="en-GB"/>
        </w:rPr>
        <w:t>patient safety culture,</w:t>
      </w:r>
      <w:r w:rsidR="00836FC1" w:rsidRPr="00D145B8">
        <w:rPr>
          <w:i/>
          <w:iCs/>
          <w:lang w:val="en-GB"/>
        </w:rPr>
        <w:t>”“</w:t>
      </w:r>
      <w:r w:rsidR="00402B19" w:rsidRPr="00D145B8">
        <w:rPr>
          <w:i/>
          <w:iCs/>
          <w:lang w:val="en-GB"/>
        </w:rPr>
        <w:t>medication errors,</w:t>
      </w:r>
      <w:r w:rsidR="00836FC1" w:rsidRPr="00D145B8">
        <w:rPr>
          <w:i/>
          <w:iCs/>
          <w:lang w:val="en-GB"/>
        </w:rPr>
        <w:t>”“</w:t>
      </w:r>
      <w:r w:rsidR="00402B19" w:rsidRPr="00D145B8">
        <w:rPr>
          <w:i/>
          <w:iCs/>
          <w:lang w:val="en-GB"/>
        </w:rPr>
        <w:t>healthcare managers,</w:t>
      </w:r>
      <w:r w:rsidR="00836FC1" w:rsidRPr="00D145B8">
        <w:rPr>
          <w:i/>
          <w:iCs/>
          <w:lang w:val="en-GB"/>
        </w:rPr>
        <w:t>”“</w:t>
      </w:r>
      <w:r w:rsidR="00402B19" w:rsidRPr="00D145B8">
        <w:rPr>
          <w:i/>
          <w:iCs/>
          <w:lang w:val="en-GB"/>
        </w:rPr>
        <w:t>leadership,</w:t>
      </w:r>
      <w:r w:rsidR="00836FC1" w:rsidRPr="00D145B8">
        <w:rPr>
          <w:i/>
          <w:iCs/>
          <w:lang w:val="en-GB"/>
        </w:rPr>
        <w:t>”</w:t>
      </w:r>
      <w:r w:rsidR="00402B19" w:rsidRPr="00D145B8">
        <w:rPr>
          <w:i/>
          <w:iCs/>
          <w:lang w:val="en-GB"/>
        </w:rPr>
        <w:t xml:space="preserve"> and </w:t>
      </w:r>
      <w:r w:rsidR="00836FC1" w:rsidRPr="00D145B8">
        <w:rPr>
          <w:i/>
          <w:iCs/>
          <w:lang w:val="en-GB"/>
        </w:rPr>
        <w:t>“</w:t>
      </w:r>
      <w:r w:rsidR="00402B19" w:rsidRPr="00D145B8">
        <w:rPr>
          <w:i/>
          <w:iCs/>
          <w:lang w:val="en-GB"/>
        </w:rPr>
        <w:t>NHS</w:t>
      </w:r>
      <w:r w:rsidR="00836FC1" w:rsidRPr="00D145B8">
        <w:rPr>
          <w:i/>
          <w:iCs/>
          <w:lang w:val="en-GB"/>
        </w:rPr>
        <w:t>”</w:t>
      </w:r>
      <w:r w:rsidR="00402B19" w:rsidRPr="00D145B8">
        <w:rPr>
          <w:lang w:val="en-GB"/>
        </w:rPr>
        <w:t xml:space="preserve"> keywords. The entire study has been focused on the selection of studies which are published between 2021 and 2026. However, these are screened against predefined inclusion and exclusion criteria. </w:t>
      </w:r>
      <w:r w:rsidR="00C4477B" w:rsidRPr="00D145B8">
        <w:rPr>
          <w:lang w:val="en-GB"/>
        </w:rPr>
        <w:t xml:space="preserve">Additionally, the eligible criteria were reviewed systematically along with relevant information regarding the study characteristics and managerial </w:t>
      </w:r>
      <w:r w:rsidR="00505592" w:rsidRPr="00D145B8">
        <w:rPr>
          <w:lang w:val="en-GB"/>
        </w:rPr>
        <w:t>practi</w:t>
      </w:r>
      <w:r w:rsidR="00546B89" w:rsidRPr="00D145B8">
        <w:rPr>
          <w:lang w:val="en-GB"/>
        </w:rPr>
        <w:t>ce</w:t>
      </w:r>
      <w:r w:rsidR="00652F97" w:rsidRPr="00D145B8">
        <w:rPr>
          <w:lang w:val="en-GB"/>
        </w:rPr>
        <w:t xml:space="preserve"> (Donkoh and Mensah, 2023)</w:t>
      </w:r>
      <w:r w:rsidR="00C4477B" w:rsidRPr="00D145B8">
        <w:rPr>
          <w:lang w:val="en-GB"/>
        </w:rPr>
        <w:t xml:space="preserve">. This includes having </w:t>
      </w:r>
      <w:r w:rsidR="003B7358" w:rsidRPr="00D145B8">
        <w:rPr>
          <w:lang w:val="en-GB"/>
        </w:rPr>
        <w:t>organisational</w:t>
      </w:r>
      <w:r w:rsidR="00C4477B" w:rsidRPr="00D145B8">
        <w:rPr>
          <w:lang w:val="en-GB"/>
        </w:rPr>
        <w:t xml:space="preserve"> factors along with </w:t>
      </w:r>
      <w:r w:rsidR="00505592" w:rsidRPr="00D145B8">
        <w:rPr>
          <w:lang w:val="en-GB"/>
        </w:rPr>
        <w:t>patient</w:t>
      </w:r>
      <w:r w:rsidR="00C4477B" w:rsidRPr="00D145B8">
        <w:rPr>
          <w:lang w:val="en-GB"/>
        </w:rPr>
        <w:t xml:space="preserve"> safety outcomes, which will be extracted by using a </w:t>
      </w:r>
      <w:r w:rsidR="00B94F6D" w:rsidRPr="00D145B8">
        <w:rPr>
          <w:lang w:val="en-GB"/>
        </w:rPr>
        <w:t>structured</w:t>
      </w:r>
      <w:r w:rsidR="00C4477B" w:rsidRPr="00D145B8">
        <w:rPr>
          <w:lang w:val="en-GB"/>
        </w:rPr>
        <w:t xml:space="preserve"> data extraction </w:t>
      </w:r>
      <w:r w:rsidR="00B94F6D" w:rsidRPr="00D145B8">
        <w:rPr>
          <w:lang w:val="en-GB"/>
        </w:rPr>
        <w:t>table</w:t>
      </w:r>
      <w:r w:rsidR="00C4477B" w:rsidRPr="00D145B8">
        <w:rPr>
          <w:lang w:val="en-GB"/>
        </w:rPr>
        <w:t xml:space="preserve"> to have assurance of accuracy and consistency of the study. </w:t>
      </w:r>
    </w:p>
    <w:p w:rsidR="003B48A8" w:rsidRPr="00D145B8" w:rsidRDefault="007D249D" w:rsidP="004A19D2">
      <w:pPr>
        <w:pStyle w:val="Heading2"/>
        <w:rPr>
          <w:lang w:val="en-GB"/>
        </w:rPr>
      </w:pPr>
      <w:bookmarkStart w:id="11" w:name="_Toc235183599"/>
      <w:r w:rsidRPr="00D145B8">
        <w:rPr>
          <w:lang w:val="en-GB"/>
        </w:rPr>
        <w:t>6.4 Proposed Data Analysis Technique</w:t>
      </w:r>
      <w:bookmarkEnd w:id="11"/>
    </w:p>
    <w:p w:rsidR="00565969" w:rsidRPr="00D145B8" w:rsidRDefault="007D249D" w:rsidP="00565969">
      <w:pPr>
        <w:rPr>
          <w:lang w:val="en-GB"/>
        </w:rPr>
      </w:pPr>
      <w:r w:rsidRPr="00D145B8">
        <w:rPr>
          <w:lang w:val="en-GB"/>
        </w:rPr>
        <w:t xml:space="preserve">The extracted </w:t>
      </w:r>
      <w:r w:rsidR="00F83897" w:rsidRPr="00D145B8">
        <w:rPr>
          <w:lang w:val="en-GB"/>
        </w:rPr>
        <w:t>qualitative</w:t>
      </w:r>
      <w:r w:rsidRPr="00D145B8">
        <w:rPr>
          <w:lang w:val="en-GB"/>
        </w:rPr>
        <w:t xml:space="preserve"> data will be analysed using </w:t>
      </w:r>
      <w:r w:rsidRPr="00D145B8">
        <w:rPr>
          <w:b/>
          <w:bCs/>
          <w:lang w:val="en-GB"/>
        </w:rPr>
        <w:t xml:space="preserve">thematic </w:t>
      </w:r>
      <w:r w:rsidR="00062050" w:rsidRPr="00D145B8">
        <w:rPr>
          <w:b/>
          <w:bCs/>
          <w:lang w:val="en-GB"/>
        </w:rPr>
        <w:t>analys</w:t>
      </w:r>
      <w:r w:rsidR="00A037FE" w:rsidRPr="00D145B8">
        <w:rPr>
          <w:b/>
          <w:bCs/>
          <w:lang w:val="en-GB"/>
        </w:rPr>
        <w:t>is</w:t>
      </w:r>
      <w:r w:rsidRPr="00D145B8">
        <w:rPr>
          <w:lang w:val="en-GB"/>
        </w:rPr>
        <w:t xml:space="preserve"> f</w:t>
      </w:r>
      <w:r w:rsidR="00A037FE" w:rsidRPr="00D145B8">
        <w:rPr>
          <w:lang w:val="en-GB"/>
        </w:rPr>
        <w:t xml:space="preserve">or </w:t>
      </w:r>
      <w:r w:rsidRPr="00D145B8">
        <w:rPr>
          <w:lang w:val="en-GB"/>
        </w:rPr>
        <w:t xml:space="preserve">the identification of recurring </w:t>
      </w:r>
      <w:r w:rsidR="0013397B" w:rsidRPr="00D145B8">
        <w:rPr>
          <w:lang w:val="en-GB"/>
        </w:rPr>
        <w:t>themes</w:t>
      </w:r>
      <w:r w:rsidRPr="00D145B8">
        <w:rPr>
          <w:lang w:val="en-GB"/>
        </w:rPr>
        <w:t xml:space="preserve">, patterns and </w:t>
      </w:r>
      <w:r w:rsidR="00AC3AA6" w:rsidRPr="00D145B8">
        <w:rPr>
          <w:lang w:val="en-GB"/>
        </w:rPr>
        <w:t>relationships</w:t>
      </w:r>
      <w:r w:rsidRPr="00D145B8">
        <w:rPr>
          <w:lang w:val="en-GB"/>
        </w:rPr>
        <w:t xml:space="preserve"> throughout the selected studies. </w:t>
      </w:r>
      <w:r w:rsidR="00DF0EE2" w:rsidRPr="00D145B8">
        <w:rPr>
          <w:lang w:val="en-GB"/>
        </w:rPr>
        <w:t xml:space="preserve">However, </w:t>
      </w:r>
      <w:r w:rsidR="00402847" w:rsidRPr="00D145B8">
        <w:rPr>
          <w:lang w:val="en-GB"/>
        </w:rPr>
        <w:t xml:space="preserve">the analysis </w:t>
      </w:r>
      <w:r w:rsidR="006C25E5" w:rsidRPr="00D145B8">
        <w:rPr>
          <w:lang w:val="en-GB"/>
        </w:rPr>
        <w:t>involve</w:t>
      </w:r>
      <w:r w:rsidR="00402847" w:rsidRPr="00D145B8">
        <w:rPr>
          <w:lang w:val="en-GB"/>
        </w:rPr>
        <w:t xml:space="preserve">s </w:t>
      </w:r>
      <w:r w:rsidR="006C25E5" w:rsidRPr="00D145B8">
        <w:rPr>
          <w:lang w:val="en-GB"/>
        </w:rPr>
        <w:t>familiarising</w:t>
      </w:r>
      <w:r w:rsidR="00402847" w:rsidRPr="00D145B8">
        <w:rPr>
          <w:lang w:val="en-GB"/>
        </w:rPr>
        <w:t xml:space="preserve"> oneself with the findings, </w:t>
      </w:r>
      <w:r w:rsidR="006C25E5" w:rsidRPr="00D145B8">
        <w:rPr>
          <w:lang w:val="en-GB"/>
        </w:rPr>
        <w:t>coding</w:t>
      </w:r>
      <w:r w:rsidR="00402847" w:rsidRPr="00D145B8">
        <w:rPr>
          <w:lang w:val="en-GB"/>
        </w:rPr>
        <w:t xml:space="preserve"> relevant information, grouping similar </w:t>
      </w:r>
      <w:r w:rsidR="00BE417C" w:rsidRPr="00D145B8">
        <w:rPr>
          <w:lang w:val="en-GB"/>
        </w:rPr>
        <w:t xml:space="preserve">codes into broader themes and reviewing theme consistency. </w:t>
      </w:r>
      <w:r w:rsidR="00825D4E" w:rsidRPr="00D145B8">
        <w:rPr>
          <w:lang w:val="en-GB"/>
        </w:rPr>
        <w:t xml:space="preserve">Therefore, this </w:t>
      </w:r>
      <w:r w:rsidR="006E7355" w:rsidRPr="00D145B8">
        <w:rPr>
          <w:lang w:val="en-GB"/>
        </w:rPr>
        <w:t>approach</w:t>
      </w:r>
      <w:r w:rsidR="00825D4E" w:rsidRPr="00D145B8">
        <w:rPr>
          <w:lang w:val="en-GB"/>
        </w:rPr>
        <w:t xml:space="preserve"> enables systematic interpretation of </w:t>
      </w:r>
      <w:r w:rsidR="006E7355" w:rsidRPr="00D145B8">
        <w:rPr>
          <w:lang w:val="en-GB"/>
        </w:rPr>
        <w:t>healthcare</w:t>
      </w:r>
      <w:r w:rsidR="00825D4E" w:rsidRPr="00D145B8">
        <w:rPr>
          <w:lang w:val="en-GB"/>
        </w:rPr>
        <w:t xml:space="preserve"> managers</w:t>
      </w:r>
      <w:r w:rsidR="001A32F6" w:rsidRPr="00D145B8">
        <w:rPr>
          <w:lang w:val="en-GB"/>
        </w:rPr>
        <w:t xml:space="preserve">’ </w:t>
      </w:r>
      <w:r w:rsidR="004A4B8D" w:rsidRPr="00D145B8">
        <w:rPr>
          <w:lang w:val="en-GB"/>
        </w:rPr>
        <w:t xml:space="preserve">leadership practices along with </w:t>
      </w:r>
      <w:r w:rsidR="006E7355" w:rsidRPr="00D145B8">
        <w:rPr>
          <w:lang w:val="en-GB"/>
        </w:rPr>
        <w:t>patient</w:t>
      </w:r>
      <w:r w:rsidR="004A4B8D" w:rsidRPr="00D145B8">
        <w:rPr>
          <w:lang w:val="en-GB"/>
        </w:rPr>
        <w:t xml:space="preserve"> safety culture and </w:t>
      </w:r>
      <w:r w:rsidR="006E7355" w:rsidRPr="00D145B8">
        <w:rPr>
          <w:lang w:val="en-GB"/>
        </w:rPr>
        <w:t>organisational</w:t>
      </w:r>
      <w:r w:rsidR="004A4B8D" w:rsidRPr="00D145B8">
        <w:rPr>
          <w:lang w:val="en-GB"/>
        </w:rPr>
        <w:t xml:space="preserve"> influences initiatives</w:t>
      </w:r>
      <w:r w:rsidR="00725315" w:rsidRPr="00D145B8">
        <w:rPr>
          <w:lang w:val="en-GB"/>
        </w:rPr>
        <w:t xml:space="preserve"> (Humble and Mozelius, 2022)</w:t>
      </w:r>
      <w:r w:rsidR="004A4B8D" w:rsidRPr="00D145B8">
        <w:rPr>
          <w:lang w:val="en-GB"/>
        </w:rPr>
        <w:t xml:space="preserve">. </w:t>
      </w:r>
      <w:r w:rsidR="00BF783B" w:rsidRPr="00D145B8">
        <w:rPr>
          <w:lang w:val="en-GB"/>
        </w:rPr>
        <w:t xml:space="preserve">This indicates that thematic analysis will be appropriate since it supports comprehensive synthesis of qualitative evidence while preserving contextual </w:t>
      </w:r>
      <w:r w:rsidR="006E7355" w:rsidRPr="00D145B8">
        <w:rPr>
          <w:lang w:val="en-GB"/>
        </w:rPr>
        <w:t>meaning</w:t>
      </w:r>
      <w:r w:rsidR="00BF783B" w:rsidRPr="00D145B8">
        <w:rPr>
          <w:lang w:val="en-GB"/>
        </w:rPr>
        <w:t xml:space="preserve"> from the included studies regarding the selected subject.</w:t>
      </w:r>
    </w:p>
    <w:p w:rsidR="00354693" w:rsidRPr="00D145B8" w:rsidRDefault="00354693" w:rsidP="00565969">
      <w:pPr>
        <w:rPr>
          <w:lang w:val="en-GB"/>
        </w:rPr>
      </w:pPr>
      <w:r w:rsidRPr="00D145B8">
        <w:rPr>
          <w:lang w:val="en-GB"/>
        </w:rPr>
        <w:t>The key details of the research design are presented in the following table.</w:t>
      </w:r>
    </w:p>
    <w:tbl>
      <w:tblPr>
        <w:tblStyle w:val="TableGrid"/>
        <w:tblW w:w="0" w:type="auto"/>
        <w:tblLook w:val="04A0"/>
      </w:tblPr>
      <w:tblGrid>
        <w:gridCol w:w="1803"/>
        <w:gridCol w:w="1803"/>
        <w:gridCol w:w="1803"/>
        <w:gridCol w:w="1803"/>
        <w:gridCol w:w="1804"/>
      </w:tblGrid>
      <w:tr w:rsidR="00354693" w:rsidRPr="00D145B8" w:rsidTr="00354693">
        <w:tc>
          <w:tcPr>
            <w:tcW w:w="1803" w:type="dxa"/>
          </w:tcPr>
          <w:p w:rsidR="00354693" w:rsidRPr="00D145B8" w:rsidRDefault="00354693" w:rsidP="00565969">
            <w:pPr>
              <w:rPr>
                <w:b/>
                <w:bCs/>
                <w:lang w:val="en-GB"/>
              </w:rPr>
            </w:pPr>
            <w:r w:rsidRPr="00D145B8">
              <w:rPr>
                <w:b/>
                <w:bCs/>
                <w:lang w:val="en-GB"/>
              </w:rPr>
              <w:t>Data Collection Method</w:t>
            </w:r>
          </w:p>
        </w:tc>
        <w:tc>
          <w:tcPr>
            <w:tcW w:w="1803" w:type="dxa"/>
          </w:tcPr>
          <w:p w:rsidR="00354693" w:rsidRPr="00D145B8" w:rsidRDefault="00354693" w:rsidP="00565969">
            <w:pPr>
              <w:rPr>
                <w:b/>
                <w:bCs/>
                <w:lang w:val="en-GB"/>
              </w:rPr>
            </w:pPr>
            <w:r w:rsidRPr="00D145B8">
              <w:rPr>
                <w:b/>
                <w:bCs/>
                <w:lang w:val="en-GB"/>
              </w:rPr>
              <w:t>Rationale</w:t>
            </w:r>
          </w:p>
        </w:tc>
        <w:tc>
          <w:tcPr>
            <w:tcW w:w="1803" w:type="dxa"/>
          </w:tcPr>
          <w:p w:rsidR="00354693" w:rsidRPr="00D145B8" w:rsidRDefault="00354693" w:rsidP="00565969">
            <w:pPr>
              <w:rPr>
                <w:b/>
                <w:bCs/>
                <w:lang w:val="en-GB"/>
              </w:rPr>
            </w:pPr>
            <w:r w:rsidRPr="00D145B8">
              <w:rPr>
                <w:b/>
                <w:bCs/>
                <w:lang w:val="en-GB"/>
              </w:rPr>
              <w:t>Population Size</w:t>
            </w:r>
          </w:p>
        </w:tc>
        <w:tc>
          <w:tcPr>
            <w:tcW w:w="1803" w:type="dxa"/>
          </w:tcPr>
          <w:p w:rsidR="00354693" w:rsidRPr="00D145B8" w:rsidRDefault="00354693" w:rsidP="00565969">
            <w:pPr>
              <w:rPr>
                <w:b/>
                <w:bCs/>
                <w:lang w:val="en-GB"/>
              </w:rPr>
            </w:pPr>
            <w:r w:rsidRPr="00D145B8">
              <w:rPr>
                <w:b/>
                <w:bCs/>
                <w:lang w:val="en-GB"/>
              </w:rPr>
              <w:t>Final Selected Sample</w:t>
            </w:r>
          </w:p>
        </w:tc>
        <w:tc>
          <w:tcPr>
            <w:tcW w:w="1804" w:type="dxa"/>
          </w:tcPr>
          <w:p w:rsidR="00354693" w:rsidRPr="00D145B8" w:rsidRDefault="00354693" w:rsidP="00565969">
            <w:pPr>
              <w:rPr>
                <w:b/>
                <w:bCs/>
                <w:lang w:val="en-GB"/>
              </w:rPr>
            </w:pPr>
            <w:r w:rsidRPr="00D145B8">
              <w:rPr>
                <w:b/>
                <w:bCs/>
                <w:lang w:val="en-GB"/>
              </w:rPr>
              <w:t>Type of Data Finalised</w:t>
            </w:r>
          </w:p>
        </w:tc>
      </w:tr>
      <w:tr w:rsidR="00354693" w:rsidRPr="00D145B8" w:rsidTr="00354693">
        <w:tc>
          <w:tcPr>
            <w:tcW w:w="1803" w:type="dxa"/>
          </w:tcPr>
          <w:p w:rsidR="00354693" w:rsidRPr="00D145B8" w:rsidRDefault="00354693" w:rsidP="00565969">
            <w:pPr>
              <w:rPr>
                <w:lang w:val="en-GB"/>
              </w:rPr>
            </w:pPr>
            <w:r w:rsidRPr="00D145B8">
              <w:rPr>
                <w:lang w:val="en-GB"/>
              </w:rPr>
              <w:t>Systematic Literature Review (SLR)</w:t>
            </w:r>
          </w:p>
        </w:tc>
        <w:tc>
          <w:tcPr>
            <w:tcW w:w="1803" w:type="dxa"/>
          </w:tcPr>
          <w:p w:rsidR="00354693" w:rsidRPr="00D145B8" w:rsidRDefault="00354693" w:rsidP="00565969">
            <w:pPr>
              <w:rPr>
                <w:lang w:val="en-GB"/>
              </w:rPr>
            </w:pPr>
            <w:r w:rsidRPr="00D145B8">
              <w:rPr>
                <w:lang w:val="en-GB"/>
              </w:rPr>
              <w:t>Requires less resource and time</w:t>
            </w:r>
          </w:p>
        </w:tc>
        <w:tc>
          <w:tcPr>
            <w:tcW w:w="1803" w:type="dxa"/>
          </w:tcPr>
          <w:p w:rsidR="00354693" w:rsidRPr="00D145B8" w:rsidRDefault="00354693" w:rsidP="00565969">
            <w:pPr>
              <w:rPr>
                <w:lang w:val="en-GB"/>
              </w:rPr>
            </w:pPr>
            <w:r w:rsidRPr="00D145B8">
              <w:rPr>
                <w:lang w:val="en-GB"/>
              </w:rPr>
              <w:t>264</w:t>
            </w:r>
          </w:p>
        </w:tc>
        <w:tc>
          <w:tcPr>
            <w:tcW w:w="1803" w:type="dxa"/>
          </w:tcPr>
          <w:p w:rsidR="00354693" w:rsidRPr="00D145B8" w:rsidRDefault="00354693" w:rsidP="00565969">
            <w:pPr>
              <w:rPr>
                <w:lang w:val="en-GB"/>
              </w:rPr>
            </w:pPr>
            <w:r w:rsidRPr="00D145B8">
              <w:rPr>
                <w:lang w:val="en-GB"/>
              </w:rPr>
              <w:t>10</w:t>
            </w:r>
          </w:p>
        </w:tc>
        <w:tc>
          <w:tcPr>
            <w:tcW w:w="1804" w:type="dxa"/>
          </w:tcPr>
          <w:p w:rsidR="00354693" w:rsidRPr="00D145B8" w:rsidRDefault="00354693" w:rsidP="00565969">
            <w:pPr>
              <w:rPr>
                <w:lang w:val="en-GB"/>
              </w:rPr>
            </w:pPr>
            <w:r w:rsidRPr="00D145B8">
              <w:rPr>
                <w:lang w:val="en-GB"/>
              </w:rPr>
              <w:t>Secondary Qualitative</w:t>
            </w:r>
          </w:p>
        </w:tc>
      </w:tr>
    </w:tbl>
    <w:p w:rsidR="003B48A8" w:rsidRPr="00D145B8" w:rsidRDefault="007D249D" w:rsidP="004A19D2">
      <w:pPr>
        <w:pStyle w:val="Heading1"/>
        <w:rPr>
          <w:lang w:val="en-GB"/>
        </w:rPr>
      </w:pPr>
      <w:bookmarkStart w:id="12" w:name="_Toc235183600"/>
      <w:r w:rsidRPr="00D145B8">
        <w:rPr>
          <w:lang w:val="en-GB"/>
        </w:rPr>
        <w:lastRenderedPageBreak/>
        <w:t>7.0 Ethical Considerations</w:t>
      </w:r>
      <w:bookmarkEnd w:id="12"/>
    </w:p>
    <w:p w:rsidR="00E74379" w:rsidRPr="00D145B8" w:rsidRDefault="007D249D" w:rsidP="00E74379">
      <w:pPr>
        <w:rPr>
          <w:lang w:val="en-GB"/>
        </w:rPr>
      </w:pPr>
      <w:r w:rsidRPr="00D145B8">
        <w:rPr>
          <w:lang w:val="en-GB"/>
        </w:rPr>
        <w:t xml:space="preserve">This study </w:t>
      </w:r>
      <w:r w:rsidR="008214FD" w:rsidRPr="00D145B8">
        <w:rPr>
          <w:lang w:val="en-GB"/>
        </w:rPr>
        <w:t>will be</w:t>
      </w:r>
      <w:r w:rsidRPr="00D145B8">
        <w:rPr>
          <w:lang w:val="en-GB"/>
        </w:rPr>
        <w:t xml:space="preserve"> conducted using only secondary sources of data, </w:t>
      </w:r>
      <w:r w:rsidR="00943CF3" w:rsidRPr="00D145B8">
        <w:rPr>
          <w:lang w:val="en-GB"/>
        </w:rPr>
        <w:t xml:space="preserve">since </w:t>
      </w:r>
      <w:r w:rsidRPr="00D145B8">
        <w:rPr>
          <w:lang w:val="en-GB"/>
        </w:rPr>
        <w:t xml:space="preserve">there was no involvement of human </w:t>
      </w:r>
      <w:r w:rsidR="00CC7C97" w:rsidRPr="00D145B8">
        <w:rPr>
          <w:lang w:val="en-GB"/>
        </w:rPr>
        <w:t>participants</w:t>
      </w:r>
      <w:r w:rsidRPr="00D145B8">
        <w:rPr>
          <w:lang w:val="en-GB"/>
        </w:rPr>
        <w:t xml:space="preserve"> and no formal ethics approval was required. Ethical standards </w:t>
      </w:r>
      <w:r w:rsidR="00D02243" w:rsidRPr="00D145B8">
        <w:rPr>
          <w:lang w:val="en-GB"/>
        </w:rPr>
        <w:t>will be</w:t>
      </w:r>
      <w:r w:rsidR="002F23B1" w:rsidRPr="00D145B8">
        <w:rPr>
          <w:lang w:val="en-GB"/>
        </w:rPr>
        <w:t>maintained</w:t>
      </w:r>
      <w:r w:rsidRPr="00D145B8">
        <w:rPr>
          <w:lang w:val="en-GB"/>
        </w:rPr>
        <w:t xml:space="preserve"> in choosing credible sources with scholarly peer review, accurately representing the findings of others and citing author sources to avoid plagiarism</w:t>
      </w:r>
      <w:r w:rsidR="002A32C4" w:rsidRPr="00D145B8">
        <w:rPr>
          <w:lang w:val="en-GB"/>
        </w:rPr>
        <w:t xml:space="preserve"> (Bhangu </w:t>
      </w:r>
      <w:r w:rsidR="002A32C4" w:rsidRPr="00D145B8">
        <w:rPr>
          <w:i/>
          <w:iCs/>
          <w:lang w:val="en-GB"/>
        </w:rPr>
        <w:t xml:space="preserve">et al., </w:t>
      </w:r>
      <w:r w:rsidR="002A32C4" w:rsidRPr="00D145B8">
        <w:rPr>
          <w:lang w:val="en-GB"/>
        </w:rPr>
        <w:t>2023)</w:t>
      </w:r>
      <w:r w:rsidRPr="00D145B8">
        <w:rPr>
          <w:lang w:val="en-GB"/>
        </w:rPr>
        <w:t xml:space="preserve">. </w:t>
      </w:r>
      <w:r w:rsidR="001F2D03" w:rsidRPr="00D145B8">
        <w:rPr>
          <w:lang w:val="en-GB"/>
        </w:rPr>
        <w:t>However, s</w:t>
      </w:r>
      <w:r w:rsidRPr="00D145B8">
        <w:rPr>
          <w:lang w:val="en-GB"/>
        </w:rPr>
        <w:t xml:space="preserve">tudies </w:t>
      </w:r>
      <w:r w:rsidR="00D72AF2" w:rsidRPr="00D145B8">
        <w:rPr>
          <w:lang w:val="en-GB"/>
        </w:rPr>
        <w:t>will be</w:t>
      </w:r>
      <w:r w:rsidRPr="00D145B8">
        <w:rPr>
          <w:lang w:val="en-GB"/>
        </w:rPr>
        <w:t xml:space="preserve"> selected </w:t>
      </w:r>
      <w:r w:rsidR="0079016F" w:rsidRPr="00D145B8">
        <w:rPr>
          <w:lang w:val="en-GB"/>
        </w:rPr>
        <w:t>in</w:t>
      </w:r>
      <w:r w:rsidRPr="00D145B8">
        <w:rPr>
          <w:lang w:val="en-GB"/>
        </w:rPr>
        <w:t xml:space="preserve">evidence based manner without manipulation of evidence or introducing researcher bias. </w:t>
      </w:r>
      <w:r w:rsidR="00D23804" w:rsidRPr="00D145B8">
        <w:rPr>
          <w:lang w:val="en-GB"/>
        </w:rPr>
        <w:t xml:space="preserve">It can be said that </w:t>
      </w:r>
      <w:r w:rsidRPr="00D145B8">
        <w:rPr>
          <w:lang w:val="en-GB"/>
        </w:rPr>
        <w:t xml:space="preserve">confidentiality </w:t>
      </w:r>
      <w:r w:rsidR="003A494B" w:rsidRPr="00D145B8">
        <w:rPr>
          <w:lang w:val="en-GB"/>
        </w:rPr>
        <w:t>will be</w:t>
      </w:r>
      <w:r w:rsidRPr="00D145B8">
        <w:rPr>
          <w:lang w:val="en-GB"/>
        </w:rPr>
        <w:t xml:space="preserve"> protected as all of the articles reviewed had been previously ethically approved for publication, and there was responsible and transparent research practice.</w:t>
      </w:r>
    </w:p>
    <w:p w:rsidR="003B48A8" w:rsidRPr="00D145B8" w:rsidRDefault="007D249D" w:rsidP="004A19D2">
      <w:pPr>
        <w:pStyle w:val="Heading1"/>
        <w:rPr>
          <w:lang w:val="en-GB"/>
        </w:rPr>
      </w:pPr>
      <w:bookmarkStart w:id="13" w:name="_Toc235183601"/>
      <w:r w:rsidRPr="00D145B8">
        <w:rPr>
          <w:lang w:val="en-GB"/>
        </w:rPr>
        <w:t>8.0 Implication of Research</w:t>
      </w:r>
      <w:bookmarkEnd w:id="13"/>
    </w:p>
    <w:p w:rsidR="00C12A5F" w:rsidRPr="00D145B8" w:rsidRDefault="007D249D" w:rsidP="00C12A5F">
      <w:pPr>
        <w:rPr>
          <w:lang w:val="en-GB"/>
        </w:rPr>
      </w:pPr>
      <w:r w:rsidRPr="00D145B8">
        <w:rPr>
          <w:lang w:val="en-GB"/>
        </w:rPr>
        <w:t xml:space="preserve">The results will offer key insights for healthcare managers, policy makers and NHS </w:t>
      </w:r>
      <w:r w:rsidR="007A2C55" w:rsidRPr="00D145B8">
        <w:rPr>
          <w:lang w:val="en-GB"/>
        </w:rPr>
        <w:t>organisations</w:t>
      </w:r>
      <w:r w:rsidRPr="00D145B8">
        <w:rPr>
          <w:lang w:val="en-GB"/>
        </w:rPr>
        <w:t xml:space="preserve"> to enhance patient safety culture. </w:t>
      </w:r>
      <w:r w:rsidR="005014F5" w:rsidRPr="00D145B8">
        <w:rPr>
          <w:lang w:val="en-GB"/>
        </w:rPr>
        <w:t>However, t</w:t>
      </w:r>
      <w:r w:rsidRPr="00D145B8">
        <w:rPr>
          <w:lang w:val="en-GB"/>
        </w:rPr>
        <w:t xml:space="preserve">he recognition of effective leadership strategies and organisation practice can help to reduce medication errors, </w:t>
      </w:r>
      <w:r w:rsidR="00722205" w:rsidRPr="00D145B8">
        <w:rPr>
          <w:lang w:val="en-GB"/>
        </w:rPr>
        <w:t>enhance</w:t>
      </w:r>
      <w:r w:rsidRPr="00D145B8">
        <w:rPr>
          <w:lang w:val="en-GB"/>
        </w:rPr>
        <w:t xml:space="preserve"> staff morale and improve patient outcomes. </w:t>
      </w:r>
      <w:r w:rsidR="009C142E" w:rsidRPr="00D145B8">
        <w:rPr>
          <w:lang w:val="en-GB"/>
        </w:rPr>
        <w:t>Additionally, t</w:t>
      </w:r>
      <w:r w:rsidRPr="00D145B8">
        <w:rPr>
          <w:lang w:val="en-GB"/>
        </w:rPr>
        <w:t xml:space="preserve">he review can also be used to guide future quality improvement, leadership development and policy development. </w:t>
      </w:r>
      <w:r w:rsidR="00A2377C" w:rsidRPr="00D145B8">
        <w:rPr>
          <w:lang w:val="en-GB"/>
        </w:rPr>
        <w:t>Therefore</w:t>
      </w:r>
      <w:r w:rsidRPr="00D145B8">
        <w:rPr>
          <w:lang w:val="en-GB"/>
        </w:rPr>
        <w:t xml:space="preserve">, it is a valuable addition to academic knowledge by pointing out evidence-based managerial practices that </w:t>
      </w:r>
      <w:r w:rsidR="002B1BF1" w:rsidRPr="00D145B8">
        <w:rPr>
          <w:lang w:val="en-GB"/>
        </w:rPr>
        <w:t>encourage</w:t>
      </w:r>
      <w:r w:rsidRPr="00D145B8">
        <w:rPr>
          <w:lang w:val="en-GB"/>
        </w:rPr>
        <w:t xml:space="preserve"> patient safety culture in healthcare </w:t>
      </w:r>
      <w:r w:rsidR="007A2C55" w:rsidRPr="00D145B8">
        <w:rPr>
          <w:lang w:val="en-GB"/>
        </w:rPr>
        <w:t>organisations</w:t>
      </w:r>
      <w:r w:rsidRPr="00D145B8">
        <w:rPr>
          <w:lang w:val="en-GB"/>
        </w:rPr>
        <w:t>.</w:t>
      </w:r>
    </w:p>
    <w:p w:rsidR="003B48A8" w:rsidRPr="00D145B8" w:rsidRDefault="007D249D" w:rsidP="004A19D2">
      <w:pPr>
        <w:pStyle w:val="Heading1"/>
        <w:rPr>
          <w:lang w:val="en-GB"/>
        </w:rPr>
      </w:pPr>
      <w:bookmarkStart w:id="14" w:name="_Toc235183602"/>
      <w:r w:rsidRPr="00D145B8">
        <w:rPr>
          <w:lang w:val="en-GB"/>
        </w:rPr>
        <w:t>9.0 Plan of Work and Time Schedule</w:t>
      </w:r>
      <w:bookmarkEnd w:id="14"/>
    </w:p>
    <w:p w:rsidR="00DB7550" w:rsidRPr="00D145B8" w:rsidRDefault="007D249D" w:rsidP="00DB7550">
      <w:pPr>
        <w:rPr>
          <w:lang w:val="en-GB"/>
        </w:rPr>
      </w:pPr>
      <w:r w:rsidRPr="00D145B8">
        <w:rPr>
          <w:lang w:val="en-GB"/>
        </w:rPr>
        <w:t xml:space="preserve">This research took place in several phases </w:t>
      </w:r>
      <w:r w:rsidR="00C2579F" w:rsidRPr="00D145B8">
        <w:rPr>
          <w:lang w:val="en-GB"/>
        </w:rPr>
        <w:t>across</w:t>
      </w:r>
      <w:r w:rsidRPr="00D145B8">
        <w:rPr>
          <w:lang w:val="en-GB"/>
        </w:rPr>
        <w:t xml:space="preserve"> around a </w:t>
      </w:r>
      <w:r w:rsidR="00046D5C" w:rsidRPr="00D145B8">
        <w:rPr>
          <w:lang w:val="en-GB"/>
        </w:rPr>
        <w:t>3-month</w:t>
      </w:r>
      <w:r w:rsidRPr="00D145B8">
        <w:rPr>
          <w:lang w:val="en-GB"/>
        </w:rPr>
        <w:t xml:space="preserve"> period. The initial </w:t>
      </w:r>
      <w:r w:rsidR="00B65D98" w:rsidRPr="00D145B8">
        <w:rPr>
          <w:lang w:val="en-GB"/>
        </w:rPr>
        <w:t>days</w:t>
      </w:r>
      <w:r w:rsidR="009E1EDC" w:rsidRPr="00D145B8">
        <w:rPr>
          <w:lang w:val="en-GB"/>
        </w:rPr>
        <w:t xml:space="preserve"> have been</w:t>
      </w:r>
      <w:r w:rsidRPr="00D145B8">
        <w:rPr>
          <w:lang w:val="en-GB"/>
        </w:rPr>
        <w:t xml:space="preserve"> focused on topic selection, literature searching and development of eligibility criteria</w:t>
      </w:r>
      <w:r w:rsidR="007031A3" w:rsidRPr="00D145B8">
        <w:rPr>
          <w:lang w:val="en-GB"/>
        </w:rPr>
        <w:t xml:space="preserve"> in the preparatory phase</w:t>
      </w:r>
      <w:r w:rsidRPr="00D145B8">
        <w:rPr>
          <w:lang w:val="en-GB"/>
        </w:rPr>
        <w:t xml:space="preserve">. Then, the appropriate studies were screened, selected and organised systematically. </w:t>
      </w:r>
      <w:r w:rsidR="003077D7" w:rsidRPr="00D145B8">
        <w:rPr>
          <w:lang w:val="en-GB"/>
        </w:rPr>
        <w:t>However, d</w:t>
      </w:r>
      <w:r w:rsidRPr="00D145B8">
        <w:rPr>
          <w:lang w:val="en-GB"/>
        </w:rPr>
        <w:t xml:space="preserve">ata extraction and thematic synthesis </w:t>
      </w:r>
      <w:r w:rsidR="007C4E24" w:rsidRPr="00D145B8">
        <w:rPr>
          <w:lang w:val="en-GB"/>
        </w:rPr>
        <w:t>will be</w:t>
      </w:r>
      <w:r w:rsidRPr="00D145B8">
        <w:rPr>
          <w:lang w:val="en-GB"/>
        </w:rPr>
        <w:t xml:space="preserve"> conducted prior to interpretation and inferences, and to draw conclusions</w:t>
      </w:r>
      <w:r w:rsidR="00CD0134" w:rsidRPr="00D145B8">
        <w:rPr>
          <w:lang w:val="en-GB"/>
        </w:rPr>
        <w:t xml:space="preserve"> through the selection, methodology proposing, data collection process</w:t>
      </w:r>
      <w:r w:rsidRPr="00D145B8">
        <w:rPr>
          <w:lang w:val="en-GB"/>
        </w:rPr>
        <w:t xml:space="preserve">. The last few </w:t>
      </w:r>
      <w:r w:rsidR="00436894" w:rsidRPr="00D145B8">
        <w:rPr>
          <w:lang w:val="en-GB"/>
        </w:rPr>
        <w:t>days</w:t>
      </w:r>
      <w:r w:rsidRPr="00D145B8">
        <w:rPr>
          <w:lang w:val="en-GB"/>
        </w:rPr>
        <w:t xml:space="preserve"> were spent writing the dissertation, proofreading, formatting, referencing and revising it, according to university guidelines. The structured schedule provided for efficient progress and timely completion of the research project</w:t>
      </w:r>
      <w:r w:rsidR="003662E6" w:rsidRPr="00D145B8">
        <w:rPr>
          <w:lang w:val="en-GB"/>
        </w:rPr>
        <w:t xml:space="preserve"> for review and delivery</w:t>
      </w:r>
      <w:r w:rsidRPr="00D145B8">
        <w:rPr>
          <w:lang w:val="en-GB"/>
        </w:rPr>
        <w:t>.</w:t>
      </w:r>
    </w:p>
    <w:p w:rsidR="00147696" w:rsidRPr="00D145B8" w:rsidRDefault="007D249D" w:rsidP="00147696">
      <w:pPr>
        <w:jc w:val="center"/>
        <w:rPr>
          <w:lang w:val="en-GB"/>
        </w:rPr>
      </w:pPr>
      <w:r w:rsidRPr="00D145B8">
        <w:rPr>
          <w:b/>
          <w:noProof/>
        </w:rPr>
        <w:lastRenderedPageBreak/>
        <w:drawing>
          <wp:inline distT="0" distB="0" distL="0" distR="0">
            <wp:extent cx="5731510" cy="2647785"/>
            <wp:effectExtent l="0" t="0" r="2540" b="63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47696" w:rsidRPr="00D145B8" w:rsidRDefault="007D249D" w:rsidP="00147696">
      <w:pPr>
        <w:jc w:val="center"/>
        <w:rPr>
          <w:b/>
          <w:bCs/>
          <w:lang w:val="en-GB"/>
        </w:rPr>
      </w:pPr>
      <w:r w:rsidRPr="00D145B8">
        <w:rPr>
          <w:b/>
          <w:bCs/>
          <w:lang w:val="en-GB"/>
        </w:rPr>
        <w:t xml:space="preserve">Figure </w:t>
      </w:r>
      <w:r w:rsidR="00E614F3" w:rsidRPr="00D145B8">
        <w:rPr>
          <w:b/>
          <w:bCs/>
          <w:lang w:val="en-GB"/>
        </w:rPr>
        <w:t>1</w:t>
      </w:r>
      <w:r w:rsidRPr="00D145B8">
        <w:rPr>
          <w:b/>
          <w:bCs/>
          <w:lang w:val="en-GB"/>
        </w:rPr>
        <w:t xml:space="preserve">: Gantt </w:t>
      </w:r>
      <w:r w:rsidR="00A037FE" w:rsidRPr="00D145B8">
        <w:rPr>
          <w:b/>
          <w:bCs/>
          <w:lang w:val="en-GB"/>
        </w:rPr>
        <w:t>Chart</w:t>
      </w:r>
    </w:p>
    <w:p w:rsidR="00A037FE" w:rsidRPr="00D145B8" w:rsidRDefault="007D249D" w:rsidP="00A037FE">
      <w:pPr>
        <w:jc w:val="center"/>
        <w:rPr>
          <w:lang w:val="en-GB"/>
        </w:rPr>
      </w:pPr>
      <w:r w:rsidRPr="00D145B8">
        <w:rPr>
          <w:lang w:val="en-GB"/>
        </w:rPr>
        <w:t>(Source: Self-developed)</w:t>
      </w:r>
    </w:p>
    <w:p w:rsidR="00082362" w:rsidRPr="00D145B8" w:rsidRDefault="00A037FE" w:rsidP="00A037FE">
      <w:pPr>
        <w:pStyle w:val="Heading1"/>
        <w:rPr>
          <w:lang w:val="en-GB"/>
        </w:rPr>
      </w:pPr>
      <w:r w:rsidRPr="00D145B8">
        <w:rPr>
          <w:lang w:val="en-GB"/>
        </w:rPr>
        <w:br w:type="page"/>
      </w:r>
      <w:bookmarkStart w:id="15" w:name="_Toc235183603"/>
      <w:r w:rsidRPr="00D145B8">
        <w:rPr>
          <w:lang w:val="en-GB"/>
        </w:rPr>
        <w:lastRenderedPageBreak/>
        <w:t>Reference List</w:t>
      </w:r>
      <w:bookmarkEnd w:id="15"/>
    </w:p>
    <w:p w:rsidR="005B5153" w:rsidRPr="00D145B8" w:rsidRDefault="005B5153" w:rsidP="002C14BA">
      <w:pPr>
        <w:rPr>
          <w:lang w:val="en-GB"/>
        </w:rPr>
      </w:pPr>
      <w:r w:rsidRPr="00D145B8">
        <w:rPr>
          <w:lang w:val="en-GB"/>
        </w:rPr>
        <w:t>Abdulla, M. A., Habas Sr, E., Al Halabi, A., Hassan, M., Sohail, F., Alajmi, J., ... and Elkordy, M. H. (2023). An evaluation of healthcare safety culture among healthcare professionals in secondary and tertiary public hospitals in the middle East region. </w:t>
      </w:r>
      <w:r w:rsidRPr="00D145B8">
        <w:rPr>
          <w:i/>
          <w:iCs/>
          <w:lang w:val="en-GB"/>
        </w:rPr>
        <w:t>Cureus</w:t>
      </w:r>
      <w:r w:rsidRPr="00D145B8">
        <w:rPr>
          <w:lang w:val="en-GB"/>
        </w:rPr>
        <w:t>, </w:t>
      </w:r>
      <w:r w:rsidRPr="00D145B8">
        <w:rPr>
          <w:i/>
          <w:iCs/>
          <w:lang w:val="en-GB"/>
        </w:rPr>
        <w:t>15</w:t>
      </w:r>
      <w:r w:rsidRPr="00D145B8">
        <w:rPr>
          <w:lang w:val="en-GB"/>
        </w:rPr>
        <w:t xml:space="preserve">(2). </w:t>
      </w:r>
      <w:hyperlink r:id="rId11" w:history="1">
        <w:r w:rsidRPr="00D145B8">
          <w:rPr>
            <w:rStyle w:val="Hyperlink"/>
            <w:lang w:val="en-GB"/>
          </w:rPr>
          <w:t>https://www.cureus.com/articles/133898-an-evaluation-of-healthcare-safety-culture-among-healthcare-professionals-in-secondary-and-tertiary-public-hospitals-in-the-middle-east-region.pdf</w:t>
        </w:r>
      </w:hyperlink>
    </w:p>
    <w:p w:rsidR="005B5153" w:rsidRPr="00D145B8" w:rsidRDefault="005B5153" w:rsidP="002C14BA">
      <w:pPr>
        <w:rPr>
          <w:lang w:val="en-GB"/>
        </w:rPr>
      </w:pPr>
      <w:r w:rsidRPr="00D145B8">
        <w:rPr>
          <w:lang w:val="en-GB"/>
        </w:rPr>
        <w:t>Albano, G. D., Rifiorito, A., Malta, G., Sorrentino, E. S., Falco, V., Firenze, A., ... and Zerbo, S. (2022). The impact on healthcare workers of Italian Law n. 24/2017 “Gelli–Bianco” on patient safety and medical liability: a national survey. </w:t>
      </w:r>
      <w:r w:rsidRPr="00D145B8">
        <w:rPr>
          <w:i/>
          <w:iCs/>
          <w:lang w:val="en-GB"/>
        </w:rPr>
        <w:t>International Journal of Environmental Research and Public Health</w:t>
      </w:r>
      <w:r w:rsidRPr="00D145B8">
        <w:rPr>
          <w:lang w:val="en-GB"/>
        </w:rPr>
        <w:t>, </w:t>
      </w:r>
      <w:r w:rsidRPr="00D145B8">
        <w:rPr>
          <w:i/>
          <w:iCs/>
          <w:lang w:val="en-GB"/>
        </w:rPr>
        <w:t>19</w:t>
      </w:r>
      <w:r w:rsidRPr="00D145B8">
        <w:rPr>
          <w:lang w:val="en-GB"/>
        </w:rPr>
        <w:t xml:space="preserve">(14), 8448. </w:t>
      </w:r>
      <w:hyperlink r:id="rId12" w:history="1">
        <w:r w:rsidRPr="00D145B8">
          <w:rPr>
            <w:rStyle w:val="Hyperlink"/>
            <w:lang w:val="en-GB"/>
          </w:rPr>
          <w:t>https://www.mdpi.com/1660-4601/19/14/8448</w:t>
        </w:r>
      </w:hyperlink>
    </w:p>
    <w:p w:rsidR="005B5153" w:rsidRPr="00D145B8" w:rsidRDefault="005B5153" w:rsidP="002C14BA">
      <w:pPr>
        <w:rPr>
          <w:lang w:val="en-GB"/>
        </w:rPr>
      </w:pPr>
      <w:r w:rsidRPr="00D145B8">
        <w:rPr>
          <w:lang w:val="en-GB"/>
        </w:rPr>
        <w:t>Azyabi, A., Karwowski, W., Hancock, P., Wan, T. T., and Elshennawy, A. (2022). Assessing patient safety culture in United States hospitals. </w:t>
      </w:r>
      <w:r w:rsidRPr="00D145B8">
        <w:rPr>
          <w:i/>
          <w:iCs/>
          <w:lang w:val="en-GB"/>
        </w:rPr>
        <w:t>International Journal of Environmental Research and Public Health</w:t>
      </w:r>
      <w:r w:rsidRPr="00D145B8">
        <w:rPr>
          <w:lang w:val="en-GB"/>
        </w:rPr>
        <w:t>, </w:t>
      </w:r>
      <w:r w:rsidRPr="00D145B8">
        <w:rPr>
          <w:i/>
          <w:iCs/>
          <w:lang w:val="en-GB"/>
        </w:rPr>
        <w:t>19</w:t>
      </w:r>
      <w:r w:rsidRPr="00D145B8">
        <w:rPr>
          <w:lang w:val="en-GB"/>
        </w:rPr>
        <w:t xml:space="preserve">(4), 2353. </w:t>
      </w:r>
      <w:hyperlink r:id="rId13" w:history="1">
        <w:r w:rsidRPr="00D145B8">
          <w:rPr>
            <w:rStyle w:val="Hyperlink"/>
            <w:lang w:val="en-GB"/>
          </w:rPr>
          <w:t>https://www.mdpi.com/1660-4601/19/4/2353</w:t>
        </w:r>
      </w:hyperlink>
    </w:p>
    <w:p w:rsidR="005B5153" w:rsidRPr="00D145B8" w:rsidRDefault="005B5153" w:rsidP="00F1398A">
      <w:pPr>
        <w:rPr>
          <w:lang w:val="en-GB"/>
        </w:rPr>
      </w:pPr>
      <w:r w:rsidRPr="00D145B8">
        <w:rPr>
          <w:lang w:val="en-GB"/>
        </w:rPr>
        <w:t>Bhangu, S., Provost, F., and Caduff, C. (2023). Introduction to qualitative research methods–Part I. </w:t>
      </w:r>
      <w:r w:rsidRPr="00D145B8">
        <w:rPr>
          <w:i/>
          <w:iCs/>
          <w:lang w:val="en-GB"/>
        </w:rPr>
        <w:t>Perspectives in clinical research</w:t>
      </w:r>
      <w:r w:rsidRPr="00D145B8">
        <w:rPr>
          <w:lang w:val="en-GB"/>
        </w:rPr>
        <w:t>, </w:t>
      </w:r>
      <w:r w:rsidRPr="00D145B8">
        <w:rPr>
          <w:i/>
          <w:iCs/>
          <w:lang w:val="en-GB"/>
        </w:rPr>
        <w:t>14</w:t>
      </w:r>
      <w:r w:rsidRPr="00D145B8">
        <w:rPr>
          <w:lang w:val="en-GB"/>
        </w:rPr>
        <w:t xml:space="preserve">(1), 39-42. </w:t>
      </w:r>
      <w:hyperlink r:id="rId14" w:history="1">
        <w:r w:rsidRPr="00D145B8">
          <w:rPr>
            <w:rStyle w:val="Hyperlink"/>
            <w:lang w:val="en-GB"/>
          </w:rPr>
          <w:t>https://journals.lww.com/picp/_layouts/15/oaks.journals/downloadpdf.aspx?an=01438547-202314010-00008</w:t>
        </w:r>
      </w:hyperlink>
    </w:p>
    <w:p w:rsidR="005B5153" w:rsidRPr="00D145B8" w:rsidRDefault="005B5153" w:rsidP="00F1398A">
      <w:pPr>
        <w:rPr>
          <w:lang w:val="en-GB"/>
        </w:rPr>
      </w:pPr>
      <w:r w:rsidRPr="00D145B8">
        <w:rPr>
          <w:lang w:val="en-GB"/>
        </w:rPr>
        <w:t>Bouncken, R. B., Czakon, W., and Schmitt, F. (2026). Purposeful sampling and saturation in qualitative research methodologies: recommendations and review. </w:t>
      </w:r>
      <w:r w:rsidRPr="00D145B8">
        <w:rPr>
          <w:i/>
          <w:iCs/>
          <w:lang w:val="en-GB"/>
        </w:rPr>
        <w:t>Review of Managerial Science</w:t>
      </w:r>
      <w:r w:rsidRPr="00D145B8">
        <w:rPr>
          <w:lang w:val="en-GB"/>
        </w:rPr>
        <w:t>, </w:t>
      </w:r>
      <w:r w:rsidRPr="00D145B8">
        <w:rPr>
          <w:i/>
          <w:iCs/>
          <w:lang w:val="en-GB"/>
        </w:rPr>
        <w:t>20</w:t>
      </w:r>
      <w:r w:rsidRPr="00D145B8">
        <w:rPr>
          <w:lang w:val="en-GB"/>
        </w:rPr>
        <w:t xml:space="preserve">(2), 579-615. </w:t>
      </w:r>
      <w:hyperlink r:id="rId15" w:history="1">
        <w:r w:rsidRPr="00D145B8">
          <w:rPr>
            <w:rStyle w:val="Hyperlink"/>
            <w:lang w:val="en-GB"/>
          </w:rPr>
          <w:t>https://link.springer.com/content/pdf/10.1007/s11846-025-00881-2.pdf</w:t>
        </w:r>
      </w:hyperlink>
    </w:p>
    <w:p w:rsidR="005B5153" w:rsidRPr="00D145B8" w:rsidRDefault="005B5153" w:rsidP="002C14BA">
      <w:pPr>
        <w:rPr>
          <w:lang w:val="en-GB"/>
        </w:rPr>
      </w:pPr>
      <w:r w:rsidRPr="00D145B8">
        <w:rPr>
          <w:lang w:val="en-GB"/>
        </w:rPr>
        <w:t>Brborović, O., Brborović, H., and Hrain, L. (2022). The COVID-19 pandemic crisis and patient safety culture: a mixed-method study. </w:t>
      </w:r>
      <w:r w:rsidRPr="00D145B8">
        <w:rPr>
          <w:i/>
          <w:iCs/>
          <w:lang w:val="en-GB"/>
        </w:rPr>
        <w:t>International journal of environmental research and public health</w:t>
      </w:r>
      <w:r w:rsidRPr="00D145B8">
        <w:rPr>
          <w:lang w:val="en-GB"/>
        </w:rPr>
        <w:t>, </w:t>
      </w:r>
      <w:r w:rsidRPr="00D145B8">
        <w:rPr>
          <w:i/>
          <w:iCs/>
          <w:lang w:val="en-GB"/>
        </w:rPr>
        <w:t>19</w:t>
      </w:r>
      <w:r w:rsidRPr="00D145B8">
        <w:rPr>
          <w:lang w:val="en-GB"/>
        </w:rPr>
        <w:t xml:space="preserve">(4), 2237. </w:t>
      </w:r>
      <w:hyperlink r:id="rId16" w:history="1">
        <w:r w:rsidRPr="00D145B8">
          <w:rPr>
            <w:rStyle w:val="Hyperlink"/>
            <w:lang w:val="en-GB"/>
          </w:rPr>
          <w:t>https://www.mdpi.com/1660-4601/19/4/2237</w:t>
        </w:r>
      </w:hyperlink>
    </w:p>
    <w:p w:rsidR="005B5153" w:rsidRPr="00D145B8" w:rsidRDefault="005B5153" w:rsidP="002C14BA">
      <w:pPr>
        <w:rPr>
          <w:lang w:val="en-GB"/>
        </w:rPr>
      </w:pPr>
      <w:r w:rsidRPr="00D145B8">
        <w:rPr>
          <w:lang w:val="en-GB"/>
        </w:rPr>
        <w:t xml:space="preserve">de Bienassis, K., and Klazinga, N. S. (2022). Developing international benchmarks of patient safety culture in hospital care: findings of the OECD patient safety culture pilot data collection and considerations for future work. </w:t>
      </w:r>
      <w:hyperlink r:id="rId17" w:history="1">
        <w:r w:rsidRPr="00D145B8">
          <w:rPr>
            <w:rStyle w:val="Hyperlink"/>
            <w:lang w:val="en-GB"/>
          </w:rPr>
          <w:t>https://read.oecd-ilibrary.org/content/dam/oecd/en/publications/reports/2022/01/developing-international-benchmarks-of-patient-safety-culture-in-hospital-care_91ea8b0c/95ae65a3-en.pdf</w:t>
        </w:r>
      </w:hyperlink>
    </w:p>
    <w:p w:rsidR="005B5153" w:rsidRPr="00D145B8" w:rsidRDefault="005B5153" w:rsidP="00F1398A">
      <w:pPr>
        <w:rPr>
          <w:lang w:val="en-GB"/>
        </w:rPr>
      </w:pPr>
      <w:r w:rsidRPr="00D145B8">
        <w:rPr>
          <w:lang w:val="en-GB"/>
        </w:rPr>
        <w:t xml:space="preserve">Dehalwar, K. S. S. N., and Sharma, S. N. (2024). Exploring the distinctions between </w:t>
      </w:r>
      <w:r w:rsidRPr="00D145B8">
        <w:rPr>
          <w:lang w:val="en-GB"/>
        </w:rPr>
        <w:lastRenderedPageBreak/>
        <w:t>quantitative and qualitative research methods. </w:t>
      </w:r>
      <w:r w:rsidRPr="00D145B8">
        <w:rPr>
          <w:i/>
          <w:iCs/>
          <w:lang w:val="en-GB"/>
        </w:rPr>
        <w:t>Think India Journal</w:t>
      </w:r>
      <w:r w:rsidRPr="00D145B8">
        <w:rPr>
          <w:lang w:val="en-GB"/>
        </w:rPr>
        <w:t>, </w:t>
      </w:r>
      <w:r w:rsidRPr="00D145B8">
        <w:rPr>
          <w:i/>
          <w:iCs/>
          <w:lang w:val="en-GB"/>
        </w:rPr>
        <w:t>27</w:t>
      </w:r>
      <w:r w:rsidRPr="00D145B8">
        <w:rPr>
          <w:lang w:val="en-GB"/>
        </w:rPr>
        <w:t xml:space="preserve">(1), 7-15. </w:t>
      </w:r>
      <w:hyperlink r:id="rId18" w:history="1">
        <w:r w:rsidRPr="00D145B8">
          <w:rPr>
            <w:rStyle w:val="Hyperlink"/>
            <w:lang w:val="en-GB"/>
          </w:rPr>
          <w:t>https://www.researchgate.net/profile/Kavita-Dehalwar/publication/377624694_Exploring_the_Distinctions_between_Quantitative_and_Qualitative_Research_Methods/links/65afbac57fe0d83cb561ee80/Exploring-the-Distinctions-between-Quantitative-and-Qualitative-Research-Methods.pdf</w:t>
        </w:r>
      </w:hyperlink>
    </w:p>
    <w:p w:rsidR="005B5153" w:rsidRPr="00D145B8" w:rsidRDefault="005B5153" w:rsidP="00F1398A">
      <w:pPr>
        <w:rPr>
          <w:lang w:val="en-GB"/>
        </w:rPr>
      </w:pPr>
      <w:r w:rsidRPr="00D145B8">
        <w:rPr>
          <w:lang w:val="en-GB"/>
        </w:rPr>
        <w:t>Donkoh, S., and Mensah, J. (2023). Application of triangulation in qualitative research. </w:t>
      </w:r>
      <w:r w:rsidRPr="00D145B8">
        <w:rPr>
          <w:i/>
          <w:iCs/>
          <w:lang w:val="en-GB"/>
        </w:rPr>
        <w:t>Journal of Applied Biotechnology and Bioengineering</w:t>
      </w:r>
      <w:r w:rsidRPr="00D145B8">
        <w:rPr>
          <w:lang w:val="en-GB"/>
        </w:rPr>
        <w:t>, </w:t>
      </w:r>
      <w:r w:rsidRPr="00D145B8">
        <w:rPr>
          <w:i/>
          <w:iCs/>
          <w:lang w:val="en-GB"/>
        </w:rPr>
        <w:t>10</w:t>
      </w:r>
      <w:r w:rsidRPr="00D145B8">
        <w:rPr>
          <w:lang w:val="en-GB"/>
        </w:rPr>
        <w:t xml:space="preserve">(1), 6-9. </w:t>
      </w:r>
      <w:hyperlink r:id="rId19" w:history="1">
        <w:r w:rsidRPr="00D145B8">
          <w:rPr>
            <w:rStyle w:val="Hyperlink"/>
            <w:lang w:val="en-GB"/>
          </w:rPr>
          <w:t>https://www.academia.edu/download/98007485/JABB_10_00319.pdf</w:t>
        </w:r>
      </w:hyperlink>
    </w:p>
    <w:p w:rsidR="005B5153" w:rsidRPr="00D145B8" w:rsidRDefault="005B5153" w:rsidP="002C14BA">
      <w:pPr>
        <w:rPr>
          <w:lang w:val="en-GB"/>
        </w:rPr>
      </w:pPr>
      <w:r w:rsidRPr="00D145B8">
        <w:rPr>
          <w:lang w:val="en-GB"/>
        </w:rPr>
        <w:t>Fukami, T., and FUKAMI, T. (2024). Enhancing healthcare accountability for administrators: fostering transparency for patient safety and quality enhancement. </w:t>
      </w:r>
      <w:r w:rsidRPr="00D145B8">
        <w:rPr>
          <w:i/>
          <w:iCs/>
          <w:lang w:val="en-GB"/>
        </w:rPr>
        <w:t>Cureus</w:t>
      </w:r>
      <w:r w:rsidRPr="00D145B8">
        <w:rPr>
          <w:lang w:val="en-GB"/>
        </w:rPr>
        <w:t>, </w:t>
      </w:r>
      <w:r w:rsidRPr="00D145B8">
        <w:rPr>
          <w:i/>
          <w:iCs/>
          <w:lang w:val="en-GB"/>
        </w:rPr>
        <w:t>16</w:t>
      </w:r>
      <w:r w:rsidRPr="00D145B8">
        <w:rPr>
          <w:lang w:val="en-GB"/>
        </w:rPr>
        <w:t xml:space="preserve">(8). </w:t>
      </w:r>
      <w:hyperlink r:id="rId20" w:history="1">
        <w:r w:rsidRPr="00D145B8">
          <w:rPr>
            <w:rStyle w:val="Hyperlink"/>
            <w:lang w:val="en-GB"/>
          </w:rPr>
          <w:t>https://www.cureus.com/articles/268126-enhancing-healthcare-accountability-for-administrators-fostering-transparency-for-patient-safety-and-quality-enhancement.pdf</w:t>
        </w:r>
      </w:hyperlink>
    </w:p>
    <w:p w:rsidR="005B5153" w:rsidRPr="00D145B8" w:rsidRDefault="005B5153" w:rsidP="00F1398A">
      <w:pPr>
        <w:rPr>
          <w:lang w:val="en-GB"/>
        </w:rPr>
      </w:pPr>
      <w:r w:rsidRPr="00D145B8">
        <w:rPr>
          <w:lang w:val="en-GB"/>
        </w:rPr>
        <w:t>Furidha, B. W. (2023). Comprehension of the descriptive qualitative research method: A critical assessment of the literature. </w:t>
      </w:r>
      <w:r w:rsidRPr="00D145B8">
        <w:rPr>
          <w:i/>
          <w:iCs/>
          <w:lang w:val="en-GB"/>
        </w:rPr>
        <w:t>Acitya Wisesa: Journal Of Multidisciplinary Research</w:t>
      </w:r>
      <w:r w:rsidRPr="00D145B8">
        <w:rPr>
          <w:lang w:val="en-GB"/>
        </w:rPr>
        <w:t xml:space="preserve">, 1-8. </w:t>
      </w:r>
      <w:hyperlink r:id="rId21" w:history="1">
        <w:r w:rsidRPr="00D145B8">
          <w:rPr>
            <w:rStyle w:val="Hyperlink"/>
            <w:lang w:val="en-GB"/>
          </w:rPr>
          <w:t>https://www.journal.jfpublisher.com/index.php/jmr/article/download/443/869</w:t>
        </w:r>
      </w:hyperlink>
    </w:p>
    <w:p w:rsidR="005B5153" w:rsidRPr="00D145B8" w:rsidRDefault="005B5153" w:rsidP="00F1398A">
      <w:pPr>
        <w:rPr>
          <w:lang w:val="en-GB"/>
        </w:rPr>
      </w:pPr>
      <w:r w:rsidRPr="00D145B8">
        <w:rPr>
          <w:lang w:val="en-GB"/>
        </w:rPr>
        <w:t>Humble, N., and Mozelius, P. (2022, May). Content analysis or thematic analysis: Similarities, differences and applications in qualitative research. In </w:t>
      </w:r>
      <w:r w:rsidRPr="00D145B8">
        <w:rPr>
          <w:i/>
          <w:iCs/>
          <w:lang w:val="en-GB"/>
        </w:rPr>
        <w:t>European conference on research methodology for business and management studies</w:t>
      </w:r>
      <w:r w:rsidRPr="00D145B8">
        <w:rPr>
          <w:lang w:val="en-GB"/>
        </w:rPr>
        <w:t xml:space="preserve"> (Vol. 21, No. 1, pp. 76-81). </w:t>
      </w:r>
      <w:hyperlink r:id="rId22" w:history="1">
        <w:r w:rsidRPr="00D145B8">
          <w:rPr>
            <w:rStyle w:val="Hyperlink"/>
            <w:lang w:val="en-GB"/>
          </w:rPr>
          <w:t>https://www.diva-portal.org/smash/get/diva2:1728383/FULLTEXT01.pdf</w:t>
        </w:r>
      </w:hyperlink>
    </w:p>
    <w:p w:rsidR="005B5153" w:rsidRPr="00D145B8" w:rsidRDefault="005B5153" w:rsidP="00F1398A">
      <w:pPr>
        <w:rPr>
          <w:lang w:val="en-GB"/>
        </w:rPr>
      </w:pPr>
      <w:r w:rsidRPr="00D145B8">
        <w:rPr>
          <w:lang w:val="en-GB"/>
        </w:rPr>
        <w:t>Islam, M. A., and Aldaihani, F. M. F. (2022). Justification for adopting qualitative research method, research approaches, sampling strategy, sample size, interview method, saturation, and data analysis. </w:t>
      </w:r>
      <w:r w:rsidRPr="00D145B8">
        <w:rPr>
          <w:i/>
          <w:iCs/>
          <w:lang w:val="en-GB"/>
        </w:rPr>
        <w:t>Journal of International Business and Management</w:t>
      </w:r>
      <w:r w:rsidRPr="00D145B8">
        <w:rPr>
          <w:lang w:val="en-GB"/>
        </w:rPr>
        <w:t>, </w:t>
      </w:r>
      <w:r w:rsidRPr="00D145B8">
        <w:rPr>
          <w:i/>
          <w:iCs/>
          <w:lang w:val="en-GB"/>
        </w:rPr>
        <w:t>5</w:t>
      </w:r>
      <w:r w:rsidRPr="00D145B8">
        <w:rPr>
          <w:lang w:val="en-GB"/>
        </w:rPr>
        <w:t xml:space="preserve">(1), 01-11. </w:t>
      </w:r>
      <w:hyperlink r:id="rId23" w:history="1">
        <w:r w:rsidRPr="00D145B8">
          <w:rPr>
            <w:rStyle w:val="Hyperlink"/>
            <w:lang w:val="en-GB"/>
          </w:rPr>
          <w:t>https://www.researchgate.net/profile/Md-Islam-394/publication/357352896_Justification_for_Adopting_Qualitative_Research_Method_Research_Approaches_Sampling_Strategy_Sample_Size_Interview_Method_Saturation_and_Data_Analysis/links/61c9ed5ab8305f7c4b05d50c/Justification-for-Adopting-Qualitative-Research-Method-Research-Approaches-Sampling-Strategy-Sample-Size-Interview-Method-Saturation-and-Data-Analysis.pdf</w:t>
        </w:r>
      </w:hyperlink>
    </w:p>
    <w:p w:rsidR="005B5153" w:rsidRPr="00D145B8" w:rsidRDefault="005B5153" w:rsidP="002C14BA">
      <w:pPr>
        <w:rPr>
          <w:lang w:val="en-GB"/>
        </w:rPr>
      </w:pPr>
      <w:r w:rsidRPr="00D145B8">
        <w:rPr>
          <w:lang w:val="en-GB"/>
        </w:rPr>
        <w:t>Kaya, G. K., Ustebay, S., Nixon, J., Pilbeam, C., and Sujan, M. (2023). Exploring the impact of safety culture on incident reporting: Lessons learned from machine learning analysis of NHS England staff survey and incident data. </w:t>
      </w:r>
      <w:r w:rsidRPr="00D145B8">
        <w:rPr>
          <w:i/>
          <w:iCs/>
          <w:lang w:val="en-GB"/>
        </w:rPr>
        <w:t>Safety science</w:t>
      </w:r>
      <w:r w:rsidRPr="00D145B8">
        <w:rPr>
          <w:lang w:val="en-GB"/>
        </w:rPr>
        <w:t>, </w:t>
      </w:r>
      <w:r w:rsidRPr="00D145B8">
        <w:rPr>
          <w:i/>
          <w:iCs/>
          <w:lang w:val="en-GB"/>
        </w:rPr>
        <w:t>166</w:t>
      </w:r>
      <w:r w:rsidRPr="00D145B8">
        <w:rPr>
          <w:lang w:val="en-GB"/>
        </w:rPr>
        <w:t xml:space="preserve">, 106260. </w:t>
      </w:r>
      <w:hyperlink r:id="rId24" w:history="1">
        <w:r w:rsidRPr="00D145B8">
          <w:rPr>
            <w:rStyle w:val="Hyperlink"/>
            <w:lang w:val="en-GB"/>
          </w:rPr>
          <w:t>https://www.sciencedirect.com/science/article/pii/S0925753523002023</w:t>
        </w:r>
      </w:hyperlink>
    </w:p>
    <w:p w:rsidR="005B5153" w:rsidRPr="00D145B8" w:rsidRDefault="005B5153" w:rsidP="002C14BA">
      <w:pPr>
        <w:rPr>
          <w:lang w:val="en-GB"/>
        </w:rPr>
      </w:pPr>
      <w:r w:rsidRPr="00D145B8">
        <w:rPr>
          <w:lang w:val="en-GB"/>
        </w:rPr>
        <w:lastRenderedPageBreak/>
        <w:t>Louch, G., Macrae, C., Talbot, R., McHugh, S., and O’Hara, J. K. (2025). How were patient safety incidents responded to, investigated, and learned from within the English National Health Service before the implementation of the Patient Safety Incident Response Framework? A rapid review. </w:t>
      </w:r>
      <w:r w:rsidRPr="00D145B8">
        <w:rPr>
          <w:i/>
          <w:iCs/>
          <w:lang w:val="en-GB"/>
        </w:rPr>
        <w:t>Journal of Patient Safety</w:t>
      </w:r>
      <w:r w:rsidRPr="00D145B8">
        <w:rPr>
          <w:lang w:val="en-GB"/>
        </w:rPr>
        <w:t>, </w:t>
      </w:r>
      <w:r w:rsidRPr="00D145B8">
        <w:rPr>
          <w:i/>
          <w:iCs/>
          <w:lang w:val="en-GB"/>
        </w:rPr>
        <w:t>21</w:t>
      </w:r>
      <w:r w:rsidRPr="00D145B8">
        <w:rPr>
          <w:lang w:val="en-GB"/>
        </w:rPr>
        <w:t xml:space="preserve">(5), e42. </w:t>
      </w:r>
      <w:hyperlink r:id="rId25" w:history="1">
        <w:r w:rsidRPr="00D145B8">
          <w:rPr>
            <w:rStyle w:val="Hyperlink"/>
            <w:lang w:val="en-GB"/>
          </w:rPr>
          <w:t>https://pmc.ncbi.nlm.nih.gov/articles/PMC12266792/</w:t>
        </w:r>
      </w:hyperlink>
    </w:p>
    <w:p w:rsidR="005B5153" w:rsidRPr="00D145B8" w:rsidRDefault="005B5153" w:rsidP="00F1398A">
      <w:pPr>
        <w:rPr>
          <w:lang w:val="en-GB"/>
        </w:rPr>
      </w:pPr>
      <w:r w:rsidRPr="00D145B8">
        <w:rPr>
          <w:lang w:val="en-GB"/>
        </w:rPr>
        <w:t>Muzari, T., Shava, G. N., and Shonhiwa, S. (2022). Qualitative research paradigm, a key research design for educational researchers, processes and procedures: A theoretical overview. </w:t>
      </w:r>
      <w:r w:rsidRPr="00D145B8">
        <w:rPr>
          <w:i/>
          <w:iCs/>
          <w:lang w:val="en-GB"/>
        </w:rPr>
        <w:t>Indiana Journal of Humanities and Social Sciences</w:t>
      </w:r>
      <w:r w:rsidRPr="00D145B8">
        <w:rPr>
          <w:lang w:val="en-GB"/>
        </w:rPr>
        <w:t>, </w:t>
      </w:r>
      <w:r w:rsidRPr="00D145B8">
        <w:rPr>
          <w:i/>
          <w:iCs/>
          <w:lang w:val="en-GB"/>
        </w:rPr>
        <w:t>3</w:t>
      </w:r>
      <w:r w:rsidRPr="00D145B8">
        <w:rPr>
          <w:lang w:val="en-GB"/>
        </w:rPr>
        <w:t xml:space="preserve">(1), 14-20. </w:t>
      </w:r>
      <w:hyperlink r:id="rId26" w:history="1">
        <w:r w:rsidRPr="00D145B8">
          <w:rPr>
            <w:rStyle w:val="Hyperlink"/>
            <w:lang w:val="en-GB"/>
          </w:rPr>
          <w:t>https://indianapublications.com/articles/IJHSS_3(1)_14-20_61f38990115064.95135470.pdf</w:t>
        </w:r>
      </w:hyperlink>
    </w:p>
    <w:p w:rsidR="005B5153" w:rsidRPr="00D145B8" w:rsidRDefault="005B5153" w:rsidP="00F1398A">
      <w:pPr>
        <w:rPr>
          <w:lang w:val="en-GB"/>
        </w:rPr>
      </w:pPr>
      <w:r w:rsidRPr="00D145B8">
        <w:rPr>
          <w:lang w:val="en-GB"/>
        </w:rPr>
        <w:t>Nasri, U. (2023). Exploring qualitative research: A comprehensive guide to case study methodology. </w:t>
      </w:r>
      <w:r w:rsidRPr="00D145B8">
        <w:rPr>
          <w:i/>
          <w:iCs/>
          <w:lang w:val="en-GB"/>
        </w:rPr>
        <w:t>Al-Hikmah: Jurnal Studi Islam</w:t>
      </w:r>
      <w:r w:rsidRPr="00D145B8">
        <w:rPr>
          <w:lang w:val="en-GB"/>
        </w:rPr>
        <w:t>, </w:t>
      </w:r>
      <w:r w:rsidRPr="00D145B8">
        <w:rPr>
          <w:i/>
          <w:iCs/>
          <w:lang w:val="en-GB"/>
        </w:rPr>
        <w:t>4</w:t>
      </w:r>
      <w:r w:rsidRPr="00D145B8">
        <w:rPr>
          <w:lang w:val="en-GB"/>
        </w:rPr>
        <w:t xml:space="preserve">(3), 72-85. </w:t>
      </w:r>
      <w:hyperlink r:id="rId27" w:history="1">
        <w:r w:rsidRPr="00D145B8">
          <w:rPr>
            <w:rStyle w:val="Hyperlink"/>
            <w:lang w:val="en-GB"/>
          </w:rPr>
          <w:t>https://ejournal.kopertais4.or.id/sasambo/index.php/alhikmah/article/download/5627/3214</w:t>
        </w:r>
      </w:hyperlink>
    </w:p>
    <w:p w:rsidR="005B5153" w:rsidRPr="00D145B8" w:rsidRDefault="005B5153" w:rsidP="00F1398A">
      <w:pPr>
        <w:rPr>
          <w:lang w:val="en-GB"/>
        </w:rPr>
      </w:pPr>
      <w:r w:rsidRPr="00D145B8">
        <w:rPr>
          <w:lang w:val="en-GB"/>
        </w:rPr>
        <w:t>Phillips, K. M., Tichavakunda, A. A., and Sedaghat, A. R. (2024). Qualitative research methodology and applications: A primer for the otolaryngologist. </w:t>
      </w:r>
      <w:r w:rsidRPr="00D145B8">
        <w:rPr>
          <w:i/>
          <w:iCs/>
          <w:lang w:val="en-GB"/>
        </w:rPr>
        <w:t>The Laryngoscope</w:t>
      </w:r>
      <w:r w:rsidRPr="00D145B8">
        <w:rPr>
          <w:lang w:val="en-GB"/>
        </w:rPr>
        <w:t>, </w:t>
      </w:r>
      <w:r w:rsidRPr="00D145B8">
        <w:rPr>
          <w:i/>
          <w:iCs/>
          <w:lang w:val="en-GB"/>
        </w:rPr>
        <w:t>134</w:t>
      </w:r>
      <w:r w:rsidRPr="00D145B8">
        <w:rPr>
          <w:lang w:val="en-GB"/>
        </w:rPr>
        <w:t xml:space="preserve">(1), 27-31. </w:t>
      </w:r>
      <w:hyperlink r:id="rId28" w:history="1">
        <w:r w:rsidRPr="00D145B8">
          <w:rPr>
            <w:rStyle w:val="Hyperlink"/>
            <w:lang w:val="en-GB"/>
          </w:rPr>
          <w:t>https://onlinelibrary.wiley.com/doi/pdfdirect/10.1002/lary.30817</w:t>
        </w:r>
      </w:hyperlink>
    </w:p>
    <w:p w:rsidR="005B5153" w:rsidRPr="00D145B8" w:rsidRDefault="005B5153" w:rsidP="002C14BA">
      <w:pPr>
        <w:rPr>
          <w:lang w:val="en-GB"/>
        </w:rPr>
      </w:pPr>
      <w:r w:rsidRPr="00D145B8">
        <w:rPr>
          <w:lang w:val="en-GB"/>
        </w:rPr>
        <w:t xml:space="preserve">Saunders, Mark and Bristow, Alexandra. (2023). 2023 Research Methods for Business Students Preface and Chapter 4. </w:t>
      </w:r>
      <w:hyperlink r:id="rId29" w:history="1">
        <w:r w:rsidRPr="00D145B8">
          <w:rPr>
            <w:rStyle w:val="Hyperlink"/>
            <w:lang w:val="en-GB"/>
          </w:rPr>
          <w:t>https://www.researchgate.net/publication/367780349_2023_Research_Methods_for_Business_Students_Preface_and_Chapter_4</w:t>
        </w:r>
      </w:hyperlink>
    </w:p>
    <w:p w:rsidR="005B5153" w:rsidRPr="00D145B8" w:rsidRDefault="005B5153" w:rsidP="002C14BA">
      <w:pPr>
        <w:rPr>
          <w:lang w:val="en-GB"/>
        </w:rPr>
      </w:pPr>
      <w:r w:rsidRPr="00D145B8">
        <w:rPr>
          <w:lang w:val="en-GB"/>
        </w:rPr>
        <w:t>Simsekler, M. C. E., Qazi, A., and Ozonoff, A. (2025). Exploring the role of safety culture dimensions in patient safety using a Bayesian Belief Network model. </w:t>
      </w:r>
      <w:r w:rsidRPr="00D145B8">
        <w:rPr>
          <w:i/>
          <w:iCs/>
          <w:lang w:val="en-GB"/>
        </w:rPr>
        <w:t>Safety Science</w:t>
      </w:r>
      <w:r w:rsidRPr="00D145B8">
        <w:rPr>
          <w:lang w:val="en-GB"/>
        </w:rPr>
        <w:t>, </w:t>
      </w:r>
      <w:r w:rsidRPr="00D145B8">
        <w:rPr>
          <w:i/>
          <w:iCs/>
          <w:lang w:val="en-GB"/>
        </w:rPr>
        <w:t>186</w:t>
      </w:r>
      <w:r w:rsidRPr="00D145B8">
        <w:rPr>
          <w:lang w:val="en-GB"/>
        </w:rPr>
        <w:t xml:space="preserve">, 106817. </w:t>
      </w:r>
      <w:hyperlink r:id="rId30" w:history="1">
        <w:r w:rsidRPr="00D145B8">
          <w:rPr>
            <w:rStyle w:val="Hyperlink"/>
            <w:lang w:val="en-GB"/>
          </w:rPr>
          <w:t>https://www.sciencedirect.com/science/article/pii/S0925753525000426</w:t>
        </w:r>
      </w:hyperlink>
    </w:p>
    <w:p w:rsidR="00D96BD1" w:rsidRPr="00D145B8" w:rsidRDefault="005B5153" w:rsidP="002C14BA">
      <w:pPr>
        <w:rPr>
          <w:lang w:val="en-GB"/>
        </w:rPr>
      </w:pPr>
      <w:r w:rsidRPr="00D145B8">
        <w:rPr>
          <w:lang w:val="en-GB"/>
        </w:rPr>
        <w:t>Sosa-Palanca, E. M., Saus-Ortega, C., Gea-Caballero, V., Andani-Cervera, J., García-Martínez, P., and Ortí-Lucas, R. M. (2022). Nurses’ perception of patient safety culture in a referral hospital: a cross-sectional study. </w:t>
      </w:r>
      <w:r w:rsidRPr="00D145B8">
        <w:rPr>
          <w:i/>
          <w:iCs/>
          <w:lang w:val="en-GB"/>
        </w:rPr>
        <w:t>International Journal of Environmental Research and Public Health</w:t>
      </w:r>
      <w:r w:rsidRPr="00D145B8">
        <w:rPr>
          <w:lang w:val="en-GB"/>
        </w:rPr>
        <w:t>, </w:t>
      </w:r>
      <w:r w:rsidRPr="00D145B8">
        <w:rPr>
          <w:i/>
          <w:iCs/>
          <w:lang w:val="en-GB"/>
        </w:rPr>
        <w:t>19</w:t>
      </w:r>
      <w:r w:rsidRPr="00D145B8">
        <w:rPr>
          <w:lang w:val="en-GB"/>
        </w:rPr>
        <w:t xml:space="preserve">(16), 10131. </w:t>
      </w:r>
      <w:hyperlink r:id="rId31" w:history="1">
        <w:r w:rsidRPr="00D145B8">
          <w:rPr>
            <w:rStyle w:val="Hyperlink"/>
            <w:lang w:val="en-GB"/>
          </w:rPr>
          <w:t>https://www.mdpi.com/1660-4601/19/16/10131</w:t>
        </w:r>
      </w:hyperlink>
    </w:p>
    <w:sectPr w:rsidR="00D96BD1" w:rsidRPr="00D145B8" w:rsidSect="000F76A5">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18BB" w:rsidRDefault="002D18BB" w:rsidP="000F76A5">
      <w:pPr>
        <w:spacing w:before="0" w:after="0" w:line="240" w:lineRule="auto"/>
      </w:pPr>
      <w:r>
        <w:separator/>
      </w:r>
    </w:p>
  </w:endnote>
  <w:endnote w:type="continuationSeparator" w:id="1">
    <w:p w:rsidR="002D18BB" w:rsidRDefault="002D18BB" w:rsidP="000F76A5">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9438498"/>
      <w:docPartObj>
        <w:docPartGallery w:val="Page Numbers (Bottom of Page)"/>
        <w:docPartUnique/>
      </w:docPartObj>
    </w:sdtPr>
    <w:sdtEndPr>
      <w:rPr>
        <w:noProof/>
      </w:rPr>
    </w:sdtEndPr>
    <w:sdtContent>
      <w:p w:rsidR="000F76A5" w:rsidRDefault="00911E7D">
        <w:pPr>
          <w:pStyle w:val="Footer"/>
          <w:jc w:val="right"/>
        </w:pPr>
        <w:r>
          <w:fldChar w:fldCharType="begin"/>
        </w:r>
        <w:r w:rsidR="007D249D">
          <w:instrText xml:space="preserve"> PAGE   \* MERGEFORMAT </w:instrText>
        </w:r>
        <w:r>
          <w:fldChar w:fldCharType="separate"/>
        </w:r>
        <w:r w:rsidR="005B4BEF">
          <w:rPr>
            <w:noProof/>
          </w:rPr>
          <w:t>3</w:t>
        </w:r>
        <w:r>
          <w:rPr>
            <w:noProof/>
          </w:rPr>
          <w:fldChar w:fldCharType="end"/>
        </w:r>
      </w:p>
    </w:sdtContent>
  </w:sdt>
  <w:p w:rsidR="000F76A5" w:rsidRDefault="000F76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18BB" w:rsidRDefault="002D18BB" w:rsidP="000F76A5">
      <w:pPr>
        <w:spacing w:before="0" w:after="0" w:line="240" w:lineRule="auto"/>
      </w:pPr>
      <w:r>
        <w:separator/>
      </w:r>
    </w:p>
  </w:footnote>
  <w:footnote w:type="continuationSeparator" w:id="1">
    <w:p w:rsidR="002D18BB" w:rsidRDefault="002D18BB" w:rsidP="000F76A5">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019B9"/>
    <w:multiLevelType w:val="hybridMultilevel"/>
    <w:tmpl w:val="21E6CF60"/>
    <w:lvl w:ilvl="0" w:tplc="CE70386E">
      <w:start w:val="1"/>
      <w:numFmt w:val="bullet"/>
      <w:lvlText w:val=""/>
      <w:lvlJc w:val="left"/>
      <w:pPr>
        <w:ind w:left="720" w:hanging="360"/>
      </w:pPr>
      <w:rPr>
        <w:rFonts w:ascii="Symbol" w:hAnsi="Symbol" w:hint="default"/>
      </w:rPr>
    </w:lvl>
    <w:lvl w:ilvl="1" w:tplc="3F46E8BA" w:tentative="1">
      <w:start w:val="1"/>
      <w:numFmt w:val="bullet"/>
      <w:lvlText w:val="o"/>
      <w:lvlJc w:val="left"/>
      <w:pPr>
        <w:ind w:left="1440" w:hanging="360"/>
      </w:pPr>
      <w:rPr>
        <w:rFonts w:ascii="Courier New" w:hAnsi="Courier New" w:cs="Courier New" w:hint="default"/>
      </w:rPr>
    </w:lvl>
    <w:lvl w:ilvl="2" w:tplc="DB12DED4" w:tentative="1">
      <w:start w:val="1"/>
      <w:numFmt w:val="bullet"/>
      <w:lvlText w:val=""/>
      <w:lvlJc w:val="left"/>
      <w:pPr>
        <w:ind w:left="2160" w:hanging="360"/>
      </w:pPr>
      <w:rPr>
        <w:rFonts w:ascii="Wingdings" w:hAnsi="Wingdings" w:hint="default"/>
      </w:rPr>
    </w:lvl>
    <w:lvl w:ilvl="3" w:tplc="24BED2EC" w:tentative="1">
      <w:start w:val="1"/>
      <w:numFmt w:val="bullet"/>
      <w:lvlText w:val=""/>
      <w:lvlJc w:val="left"/>
      <w:pPr>
        <w:ind w:left="2880" w:hanging="360"/>
      </w:pPr>
      <w:rPr>
        <w:rFonts w:ascii="Symbol" w:hAnsi="Symbol" w:hint="default"/>
      </w:rPr>
    </w:lvl>
    <w:lvl w:ilvl="4" w:tplc="5F607AD0" w:tentative="1">
      <w:start w:val="1"/>
      <w:numFmt w:val="bullet"/>
      <w:lvlText w:val="o"/>
      <w:lvlJc w:val="left"/>
      <w:pPr>
        <w:ind w:left="3600" w:hanging="360"/>
      </w:pPr>
      <w:rPr>
        <w:rFonts w:ascii="Courier New" w:hAnsi="Courier New" w:cs="Courier New" w:hint="default"/>
      </w:rPr>
    </w:lvl>
    <w:lvl w:ilvl="5" w:tplc="F6DE4B5A" w:tentative="1">
      <w:start w:val="1"/>
      <w:numFmt w:val="bullet"/>
      <w:lvlText w:val=""/>
      <w:lvlJc w:val="left"/>
      <w:pPr>
        <w:ind w:left="4320" w:hanging="360"/>
      </w:pPr>
      <w:rPr>
        <w:rFonts w:ascii="Wingdings" w:hAnsi="Wingdings" w:hint="default"/>
      </w:rPr>
    </w:lvl>
    <w:lvl w:ilvl="6" w:tplc="36B2A25C" w:tentative="1">
      <w:start w:val="1"/>
      <w:numFmt w:val="bullet"/>
      <w:lvlText w:val=""/>
      <w:lvlJc w:val="left"/>
      <w:pPr>
        <w:ind w:left="5040" w:hanging="360"/>
      </w:pPr>
      <w:rPr>
        <w:rFonts w:ascii="Symbol" w:hAnsi="Symbol" w:hint="default"/>
      </w:rPr>
    </w:lvl>
    <w:lvl w:ilvl="7" w:tplc="173CBA9A" w:tentative="1">
      <w:start w:val="1"/>
      <w:numFmt w:val="bullet"/>
      <w:lvlText w:val="o"/>
      <w:lvlJc w:val="left"/>
      <w:pPr>
        <w:ind w:left="5760" w:hanging="360"/>
      </w:pPr>
      <w:rPr>
        <w:rFonts w:ascii="Courier New" w:hAnsi="Courier New" w:cs="Courier New" w:hint="default"/>
      </w:rPr>
    </w:lvl>
    <w:lvl w:ilvl="8" w:tplc="3B605E52" w:tentative="1">
      <w:start w:val="1"/>
      <w:numFmt w:val="bullet"/>
      <w:lvlText w:val=""/>
      <w:lvlJc w:val="left"/>
      <w:pPr>
        <w:ind w:left="6480" w:hanging="360"/>
      </w:pPr>
      <w:rPr>
        <w:rFonts w:ascii="Wingdings" w:hAnsi="Wingdings" w:hint="default"/>
      </w:rPr>
    </w:lvl>
  </w:abstractNum>
  <w:abstractNum w:abstractNumId="1">
    <w:nsid w:val="1810650D"/>
    <w:multiLevelType w:val="hybridMultilevel"/>
    <w:tmpl w:val="BF4E99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6825F3D"/>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E6C4FCA"/>
    <w:multiLevelType w:val="hybridMultilevel"/>
    <w:tmpl w:val="6372853E"/>
    <w:lvl w:ilvl="0" w:tplc="7672885C">
      <w:start w:val="1"/>
      <w:numFmt w:val="decimal"/>
      <w:lvlText w:val="%1."/>
      <w:lvlJc w:val="left"/>
      <w:pPr>
        <w:ind w:left="720" w:hanging="360"/>
      </w:pPr>
    </w:lvl>
    <w:lvl w:ilvl="1" w:tplc="9A925658" w:tentative="1">
      <w:start w:val="1"/>
      <w:numFmt w:val="lowerLetter"/>
      <w:lvlText w:val="%2."/>
      <w:lvlJc w:val="left"/>
      <w:pPr>
        <w:ind w:left="1440" w:hanging="360"/>
      </w:pPr>
    </w:lvl>
    <w:lvl w:ilvl="2" w:tplc="C854DEFA" w:tentative="1">
      <w:start w:val="1"/>
      <w:numFmt w:val="lowerRoman"/>
      <w:lvlText w:val="%3."/>
      <w:lvlJc w:val="right"/>
      <w:pPr>
        <w:ind w:left="2160" w:hanging="180"/>
      </w:pPr>
    </w:lvl>
    <w:lvl w:ilvl="3" w:tplc="961E81B4" w:tentative="1">
      <w:start w:val="1"/>
      <w:numFmt w:val="decimal"/>
      <w:lvlText w:val="%4."/>
      <w:lvlJc w:val="left"/>
      <w:pPr>
        <w:ind w:left="2880" w:hanging="360"/>
      </w:pPr>
    </w:lvl>
    <w:lvl w:ilvl="4" w:tplc="70C0F33E" w:tentative="1">
      <w:start w:val="1"/>
      <w:numFmt w:val="lowerLetter"/>
      <w:lvlText w:val="%5."/>
      <w:lvlJc w:val="left"/>
      <w:pPr>
        <w:ind w:left="3600" w:hanging="360"/>
      </w:pPr>
    </w:lvl>
    <w:lvl w:ilvl="5" w:tplc="227412CE" w:tentative="1">
      <w:start w:val="1"/>
      <w:numFmt w:val="lowerRoman"/>
      <w:lvlText w:val="%6."/>
      <w:lvlJc w:val="right"/>
      <w:pPr>
        <w:ind w:left="4320" w:hanging="180"/>
      </w:pPr>
    </w:lvl>
    <w:lvl w:ilvl="6" w:tplc="A5680B0A" w:tentative="1">
      <w:start w:val="1"/>
      <w:numFmt w:val="decimal"/>
      <w:lvlText w:val="%7."/>
      <w:lvlJc w:val="left"/>
      <w:pPr>
        <w:ind w:left="5040" w:hanging="360"/>
      </w:pPr>
    </w:lvl>
    <w:lvl w:ilvl="7" w:tplc="F65CD2D8" w:tentative="1">
      <w:start w:val="1"/>
      <w:numFmt w:val="lowerLetter"/>
      <w:lvlText w:val="%8."/>
      <w:lvlJc w:val="left"/>
      <w:pPr>
        <w:ind w:left="5760" w:hanging="360"/>
      </w:pPr>
    </w:lvl>
    <w:lvl w:ilvl="8" w:tplc="50B8144C"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41017"/>
    <w:rsid w:val="00002D47"/>
    <w:rsid w:val="00035E9A"/>
    <w:rsid w:val="00046D5C"/>
    <w:rsid w:val="00050067"/>
    <w:rsid w:val="00062050"/>
    <w:rsid w:val="00082362"/>
    <w:rsid w:val="00086855"/>
    <w:rsid w:val="000B4CAB"/>
    <w:rsid w:val="000D493C"/>
    <w:rsid w:val="000E0719"/>
    <w:rsid w:val="000E1558"/>
    <w:rsid w:val="000F1AD5"/>
    <w:rsid w:val="000F76A5"/>
    <w:rsid w:val="0010381C"/>
    <w:rsid w:val="00117811"/>
    <w:rsid w:val="00117845"/>
    <w:rsid w:val="00124C40"/>
    <w:rsid w:val="001335A9"/>
    <w:rsid w:val="0013397B"/>
    <w:rsid w:val="00141CFF"/>
    <w:rsid w:val="00147696"/>
    <w:rsid w:val="001503DA"/>
    <w:rsid w:val="00153F48"/>
    <w:rsid w:val="001664EB"/>
    <w:rsid w:val="00172B54"/>
    <w:rsid w:val="00177A12"/>
    <w:rsid w:val="0018737E"/>
    <w:rsid w:val="00187996"/>
    <w:rsid w:val="00191CFA"/>
    <w:rsid w:val="00195EBE"/>
    <w:rsid w:val="00196A38"/>
    <w:rsid w:val="00196E57"/>
    <w:rsid w:val="001A32F6"/>
    <w:rsid w:val="001B570C"/>
    <w:rsid w:val="001D03B7"/>
    <w:rsid w:val="001D0437"/>
    <w:rsid w:val="001D17DF"/>
    <w:rsid w:val="001E67F9"/>
    <w:rsid w:val="001F2D03"/>
    <w:rsid w:val="001F2DA3"/>
    <w:rsid w:val="001F780B"/>
    <w:rsid w:val="002003D0"/>
    <w:rsid w:val="00201A0F"/>
    <w:rsid w:val="00207757"/>
    <w:rsid w:val="00213113"/>
    <w:rsid w:val="0021518C"/>
    <w:rsid w:val="00220089"/>
    <w:rsid w:val="002251E4"/>
    <w:rsid w:val="002303B5"/>
    <w:rsid w:val="00234AE0"/>
    <w:rsid w:val="00237CE7"/>
    <w:rsid w:val="00242254"/>
    <w:rsid w:val="0024661F"/>
    <w:rsid w:val="00253BEA"/>
    <w:rsid w:val="00265A30"/>
    <w:rsid w:val="00273878"/>
    <w:rsid w:val="0028583D"/>
    <w:rsid w:val="002922D3"/>
    <w:rsid w:val="002A31B4"/>
    <w:rsid w:val="002A32C4"/>
    <w:rsid w:val="002B1BF1"/>
    <w:rsid w:val="002B2C6A"/>
    <w:rsid w:val="002C14BA"/>
    <w:rsid w:val="002D18BB"/>
    <w:rsid w:val="002D6B97"/>
    <w:rsid w:val="002F23B1"/>
    <w:rsid w:val="002F346C"/>
    <w:rsid w:val="00307478"/>
    <w:rsid w:val="003077D7"/>
    <w:rsid w:val="00315AF5"/>
    <w:rsid w:val="00334A27"/>
    <w:rsid w:val="00341F4C"/>
    <w:rsid w:val="00354693"/>
    <w:rsid w:val="003662E6"/>
    <w:rsid w:val="0037362F"/>
    <w:rsid w:val="003961C5"/>
    <w:rsid w:val="003A494B"/>
    <w:rsid w:val="003B478D"/>
    <w:rsid w:val="003B48A8"/>
    <w:rsid w:val="003B7358"/>
    <w:rsid w:val="003C2268"/>
    <w:rsid w:val="003C2532"/>
    <w:rsid w:val="003E25C5"/>
    <w:rsid w:val="003E7BEF"/>
    <w:rsid w:val="003F2F4A"/>
    <w:rsid w:val="003F3385"/>
    <w:rsid w:val="003F3BEF"/>
    <w:rsid w:val="003F6737"/>
    <w:rsid w:val="00402847"/>
    <w:rsid w:val="00402B19"/>
    <w:rsid w:val="004060D5"/>
    <w:rsid w:val="00407306"/>
    <w:rsid w:val="00413C90"/>
    <w:rsid w:val="00416AA4"/>
    <w:rsid w:val="00417777"/>
    <w:rsid w:val="004364D2"/>
    <w:rsid w:val="00436894"/>
    <w:rsid w:val="004435C4"/>
    <w:rsid w:val="004745F0"/>
    <w:rsid w:val="00476455"/>
    <w:rsid w:val="004817DE"/>
    <w:rsid w:val="00485B5B"/>
    <w:rsid w:val="00490684"/>
    <w:rsid w:val="00490D24"/>
    <w:rsid w:val="004942CB"/>
    <w:rsid w:val="004A19D2"/>
    <w:rsid w:val="004A42F9"/>
    <w:rsid w:val="004A4B8D"/>
    <w:rsid w:val="004C6030"/>
    <w:rsid w:val="004E12A8"/>
    <w:rsid w:val="004E3B76"/>
    <w:rsid w:val="004F4126"/>
    <w:rsid w:val="005007C7"/>
    <w:rsid w:val="005014F5"/>
    <w:rsid w:val="00505592"/>
    <w:rsid w:val="0051004A"/>
    <w:rsid w:val="005136F4"/>
    <w:rsid w:val="0052082E"/>
    <w:rsid w:val="00525CAC"/>
    <w:rsid w:val="00541495"/>
    <w:rsid w:val="00546B89"/>
    <w:rsid w:val="00565969"/>
    <w:rsid w:val="0057174B"/>
    <w:rsid w:val="00590D15"/>
    <w:rsid w:val="005A27D2"/>
    <w:rsid w:val="005B3EC4"/>
    <w:rsid w:val="005B4BEF"/>
    <w:rsid w:val="005B5153"/>
    <w:rsid w:val="005B68DE"/>
    <w:rsid w:val="005C130F"/>
    <w:rsid w:val="005C15C6"/>
    <w:rsid w:val="005E5443"/>
    <w:rsid w:val="005E5AE9"/>
    <w:rsid w:val="005F22AD"/>
    <w:rsid w:val="00626851"/>
    <w:rsid w:val="006276B7"/>
    <w:rsid w:val="0063597F"/>
    <w:rsid w:val="00652F97"/>
    <w:rsid w:val="006641F2"/>
    <w:rsid w:val="0067314B"/>
    <w:rsid w:val="00685D13"/>
    <w:rsid w:val="00691570"/>
    <w:rsid w:val="0069731E"/>
    <w:rsid w:val="00697D39"/>
    <w:rsid w:val="006A65C6"/>
    <w:rsid w:val="006B65A7"/>
    <w:rsid w:val="006B663C"/>
    <w:rsid w:val="006C25E5"/>
    <w:rsid w:val="006C4F91"/>
    <w:rsid w:val="006C74BD"/>
    <w:rsid w:val="006D55E3"/>
    <w:rsid w:val="006E60B8"/>
    <w:rsid w:val="006E7355"/>
    <w:rsid w:val="006F1609"/>
    <w:rsid w:val="00702093"/>
    <w:rsid w:val="007022CB"/>
    <w:rsid w:val="007031A3"/>
    <w:rsid w:val="00703BBE"/>
    <w:rsid w:val="00710711"/>
    <w:rsid w:val="007129A3"/>
    <w:rsid w:val="00720B18"/>
    <w:rsid w:val="00722205"/>
    <w:rsid w:val="00725315"/>
    <w:rsid w:val="00726927"/>
    <w:rsid w:val="00732CE2"/>
    <w:rsid w:val="00754980"/>
    <w:rsid w:val="0077433A"/>
    <w:rsid w:val="00777BD9"/>
    <w:rsid w:val="007817E3"/>
    <w:rsid w:val="00783F57"/>
    <w:rsid w:val="0079016F"/>
    <w:rsid w:val="007937F8"/>
    <w:rsid w:val="00794AEB"/>
    <w:rsid w:val="00794BF5"/>
    <w:rsid w:val="007A27A2"/>
    <w:rsid w:val="007A2C55"/>
    <w:rsid w:val="007A4467"/>
    <w:rsid w:val="007C0C48"/>
    <w:rsid w:val="007C0F3B"/>
    <w:rsid w:val="007C4E24"/>
    <w:rsid w:val="007D0DA5"/>
    <w:rsid w:val="007D249D"/>
    <w:rsid w:val="007E49E4"/>
    <w:rsid w:val="007F1155"/>
    <w:rsid w:val="008038D1"/>
    <w:rsid w:val="00807670"/>
    <w:rsid w:val="00812CB8"/>
    <w:rsid w:val="008214FD"/>
    <w:rsid w:val="008215D4"/>
    <w:rsid w:val="00823EE5"/>
    <w:rsid w:val="008247D7"/>
    <w:rsid w:val="00825D4E"/>
    <w:rsid w:val="008343D2"/>
    <w:rsid w:val="008361A8"/>
    <w:rsid w:val="00836FC1"/>
    <w:rsid w:val="0084702D"/>
    <w:rsid w:val="0085579F"/>
    <w:rsid w:val="00890DC3"/>
    <w:rsid w:val="008933B3"/>
    <w:rsid w:val="0089654E"/>
    <w:rsid w:val="008A1B1C"/>
    <w:rsid w:val="008A6AF6"/>
    <w:rsid w:val="008B10D9"/>
    <w:rsid w:val="008B5592"/>
    <w:rsid w:val="008C00D5"/>
    <w:rsid w:val="008C031C"/>
    <w:rsid w:val="008D2625"/>
    <w:rsid w:val="008D2787"/>
    <w:rsid w:val="00900153"/>
    <w:rsid w:val="009058CA"/>
    <w:rsid w:val="00906DAC"/>
    <w:rsid w:val="00907C5B"/>
    <w:rsid w:val="00911E7D"/>
    <w:rsid w:val="0093291B"/>
    <w:rsid w:val="00943CF3"/>
    <w:rsid w:val="00946390"/>
    <w:rsid w:val="00950C57"/>
    <w:rsid w:val="0095528C"/>
    <w:rsid w:val="00957860"/>
    <w:rsid w:val="009604D2"/>
    <w:rsid w:val="0097506B"/>
    <w:rsid w:val="00981829"/>
    <w:rsid w:val="0099003F"/>
    <w:rsid w:val="00992BD8"/>
    <w:rsid w:val="009942D2"/>
    <w:rsid w:val="009954E5"/>
    <w:rsid w:val="009A6AE1"/>
    <w:rsid w:val="009B0EFB"/>
    <w:rsid w:val="009B1EFC"/>
    <w:rsid w:val="009C142E"/>
    <w:rsid w:val="009C6398"/>
    <w:rsid w:val="009E1EDC"/>
    <w:rsid w:val="009E67D8"/>
    <w:rsid w:val="009F69A6"/>
    <w:rsid w:val="00A011EF"/>
    <w:rsid w:val="00A037FE"/>
    <w:rsid w:val="00A06D0E"/>
    <w:rsid w:val="00A15752"/>
    <w:rsid w:val="00A16260"/>
    <w:rsid w:val="00A22813"/>
    <w:rsid w:val="00A2377C"/>
    <w:rsid w:val="00A351E3"/>
    <w:rsid w:val="00A51215"/>
    <w:rsid w:val="00A53A72"/>
    <w:rsid w:val="00A543D0"/>
    <w:rsid w:val="00A560F5"/>
    <w:rsid w:val="00A66178"/>
    <w:rsid w:val="00A80A34"/>
    <w:rsid w:val="00A82F22"/>
    <w:rsid w:val="00A94B8E"/>
    <w:rsid w:val="00A96D20"/>
    <w:rsid w:val="00A97344"/>
    <w:rsid w:val="00AB0E91"/>
    <w:rsid w:val="00AB5C18"/>
    <w:rsid w:val="00AC3AA6"/>
    <w:rsid w:val="00AD0089"/>
    <w:rsid w:val="00AD54C1"/>
    <w:rsid w:val="00AD6487"/>
    <w:rsid w:val="00AE0D31"/>
    <w:rsid w:val="00B01ACE"/>
    <w:rsid w:val="00B14C00"/>
    <w:rsid w:val="00B1606E"/>
    <w:rsid w:val="00B17347"/>
    <w:rsid w:val="00B26D43"/>
    <w:rsid w:val="00B34ADE"/>
    <w:rsid w:val="00B350C7"/>
    <w:rsid w:val="00B36B45"/>
    <w:rsid w:val="00B65D98"/>
    <w:rsid w:val="00B671A9"/>
    <w:rsid w:val="00B86235"/>
    <w:rsid w:val="00B90E5E"/>
    <w:rsid w:val="00B94F6D"/>
    <w:rsid w:val="00BB3465"/>
    <w:rsid w:val="00BB48AF"/>
    <w:rsid w:val="00BC1DEF"/>
    <w:rsid w:val="00BC3894"/>
    <w:rsid w:val="00BD11F0"/>
    <w:rsid w:val="00BD24D9"/>
    <w:rsid w:val="00BE417C"/>
    <w:rsid w:val="00BE63A5"/>
    <w:rsid w:val="00BF4572"/>
    <w:rsid w:val="00BF783B"/>
    <w:rsid w:val="00C02D4D"/>
    <w:rsid w:val="00C06D14"/>
    <w:rsid w:val="00C079CC"/>
    <w:rsid w:val="00C12A5F"/>
    <w:rsid w:val="00C143A7"/>
    <w:rsid w:val="00C239EF"/>
    <w:rsid w:val="00C24B77"/>
    <w:rsid w:val="00C2579F"/>
    <w:rsid w:val="00C4231C"/>
    <w:rsid w:val="00C4477B"/>
    <w:rsid w:val="00C529B0"/>
    <w:rsid w:val="00C53E95"/>
    <w:rsid w:val="00C700CC"/>
    <w:rsid w:val="00C760FF"/>
    <w:rsid w:val="00C82199"/>
    <w:rsid w:val="00C87DA9"/>
    <w:rsid w:val="00C9334F"/>
    <w:rsid w:val="00C94AAA"/>
    <w:rsid w:val="00C977B9"/>
    <w:rsid w:val="00C97980"/>
    <w:rsid w:val="00CA5B14"/>
    <w:rsid w:val="00CA6ED0"/>
    <w:rsid w:val="00CC3018"/>
    <w:rsid w:val="00CC7C97"/>
    <w:rsid w:val="00CD0134"/>
    <w:rsid w:val="00CE4ED4"/>
    <w:rsid w:val="00CE5648"/>
    <w:rsid w:val="00CF6BAB"/>
    <w:rsid w:val="00D02243"/>
    <w:rsid w:val="00D050D1"/>
    <w:rsid w:val="00D10232"/>
    <w:rsid w:val="00D10AA5"/>
    <w:rsid w:val="00D145B8"/>
    <w:rsid w:val="00D15900"/>
    <w:rsid w:val="00D23804"/>
    <w:rsid w:val="00D35AB7"/>
    <w:rsid w:val="00D41017"/>
    <w:rsid w:val="00D4122E"/>
    <w:rsid w:val="00D430A5"/>
    <w:rsid w:val="00D43707"/>
    <w:rsid w:val="00D44534"/>
    <w:rsid w:val="00D445CD"/>
    <w:rsid w:val="00D54ABE"/>
    <w:rsid w:val="00D54C32"/>
    <w:rsid w:val="00D66DAA"/>
    <w:rsid w:val="00D72AF2"/>
    <w:rsid w:val="00D756BA"/>
    <w:rsid w:val="00D75708"/>
    <w:rsid w:val="00D85171"/>
    <w:rsid w:val="00D96BD1"/>
    <w:rsid w:val="00DB7550"/>
    <w:rsid w:val="00DC3679"/>
    <w:rsid w:val="00DD6BB6"/>
    <w:rsid w:val="00DE7F0F"/>
    <w:rsid w:val="00DF0EE2"/>
    <w:rsid w:val="00DF4DE1"/>
    <w:rsid w:val="00E11E25"/>
    <w:rsid w:val="00E15AA3"/>
    <w:rsid w:val="00E2086F"/>
    <w:rsid w:val="00E25256"/>
    <w:rsid w:val="00E253F1"/>
    <w:rsid w:val="00E31CD2"/>
    <w:rsid w:val="00E51931"/>
    <w:rsid w:val="00E525C0"/>
    <w:rsid w:val="00E55D69"/>
    <w:rsid w:val="00E614F3"/>
    <w:rsid w:val="00E66C0B"/>
    <w:rsid w:val="00E704C1"/>
    <w:rsid w:val="00E74379"/>
    <w:rsid w:val="00E81BA9"/>
    <w:rsid w:val="00E821DF"/>
    <w:rsid w:val="00E872EC"/>
    <w:rsid w:val="00E96923"/>
    <w:rsid w:val="00EB6316"/>
    <w:rsid w:val="00EC0391"/>
    <w:rsid w:val="00EC2A4B"/>
    <w:rsid w:val="00ED3F8F"/>
    <w:rsid w:val="00ED7FA7"/>
    <w:rsid w:val="00EE2A7E"/>
    <w:rsid w:val="00EF345F"/>
    <w:rsid w:val="00F111C9"/>
    <w:rsid w:val="00F12A12"/>
    <w:rsid w:val="00F1398A"/>
    <w:rsid w:val="00F21AC9"/>
    <w:rsid w:val="00F226D2"/>
    <w:rsid w:val="00F26A6C"/>
    <w:rsid w:val="00F26FED"/>
    <w:rsid w:val="00F30267"/>
    <w:rsid w:val="00F32BCF"/>
    <w:rsid w:val="00F47911"/>
    <w:rsid w:val="00F55344"/>
    <w:rsid w:val="00F571F3"/>
    <w:rsid w:val="00F65B92"/>
    <w:rsid w:val="00F72AB5"/>
    <w:rsid w:val="00F76159"/>
    <w:rsid w:val="00F83897"/>
    <w:rsid w:val="00F938DF"/>
    <w:rsid w:val="00F968E5"/>
    <w:rsid w:val="00FA28A0"/>
    <w:rsid w:val="00FA3269"/>
    <w:rsid w:val="00FA4229"/>
    <w:rsid w:val="00FB1EF3"/>
    <w:rsid w:val="00FB2DAF"/>
    <w:rsid w:val="00FB3CB4"/>
    <w:rsid w:val="00FE1DD6"/>
    <w:rsid w:val="00FF09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latentStyles>
  <w:style w:type="paragraph" w:default="1" w:styleId="Normal">
    <w:name w:val="Normal"/>
    <w:uiPriority w:val="1"/>
    <w:qFormat/>
    <w:rsid w:val="00A037FE"/>
    <w:pPr>
      <w:widowControl w:val="0"/>
      <w:spacing w:before="240" w:after="240" w:line="360" w:lineRule="auto"/>
      <w:jc w:val="both"/>
    </w:pPr>
    <w:rPr>
      <w:rFonts w:ascii="Arial" w:hAnsi="Arial"/>
      <w:color w:val="000000" w:themeColor="text1"/>
      <w:kern w:val="0"/>
      <w:lang w:val="en-US"/>
    </w:rPr>
  </w:style>
  <w:style w:type="paragraph" w:styleId="Heading1">
    <w:name w:val="heading 1"/>
    <w:basedOn w:val="Normal"/>
    <w:next w:val="Normal"/>
    <w:link w:val="Heading1Char"/>
    <w:autoRedefine/>
    <w:uiPriority w:val="9"/>
    <w:qFormat/>
    <w:rsid w:val="00A037FE"/>
    <w:pPr>
      <w:keepNext/>
      <w:keepLines/>
      <w:outlineLvl w:val="0"/>
    </w:pPr>
    <w:rPr>
      <w:rFonts w:eastAsiaTheme="majorEastAsia" w:cstheme="majorBidi"/>
      <w:b/>
      <w:kern w:val="2"/>
      <w:sz w:val="28"/>
      <w:szCs w:val="32"/>
      <w:lang w:val="en-IN"/>
    </w:rPr>
  </w:style>
  <w:style w:type="paragraph" w:styleId="Heading2">
    <w:name w:val="heading 2"/>
    <w:basedOn w:val="Normal"/>
    <w:next w:val="Normal"/>
    <w:link w:val="Heading2Char"/>
    <w:autoRedefine/>
    <w:uiPriority w:val="9"/>
    <w:unhideWhenUsed/>
    <w:qFormat/>
    <w:rsid w:val="00A037FE"/>
    <w:pPr>
      <w:keepNext/>
      <w:keepLines/>
      <w:outlineLvl w:val="1"/>
    </w:pPr>
    <w:rPr>
      <w:rFonts w:eastAsiaTheme="majorEastAsia" w:cstheme="majorBidi"/>
      <w:b/>
      <w:kern w:val="2"/>
      <w:sz w:val="26"/>
      <w:szCs w:val="26"/>
      <w:lang w:val="en-IN"/>
    </w:rPr>
  </w:style>
  <w:style w:type="paragraph" w:styleId="Heading3">
    <w:name w:val="heading 3"/>
    <w:basedOn w:val="Normal"/>
    <w:next w:val="Normal"/>
    <w:link w:val="Heading3Char"/>
    <w:uiPriority w:val="9"/>
    <w:semiHidden/>
    <w:unhideWhenUsed/>
    <w:qFormat/>
    <w:rsid w:val="00A037FE"/>
    <w:pPr>
      <w:keepNext/>
      <w:keepLines/>
      <w:outlineLvl w:val="2"/>
    </w:pPr>
    <w:rPr>
      <w:rFonts w:eastAsiaTheme="majorEastAsia" w:cstheme="majorBidi"/>
      <w:b/>
      <w:sz w:val="24"/>
      <w:szCs w:val="28"/>
    </w:rPr>
  </w:style>
  <w:style w:type="paragraph" w:styleId="Heading4">
    <w:name w:val="heading 4"/>
    <w:basedOn w:val="Normal"/>
    <w:next w:val="Normal"/>
    <w:link w:val="Heading4Char"/>
    <w:uiPriority w:val="9"/>
    <w:semiHidden/>
    <w:unhideWhenUsed/>
    <w:qFormat/>
    <w:rsid w:val="00D4101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4101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410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4101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4101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4101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7FE"/>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A037FE"/>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semiHidden/>
    <w:rsid w:val="00A037FE"/>
    <w:rPr>
      <w:rFonts w:ascii="Arial" w:eastAsiaTheme="majorEastAsia" w:hAnsi="Arial" w:cstheme="majorBidi"/>
      <w:b/>
      <w:color w:val="000000" w:themeColor="text1"/>
      <w:kern w:val="0"/>
      <w:sz w:val="24"/>
      <w:szCs w:val="28"/>
      <w:lang w:val="en-US"/>
    </w:rPr>
  </w:style>
  <w:style w:type="character" w:customStyle="1" w:styleId="Heading4Char">
    <w:name w:val="Heading 4 Char"/>
    <w:basedOn w:val="DefaultParagraphFont"/>
    <w:link w:val="Heading4"/>
    <w:uiPriority w:val="9"/>
    <w:semiHidden/>
    <w:rsid w:val="00D41017"/>
    <w:rPr>
      <w:rFonts w:eastAsiaTheme="majorEastAsia" w:cstheme="majorBidi"/>
      <w:i/>
      <w:iCs/>
      <w:color w:val="2F5496" w:themeColor="accent1" w:themeShade="BF"/>
      <w:kern w:val="0"/>
      <w:sz w:val="24"/>
      <w:lang w:val="en-US"/>
    </w:rPr>
  </w:style>
  <w:style w:type="character" w:customStyle="1" w:styleId="Heading5Char">
    <w:name w:val="Heading 5 Char"/>
    <w:basedOn w:val="DefaultParagraphFont"/>
    <w:link w:val="Heading5"/>
    <w:uiPriority w:val="9"/>
    <w:semiHidden/>
    <w:rsid w:val="00D41017"/>
    <w:rPr>
      <w:rFonts w:eastAsiaTheme="majorEastAsia" w:cstheme="majorBidi"/>
      <w:color w:val="2F5496" w:themeColor="accent1" w:themeShade="BF"/>
      <w:kern w:val="0"/>
      <w:sz w:val="24"/>
      <w:lang w:val="en-US"/>
    </w:rPr>
  </w:style>
  <w:style w:type="character" w:customStyle="1" w:styleId="Heading6Char">
    <w:name w:val="Heading 6 Char"/>
    <w:basedOn w:val="DefaultParagraphFont"/>
    <w:link w:val="Heading6"/>
    <w:uiPriority w:val="9"/>
    <w:semiHidden/>
    <w:rsid w:val="00D41017"/>
    <w:rPr>
      <w:rFonts w:eastAsiaTheme="majorEastAsia" w:cstheme="majorBidi"/>
      <w:i/>
      <w:iCs/>
      <w:color w:val="595959" w:themeColor="text1" w:themeTint="A6"/>
      <w:kern w:val="0"/>
      <w:sz w:val="24"/>
      <w:lang w:val="en-US"/>
    </w:rPr>
  </w:style>
  <w:style w:type="character" w:customStyle="1" w:styleId="Heading7Char">
    <w:name w:val="Heading 7 Char"/>
    <w:basedOn w:val="DefaultParagraphFont"/>
    <w:link w:val="Heading7"/>
    <w:uiPriority w:val="9"/>
    <w:semiHidden/>
    <w:rsid w:val="00D41017"/>
    <w:rPr>
      <w:rFonts w:eastAsiaTheme="majorEastAsia" w:cstheme="majorBidi"/>
      <w:color w:val="595959" w:themeColor="text1" w:themeTint="A6"/>
      <w:kern w:val="0"/>
      <w:sz w:val="24"/>
      <w:lang w:val="en-US"/>
    </w:rPr>
  </w:style>
  <w:style w:type="character" w:customStyle="1" w:styleId="Heading8Char">
    <w:name w:val="Heading 8 Char"/>
    <w:basedOn w:val="DefaultParagraphFont"/>
    <w:link w:val="Heading8"/>
    <w:uiPriority w:val="9"/>
    <w:semiHidden/>
    <w:rsid w:val="00D41017"/>
    <w:rPr>
      <w:rFonts w:eastAsiaTheme="majorEastAsia" w:cstheme="majorBidi"/>
      <w:i/>
      <w:iCs/>
      <w:color w:val="272727" w:themeColor="text1" w:themeTint="D8"/>
      <w:kern w:val="0"/>
      <w:sz w:val="24"/>
      <w:lang w:val="en-US"/>
    </w:rPr>
  </w:style>
  <w:style w:type="character" w:customStyle="1" w:styleId="Heading9Char">
    <w:name w:val="Heading 9 Char"/>
    <w:basedOn w:val="DefaultParagraphFont"/>
    <w:link w:val="Heading9"/>
    <w:uiPriority w:val="9"/>
    <w:semiHidden/>
    <w:rsid w:val="00D41017"/>
    <w:rPr>
      <w:rFonts w:eastAsiaTheme="majorEastAsia" w:cstheme="majorBidi"/>
      <w:color w:val="272727" w:themeColor="text1" w:themeTint="D8"/>
      <w:kern w:val="0"/>
      <w:sz w:val="24"/>
      <w:lang w:val="en-US"/>
    </w:rPr>
  </w:style>
  <w:style w:type="paragraph" w:styleId="Title">
    <w:name w:val="Title"/>
    <w:basedOn w:val="Normal"/>
    <w:next w:val="Normal"/>
    <w:link w:val="TitleChar"/>
    <w:uiPriority w:val="10"/>
    <w:rsid w:val="00D41017"/>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41017"/>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D410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17"/>
    <w:rPr>
      <w:rFonts w:eastAsiaTheme="majorEastAsia" w:cstheme="majorBidi"/>
      <w:color w:val="595959" w:themeColor="text1" w:themeTint="A6"/>
      <w:spacing w:val="15"/>
      <w:kern w:val="0"/>
      <w:sz w:val="28"/>
      <w:szCs w:val="28"/>
      <w:lang w:val="en-US"/>
    </w:rPr>
  </w:style>
  <w:style w:type="paragraph" w:styleId="Quote">
    <w:name w:val="Quote"/>
    <w:basedOn w:val="Normal"/>
    <w:next w:val="Normal"/>
    <w:link w:val="QuoteChar"/>
    <w:uiPriority w:val="29"/>
    <w:qFormat/>
    <w:rsid w:val="00D41017"/>
    <w:pPr>
      <w:jc w:val="center"/>
    </w:pPr>
    <w:rPr>
      <w:i/>
      <w:iCs/>
      <w:color w:val="404040" w:themeColor="text1" w:themeTint="BF"/>
    </w:rPr>
  </w:style>
  <w:style w:type="character" w:customStyle="1" w:styleId="QuoteChar">
    <w:name w:val="Quote Char"/>
    <w:basedOn w:val="DefaultParagraphFont"/>
    <w:link w:val="Quote"/>
    <w:uiPriority w:val="29"/>
    <w:rsid w:val="00D41017"/>
    <w:rPr>
      <w:rFonts w:ascii="Times New Roman" w:hAnsi="Times New Roman"/>
      <w:i/>
      <w:iCs/>
      <w:color w:val="404040" w:themeColor="text1" w:themeTint="BF"/>
      <w:kern w:val="0"/>
      <w:sz w:val="24"/>
      <w:lang w:val="en-US"/>
    </w:rPr>
  </w:style>
  <w:style w:type="paragraph" w:styleId="ListParagraph">
    <w:name w:val="List Paragraph"/>
    <w:basedOn w:val="Normal"/>
    <w:uiPriority w:val="34"/>
    <w:qFormat/>
    <w:rsid w:val="00D41017"/>
    <w:pPr>
      <w:ind w:left="720"/>
      <w:contextualSpacing/>
    </w:pPr>
  </w:style>
  <w:style w:type="character" w:styleId="IntenseEmphasis">
    <w:name w:val="Intense Emphasis"/>
    <w:basedOn w:val="DefaultParagraphFont"/>
    <w:uiPriority w:val="21"/>
    <w:qFormat/>
    <w:rsid w:val="00D41017"/>
    <w:rPr>
      <w:i/>
      <w:iCs/>
      <w:color w:val="2F5496" w:themeColor="accent1" w:themeShade="BF"/>
    </w:rPr>
  </w:style>
  <w:style w:type="paragraph" w:styleId="IntenseQuote">
    <w:name w:val="Intense Quote"/>
    <w:basedOn w:val="Normal"/>
    <w:next w:val="Normal"/>
    <w:link w:val="IntenseQuoteChar"/>
    <w:uiPriority w:val="30"/>
    <w:rsid w:val="00D410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1017"/>
    <w:rPr>
      <w:rFonts w:ascii="Times New Roman" w:hAnsi="Times New Roman"/>
      <w:i/>
      <w:iCs/>
      <w:color w:val="2F5496" w:themeColor="accent1" w:themeShade="BF"/>
      <w:kern w:val="0"/>
      <w:sz w:val="24"/>
      <w:lang w:val="en-US"/>
    </w:rPr>
  </w:style>
  <w:style w:type="character" w:styleId="IntenseReference">
    <w:name w:val="Intense Reference"/>
    <w:basedOn w:val="DefaultParagraphFont"/>
    <w:uiPriority w:val="32"/>
    <w:qFormat/>
    <w:rsid w:val="00D41017"/>
    <w:rPr>
      <w:b/>
      <w:bCs/>
      <w:smallCaps/>
      <w:color w:val="2F5496" w:themeColor="accent1" w:themeShade="BF"/>
      <w:spacing w:val="5"/>
    </w:rPr>
  </w:style>
  <w:style w:type="paragraph" w:styleId="TOCHeading">
    <w:name w:val="TOC Heading"/>
    <w:basedOn w:val="Heading1"/>
    <w:next w:val="Normal"/>
    <w:uiPriority w:val="39"/>
    <w:unhideWhenUsed/>
    <w:rsid w:val="003F2F4A"/>
    <w:pPr>
      <w:widowControl/>
      <w:spacing w:after="0" w:line="259" w:lineRule="auto"/>
      <w:jc w:val="left"/>
      <w:outlineLvl w:val="9"/>
    </w:pPr>
    <w:rPr>
      <w:rFonts w:asciiTheme="majorHAnsi" w:hAnsiTheme="majorHAnsi"/>
      <w:b w:val="0"/>
      <w:color w:val="2F5496" w:themeColor="accent1" w:themeShade="BF"/>
      <w:kern w:val="0"/>
      <w:sz w:val="32"/>
      <w:lang w:val="en-US"/>
    </w:rPr>
  </w:style>
  <w:style w:type="paragraph" w:styleId="Header">
    <w:name w:val="header"/>
    <w:basedOn w:val="Normal"/>
    <w:link w:val="HeaderChar"/>
    <w:uiPriority w:val="99"/>
    <w:unhideWhenUsed/>
    <w:rsid w:val="000F76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F76A5"/>
    <w:rPr>
      <w:rFonts w:ascii="Times New Roman" w:hAnsi="Times New Roman"/>
      <w:color w:val="000000" w:themeColor="text1"/>
      <w:kern w:val="0"/>
      <w:sz w:val="24"/>
      <w:lang w:val="en-US"/>
    </w:rPr>
  </w:style>
  <w:style w:type="paragraph" w:styleId="Footer">
    <w:name w:val="footer"/>
    <w:basedOn w:val="Normal"/>
    <w:link w:val="FooterChar"/>
    <w:uiPriority w:val="99"/>
    <w:unhideWhenUsed/>
    <w:rsid w:val="000F76A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F76A5"/>
    <w:rPr>
      <w:rFonts w:ascii="Times New Roman" w:hAnsi="Times New Roman"/>
      <w:color w:val="000000" w:themeColor="text1"/>
      <w:kern w:val="0"/>
      <w:sz w:val="24"/>
      <w:lang w:val="en-US"/>
    </w:rPr>
  </w:style>
  <w:style w:type="paragraph" w:styleId="NormalWeb">
    <w:name w:val="Normal (Web)"/>
    <w:basedOn w:val="Normal"/>
    <w:uiPriority w:val="99"/>
    <w:semiHidden/>
    <w:unhideWhenUsed/>
    <w:rsid w:val="00FA4229"/>
    <w:rPr>
      <w:rFonts w:cs="Times New Roman"/>
      <w:szCs w:val="24"/>
    </w:rPr>
  </w:style>
  <w:style w:type="table" w:styleId="TableGrid">
    <w:name w:val="Table Grid"/>
    <w:basedOn w:val="TableNormal"/>
    <w:uiPriority w:val="39"/>
    <w:rsid w:val="009B1E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5">
    <w:name w:val="Grid Table 4 Accent 5"/>
    <w:basedOn w:val="TableNormal"/>
    <w:uiPriority w:val="49"/>
    <w:rsid w:val="00957860"/>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6B65A7"/>
    <w:rPr>
      <w:color w:val="0563C1" w:themeColor="hyperlink"/>
      <w:u w:val="single"/>
    </w:rPr>
  </w:style>
  <w:style w:type="character" w:customStyle="1" w:styleId="UnresolvedMention">
    <w:name w:val="Unresolved Mention"/>
    <w:basedOn w:val="DefaultParagraphFont"/>
    <w:uiPriority w:val="99"/>
    <w:semiHidden/>
    <w:unhideWhenUsed/>
    <w:rsid w:val="006B65A7"/>
    <w:rPr>
      <w:color w:val="605E5C"/>
      <w:shd w:val="clear" w:color="auto" w:fill="E1DFDD"/>
    </w:rPr>
  </w:style>
  <w:style w:type="paragraph" w:styleId="TOC1">
    <w:name w:val="toc 1"/>
    <w:basedOn w:val="Normal"/>
    <w:next w:val="Normal"/>
    <w:autoRedefine/>
    <w:uiPriority w:val="39"/>
    <w:unhideWhenUsed/>
    <w:rsid w:val="00A037FE"/>
    <w:pPr>
      <w:tabs>
        <w:tab w:val="right" w:leader="dot" w:pos="9016"/>
      </w:tabs>
    </w:pPr>
    <w:rPr>
      <w:b/>
      <w:bCs/>
      <w:noProof/>
    </w:rPr>
  </w:style>
  <w:style w:type="paragraph" w:styleId="TOC2">
    <w:name w:val="toc 2"/>
    <w:basedOn w:val="Normal"/>
    <w:next w:val="Normal"/>
    <w:autoRedefine/>
    <w:uiPriority w:val="39"/>
    <w:unhideWhenUsed/>
    <w:rsid w:val="00A037FE"/>
    <w:pPr>
      <w:tabs>
        <w:tab w:val="right" w:leader="dot" w:pos="9016"/>
      </w:tabs>
      <w:spacing w:after="100"/>
      <w:ind w:left="240"/>
    </w:pPr>
  </w:style>
  <w:style w:type="character" w:styleId="CommentReference">
    <w:name w:val="annotation reference"/>
    <w:basedOn w:val="DefaultParagraphFont"/>
    <w:uiPriority w:val="99"/>
    <w:semiHidden/>
    <w:unhideWhenUsed/>
    <w:rsid w:val="00992BD8"/>
    <w:rPr>
      <w:sz w:val="16"/>
      <w:szCs w:val="16"/>
    </w:rPr>
  </w:style>
  <w:style w:type="paragraph" w:styleId="CommentText">
    <w:name w:val="annotation text"/>
    <w:basedOn w:val="Normal"/>
    <w:link w:val="CommentTextChar"/>
    <w:uiPriority w:val="99"/>
    <w:unhideWhenUsed/>
    <w:rsid w:val="00992BD8"/>
    <w:pPr>
      <w:spacing w:line="240" w:lineRule="auto"/>
    </w:pPr>
    <w:rPr>
      <w:sz w:val="20"/>
      <w:szCs w:val="20"/>
    </w:rPr>
  </w:style>
  <w:style w:type="character" w:customStyle="1" w:styleId="CommentTextChar">
    <w:name w:val="Comment Text Char"/>
    <w:basedOn w:val="DefaultParagraphFont"/>
    <w:link w:val="CommentText"/>
    <w:uiPriority w:val="99"/>
    <w:rsid w:val="00992BD8"/>
    <w:rPr>
      <w:rFonts w:ascii="Arial" w:hAnsi="Arial"/>
      <w:color w:val="000000" w:themeColor="text1"/>
      <w:kern w:val="0"/>
      <w:sz w:val="20"/>
      <w:szCs w:val="20"/>
      <w:lang w:val="en-US"/>
    </w:rPr>
  </w:style>
  <w:style w:type="paragraph" w:styleId="CommentSubject">
    <w:name w:val="annotation subject"/>
    <w:basedOn w:val="CommentText"/>
    <w:next w:val="CommentText"/>
    <w:link w:val="CommentSubjectChar"/>
    <w:uiPriority w:val="99"/>
    <w:semiHidden/>
    <w:unhideWhenUsed/>
    <w:rsid w:val="00992BD8"/>
    <w:rPr>
      <w:b/>
      <w:bCs/>
    </w:rPr>
  </w:style>
  <w:style w:type="character" w:customStyle="1" w:styleId="CommentSubjectChar">
    <w:name w:val="Comment Subject Char"/>
    <w:basedOn w:val="CommentTextChar"/>
    <w:link w:val="CommentSubject"/>
    <w:uiPriority w:val="99"/>
    <w:semiHidden/>
    <w:rsid w:val="00992BD8"/>
    <w:rPr>
      <w:rFonts w:ascii="Arial" w:hAnsi="Arial"/>
      <w:b/>
      <w:bCs/>
      <w:color w:val="000000" w:themeColor="text1"/>
      <w:kern w:val="0"/>
      <w:sz w:val="20"/>
      <w:szCs w:val="20"/>
      <w:lang w:val="en-US"/>
    </w:rPr>
  </w:style>
  <w:style w:type="paragraph" w:styleId="NoSpacing">
    <w:name w:val="No Spacing"/>
    <w:uiPriority w:val="1"/>
    <w:qFormat/>
    <w:rsid w:val="00A037FE"/>
    <w:pPr>
      <w:widowControl w:val="0"/>
      <w:spacing w:before="240" w:after="240" w:line="360" w:lineRule="auto"/>
      <w:jc w:val="both"/>
    </w:pPr>
    <w:rPr>
      <w:rFonts w:ascii="Arial" w:hAnsi="Arial"/>
      <w:color w:val="000000" w:themeColor="text1"/>
      <w:kern w:val="0"/>
      <w:lang w:val="en-US"/>
    </w:rPr>
  </w:style>
  <w:style w:type="paragraph" w:styleId="BalloonText">
    <w:name w:val="Balloon Text"/>
    <w:basedOn w:val="Normal"/>
    <w:link w:val="BalloonTextChar"/>
    <w:uiPriority w:val="99"/>
    <w:semiHidden/>
    <w:unhideWhenUsed/>
    <w:rsid w:val="00C94AA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AAA"/>
    <w:rPr>
      <w:rFonts w:ascii="Tahoma" w:hAnsi="Tahoma" w:cs="Tahoma"/>
      <w:color w:val="000000" w:themeColor="text1"/>
      <w:kern w:val="0"/>
      <w:sz w:val="16"/>
      <w:szCs w:val="16"/>
      <w:lang w:val="en-US"/>
    </w:rPr>
  </w:style>
</w:styles>
</file>

<file path=word/webSettings.xml><?xml version="1.0" encoding="utf-8"?>
<w:webSettings xmlns:r="http://schemas.openxmlformats.org/officeDocument/2006/relationships" xmlns:w="http://schemas.openxmlformats.org/wordprocessingml/2006/main">
  <w:divs>
    <w:div w:id="172085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1660-4601/19/4/2353" TargetMode="External"/><Relationship Id="rId18" Type="http://schemas.openxmlformats.org/officeDocument/2006/relationships/hyperlink" Target="https://www.researchgate.net/profile/Kavita-Dehalwar/publication/377624694_Exploring_the_Distinctions_between_Quantitative_and_Qualitative_Research_Methods/links/65afbac57fe0d83cb561ee80/Exploring-the-Distinctions-between-Quantitative-and-Qualitative-Research-Methods.pdf" TargetMode="External"/><Relationship Id="rId26" Type="http://schemas.openxmlformats.org/officeDocument/2006/relationships/hyperlink" Target="https://indianapublications.com/articles/IJHSS_3(1)_14-20_61f38990115064.95135470.pdf" TargetMode="External"/><Relationship Id="rId3" Type="http://schemas.openxmlformats.org/officeDocument/2006/relationships/styles" Target="styles.xml"/><Relationship Id="rId21" Type="http://schemas.openxmlformats.org/officeDocument/2006/relationships/hyperlink" Target="https://www.journal.jfpublisher.com/index.php/jmr/article/download/443/86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dpi.com/1660-4601/19/14/8448" TargetMode="External"/><Relationship Id="rId17" Type="http://schemas.openxmlformats.org/officeDocument/2006/relationships/hyperlink" Target="https://read.oecd-ilibrary.org/content/dam/oecd/en/publications/reports/2022/01/developing-international-benchmarks-of-patient-safety-culture-in-hospital-care_91ea8b0c/95ae65a3-en.pdf" TargetMode="External"/><Relationship Id="rId25" Type="http://schemas.openxmlformats.org/officeDocument/2006/relationships/hyperlink" Target="https://pmc.ncbi.nlm.nih.gov/articles/PMC1226679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1660-4601/19/4/2237" TargetMode="External"/><Relationship Id="rId20" Type="http://schemas.openxmlformats.org/officeDocument/2006/relationships/hyperlink" Target="https://www.cureus.com/articles/268126-enhancing-healthcare-accountability-for-administrators-fostering-transparency-for-patient-safety-and-quality-enhancement.pdf" TargetMode="External"/><Relationship Id="rId29" Type="http://schemas.openxmlformats.org/officeDocument/2006/relationships/hyperlink" Target="https://www.researchgate.net/publication/367780349_2023_Research_Methods_for_Business_Students_Preface_and_Chapter_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reus.com/articles/133898-an-evaluation-of-healthcare-safety-culture-among-healthcare-professionals-in-secondary-and-tertiary-public-hospitals-in-the-middle-east-region.pdf" TargetMode="External"/><Relationship Id="rId24" Type="http://schemas.openxmlformats.org/officeDocument/2006/relationships/hyperlink" Target="https://www.sciencedirect.com/science/article/pii/S0925753523002023"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nk.springer.com/content/pdf/10.1007/s11846-025-00881-2.pdf" TargetMode="External"/><Relationship Id="rId23" Type="http://schemas.openxmlformats.org/officeDocument/2006/relationships/hyperlink" Target="https://www.researchgate.net/profile/Md-Islam-394/publication/357352896_Justification_for_Adopting_Qualitative_Research_Method_Research_Approaches_Sampling_Strategy_Sample_Size_Interview_Method_Saturation_and_Data_Analysis/links/61c9ed5ab8305f7c4b05d50c/Justification-for-Adopting-Qualitative-Research-Method-Research-Approaches-Sampling-Strategy-Sample-Size-Interview-Method-Saturation-and-Data-Analysis.pdf" TargetMode="External"/><Relationship Id="rId28" Type="http://schemas.openxmlformats.org/officeDocument/2006/relationships/hyperlink" Target="https://onlinelibrary.wiley.com/doi/pdfdirect/10.1002/lary.30817" TargetMode="External"/><Relationship Id="rId10" Type="http://schemas.openxmlformats.org/officeDocument/2006/relationships/chart" Target="charts/chart1.xml"/><Relationship Id="rId19" Type="http://schemas.openxmlformats.org/officeDocument/2006/relationships/hyperlink" Target="https://www.academia.edu/download/98007485/JABB_10_00319.pdf" TargetMode="External"/><Relationship Id="rId31" Type="http://schemas.openxmlformats.org/officeDocument/2006/relationships/hyperlink" Target="https://www.mdpi.com/1660-4601/19/16/1013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lww.com/picp/_layouts/15/oaks.journals/downloadpdf.aspx?an=01438547-202314010-00008" TargetMode="External"/><Relationship Id="rId22" Type="http://schemas.openxmlformats.org/officeDocument/2006/relationships/hyperlink" Target="https://www.diva-portal.org/smash/get/diva2:1728383/FULLTEXT01.pdf" TargetMode="External"/><Relationship Id="rId27" Type="http://schemas.openxmlformats.org/officeDocument/2006/relationships/hyperlink" Target="https://ejournal.kopertais4.or.id/sasambo/index.php/alhikmah/article/download/5627/3214" TargetMode="External"/><Relationship Id="rId30" Type="http://schemas.openxmlformats.org/officeDocument/2006/relationships/hyperlink" Target="https://www.sciencedirect.com/science/article/pii/S0925753525000426"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bar"/>
        <c:grouping val="stacked"/>
        <c:ser>
          <c:idx val="0"/>
          <c:order val="0"/>
          <c:tx>
            <c:strRef>
              <c:f>Sheet1!$B$1</c:f>
              <c:strCache>
                <c:ptCount val="1"/>
                <c:pt idx="0">
                  <c:v>Start Date</c:v>
                </c:pt>
              </c:strCache>
            </c:strRef>
          </c:tx>
          <c:spPr>
            <a:noFill/>
            <a:ln>
              <a:noFill/>
            </a:ln>
            <a:effectLst/>
          </c:spPr>
          <c:cat>
            <c:strRef>
              <c:f>Sheet1!$A$2:$A$8</c:f>
              <c:strCache>
                <c:ptCount val="7"/>
                <c:pt idx="0">
                  <c:v>Preparatory Phase</c:v>
                </c:pt>
                <c:pt idx="1">
                  <c:v>Select research topic</c:v>
                </c:pt>
                <c:pt idx="2">
                  <c:v>Propose methodology</c:v>
                </c:pt>
                <c:pt idx="3">
                  <c:v>Data collection</c:v>
                </c:pt>
                <c:pt idx="4">
                  <c:v>Documentation</c:v>
                </c:pt>
                <c:pt idx="5">
                  <c:v>Review</c:v>
                </c:pt>
                <c:pt idx="6">
                  <c:v>Delivery</c:v>
                </c:pt>
              </c:strCache>
            </c:strRef>
          </c:cat>
          <c:val>
            <c:numRef>
              <c:f>Sheet1!$B$2:$B$8</c:f>
              <c:numCache>
                <c:formatCode>m/d/yy;@</c:formatCode>
                <c:ptCount val="7"/>
                <c:pt idx="0">
                  <c:v>46205</c:v>
                </c:pt>
                <c:pt idx="1">
                  <c:v>46213</c:v>
                </c:pt>
                <c:pt idx="2">
                  <c:v>46224</c:v>
                </c:pt>
                <c:pt idx="3">
                  <c:v>46230</c:v>
                </c:pt>
                <c:pt idx="4">
                  <c:v>46246</c:v>
                </c:pt>
                <c:pt idx="5">
                  <c:v>46266</c:v>
                </c:pt>
                <c:pt idx="6">
                  <c:v>46271</c:v>
                </c:pt>
              </c:numCache>
            </c:numRef>
          </c:val>
          <c:extLst xmlns:c16r2="http://schemas.microsoft.com/office/drawing/2015/06/chart">
            <c:ext xmlns:c16="http://schemas.microsoft.com/office/drawing/2014/chart" uri="{C3380CC4-5D6E-409C-BE32-E72D297353CC}">
              <c16:uniqueId val="{00000000-B209-4C32-B51A-1DB3E2140644}"/>
            </c:ext>
          </c:extLst>
        </c:ser>
        <c:ser>
          <c:idx val="2"/>
          <c:order val="1"/>
          <c:tx>
            <c:strRef>
              <c:f>Sheet1!$D$1</c:f>
              <c:strCache>
                <c:ptCount val="1"/>
                <c:pt idx="0">
                  <c:v>Duration (days)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idx val="0"/>
            <c:spPr>
              <a:solidFill>
                <a:srgbClr val="00B050"/>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2-B209-4C32-B51A-1DB3E2140644}"/>
              </c:ext>
            </c:extLst>
          </c:dPt>
          <c:dPt>
            <c:idx val="4"/>
            <c:spPr>
              <a:solidFill>
                <a:srgbClr val="0070C0"/>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4-B209-4C32-B51A-1DB3E2140644}"/>
              </c:ext>
            </c:extLst>
          </c:dPt>
          <c:dPt>
            <c:idx val="5"/>
            <c:spPr>
              <a:solidFill>
                <a:srgbClr val="00B050"/>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6-B209-4C32-B51A-1DB3E2140644}"/>
              </c:ext>
            </c:extLst>
          </c:dPt>
          <c:cat>
            <c:strRef>
              <c:f>Sheet1!$A$2:$A$8</c:f>
              <c:strCache>
                <c:ptCount val="7"/>
                <c:pt idx="0">
                  <c:v>Preparatory Phase</c:v>
                </c:pt>
                <c:pt idx="1">
                  <c:v>Select research topic</c:v>
                </c:pt>
                <c:pt idx="2">
                  <c:v>Propose methodology</c:v>
                </c:pt>
                <c:pt idx="3">
                  <c:v>Data collection</c:v>
                </c:pt>
                <c:pt idx="4">
                  <c:v>Documentation</c:v>
                </c:pt>
                <c:pt idx="5">
                  <c:v>Review</c:v>
                </c:pt>
                <c:pt idx="6">
                  <c:v>Delivery</c:v>
                </c:pt>
              </c:strCache>
            </c:strRef>
          </c:cat>
          <c:val>
            <c:numRef>
              <c:f>Sheet1!$D$2:$D$8</c:f>
              <c:numCache>
                <c:formatCode>General</c:formatCode>
                <c:ptCount val="7"/>
                <c:pt idx="0">
                  <c:v>7</c:v>
                </c:pt>
                <c:pt idx="1">
                  <c:v>10</c:v>
                </c:pt>
                <c:pt idx="2">
                  <c:v>5</c:v>
                </c:pt>
                <c:pt idx="3">
                  <c:v>15</c:v>
                </c:pt>
                <c:pt idx="4">
                  <c:v>22</c:v>
                </c:pt>
                <c:pt idx="5">
                  <c:v>4</c:v>
                </c:pt>
                <c:pt idx="6">
                  <c:v>1</c:v>
                </c:pt>
              </c:numCache>
            </c:numRef>
          </c:val>
          <c:extLst xmlns:c16r2="http://schemas.microsoft.com/office/drawing/2015/06/chart">
            <c:ext xmlns:c16="http://schemas.microsoft.com/office/drawing/2014/chart" uri="{C3380CC4-5D6E-409C-BE32-E72D297353CC}">
              <c16:uniqueId val="{00000007-B209-4C32-B51A-1DB3E2140644}"/>
            </c:ext>
          </c:extLst>
        </c:ser>
        <c:gapWidth val="175"/>
        <c:overlap val="100"/>
        <c:axId val="53082752"/>
        <c:axId val="123859328"/>
        <c:extLst xmlns:c16r2="http://schemas.microsoft.com/office/drawing/2015/06/char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End Date</c:v>
                      </c:pt>
                    </c:strCache>
                  </c:strRef>
                </c:tx>
                <c:spPr>
                  <a:solidFill>
                    <a:schemeClr val="accent2"/>
                  </a:solidFill>
                  <a:ln>
                    <a:noFill/>
                  </a:ln>
                  <a:effectLst/>
                </c:spPr>
                <c:invertIfNegative val="0"/>
                <c:cat>
                  <c:strRef>
                    <c:extLst>
                      <c:ext uri="{02D57815-91ED-43cb-92C2-25804820EDAC}">
                        <c15:formulaRef>
                          <c15:sqref>Sheet1!$A$2:$A$8</c15:sqref>
                        </c15:formulaRef>
                      </c:ext>
                    </c:extLst>
                    <c:strCache>
                      <c:ptCount val="7"/>
                      <c:pt idx="0">
                        <c:v>Preparatory Phase</c:v>
                      </c:pt>
                      <c:pt idx="1">
                        <c:v>Select research topic</c:v>
                      </c:pt>
                      <c:pt idx="2">
                        <c:v>Propose methodology</c:v>
                      </c:pt>
                      <c:pt idx="3">
                        <c:v>Data collection</c:v>
                      </c:pt>
                      <c:pt idx="4">
                        <c:v>Documentation</c:v>
                      </c:pt>
                      <c:pt idx="5">
                        <c:v>Review</c:v>
                      </c:pt>
                      <c:pt idx="6">
                        <c:v>Delivery</c:v>
                      </c:pt>
                    </c:strCache>
                  </c:strRef>
                </c:cat>
                <c:val>
                  <c:numRef>
                    <c:extLst>
                      <c:ext uri="{02D57815-91ED-43cb-92C2-25804820EDAC}">
                        <c15:formulaRef>
                          <c15:sqref>Sheet1!$C$2:$C$8</c15:sqref>
                        </c15:formulaRef>
                      </c:ext>
                    </c:extLst>
                    <c:numCache>
                      <c:formatCode>m/d/yy;@</c:formatCode>
                      <c:ptCount val="7"/>
                      <c:pt idx="0">
                        <c:v>46212</c:v>
                      </c:pt>
                      <c:pt idx="1">
                        <c:v>46223</c:v>
                      </c:pt>
                      <c:pt idx="2">
                        <c:v>46229</c:v>
                      </c:pt>
                      <c:pt idx="3">
                        <c:v>46245</c:v>
                      </c:pt>
                      <c:pt idx="4">
                        <c:v>46268</c:v>
                      </c:pt>
                      <c:pt idx="5">
                        <c:v>46270</c:v>
                      </c:pt>
                      <c:pt idx="6">
                        <c:v>46272</c:v>
                      </c:pt>
                    </c:numCache>
                  </c:numRef>
                </c:val>
                <c:extLst>
                  <c:ext xmlns:c16="http://schemas.microsoft.com/office/drawing/2014/chart" uri="{C3380CC4-5D6E-409C-BE32-E72D297353CC}">
                    <c16:uniqueId val="{00000008-B209-4C32-B51A-1DB3E2140644}"/>
                  </c:ext>
                </c:extLst>
              </c15:ser>
            </c15:filteredBarSeries>
          </c:ext>
        </c:extLst>
      </c:barChart>
      <c:catAx>
        <c:axId val="53082752"/>
        <c:scaling>
          <c:orientation val="maxMin"/>
        </c:scaling>
        <c:axPos val="l"/>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859328"/>
        <c:crosses val="autoZero"/>
        <c:auto val="1"/>
        <c:lblAlgn val="ctr"/>
        <c:lblOffset val="100"/>
      </c:catAx>
      <c:valAx>
        <c:axId val="123859328"/>
        <c:scaling>
          <c:orientation val="minMax"/>
          <c:max val="46272"/>
          <c:min val="46205"/>
        </c:scaling>
        <c:axPos val="t"/>
        <c:majorGridlines>
          <c:spPr>
            <a:ln w="9525">
              <a:solidFill>
                <a:schemeClr val="tx1">
                  <a:lumMod val="15000"/>
                  <a:lumOff val="85000"/>
                </a:schemeClr>
              </a:solidFill>
              <a:round/>
            </a:ln>
            <a:effectLst/>
          </c:spPr>
        </c:majorGridlines>
        <c:numFmt formatCode="m/d/yy;@"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82752"/>
        <c:crosses val="autoZero"/>
        <c:crossBetween val="between"/>
      </c:valAx>
      <c:spPr>
        <a:noFill/>
        <a:ln>
          <a:noFill/>
        </a:ln>
        <a:effectLst>
          <a:outerShdw blurRad="50800" dist="38100" dir="8100000" algn="tr" rotWithShape="0">
            <a:prstClr val="black">
              <a:alpha val="10000"/>
            </a:prstClr>
          </a:outerShdw>
        </a:effectLst>
      </c:spPr>
    </c:plotArea>
    <c:plotVisOnly val="1"/>
    <c:dispBlanksAs val="gap"/>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7A156-2175-4E49-9C3A-5A31FE006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15</Pages>
  <Words>4376</Words>
  <Characters>24946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377</cp:revision>
  <dcterms:created xsi:type="dcterms:W3CDTF">2026-07-01T06:53:00Z</dcterms:created>
  <dcterms:modified xsi:type="dcterms:W3CDTF">2026-07-20T10:06:00Z</dcterms:modified>
</cp:coreProperties>
</file>