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AB770D" w14:textId="77777777" w:rsidR="00EF5C1D" w:rsidRDefault="002449B3">
      <w:r>
        <w:rPr>
          <w:sz w:val="40"/>
          <w:szCs w:val="40"/>
          <w:u w:val="single"/>
        </w:rPr>
        <w:t xml:space="preserve">SHIT IS FUCKED AND BULLSHIT   </w:t>
      </w:r>
      <w:r>
        <w:rPr>
          <w:rFonts w:ascii="Britannic Bold" w:hAnsi="Britannic Bold"/>
          <w:sz w:val="28"/>
          <w:szCs w:val="28"/>
        </w:rPr>
        <w:t xml:space="preserve">                                                                       </w:t>
      </w:r>
    </w:p>
    <w:p w14:paraId="7702FD85" w14:textId="6D24459A" w:rsidR="00EF5C1D" w:rsidRPr="00B8788B" w:rsidRDefault="00F938A5">
      <w:pPr>
        <w:rPr>
          <w:rFonts w:asciiTheme="majorHAnsi" w:hAnsiTheme="majorHAnsi"/>
          <w:sz w:val="32"/>
          <w:szCs w:val="28"/>
        </w:rPr>
      </w:pPr>
      <w:r w:rsidRPr="00B8788B">
        <w:rPr>
          <w:rFonts w:asciiTheme="majorHAnsi" w:hAnsiTheme="majorHAnsi"/>
          <w:sz w:val="32"/>
          <w:szCs w:val="28"/>
        </w:rPr>
        <w:t>W</w:t>
      </w:r>
      <w:r w:rsidR="002449B3" w:rsidRPr="00B8788B">
        <w:rPr>
          <w:rFonts w:asciiTheme="majorHAnsi" w:hAnsiTheme="majorHAnsi"/>
          <w:sz w:val="32"/>
          <w:szCs w:val="28"/>
        </w:rPr>
        <w:t>hy as a western civilisation do we want to consume? I believe it is a frivolous and selfless act that</w:t>
      </w:r>
      <w:r w:rsidR="000952DF" w:rsidRPr="00B8788B">
        <w:rPr>
          <w:rFonts w:asciiTheme="majorHAnsi" w:hAnsiTheme="majorHAnsi"/>
          <w:sz w:val="32"/>
          <w:szCs w:val="28"/>
        </w:rPr>
        <w:t xml:space="preserve"> has been brainwashed into us. W</w:t>
      </w:r>
      <w:r w:rsidR="002449B3" w:rsidRPr="00B8788B">
        <w:rPr>
          <w:rFonts w:asciiTheme="majorHAnsi" w:hAnsiTheme="majorHAnsi"/>
          <w:sz w:val="32"/>
          <w:szCs w:val="28"/>
        </w:rPr>
        <w:t>e have been raised watching Plato’s shadow puppetry that we call civilisation, learning that to consume is to be</w:t>
      </w:r>
      <w:r w:rsidRPr="00B8788B">
        <w:rPr>
          <w:rFonts w:asciiTheme="majorHAnsi" w:hAnsiTheme="majorHAnsi"/>
          <w:sz w:val="32"/>
          <w:szCs w:val="28"/>
        </w:rPr>
        <w:t xml:space="preserve"> relevent</w:t>
      </w:r>
      <w:r w:rsidR="002449B3" w:rsidRPr="00B8788B">
        <w:rPr>
          <w:rFonts w:asciiTheme="majorHAnsi" w:hAnsiTheme="majorHAnsi"/>
          <w:sz w:val="32"/>
          <w:szCs w:val="28"/>
        </w:rPr>
        <w:t>, and without said consumption you are worthless, pitiful and p</w:t>
      </w:r>
      <w:r w:rsidR="000952DF" w:rsidRPr="00B8788B">
        <w:rPr>
          <w:rFonts w:asciiTheme="majorHAnsi" w:hAnsiTheme="majorHAnsi"/>
          <w:sz w:val="32"/>
          <w:szCs w:val="28"/>
        </w:rPr>
        <w:t>oor.</w:t>
      </w:r>
      <w:r w:rsidR="00B8788B">
        <w:rPr>
          <w:rFonts w:asciiTheme="majorHAnsi" w:hAnsiTheme="majorHAnsi"/>
          <w:sz w:val="32"/>
          <w:szCs w:val="28"/>
        </w:rPr>
        <w:t xml:space="preserve"> </w:t>
      </w:r>
      <w:r w:rsidR="000952DF" w:rsidRPr="00B8788B">
        <w:rPr>
          <w:rFonts w:asciiTheme="majorHAnsi" w:hAnsiTheme="majorHAnsi"/>
          <w:sz w:val="32"/>
          <w:szCs w:val="28"/>
        </w:rPr>
        <w:t>(</w:t>
      </w:r>
      <w:r w:rsidR="00C370E2" w:rsidRPr="00B8788B">
        <w:rPr>
          <w:rFonts w:asciiTheme="majorHAnsi" w:hAnsiTheme="majorHAnsi"/>
          <w:sz w:val="32"/>
          <w:szCs w:val="28"/>
        </w:rPr>
        <w:t>Jowett, 1888)</w:t>
      </w:r>
    </w:p>
    <w:p w14:paraId="2797190A" w14:textId="77777777" w:rsidR="005366A7" w:rsidRDefault="005366A7">
      <w:pPr>
        <w:rPr>
          <w:rFonts w:asciiTheme="majorHAnsi" w:hAnsiTheme="majorHAnsi"/>
          <w:sz w:val="32"/>
          <w:szCs w:val="28"/>
        </w:rPr>
      </w:pPr>
    </w:p>
    <w:p w14:paraId="3A5CD21C" w14:textId="77777777" w:rsidR="0010545F" w:rsidRDefault="002449B3">
      <w:pPr>
        <w:rPr>
          <w:rFonts w:asciiTheme="majorHAnsi" w:hAnsiTheme="majorHAnsi"/>
          <w:sz w:val="24"/>
        </w:rPr>
      </w:pPr>
      <w:r w:rsidRPr="00B8788B">
        <w:rPr>
          <w:rFonts w:asciiTheme="majorHAnsi" w:hAnsiTheme="majorHAnsi"/>
          <w:sz w:val="32"/>
          <w:szCs w:val="28"/>
        </w:rPr>
        <w:t>There was no one day when humans suddenly started consumi</w:t>
      </w:r>
      <w:r w:rsidR="005366A7">
        <w:rPr>
          <w:rFonts w:asciiTheme="majorHAnsi" w:hAnsiTheme="majorHAnsi"/>
          <w:sz w:val="32"/>
          <w:szCs w:val="28"/>
        </w:rPr>
        <w:t>ng like how we are today</w:t>
      </w:r>
      <w:r w:rsidRPr="00B8788B">
        <w:rPr>
          <w:rFonts w:asciiTheme="majorHAnsi" w:hAnsiTheme="majorHAnsi"/>
          <w:sz w:val="32"/>
          <w:szCs w:val="28"/>
        </w:rPr>
        <w:t>, it was the gradual build</w:t>
      </w:r>
      <w:r w:rsidR="005366A7">
        <w:rPr>
          <w:rFonts w:asciiTheme="majorHAnsi" w:hAnsiTheme="majorHAnsi"/>
          <w:sz w:val="32"/>
          <w:szCs w:val="28"/>
        </w:rPr>
        <w:t xml:space="preserve"> from the industrial revolution, </w:t>
      </w:r>
      <w:r w:rsidRPr="00B8788B">
        <w:rPr>
          <w:rFonts w:asciiTheme="majorHAnsi" w:hAnsiTheme="majorHAnsi"/>
          <w:sz w:val="32"/>
          <w:szCs w:val="28"/>
        </w:rPr>
        <w:t>producing an extremely ever-growing diversity of products. In this diversity we produced worth of products, not by their quality or material worth, but the social worth, the worth that we have been told. This is due to branding, a semiotic symbol that has developed worth due to their signifier name. Companies producing a product for a fraction of the price that you will pay, a key example can be Supreme, selling a brick for $1000, cost to make this brick can estimate £1-£10.</w:t>
      </w:r>
      <w:r w:rsidR="003A168F">
        <w:rPr>
          <w:rFonts w:asciiTheme="majorHAnsi" w:hAnsiTheme="majorHAnsi"/>
          <w:sz w:val="32"/>
          <w:szCs w:val="28"/>
          <w:vertAlign w:val="superscript"/>
        </w:rPr>
        <w:t>1</w:t>
      </w:r>
      <w:r w:rsidRPr="00B8788B">
        <w:rPr>
          <w:rFonts w:asciiTheme="majorHAnsi" w:hAnsiTheme="majorHAnsi"/>
          <w:sz w:val="32"/>
          <w:szCs w:val="28"/>
        </w:rPr>
        <w:t xml:space="preserve"> This philosophy of over pricing materials can be </w:t>
      </w:r>
      <w:r w:rsidRPr="00B8788B">
        <w:rPr>
          <w:rFonts w:asciiTheme="majorHAnsi" w:hAnsiTheme="majorHAnsi"/>
          <w:sz w:val="32"/>
          <w:szCs w:val="28"/>
        </w:rPr>
        <w:lastRenderedPageBreak/>
        <w:t xml:space="preserve">referenced back to Plato’s allegory, the prisoners only see the fire, we only see what we our shown, the finished product with the finished price that they choose. </w:t>
      </w:r>
      <w:r w:rsidR="0010545F">
        <w:rPr>
          <w:rFonts w:asciiTheme="majorHAnsi" w:hAnsiTheme="majorHAnsi"/>
          <w:sz w:val="24"/>
        </w:rPr>
        <w:t xml:space="preserve"> </w:t>
      </w:r>
    </w:p>
    <w:p w14:paraId="01EF5353" w14:textId="3991992C" w:rsidR="00EF42D4" w:rsidRDefault="0010545F">
      <w:pPr>
        <w:rPr>
          <w:rFonts w:asciiTheme="majorHAnsi" w:hAnsiTheme="majorHAnsi"/>
          <w:sz w:val="32"/>
          <w:szCs w:val="28"/>
        </w:rPr>
      </w:pPr>
      <w:r w:rsidRPr="0010545F">
        <w:rPr>
          <w:rFonts w:asciiTheme="majorHAnsi" w:hAnsiTheme="majorHAnsi"/>
          <w:sz w:val="32"/>
        </w:rPr>
        <w:t>The</w:t>
      </w:r>
      <w:r>
        <w:rPr>
          <w:rFonts w:asciiTheme="majorHAnsi" w:hAnsiTheme="majorHAnsi"/>
          <w:sz w:val="24"/>
        </w:rPr>
        <w:t xml:space="preserve"> </w:t>
      </w:r>
      <w:r w:rsidR="002449B3" w:rsidRPr="00B8788B">
        <w:rPr>
          <w:rFonts w:asciiTheme="majorHAnsi" w:hAnsiTheme="majorHAnsi"/>
          <w:sz w:val="32"/>
          <w:szCs w:val="28"/>
        </w:rPr>
        <w:t>inspiration for my work was mainly focussed on John Carpenters action packed sci-fi, They Live</w:t>
      </w:r>
      <w:r w:rsidR="002449B3" w:rsidRPr="00B8788B">
        <w:rPr>
          <w:rFonts w:asciiTheme="majorHAnsi" w:hAnsiTheme="majorHAnsi"/>
          <w:sz w:val="32"/>
          <w:szCs w:val="28"/>
          <w:vertAlign w:val="superscript"/>
        </w:rPr>
        <w:t>2</w:t>
      </w:r>
      <w:r w:rsidR="002449B3" w:rsidRPr="00B8788B">
        <w:rPr>
          <w:rFonts w:asciiTheme="majorHAnsi" w:hAnsiTheme="majorHAnsi"/>
          <w:sz w:val="32"/>
          <w:szCs w:val="28"/>
        </w:rPr>
        <w:t>, Carpenter released the film in 1988, the</w:t>
      </w:r>
      <w:r w:rsidR="00EF42D4">
        <w:rPr>
          <w:rFonts w:asciiTheme="majorHAnsi" w:hAnsiTheme="majorHAnsi"/>
          <w:sz w:val="32"/>
          <w:szCs w:val="28"/>
        </w:rPr>
        <w:t xml:space="preserve"> film’s</w:t>
      </w:r>
      <w:r w:rsidR="002449B3" w:rsidRPr="00B8788B">
        <w:rPr>
          <w:rFonts w:asciiTheme="majorHAnsi" w:hAnsiTheme="majorHAnsi"/>
          <w:sz w:val="32"/>
          <w:szCs w:val="28"/>
        </w:rPr>
        <w:t xml:space="preserve"> in your-fac</w:t>
      </w:r>
      <w:r w:rsidR="00EF42D4">
        <w:rPr>
          <w:rFonts w:asciiTheme="majorHAnsi" w:hAnsiTheme="majorHAnsi"/>
          <w:sz w:val="32"/>
          <w:szCs w:val="28"/>
        </w:rPr>
        <w:t>e politics is what attracted me. T</w:t>
      </w:r>
      <w:r>
        <w:rPr>
          <w:rFonts w:asciiTheme="majorHAnsi" w:hAnsiTheme="majorHAnsi"/>
          <w:sz w:val="32"/>
          <w:szCs w:val="28"/>
        </w:rPr>
        <w:t>he symbolic signs reading obey,</w:t>
      </w:r>
      <w:r w:rsidR="002449B3" w:rsidRPr="00B8788B">
        <w:rPr>
          <w:rFonts w:asciiTheme="majorHAnsi" w:hAnsiTheme="majorHAnsi"/>
          <w:sz w:val="32"/>
          <w:szCs w:val="28"/>
        </w:rPr>
        <w:t xml:space="preserve"> con</w:t>
      </w:r>
      <w:r w:rsidR="00EF42D4">
        <w:rPr>
          <w:rFonts w:asciiTheme="majorHAnsi" w:hAnsiTheme="majorHAnsi"/>
          <w:sz w:val="32"/>
          <w:szCs w:val="28"/>
        </w:rPr>
        <w:t>form and do not ask questions, t</w:t>
      </w:r>
      <w:r w:rsidR="002449B3" w:rsidRPr="00B8788B">
        <w:rPr>
          <w:rFonts w:asciiTheme="majorHAnsi" w:hAnsiTheme="majorHAnsi"/>
          <w:sz w:val="32"/>
          <w:szCs w:val="28"/>
        </w:rPr>
        <w:t>his influenced me massively due to the upfront mes</w:t>
      </w:r>
      <w:r w:rsidR="00EF42D4">
        <w:rPr>
          <w:rFonts w:asciiTheme="majorHAnsi" w:hAnsiTheme="majorHAnsi"/>
          <w:sz w:val="32"/>
          <w:szCs w:val="28"/>
        </w:rPr>
        <w:t>saging that the viewer sees. this developed my work regarding</w:t>
      </w:r>
      <w:r w:rsidR="002449B3" w:rsidRPr="00B8788B">
        <w:rPr>
          <w:rFonts w:asciiTheme="majorHAnsi" w:hAnsiTheme="majorHAnsi"/>
          <w:sz w:val="32"/>
          <w:szCs w:val="28"/>
        </w:rPr>
        <w:t xml:space="preserve"> not only the choice of word</w:t>
      </w:r>
      <w:r w:rsidR="00EF42D4">
        <w:rPr>
          <w:rFonts w:asciiTheme="majorHAnsi" w:hAnsiTheme="majorHAnsi"/>
          <w:sz w:val="32"/>
          <w:szCs w:val="28"/>
        </w:rPr>
        <w:t>s but the placement. O</w:t>
      </w:r>
      <w:r w:rsidR="002449B3" w:rsidRPr="00B8788B">
        <w:rPr>
          <w:rFonts w:asciiTheme="majorHAnsi" w:hAnsiTheme="majorHAnsi"/>
          <w:sz w:val="32"/>
          <w:szCs w:val="28"/>
        </w:rPr>
        <w:t>riginally, I had them p</w:t>
      </w:r>
      <w:r w:rsidR="00260230">
        <w:rPr>
          <w:rFonts w:asciiTheme="majorHAnsi" w:hAnsiTheme="majorHAnsi"/>
          <w:sz w:val="32"/>
          <w:szCs w:val="28"/>
        </w:rPr>
        <w:t>ainted onto my subjects’ body. H</w:t>
      </w:r>
      <w:r w:rsidR="002449B3" w:rsidRPr="00B8788B">
        <w:rPr>
          <w:rFonts w:asciiTheme="majorHAnsi" w:hAnsiTheme="majorHAnsi"/>
          <w:sz w:val="32"/>
          <w:szCs w:val="28"/>
        </w:rPr>
        <w:t xml:space="preserve">owever, this was too cliché, </w:t>
      </w:r>
      <w:r w:rsidR="00EF42D4">
        <w:rPr>
          <w:rFonts w:asciiTheme="majorHAnsi" w:hAnsiTheme="majorHAnsi"/>
          <w:sz w:val="32"/>
          <w:szCs w:val="28"/>
        </w:rPr>
        <w:t xml:space="preserve"> Therefore I moved the words </w:t>
      </w:r>
      <w:r w:rsidR="002449B3" w:rsidRPr="00B8788B">
        <w:rPr>
          <w:rFonts w:asciiTheme="majorHAnsi" w:hAnsiTheme="majorHAnsi"/>
          <w:sz w:val="32"/>
          <w:szCs w:val="28"/>
        </w:rPr>
        <w:t xml:space="preserve">to a poster like object, the Tesco bag. I chose this </w:t>
      </w:r>
      <w:r w:rsidR="00EF42D4">
        <w:rPr>
          <w:rFonts w:asciiTheme="majorHAnsi" w:hAnsiTheme="majorHAnsi"/>
          <w:sz w:val="32"/>
          <w:szCs w:val="28"/>
        </w:rPr>
        <w:t xml:space="preserve">due to a </w:t>
      </w:r>
      <w:r w:rsidR="002449B3" w:rsidRPr="00B8788B">
        <w:rPr>
          <w:rFonts w:asciiTheme="majorHAnsi" w:hAnsiTheme="majorHAnsi"/>
          <w:sz w:val="32"/>
          <w:szCs w:val="28"/>
        </w:rPr>
        <w:t xml:space="preserve">smaller text that made the image less descriptive. </w:t>
      </w:r>
    </w:p>
    <w:p w14:paraId="44EA0AFB" w14:textId="77777777" w:rsidR="00957089" w:rsidRDefault="00EF42D4">
      <w:pPr>
        <w:rPr>
          <w:rFonts w:asciiTheme="majorHAnsi" w:hAnsiTheme="majorHAnsi"/>
          <w:sz w:val="32"/>
          <w:szCs w:val="28"/>
        </w:rPr>
      </w:pPr>
      <w:r>
        <w:rPr>
          <w:rFonts w:asciiTheme="majorHAnsi" w:hAnsiTheme="majorHAnsi"/>
          <w:sz w:val="32"/>
          <w:szCs w:val="28"/>
        </w:rPr>
        <w:t xml:space="preserve">Next </w:t>
      </w:r>
      <w:r w:rsidR="002449B3" w:rsidRPr="00B8788B">
        <w:rPr>
          <w:rFonts w:asciiTheme="majorHAnsi" w:hAnsiTheme="majorHAnsi"/>
          <w:sz w:val="32"/>
          <w:szCs w:val="28"/>
        </w:rPr>
        <w:t xml:space="preserve">was Barbara Kruger and her consumerism artworks, </w:t>
      </w:r>
      <w:r w:rsidR="00B502BC">
        <w:rPr>
          <w:rFonts w:asciiTheme="majorHAnsi" w:hAnsiTheme="majorHAnsi"/>
          <w:sz w:val="32"/>
          <w:szCs w:val="28"/>
        </w:rPr>
        <w:t xml:space="preserve">as </w:t>
      </w:r>
      <w:r w:rsidR="002449B3" w:rsidRPr="00B8788B">
        <w:rPr>
          <w:rFonts w:asciiTheme="majorHAnsi" w:hAnsiTheme="majorHAnsi"/>
          <w:sz w:val="32"/>
          <w:szCs w:val="28"/>
        </w:rPr>
        <w:t>t</w:t>
      </w:r>
      <w:r>
        <w:rPr>
          <w:rFonts w:asciiTheme="majorHAnsi" w:hAnsiTheme="majorHAnsi"/>
          <w:sz w:val="32"/>
          <w:szCs w:val="28"/>
        </w:rPr>
        <w:t>hese stood out to me with their texts</w:t>
      </w:r>
      <w:r w:rsidR="002449B3" w:rsidRPr="00B8788B">
        <w:rPr>
          <w:rFonts w:asciiTheme="majorHAnsi" w:hAnsiTheme="majorHAnsi"/>
          <w:sz w:val="32"/>
          <w:szCs w:val="28"/>
        </w:rPr>
        <w:t xml:space="preserve"> and her use of monochromatic imagery with use of bold primary colours.</w:t>
      </w:r>
      <w:r>
        <w:rPr>
          <w:rFonts w:asciiTheme="majorHAnsi" w:hAnsiTheme="majorHAnsi"/>
          <w:sz w:val="32"/>
          <w:szCs w:val="28"/>
          <w:vertAlign w:val="superscript"/>
        </w:rPr>
        <w:t xml:space="preserve">3 </w:t>
      </w:r>
    </w:p>
    <w:p w14:paraId="5755D426" w14:textId="77777777" w:rsidR="00957089" w:rsidRDefault="00957089">
      <w:pPr>
        <w:rPr>
          <w:rFonts w:asciiTheme="majorHAnsi" w:hAnsiTheme="majorHAnsi"/>
          <w:sz w:val="32"/>
          <w:szCs w:val="28"/>
        </w:rPr>
      </w:pPr>
    </w:p>
    <w:p w14:paraId="48E2E63E" w14:textId="1FD772B1" w:rsidR="00EF5C1D" w:rsidRPr="00B8788B" w:rsidRDefault="002449B3">
      <w:pPr>
        <w:rPr>
          <w:rFonts w:asciiTheme="majorHAnsi" w:hAnsiTheme="majorHAnsi"/>
          <w:sz w:val="24"/>
        </w:rPr>
      </w:pPr>
      <w:r w:rsidRPr="00B8788B">
        <w:rPr>
          <w:rFonts w:asciiTheme="majorHAnsi" w:hAnsiTheme="majorHAnsi"/>
          <w:sz w:val="32"/>
          <w:szCs w:val="28"/>
        </w:rPr>
        <w:lastRenderedPageBreak/>
        <w:t>Finally, was photographer John Rankin</w:t>
      </w:r>
      <w:r w:rsidRPr="00B8788B">
        <w:rPr>
          <w:rFonts w:asciiTheme="majorHAnsi" w:hAnsiTheme="majorHAnsi"/>
          <w:sz w:val="32"/>
          <w:szCs w:val="28"/>
          <w:vertAlign w:val="superscript"/>
        </w:rPr>
        <w:t>4</w:t>
      </w:r>
      <w:r w:rsidRPr="00B8788B">
        <w:rPr>
          <w:rFonts w:asciiTheme="majorHAnsi" w:hAnsiTheme="majorHAnsi"/>
          <w:sz w:val="32"/>
          <w:szCs w:val="28"/>
        </w:rPr>
        <w:t xml:space="preserve"> w</w:t>
      </w:r>
      <w:r w:rsidR="00957089">
        <w:rPr>
          <w:rFonts w:asciiTheme="majorHAnsi" w:hAnsiTheme="majorHAnsi"/>
          <w:sz w:val="32"/>
          <w:szCs w:val="28"/>
        </w:rPr>
        <w:t>ith his exceptional studio works, t</w:t>
      </w:r>
      <w:r w:rsidRPr="00B8788B">
        <w:rPr>
          <w:rFonts w:asciiTheme="majorHAnsi" w:hAnsiTheme="majorHAnsi"/>
          <w:sz w:val="32"/>
          <w:szCs w:val="28"/>
        </w:rPr>
        <w:t>he studio sought best fitting for me as of the white background with the lighting and developing my use of shadow in a studio environment. At first, I started off with extremely high and intense lighting, highlighting all of the subject in very clear brightness, then developing this to a dimmer grey toned lighting, this allowed a more malevolent and serious setting. Benefitting to the seriousness of the political aspect of the poster, my intention was to be hard hitting and impactfully thought provoking, not soft or generous.</w:t>
      </w:r>
    </w:p>
    <w:p w14:paraId="2757B756" w14:textId="77777777" w:rsidR="00957089" w:rsidRDefault="002449B3">
      <w:pPr>
        <w:rPr>
          <w:rFonts w:asciiTheme="majorHAnsi" w:hAnsiTheme="majorHAnsi"/>
          <w:sz w:val="32"/>
          <w:szCs w:val="28"/>
        </w:rPr>
      </w:pPr>
      <w:r w:rsidRPr="00B8788B">
        <w:rPr>
          <w:rFonts w:asciiTheme="majorHAnsi" w:hAnsiTheme="majorHAnsi"/>
          <w:sz w:val="32"/>
          <w:szCs w:val="28"/>
        </w:rPr>
        <w:t xml:space="preserve">My initial idea started with producing an alternate background with the subject placed over moving in GIF style, the subject was painted over with words. However, this was too descriptive, making the image mediocre. I developed it into a white background due to efficiency of editing and manipulation, The Gif style of me walking with a blank poster was my last idea but worked out to be my favourite, due to the link of this being a poster work, I chose to show the poster through a poster.                                              </w:t>
      </w:r>
    </w:p>
    <w:p w14:paraId="43A7AFD1" w14:textId="6BB4F5C5" w:rsidR="00EF5C1D" w:rsidRPr="00B8788B" w:rsidRDefault="002449B3">
      <w:pPr>
        <w:rPr>
          <w:rFonts w:asciiTheme="majorHAnsi" w:hAnsiTheme="majorHAnsi"/>
          <w:sz w:val="32"/>
          <w:szCs w:val="28"/>
        </w:rPr>
      </w:pPr>
      <w:r w:rsidRPr="00B8788B">
        <w:rPr>
          <w:rFonts w:asciiTheme="majorHAnsi" w:hAnsiTheme="majorHAnsi"/>
          <w:sz w:val="32"/>
          <w:szCs w:val="28"/>
        </w:rPr>
        <w:lastRenderedPageBreak/>
        <w:t>My outcome shows movement with a pause at the end, allowing the viewer to focus on the subject (myself holding the poster)</w:t>
      </w:r>
      <w:r w:rsidR="00957089">
        <w:rPr>
          <w:rFonts w:asciiTheme="majorHAnsi" w:hAnsiTheme="majorHAnsi"/>
          <w:sz w:val="32"/>
          <w:szCs w:val="28"/>
        </w:rPr>
        <w:t xml:space="preserve"> and the focal point</w:t>
      </w:r>
      <w:r w:rsidRPr="00B8788B">
        <w:rPr>
          <w:rFonts w:asciiTheme="majorHAnsi" w:hAnsiTheme="majorHAnsi"/>
          <w:sz w:val="32"/>
          <w:szCs w:val="28"/>
        </w:rPr>
        <w:t>. For the poster I face painted my model (Sarah Grounds) to whitewash her, giving a stereotypical w</w:t>
      </w:r>
      <w:r w:rsidR="00957089">
        <w:rPr>
          <w:rFonts w:asciiTheme="majorHAnsi" w:hAnsiTheme="majorHAnsi"/>
          <w:sz w:val="32"/>
          <w:szCs w:val="28"/>
        </w:rPr>
        <w:t>hite</w:t>
      </w:r>
      <w:r w:rsidRPr="00B8788B">
        <w:rPr>
          <w:rFonts w:asciiTheme="majorHAnsi" w:hAnsiTheme="majorHAnsi"/>
          <w:sz w:val="32"/>
          <w:szCs w:val="28"/>
        </w:rPr>
        <w:t xml:space="preserve"> protagonist. </w:t>
      </w:r>
    </w:p>
    <w:p w14:paraId="18457743" w14:textId="77777777" w:rsidR="00957089" w:rsidRDefault="00957089">
      <w:pPr>
        <w:rPr>
          <w:rFonts w:asciiTheme="majorHAnsi" w:hAnsiTheme="majorHAnsi"/>
          <w:sz w:val="32"/>
          <w:szCs w:val="28"/>
        </w:rPr>
      </w:pPr>
    </w:p>
    <w:p w14:paraId="0237309D" w14:textId="3A1A6447" w:rsidR="00EF5C1D" w:rsidRPr="00B8788B" w:rsidRDefault="00957089" w:rsidP="00957089">
      <w:pPr>
        <w:jc w:val="center"/>
        <w:rPr>
          <w:rFonts w:asciiTheme="majorHAnsi" w:hAnsiTheme="majorHAnsi"/>
          <w:sz w:val="32"/>
          <w:szCs w:val="28"/>
        </w:rPr>
      </w:pPr>
      <w:r>
        <w:rPr>
          <w:noProof/>
          <w:lang w:eastAsia="en-GB"/>
        </w:rPr>
        <w:drawing>
          <wp:anchor distT="0" distB="0" distL="114300" distR="114300" simplePos="0" relativeHeight="251658240" behindDoc="0" locked="0" layoutInCell="1" allowOverlap="1" wp14:anchorId="6AD999D0" wp14:editId="5320DAFD">
            <wp:simplePos x="0" y="0"/>
            <wp:positionH relativeFrom="margin">
              <wp:posOffset>-290195</wp:posOffset>
            </wp:positionH>
            <wp:positionV relativeFrom="page">
              <wp:posOffset>4115435</wp:posOffset>
            </wp:positionV>
            <wp:extent cx="6259195" cy="6259195"/>
            <wp:effectExtent l="0" t="0" r="7624" b="7624"/>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6259195" cy="6259195"/>
                    </a:xfrm>
                    <a:prstGeom prst="rect">
                      <a:avLst/>
                    </a:prstGeom>
                    <a:noFill/>
                    <a:ln>
                      <a:noFill/>
                      <a:prstDash/>
                    </a:ln>
                  </pic:spPr>
                </pic:pic>
              </a:graphicData>
            </a:graphic>
          </wp:anchor>
        </w:drawing>
      </w:r>
      <w:r w:rsidR="002449B3" w:rsidRPr="00B8788B">
        <w:rPr>
          <w:rFonts w:asciiTheme="majorHAnsi" w:hAnsiTheme="majorHAnsi"/>
          <w:sz w:val="32"/>
          <w:szCs w:val="28"/>
        </w:rPr>
        <w:t>I have placed the focal point image below to allow you to view it.</w:t>
      </w:r>
    </w:p>
    <w:p w14:paraId="4CCFF871" w14:textId="77777777" w:rsidR="00D81E91" w:rsidRDefault="00D81E91">
      <w:pPr>
        <w:rPr>
          <w:sz w:val="32"/>
          <w:u w:val="single"/>
        </w:rPr>
      </w:pPr>
    </w:p>
    <w:p w14:paraId="1A50B886" w14:textId="2E7DF826" w:rsidR="00EF5C1D" w:rsidRDefault="00957089">
      <w:pPr>
        <w:rPr>
          <w:sz w:val="32"/>
          <w:u w:val="single"/>
        </w:rPr>
      </w:pPr>
      <w:r w:rsidRPr="00957089">
        <w:rPr>
          <w:sz w:val="32"/>
          <w:u w:val="single"/>
        </w:rPr>
        <w:t xml:space="preserve">BIBLIOGRAPHY </w:t>
      </w:r>
    </w:p>
    <w:p w14:paraId="31AF3FCE" w14:textId="04B07119" w:rsidR="00900337" w:rsidRDefault="00900337">
      <w:pPr>
        <w:rPr>
          <w:sz w:val="32"/>
          <w:u w:val="single"/>
        </w:rPr>
      </w:pPr>
      <w:r>
        <w:rPr>
          <w:sz w:val="32"/>
          <w:u w:val="single"/>
        </w:rPr>
        <w:t>Books</w:t>
      </w:r>
    </w:p>
    <w:p w14:paraId="0C6E5B0E" w14:textId="28CB9C03" w:rsidR="00C94F79" w:rsidRPr="00C94F79" w:rsidRDefault="00C94F79" w:rsidP="00C94F79">
      <w:pPr>
        <w:pStyle w:val="ListParagraph"/>
        <w:numPr>
          <w:ilvl w:val="0"/>
          <w:numId w:val="1"/>
        </w:numPr>
        <w:rPr>
          <w:color w:val="000000" w:themeColor="text1"/>
          <w:sz w:val="32"/>
        </w:rPr>
      </w:pPr>
      <w:r w:rsidRPr="00C94F79">
        <w:rPr>
          <w:sz w:val="32"/>
        </w:rPr>
        <w:t xml:space="preserve">Jowett, B. (1888) </w:t>
      </w:r>
      <w:r w:rsidRPr="00C94F79">
        <w:rPr>
          <w:i/>
          <w:color w:val="FF0000"/>
          <w:sz w:val="32"/>
        </w:rPr>
        <w:t>The Allegory of the Cave by Plato, Trnaslated by Benjamin Bowett</w:t>
      </w:r>
      <w:r w:rsidRPr="00C94F79">
        <w:rPr>
          <w:i/>
          <w:color w:val="000000" w:themeColor="text1"/>
          <w:sz w:val="32"/>
        </w:rPr>
        <w:t>. Book VII of The Republic by Plato, Los Angeles CA.</w:t>
      </w:r>
    </w:p>
    <w:p w14:paraId="262CF70F" w14:textId="255C5D84" w:rsidR="00C94F79" w:rsidRDefault="00306095" w:rsidP="00C94F79">
      <w:pPr>
        <w:rPr>
          <w:color w:val="000000" w:themeColor="text1"/>
          <w:sz w:val="32"/>
          <w:u w:val="single"/>
        </w:rPr>
      </w:pPr>
      <w:r w:rsidRPr="00306095">
        <w:rPr>
          <w:color w:val="000000" w:themeColor="text1"/>
          <w:sz w:val="32"/>
          <w:u w:val="single"/>
        </w:rPr>
        <w:t>Websites</w:t>
      </w:r>
    </w:p>
    <w:p w14:paraId="25C3BD15" w14:textId="02652FC6" w:rsidR="00EF5C1D" w:rsidRDefault="00306095" w:rsidP="00D81E91">
      <w:pPr>
        <w:pStyle w:val="ListParagraph"/>
        <w:numPr>
          <w:ilvl w:val="0"/>
          <w:numId w:val="1"/>
        </w:numPr>
        <w:rPr>
          <w:color w:val="000000" w:themeColor="text1"/>
          <w:sz w:val="32"/>
        </w:rPr>
      </w:pPr>
      <w:r w:rsidRPr="00D81E91">
        <w:rPr>
          <w:color w:val="000000" w:themeColor="text1"/>
          <w:sz w:val="32"/>
        </w:rPr>
        <w:t xml:space="preserve">2020, Stock X. Supreme Clay Brick Red. Accessed </w:t>
      </w:r>
      <w:r w:rsidR="00D81E91" w:rsidRPr="00D81E91">
        <w:rPr>
          <w:color w:val="000000" w:themeColor="text1"/>
          <w:sz w:val="32"/>
        </w:rPr>
        <w:t xml:space="preserve">16/10/20 </w:t>
      </w:r>
      <w:hyperlink r:id="rId8" w:history="1">
        <w:r w:rsidR="00D81E91" w:rsidRPr="00D81E91">
          <w:rPr>
            <w:rStyle w:val="Hyperlink"/>
            <w:sz w:val="32"/>
          </w:rPr>
          <w:t>https://stockx.com/supreme-clay-brick-red?country=GB&amp;currencyCode=GBP&amp;utm_source=google&amp;utm_medium=cpc&amp;utm_campaign=OD-Segment-Streetwear-International(UK)&amp;utm_campaignid=1596134763&amp;content=302488198444&amp;keywor</w:t>
        </w:r>
        <w:r w:rsidR="00D81E91" w:rsidRPr="00D81E91">
          <w:rPr>
            <w:rStyle w:val="Hyperlink"/>
            <w:sz w:val="32"/>
          </w:rPr>
          <w:t>d</w:t>
        </w:r>
        <w:r w:rsidR="00D81E91" w:rsidRPr="00D81E91">
          <w:rPr>
            <w:rStyle w:val="Hyperlink"/>
            <w:sz w:val="32"/>
          </w:rPr>
          <w:t>=&amp;gclid=EAIaIQobChMIzq_yuqXQ7QIVC-ztC</w:t>
        </w:r>
        <w:r w:rsidR="00D81E91" w:rsidRPr="00D81E91">
          <w:rPr>
            <w:rStyle w:val="Hyperlink"/>
            <w:sz w:val="24"/>
          </w:rPr>
          <w:t>h</w:t>
        </w:r>
      </w:hyperlink>
    </w:p>
    <w:p w14:paraId="6D564008" w14:textId="2EABBEA0" w:rsidR="00D81E91" w:rsidRDefault="00D81E91" w:rsidP="00D81E91">
      <w:pPr>
        <w:pStyle w:val="ListParagraph"/>
        <w:numPr>
          <w:ilvl w:val="0"/>
          <w:numId w:val="1"/>
        </w:numPr>
        <w:rPr>
          <w:color w:val="000000" w:themeColor="text1"/>
          <w:sz w:val="32"/>
        </w:rPr>
      </w:pPr>
      <w:r>
        <w:rPr>
          <w:color w:val="000000" w:themeColor="text1"/>
          <w:sz w:val="32"/>
        </w:rPr>
        <w:t xml:space="preserve">2003, Barbara Kruger, accessed on 15/10/20 </w:t>
      </w:r>
      <w:hyperlink r:id="rId9" w:history="1">
        <w:r w:rsidRPr="00D81E91">
          <w:rPr>
            <w:rStyle w:val="Hyperlink"/>
            <w:sz w:val="32"/>
          </w:rPr>
          <w:t>http://www.barbarakruger.com/art.shtml</w:t>
        </w:r>
      </w:hyperlink>
    </w:p>
    <w:p w14:paraId="20E358BC" w14:textId="7E389DC0" w:rsidR="00D81E91" w:rsidRPr="00B85DE2" w:rsidRDefault="00B85DE2" w:rsidP="00B85DE2">
      <w:pPr>
        <w:pStyle w:val="ListParagraph"/>
        <w:numPr>
          <w:ilvl w:val="0"/>
          <w:numId w:val="1"/>
        </w:numPr>
        <w:rPr>
          <w:color w:val="000000" w:themeColor="text1"/>
          <w:sz w:val="32"/>
          <w:u w:val="single"/>
        </w:rPr>
      </w:pPr>
      <w:r w:rsidRPr="00B85DE2">
        <w:rPr>
          <w:color w:val="000000" w:themeColor="text1"/>
          <w:sz w:val="32"/>
        </w:rPr>
        <w:t xml:space="preserve">John Rankin, accessed on 16/10/20, </w:t>
      </w:r>
      <w:hyperlink r:id="rId10" w:history="1">
        <w:r w:rsidRPr="00B85DE2">
          <w:rPr>
            <w:rStyle w:val="Hyperlink"/>
            <w:sz w:val="32"/>
          </w:rPr>
          <w:t>https://rankin.co.uk/</w:t>
        </w:r>
      </w:hyperlink>
    </w:p>
    <w:p w14:paraId="6FF1DE12" w14:textId="7814522E" w:rsidR="00D81E91" w:rsidRDefault="00D81E91" w:rsidP="00D81E91">
      <w:pPr>
        <w:rPr>
          <w:color w:val="000000" w:themeColor="text1"/>
          <w:sz w:val="32"/>
          <w:u w:val="single"/>
        </w:rPr>
      </w:pPr>
      <w:r w:rsidRPr="00D81E91">
        <w:rPr>
          <w:color w:val="000000" w:themeColor="text1"/>
          <w:sz w:val="32"/>
          <w:u w:val="single"/>
        </w:rPr>
        <w:lastRenderedPageBreak/>
        <w:t>Tv and Film</w:t>
      </w:r>
    </w:p>
    <w:p w14:paraId="07BFEF4D" w14:textId="10D70868" w:rsidR="00B85DE2" w:rsidRPr="00B85DE2" w:rsidRDefault="00B85DE2" w:rsidP="00B85DE2">
      <w:pPr>
        <w:pStyle w:val="ListParagraph"/>
        <w:numPr>
          <w:ilvl w:val="0"/>
          <w:numId w:val="1"/>
        </w:numPr>
        <w:rPr>
          <w:color w:val="000000" w:themeColor="text1"/>
          <w:sz w:val="32"/>
        </w:rPr>
      </w:pPr>
      <w:r w:rsidRPr="00B85DE2">
        <w:rPr>
          <w:color w:val="000000" w:themeColor="text1"/>
          <w:sz w:val="32"/>
        </w:rPr>
        <w:t>Carpenter, John. (1988) They Live, accessed on  18/10/20</w:t>
      </w:r>
    </w:p>
    <w:p w14:paraId="6EFD9F5E" w14:textId="519E1E1C" w:rsidR="00B85DE2" w:rsidRDefault="00B85DE2" w:rsidP="00D81E91">
      <w:pPr>
        <w:rPr>
          <w:color w:val="000000" w:themeColor="text1"/>
          <w:sz w:val="32"/>
          <w:u w:val="single"/>
        </w:rPr>
      </w:pPr>
      <w:r>
        <w:rPr>
          <w:color w:val="000000" w:themeColor="text1"/>
          <w:sz w:val="32"/>
        </w:rPr>
        <w:t xml:space="preserve">           </w:t>
      </w:r>
      <w:bookmarkStart w:id="0" w:name="_GoBack"/>
      <w:bookmarkEnd w:id="0"/>
      <w:r>
        <w:rPr>
          <w:color w:val="000000" w:themeColor="text1"/>
          <w:sz w:val="32"/>
        </w:rPr>
        <w:fldChar w:fldCharType="begin"/>
      </w:r>
      <w:r>
        <w:rPr>
          <w:color w:val="000000" w:themeColor="text1"/>
          <w:sz w:val="32"/>
        </w:rPr>
        <w:instrText xml:space="preserve"> HYPERLINK "https://en.wikipedia.org/wiki/They_Live" </w:instrText>
      </w:r>
      <w:r>
        <w:rPr>
          <w:color w:val="000000" w:themeColor="text1"/>
          <w:sz w:val="32"/>
        </w:rPr>
      </w:r>
      <w:r>
        <w:rPr>
          <w:color w:val="000000" w:themeColor="text1"/>
          <w:sz w:val="32"/>
        </w:rPr>
        <w:fldChar w:fldCharType="separate"/>
      </w:r>
      <w:r w:rsidRPr="00B85DE2">
        <w:rPr>
          <w:rStyle w:val="Hyperlink"/>
          <w:sz w:val="32"/>
        </w:rPr>
        <w:t>https://en.wikipedia.org/wiki/They_Live</w:t>
      </w:r>
      <w:r>
        <w:rPr>
          <w:color w:val="000000" w:themeColor="text1"/>
          <w:sz w:val="32"/>
        </w:rPr>
        <w:fldChar w:fldCharType="end"/>
      </w:r>
    </w:p>
    <w:p w14:paraId="617AE037" w14:textId="77777777" w:rsidR="00D81E91" w:rsidRDefault="00D81E91" w:rsidP="00D81E91">
      <w:pPr>
        <w:rPr>
          <w:color w:val="000000" w:themeColor="text1"/>
          <w:sz w:val="32"/>
          <w:u w:val="single"/>
        </w:rPr>
      </w:pPr>
    </w:p>
    <w:p w14:paraId="7E466323" w14:textId="77777777" w:rsidR="00D81E91" w:rsidRPr="00D81E91" w:rsidRDefault="00D81E91" w:rsidP="00D81E91">
      <w:pPr>
        <w:rPr>
          <w:color w:val="000000" w:themeColor="text1"/>
          <w:sz w:val="32"/>
          <w:u w:val="single"/>
        </w:rPr>
      </w:pPr>
    </w:p>
    <w:p w14:paraId="1FD02A8C" w14:textId="77777777" w:rsidR="00D81E91" w:rsidRPr="00D81E91" w:rsidRDefault="00D81E91" w:rsidP="00D81E91">
      <w:pPr>
        <w:pStyle w:val="ListParagraph"/>
        <w:rPr>
          <w:color w:val="000000" w:themeColor="text1"/>
          <w:sz w:val="32"/>
        </w:rPr>
      </w:pPr>
    </w:p>
    <w:p w14:paraId="69130E4E" w14:textId="77777777" w:rsidR="00D81E91" w:rsidRDefault="00D81E91">
      <w:pPr>
        <w:rPr>
          <w:color w:val="000000" w:themeColor="text1"/>
          <w:sz w:val="32"/>
        </w:rPr>
      </w:pPr>
    </w:p>
    <w:p w14:paraId="10719FEA" w14:textId="77777777" w:rsidR="00D81E91" w:rsidRDefault="00D81E91"/>
    <w:p w14:paraId="61399549" w14:textId="725502FC" w:rsidR="00EF5C1D" w:rsidRDefault="00EF5C1D"/>
    <w:p w14:paraId="7920F65F" w14:textId="0C0BF08C" w:rsidR="00EF5C1D" w:rsidRDefault="00EF5C1D"/>
    <w:p w14:paraId="00988716" w14:textId="48B9FD90" w:rsidR="00EF5C1D" w:rsidRDefault="00EF5C1D"/>
    <w:p w14:paraId="7683121C" w14:textId="47D1052C" w:rsidR="00EF5C1D" w:rsidRDefault="00EF5C1D"/>
    <w:p w14:paraId="1D5AA214" w14:textId="36D922C5" w:rsidR="00EF5C1D" w:rsidRDefault="00EF5C1D"/>
    <w:p w14:paraId="3908997B" w14:textId="77777777" w:rsidR="00EF5C1D" w:rsidRDefault="00EF5C1D"/>
    <w:p w14:paraId="19F4D0B6" w14:textId="69F27A8F" w:rsidR="00EF5C1D" w:rsidRDefault="00EF5C1D"/>
    <w:p w14:paraId="5FF7A577" w14:textId="32D4C2BA" w:rsidR="00EF5C1D" w:rsidRDefault="00EF5C1D"/>
    <w:p w14:paraId="3A93ADC8" w14:textId="68F6E0F0" w:rsidR="00EF5C1D" w:rsidRDefault="00EF5C1D"/>
    <w:p w14:paraId="4E7EAC8B" w14:textId="77777777" w:rsidR="00EF5C1D" w:rsidRDefault="00EF5C1D"/>
    <w:p w14:paraId="6CAE36FF" w14:textId="34D9D99D" w:rsidR="00EF5C1D" w:rsidRDefault="00EF5C1D"/>
    <w:p w14:paraId="7280C10E" w14:textId="37FBA3E7" w:rsidR="00EF5C1D" w:rsidRDefault="00EF5C1D"/>
    <w:p w14:paraId="507B2FFE" w14:textId="77777777" w:rsidR="00EF5C1D" w:rsidRDefault="00EF5C1D"/>
    <w:p w14:paraId="1DD83AC7" w14:textId="77777777" w:rsidR="00EF5C1D" w:rsidRDefault="00EF5C1D"/>
    <w:p w14:paraId="23003A93" w14:textId="77777777" w:rsidR="00EF5C1D" w:rsidRDefault="00EF5C1D"/>
    <w:p w14:paraId="5AD3D98A" w14:textId="77777777" w:rsidR="00EF5C1D" w:rsidRDefault="00EF5C1D"/>
    <w:p w14:paraId="0C4D6F8F" w14:textId="77777777" w:rsidR="00EF5C1D" w:rsidRDefault="00EF5C1D"/>
    <w:p w14:paraId="11BD6E0F" w14:textId="77777777" w:rsidR="00EF5C1D" w:rsidRDefault="00EF5C1D"/>
    <w:p w14:paraId="2B33F644" w14:textId="77777777" w:rsidR="00EF5C1D" w:rsidRDefault="00EF5C1D"/>
    <w:p w14:paraId="037B46C1" w14:textId="77777777" w:rsidR="00EF5C1D" w:rsidRDefault="00EF5C1D"/>
    <w:p w14:paraId="2B56087F" w14:textId="77777777" w:rsidR="00EF5C1D" w:rsidRDefault="00EF5C1D"/>
    <w:p w14:paraId="1E90B453" w14:textId="77777777" w:rsidR="00EF5C1D" w:rsidRDefault="00EF5C1D"/>
    <w:p w14:paraId="306292DE" w14:textId="77777777" w:rsidR="00EF5C1D" w:rsidRDefault="00EF5C1D"/>
    <w:p w14:paraId="50A929C3" w14:textId="77777777" w:rsidR="00EF5C1D" w:rsidRDefault="00EF5C1D"/>
    <w:p w14:paraId="04B3F2E3" w14:textId="77777777" w:rsidR="00EF5C1D" w:rsidRDefault="00EF5C1D"/>
    <w:p w14:paraId="0679A82A" w14:textId="77777777" w:rsidR="00EF5C1D" w:rsidRDefault="00EF5C1D"/>
    <w:p w14:paraId="0435017E" w14:textId="77777777" w:rsidR="00EF5C1D" w:rsidRDefault="00EF5C1D"/>
    <w:p w14:paraId="0086F507" w14:textId="77777777" w:rsidR="00EF5C1D" w:rsidRDefault="00EF5C1D"/>
    <w:p w14:paraId="5472AE23" w14:textId="77777777" w:rsidR="00EF5C1D" w:rsidRDefault="00EF5C1D"/>
    <w:p w14:paraId="4E8F4F14" w14:textId="77777777" w:rsidR="00EF5C1D" w:rsidRDefault="00EF5C1D"/>
    <w:sectPr w:rsidR="00EF5C1D">
      <w:head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27C44B" w14:textId="77777777" w:rsidR="00961CB2" w:rsidRDefault="00961CB2">
      <w:pPr>
        <w:spacing w:after="0" w:line="240" w:lineRule="auto"/>
      </w:pPr>
      <w:r>
        <w:separator/>
      </w:r>
    </w:p>
  </w:endnote>
  <w:endnote w:type="continuationSeparator" w:id="0">
    <w:p w14:paraId="451162C2" w14:textId="77777777" w:rsidR="00961CB2" w:rsidRDefault="00961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Britannic Bold">
    <w:panose1 w:val="020B0903060703020204"/>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charset w:val="80"/>
    <w:family w:val="auto"/>
    <w:pitch w:val="variable"/>
    <w:sig w:usb0="E00002FF" w:usb1="2AC7FDFF" w:usb2="00000016" w:usb3="00000000" w:csb0="0002009F" w:csb1="00000000"/>
  </w:font>
  <w:font w:name="游明朝">
    <w:charset w:val="80"/>
    <w:family w:val="auto"/>
    <w:pitch w:val="variable"/>
    <w:sig w:usb0="800002E7" w:usb1="2AC7FCFF"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DE3C86" w14:textId="77777777" w:rsidR="00961CB2" w:rsidRDefault="00961CB2">
      <w:pPr>
        <w:spacing w:after="0" w:line="240" w:lineRule="auto"/>
      </w:pPr>
      <w:r>
        <w:rPr>
          <w:color w:val="000000"/>
        </w:rPr>
        <w:separator/>
      </w:r>
    </w:p>
  </w:footnote>
  <w:footnote w:type="continuationSeparator" w:id="0">
    <w:p w14:paraId="55CAFBD5" w14:textId="77777777" w:rsidR="00961CB2" w:rsidRDefault="00961CB2">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5B2BBE" w14:textId="77777777" w:rsidR="006B48F4" w:rsidRDefault="002449B3">
    <w:pPr>
      <w:pStyle w:val="Header"/>
    </w:pPr>
    <w:r>
      <w:t>Ernest Salisbury</w:t>
    </w:r>
  </w:p>
  <w:p w14:paraId="2BA9D1F2" w14:textId="77777777" w:rsidR="006B48F4" w:rsidRDefault="00961CB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E4E4E41"/>
    <w:multiLevelType w:val="hybridMultilevel"/>
    <w:tmpl w:val="A1969F10"/>
    <w:lvl w:ilvl="0" w:tplc="4AFABF7C">
      <w:numFmt w:val="bullet"/>
      <w:lvlText w:val="-"/>
      <w:lvlJc w:val="left"/>
      <w:pPr>
        <w:ind w:left="720" w:hanging="360"/>
      </w:pPr>
      <w:rPr>
        <w:rFonts w:ascii="Calibri" w:eastAsia="Calibri" w:hAnsi="Calibri"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C1D"/>
    <w:rsid w:val="000952DF"/>
    <w:rsid w:val="0010545F"/>
    <w:rsid w:val="001A3307"/>
    <w:rsid w:val="002449B3"/>
    <w:rsid w:val="00260230"/>
    <w:rsid w:val="00306095"/>
    <w:rsid w:val="003247E0"/>
    <w:rsid w:val="003A168F"/>
    <w:rsid w:val="003B3759"/>
    <w:rsid w:val="005366A7"/>
    <w:rsid w:val="00900337"/>
    <w:rsid w:val="00900817"/>
    <w:rsid w:val="00957089"/>
    <w:rsid w:val="00961CB2"/>
    <w:rsid w:val="00A879EF"/>
    <w:rsid w:val="00B502BC"/>
    <w:rsid w:val="00B85DE2"/>
    <w:rsid w:val="00B8788B"/>
    <w:rsid w:val="00C370E2"/>
    <w:rsid w:val="00C94F79"/>
    <w:rsid w:val="00D81E91"/>
    <w:rsid w:val="00EF42D4"/>
    <w:rsid w:val="00EF5C1D"/>
    <w:rsid w:val="00F938A5"/>
    <w:rsid w:val="00F96CF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C4BF0"/>
  <w15:docId w15:val="{0D193343-3807-450F-9A0E-7693D8AFD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480" w:lineRule="auto"/>
        <w:textAlignment w:val="baseline"/>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paragraph" w:styleId="ListParagraph">
    <w:name w:val="List Paragraph"/>
    <w:basedOn w:val="Normal"/>
    <w:uiPriority w:val="34"/>
    <w:qFormat/>
    <w:rsid w:val="00C94F79"/>
    <w:pPr>
      <w:ind w:left="720"/>
      <w:contextualSpacing/>
    </w:pPr>
  </w:style>
  <w:style w:type="character" w:styleId="FollowedHyperlink">
    <w:name w:val="FollowedHyperlink"/>
    <w:basedOn w:val="DefaultParagraphFont"/>
    <w:uiPriority w:val="99"/>
    <w:semiHidden/>
    <w:unhideWhenUsed/>
    <w:rsid w:val="00D81E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stockx.com/supreme-clay-brick-red?country=GB&amp;currencyCode=GBP&amp;utm_source=google&amp;utm_medium=cpc&amp;utm_campaign=OD-Segment-Streetwear-International(UK)&amp;utm_campaignid=1596134763&amp;content=302488198444&amp;keyword=&amp;gclid=EAIaIQobChMIzq_yuqXQ7QIVC-ztC" TargetMode="External"/><Relationship Id="rId9" Type="http://schemas.openxmlformats.org/officeDocument/2006/relationships/hyperlink" Target="http://www.barbarakruger.com/art.shtml" TargetMode="External"/><Relationship Id="rId10" Type="http://schemas.openxmlformats.org/officeDocument/2006/relationships/hyperlink" Target="https://rankin.co.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7</Pages>
  <Words>709</Words>
  <Characters>4043</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salisbury</dc:creator>
  <dc:description/>
  <cp:lastModifiedBy>Microsoft Office User</cp:lastModifiedBy>
  <cp:revision>3</cp:revision>
  <dcterms:created xsi:type="dcterms:W3CDTF">2020-12-15T13:47:00Z</dcterms:created>
  <dcterms:modified xsi:type="dcterms:W3CDTF">2020-12-15T16:46:00Z</dcterms:modified>
</cp:coreProperties>
</file>