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68550" w14:textId="40CDB619" w:rsidR="000264A1" w:rsidRDefault="000264A1" w:rsidP="000264A1">
      <w:r>
        <w:fldChar w:fldCharType="begin"/>
      </w:r>
      <w:r w:rsidR="00671B0F">
        <w:instrText xml:space="preserve"> INCLUDEPICTURE "C:\\Users\\biancasanfilippo\\Library\\Group Containers\\UBF8T346G9.ms\\WebArchiveCopyPasteTempFiles\\com.microsoft.Word\\UWTSD-Logo.jpg" \* MERGEFORMAT </w:instrText>
      </w:r>
      <w:r>
        <w:fldChar w:fldCharType="separate"/>
      </w:r>
      <w:r>
        <w:rPr>
          <w:noProof/>
        </w:rPr>
        <w:drawing>
          <wp:inline distT="0" distB="0" distL="0" distR="0" wp14:anchorId="351214E0" wp14:editId="7163A63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fldChar w:fldCharType="end"/>
      </w:r>
    </w:p>
    <w:p w14:paraId="26F548A6" w14:textId="77777777" w:rsidR="000264A1" w:rsidRDefault="000264A1" w:rsidP="000264A1">
      <w:pPr>
        <w:rPr>
          <w:rStyle w:val="Strong"/>
          <w:rFonts w:ascii="Segoe UI" w:hAnsi="Segoe UI" w:cs="Segoe UI"/>
          <w:color w:val="1D2125"/>
        </w:rPr>
      </w:pPr>
    </w:p>
    <w:p w14:paraId="5CD81D6D" w14:textId="77777777" w:rsidR="000264A1" w:rsidRPr="000264A1" w:rsidRDefault="000264A1" w:rsidP="000264A1">
      <w:pPr>
        <w:rPr>
          <w:rStyle w:val="Strong"/>
          <w:rFonts w:ascii="Arial" w:hAnsi="Arial" w:cs="Arial"/>
          <w:color w:val="1D2125"/>
          <w:sz w:val="36"/>
          <w:szCs w:val="36"/>
        </w:rPr>
      </w:pPr>
    </w:p>
    <w:p w14:paraId="63EE22A3" w14:textId="77777777" w:rsidR="000264A1" w:rsidRPr="000264A1" w:rsidRDefault="000264A1" w:rsidP="000264A1">
      <w:pPr>
        <w:jc w:val="center"/>
        <w:rPr>
          <w:rStyle w:val="Strong"/>
          <w:rFonts w:ascii="Arial" w:hAnsi="Arial" w:cs="Arial"/>
          <w:color w:val="1D2125"/>
          <w:sz w:val="36"/>
          <w:szCs w:val="36"/>
        </w:rPr>
      </w:pPr>
    </w:p>
    <w:p w14:paraId="195602A5" w14:textId="1473614C" w:rsidR="00722ABC" w:rsidRDefault="000264A1" w:rsidP="000264A1">
      <w:pPr>
        <w:jc w:val="center"/>
        <w:rPr>
          <w:rStyle w:val="Strong"/>
          <w:rFonts w:ascii="Arial" w:hAnsi="Arial" w:cs="Arial"/>
          <w:color w:val="1D2125"/>
          <w:sz w:val="36"/>
          <w:szCs w:val="36"/>
        </w:rPr>
      </w:pPr>
      <w:r w:rsidRPr="000264A1">
        <w:rPr>
          <w:rStyle w:val="Strong"/>
          <w:rFonts w:ascii="Arial" w:hAnsi="Arial" w:cs="Arial"/>
          <w:color w:val="1D2125"/>
          <w:sz w:val="36"/>
          <w:szCs w:val="36"/>
        </w:rPr>
        <w:t>BMHP6029-Psychopathological Classifications and Provisions</w:t>
      </w:r>
    </w:p>
    <w:p w14:paraId="1C197AC2" w14:textId="0F617B67" w:rsidR="007D1F7A" w:rsidRPr="007D1F7A" w:rsidRDefault="007D1F7A" w:rsidP="000264A1">
      <w:pPr>
        <w:jc w:val="center"/>
        <w:rPr>
          <w:rStyle w:val="Strong"/>
          <w:rFonts w:ascii="Arial" w:hAnsi="Arial" w:cs="Arial"/>
          <w:b w:val="0"/>
          <w:bCs w:val="0"/>
          <w:color w:val="1D2125"/>
          <w:sz w:val="36"/>
          <w:szCs w:val="36"/>
        </w:rPr>
      </w:pPr>
      <w:r w:rsidRPr="007D1F7A">
        <w:rPr>
          <w:rFonts w:ascii="Arial" w:eastAsia="Times New Roman" w:hAnsi="Arial" w:cs="Arial"/>
          <w:b/>
          <w:bCs/>
          <w:kern w:val="0"/>
          <w:sz w:val="22"/>
          <w:szCs w:val="22"/>
          <w:lang w:eastAsia="en-GB"/>
          <w14:ligatures w14:val="none"/>
        </w:rPr>
        <w:t>ICD-11, Disorders of Intellectual Development (6A00)</w:t>
      </w:r>
    </w:p>
    <w:p w14:paraId="2A88E453" w14:textId="77777777" w:rsidR="000264A1" w:rsidRDefault="000264A1" w:rsidP="000264A1">
      <w:pPr>
        <w:jc w:val="center"/>
        <w:rPr>
          <w:rStyle w:val="Strong"/>
          <w:rFonts w:ascii="Arial" w:hAnsi="Arial" w:cs="Arial"/>
          <w:color w:val="1D2125"/>
          <w:sz w:val="36"/>
          <w:szCs w:val="36"/>
        </w:rPr>
      </w:pPr>
    </w:p>
    <w:p w14:paraId="34AAAB14" w14:textId="77777777" w:rsidR="000264A1" w:rsidRDefault="000264A1" w:rsidP="000264A1">
      <w:pPr>
        <w:jc w:val="center"/>
        <w:rPr>
          <w:rStyle w:val="Strong"/>
          <w:rFonts w:ascii="Arial" w:hAnsi="Arial" w:cs="Arial"/>
          <w:color w:val="1D2125"/>
          <w:sz w:val="36"/>
          <w:szCs w:val="36"/>
        </w:rPr>
      </w:pPr>
    </w:p>
    <w:p w14:paraId="723DF23E" w14:textId="77777777" w:rsidR="000264A1" w:rsidRPr="000264A1" w:rsidRDefault="000264A1" w:rsidP="000264A1">
      <w:pPr>
        <w:jc w:val="center"/>
        <w:rPr>
          <w:rStyle w:val="Strong"/>
          <w:rFonts w:ascii="Arial" w:hAnsi="Arial" w:cs="Arial"/>
          <w:color w:val="1D2125"/>
          <w:sz w:val="36"/>
          <w:szCs w:val="36"/>
        </w:rPr>
      </w:pPr>
    </w:p>
    <w:p w14:paraId="25159706" w14:textId="77777777" w:rsidR="000264A1" w:rsidRPr="00B92454" w:rsidRDefault="000264A1" w:rsidP="000264A1">
      <w:pPr>
        <w:rPr>
          <w:rStyle w:val="Strong"/>
          <w:rFonts w:ascii="Arial" w:hAnsi="Arial" w:cs="Arial"/>
          <w:b w:val="0"/>
          <w:bCs w:val="0"/>
          <w:color w:val="1D2125"/>
          <w:sz w:val="22"/>
          <w:szCs w:val="22"/>
        </w:rPr>
      </w:pPr>
      <w:r w:rsidRPr="00B92454">
        <w:rPr>
          <w:rFonts w:ascii="Arial" w:hAnsi="Arial" w:cs="Arial"/>
          <w:b/>
          <w:bCs/>
          <w:color w:val="000000"/>
          <w:sz w:val="22"/>
          <w:szCs w:val="22"/>
        </w:rPr>
        <w:t xml:space="preserve">Component 2: </w:t>
      </w:r>
      <w:r w:rsidRPr="00B92454">
        <w:rPr>
          <w:rFonts w:ascii="Arial" w:hAnsi="Arial" w:cs="Arial"/>
          <w:color w:val="000000"/>
          <w:sz w:val="22"/>
          <w:szCs w:val="22"/>
        </w:rPr>
        <w:t>Written Assignment (Report)</w:t>
      </w:r>
      <w:r w:rsidRPr="00B92454">
        <w:rPr>
          <w:rStyle w:val="Strong"/>
          <w:rFonts w:ascii="Arial" w:hAnsi="Arial" w:cs="Arial"/>
          <w:b w:val="0"/>
          <w:bCs w:val="0"/>
          <w:color w:val="1D2125"/>
          <w:sz w:val="22"/>
          <w:szCs w:val="22"/>
        </w:rPr>
        <w:t xml:space="preserve"> </w:t>
      </w:r>
    </w:p>
    <w:p w14:paraId="3DB89340" w14:textId="60E9FF89" w:rsidR="000264A1" w:rsidRPr="00B92454" w:rsidRDefault="000264A1" w:rsidP="000264A1">
      <w:pPr>
        <w:rPr>
          <w:rStyle w:val="Strong"/>
          <w:rFonts w:ascii="Arial" w:hAnsi="Arial" w:cs="Arial"/>
          <w:color w:val="1D2125"/>
          <w:sz w:val="22"/>
          <w:szCs w:val="22"/>
        </w:rPr>
      </w:pPr>
      <w:r w:rsidRPr="00B92454">
        <w:rPr>
          <w:rStyle w:val="Strong"/>
          <w:rFonts w:ascii="Arial" w:hAnsi="Arial" w:cs="Arial"/>
          <w:color w:val="1D2125"/>
          <w:sz w:val="22"/>
          <w:szCs w:val="22"/>
        </w:rPr>
        <w:t>Student name</w:t>
      </w:r>
      <w:r w:rsidR="00CA6E2D" w:rsidRPr="00B92454">
        <w:rPr>
          <w:rStyle w:val="Strong"/>
          <w:rFonts w:ascii="Arial" w:hAnsi="Arial" w:cs="Arial"/>
          <w:color w:val="1D2125"/>
          <w:sz w:val="22"/>
          <w:szCs w:val="22"/>
        </w:rPr>
        <w:t xml:space="preserve">: </w:t>
      </w:r>
      <w:r w:rsidR="00CA6E2D" w:rsidRPr="00B92454">
        <w:rPr>
          <w:rStyle w:val="Strong"/>
          <w:rFonts w:ascii="Arial" w:hAnsi="Arial" w:cs="Arial"/>
          <w:b w:val="0"/>
          <w:bCs w:val="0"/>
          <w:color w:val="1D2125"/>
          <w:sz w:val="22"/>
          <w:szCs w:val="22"/>
        </w:rPr>
        <w:t>Christiana Joseph</w:t>
      </w:r>
    </w:p>
    <w:p w14:paraId="3F25C99D" w14:textId="074F6875" w:rsidR="000264A1" w:rsidRPr="00B92454" w:rsidRDefault="000264A1" w:rsidP="000264A1">
      <w:pPr>
        <w:rPr>
          <w:rStyle w:val="Strong"/>
          <w:rFonts w:ascii="Arial" w:hAnsi="Arial" w:cs="Arial"/>
          <w:color w:val="1D2125"/>
          <w:sz w:val="22"/>
          <w:szCs w:val="22"/>
        </w:rPr>
      </w:pPr>
      <w:r w:rsidRPr="00B92454">
        <w:rPr>
          <w:rStyle w:val="Strong"/>
          <w:rFonts w:ascii="Arial" w:hAnsi="Arial" w:cs="Arial"/>
          <w:color w:val="1D2125"/>
          <w:sz w:val="22"/>
          <w:szCs w:val="22"/>
        </w:rPr>
        <w:t>Student number</w:t>
      </w:r>
      <w:r w:rsidR="00CA6E2D" w:rsidRPr="00B92454">
        <w:rPr>
          <w:rStyle w:val="Strong"/>
          <w:rFonts w:ascii="Arial" w:hAnsi="Arial" w:cs="Arial"/>
          <w:color w:val="1D2125"/>
          <w:sz w:val="22"/>
          <w:szCs w:val="22"/>
        </w:rPr>
        <w:t xml:space="preserve">: </w:t>
      </w:r>
      <w:r w:rsidR="002F1338" w:rsidRPr="00B92454">
        <w:rPr>
          <w:rStyle w:val="Strong"/>
          <w:rFonts w:ascii="Arial" w:hAnsi="Arial" w:cs="Arial"/>
          <w:b w:val="0"/>
          <w:bCs w:val="0"/>
          <w:color w:val="1D2125"/>
          <w:sz w:val="22"/>
          <w:szCs w:val="22"/>
        </w:rPr>
        <w:t>2</w:t>
      </w:r>
      <w:r w:rsidR="00121825" w:rsidRPr="00B92454">
        <w:rPr>
          <w:rStyle w:val="Strong"/>
          <w:rFonts w:ascii="Arial" w:hAnsi="Arial" w:cs="Arial"/>
          <w:b w:val="0"/>
          <w:bCs w:val="0"/>
          <w:color w:val="1D2125"/>
          <w:sz w:val="22"/>
          <w:szCs w:val="22"/>
        </w:rPr>
        <w:t>315420</w:t>
      </w:r>
    </w:p>
    <w:p w14:paraId="322E12EC" w14:textId="39DEE919" w:rsidR="00B92454" w:rsidRPr="00B92454" w:rsidRDefault="00B92454" w:rsidP="000264A1">
      <w:pPr>
        <w:rPr>
          <w:rStyle w:val="Strong"/>
          <w:rFonts w:ascii="Arial" w:hAnsi="Arial" w:cs="Arial"/>
          <w:color w:val="1D2125"/>
          <w:sz w:val="22"/>
          <w:szCs w:val="22"/>
        </w:rPr>
      </w:pPr>
      <w:r w:rsidRPr="00B92454">
        <w:rPr>
          <w:rFonts w:ascii="Arial" w:hAnsi="Arial" w:cs="Arial"/>
          <w:b/>
          <w:bCs/>
          <w:color w:val="1D2125"/>
          <w:sz w:val="22"/>
          <w:szCs w:val="22"/>
        </w:rPr>
        <w:t xml:space="preserve">Lecturer: </w:t>
      </w:r>
      <w:r w:rsidRPr="00B92454">
        <w:rPr>
          <w:rFonts w:ascii="Arial" w:hAnsi="Arial" w:cs="Arial"/>
          <w:color w:val="1D2125"/>
          <w:sz w:val="22"/>
          <w:szCs w:val="22"/>
        </w:rPr>
        <w:t>Farah Wiita</w:t>
      </w:r>
    </w:p>
    <w:p w14:paraId="7DD82387" w14:textId="77777777" w:rsidR="000264A1" w:rsidRDefault="000264A1" w:rsidP="000264A1">
      <w:pPr>
        <w:rPr>
          <w:rFonts w:ascii="Arial" w:hAnsi="Arial" w:cs="Arial"/>
          <w:sz w:val="36"/>
          <w:szCs w:val="36"/>
        </w:rPr>
      </w:pPr>
    </w:p>
    <w:p w14:paraId="563A7395" w14:textId="39E7B795" w:rsidR="000264A1" w:rsidRPr="00D025BB" w:rsidRDefault="00227734" w:rsidP="00D025BB">
      <w:pPr>
        <w:spacing w:line="360" w:lineRule="auto"/>
        <w:rPr>
          <w:rFonts w:ascii="Arial" w:hAnsi="Arial" w:cs="Arial"/>
          <w:sz w:val="22"/>
          <w:szCs w:val="22"/>
        </w:rPr>
      </w:pPr>
      <w:r w:rsidRPr="00227734">
        <w:rPr>
          <w:rFonts w:ascii="Arial" w:hAnsi="Arial" w:cs="Arial"/>
          <w:sz w:val="22"/>
          <w:szCs w:val="22"/>
        </w:rPr>
        <w:t>I hereby certify that this assignment was completed without the use of any artificial intelligence tools. I further confirm that no AI-generated content has been included or presented as my original work. I have retained all drafts, notes, and reference materials consulted during the preparation of this assignment and can provide them upon request as evidence of my work.</w:t>
      </w:r>
    </w:p>
    <w:p w14:paraId="4F5FBEC9" w14:textId="77777777" w:rsidR="000264A1" w:rsidRDefault="000264A1" w:rsidP="000264A1">
      <w:pPr>
        <w:rPr>
          <w:rFonts w:ascii="Arial" w:hAnsi="Arial" w:cs="Arial"/>
          <w:sz w:val="36"/>
          <w:szCs w:val="36"/>
        </w:rPr>
      </w:pPr>
    </w:p>
    <w:p w14:paraId="1DC432D4" w14:textId="77777777" w:rsidR="000264A1" w:rsidRDefault="000264A1" w:rsidP="000264A1">
      <w:pPr>
        <w:rPr>
          <w:rFonts w:ascii="Arial" w:hAnsi="Arial" w:cs="Arial"/>
          <w:sz w:val="36"/>
          <w:szCs w:val="36"/>
        </w:rPr>
      </w:pPr>
    </w:p>
    <w:p w14:paraId="6B65CDD9" w14:textId="77777777" w:rsidR="008A6D32" w:rsidRDefault="008A6D32" w:rsidP="000264A1">
      <w:pPr>
        <w:rPr>
          <w:rFonts w:ascii="Arial" w:hAnsi="Arial" w:cs="Arial"/>
          <w:sz w:val="36"/>
          <w:szCs w:val="36"/>
        </w:rPr>
      </w:pPr>
    </w:p>
    <w:p w14:paraId="1DEC40D5" w14:textId="77777777" w:rsidR="000264A1" w:rsidRDefault="000264A1" w:rsidP="000264A1">
      <w:pPr>
        <w:rPr>
          <w:rFonts w:ascii="Arial" w:hAnsi="Arial" w:cs="Arial"/>
          <w:sz w:val="36"/>
          <w:szCs w:val="36"/>
        </w:rPr>
      </w:pPr>
    </w:p>
    <w:p w14:paraId="432AEE04" w14:textId="77777777" w:rsidR="000264A1" w:rsidRDefault="000264A1" w:rsidP="000264A1">
      <w:pPr>
        <w:rPr>
          <w:rFonts w:ascii="Arial" w:hAnsi="Arial" w:cs="Arial"/>
          <w:sz w:val="36"/>
          <w:szCs w:val="36"/>
        </w:rPr>
      </w:pPr>
    </w:p>
    <w:bookmarkStart w:id="0" w:name="_Hlk212631162" w:displacedByCustomXml="next"/>
    <w:sdt>
      <w:sdtPr>
        <w:rPr>
          <w:rFonts w:asciiTheme="minorHAnsi" w:eastAsiaTheme="minorHAnsi" w:hAnsiTheme="minorHAnsi" w:cstheme="minorBidi"/>
          <w:color w:val="auto"/>
          <w:kern w:val="2"/>
          <w:sz w:val="24"/>
          <w:szCs w:val="24"/>
          <w:lang w:eastAsia="en-US"/>
          <w14:ligatures w14:val="standardContextual"/>
        </w:rPr>
        <w:id w:val="-1516529516"/>
        <w:docPartObj>
          <w:docPartGallery w:val="Table of Contents"/>
          <w:docPartUnique/>
        </w:docPartObj>
      </w:sdtPr>
      <w:sdtEndPr>
        <w:rPr>
          <w:b/>
          <w:bCs/>
        </w:rPr>
      </w:sdtEndPr>
      <w:sdtContent>
        <w:p w14:paraId="7692D6A3" w14:textId="114D053A" w:rsidR="002458F7" w:rsidRDefault="002458F7">
          <w:pPr>
            <w:pStyle w:val="TOCHeading"/>
          </w:pPr>
          <w:r>
            <w:t>Contents</w:t>
          </w:r>
        </w:p>
        <w:p w14:paraId="3F901510" w14:textId="2C657B53" w:rsidR="00171ECF" w:rsidRDefault="002458F7">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6198304" w:history="1">
            <w:r w:rsidR="00171ECF" w:rsidRPr="00FB011D">
              <w:rPr>
                <w:rStyle w:val="Hyperlink"/>
                <w:rFonts w:ascii="Arial" w:eastAsia="Times New Roman" w:hAnsi="Arial" w:cs="Arial"/>
                <w:b/>
                <w:bCs/>
                <w:noProof/>
                <w:kern w:val="0"/>
                <w:lang w:eastAsia="en-GB"/>
                <w14:ligatures w14:val="none"/>
              </w:rPr>
              <w:t>Introduction</w:t>
            </w:r>
            <w:r w:rsidR="00171ECF">
              <w:rPr>
                <w:noProof/>
                <w:webHidden/>
              </w:rPr>
              <w:tab/>
            </w:r>
            <w:r w:rsidR="00171ECF">
              <w:rPr>
                <w:noProof/>
                <w:webHidden/>
              </w:rPr>
              <w:fldChar w:fldCharType="begin"/>
            </w:r>
            <w:r w:rsidR="00171ECF">
              <w:rPr>
                <w:noProof/>
                <w:webHidden/>
              </w:rPr>
              <w:instrText xml:space="preserve"> PAGEREF _Toc216198304 \h </w:instrText>
            </w:r>
            <w:r w:rsidR="00171ECF">
              <w:rPr>
                <w:noProof/>
                <w:webHidden/>
              </w:rPr>
            </w:r>
            <w:r w:rsidR="00171ECF">
              <w:rPr>
                <w:noProof/>
                <w:webHidden/>
              </w:rPr>
              <w:fldChar w:fldCharType="separate"/>
            </w:r>
            <w:r w:rsidR="00171ECF">
              <w:rPr>
                <w:noProof/>
                <w:webHidden/>
              </w:rPr>
              <w:t>2</w:t>
            </w:r>
            <w:r w:rsidR="00171ECF">
              <w:rPr>
                <w:noProof/>
                <w:webHidden/>
              </w:rPr>
              <w:fldChar w:fldCharType="end"/>
            </w:r>
          </w:hyperlink>
        </w:p>
        <w:p w14:paraId="1584CB00" w14:textId="3C14AF3A" w:rsidR="00171ECF" w:rsidRDefault="00171ECF">
          <w:pPr>
            <w:pStyle w:val="TOC1"/>
            <w:tabs>
              <w:tab w:val="right" w:leader="dot" w:pos="9016"/>
            </w:tabs>
            <w:rPr>
              <w:rFonts w:eastAsiaTheme="minorEastAsia"/>
              <w:noProof/>
              <w:lang w:eastAsia="en-GB"/>
            </w:rPr>
          </w:pPr>
          <w:hyperlink w:anchor="_Toc216198305" w:history="1">
            <w:r w:rsidRPr="00FB011D">
              <w:rPr>
                <w:rStyle w:val="Hyperlink"/>
                <w:rFonts w:ascii="Arial" w:eastAsia="Times New Roman" w:hAnsi="Arial" w:cs="Arial"/>
                <w:b/>
                <w:bCs/>
                <w:noProof/>
                <w:kern w:val="36"/>
                <w:lang w:eastAsia="en-GB"/>
                <w14:ligatures w14:val="none"/>
              </w:rPr>
              <w:t>Classification and Diagnosis</w:t>
            </w:r>
            <w:r>
              <w:rPr>
                <w:noProof/>
                <w:webHidden/>
              </w:rPr>
              <w:tab/>
            </w:r>
            <w:r>
              <w:rPr>
                <w:noProof/>
                <w:webHidden/>
              </w:rPr>
              <w:fldChar w:fldCharType="begin"/>
            </w:r>
            <w:r>
              <w:rPr>
                <w:noProof/>
                <w:webHidden/>
              </w:rPr>
              <w:instrText xml:space="preserve"> PAGEREF _Toc216198305 \h </w:instrText>
            </w:r>
            <w:r>
              <w:rPr>
                <w:noProof/>
                <w:webHidden/>
              </w:rPr>
            </w:r>
            <w:r>
              <w:rPr>
                <w:noProof/>
                <w:webHidden/>
              </w:rPr>
              <w:fldChar w:fldCharType="separate"/>
            </w:r>
            <w:r>
              <w:rPr>
                <w:noProof/>
                <w:webHidden/>
              </w:rPr>
              <w:t>3</w:t>
            </w:r>
            <w:r>
              <w:rPr>
                <w:noProof/>
                <w:webHidden/>
              </w:rPr>
              <w:fldChar w:fldCharType="end"/>
            </w:r>
          </w:hyperlink>
        </w:p>
        <w:p w14:paraId="226C7DB8" w14:textId="28597506" w:rsidR="00171ECF" w:rsidRDefault="00171ECF">
          <w:pPr>
            <w:pStyle w:val="TOC2"/>
            <w:tabs>
              <w:tab w:val="right" w:leader="dot" w:pos="9016"/>
            </w:tabs>
            <w:rPr>
              <w:rFonts w:eastAsiaTheme="minorEastAsia"/>
              <w:noProof/>
              <w:lang w:eastAsia="en-GB"/>
            </w:rPr>
          </w:pPr>
          <w:hyperlink w:anchor="_Toc216198306" w:history="1">
            <w:r w:rsidRPr="00FB011D">
              <w:rPr>
                <w:rStyle w:val="Hyperlink"/>
                <w:rFonts w:ascii="Arial" w:eastAsia="Times New Roman" w:hAnsi="Arial" w:cs="Arial"/>
                <w:b/>
                <w:bCs/>
                <w:noProof/>
                <w:kern w:val="0"/>
                <w:lang w:eastAsia="en-GB"/>
                <w14:ligatures w14:val="none"/>
              </w:rPr>
              <w:t>The Structure of ICD-11 Classification</w:t>
            </w:r>
            <w:r>
              <w:rPr>
                <w:noProof/>
                <w:webHidden/>
              </w:rPr>
              <w:tab/>
            </w:r>
            <w:r>
              <w:rPr>
                <w:noProof/>
                <w:webHidden/>
              </w:rPr>
              <w:fldChar w:fldCharType="begin"/>
            </w:r>
            <w:r>
              <w:rPr>
                <w:noProof/>
                <w:webHidden/>
              </w:rPr>
              <w:instrText xml:space="preserve"> PAGEREF _Toc216198306 \h </w:instrText>
            </w:r>
            <w:r>
              <w:rPr>
                <w:noProof/>
                <w:webHidden/>
              </w:rPr>
            </w:r>
            <w:r>
              <w:rPr>
                <w:noProof/>
                <w:webHidden/>
              </w:rPr>
              <w:fldChar w:fldCharType="separate"/>
            </w:r>
            <w:r>
              <w:rPr>
                <w:noProof/>
                <w:webHidden/>
              </w:rPr>
              <w:t>3</w:t>
            </w:r>
            <w:r>
              <w:rPr>
                <w:noProof/>
                <w:webHidden/>
              </w:rPr>
              <w:fldChar w:fldCharType="end"/>
            </w:r>
          </w:hyperlink>
        </w:p>
        <w:p w14:paraId="371FB098" w14:textId="7B055E33" w:rsidR="00171ECF" w:rsidRDefault="00171ECF">
          <w:pPr>
            <w:pStyle w:val="TOC2"/>
            <w:tabs>
              <w:tab w:val="right" w:leader="dot" w:pos="9016"/>
            </w:tabs>
            <w:rPr>
              <w:rFonts w:eastAsiaTheme="minorEastAsia"/>
              <w:noProof/>
              <w:lang w:eastAsia="en-GB"/>
            </w:rPr>
          </w:pPr>
          <w:hyperlink w:anchor="_Toc216198307" w:history="1">
            <w:r w:rsidRPr="00FB011D">
              <w:rPr>
                <w:rStyle w:val="Hyperlink"/>
                <w:rFonts w:ascii="Arial" w:eastAsia="Times New Roman" w:hAnsi="Arial" w:cs="Arial"/>
                <w:b/>
                <w:bCs/>
                <w:noProof/>
                <w:kern w:val="0"/>
                <w:lang w:eastAsia="en-GB"/>
                <w14:ligatures w14:val="none"/>
              </w:rPr>
              <w:t>The Diagnostic Process in Practice</w:t>
            </w:r>
            <w:r>
              <w:rPr>
                <w:noProof/>
                <w:webHidden/>
              </w:rPr>
              <w:tab/>
            </w:r>
            <w:r>
              <w:rPr>
                <w:noProof/>
                <w:webHidden/>
              </w:rPr>
              <w:fldChar w:fldCharType="begin"/>
            </w:r>
            <w:r>
              <w:rPr>
                <w:noProof/>
                <w:webHidden/>
              </w:rPr>
              <w:instrText xml:space="preserve"> PAGEREF _Toc216198307 \h </w:instrText>
            </w:r>
            <w:r>
              <w:rPr>
                <w:noProof/>
                <w:webHidden/>
              </w:rPr>
            </w:r>
            <w:r>
              <w:rPr>
                <w:noProof/>
                <w:webHidden/>
              </w:rPr>
              <w:fldChar w:fldCharType="separate"/>
            </w:r>
            <w:r>
              <w:rPr>
                <w:noProof/>
                <w:webHidden/>
              </w:rPr>
              <w:t>3</w:t>
            </w:r>
            <w:r>
              <w:rPr>
                <w:noProof/>
                <w:webHidden/>
              </w:rPr>
              <w:fldChar w:fldCharType="end"/>
            </w:r>
          </w:hyperlink>
        </w:p>
        <w:p w14:paraId="55C68C43" w14:textId="2E712E41" w:rsidR="00171ECF" w:rsidRDefault="00171ECF">
          <w:pPr>
            <w:pStyle w:val="TOC2"/>
            <w:tabs>
              <w:tab w:val="right" w:leader="dot" w:pos="9016"/>
            </w:tabs>
            <w:rPr>
              <w:rFonts w:eastAsiaTheme="minorEastAsia"/>
              <w:noProof/>
              <w:lang w:eastAsia="en-GB"/>
            </w:rPr>
          </w:pPr>
          <w:hyperlink w:anchor="_Toc216198308" w:history="1">
            <w:r w:rsidRPr="00FB011D">
              <w:rPr>
                <w:rStyle w:val="Hyperlink"/>
                <w:rFonts w:ascii="Arial" w:eastAsia="Times New Roman" w:hAnsi="Arial" w:cs="Arial"/>
                <w:b/>
                <w:bCs/>
                <w:noProof/>
                <w:kern w:val="0"/>
                <w:lang w:eastAsia="en-GB"/>
                <w14:ligatures w14:val="none"/>
              </w:rPr>
              <w:t>Language, Terminology and Their Implications</w:t>
            </w:r>
            <w:r>
              <w:rPr>
                <w:noProof/>
                <w:webHidden/>
              </w:rPr>
              <w:tab/>
            </w:r>
            <w:r>
              <w:rPr>
                <w:noProof/>
                <w:webHidden/>
              </w:rPr>
              <w:fldChar w:fldCharType="begin"/>
            </w:r>
            <w:r>
              <w:rPr>
                <w:noProof/>
                <w:webHidden/>
              </w:rPr>
              <w:instrText xml:space="preserve"> PAGEREF _Toc216198308 \h </w:instrText>
            </w:r>
            <w:r>
              <w:rPr>
                <w:noProof/>
                <w:webHidden/>
              </w:rPr>
            </w:r>
            <w:r>
              <w:rPr>
                <w:noProof/>
                <w:webHidden/>
              </w:rPr>
              <w:fldChar w:fldCharType="separate"/>
            </w:r>
            <w:r>
              <w:rPr>
                <w:noProof/>
                <w:webHidden/>
              </w:rPr>
              <w:t>4</w:t>
            </w:r>
            <w:r>
              <w:rPr>
                <w:noProof/>
                <w:webHidden/>
              </w:rPr>
              <w:fldChar w:fldCharType="end"/>
            </w:r>
          </w:hyperlink>
        </w:p>
        <w:p w14:paraId="3CFFC666" w14:textId="224E66CF" w:rsidR="00171ECF" w:rsidRDefault="00171ECF">
          <w:pPr>
            <w:pStyle w:val="TOC1"/>
            <w:tabs>
              <w:tab w:val="right" w:leader="dot" w:pos="9016"/>
            </w:tabs>
            <w:rPr>
              <w:rFonts w:eastAsiaTheme="minorEastAsia"/>
              <w:noProof/>
              <w:lang w:eastAsia="en-GB"/>
            </w:rPr>
          </w:pPr>
          <w:hyperlink w:anchor="_Toc216198309" w:history="1">
            <w:r w:rsidRPr="00FB011D">
              <w:rPr>
                <w:rStyle w:val="Hyperlink"/>
                <w:rFonts w:ascii="Arial" w:eastAsia="Times New Roman" w:hAnsi="Arial" w:cs="Arial"/>
                <w:b/>
                <w:bCs/>
                <w:noProof/>
                <w:kern w:val="36"/>
                <w:lang w:eastAsia="en-GB"/>
                <w14:ligatures w14:val="none"/>
              </w:rPr>
              <w:t>Treatment and Rehabilitation</w:t>
            </w:r>
            <w:r>
              <w:rPr>
                <w:noProof/>
                <w:webHidden/>
              </w:rPr>
              <w:tab/>
            </w:r>
            <w:r>
              <w:rPr>
                <w:noProof/>
                <w:webHidden/>
              </w:rPr>
              <w:fldChar w:fldCharType="begin"/>
            </w:r>
            <w:r>
              <w:rPr>
                <w:noProof/>
                <w:webHidden/>
              </w:rPr>
              <w:instrText xml:space="preserve"> PAGEREF _Toc216198309 \h </w:instrText>
            </w:r>
            <w:r>
              <w:rPr>
                <w:noProof/>
                <w:webHidden/>
              </w:rPr>
            </w:r>
            <w:r>
              <w:rPr>
                <w:noProof/>
                <w:webHidden/>
              </w:rPr>
              <w:fldChar w:fldCharType="separate"/>
            </w:r>
            <w:r>
              <w:rPr>
                <w:noProof/>
                <w:webHidden/>
              </w:rPr>
              <w:t>4</w:t>
            </w:r>
            <w:r>
              <w:rPr>
                <w:noProof/>
                <w:webHidden/>
              </w:rPr>
              <w:fldChar w:fldCharType="end"/>
            </w:r>
          </w:hyperlink>
        </w:p>
        <w:p w14:paraId="3B6B0BA6" w14:textId="658A661C" w:rsidR="00171ECF" w:rsidRDefault="00171ECF">
          <w:pPr>
            <w:pStyle w:val="TOC2"/>
            <w:tabs>
              <w:tab w:val="right" w:leader="dot" w:pos="9016"/>
            </w:tabs>
            <w:rPr>
              <w:rFonts w:eastAsiaTheme="minorEastAsia"/>
              <w:noProof/>
              <w:lang w:eastAsia="en-GB"/>
            </w:rPr>
          </w:pPr>
          <w:hyperlink w:anchor="_Toc216198310" w:history="1">
            <w:r w:rsidRPr="00FB011D">
              <w:rPr>
                <w:rStyle w:val="Hyperlink"/>
                <w:rFonts w:ascii="Arial" w:eastAsia="Times New Roman" w:hAnsi="Arial" w:cs="Arial"/>
                <w:b/>
                <w:bCs/>
                <w:noProof/>
                <w:kern w:val="0"/>
                <w:lang w:eastAsia="en-GB"/>
                <w14:ligatures w14:val="none"/>
              </w:rPr>
              <w:t>Standard Approaches to Treatment</w:t>
            </w:r>
            <w:r>
              <w:rPr>
                <w:noProof/>
                <w:webHidden/>
              </w:rPr>
              <w:tab/>
            </w:r>
            <w:r>
              <w:rPr>
                <w:noProof/>
                <w:webHidden/>
              </w:rPr>
              <w:fldChar w:fldCharType="begin"/>
            </w:r>
            <w:r>
              <w:rPr>
                <w:noProof/>
                <w:webHidden/>
              </w:rPr>
              <w:instrText xml:space="preserve"> PAGEREF _Toc216198310 \h </w:instrText>
            </w:r>
            <w:r>
              <w:rPr>
                <w:noProof/>
                <w:webHidden/>
              </w:rPr>
            </w:r>
            <w:r>
              <w:rPr>
                <w:noProof/>
                <w:webHidden/>
              </w:rPr>
              <w:fldChar w:fldCharType="separate"/>
            </w:r>
            <w:r>
              <w:rPr>
                <w:noProof/>
                <w:webHidden/>
              </w:rPr>
              <w:t>4</w:t>
            </w:r>
            <w:r>
              <w:rPr>
                <w:noProof/>
                <w:webHidden/>
              </w:rPr>
              <w:fldChar w:fldCharType="end"/>
            </w:r>
          </w:hyperlink>
        </w:p>
        <w:p w14:paraId="14AABBEB" w14:textId="797A5133" w:rsidR="00171ECF" w:rsidRDefault="00171ECF">
          <w:pPr>
            <w:pStyle w:val="TOC2"/>
            <w:tabs>
              <w:tab w:val="right" w:leader="dot" w:pos="9016"/>
            </w:tabs>
            <w:rPr>
              <w:rFonts w:eastAsiaTheme="minorEastAsia"/>
              <w:noProof/>
              <w:lang w:eastAsia="en-GB"/>
            </w:rPr>
          </w:pPr>
          <w:hyperlink w:anchor="_Toc216198311" w:history="1">
            <w:r w:rsidRPr="00FB011D">
              <w:rPr>
                <w:rStyle w:val="Hyperlink"/>
                <w:rFonts w:ascii="Arial" w:eastAsia="Times New Roman" w:hAnsi="Arial" w:cs="Arial"/>
                <w:b/>
                <w:bCs/>
                <w:noProof/>
                <w:kern w:val="0"/>
                <w:lang w:eastAsia="en-GB"/>
                <w14:ligatures w14:val="none"/>
              </w:rPr>
              <w:t>Rehabilitation Within the ICD-11 Framework</w:t>
            </w:r>
            <w:r>
              <w:rPr>
                <w:noProof/>
                <w:webHidden/>
              </w:rPr>
              <w:tab/>
            </w:r>
            <w:r>
              <w:rPr>
                <w:noProof/>
                <w:webHidden/>
              </w:rPr>
              <w:fldChar w:fldCharType="begin"/>
            </w:r>
            <w:r>
              <w:rPr>
                <w:noProof/>
                <w:webHidden/>
              </w:rPr>
              <w:instrText xml:space="preserve"> PAGEREF _Toc216198311 \h </w:instrText>
            </w:r>
            <w:r>
              <w:rPr>
                <w:noProof/>
                <w:webHidden/>
              </w:rPr>
            </w:r>
            <w:r>
              <w:rPr>
                <w:noProof/>
                <w:webHidden/>
              </w:rPr>
              <w:fldChar w:fldCharType="separate"/>
            </w:r>
            <w:r>
              <w:rPr>
                <w:noProof/>
                <w:webHidden/>
              </w:rPr>
              <w:t>5</w:t>
            </w:r>
            <w:r>
              <w:rPr>
                <w:noProof/>
                <w:webHidden/>
              </w:rPr>
              <w:fldChar w:fldCharType="end"/>
            </w:r>
          </w:hyperlink>
        </w:p>
        <w:p w14:paraId="74F7ED53" w14:textId="1C368E61" w:rsidR="00171ECF" w:rsidRDefault="00171ECF">
          <w:pPr>
            <w:pStyle w:val="TOC2"/>
            <w:tabs>
              <w:tab w:val="right" w:leader="dot" w:pos="9016"/>
            </w:tabs>
            <w:rPr>
              <w:rFonts w:eastAsiaTheme="minorEastAsia"/>
              <w:noProof/>
              <w:lang w:eastAsia="en-GB"/>
            </w:rPr>
          </w:pPr>
          <w:hyperlink w:anchor="_Toc216198312" w:history="1">
            <w:r w:rsidRPr="00FB011D">
              <w:rPr>
                <w:rStyle w:val="Hyperlink"/>
                <w:rFonts w:ascii="Arial" w:eastAsia="Times New Roman" w:hAnsi="Arial" w:cs="Arial"/>
                <w:b/>
                <w:bCs/>
                <w:noProof/>
                <w:kern w:val="0"/>
                <w:lang w:eastAsia="en-GB"/>
                <w14:ligatures w14:val="none"/>
              </w:rPr>
              <w:t>Evaluating Effectiveness and Limitations</w:t>
            </w:r>
            <w:r>
              <w:rPr>
                <w:noProof/>
                <w:webHidden/>
              </w:rPr>
              <w:tab/>
            </w:r>
            <w:r>
              <w:rPr>
                <w:noProof/>
                <w:webHidden/>
              </w:rPr>
              <w:fldChar w:fldCharType="begin"/>
            </w:r>
            <w:r>
              <w:rPr>
                <w:noProof/>
                <w:webHidden/>
              </w:rPr>
              <w:instrText xml:space="preserve"> PAGEREF _Toc216198312 \h </w:instrText>
            </w:r>
            <w:r>
              <w:rPr>
                <w:noProof/>
                <w:webHidden/>
              </w:rPr>
            </w:r>
            <w:r>
              <w:rPr>
                <w:noProof/>
                <w:webHidden/>
              </w:rPr>
              <w:fldChar w:fldCharType="separate"/>
            </w:r>
            <w:r>
              <w:rPr>
                <w:noProof/>
                <w:webHidden/>
              </w:rPr>
              <w:t>5</w:t>
            </w:r>
            <w:r>
              <w:rPr>
                <w:noProof/>
                <w:webHidden/>
              </w:rPr>
              <w:fldChar w:fldCharType="end"/>
            </w:r>
          </w:hyperlink>
        </w:p>
        <w:p w14:paraId="665889E1" w14:textId="62917AC2" w:rsidR="00171ECF" w:rsidRDefault="00171ECF">
          <w:pPr>
            <w:pStyle w:val="TOC1"/>
            <w:tabs>
              <w:tab w:val="right" w:leader="dot" w:pos="9016"/>
            </w:tabs>
            <w:rPr>
              <w:rFonts w:eastAsiaTheme="minorEastAsia"/>
              <w:noProof/>
              <w:lang w:eastAsia="en-GB"/>
            </w:rPr>
          </w:pPr>
          <w:hyperlink w:anchor="_Toc216198313" w:history="1">
            <w:r w:rsidRPr="00FB011D">
              <w:rPr>
                <w:rStyle w:val="Hyperlink"/>
                <w:rFonts w:ascii="Arial" w:eastAsia="Times New Roman" w:hAnsi="Arial" w:cs="Arial"/>
                <w:b/>
                <w:bCs/>
                <w:noProof/>
                <w:kern w:val="36"/>
                <w:lang w:eastAsia="en-GB"/>
                <w14:ligatures w14:val="none"/>
              </w:rPr>
              <w:t>Current Debates and Emerging Issues</w:t>
            </w:r>
            <w:r>
              <w:rPr>
                <w:noProof/>
                <w:webHidden/>
              </w:rPr>
              <w:tab/>
            </w:r>
            <w:r>
              <w:rPr>
                <w:noProof/>
                <w:webHidden/>
              </w:rPr>
              <w:fldChar w:fldCharType="begin"/>
            </w:r>
            <w:r>
              <w:rPr>
                <w:noProof/>
                <w:webHidden/>
              </w:rPr>
              <w:instrText xml:space="preserve"> PAGEREF _Toc216198313 \h </w:instrText>
            </w:r>
            <w:r>
              <w:rPr>
                <w:noProof/>
                <w:webHidden/>
              </w:rPr>
            </w:r>
            <w:r>
              <w:rPr>
                <w:noProof/>
                <w:webHidden/>
              </w:rPr>
              <w:fldChar w:fldCharType="separate"/>
            </w:r>
            <w:r>
              <w:rPr>
                <w:noProof/>
                <w:webHidden/>
              </w:rPr>
              <w:t>6</w:t>
            </w:r>
            <w:r>
              <w:rPr>
                <w:noProof/>
                <w:webHidden/>
              </w:rPr>
              <w:fldChar w:fldCharType="end"/>
            </w:r>
          </w:hyperlink>
        </w:p>
        <w:p w14:paraId="6DAE58F9" w14:textId="054A2838" w:rsidR="00171ECF" w:rsidRDefault="00171ECF">
          <w:pPr>
            <w:pStyle w:val="TOC2"/>
            <w:tabs>
              <w:tab w:val="right" w:leader="dot" w:pos="9016"/>
            </w:tabs>
            <w:rPr>
              <w:rFonts w:eastAsiaTheme="minorEastAsia"/>
              <w:noProof/>
              <w:lang w:eastAsia="en-GB"/>
            </w:rPr>
          </w:pPr>
          <w:hyperlink w:anchor="_Toc216198314" w:history="1">
            <w:r w:rsidRPr="00FB011D">
              <w:rPr>
                <w:rStyle w:val="Hyperlink"/>
                <w:rFonts w:ascii="Arial" w:eastAsia="Times New Roman" w:hAnsi="Arial" w:cs="Arial"/>
                <w:b/>
                <w:bCs/>
                <w:noProof/>
                <w:kern w:val="0"/>
                <w:lang w:eastAsia="en-GB"/>
                <w14:ligatures w14:val="none"/>
              </w:rPr>
              <w:t>Ongoing Classification Debates</w:t>
            </w:r>
            <w:r>
              <w:rPr>
                <w:noProof/>
                <w:webHidden/>
              </w:rPr>
              <w:tab/>
            </w:r>
            <w:r>
              <w:rPr>
                <w:noProof/>
                <w:webHidden/>
              </w:rPr>
              <w:fldChar w:fldCharType="begin"/>
            </w:r>
            <w:r>
              <w:rPr>
                <w:noProof/>
                <w:webHidden/>
              </w:rPr>
              <w:instrText xml:space="preserve"> PAGEREF _Toc216198314 \h </w:instrText>
            </w:r>
            <w:r>
              <w:rPr>
                <w:noProof/>
                <w:webHidden/>
              </w:rPr>
            </w:r>
            <w:r>
              <w:rPr>
                <w:noProof/>
                <w:webHidden/>
              </w:rPr>
              <w:fldChar w:fldCharType="separate"/>
            </w:r>
            <w:r>
              <w:rPr>
                <w:noProof/>
                <w:webHidden/>
              </w:rPr>
              <w:t>6</w:t>
            </w:r>
            <w:r>
              <w:rPr>
                <w:noProof/>
                <w:webHidden/>
              </w:rPr>
              <w:fldChar w:fldCharType="end"/>
            </w:r>
          </w:hyperlink>
        </w:p>
        <w:p w14:paraId="5498394C" w14:textId="53C18FC7" w:rsidR="00171ECF" w:rsidRDefault="00171ECF">
          <w:pPr>
            <w:pStyle w:val="TOC2"/>
            <w:tabs>
              <w:tab w:val="right" w:leader="dot" w:pos="9016"/>
            </w:tabs>
            <w:rPr>
              <w:rFonts w:eastAsiaTheme="minorEastAsia"/>
              <w:noProof/>
              <w:lang w:eastAsia="en-GB"/>
            </w:rPr>
          </w:pPr>
          <w:hyperlink w:anchor="_Toc216198315" w:history="1">
            <w:r w:rsidRPr="00FB011D">
              <w:rPr>
                <w:rStyle w:val="Hyperlink"/>
                <w:rFonts w:ascii="Arial" w:eastAsia="Times New Roman" w:hAnsi="Arial" w:cs="Arial"/>
                <w:b/>
                <w:bCs/>
                <w:noProof/>
                <w:kern w:val="0"/>
                <w:lang w:eastAsia="en-GB"/>
                <w14:ligatures w14:val="none"/>
              </w:rPr>
              <w:t>The Neurodivergence Movement and Calls for Reclassification</w:t>
            </w:r>
            <w:r>
              <w:rPr>
                <w:noProof/>
                <w:webHidden/>
              </w:rPr>
              <w:tab/>
            </w:r>
            <w:r>
              <w:rPr>
                <w:noProof/>
                <w:webHidden/>
              </w:rPr>
              <w:fldChar w:fldCharType="begin"/>
            </w:r>
            <w:r>
              <w:rPr>
                <w:noProof/>
                <w:webHidden/>
              </w:rPr>
              <w:instrText xml:space="preserve"> PAGEREF _Toc216198315 \h </w:instrText>
            </w:r>
            <w:r>
              <w:rPr>
                <w:noProof/>
                <w:webHidden/>
              </w:rPr>
            </w:r>
            <w:r>
              <w:rPr>
                <w:noProof/>
                <w:webHidden/>
              </w:rPr>
              <w:fldChar w:fldCharType="separate"/>
            </w:r>
            <w:r>
              <w:rPr>
                <w:noProof/>
                <w:webHidden/>
              </w:rPr>
              <w:t>6</w:t>
            </w:r>
            <w:r>
              <w:rPr>
                <w:noProof/>
                <w:webHidden/>
              </w:rPr>
              <w:fldChar w:fldCharType="end"/>
            </w:r>
          </w:hyperlink>
        </w:p>
        <w:p w14:paraId="6EDB07BA" w14:textId="2D14798B" w:rsidR="00171ECF" w:rsidRDefault="00171ECF">
          <w:pPr>
            <w:pStyle w:val="TOC2"/>
            <w:tabs>
              <w:tab w:val="right" w:leader="dot" w:pos="9016"/>
            </w:tabs>
            <w:rPr>
              <w:rFonts w:eastAsiaTheme="minorEastAsia"/>
              <w:noProof/>
              <w:lang w:eastAsia="en-GB"/>
            </w:rPr>
          </w:pPr>
          <w:hyperlink w:anchor="_Toc216198316" w:history="1">
            <w:r w:rsidRPr="00FB011D">
              <w:rPr>
                <w:rStyle w:val="Hyperlink"/>
                <w:rFonts w:ascii="Arial" w:eastAsia="Times New Roman" w:hAnsi="Arial" w:cs="Arial"/>
                <w:b/>
                <w:bCs/>
                <w:noProof/>
                <w:kern w:val="0"/>
                <w:lang w:eastAsia="en-GB"/>
                <w14:ligatures w14:val="none"/>
              </w:rPr>
              <w:t>Impact on Practice and Policy</w:t>
            </w:r>
            <w:r>
              <w:rPr>
                <w:noProof/>
                <w:webHidden/>
              </w:rPr>
              <w:tab/>
            </w:r>
            <w:r>
              <w:rPr>
                <w:noProof/>
                <w:webHidden/>
              </w:rPr>
              <w:fldChar w:fldCharType="begin"/>
            </w:r>
            <w:r>
              <w:rPr>
                <w:noProof/>
                <w:webHidden/>
              </w:rPr>
              <w:instrText xml:space="preserve"> PAGEREF _Toc216198316 \h </w:instrText>
            </w:r>
            <w:r>
              <w:rPr>
                <w:noProof/>
                <w:webHidden/>
              </w:rPr>
            </w:r>
            <w:r>
              <w:rPr>
                <w:noProof/>
                <w:webHidden/>
              </w:rPr>
              <w:fldChar w:fldCharType="separate"/>
            </w:r>
            <w:r>
              <w:rPr>
                <w:noProof/>
                <w:webHidden/>
              </w:rPr>
              <w:t>7</w:t>
            </w:r>
            <w:r>
              <w:rPr>
                <w:noProof/>
                <w:webHidden/>
              </w:rPr>
              <w:fldChar w:fldCharType="end"/>
            </w:r>
          </w:hyperlink>
        </w:p>
        <w:p w14:paraId="63C452B8" w14:textId="3B02E06C" w:rsidR="00171ECF" w:rsidRDefault="00171ECF">
          <w:pPr>
            <w:pStyle w:val="TOC1"/>
            <w:tabs>
              <w:tab w:val="right" w:leader="dot" w:pos="9016"/>
            </w:tabs>
            <w:rPr>
              <w:rFonts w:eastAsiaTheme="minorEastAsia"/>
              <w:noProof/>
              <w:lang w:eastAsia="en-GB"/>
            </w:rPr>
          </w:pPr>
          <w:hyperlink w:anchor="_Toc216198317" w:history="1">
            <w:r w:rsidRPr="00FB011D">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_Toc216198317 \h </w:instrText>
            </w:r>
            <w:r>
              <w:rPr>
                <w:noProof/>
                <w:webHidden/>
              </w:rPr>
            </w:r>
            <w:r>
              <w:rPr>
                <w:noProof/>
                <w:webHidden/>
              </w:rPr>
              <w:fldChar w:fldCharType="separate"/>
            </w:r>
            <w:r>
              <w:rPr>
                <w:noProof/>
                <w:webHidden/>
              </w:rPr>
              <w:t>7</w:t>
            </w:r>
            <w:r>
              <w:rPr>
                <w:noProof/>
                <w:webHidden/>
              </w:rPr>
              <w:fldChar w:fldCharType="end"/>
            </w:r>
          </w:hyperlink>
        </w:p>
        <w:p w14:paraId="7DA64943" w14:textId="564969F5" w:rsidR="00171ECF" w:rsidRDefault="00171ECF">
          <w:pPr>
            <w:pStyle w:val="TOC1"/>
            <w:tabs>
              <w:tab w:val="right" w:leader="dot" w:pos="9016"/>
            </w:tabs>
            <w:rPr>
              <w:rFonts w:eastAsiaTheme="minorEastAsia"/>
              <w:noProof/>
              <w:lang w:eastAsia="en-GB"/>
            </w:rPr>
          </w:pPr>
          <w:hyperlink w:anchor="_Toc216198318" w:history="1">
            <w:r w:rsidRPr="00FB011D">
              <w:rPr>
                <w:rStyle w:val="Hyperlink"/>
                <w:rFonts w:ascii="Arial" w:hAnsi="Arial" w:cs="Arial"/>
                <w:b/>
                <w:bCs/>
                <w:noProof/>
                <w:kern w:val="0"/>
                <w:lang w:eastAsia="en-GB"/>
                <w14:ligatures w14:val="none"/>
              </w:rPr>
              <w:t>Improving Classification Systems</w:t>
            </w:r>
            <w:r>
              <w:rPr>
                <w:noProof/>
                <w:webHidden/>
              </w:rPr>
              <w:tab/>
            </w:r>
            <w:r>
              <w:rPr>
                <w:noProof/>
                <w:webHidden/>
              </w:rPr>
              <w:fldChar w:fldCharType="begin"/>
            </w:r>
            <w:r>
              <w:rPr>
                <w:noProof/>
                <w:webHidden/>
              </w:rPr>
              <w:instrText xml:space="preserve"> PAGEREF _Toc216198318 \h </w:instrText>
            </w:r>
            <w:r>
              <w:rPr>
                <w:noProof/>
                <w:webHidden/>
              </w:rPr>
            </w:r>
            <w:r>
              <w:rPr>
                <w:noProof/>
                <w:webHidden/>
              </w:rPr>
              <w:fldChar w:fldCharType="separate"/>
            </w:r>
            <w:r>
              <w:rPr>
                <w:noProof/>
                <w:webHidden/>
              </w:rPr>
              <w:t>7</w:t>
            </w:r>
            <w:r>
              <w:rPr>
                <w:noProof/>
                <w:webHidden/>
              </w:rPr>
              <w:fldChar w:fldCharType="end"/>
            </w:r>
          </w:hyperlink>
        </w:p>
        <w:p w14:paraId="6F55892C" w14:textId="202CF75A" w:rsidR="00171ECF" w:rsidRDefault="00171ECF">
          <w:pPr>
            <w:pStyle w:val="TOC1"/>
            <w:tabs>
              <w:tab w:val="right" w:leader="dot" w:pos="9016"/>
            </w:tabs>
            <w:rPr>
              <w:rFonts w:eastAsiaTheme="minorEastAsia"/>
              <w:noProof/>
              <w:lang w:eastAsia="en-GB"/>
            </w:rPr>
          </w:pPr>
          <w:hyperlink w:anchor="_Toc216198319" w:history="1">
            <w:r w:rsidRPr="00FB011D">
              <w:rPr>
                <w:rStyle w:val="Hyperlink"/>
                <w:rFonts w:ascii="Arial" w:hAnsi="Arial" w:cs="Arial"/>
                <w:b/>
                <w:bCs/>
                <w:noProof/>
              </w:rPr>
              <w:t>Enhancing Diagnosis and Assessment</w:t>
            </w:r>
            <w:r>
              <w:rPr>
                <w:noProof/>
                <w:webHidden/>
              </w:rPr>
              <w:tab/>
            </w:r>
            <w:r>
              <w:rPr>
                <w:noProof/>
                <w:webHidden/>
              </w:rPr>
              <w:fldChar w:fldCharType="begin"/>
            </w:r>
            <w:r>
              <w:rPr>
                <w:noProof/>
                <w:webHidden/>
              </w:rPr>
              <w:instrText xml:space="preserve"> PAGEREF _Toc216198319 \h </w:instrText>
            </w:r>
            <w:r>
              <w:rPr>
                <w:noProof/>
                <w:webHidden/>
              </w:rPr>
            </w:r>
            <w:r>
              <w:rPr>
                <w:noProof/>
                <w:webHidden/>
              </w:rPr>
              <w:fldChar w:fldCharType="separate"/>
            </w:r>
            <w:r>
              <w:rPr>
                <w:noProof/>
                <w:webHidden/>
              </w:rPr>
              <w:t>7</w:t>
            </w:r>
            <w:r>
              <w:rPr>
                <w:noProof/>
                <w:webHidden/>
              </w:rPr>
              <w:fldChar w:fldCharType="end"/>
            </w:r>
          </w:hyperlink>
        </w:p>
        <w:p w14:paraId="3F7C4450" w14:textId="16347F17" w:rsidR="00171ECF" w:rsidRDefault="00171ECF">
          <w:pPr>
            <w:pStyle w:val="TOC1"/>
            <w:tabs>
              <w:tab w:val="right" w:leader="dot" w:pos="9016"/>
            </w:tabs>
            <w:rPr>
              <w:rFonts w:eastAsiaTheme="minorEastAsia"/>
              <w:noProof/>
              <w:lang w:eastAsia="en-GB"/>
            </w:rPr>
          </w:pPr>
          <w:hyperlink w:anchor="_Toc216198320" w:history="1">
            <w:r w:rsidRPr="00FB011D">
              <w:rPr>
                <w:rStyle w:val="Hyperlink"/>
                <w:rFonts w:ascii="Arial" w:hAnsi="Arial" w:cs="Arial"/>
                <w:b/>
                <w:bCs/>
                <w:noProof/>
              </w:rPr>
              <w:t>Transforming Treatment and Rehabilitation</w:t>
            </w:r>
            <w:r>
              <w:rPr>
                <w:noProof/>
                <w:webHidden/>
              </w:rPr>
              <w:tab/>
            </w:r>
            <w:r>
              <w:rPr>
                <w:noProof/>
                <w:webHidden/>
              </w:rPr>
              <w:fldChar w:fldCharType="begin"/>
            </w:r>
            <w:r>
              <w:rPr>
                <w:noProof/>
                <w:webHidden/>
              </w:rPr>
              <w:instrText xml:space="preserve"> PAGEREF _Toc216198320 \h </w:instrText>
            </w:r>
            <w:r>
              <w:rPr>
                <w:noProof/>
                <w:webHidden/>
              </w:rPr>
            </w:r>
            <w:r>
              <w:rPr>
                <w:noProof/>
                <w:webHidden/>
              </w:rPr>
              <w:fldChar w:fldCharType="separate"/>
            </w:r>
            <w:r>
              <w:rPr>
                <w:noProof/>
                <w:webHidden/>
              </w:rPr>
              <w:t>8</w:t>
            </w:r>
            <w:r>
              <w:rPr>
                <w:noProof/>
                <w:webHidden/>
              </w:rPr>
              <w:fldChar w:fldCharType="end"/>
            </w:r>
          </w:hyperlink>
        </w:p>
        <w:p w14:paraId="1D55771F" w14:textId="47BC6277" w:rsidR="00171ECF" w:rsidRDefault="00171ECF">
          <w:pPr>
            <w:pStyle w:val="TOC1"/>
            <w:tabs>
              <w:tab w:val="right" w:leader="dot" w:pos="9016"/>
            </w:tabs>
            <w:rPr>
              <w:rFonts w:eastAsiaTheme="minorEastAsia"/>
              <w:noProof/>
              <w:lang w:eastAsia="en-GB"/>
            </w:rPr>
          </w:pPr>
          <w:hyperlink w:anchor="_Toc216198321" w:history="1">
            <w:r w:rsidRPr="00FB011D">
              <w:rPr>
                <w:rStyle w:val="Hyperlink"/>
                <w:rFonts w:ascii="Arial" w:hAnsi="Arial" w:cs="Arial"/>
                <w:b/>
                <w:bCs/>
                <w:noProof/>
              </w:rPr>
              <w:t>Policy Implications and Priorities</w:t>
            </w:r>
            <w:r>
              <w:rPr>
                <w:noProof/>
                <w:webHidden/>
              </w:rPr>
              <w:tab/>
            </w:r>
            <w:r>
              <w:rPr>
                <w:noProof/>
                <w:webHidden/>
              </w:rPr>
              <w:fldChar w:fldCharType="begin"/>
            </w:r>
            <w:r>
              <w:rPr>
                <w:noProof/>
                <w:webHidden/>
              </w:rPr>
              <w:instrText xml:space="preserve"> PAGEREF _Toc216198321 \h </w:instrText>
            </w:r>
            <w:r>
              <w:rPr>
                <w:noProof/>
                <w:webHidden/>
              </w:rPr>
            </w:r>
            <w:r>
              <w:rPr>
                <w:noProof/>
                <w:webHidden/>
              </w:rPr>
              <w:fldChar w:fldCharType="separate"/>
            </w:r>
            <w:r>
              <w:rPr>
                <w:noProof/>
                <w:webHidden/>
              </w:rPr>
              <w:t>8</w:t>
            </w:r>
            <w:r>
              <w:rPr>
                <w:noProof/>
                <w:webHidden/>
              </w:rPr>
              <w:fldChar w:fldCharType="end"/>
            </w:r>
          </w:hyperlink>
        </w:p>
        <w:p w14:paraId="72C7B3BB" w14:textId="078C1390" w:rsidR="00171ECF" w:rsidRDefault="00171ECF">
          <w:pPr>
            <w:pStyle w:val="TOC1"/>
            <w:tabs>
              <w:tab w:val="right" w:leader="dot" w:pos="9016"/>
            </w:tabs>
            <w:rPr>
              <w:rFonts w:eastAsiaTheme="minorEastAsia"/>
              <w:noProof/>
              <w:lang w:eastAsia="en-GB"/>
            </w:rPr>
          </w:pPr>
          <w:hyperlink w:anchor="_Toc216198322" w:history="1">
            <w:r w:rsidRPr="00FB011D">
              <w:rPr>
                <w:rStyle w:val="Hyperlink"/>
                <w:rFonts w:ascii="Arial" w:eastAsia="Times New Roman" w:hAnsi="Arial" w:cs="Arial"/>
                <w:b/>
                <w:bCs/>
                <w:noProof/>
                <w:kern w:val="36"/>
                <w:lang w:eastAsia="en-GB"/>
                <w14:ligatures w14:val="none"/>
              </w:rPr>
              <w:t>Conclusion</w:t>
            </w:r>
            <w:r>
              <w:rPr>
                <w:noProof/>
                <w:webHidden/>
              </w:rPr>
              <w:tab/>
            </w:r>
            <w:r>
              <w:rPr>
                <w:noProof/>
                <w:webHidden/>
              </w:rPr>
              <w:fldChar w:fldCharType="begin"/>
            </w:r>
            <w:r>
              <w:rPr>
                <w:noProof/>
                <w:webHidden/>
              </w:rPr>
              <w:instrText xml:space="preserve"> PAGEREF _Toc216198322 \h </w:instrText>
            </w:r>
            <w:r>
              <w:rPr>
                <w:noProof/>
                <w:webHidden/>
              </w:rPr>
            </w:r>
            <w:r>
              <w:rPr>
                <w:noProof/>
                <w:webHidden/>
              </w:rPr>
              <w:fldChar w:fldCharType="separate"/>
            </w:r>
            <w:r>
              <w:rPr>
                <w:noProof/>
                <w:webHidden/>
              </w:rPr>
              <w:t>9</w:t>
            </w:r>
            <w:r>
              <w:rPr>
                <w:noProof/>
                <w:webHidden/>
              </w:rPr>
              <w:fldChar w:fldCharType="end"/>
            </w:r>
          </w:hyperlink>
        </w:p>
        <w:p w14:paraId="7246F41B" w14:textId="0EC3A8BC" w:rsidR="00171ECF" w:rsidRDefault="00171ECF">
          <w:pPr>
            <w:pStyle w:val="TOC2"/>
            <w:tabs>
              <w:tab w:val="right" w:leader="dot" w:pos="9016"/>
            </w:tabs>
            <w:rPr>
              <w:rFonts w:eastAsiaTheme="minorEastAsia"/>
              <w:noProof/>
              <w:lang w:eastAsia="en-GB"/>
            </w:rPr>
          </w:pPr>
          <w:hyperlink w:anchor="_Toc216198323" w:history="1">
            <w:r w:rsidRPr="00FB011D">
              <w:rPr>
                <w:rStyle w:val="Hyperlink"/>
                <w:rFonts w:ascii="Arial" w:eastAsia="Times New Roman" w:hAnsi="Arial" w:cs="Arial"/>
                <w:b/>
                <w:bCs/>
                <w:noProof/>
                <w:kern w:val="0"/>
                <w:lang w:eastAsia="en-GB"/>
                <w14:ligatures w14:val="none"/>
              </w:rPr>
              <w:t>References</w:t>
            </w:r>
            <w:r>
              <w:rPr>
                <w:noProof/>
                <w:webHidden/>
              </w:rPr>
              <w:tab/>
            </w:r>
            <w:r>
              <w:rPr>
                <w:noProof/>
                <w:webHidden/>
              </w:rPr>
              <w:fldChar w:fldCharType="begin"/>
            </w:r>
            <w:r>
              <w:rPr>
                <w:noProof/>
                <w:webHidden/>
              </w:rPr>
              <w:instrText xml:space="preserve"> PAGEREF _Toc216198323 \h </w:instrText>
            </w:r>
            <w:r>
              <w:rPr>
                <w:noProof/>
                <w:webHidden/>
              </w:rPr>
            </w:r>
            <w:r>
              <w:rPr>
                <w:noProof/>
                <w:webHidden/>
              </w:rPr>
              <w:fldChar w:fldCharType="separate"/>
            </w:r>
            <w:r>
              <w:rPr>
                <w:noProof/>
                <w:webHidden/>
              </w:rPr>
              <w:t>10</w:t>
            </w:r>
            <w:r>
              <w:rPr>
                <w:noProof/>
                <w:webHidden/>
              </w:rPr>
              <w:fldChar w:fldCharType="end"/>
            </w:r>
          </w:hyperlink>
        </w:p>
        <w:p w14:paraId="7A412A24" w14:textId="270FB4A9" w:rsidR="002458F7" w:rsidRDefault="002458F7">
          <w:r>
            <w:rPr>
              <w:b/>
              <w:bCs/>
            </w:rPr>
            <w:fldChar w:fldCharType="end"/>
          </w:r>
        </w:p>
      </w:sdtContent>
    </w:sdt>
    <w:p w14:paraId="47498C0F" w14:textId="77777777" w:rsidR="00E025C5" w:rsidRDefault="00E025C5" w:rsidP="00F04F99">
      <w:pPr>
        <w:spacing w:before="100" w:beforeAutospacing="1" w:after="100" w:afterAutospacing="1" w:line="360" w:lineRule="auto"/>
        <w:rPr>
          <w:rFonts w:ascii="Arial" w:eastAsia="Times New Roman" w:hAnsi="Arial" w:cs="Arial"/>
          <w:kern w:val="0"/>
          <w:sz w:val="22"/>
          <w:szCs w:val="22"/>
          <w:lang w:eastAsia="en-GB"/>
          <w14:ligatures w14:val="none"/>
        </w:rPr>
      </w:pPr>
    </w:p>
    <w:p w14:paraId="30904E3B" w14:textId="77777777" w:rsidR="002458F7" w:rsidRDefault="002458F7" w:rsidP="00F04F99">
      <w:pPr>
        <w:spacing w:before="100" w:beforeAutospacing="1" w:after="100" w:afterAutospacing="1" w:line="360" w:lineRule="auto"/>
        <w:rPr>
          <w:rFonts w:ascii="Arial" w:eastAsia="Times New Roman" w:hAnsi="Arial" w:cs="Arial"/>
          <w:kern w:val="0"/>
          <w:sz w:val="22"/>
          <w:szCs w:val="22"/>
          <w:lang w:eastAsia="en-GB"/>
          <w14:ligatures w14:val="none"/>
        </w:rPr>
      </w:pPr>
    </w:p>
    <w:p w14:paraId="597EC135" w14:textId="77777777" w:rsidR="00F80D5C" w:rsidRDefault="00F80D5C" w:rsidP="00F04F99">
      <w:pPr>
        <w:spacing w:before="100" w:beforeAutospacing="1" w:after="100" w:afterAutospacing="1" w:line="360" w:lineRule="auto"/>
        <w:rPr>
          <w:rFonts w:ascii="Arial" w:eastAsia="Times New Roman" w:hAnsi="Arial" w:cs="Arial"/>
          <w:kern w:val="0"/>
          <w:sz w:val="22"/>
          <w:szCs w:val="22"/>
          <w:lang w:eastAsia="en-GB"/>
          <w14:ligatures w14:val="none"/>
        </w:rPr>
      </w:pPr>
    </w:p>
    <w:p w14:paraId="0D1C5B89" w14:textId="77777777" w:rsidR="001F5D57" w:rsidRPr="00F92434" w:rsidRDefault="001F5D57" w:rsidP="00F92434">
      <w:pPr>
        <w:spacing w:before="100" w:beforeAutospacing="1" w:after="100" w:afterAutospacing="1" w:line="360" w:lineRule="auto"/>
        <w:rPr>
          <w:rFonts w:ascii="Arial" w:eastAsia="Times New Roman" w:hAnsi="Arial" w:cs="Arial"/>
          <w:kern w:val="0"/>
          <w:sz w:val="22"/>
          <w:szCs w:val="22"/>
          <w:lang w:eastAsia="en-GB"/>
          <w14:ligatures w14:val="none"/>
        </w:rPr>
      </w:pPr>
    </w:p>
    <w:p w14:paraId="79FF0638" w14:textId="77777777" w:rsidR="00192C7A" w:rsidRPr="00F92434" w:rsidRDefault="00192C7A" w:rsidP="00F92434">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bookmarkStart w:id="1" w:name="_Toc216198304"/>
      <w:bookmarkStart w:id="2" w:name="_Hlk214905226"/>
      <w:r w:rsidRPr="00F92434">
        <w:rPr>
          <w:rFonts w:ascii="Arial" w:eastAsia="Times New Roman" w:hAnsi="Arial" w:cs="Arial"/>
          <w:b/>
          <w:bCs/>
          <w:kern w:val="0"/>
          <w:sz w:val="22"/>
          <w:szCs w:val="22"/>
          <w:lang w:eastAsia="en-GB"/>
          <w14:ligatures w14:val="none"/>
        </w:rPr>
        <w:lastRenderedPageBreak/>
        <w:t>Introduction</w:t>
      </w:r>
      <w:bookmarkEnd w:id="1"/>
    </w:p>
    <w:bookmarkEnd w:id="2"/>
    <w:p w14:paraId="4493A917" w14:textId="6A1B7A2A" w:rsidR="003B74A6" w:rsidRPr="00F92434" w:rsidRDefault="003B74A6" w:rsidP="00F92434">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92434">
        <w:rPr>
          <w:rFonts w:ascii="Arial" w:eastAsia="Times New Roman" w:hAnsi="Arial" w:cs="Arial"/>
          <w:kern w:val="0"/>
          <w:sz w:val="22"/>
          <w:szCs w:val="22"/>
          <w:lang w:eastAsia="en-GB"/>
          <w14:ligatures w14:val="none"/>
        </w:rPr>
        <w:t>Understanding how we classify and treat intellectual disabilities remains essential for delivering effective services and developing sound policies. The International Classification of Diseases (ICD-11) places Disorders of Intellectual Development under the code 6A00, a classification affecting millions globally</w:t>
      </w:r>
      <w:r w:rsidR="001600BE" w:rsidRPr="00F92434">
        <w:rPr>
          <w:rFonts w:ascii="Arial" w:eastAsia="Times New Roman" w:hAnsi="Arial" w:cs="Arial"/>
          <w:kern w:val="0"/>
          <w:sz w:val="22"/>
          <w:szCs w:val="22"/>
          <w:lang w:eastAsia="en-GB"/>
          <w14:ligatures w14:val="none"/>
        </w:rPr>
        <w:t xml:space="preserve"> (World Health Organi</w:t>
      </w:r>
      <w:r w:rsidR="00EC01BB" w:rsidRPr="00F92434">
        <w:rPr>
          <w:rFonts w:ascii="Arial" w:eastAsia="Times New Roman" w:hAnsi="Arial" w:cs="Arial"/>
          <w:kern w:val="0"/>
          <w:sz w:val="22"/>
          <w:szCs w:val="22"/>
          <w:lang w:eastAsia="en-GB"/>
          <w14:ligatures w14:val="none"/>
        </w:rPr>
        <w:t>s</w:t>
      </w:r>
      <w:r w:rsidR="001600BE" w:rsidRPr="00F92434">
        <w:rPr>
          <w:rFonts w:ascii="Arial" w:eastAsia="Times New Roman" w:hAnsi="Arial" w:cs="Arial"/>
          <w:kern w:val="0"/>
          <w:sz w:val="22"/>
          <w:szCs w:val="22"/>
          <w:lang w:eastAsia="en-GB"/>
          <w14:ligatures w14:val="none"/>
        </w:rPr>
        <w:t>ation, 2022)</w:t>
      </w:r>
      <w:r w:rsidRPr="00F92434">
        <w:rPr>
          <w:rFonts w:ascii="Arial" w:eastAsia="Times New Roman" w:hAnsi="Arial" w:cs="Arial"/>
          <w:kern w:val="0"/>
          <w:sz w:val="22"/>
          <w:szCs w:val="22"/>
          <w:lang w:eastAsia="en-GB"/>
          <w14:ligatures w14:val="none"/>
        </w:rPr>
        <w:t>. According to the World Health Organisation, between 1-3% of the world's population lives with intellectual disabilities</w:t>
      </w:r>
      <w:r w:rsidR="00DF5B5B" w:rsidRPr="00F92434">
        <w:rPr>
          <w:rFonts w:ascii="Arial" w:eastAsia="Times New Roman" w:hAnsi="Arial" w:cs="Arial"/>
          <w:kern w:val="0"/>
          <w:sz w:val="22"/>
          <w:szCs w:val="22"/>
          <w:lang w:eastAsia="en-GB"/>
          <w14:ligatures w14:val="none"/>
        </w:rPr>
        <w:t xml:space="preserve"> (Patel et al., 2020)</w:t>
      </w:r>
      <w:r w:rsidRPr="00F92434">
        <w:rPr>
          <w:rFonts w:ascii="Arial" w:eastAsia="Times New Roman" w:hAnsi="Arial" w:cs="Arial"/>
          <w:kern w:val="0"/>
          <w:sz w:val="22"/>
          <w:szCs w:val="22"/>
          <w:lang w:eastAsia="en-GB"/>
          <w14:ligatures w14:val="none"/>
        </w:rPr>
        <w:t xml:space="preserve">. How we classify these conditions shapes service delivery, influences healthcare treatment, and determines societal responses to neurodevelopmental </w:t>
      </w:r>
      <w:r w:rsidR="001600BE" w:rsidRPr="00F92434">
        <w:rPr>
          <w:rFonts w:ascii="Arial" w:eastAsia="Times New Roman" w:hAnsi="Arial" w:cs="Arial"/>
          <w:kern w:val="0"/>
          <w:sz w:val="22"/>
          <w:szCs w:val="22"/>
          <w:lang w:eastAsia="en-GB"/>
          <w14:ligatures w14:val="none"/>
        </w:rPr>
        <w:t>differences. This</w:t>
      </w:r>
      <w:r w:rsidRPr="00F92434">
        <w:rPr>
          <w:rFonts w:ascii="Arial" w:eastAsia="Times New Roman" w:hAnsi="Arial" w:cs="Arial"/>
          <w:kern w:val="0"/>
          <w:sz w:val="22"/>
          <w:szCs w:val="22"/>
          <w:lang w:eastAsia="en-GB"/>
          <w14:ligatures w14:val="none"/>
        </w:rPr>
        <w:t xml:space="preserve"> report examines the ICD-11 classification system, evaluates current treatment approaches, explores emerging debates surrounding neurodivergence and identity, and offers practical recommendations for improving practice and policy.</w:t>
      </w:r>
      <w:r w:rsidR="00DF5B5B" w:rsidRPr="00F92434">
        <w:rPr>
          <w:rFonts w:ascii="Arial" w:eastAsia="Times New Roman" w:hAnsi="Arial" w:cs="Arial"/>
          <w:kern w:val="0"/>
          <w:sz w:val="22"/>
          <w:szCs w:val="22"/>
          <w:lang w:eastAsia="en-GB"/>
          <w14:ligatures w14:val="none"/>
        </w:rPr>
        <w:t xml:space="preserve"> The goal is to examine where we are now and consider where we need to be in the future.</w:t>
      </w:r>
    </w:p>
    <w:p w14:paraId="6FCAB5C3" w14:textId="77777777" w:rsidR="003B74A6" w:rsidRPr="00F92434" w:rsidRDefault="003B74A6" w:rsidP="00F92434">
      <w:pPr>
        <w:spacing w:before="100" w:beforeAutospacing="1" w:after="100" w:afterAutospacing="1" w:line="360" w:lineRule="auto"/>
        <w:jc w:val="both"/>
        <w:outlineLvl w:val="0"/>
        <w:rPr>
          <w:rFonts w:ascii="Arial" w:eastAsia="Times New Roman" w:hAnsi="Arial" w:cs="Arial"/>
          <w:b/>
          <w:bCs/>
          <w:kern w:val="36"/>
          <w:sz w:val="22"/>
          <w:szCs w:val="22"/>
          <w:lang w:eastAsia="en-GB"/>
          <w14:ligatures w14:val="none"/>
        </w:rPr>
      </w:pPr>
      <w:bookmarkStart w:id="3" w:name="_Toc216198305"/>
      <w:r w:rsidRPr="00F92434">
        <w:rPr>
          <w:rFonts w:ascii="Arial" w:eastAsia="Times New Roman" w:hAnsi="Arial" w:cs="Arial"/>
          <w:b/>
          <w:bCs/>
          <w:kern w:val="36"/>
          <w:sz w:val="22"/>
          <w:szCs w:val="22"/>
          <w:lang w:eastAsia="en-GB"/>
          <w14:ligatures w14:val="none"/>
        </w:rPr>
        <w:t>Classification and Diagnosis</w:t>
      </w:r>
      <w:bookmarkEnd w:id="3"/>
    </w:p>
    <w:p w14:paraId="4EABF4F2" w14:textId="77777777" w:rsidR="003B74A6" w:rsidRPr="00F92434" w:rsidRDefault="003B74A6" w:rsidP="00F92434">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bookmarkStart w:id="4" w:name="_Toc216198306"/>
      <w:r w:rsidRPr="00F92434">
        <w:rPr>
          <w:rFonts w:ascii="Arial" w:eastAsia="Times New Roman" w:hAnsi="Arial" w:cs="Arial"/>
          <w:b/>
          <w:bCs/>
          <w:kern w:val="0"/>
          <w:sz w:val="22"/>
          <w:szCs w:val="22"/>
          <w:lang w:eastAsia="en-GB"/>
          <w14:ligatures w14:val="none"/>
        </w:rPr>
        <w:t>The Structure of ICD-11 Classification</w:t>
      </w:r>
      <w:bookmarkEnd w:id="4"/>
    </w:p>
    <w:p w14:paraId="63F3D1EA" w14:textId="1B654916" w:rsidR="003B74A6" w:rsidRPr="00F92434" w:rsidRDefault="003B74A6" w:rsidP="00F92434">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92434">
        <w:rPr>
          <w:rFonts w:ascii="Arial" w:eastAsia="Times New Roman" w:hAnsi="Arial" w:cs="Arial"/>
          <w:kern w:val="0"/>
          <w:sz w:val="22"/>
          <w:szCs w:val="22"/>
          <w:lang w:eastAsia="en-GB"/>
          <w14:ligatures w14:val="none"/>
        </w:rPr>
        <w:t>Within the ICD-11, Disorders of Intellectual Development sit within neurodevelopmental disorders (6A00). The ICD-11 describes these as "a group of developmental conditions characterised by significant limitation of intellectual functioning and adaptive behaviour" (World Health Organisation, 20</w:t>
      </w:r>
      <w:r w:rsidR="00DF5B5B" w:rsidRPr="00F92434">
        <w:rPr>
          <w:rFonts w:ascii="Arial" w:eastAsia="Times New Roman" w:hAnsi="Arial" w:cs="Arial"/>
          <w:kern w:val="0"/>
          <w:sz w:val="22"/>
          <w:szCs w:val="22"/>
          <w:lang w:eastAsia="en-GB"/>
          <w14:ligatures w14:val="none"/>
        </w:rPr>
        <w:t>22</w:t>
      </w:r>
      <w:r w:rsidRPr="00F92434">
        <w:rPr>
          <w:rFonts w:ascii="Arial" w:eastAsia="Times New Roman" w:hAnsi="Arial" w:cs="Arial"/>
          <w:kern w:val="0"/>
          <w:sz w:val="22"/>
          <w:szCs w:val="22"/>
          <w:lang w:eastAsia="en-GB"/>
          <w14:ligatures w14:val="none"/>
        </w:rPr>
        <w:t>).The classification employs specific severity levels</w:t>
      </w:r>
      <w:r w:rsidR="00573B82" w:rsidRPr="00F92434">
        <w:rPr>
          <w:rFonts w:ascii="Arial" w:eastAsia="Times New Roman" w:hAnsi="Arial" w:cs="Arial"/>
          <w:kern w:val="0"/>
          <w:sz w:val="22"/>
          <w:szCs w:val="22"/>
          <w:lang w:eastAsia="en-GB"/>
          <w14:ligatures w14:val="none"/>
        </w:rPr>
        <w:t>,</w:t>
      </w:r>
      <w:r w:rsidRPr="00F92434">
        <w:rPr>
          <w:rFonts w:ascii="Arial" w:eastAsia="Times New Roman" w:hAnsi="Arial" w:cs="Arial"/>
          <w:kern w:val="0"/>
          <w:sz w:val="22"/>
          <w:szCs w:val="22"/>
          <w:lang w:eastAsia="en-GB"/>
          <w14:ligatures w14:val="none"/>
        </w:rPr>
        <w:t xml:space="preserve"> mild (6A00.0), moderate (6A00.1), severe (6A00.2), and profound (6A00.3), plus categories for provisional diagnosis (6A00.4) and unspecified severity (6A00.5).The diagnostic criteria rest on two components. First, significant limitations in intellectual functioning typically an IQ score approximately two standard deviations below the population mean roughly below 70. Second, clear evidence of impaired adaptive functioning across conceptual skills (language, literacy), social skills (interpersonal communication, social judgment), and practical skills personal care, daily routine</w:t>
      </w:r>
      <w:r w:rsidR="00663867" w:rsidRPr="00F92434">
        <w:rPr>
          <w:rFonts w:ascii="Arial" w:eastAsia="Times New Roman" w:hAnsi="Arial" w:cs="Arial"/>
          <w:kern w:val="0"/>
          <w:sz w:val="22"/>
          <w:szCs w:val="22"/>
          <w:lang w:eastAsia="en-GB"/>
          <w14:ligatures w14:val="none"/>
        </w:rPr>
        <w:t xml:space="preserve"> (UNGUREAN, 2021).</w:t>
      </w:r>
    </w:p>
    <w:p w14:paraId="1BC8F9CB" w14:textId="77777777" w:rsidR="003B74A6" w:rsidRPr="00F92434" w:rsidRDefault="003B74A6" w:rsidP="00F92434">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bookmarkStart w:id="5" w:name="_Toc216198307"/>
      <w:r w:rsidRPr="00F92434">
        <w:rPr>
          <w:rFonts w:ascii="Arial" w:eastAsia="Times New Roman" w:hAnsi="Arial" w:cs="Arial"/>
          <w:b/>
          <w:bCs/>
          <w:kern w:val="0"/>
          <w:sz w:val="22"/>
          <w:szCs w:val="22"/>
          <w:lang w:eastAsia="en-GB"/>
          <w14:ligatures w14:val="none"/>
        </w:rPr>
        <w:t>The Diagnostic Process in Practice</w:t>
      </w:r>
      <w:bookmarkEnd w:id="5"/>
    </w:p>
    <w:p w14:paraId="339FE6B1" w14:textId="4E428F10" w:rsidR="003B74A6" w:rsidRPr="00F92434" w:rsidRDefault="003B74A6" w:rsidP="00F92434">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92434">
        <w:rPr>
          <w:rFonts w:ascii="Arial" w:eastAsia="Times New Roman" w:hAnsi="Arial" w:cs="Arial"/>
          <w:kern w:val="0"/>
          <w:sz w:val="22"/>
          <w:szCs w:val="22"/>
          <w:lang w:eastAsia="en-GB"/>
          <w14:ligatures w14:val="none"/>
        </w:rPr>
        <w:t>Diagnosis requires comprehensive assessment beyond IQ testing</w:t>
      </w:r>
      <w:r w:rsidR="00334573" w:rsidRPr="00F92434">
        <w:rPr>
          <w:rFonts w:ascii="Arial" w:eastAsia="Times New Roman" w:hAnsi="Arial" w:cs="Arial"/>
          <w:kern w:val="0"/>
          <w:sz w:val="22"/>
          <w:szCs w:val="22"/>
          <w:lang w:eastAsia="en-GB"/>
          <w14:ligatures w14:val="none"/>
        </w:rPr>
        <w:t>,</w:t>
      </w:r>
      <w:r w:rsidRPr="00F92434">
        <w:rPr>
          <w:rFonts w:ascii="Arial" w:eastAsia="Times New Roman" w:hAnsi="Arial" w:cs="Arial"/>
          <w:kern w:val="0"/>
          <w:sz w:val="22"/>
          <w:szCs w:val="22"/>
          <w:lang w:eastAsia="en-GB"/>
          <w14:ligatures w14:val="none"/>
        </w:rPr>
        <w:t xml:space="preserve"> standardised intelligence testing, adaptive behaviour assessment in real-world settings, developmental history evaluation, and medical examination. The onset must occur during the developmental period, generally before age 18 </w:t>
      </w:r>
      <w:r w:rsidR="00B36EF9" w:rsidRPr="00F92434">
        <w:rPr>
          <w:rFonts w:ascii="Arial" w:eastAsia="Times New Roman" w:hAnsi="Arial" w:cs="Arial"/>
          <w:kern w:val="0"/>
          <w:sz w:val="22"/>
          <w:szCs w:val="22"/>
          <w:lang w:eastAsia="en-GB"/>
          <w14:ligatures w14:val="none"/>
        </w:rPr>
        <w:t>(Prokopiak and Kirenko, 2020). Consider</w:t>
      </w:r>
      <w:r w:rsidRPr="00F92434">
        <w:rPr>
          <w:rFonts w:ascii="Arial" w:eastAsia="Times New Roman" w:hAnsi="Arial" w:cs="Arial"/>
          <w:kern w:val="0"/>
          <w:sz w:val="22"/>
          <w:szCs w:val="22"/>
          <w:lang w:eastAsia="en-GB"/>
          <w14:ligatures w14:val="none"/>
        </w:rPr>
        <w:t xml:space="preserve"> a </w:t>
      </w:r>
      <w:r w:rsidR="00F92434" w:rsidRPr="00F92434">
        <w:rPr>
          <w:rFonts w:ascii="Arial" w:eastAsia="Times New Roman" w:hAnsi="Arial" w:cs="Arial"/>
          <w:kern w:val="0"/>
          <w:sz w:val="22"/>
          <w:szCs w:val="22"/>
          <w:lang w:eastAsia="en-GB"/>
          <w14:ligatures w14:val="none"/>
        </w:rPr>
        <w:t>seven-year-old</w:t>
      </w:r>
      <w:r w:rsidRPr="00F92434">
        <w:rPr>
          <w:rFonts w:ascii="Arial" w:eastAsia="Times New Roman" w:hAnsi="Arial" w:cs="Arial"/>
          <w:kern w:val="0"/>
          <w:sz w:val="22"/>
          <w:szCs w:val="22"/>
          <w:lang w:eastAsia="en-GB"/>
          <w14:ligatures w14:val="none"/>
        </w:rPr>
        <w:t xml:space="preserve"> child, James, struggling in mainstream school. Teachers observed he could</w:t>
      </w:r>
      <w:r w:rsidR="00950FC7" w:rsidRPr="00F92434">
        <w:rPr>
          <w:rFonts w:ascii="Arial" w:eastAsia="Times New Roman" w:hAnsi="Arial" w:cs="Arial"/>
          <w:kern w:val="0"/>
          <w:sz w:val="22"/>
          <w:szCs w:val="22"/>
          <w:lang w:eastAsia="en-GB"/>
          <w14:ligatures w14:val="none"/>
        </w:rPr>
        <w:t xml:space="preserve"> not</w:t>
      </w:r>
      <w:r w:rsidRPr="00F92434">
        <w:rPr>
          <w:rFonts w:ascii="Arial" w:eastAsia="Times New Roman" w:hAnsi="Arial" w:cs="Arial"/>
          <w:kern w:val="0"/>
          <w:sz w:val="22"/>
          <w:szCs w:val="22"/>
          <w:lang w:eastAsia="en-GB"/>
          <w14:ligatures w14:val="none"/>
        </w:rPr>
        <w:t xml:space="preserve"> follow multi-step instructions, found basic numeracy challenging, and needed constant support with selfcare. </w:t>
      </w:r>
      <w:r w:rsidRPr="00F92434">
        <w:rPr>
          <w:rFonts w:ascii="Arial" w:eastAsia="Times New Roman" w:hAnsi="Arial" w:cs="Arial"/>
          <w:kern w:val="0"/>
          <w:sz w:val="22"/>
          <w:szCs w:val="22"/>
          <w:lang w:eastAsia="en-GB"/>
          <w14:ligatures w14:val="none"/>
        </w:rPr>
        <w:lastRenderedPageBreak/>
        <w:t>His parents noted late milestones</w:t>
      </w:r>
      <w:r w:rsidR="00950FC7" w:rsidRPr="00F92434">
        <w:rPr>
          <w:rFonts w:ascii="Arial" w:eastAsia="Times New Roman" w:hAnsi="Arial" w:cs="Arial"/>
          <w:kern w:val="0"/>
          <w:sz w:val="22"/>
          <w:szCs w:val="22"/>
          <w:lang w:eastAsia="en-GB"/>
          <w14:ligatures w14:val="none"/>
        </w:rPr>
        <w:t>,</w:t>
      </w:r>
      <w:r w:rsidRPr="00F92434">
        <w:rPr>
          <w:rFonts w:ascii="Arial" w:eastAsia="Times New Roman" w:hAnsi="Arial" w:cs="Arial"/>
          <w:kern w:val="0"/>
          <w:sz w:val="22"/>
          <w:szCs w:val="22"/>
          <w:lang w:eastAsia="en-GB"/>
          <w14:ligatures w14:val="none"/>
        </w:rPr>
        <w:t xml:space="preserve"> walking at 22 months</w:t>
      </w:r>
      <w:r w:rsidR="002E338F">
        <w:rPr>
          <w:rFonts w:ascii="Arial" w:eastAsia="Times New Roman" w:hAnsi="Arial" w:cs="Arial"/>
          <w:kern w:val="0"/>
          <w:sz w:val="22"/>
          <w:szCs w:val="22"/>
          <w:lang w:eastAsia="en-GB"/>
          <w14:ligatures w14:val="none"/>
        </w:rPr>
        <w:t>.</w:t>
      </w:r>
      <w:r w:rsidR="00AB1BF9" w:rsidRPr="00F92434">
        <w:rPr>
          <w:rFonts w:ascii="Arial" w:eastAsia="Times New Roman" w:hAnsi="Arial" w:cs="Arial"/>
          <w:kern w:val="0"/>
          <w:sz w:val="22"/>
          <w:szCs w:val="22"/>
          <w:lang w:eastAsia="en-GB"/>
          <w14:ligatures w14:val="none"/>
        </w:rPr>
        <w:t xml:space="preserve"> James’s</w:t>
      </w:r>
      <w:r w:rsidRPr="00F92434">
        <w:rPr>
          <w:rFonts w:ascii="Arial" w:eastAsia="Times New Roman" w:hAnsi="Arial" w:cs="Arial"/>
          <w:kern w:val="0"/>
          <w:sz w:val="22"/>
          <w:szCs w:val="22"/>
          <w:lang w:eastAsia="en-GB"/>
          <w14:ligatures w14:val="none"/>
        </w:rPr>
        <w:t xml:space="preserve"> diagnostic process took six months, including WISC-V intelligence testing, Vineland Adaptive Behaviour Scales assessment, paediatric evaluation, and genetic screening. He received a diagnosis of mild intellectual disability (6A00.0), with an IQ of 65 and documented limitations across multiple domains.</w:t>
      </w:r>
    </w:p>
    <w:p w14:paraId="1861F004" w14:textId="77777777" w:rsidR="003B74A6" w:rsidRPr="00F92434" w:rsidRDefault="003B74A6" w:rsidP="00F92434">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bookmarkStart w:id="6" w:name="_Toc216198308"/>
      <w:r w:rsidRPr="00F92434">
        <w:rPr>
          <w:rFonts w:ascii="Arial" w:eastAsia="Times New Roman" w:hAnsi="Arial" w:cs="Arial"/>
          <w:b/>
          <w:bCs/>
          <w:kern w:val="0"/>
          <w:sz w:val="22"/>
          <w:szCs w:val="22"/>
          <w:lang w:eastAsia="en-GB"/>
          <w14:ligatures w14:val="none"/>
        </w:rPr>
        <w:t>Language, Terminology and Their Implications</w:t>
      </w:r>
      <w:bookmarkEnd w:id="6"/>
    </w:p>
    <w:p w14:paraId="6D457267" w14:textId="6C5C8C3A" w:rsidR="003B74A6" w:rsidRPr="00F92434" w:rsidRDefault="003B74A6" w:rsidP="00F92434">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92434">
        <w:rPr>
          <w:rFonts w:ascii="Arial" w:eastAsia="Times New Roman" w:hAnsi="Arial" w:cs="Arial"/>
          <w:kern w:val="0"/>
          <w:sz w:val="22"/>
          <w:szCs w:val="22"/>
          <w:lang w:eastAsia="en-GB"/>
          <w14:ligatures w14:val="none"/>
        </w:rPr>
        <w:t>ICD-11 uses "disorder" rather than alternatives like disability or condition</w:t>
      </w:r>
      <w:r w:rsidR="00AB1BF9" w:rsidRPr="00F92434">
        <w:rPr>
          <w:rFonts w:ascii="Arial" w:eastAsia="Times New Roman" w:hAnsi="Arial" w:cs="Arial"/>
          <w:kern w:val="0"/>
          <w:sz w:val="22"/>
          <w:szCs w:val="22"/>
          <w:lang w:eastAsia="en-GB"/>
          <w14:ligatures w14:val="none"/>
        </w:rPr>
        <w:t xml:space="preserve"> (</w:t>
      </w:r>
      <w:r w:rsidR="00AB1BF9" w:rsidRPr="00F92434">
        <w:rPr>
          <w:rFonts w:ascii="Arial" w:hAnsi="Arial" w:cs="Arial"/>
          <w:sz w:val="22"/>
          <w:szCs w:val="22"/>
          <w:lang w:eastAsia="en-GB"/>
        </w:rPr>
        <w:t xml:space="preserve">Zigic, N. </w:t>
      </w:r>
      <w:r w:rsidR="00AB1BF9" w:rsidRPr="00F92434">
        <w:rPr>
          <w:rFonts w:ascii="Arial" w:hAnsi="Arial" w:cs="Arial"/>
          <w:i/>
          <w:iCs/>
          <w:sz w:val="22"/>
          <w:szCs w:val="22"/>
          <w:lang w:eastAsia="en-GB"/>
        </w:rPr>
        <w:t>et al.</w:t>
      </w:r>
      <w:r w:rsidR="00AB1BF9" w:rsidRPr="00F92434">
        <w:rPr>
          <w:rFonts w:ascii="Arial" w:hAnsi="Arial" w:cs="Arial"/>
          <w:sz w:val="22"/>
          <w:szCs w:val="22"/>
          <w:lang w:eastAsia="en-GB"/>
        </w:rPr>
        <w:t xml:space="preserve"> 2023)</w:t>
      </w:r>
      <w:r w:rsidRPr="00F92434">
        <w:rPr>
          <w:rFonts w:ascii="Arial" w:eastAsia="Times New Roman" w:hAnsi="Arial" w:cs="Arial"/>
          <w:kern w:val="0"/>
          <w:sz w:val="22"/>
          <w:szCs w:val="22"/>
          <w:lang w:eastAsia="en-GB"/>
          <w14:ligatures w14:val="none"/>
        </w:rPr>
        <w:t xml:space="preserve">.   </w:t>
      </w:r>
      <w:r w:rsidR="00AB1BF9" w:rsidRPr="00F92434">
        <w:rPr>
          <w:rFonts w:ascii="Arial" w:eastAsia="Times New Roman" w:hAnsi="Arial" w:cs="Arial"/>
          <w:kern w:val="0"/>
          <w:sz w:val="22"/>
          <w:szCs w:val="22"/>
          <w:lang w:eastAsia="en-GB"/>
          <w14:ligatures w14:val="none"/>
        </w:rPr>
        <w:t>T</w:t>
      </w:r>
      <w:r w:rsidRPr="00F92434">
        <w:rPr>
          <w:rFonts w:ascii="Arial" w:eastAsia="Times New Roman" w:hAnsi="Arial" w:cs="Arial"/>
          <w:kern w:val="0"/>
          <w:sz w:val="22"/>
          <w:szCs w:val="22"/>
          <w:lang w:eastAsia="en-GB"/>
          <w14:ligatures w14:val="none"/>
        </w:rPr>
        <w:t xml:space="preserve">his medicalises intellectual disability, framing it primarily as a health problem requiring medical intervention rather than emphasising how environmental barriers and social attitudes disable </w:t>
      </w:r>
      <w:r w:rsidR="00467BDC" w:rsidRPr="00F92434">
        <w:rPr>
          <w:rFonts w:ascii="Arial" w:eastAsia="Times New Roman" w:hAnsi="Arial" w:cs="Arial"/>
          <w:kern w:val="0"/>
          <w:sz w:val="22"/>
          <w:szCs w:val="22"/>
          <w:lang w:eastAsia="en-GB"/>
          <w14:ligatures w14:val="none"/>
        </w:rPr>
        <w:t>people. The</w:t>
      </w:r>
      <w:r w:rsidRPr="00F92434">
        <w:rPr>
          <w:rFonts w:ascii="Arial" w:eastAsia="Times New Roman" w:hAnsi="Arial" w:cs="Arial"/>
          <w:kern w:val="0"/>
          <w:sz w:val="22"/>
          <w:szCs w:val="22"/>
          <w:lang w:eastAsia="en-GB"/>
          <w14:ligatures w14:val="none"/>
        </w:rPr>
        <w:t xml:space="preserve"> ICD-11 has moved away from offensive terms like "mental retardation." However, critics argue "disorder" still </w:t>
      </w:r>
      <w:r w:rsidR="00AB1BF9" w:rsidRPr="00F92434">
        <w:rPr>
          <w:rFonts w:ascii="Arial" w:eastAsia="Times New Roman" w:hAnsi="Arial" w:cs="Arial"/>
          <w:kern w:val="0"/>
          <w:sz w:val="22"/>
          <w:szCs w:val="22"/>
          <w:lang w:eastAsia="en-GB"/>
          <w14:ligatures w14:val="none"/>
        </w:rPr>
        <w:t>pathologies</w:t>
      </w:r>
      <w:r w:rsidRPr="00F92434">
        <w:rPr>
          <w:rFonts w:ascii="Arial" w:eastAsia="Times New Roman" w:hAnsi="Arial" w:cs="Arial"/>
          <w:kern w:val="0"/>
          <w:sz w:val="22"/>
          <w:szCs w:val="22"/>
          <w:lang w:eastAsia="en-GB"/>
          <w14:ligatures w14:val="none"/>
        </w:rPr>
        <w:t xml:space="preserve"> human difference</w:t>
      </w:r>
      <w:r w:rsidR="00A010F9" w:rsidRPr="00F92434">
        <w:rPr>
          <w:rFonts w:ascii="Arial" w:eastAsia="Times New Roman" w:hAnsi="Arial" w:cs="Arial"/>
          <w:kern w:val="0"/>
          <w:sz w:val="22"/>
          <w:szCs w:val="22"/>
          <w:lang w:eastAsia="en-GB"/>
          <w14:ligatures w14:val="none"/>
        </w:rPr>
        <w:t xml:space="preserve"> </w:t>
      </w:r>
      <w:r w:rsidRPr="00F92434">
        <w:rPr>
          <w:rFonts w:ascii="Arial" w:eastAsia="Times New Roman" w:hAnsi="Arial" w:cs="Arial"/>
          <w:kern w:val="0"/>
          <w:sz w:val="22"/>
          <w:szCs w:val="22"/>
          <w:lang w:eastAsia="en-GB"/>
          <w14:ligatures w14:val="none"/>
        </w:rPr>
        <w:t>notes many self-advocates prefer identity-first language like "intellectually disabled person" rather than person-first or clinical terminology. This language debate reflects deeper tensions between medical and social models of disability</w:t>
      </w:r>
      <w:r w:rsidR="00A010F9" w:rsidRPr="00F92434">
        <w:rPr>
          <w:rFonts w:ascii="Arial" w:hAnsi="Arial" w:cs="Arial"/>
          <w:sz w:val="22"/>
          <w:szCs w:val="22"/>
        </w:rPr>
        <w:t xml:space="preserve"> </w:t>
      </w:r>
      <w:r w:rsidR="00A010F9" w:rsidRPr="00F92434">
        <w:rPr>
          <w:rFonts w:ascii="Arial" w:eastAsia="Times New Roman" w:hAnsi="Arial" w:cs="Arial"/>
          <w:kern w:val="0"/>
          <w:sz w:val="22"/>
          <w:szCs w:val="22"/>
          <w:lang w:eastAsia="en-GB"/>
          <w14:ligatures w14:val="none"/>
        </w:rPr>
        <w:t>(Nelson, 2020).</w:t>
      </w:r>
    </w:p>
    <w:p w14:paraId="1C42D760" w14:textId="77777777" w:rsidR="003B74A6" w:rsidRPr="00F92434" w:rsidRDefault="003B74A6" w:rsidP="00F92434">
      <w:pPr>
        <w:spacing w:before="100" w:beforeAutospacing="1" w:after="100" w:afterAutospacing="1" w:line="360" w:lineRule="auto"/>
        <w:jc w:val="both"/>
        <w:outlineLvl w:val="0"/>
        <w:rPr>
          <w:rFonts w:ascii="Arial" w:eastAsia="Times New Roman" w:hAnsi="Arial" w:cs="Arial"/>
          <w:b/>
          <w:bCs/>
          <w:kern w:val="36"/>
          <w:sz w:val="22"/>
          <w:szCs w:val="22"/>
          <w:lang w:eastAsia="en-GB"/>
          <w14:ligatures w14:val="none"/>
        </w:rPr>
      </w:pPr>
      <w:bookmarkStart w:id="7" w:name="_Toc216198309"/>
      <w:r w:rsidRPr="00F92434">
        <w:rPr>
          <w:rFonts w:ascii="Arial" w:eastAsia="Times New Roman" w:hAnsi="Arial" w:cs="Arial"/>
          <w:b/>
          <w:bCs/>
          <w:kern w:val="36"/>
          <w:sz w:val="22"/>
          <w:szCs w:val="22"/>
          <w:lang w:eastAsia="en-GB"/>
          <w14:ligatures w14:val="none"/>
        </w:rPr>
        <w:t>Treatment and Rehabilitation</w:t>
      </w:r>
      <w:bookmarkEnd w:id="7"/>
    </w:p>
    <w:p w14:paraId="4B4D4CC6" w14:textId="77777777" w:rsidR="003B74A6" w:rsidRPr="00F92434" w:rsidRDefault="003B74A6" w:rsidP="00F92434">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bookmarkStart w:id="8" w:name="_Toc216198310"/>
      <w:r w:rsidRPr="00F92434">
        <w:rPr>
          <w:rFonts w:ascii="Arial" w:eastAsia="Times New Roman" w:hAnsi="Arial" w:cs="Arial"/>
          <w:b/>
          <w:bCs/>
          <w:kern w:val="0"/>
          <w:sz w:val="22"/>
          <w:szCs w:val="22"/>
          <w:lang w:eastAsia="en-GB"/>
          <w14:ligatures w14:val="none"/>
        </w:rPr>
        <w:t>Standard Approaches to Treatment</w:t>
      </w:r>
      <w:bookmarkEnd w:id="8"/>
    </w:p>
    <w:p w14:paraId="61131B5E" w14:textId="7DD65C12" w:rsidR="00467BDC" w:rsidRPr="00F92434" w:rsidRDefault="003B74A6" w:rsidP="00F92434">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92434">
        <w:rPr>
          <w:rFonts w:ascii="Arial" w:eastAsia="Times New Roman" w:hAnsi="Arial" w:cs="Arial"/>
          <w:kern w:val="0"/>
          <w:sz w:val="22"/>
          <w:szCs w:val="22"/>
          <w:lang w:eastAsia="en-GB"/>
          <w14:ligatures w14:val="none"/>
        </w:rPr>
        <w:t xml:space="preserve">Treatment for intellectual disabilities differs fundamentally from treating acute medical conditions. Intellectual disability is lifelong and neurodevelopmental. Standard approaches focus on maximising functioning, developing skills, and providing support rather than attempting cure </w:t>
      </w:r>
      <w:r w:rsidR="00E83CEB" w:rsidRPr="00F92434">
        <w:rPr>
          <w:rFonts w:ascii="Arial" w:eastAsia="Times New Roman" w:hAnsi="Arial" w:cs="Arial"/>
          <w:kern w:val="0"/>
          <w:sz w:val="22"/>
          <w:szCs w:val="22"/>
          <w:lang w:eastAsia="en-GB"/>
          <w14:ligatures w14:val="none"/>
        </w:rPr>
        <w:t>(Moloney, Hennessy and Doody, 2021). Educational</w:t>
      </w:r>
      <w:r w:rsidRPr="00F92434">
        <w:rPr>
          <w:rFonts w:ascii="Arial" w:eastAsia="Times New Roman" w:hAnsi="Arial" w:cs="Arial"/>
          <w:kern w:val="0"/>
          <w:sz w:val="22"/>
          <w:szCs w:val="22"/>
          <w:lang w:eastAsia="en-GB"/>
          <w14:ligatures w14:val="none"/>
        </w:rPr>
        <w:t xml:space="preserve"> interventions form the cornerstone of support</w:t>
      </w:r>
      <w:r w:rsidR="0052108C" w:rsidRPr="00F92434">
        <w:rPr>
          <w:rFonts w:ascii="Arial" w:eastAsia="Times New Roman" w:hAnsi="Arial" w:cs="Arial"/>
          <w:kern w:val="0"/>
          <w:sz w:val="22"/>
          <w:szCs w:val="22"/>
          <w:lang w:eastAsia="en-GB"/>
          <w14:ligatures w14:val="none"/>
        </w:rPr>
        <w:t>,</w:t>
      </w:r>
      <w:r w:rsidRPr="00F92434">
        <w:rPr>
          <w:rFonts w:ascii="Arial" w:eastAsia="Times New Roman" w:hAnsi="Arial" w:cs="Arial"/>
          <w:kern w:val="0"/>
          <w:sz w:val="22"/>
          <w:szCs w:val="22"/>
          <w:lang w:eastAsia="en-GB"/>
          <w14:ligatures w14:val="none"/>
        </w:rPr>
        <w:t xml:space="preserve"> special education services, individualised education plans, and targeted skill development programmes. Evidence consistently shows early intervention produces the best outcomes</w:t>
      </w:r>
      <w:r w:rsidR="00636D15" w:rsidRPr="00F92434">
        <w:rPr>
          <w:rFonts w:ascii="Arial" w:hAnsi="Arial" w:cs="Arial"/>
          <w:sz w:val="22"/>
          <w:szCs w:val="22"/>
          <w:lang w:eastAsia="en-GB"/>
        </w:rPr>
        <w:t xml:space="preserve"> </w:t>
      </w:r>
      <w:r w:rsidRPr="00F92434">
        <w:rPr>
          <w:rFonts w:ascii="Arial" w:eastAsia="Times New Roman" w:hAnsi="Arial" w:cs="Arial"/>
          <w:kern w:val="0"/>
          <w:sz w:val="22"/>
          <w:szCs w:val="22"/>
          <w:lang w:eastAsia="en-GB"/>
          <w14:ligatures w14:val="none"/>
        </w:rPr>
        <w:t>found that intensive early intervention programmes led to meaningful improvements in cognitive and adaptive functioning</w:t>
      </w:r>
      <w:r w:rsidR="00636D15" w:rsidRPr="00F92434">
        <w:rPr>
          <w:rFonts w:ascii="Arial" w:hAnsi="Arial" w:cs="Arial"/>
          <w:sz w:val="22"/>
          <w:szCs w:val="22"/>
          <w:lang w:eastAsia="en-GB"/>
        </w:rPr>
        <w:t xml:space="preserve"> (Cai, S. et al. 2025). </w:t>
      </w:r>
      <w:r w:rsidR="00636D15" w:rsidRPr="00F92434">
        <w:rPr>
          <w:rFonts w:ascii="Arial" w:eastAsia="Times New Roman" w:hAnsi="Arial" w:cs="Arial"/>
          <w:kern w:val="0"/>
          <w:sz w:val="22"/>
          <w:szCs w:val="22"/>
          <w:lang w:eastAsia="en-GB"/>
          <w14:ligatures w14:val="none"/>
        </w:rPr>
        <w:t xml:space="preserve"> </w:t>
      </w:r>
      <w:r w:rsidRPr="00F92434">
        <w:rPr>
          <w:rFonts w:ascii="Arial" w:eastAsia="Times New Roman" w:hAnsi="Arial" w:cs="Arial"/>
          <w:kern w:val="0"/>
          <w:sz w:val="22"/>
          <w:szCs w:val="22"/>
          <w:lang w:eastAsia="en-GB"/>
          <w14:ligatures w14:val="none"/>
        </w:rPr>
        <w:t xml:space="preserve">Behavioural interventions address challenging behaviours. Applied Behaviour Analysis (ABA) remains widely used, though </w:t>
      </w:r>
      <w:r w:rsidR="00467BDC" w:rsidRPr="00F92434">
        <w:rPr>
          <w:rFonts w:ascii="Arial" w:eastAsia="Times New Roman" w:hAnsi="Arial" w:cs="Arial"/>
          <w:kern w:val="0"/>
          <w:sz w:val="22"/>
          <w:szCs w:val="22"/>
          <w:lang w:eastAsia="en-GB"/>
          <w14:ligatures w14:val="none"/>
        </w:rPr>
        <w:t>controversial</w:t>
      </w:r>
      <w:r w:rsidR="00CB2034" w:rsidRPr="00F92434">
        <w:rPr>
          <w:rFonts w:ascii="Arial" w:eastAsia="Times New Roman" w:hAnsi="Arial" w:cs="Arial"/>
          <w:kern w:val="0"/>
          <w:sz w:val="22"/>
          <w:szCs w:val="22"/>
          <w:lang w:eastAsia="en-GB"/>
          <w14:ligatures w14:val="none"/>
        </w:rPr>
        <w:t>.</w:t>
      </w:r>
      <w:r w:rsidR="00467BDC" w:rsidRPr="00F92434">
        <w:rPr>
          <w:rFonts w:ascii="Arial" w:eastAsia="Times New Roman" w:hAnsi="Arial" w:cs="Arial"/>
          <w:kern w:val="0"/>
          <w:sz w:val="22"/>
          <w:szCs w:val="22"/>
          <w:lang w:eastAsia="en-GB"/>
          <w14:ligatures w14:val="none"/>
        </w:rPr>
        <w:t xml:space="preserve"> ABA</w:t>
      </w:r>
      <w:r w:rsidRPr="00F92434">
        <w:rPr>
          <w:rFonts w:ascii="Arial" w:eastAsia="Times New Roman" w:hAnsi="Arial" w:cs="Arial"/>
          <w:kern w:val="0"/>
          <w:sz w:val="22"/>
          <w:szCs w:val="22"/>
          <w:lang w:eastAsia="en-GB"/>
          <w14:ligatures w14:val="none"/>
        </w:rPr>
        <w:t xml:space="preserve"> could improve functioning and adaptive behaviour </w:t>
      </w:r>
      <w:r w:rsidR="00CB2034" w:rsidRPr="00F92434">
        <w:rPr>
          <w:rFonts w:ascii="Arial" w:eastAsia="Times New Roman" w:hAnsi="Arial" w:cs="Arial"/>
          <w:kern w:val="0"/>
          <w:sz w:val="22"/>
          <w:szCs w:val="22"/>
          <w:lang w:eastAsia="en-GB"/>
          <w14:ligatures w14:val="none"/>
        </w:rPr>
        <w:t>h</w:t>
      </w:r>
      <w:r w:rsidRPr="00F92434">
        <w:rPr>
          <w:rFonts w:ascii="Arial" w:eastAsia="Times New Roman" w:hAnsi="Arial" w:cs="Arial"/>
          <w:kern w:val="0"/>
          <w:sz w:val="22"/>
          <w:szCs w:val="22"/>
          <w:lang w:eastAsia="en-GB"/>
          <w14:ligatures w14:val="none"/>
        </w:rPr>
        <w:t>owever, many autistic self-advocates and intellectually disabled people report experiencing ABA as traumatic, focused too heavily on compliance rather than wellbeing</w:t>
      </w:r>
      <w:r w:rsidR="00467BDC" w:rsidRPr="00F92434">
        <w:rPr>
          <w:rFonts w:ascii="Arial" w:eastAsia="Times New Roman" w:hAnsi="Arial" w:cs="Arial"/>
          <w:kern w:val="0"/>
          <w:sz w:val="22"/>
          <w:szCs w:val="22"/>
          <w:lang w:eastAsia="en-GB"/>
          <w14:ligatures w14:val="none"/>
        </w:rPr>
        <w:t xml:space="preserve"> (</w:t>
      </w:r>
      <w:proofErr w:type="spellStart"/>
      <w:r w:rsidR="00467BDC" w:rsidRPr="00F92434">
        <w:rPr>
          <w:rFonts w:ascii="Arial" w:eastAsia="Times New Roman" w:hAnsi="Arial" w:cs="Arial"/>
          <w:kern w:val="0"/>
          <w:sz w:val="22"/>
          <w:szCs w:val="22"/>
          <w:lang w:eastAsia="en-GB"/>
          <w14:ligatures w14:val="none"/>
        </w:rPr>
        <w:t>Tassé</w:t>
      </w:r>
      <w:proofErr w:type="spellEnd"/>
      <w:r w:rsidR="00467BDC" w:rsidRPr="00F92434">
        <w:rPr>
          <w:rFonts w:ascii="Arial" w:eastAsia="Times New Roman" w:hAnsi="Arial" w:cs="Arial"/>
          <w:kern w:val="0"/>
          <w:sz w:val="22"/>
          <w:szCs w:val="22"/>
          <w:lang w:eastAsia="en-GB"/>
          <w14:ligatures w14:val="none"/>
        </w:rPr>
        <w:t xml:space="preserve"> et al., 2019).</w:t>
      </w:r>
    </w:p>
    <w:p w14:paraId="39862CA5" w14:textId="350DE14E" w:rsidR="003B74A6" w:rsidRPr="00F92434" w:rsidRDefault="003B74A6" w:rsidP="00F92434">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6B6B9818" w14:textId="1697E42B" w:rsidR="003B74A6" w:rsidRPr="00F92434" w:rsidRDefault="003B74A6" w:rsidP="00F92434">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92434">
        <w:rPr>
          <w:rFonts w:ascii="Arial" w:eastAsia="Times New Roman" w:hAnsi="Arial" w:cs="Arial"/>
          <w:kern w:val="0"/>
          <w:sz w:val="22"/>
          <w:szCs w:val="22"/>
          <w:lang w:eastAsia="en-GB"/>
          <w14:ligatures w14:val="none"/>
        </w:rPr>
        <w:lastRenderedPageBreak/>
        <w:t>Pharmacological interventions do</w:t>
      </w:r>
      <w:r w:rsidR="00CB2034" w:rsidRPr="00F92434">
        <w:rPr>
          <w:rFonts w:ascii="Arial" w:eastAsia="Times New Roman" w:hAnsi="Arial" w:cs="Arial"/>
          <w:kern w:val="0"/>
          <w:sz w:val="22"/>
          <w:szCs w:val="22"/>
          <w:lang w:eastAsia="en-GB"/>
          <w14:ligatures w14:val="none"/>
        </w:rPr>
        <w:t xml:space="preserve"> not</w:t>
      </w:r>
      <w:r w:rsidRPr="00F92434">
        <w:rPr>
          <w:rFonts w:ascii="Arial" w:eastAsia="Times New Roman" w:hAnsi="Arial" w:cs="Arial"/>
          <w:kern w:val="0"/>
          <w:sz w:val="22"/>
          <w:szCs w:val="22"/>
          <w:lang w:eastAsia="en-GB"/>
          <w14:ligatures w14:val="none"/>
        </w:rPr>
        <w:t xml:space="preserve"> treat intellectual disability itself but target co-occurring conditions like epilepsy or mental health problems. Approximately 40% of people with intellectual disabilities take psychotropic medications </w:t>
      </w:r>
      <w:r w:rsidR="00487FE5" w:rsidRPr="00F92434">
        <w:rPr>
          <w:rFonts w:ascii="Arial" w:eastAsia="Times New Roman" w:hAnsi="Arial" w:cs="Arial"/>
          <w:kern w:val="0"/>
          <w:sz w:val="22"/>
          <w:szCs w:val="22"/>
          <w:lang w:eastAsia="en-GB"/>
          <w14:ligatures w14:val="none"/>
        </w:rPr>
        <w:t>(Doran et al., 2016)</w:t>
      </w:r>
      <w:r w:rsidRPr="00F92434">
        <w:rPr>
          <w:rFonts w:ascii="Arial" w:eastAsia="Times New Roman" w:hAnsi="Arial" w:cs="Arial"/>
          <w:kern w:val="0"/>
          <w:sz w:val="22"/>
          <w:szCs w:val="22"/>
          <w:lang w:eastAsia="en-GB"/>
          <w14:ligatures w14:val="none"/>
        </w:rPr>
        <w:t>. Antipsychotics are commonly prescribed for challenging behaviour despite weak evidence.</w:t>
      </w:r>
      <w:r w:rsidR="00487FE5" w:rsidRPr="00F92434">
        <w:rPr>
          <w:rFonts w:ascii="Arial" w:eastAsia="Times New Roman" w:hAnsi="Arial" w:cs="Arial"/>
          <w:kern w:val="0"/>
          <w:sz w:val="22"/>
          <w:szCs w:val="22"/>
          <w:lang w:eastAsia="en-GB"/>
          <w14:ligatures w14:val="none"/>
        </w:rPr>
        <w:t xml:space="preserve"> There is</w:t>
      </w:r>
      <w:r w:rsidRPr="00F92434">
        <w:rPr>
          <w:rFonts w:ascii="Arial" w:eastAsia="Times New Roman" w:hAnsi="Arial" w:cs="Arial"/>
          <w:kern w:val="0"/>
          <w:sz w:val="22"/>
          <w:szCs w:val="22"/>
          <w:lang w:eastAsia="en-GB"/>
          <w14:ligatures w14:val="none"/>
        </w:rPr>
        <w:t xml:space="preserve"> insufficient evidence that antipsychotics help with challenging behaviour while identifying significant adverse effects including weight gain, sedation, and movement disorders</w:t>
      </w:r>
      <w:r w:rsidR="00487FE5" w:rsidRPr="00F92434">
        <w:rPr>
          <w:rFonts w:ascii="Arial" w:eastAsia="Times New Roman" w:hAnsi="Arial" w:cs="Arial"/>
          <w:kern w:val="0"/>
          <w:sz w:val="22"/>
          <w:szCs w:val="22"/>
          <w:lang w:eastAsia="en-GB"/>
          <w14:ligatures w14:val="none"/>
        </w:rPr>
        <w:t xml:space="preserve"> (Beumer et al., 2021)</w:t>
      </w:r>
      <w:r w:rsidRPr="00F92434">
        <w:rPr>
          <w:rFonts w:ascii="Arial" w:eastAsia="Times New Roman" w:hAnsi="Arial" w:cs="Arial"/>
          <w:kern w:val="0"/>
          <w:sz w:val="22"/>
          <w:szCs w:val="22"/>
          <w:lang w:eastAsia="en-GB"/>
          <w14:ligatures w14:val="none"/>
        </w:rPr>
        <w:t>.</w:t>
      </w:r>
    </w:p>
    <w:p w14:paraId="19B6CEFA" w14:textId="77777777" w:rsidR="003B74A6" w:rsidRPr="00F92434" w:rsidRDefault="003B74A6" w:rsidP="00F92434">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bookmarkStart w:id="9" w:name="_Toc216198311"/>
      <w:r w:rsidRPr="00F92434">
        <w:rPr>
          <w:rFonts w:ascii="Arial" w:eastAsia="Times New Roman" w:hAnsi="Arial" w:cs="Arial"/>
          <w:b/>
          <w:bCs/>
          <w:kern w:val="0"/>
          <w:sz w:val="22"/>
          <w:szCs w:val="22"/>
          <w:lang w:eastAsia="en-GB"/>
          <w14:ligatures w14:val="none"/>
        </w:rPr>
        <w:t>Rehabilitation Within the ICD-11 Framework</w:t>
      </w:r>
      <w:bookmarkEnd w:id="9"/>
    </w:p>
    <w:p w14:paraId="152F02D9" w14:textId="77777777" w:rsidR="003B74A6" w:rsidRPr="00F92434" w:rsidRDefault="003B74A6" w:rsidP="00F92434">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92434">
        <w:rPr>
          <w:rFonts w:ascii="Arial" w:eastAsia="Times New Roman" w:hAnsi="Arial" w:cs="Arial"/>
          <w:kern w:val="0"/>
          <w:sz w:val="22"/>
          <w:szCs w:val="22"/>
          <w:lang w:eastAsia="en-GB"/>
          <w14:ligatures w14:val="none"/>
        </w:rPr>
        <w:t>The ICD-11 includes the International Classification of Functioning, Disability and Health (ICF), which examines functioning across body functions, activities, participation, and environmental factors (World Health Organisation, 2001).</w:t>
      </w:r>
    </w:p>
    <w:p w14:paraId="478CF0E2" w14:textId="77777777" w:rsidR="003B74A6" w:rsidRPr="00F92434" w:rsidRDefault="003B74A6" w:rsidP="00F92434">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92434">
        <w:rPr>
          <w:rFonts w:ascii="Arial" w:eastAsia="Times New Roman" w:hAnsi="Arial" w:cs="Arial"/>
          <w:kern w:val="0"/>
          <w:sz w:val="22"/>
          <w:szCs w:val="22"/>
          <w:lang w:eastAsia="en-GB"/>
          <w14:ligatures w14:val="none"/>
        </w:rPr>
        <w:t>Rehabilitation focuses on developing adaptive skills. Occupational therapy addresses daily living skills like dressing, cooking, and managing money. Speech and language therapy works on communication. Physiotherapy addresses motor skills and physical health. However, the evidence base for these interventions remains limited. Whitaker (2004) found a shortage of high-quality studies evaluating rehabilitation effectiveness.</w:t>
      </w:r>
    </w:p>
    <w:p w14:paraId="0501F4D5" w14:textId="547A6D05" w:rsidR="003B74A6" w:rsidRPr="00F92434" w:rsidRDefault="003B74A6" w:rsidP="00F92434">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92434">
        <w:rPr>
          <w:rFonts w:ascii="Arial" w:eastAsia="Times New Roman" w:hAnsi="Arial" w:cs="Arial"/>
          <w:kern w:val="0"/>
          <w:sz w:val="22"/>
          <w:szCs w:val="22"/>
          <w:lang w:eastAsia="en-GB"/>
          <w14:ligatures w14:val="none"/>
        </w:rPr>
        <w:t>Social inclusion represents a key goal</w:t>
      </w:r>
      <w:r w:rsidR="00B66142" w:rsidRPr="00F92434">
        <w:rPr>
          <w:rFonts w:ascii="Arial" w:eastAsia="Times New Roman" w:hAnsi="Arial" w:cs="Arial"/>
          <w:kern w:val="0"/>
          <w:sz w:val="22"/>
          <w:szCs w:val="22"/>
          <w:lang w:eastAsia="en-GB"/>
          <w14:ligatures w14:val="none"/>
        </w:rPr>
        <w:t>,</w:t>
      </w:r>
      <w:r w:rsidRPr="00F92434">
        <w:rPr>
          <w:rFonts w:ascii="Arial" w:eastAsia="Times New Roman" w:hAnsi="Arial" w:cs="Arial"/>
          <w:kern w:val="0"/>
          <w:sz w:val="22"/>
          <w:szCs w:val="22"/>
          <w:lang w:eastAsia="en-GB"/>
          <w14:ligatures w14:val="none"/>
        </w:rPr>
        <w:t xml:space="preserve"> </w:t>
      </w:r>
      <w:r w:rsidR="00B66142" w:rsidRPr="00F92434">
        <w:rPr>
          <w:rFonts w:ascii="Arial" w:eastAsia="Times New Roman" w:hAnsi="Arial" w:cs="Arial"/>
          <w:kern w:val="0"/>
          <w:sz w:val="22"/>
          <w:szCs w:val="22"/>
          <w:lang w:eastAsia="en-GB"/>
          <w14:ligatures w14:val="none"/>
        </w:rPr>
        <w:t>s</w:t>
      </w:r>
      <w:r w:rsidRPr="00F92434">
        <w:rPr>
          <w:rFonts w:ascii="Arial" w:eastAsia="Times New Roman" w:hAnsi="Arial" w:cs="Arial"/>
          <w:kern w:val="0"/>
          <w:sz w:val="22"/>
          <w:szCs w:val="22"/>
          <w:lang w:eastAsia="en-GB"/>
          <w14:ligatures w14:val="none"/>
        </w:rPr>
        <w:t xml:space="preserve">upported employment programmes help people find and maintain paid work. </w:t>
      </w:r>
      <w:r w:rsidR="003D4D2E" w:rsidRPr="00F92434">
        <w:rPr>
          <w:rFonts w:ascii="Arial" w:eastAsia="Times New Roman" w:hAnsi="Arial" w:cs="Arial"/>
          <w:kern w:val="0"/>
          <w:sz w:val="22"/>
          <w:szCs w:val="22"/>
          <w:lang w:eastAsia="en-GB"/>
          <w14:ligatures w14:val="none"/>
        </w:rPr>
        <w:t>P</w:t>
      </w:r>
      <w:r w:rsidRPr="00F92434">
        <w:rPr>
          <w:rFonts w:ascii="Arial" w:eastAsia="Times New Roman" w:hAnsi="Arial" w:cs="Arial"/>
          <w:kern w:val="0"/>
          <w:sz w:val="22"/>
          <w:szCs w:val="22"/>
          <w:lang w:eastAsia="en-GB"/>
          <w14:ligatures w14:val="none"/>
        </w:rPr>
        <w:t>eople in supported employment reported better quality of life and social integration compared to sheltered workshops</w:t>
      </w:r>
      <w:r w:rsidR="003D4D2E" w:rsidRPr="00F92434">
        <w:rPr>
          <w:rFonts w:ascii="Arial" w:eastAsia="Times New Roman" w:hAnsi="Arial" w:cs="Arial"/>
          <w:kern w:val="0"/>
          <w:sz w:val="22"/>
          <w:szCs w:val="22"/>
          <w:lang w:eastAsia="en-GB"/>
          <w14:ligatures w14:val="none"/>
        </w:rPr>
        <w:t xml:space="preserve"> </w:t>
      </w:r>
      <w:r w:rsidR="009942EB" w:rsidRPr="00F92434">
        <w:rPr>
          <w:rFonts w:ascii="Arial" w:eastAsia="Times New Roman" w:hAnsi="Arial" w:cs="Arial"/>
          <w:kern w:val="0"/>
          <w:sz w:val="22"/>
          <w:szCs w:val="22"/>
          <w:lang w:eastAsia="en-GB"/>
          <w14:ligatures w14:val="none"/>
        </w:rPr>
        <w:t>(</w:t>
      </w:r>
      <w:r w:rsidR="003D4D2E" w:rsidRPr="00F92434">
        <w:rPr>
          <w:rFonts w:ascii="Arial" w:eastAsia="Times New Roman" w:hAnsi="Arial" w:cs="Arial"/>
          <w:kern w:val="0"/>
          <w:sz w:val="22"/>
          <w:szCs w:val="22"/>
          <w:lang w:eastAsia="en-GB"/>
          <w14:ligatures w14:val="none"/>
        </w:rPr>
        <w:t>Lysaght et al.</w:t>
      </w:r>
      <w:r w:rsidR="00782DBF" w:rsidRPr="00F92434">
        <w:rPr>
          <w:rFonts w:ascii="Arial" w:eastAsia="Times New Roman" w:hAnsi="Arial" w:cs="Arial"/>
          <w:kern w:val="0"/>
          <w:sz w:val="22"/>
          <w:szCs w:val="22"/>
          <w:lang w:eastAsia="en-GB"/>
          <w14:ligatures w14:val="none"/>
        </w:rPr>
        <w:t>,</w:t>
      </w:r>
      <w:r w:rsidR="009942EB" w:rsidRPr="00F92434">
        <w:rPr>
          <w:rFonts w:ascii="Arial" w:eastAsia="Times New Roman" w:hAnsi="Arial" w:cs="Arial"/>
          <w:kern w:val="0"/>
          <w:sz w:val="22"/>
          <w:szCs w:val="22"/>
          <w:lang w:eastAsia="en-GB"/>
          <w14:ligatures w14:val="none"/>
        </w:rPr>
        <w:t xml:space="preserve"> </w:t>
      </w:r>
      <w:r w:rsidR="003D4D2E" w:rsidRPr="00F92434">
        <w:rPr>
          <w:rFonts w:ascii="Arial" w:eastAsia="Times New Roman" w:hAnsi="Arial" w:cs="Arial"/>
          <w:kern w:val="0"/>
          <w:sz w:val="22"/>
          <w:szCs w:val="22"/>
          <w:lang w:eastAsia="en-GB"/>
          <w14:ligatures w14:val="none"/>
        </w:rPr>
        <w:t>2017)</w:t>
      </w:r>
      <w:r w:rsidR="009942EB" w:rsidRPr="00F92434">
        <w:rPr>
          <w:rFonts w:ascii="Arial" w:eastAsia="Times New Roman" w:hAnsi="Arial" w:cs="Arial"/>
          <w:kern w:val="0"/>
          <w:sz w:val="22"/>
          <w:szCs w:val="22"/>
          <w:lang w:eastAsia="en-GB"/>
          <w14:ligatures w14:val="none"/>
        </w:rPr>
        <w:t xml:space="preserve">. </w:t>
      </w:r>
      <w:r w:rsidR="00782DBF" w:rsidRPr="00F92434">
        <w:rPr>
          <w:rFonts w:ascii="Arial" w:eastAsia="Times New Roman" w:hAnsi="Arial" w:cs="Arial"/>
          <w:kern w:val="0"/>
          <w:sz w:val="22"/>
          <w:szCs w:val="22"/>
          <w:lang w:eastAsia="en-GB"/>
          <w14:ligatures w14:val="none"/>
        </w:rPr>
        <w:t>However,</w:t>
      </w:r>
      <w:r w:rsidRPr="00F92434">
        <w:rPr>
          <w:rFonts w:ascii="Arial" w:eastAsia="Times New Roman" w:hAnsi="Arial" w:cs="Arial"/>
          <w:kern w:val="0"/>
          <w:sz w:val="22"/>
          <w:szCs w:val="22"/>
          <w:lang w:eastAsia="en-GB"/>
          <w14:ligatures w14:val="none"/>
        </w:rPr>
        <w:t xml:space="preserve"> employment rates remain shockingly low</w:t>
      </w:r>
      <w:r w:rsidR="00782DBF" w:rsidRPr="00F92434">
        <w:rPr>
          <w:rFonts w:ascii="Arial" w:eastAsia="Times New Roman" w:hAnsi="Arial" w:cs="Arial"/>
          <w:kern w:val="0"/>
          <w:sz w:val="22"/>
          <w:szCs w:val="22"/>
          <w:lang w:eastAsia="en-GB"/>
          <w14:ligatures w14:val="none"/>
        </w:rPr>
        <w:t xml:space="preserve"> </w:t>
      </w:r>
      <w:r w:rsidRPr="00F92434">
        <w:rPr>
          <w:rFonts w:ascii="Arial" w:eastAsia="Times New Roman" w:hAnsi="Arial" w:cs="Arial"/>
          <w:kern w:val="0"/>
          <w:sz w:val="22"/>
          <w:szCs w:val="22"/>
          <w:lang w:eastAsia="en-GB"/>
          <w14:ligatures w14:val="none"/>
        </w:rPr>
        <w:t>in the UK, only 5.1% of people with intellectual disabilities are in paid work, compared to 80.9% of non-disabled people (Mencap, 2022).</w:t>
      </w:r>
    </w:p>
    <w:p w14:paraId="371A43FB" w14:textId="77777777" w:rsidR="003B74A6" w:rsidRPr="00F92434" w:rsidRDefault="003B74A6" w:rsidP="00F92434">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bookmarkStart w:id="10" w:name="_Toc216198312"/>
      <w:r w:rsidRPr="00F92434">
        <w:rPr>
          <w:rFonts w:ascii="Arial" w:eastAsia="Times New Roman" w:hAnsi="Arial" w:cs="Arial"/>
          <w:b/>
          <w:bCs/>
          <w:kern w:val="0"/>
          <w:sz w:val="22"/>
          <w:szCs w:val="22"/>
          <w:lang w:eastAsia="en-GB"/>
          <w14:ligatures w14:val="none"/>
        </w:rPr>
        <w:t>Evaluating Effectiveness and Limitations</w:t>
      </w:r>
      <w:bookmarkEnd w:id="10"/>
    </w:p>
    <w:p w14:paraId="1B53EE30" w14:textId="10961790" w:rsidR="003B74A6" w:rsidRPr="00F92434" w:rsidRDefault="003B74A6" w:rsidP="00F92434">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92434">
        <w:rPr>
          <w:rFonts w:ascii="Arial" w:eastAsia="Times New Roman" w:hAnsi="Arial" w:cs="Arial"/>
          <w:kern w:val="0"/>
          <w:sz w:val="22"/>
          <w:szCs w:val="22"/>
          <w:lang w:eastAsia="en-GB"/>
          <w14:ligatures w14:val="none"/>
        </w:rPr>
        <w:t>Educational and behavioural interventions show modest effectiveness in research studies</w:t>
      </w:r>
      <w:r w:rsidR="00023E93" w:rsidRPr="00F92434">
        <w:rPr>
          <w:rFonts w:ascii="Arial" w:eastAsia="Times New Roman" w:hAnsi="Arial" w:cs="Arial"/>
          <w:kern w:val="0"/>
          <w:sz w:val="22"/>
          <w:szCs w:val="22"/>
          <w:lang w:eastAsia="en-GB"/>
          <w14:ligatures w14:val="none"/>
        </w:rPr>
        <w:t>,</w:t>
      </w:r>
      <w:r w:rsidRPr="00F92434">
        <w:rPr>
          <w:rFonts w:ascii="Arial" w:eastAsia="Times New Roman" w:hAnsi="Arial" w:cs="Arial"/>
          <w:kern w:val="0"/>
          <w:sz w:val="22"/>
          <w:szCs w:val="22"/>
          <w:lang w:eastAsia="en-GB"/>
          <w14:ligatures w14:val="none"/>
        </w:rPr>
        <w:t xml:space="preserve"> </w:t>
      </w:r>
      <w:r w:rsidR="00023E93" w:rsidRPr="00F92434">
        <w:rPr>
          <w:rFonts w:ascii="Arial" w:eastAsia="Times New Roman" w:hAnsi="Arial" w:cs="Arial"/>
          <w:kern w:val="0"/>
          <w:sz w:val="22"/>
          <w:szCs w:val="22"/>
          <w:lang w:eastAsia="en-GB"/>
          <w14:ligatures w14:val="none"/>
        </w:rPr>
        <w:t>h</w:t>
      </w:r>
      <w:r w:rsidRPr="00F92434">
        <w:rPr>
          <w:rFonts w:ascii="Arial" w:eastAsia="Times New Roman" w:hAnsi="Arial" w:cs="Arial"/>
          <w:kern w:val="0"/>
          <w:sz w:val="22"/>
          <w:szCs w:val="22"/>
          <w:lang w:eastAsia="en-GB"/>
          <w14:ligatures w14:val="none"/>
        </w:rPr>
        <w:t xml:space="preserve">owever, most people with intellectual disabilities continue experiencing poverty, social isolation, health inequalities, and limited opportunities (Emerson and Hatton, 2014). This gap between intervention effectiveness and </w:t>
      </w:r>
      <w:r w:rsidR="007D28D1" w:rsidRPr="00F92434">
        <w:rPr>
          <w:rFonts w:ascii="Arial" w:eastAsia="Times New Roman" w:hAnsi="Arial" w:cs="Arial"/>
          <w:kern w:val="0"/>
          <w:sz w:val="22"/>
          <w:szCs w:val="22"/>
          <w:lang w:eastAsia="en-GB"/>
          <w14:ligatures w14:val="none"/>
        </w:rPr>
        <w:t>real-world</w:t>
      </w:r>
      <w:r w:rsidRPr="00F92434">
        <w:rPr>
          <w:rFonts w:ascii="Arial" w:eastAsia="Times New Roman" w:hAnsi="Arial" w:cs="Arial"/>
          <w:kern w:val="0"/>
          <w:sz w:val="22"/>
          <w:szCs w:val="22"/>
          <w:lang w:eastAsia="en-GB"/>
          <w14:ligatures w14:val="none"/>
        </w:rPr>
        <w:t xml:space="preserve"> outcomes is troubling.</w:t>
      </w:r>
      <w:r w:rsidR="007D28D1" w:rsidRPr="00F92434">
        <w:rPr>
          <w:rFonts w:ascii="Arial" w:eastAsia="Times New Roman" w:hAnsi="Arial" w:cs="Arial"/>
          <w:kern w:val="0"/>
          <w:sz w:val="22"/>
          <w:szCs w:val="22"/>
          <w:lang w:eastAsia="en-GB"/>
          <w14:ligatures w14:val="none"/>
        </w:rPr>
        <w:t xml:space="preserve"> </w:t>
      </w:r>
      <w:r w:rsidRPr="00F92434">
        <w:rPr>
          <w:rFonts w:ascii="Arial" w:eastAsia="Times New Roman" w:hAnsi="Arial" w:cs="Arial"/>
          <w:kern w:val="0"/>
          <w:sz w:val="22"/>
          <w:szCs w:val="22"/>
          <w:lang w:eastAsia="en-GB"/>
          <w14:ligatures w14:val="none"/>
        </w:rPr>
        <w:t xml:space="preserve">The research evidence base has significant limitations. Randomised controlled trials are </w:t>
      </w:r>
      <w:r w:rsidR="009610A3" w:rsidRPr="00F92434">
        <w:rPr>
          <w:rFonts w:ascii="Arial" w:eastAsia="Times New Roman" w:hAnsi="Arial" w:cs="Arial"/>
          <w:kern w:val="0"/>
          <w:sz w:val="22"/>
          <w:szCs w:val="22"/>
          <w:lang w:eastAsia="en-GB"/>
          <w14:ligatures w14:val="none"/>
        </w:rPr>
        <w:t>rare,</w:t>
      </w:r>
      <w:r w:rsidRPr="00F92434">
        <w:rPr>
          <w:rFonts w:ascii="Arial" w:eastAsia="Times New Roman" w:hAnsi="Arial" w:cs="Arial"/>
          <w:kern w:val="0"/>
          <w:sz w:val="22"/>
          <w:szCs w:val="22"/>
          <w:lang w:eastAsia="en-GB"/>
          <w14:ligatures w14:val="none"/>
        </w:rPr>
        <w:t xml:space="preserve"> </w:t>
      </w:r>
      <w:r w:rsidR="009610A3" w:rsidRPr="00F92434">
        <w:rPr>
          <w:rFonts w:ascii="Arial" w:eastAsia="Times New Roman" w:hAnsi="Arial" w:cs="Arial"/>
          <w:kern w:val="0"/>
          <w:sz w:val="22"/>
          <w:szCs w:val="22"/>
          <w:lang w:eastAsia="en-GB"/>
          <w14:ligatures w14:val="none"/>
        </w:rPr>
        <w:t>m</w:t>
      </w:r>
      <w:r w:rsidRPr="00F92434">
        <w:rPr>
          <w:rFonts w:ascii="Arial" w:eastAsia="Times New Roman" w:hAnsi="Arial" w:cs="Arial"/>
          <w:kern w:val="0"/>
          <w:sz w:val="22"/>
          <w:szCs w:val="22"/>
          <w:lang w:eastAsia="en-GB"/>
          <w14:ligatures w14:val="none"/>
        </w:rPr>
        <w:t xml:space="preserve">ost research uses small samples and lacks long-term follow-up. </w:t>
      </w:r>
      <w:r w:rsidR="00A347EE" w:rsidRPr="00F92434">
        <w:rPr>
          <w:rFonts w:ascii="Arial" w:eastAsia="Times New Roman" w:hAnsi="Arial" w:cs="Arial"/>
          <w:kern w:val="0"/>
          <w:sz w:val="22"/>
          <w:szCs w:val="22"/>
          <w:lang w:eastAsia="en-GB"/>
          <w14:ligatures w14:val="none"/>
        </w:rPr>
        <w:t>The o</w:t>
      </w:r>
      <w:r w:rsidRPr="00F92434">
        <w:rPr>
          <w:rFonts w:ascii="Arial" w:eastAsia="Times New Roman" w:hAnsi="Arial" w:cs="Arial"/>
          <w:kern w:val="0"/>
          <w:sz w:val="22"/>
          <w:szCs w:val="22"/>
          <w:lang w:eastAsia="en-GB"/>
          <w14:ligatures w14:val="none"/>
        </w:rPr>
        <w:t xml:space="preserve">utcome measures often focus on reducing challenging behaviour or improving compliance rather than measuring quality of life, autonomy, or social relationships. </w:t>
      </w:r>
      <w:r w:rsidR="000346C0" w:rsidRPr="00F92434">
        <w:rPr>
          <w:rFonts w:ascii="Arial" w:eastAsia="Times New Roman" w:hAnsi="Arial" w:cs="Arial"/>
          <w:kern w:val="0"/>
          <w:sz w:val="22"/>
          <w:szCs w:val="22"/>
          <w:lang w:eastAsia="en-GB"/>
          <w14:ligatures w14:val="none"/>
        </w:rPr>
        <w:t>R</w:t>
      </w:r>
      <w:r w:rsidRPr="00F92434">
        <w:rPr>
          <w:rFonts w:ascii="Arial" w:eastAsia="Times New Roman" w:hAnsi="Arial" w:cs="Arial"/>
          <w:kern w:val="0"/>
          <w:sz w:val="22"/>
          <w:szCs w:val="22"/>
          <w:lang w:eastAsia="en-GB"/>
          <w14:ligatures w14:val="none"/>
        </w:rPr>
        <w:t>esearch priorities reflect professional concerns rather than what people with intellectual disabilities identify as important</w:t>
      </w:r>
      <w:r w:rsidR="00A347EE" w:rsidRPr="00F92434">
        <w:rPr>
          <w:rFonts w:ascii="Arial" w:eastAsia="Times New Roman" w:hAnsi="Arial" w:cs="Arial"/>
          <w:kern w:val="0"/>
          <w:sz w:val="22"/>
          <w:szCs w:val="22"/>
          <w:lang w:eastAsia="en-GB"/>
          <w14:ligatures w14:val="none"/>
        </w:rPr>
        <w:t xml:space="preserve"> </w:t>
      </w:r>
    </w:p>
    <w:p w14:paraId="7DE554EA" w14:textId="1459850B" w:rsidR="003B74A6" w:rsidRPr="00F92434" w:rsidRDefault="003B74A6" w:rsidP="00F92434">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92434">
        <w:rPr>
          <w:rFonts w:ascii="Arial" w:eastAsia="Times New Roman" w:hAnsi="Arial" w:cs="Arial"/>
          <w:kern w:val="0"/>
          <w:sz w:val="22"/>
          <w:szCs w:val="22"/>
          <w:lang w:eastAsia="en-GB"/>
          <w14:ligatures w14:val="none"/>
        </w:rPr>
        <w:lastRenderedPageBreak/>
        <w:t>Service delivery presents enormous challenges</w:t>
      </w:r>
      <w:r w:rsidR="000346C0" w:rsidRPr="00F92434">
        <w:rPr>
          <w:rFonts w:ascii="Arial" w:eastAsia="Times New Roman" w:hAnsi="Arial" w:cs="Arial"/>
          <w:kern w:val="0"/>
          <w:sz w:val="22"/>
          <w:szCs w:val="22"/>
          <w:lang w:eastAsia="en-GB"/>
          <w14:ligatures w14:val="none"/>
        </w:rPr>
        <w:t xml:space="preserve"> (</w:t>
      </w:r>
      <w:proofErr w:type="spellStart"/>
      <w:r w:rsidR="00454E69" w:rsidRPr="00F92434">
        <w:rPr>
          <w:rFonts w:ascii="Arial" w:eastAsia="Times New Roman" w:hAnsi="Arial" w:cs="Arial"/>
          <w:kern w:val="0"/>
          <w:sz w:val="22"/>
          <w:szCs w:val="22"/>
          <w:lang w:eastAsia="en-GB"/>
          <w14:ligatures w14:val="none"/>
        </w:rPr>
        <w:t>Cobigo</w:t>
      </w:r>
      <w:proofErr w:type="spellEnd"/>
      <w:r w:rsidR="00454E69" w:rsidRPr="00F92434">
        <w:rPr>
          <w:rFonts w:ascii="Arial" w:eastAsia="Times New Roman" w:hAnsi="Arial" w:cs="Arial"/>
          <w:kern w:val="0"/>
          <w:sz w:val="22"/>
          <w:szCs w:val="22"/>
          <w:lang w:eastAsia="en-GB"/>
          <w14:ligatures w14:val="none"/>
        </w:rPr>
        <w:t xml:space="preserve"> et al.</w:t>
      </w:r>
      <w:r w:rsidR="000346C0" w:rsidRPr="00F92434">
        <w:rPr>
          <w:rFonts w:ascii="Arial" w:eastAsia="Times New Roman" w:hAnsi="Arial" w:cs="Arial"/>
          <w:kern w:val="0"/>
          <w:sz w:val="22"/>
          <w:szCs w:val="22"/>
          <w:lang w:eastAsia="en-GB"/>
          <w14:ligatures w14:val="none"/>
        </w:rPr>
        <w:t xml:space="preserve">, </w:t>
      </w:r>
      <w:r w:rsidR="00454E69" w:rsidRPr="00F92434">
        <w:rPr>
          <w:rFonts w:ascii="Arial" w:eastAsia="Times New Roman" w:hAnsi="Arial" w:cs="Arial"/>
          <w:kern w:val="0"/>
          <w:sz w:val="22"/>
          <w:szCs w:val="22"/>
          <w:lang w:eastAsia="en-GB"/>
          <w14:ligatures w14:val="none"/>
        </w:rPr>
        <w:t>2016)</w:t>
      </w:r>
      <w:r w:rsidR="000346C0" w:rsidRPr="00F92434">
        <w:rPr>
          <w:rFonts w:ascii="Arial" w:eastAsia="Times New Roman" w:hAnsi="Arial" w:cs="Arial"/>
          <w:kern w:val="0"/>
          <w:sz w:val="22"/>
          <w:szCs w:val="22"/>
          <w:lang w:eastAsia="en-GB"/>
          <w14:ligatures w14:val="none"/>
        </w:rPr>
        <w:t>.</w:t>
      </w:r>
      <w:r w:rsidR="00454E69" w:rsidRPr="00F92434">
        <w:rPr>
          <w:rFonts w:ascii="Arial" w:eastAsia="Times New Roman" w:hAnsi="Arial" w:cs="Arial"/>
          <w:kern w:val="0"/>
          <w:sz w:val="22"/>
          <w:szCs w:val="22"/>
          <w:lang w:eastAsia="en-GB"/>
          <w14:ligatures w14:val="none"/>
        </w:rPr>
        <w:t xml:space="preserve"> </w:t>
      </w:r>
      <w:r w:rsidRPr="00F92434">
        <w:rPr>
          <w:rFonts w:ascii="Arial" w:eastAsia="Times New Roman" w:hAnsi="Arial" w:cs="Arial"/>
          <w:kern w:val="0"/>
          <w:sz w:val="22"/>
          <w:szCs w:val="22"/>
          <w:lang w:eastAsia="en-GB"/>
          <w14:ligatures w14:val="none"/>
        </w:rPr>
        <w:t>Long waiting lists are common</w:t>
      </w:r>
      <w:r w:rsidR="000B6062" w:rsidRPr="00F92434">
        <w:rPr>
          <w:rFonts w:ascii="Arial" w:eastAsia="Times New Roman" w:hAnsi="Arial" w:cs="Arial"/>
          <w:kern w:val="0"/>
          <w:sz w:val="22"/>
          <w:szCs w:val="22"/>
          <w:lang w:eastAsia="en-GB"/>
          <w14:ligatures w14:val="none"/>
        </w:rPr>
        <w:t>,</w:t>
      </w:r>
      <w:r w:rsidRPr="00F92434">
        <w:rPr>
          <w:rFonts w:ascii="Arial" w:eastAsia="Times New Roman" w:hAnsi="Arial" w:cs="Arial"/>
          <w:kern w:val="0"/>
          <w:sz w:val="22"/>
          <w:szCs w:val="22"/>
          <w:lang w:eastAsia="en-GB"/>
          <w14:ligatures w14:val="none"/>
        </w:rPr>
        <w:t xml:space="preserve"> </w:t>
      </w:r>
      <w:r w:rsidR="000B6062" w:rsidRPr="00F92434">
        <w:rPr>
          <w:rFonts w:ascii="Arial" w:eastAsia="Times New Roman" w:hAnsi="Arial" w:cs="Arial"/>
          <w:kern w:val="0"/>
          <w:sz w:val="22"/>
          <w:szCs w:val="22"/>
          <w:lang w:eastAsia="en-GB"/>
          <w14:ligatures w14:val="none"/>
        </w:rPr>
        <w:t>i</w:t>
      </w:r>
      <w:r w:rsidRPr="00F92434">
        <w:rPr>
          <w:rFonts w:ascii="Arial" w:eastAsia="Times New Roman" w:hAnsi="Arial" w:cs="Arial"/>
          <w:kern w:val="0"/>
          <w:sz w:val="22"/>
          <w:szCs w:val="22"/>
          <w:lang w:eastAsia="en-GB"/>
          <w14:ligatures w14:val="none"/>
        </w:rPr>
        <w:t xml:space="preserve">n England, the average wait for intellectual disability assessment exceeds 18 months (Royal College of Psychiatrists, 2020). Significant geographical variation exists in service quality, with rural areas having fewer specialised services. </w:t>
      </w:r>
      <w:r w:rsidR="001F04C4" w:rsidRPr="00F92434">
        <w:rPr>
          <w:rFonts w:ascii="Arial" w:eastAsia="Times New Roman" w:hAnsi="Arial" w:cs="Arial"/>
          <w:kern w:val="0"/>
          <w:sz w:val="22"/>
          <w:szCs w:val="22"/>
          <w:lang w:eastAsia="en-GB"/>
          <w14:ligatures w14:val="none"/>
        </w:rPr>
        <w:t>Therefore</w:t>
      </w:r>
      <w:r w:rsidR="00E8614C" w:rsidRPr="00F92434">
        <w:rPr>
          <w:rFonts w:ascii="Arial" w:eastAsia="Times New Roman" w:hAnsi="Arial" w:cs="Arial"/>
          <w:kern w:val="0"/>
          <w:sz w:val="22"/>
          <w:szCs w:val="22"/>
          <w:lang w:eastAsia="en-GB"/>
          <w14:ligatures w14:val="none"/>
        </w:rPr>
        <w:t>, m</w:t>
      </w:r>
      <w:r w:rsidRPr="00F92434">
        <w:rPr>
          <w:rFonts w:ascii="Arial" w:eastAsia="Times New Roman" w:hAnsi="Arial" w:cs="Arial"/>
          <w:kern w:val="0"/>
          <w:sz w:val="22"/>
          <w:szCs w:val="22"/>
          <w:lang w:eastAsia="en-GB"/>
          <w14:ligatures w14:val="none"/>
        </w:rPr>
        <w:t>inority ethnic communities face additional barriers including language difficulties and racism within services (Emerson and Hatton, 2014).</w:t>
      </w:r>
    </w:p>
    <w:p w14:paraId="61F79F06" w14:textId="77777777" w:rsidR="003B74A6" w:rsidRPr="00F92434" w:rsidRDefault="003B74A6" w:rsidP="00F92434">
      <w:pPr>
        <w:spacing w:before="100" w:beforeAutospacing="1" w:after="100" w:afterAutospacing="1" w:line="360" w:lineRule="auto"/>
        <w:jc w:val="both"/>
        <w:outlineLvl w:val="0"/>
        <w:rPr>
          <w:rFonts w:ascii="Arial" w:eastAsia="Times New Roman" w:hAnsi="Arial" w:cs="Arial"/>
          <w:b/>
          <w:bCs/>
          <w:kern w:val="36"/>
          <w:sz w:val="22"/>
          <w:szCs w:val="22"/>
          <w:lang w:eastAsia="en-GB"/>
          <w14:ligatures w14:val="none"/>
        </w:rPr>
      </w:pPr>
      <w:bookmarkStart w:id="11" w:name="_Toc216198313"/>
      <w:r w:rsidRPr="00F92434">
        <w:rPr>
          <w:rFonts w:ascii="Arial" w:eastAsia="Times New Roman" w:hAnsi="Arial" w:cs="Arial"/>
          <w:b/>
          <w:bCs/>
          <w:kern w:val="36"/>
          <w:sz w:val="22"/>
          <w:szCs w:val="22"/>
          <w:lang w:eastAsia="en-GB"/>
          <w14:ligatures w14:val="none"/>
        </w:rPr>
        <w:t>Current Debates and Emerging Issues</w:t>
      </w:r>
      <w:bookmarkEnd w:id="11"/>
    </w:p>
    <w:p w14:paraId="739C997F" w14:textId="77777777" w:rsidR="003B74A6" w:rsidRPr="00F92434" w:rsidRDefault="003B74A6" w:rsidP="00F92434">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bookmarkStart w:id="12" w:name="_Toc216198314"/>
      <w:r w:rsidRPr="00F92434">
        <w:rPr>
          <w:rFonts w:ascii="Arial" w:eastAsia="Times New Roman" w:hAnsi="Arial" w:cs="Arial"/>
          <w:b/>
          <w:bCs/>
          <w:kern w:val="0"/>
          <w:sz w:val="22"/>
          <w:szCs w:val="22"/>
          <w:lang w:eastAsia="en-GB"/>
          <w14:ligatures w14:val="none"/>
        </w:rPr>
        <w:t>Ongoing Classification Debates</w:t>
      </w:r>
      <w:bookmarkEnd w:id="12"/>
    </w:p>
    <w:p w14:paraId="752A6F44" w14:textId="7AAC0EED" w:rsidR="003B74A6" w:rsidRPr="00F92434" w:rsidRDefault="003B74A6" w:rsidP="00F92434">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92434">
        <w:rPr>
          <w:rFonts w:ascii="Arial" w:eastAsia="Times New Roman" w:hAnsi="Arial" w:cs="Arial"/>
          <w:kern w:val="0"/>
          <w:sz w:val="22"/>
          <w:szCs w:val="22"/>
          <w:lang w:eastAsia="en-GB"/>
          <w14:ligatures w14:val="none"/>
        </w:rPr>
        <w:t>How to classify intellectual disabilities remains contentious. Some argue ICD-11 categories are too broad</w:t>
      </w:r>
      <w:r w:rsidR="00725A9F" w:rsidRPr="00F92434">
        <w:rPr>
          <w:rFonts w:ascii="Arial" w:eastAsia="Times New Roman" w:hAnsi="Arial" w:cs="Arial"/>
          <w:kern w:val="0"/>
          <w:sz w:val="22"/>
          <w:szCs w:val="22"/>
          <w:lang w:eastAsia="en-GB"/>
          <w14:ligatures w14:val="none"/>
        </w:rPr>
        <w:t>,</w:t>
      </w:r>
      <w:r w:rsidRPr="00F92434">
        <w:rPr>
          <w:rFonts w:ascii="Arial" w:eastAsia="Times New Roman" w:hAnsi="Arial" w:cs="Arial"/>
          <w:kern w:val="0"/>
          <w:sz w:val="22"/>
          <w:szCs w:val="22"/>
          <w:lang w:eastAsia="en-GB"/>
          <w14:ligatures w14:val="none"/>
        </w:rPr>
        <w:t xml:space="preserve"> </w:t>
      </w:r>
      <w:r w:rsidR="00725A9F" w:rsidRPr="00F92434">
        <w:rPr>
          <w:rFonts w:ascii="Arial" w:eastAsia="Times New Roman" w:hAnsi="Arial" w:cs="Arial"/>
          <w:kern w:val="0"/>
          <w:sz w:val="22"/>
          <w:szCs w:val="22"/>
          <w:lang w:eastAsia="en-GB"/>
          <w14:ligatures w14:val="none"/>
        </w:rPr>
        <w:t>i</w:t>
      </w:r>
      <w:r w:rsidRPr="00F92434">
        <w:rPr>
          <w:rFonts w:ascii="Arial" w:eastAsia="Times New Roman" w:hAnsi="Arial" w:cs="Arial"/>
          <w:kern w:val="0"/>
          <w:sz w:val="22"/>
          <w:szCs w:val="22"/>
          <w:lang w:eastAsia="en-GB"/>
          <w14:ligatures w14:val="none"/>
        </w:rPr>
        <w:t>ntellectual disabilities have hundreds of genetic causes, each with distinct cognitive profiles and support needs. Lumping them together may obscure important differences</w:t>
      </w:r>
      <w:r w:rsidR="00523737" w:rsidRPr="00F92434">
        <w:rPr>
          <w:rFonts w:ascii="Arial" w:eastAsia="Times New Roman" w:hAnsi="Arial" w:cs="Arial"/>
          <w:kern w:val="0"/>
          <w:sz w:val="22"/>
          <w:szCs w:val="22"/>
          <w:lang w:eastAsia="en-GB"/>
          <w14:ligatures w14:val="none"/>
        </w:rPr>
        <w:t xml:space="preserve"> (Gould, 2022)</w:t>
      </w:r>
      <w:r w:rsidRPr="00F92434">
        <w:rPr>
          <w:rFonts w:ascii="Arial" w:eastAsia="Times New Roman" w:hAnsi="Arial" w:cs="Arial"/>
          <w:kern w:val="0"/>
          <w:sz w:val="22"/>
          <w:szCs w:val="22"/>
          <w:lang w:eastAsia="en-GB"/>
          <w14:ligatures w14:val="none"/>
        </w:rPr>
        <w:t>.</w:t>
      </w:r>
      <w:r w:rsidR="009B285E" w:rsidRPr="00F92434">
        <w:rPr>
          <w:rFonts w:ascii="Arial" w:eastAsia="Times New Roman" w:hAnsi="Arial" w:cs="Arial"/>
          <w:kern w:val="0"/>
          <w:sz w:val="22"/>
          <w:szCs w:val="22"/>
          <w:lang w:eastAsia="en-GB"/>
          <w14:ligatures w14:val="none"/>
        </w:rPr>
        <w:t xml:space="preserve"> </w:t>
      </w:r>
      <w:r w:rsidRPr="00F92434">
        <w:rPr>
          <w:rFonts w:ascii="Arial" w:eastAsia="Times New Roman" w:hAnsi="Arial" w:cs="Arial"/>
          <w:kern w:val="0"/>
          <w:sz w:val="22"/>
          <w:szCs w:val="22"/>
          <w:lang w:eastAsia="en-GB"/>
          <w14:ligatures w14:val="none"/>
        </w:rPr>
        <w:t>Borderline intellectual functioning (IQ 71-84) presents challenges</w:t>
      </w:r>
      <w:r w:rsidR="00725A9F" w:rsidRPr="00F92434">
        <w:rPr>
          <w:rFonts w:ascii="Arial" w:eastAsia="Times New Roman" w:hAnsi="Arial" w:cs="Arial"/>
          <w:kern w:val="0"/>
          <w:sz w:val="22"/>
          <w:szCs w:val="22"/>
          <w:lang w:eastAsia="en-GB"/>
          <w14:ligatures w14:val="none"/>
        </w:rPr>
        <w:t>,</w:t>
      </w:r>
      <w:r w:rsidRPr="00F92434">
        <w:rPr>
          <w:rFonts w:ascii="Arial" w:eastAsia="Times New Roman" w:hAnsi="Arial" w:cs="Arial"/>
          <w:kern w:val="0"/>
          <w:sz w:val="22"/>
          <w:szCs w:val="22"/>
          <w:lang w:eastAsia="en-GB"/>
          <w14:ligatures w14:val="none"/>
        </w:rPr>
        <w:t xml:space="preserve"> </w:t>
      </w:r>
      <w:r w:rsidR="00725A9F" w:rsidRPr="00F92434">
        <w:rPr>
          <w:rFonts w:ascii="Arial" w:eastAsia="Times New Roman" w:hAnsi="Arial" w:cs="Arial"/>
          <w:kern w:val="0"/>
          <w:sz w:val="22"/>
          <w:szCs w:val="22"/>
          <w:lang w:eastAsia="en-GB"/>
          <w14:ligatures w14:val="none"/>
        </w:rPr>
        <w:t>p</w:t>
      </w:r>
      <w:r w:rsidRPr="00F92434">
        <w:rPr>
          <w:rFonts w:ascii="Arial" w:eastAsia="Times New Roman" w:hAnsi="Arial" w:cs="Arial"/>
          <w:kern w:val="0"/>
          <w:sz w:val="22"/>
          <w:szCs w:val="22"/>
          <w:lang w:eastAsia="en-GB"/>
          <w14:ligatures w14:val="none"/>
        </w:rPr>
        <w:t xml:space="preserve">eople in this range struggle significantly but fall outside the diagnostic threshold, often receiving no services despite substantial needs. </w:t>
      </w:r>
      <w:r w:rsidR="009B285E" w:rsidRPr="00F92434">
        <w:rPr>
          <w:rFonts w:ascii="Arial" w:eastAsia="Times New Roman" w:hAnsi="Arial" w:cs="Arial"/>
          <w:kern w:val="0"/>
          <w:sz w:val="22"/>
          <w:szCs w:val="22"/>
          <w:lang w:eastAsia="en-GB"/>
          <w14:ligatures w14:val="none"/>
        </w:rPr>
        <w:t>A</w:t>
      </w:r>
      <w:r w:rsidRPr="00F92434">
        <w:rPr>
          <w:rFonts w:ascii="Arial" w:eastAsia="Times New Roman" w:hAnsi="Arial" w:cs="Arial"/>
          <w:kern w:val="0"/>
          <w:sz w:val="22"/>
          <w:szCs w:val="22"/>
          <w:lang w:eastAsia="en-GB"/>
          <w14:ligatures w14:val="none"/>
        </w:rPr>
        <w:t xml:space="preserve">dults with borderline intellectual functioning had rates of mental health problems, unemployment, and social difficulties </w:t>
      </w:r>
      <w:r w:rsidR="009B285E" w:rsidRPr="00F92434">
        <w:rPr>
          <w:rFonts w:ascii="Arial" w:eastAsia="Times New Roman" w:hAnsi="Arial" w:cs="Arial"/>
          <w:kern w:val="0"/>
          <w:sz w:val="22"/>
          <w:szCs w:val="22"/>
          <w:lang w:eastAsia="en-GB"/>
          <w14:ligatures w14:val="none"/>
        </w:rPr>
        <w:t>like</w:t>
      </w:r>
      <w:r w:rsidRPr="00F92434">
        <w:rPr>
          <w:rFonts w:ascii="Arial" w:eastAsia="Times New Roman" w:hAnsi="Arial" w:cs="Arial"/>
          <w:kern w:val="0"/>
          <w:sz w:val="22"/>
          <w:szCs w:val="22"/>
          <w:lang w:eastAsia="en-GB"/>
          <w14:ligatures w14:val="none"/>
        </w:rPr>
        <w:t xml:space="preserve"> those with diagnosed intellectual disabilities, yet they remain largely invisible to services</w:t>
      </w:r>
      <w:r w:rsidR="009B285E" w:rsidRPr="00F92434">
        <w:rPr>
          <w:rFonts w:ascii="Arial" w:eastAsia="Times New Roman" w:hAnsi="Arial" w:cs="Arial"/>
          <w:kern w:val="0"/>
          <w:sz w:val="22"/>
          <w:szCs w:val="22"/>
          <w:lang w:eastAsia="en-GB"/>
          <w14:ligatures w14:val="none"/>
        </w:rPr>
        <w:t xml:space="preserve"> (Rudra et al., 2023). The</w:t>
      </w:r>
      <w:r w:rsidRPr="00F92434">
        <w:rPr>
          <w:rFonts w:ascii="Arial" w:eastAsia="Times New Roman" w:hAnsi="Arial" w:cs="Arial"/>
          <w:kern w:val="0"/>
          <w:sz w:val="22"/>
          <w:szCs w:val="22"/>
          <w:lang w:eastAsia="en-GB"/>
          <w14:ligatures w14:val="none"/>
        </w:rPr>
        <w:t xml:space="preserve"> relationship between intellectual disability and autism generates ongoing debate. Approximately 50% of autistic people also have intellectual disabilities </w:t>
      </w:r>
      <w:r w:rsidR="00365CFC" w:rsidRPr="00F92434">
        <w:rPr>
          <w:rFonts w:ascii="Arial" w:eastAsia="Times New Roman" w:hAnsi="Arial" w:cs="Arial"/>
          <w:kern w:val="0"/>
          <w:sz w:val="22"/>
          <w:szCs w:val="22"/>
          <w:lang w:eastAsia="en-GB"/>
          <w14:ligatures w14:val="none"/>
        </w:rPr>
        <w:t xml:space="preserve">although </w:t>
      </w:r>
      <w:r w:rsidRPr="00F92434">
        <w:rPr>
          <w:rFonts w:ascii="Arial" w:eastAsia="Times New Roman" w:hAnsi="Arial" w:cs="Arial"/>
          <w:kern w:val="0"/>
          <w:sz w:val="22"/>
          <w:szCs w:val="22"/>
          <w:lang w:eastAsia="en-GB"/>
          <w14:ligatures w14:val="none"/>
        </w:rPr>
        <w:t>autism is classified separately in ICD-11 (6A02)</w:t>
      </w:r>
      <w:r w:rsidR="00365CFC" w:rsidRPr="00F92434">
        <w:rPr>
          <w:rFonts w:ascii="Arial" w:hAnsi="Arial" w:cs="Arial"/>
          <w:sz w:val="22"/>
          <w:szCs w:val="22"/>
        </w:rPr>
        <w:t xml:space="preserve"> </w:t>
      </w:r>
      <w:r w:rsidR="00365CFC" w:rsidRPr="00F92434">
        <w:rPr>
          <w:rFonts w:ascii="Arial" w:eastAsia="Times New Roman" w:hAnsi="Arial" w:cs="Arial"/>
          <w:kern w:val="0"/>
          <w:sz w:val="22"/>
          <w:szCs w:val="22"/>
          <w:lang w:eastAsia="en-GB"/>
          <w14:ligatures w14:val="none"/>
        </w:rPr>
        <w:t>(Matson and Shoemaker, 2009)</w:t>
      </w:r>
      <w:r w:rsidRPr="00F92434">
        <w:rPr>
          <w:rFonts w:ascii="Arial" w:eastAsia="Times New Roman" w:hAnsi="Arial" w:cs="Arial"/>
          <w:kern w:val="0"/>
          <w:sz w:val="22"/>
          <w:szCs w:val="22"/>
          <w:lang w:eastAsia="en-GB"/>
          <w14:ligatures w14:val="none"/>
        </w:rPr>
        <w:t>. This can create service barriers where people fall into gaps between systems.</w:t>
      </w:r>
    </w:p>
    <w:p w14:paraId="49FAE09B" w14:textId="4CCC224A" w:rsidR="007E77F1" w:rsidRPr="00530548" w:rsidRDefault="003B74A6" w:rsidP="00530548">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bookmarkStart w:id="13" w:name="_Toc216198315"/>
      <w:r w:rsidRPr="00F92434">
        <w:rPr>
          <w:rFonts w:ascii="Arial" w:eastAsia="Times New Roman" w:hAnsi="Arial" w:cs="Arial"/>
          <w:b/>
          <w:bCs/>
          <w:kern w:val="0"/>
          <w:sz w:val="22"/>
          <w:szCs w:val="22"/>
          <w:lang w:eastAsia="en-GB"/>
          <w14:ligatures w14:val="none"/>
        </w:rPr>
        <w:t>The Neurodivergence Movement and Calls for Reclassification</w:t>
      </w:r>
      <w:bookmarkEnd w:id="13"/>
    </w:p>
    <w:p w14:paraId="4E5BE852" w14:textId="0294DA51" w:rsidR="003B74A6" w:rsidRPr="00F92434" w:rsidRDefault="007E77F1" w:rsidP="00A6782B">
      <w:pPr>
        <w:spacing w:before="100" w:beforeAutospacing="1" w:after="100" w:afterAutospacing="1" w:line="360" w:lineRule="auto"/>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The neurodivergence</w:t>
      </w:r>
      <w:r w:rsidR="00C07F8E">
        <w:rPr>
          <w:rFonts w:ascii="Arial" w:eastAsia="Times New Roman" w:hAnsi="Arial" w:cs="Arial"/>
          <w:kern w:val="0"/>
          <w:sz w:val="22"/>
          <w:szCs w:val="22"/>
          <w:lang w:eastAsia="en-GB"/>
          <w14:ligatures w14:val="none"/>
        </w:rPr>
        <w:t xml:space="preserve"> mo</w:t>
      </w:r>
      <w:r w:rsidR="00172A50">
        <w:rPr>
          <w:rFonts w:ascii="Arial" w:eastAsia="Times New Roman" w:hAnsi="Arial" w:cs="Arial"/>
          <w:kern w:val="0"/>
          <w:sz w:val="22"/>
          <w:szCs w:val="22"/>
          <w:lang w:eastAsia="en-GB"/>
          <w14:ligatures w14:val="none"/>
        </w:rPr>
        <w:t xml:space="preserve">vement challenges fundamental </w:t>
      </w:r>
      <w:r>
        <w:rPr>
          <w:rFonts w:ascii="Arial" w:eastAsia="Times New Roman" w:hAnsi="Arial" w:cs="Arial"/>
          <w:kern w:val="0"/>
          <w:sz w:val="22"/>
          <w:szCs w:val="22"/>
          <w:lang w:eastAsia="en-GB"/>
          <w14:ligatures w14:val="none"/>
        </w:rPr>
        <w:t xml:space="preserve">assumption underlying the </w:t>
      </w:r>
      <w:r w:rsidR="003B74A6" w:rsidRPr="00F92434">
        <w:rPr>
          <w:rFonts w:ascii="Arial" w:eastAsia="Times New Roman" w:hAnsi="Arial" w:cs="Arial"/>
          <w:kern w:val="0"/>
          <w:sz w:val="22"/>
          <w:szCs w:val="22"/>
          <w:lang w:eastAsia="en-GB"/>
          <w14:ligatures w14:val="none"/>
        </w:rPr>
        <w:t xml:space="preserve">classification systems. coined "neurodiversity" to describe neurological variation as natural human difference rather than disorder </w:t>
      </w:r>
      <w:r w:rsidR="00690F8F" w:rsidRPr="00F92434">
        <w:rPr>
          <w:rFonts w:ascii="Arial" w:eastAsia="Times New Roman" w:hAnsi="Arial" w:cs="Arial"/>
          <w:kern w:val="0"/>
          <w:sz w:val="22"/>
          <w:szCs w:val="22"/>
          <w:lang w:eastAsia="en-GB"/>
          <w14:ligatures w14:val="none"/>
        </w:rPr>
        <w:t xml:space="preserve">(Botha et al., 2024). </w:t>
      </w:r>
      <w:r w:rsidR="003B74A6" w:rsidRPr="00F92434">
        <w:rPr>
          <w:rFonts w:ascii="Arial" w:eastAsia="Times New Roman" w:hAnsi="Arial" w:cs="Arial"/>
          <w:kern w:val="0"/>
          <w:sz w:val="22"/>
          <w:szCs w:val="22"/>
          <w:lang w:eastAsia="en-GB"/>
          <w14:ligatures w14:val="none"/>
        </w:rPr>
        <w:t xml:space="preserve">Some self-advocates argue intellectual disability shouldn't be classified as a disorder at all, contending that different cognitive profiles represent diversity rather than pathology. Society should accommodate cognitive differences rather than normalising everyone to fit narrow definitions of typical functioning </w:t>
      </w:r>
      <w:r w:rsidR="00690F8F" w:rsidRPr="00F92434">
        <w:rPr>
          <w:rFonts w:ascii="Arial" w:eastAsia="Times New Roman" w:hAnsi="Arial" w:cs="Arial"/>
          <w:kern w:val="0"/>
          <w:sz w:val="22"/>
          <w:szCs w:val="22"/>
          <w:lang w:eastAsia="en-GB"/>
          <w14:ligatures w14:val="none"/>
        </w:rPr>
        <w:t>(Srinivasan, 2025)</w:t>
      </w:r>
      <w:r w:rsidR="003B74A6" w:rsidRPr="00F92434">
        <w:rPr>
          <w:rFonts w:ascii="Arial" w:eastAsia="Times New Roman" w:hAnsi="Arial" w:cs="Arial"/>
          <w:kern w:val="0"/>
          <w:sz w:val="22"/>
          <w:szCs w:val="22"/>
          <w:lang w:eastAsia="en-GB"/>
          <w14:ligatures w14:val="none"/>
        </w:rPr>
        <w:t>. This challenges the entire ICD-11 framework.</w:t>
      </w:r>
      <w:r w:rsidR="0071392E" w:rsidRPr="00F92434">
        <w:rPr>
          <w:rFonts w:ascii="Arial" w:eastAsia="Times New Roman" w:hAnsi="Arial" w:cs="Arial"/>
          <w:kern w:val="0"/>
          <w:sz w:val="22"/>
          <w:szCs w:val="22"/>
          <w:lang w:eastAsia="en-GB"/>
          <w14:ligatures w14:val="none"/>
        </w:rPr>
        <w:t xml:space="preserve"> </w:t>
      </w:r>
      <w:r w:rsidR="003B74A6" w:rsidRPr="00F92434">
        <w:rPr>
          <w:rFonts w:ascii="Arial" w:eastAsia="Times New Roman" w:hAnsi="Arial" w:cs="Arial"/>
          <w:kern w:val="0"/>
          <w:sz w:val="22"/>
          <w:szCs w:val="22"/>
          <w:lang w:eastAsia="en-GB"/>
          <w14:ligatures w14:val="none"/>
        </w:rPr>
        <w:t>However, this debate has real complexities</w:t>
      </w:r>
      <w:r w:rsidR="0071392E" w:rsidRPr="00F92434">
        <w:rPr>
          <w:rFonts w:ascii="Arial" w:eastAsia="Times New Roman" w:hAnsi="Arial" w:cs="Arial"/>
          <w:kern w:val="0"/>
          <w:sz w:val="22"/>
          <w:szCs w:val="22"/>
          <w:lang w:eastAsia="en-GB"/>
          <w14:ligatures w14:val="none"/>
        </w:rPr>
        <w:t>,</w:t>
      </w:r>
      <w:r w:rsidR="003B74A6" w:rsidRPr="00F92434">
        <w:rPr>
          <w:rFonts w:ascii="Arial" w:eastAsia="Times New Roman" w:hAnsi="Arial" w:cs="Arial"/>
          <w:kern w:val="0"/>
          <w:sz w:val="22"/>
          <w:szCs w:val="22"/>
          <w:lang w:eastAsia="en-GB"/>
          <w14:ligatures w14:val="none"/>
        </w:rPr>
        <w:t xml:space="preserve"> </w:t>
      </w:r>
      <w:r w:rsidR="002F3ECB" w:rsidRPr="00F92434">
        <w:rPr>
          <w:rFonts w:ascii="Arial" w:eastAsia="Times New Roman" w:hAnsi="Arial" w:cs="Arial"/>
          <w:kern w:val="0"/>
          <w:sz w:val="22"/>
          <w:szCs w:val="22"/>
          <w:lang w:eastAsia="en-GB"/>
          <w14:ligatures w14:val="none"/>
        </w:rPr>
        <w:t>m</w:t>
      </w:r>
      <w:r w:rsidR="003B74A6" w:rsidRPr="00F92434">
        <w:rPr>
          <w:rFonts w:ascii="Arial" w:eastAsia="Times New Roman" w:hAnsi="Arial" w:cs="Arial"/>
          <w:kern w:val="0"/>
          <w:sz w:val="22"/>
          <w:szCs w:val="22"/>
          <w:lang w:eastAsia="en-GB"/>
          <w14:ligatures w14:val="none"/>
        </w:rPr>
        <w:t xml:space="preserve">any people with intellectual disabilities have significant support needs requiring ongoing assistance. Parents and professionals worry that abandoning disorder classifications could eliminate access to essential services and legal protections, as disability benefits, education support, and healthcare services typically require medical diagnosis (Pellicano and den Houting, 2022). </w:t>
      </w:r>
      <w:r w:rsidR="00EE1247" w:rsidRPr="00F92434">
        <w:rPr>
          <w:rFonts w:ascii="Arial" w:eastAsia="Times New Roman" w:hAnsi="Arial" w:cs="Arial"/>
          <w:kern w:val="0"/>
          <w:sz w:val="22"/>
          <w:szCs w:val="22"/>
          <w:lang w:eastAsia="en-GB"/>
          <w14:ligatures w14:val="none"/>
        </w:rPr>
        <w:t>M</w:t>
      </w:r>
      <w:r w:rsidR="003B74A6" w:rsidRPr="00F92434">
        <w:rPr>
          <w:rFonts w:ascii="Arial" w:eastAsia="Times New Roman" w:hAnsi="Arial" w:cs="Arial"/>
          <w:kern w:val="0"/>
          <w:sz w:val="22"/>
          <w:szCs w:val="22"/>
          <w:lang w:eastAsia="en-GB"/>
          <w14:ligatures w14:val="none"/>
        </w:rPr>
        <w:t xml:space="preserve">any neurodivergent people adopt pragmatic </w:t>
      </w:r>
      <w:r w:rsidR="003B74A6" w:rsidRPr="00F92434">
        <w:rPr>
          <w:rFonts w:ascii="Arial" w:eastAsia="Times New Roman" w:hAnsi="Arial" w:cs="Arial"/>
          <w:kern w:val="0"/>
          <w:sz w:val="22"/>
          <w:szCs w:val="22"/>
          <w:lang w:eastAsia="en-GB"/>
          <w14:ligatures w14:val="none"/>
        </w:rPr>
        <w:lastRenderedPageBreak/>
        <w:t>positions, rejecting deficit-based language and stigma while accepting they need practical support</w:t>
      </w:r>
      <w:r w:rsidR="00E31074" w:rsidRPr="00F92434">
        <w:rPr>
          <w:rFonts w:ascii="Arial" w:eastAsia="Times New Roman" w:hAnsi="Arial" w:cs="Arial"/>
          <w:kern w:val="0"/>
          <w:sz w:val="22"/>
          <w:szCs w:val="22"/>
          <w:lang w:eastAsia="en-GB"/>
          <w14:ligatures w14:val="none"/>
        </w:rPr>
        <w:t xml:space="preserve"> (Den Houting, 2019)</w:t>
      </w:r>
      <w:r w:rsidR="003B74A6" w:rsidRPr="00F92434">
        <w:rPr>
          <w:rFonts w:ascii="Arial" w:eastAsia="Times New Roman" w:hAnsi="Arial" w:cs="Arial"/>
          <w:kern w:val="0"/>
          <w:sz w:val="22"/>
          <w:szCs w:val="22"/>
          <w:lang w:eastAsia="en-GB"/>
          <w14:ligatures w14:val="none"/>
        </w:rPr>
        <w:t>. They want classification systems that open doors to resources without defining or limiting their identity.</w:t>
      </w:r>
    </w:p>
    <w:p w14:paraId="36EC6629" w14:textId="77777777" w:rsidR="003B74A6" w:rsidRPr="00F92434" w:rsidRDefault="003B74A6" w:rsidP="00F92434">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bookmarkStart w:id="14" w:name="_Toc216198316"/>
      <w:r w:rsidRPr="00F92434">
        <w:rPr>
          <w:rFonts w:ascii="Arial" w:eastAsia="Times New Roman" w:hAnsi="Arial" w:cs="Arial"/>
          <w:b/>
          <w:bCs/>
          <w:kern w:val="0"/>
          <w:sz w:val="22"/>
          <w:szCs w:val="22"/>
          <w:lang w:eastAsia="en-GB"/>
          <w14:ligatures w14:val="none"/>
        </w:rPr>
        <w:t>Impact on Practice and Policy</w:t>
      </w:r>
      <w:bookmarkEnd w:id="14"/>
    </w:p>
    <w:p w14:paraId="00F5B945" w14:textId="3481B062" w:rsidR="003B74A6" w:rsidRPr="00F92434" w:rsidRDefault="003B74A6" w:rsidP="00F92434">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92434">
        <w:rPr>
          <w:rFonts w:ascii="Arial" w:eastAsia="Times New Roman" w:hAnsi="Arial" w:cs="Arial"/>
          <w:kern w:val="0"/>
          <w:sz w:val="22"/>
          <w:szCs w:val="22"/>
          <w:lang w:eastAsia="en-GB"/>
          <w14:ligatures w14:val="none"/>
        </w:rPr>
        <w:t>These debates affect service delivery and policy development. Policy responses vary enormously</w:t>
      </w:r>
      <w:r w:rsidR="0078377B" w:rsidRPr="00F92434">
        <w:rPr>
          <w:rFonts w:ascii="Arial" w:eastAsia="Times New Roman" w:hAnsi="Arial" w:cs="Arial"/>
          <w:kern w:val="0"/>
          <w:sz w:val="22"/>
          <w:szCs w:val="22"/>
          <w:lang w:eastAsia="en-GB"/>
          <w14:ligatures w14:val="none"/>
        </w:rPr>
        <w:t>,</w:t>
      </w:r>
      <w:r w:rsidRPr="00F92434">
        <w:rPr>
          <w:rFonts w:ascii="Arial" w:eastAsia="Times New Roman" w:hAnsi="Arial" w:cs="Arial"/>
          <w:kern w:val="0"/>
          <w:sz w:val="22"/>
          <w:szCs w:val="22"/>
          <w:lang w:eastAsia="en-GB"/>
          <w14:ligatures w14:val="none"/>
        </w:rPr>
        <w:t xml:space="preserve"> </w:t>
      </w:r>
      <w:r w:rsidR="0078377B" w:rsidRPr="00F92434">
        <w:rPr>
          <w:rFonts w:ascii="Arial" w:eastAsia="Times New Roman" w:hAnsi="Arial" w:cs="Arial"/>
          <w:kern w:val="0"/>
          <w:sz w:val="22"/>
          <w:szCs w:val="22"/>
          <w:lang w:eastAsia="en-GB"/>
          <w14:ligatures w14:val="none"/>
        </w:rPr>
        <w:t>s</w:t>
      </w:r>
      <w:r w:rsidRPr="00F92434">
        <w:rPr>
          <w:rFonts w:ascii="Arial" w:eastAsia="Times New Roman" w:hAnsi="Arial" w:cs="Arial"/>
          <w:kern w:val="0"/>
          <w:sz w:val="22"/>
          <w:szCs w:val="22"/>
          <w:lang w:eastAsia="en-GB"/>
          <w14:ligatures w14:val="none"/>
        </w:rPr>
        <w:t>ome jurisdictions have eliminated guardianship systems and implemented supported decision-making frameworks</w:t>
      </w:r>
      <w:r w:rsidR="00D740AB" w:rsidRPr="00F92434">
        <w:rPr>
          <w:rFonts w:ascii="Arial" w:eastAsia="Times New Roman" w:hAnsi="Arial" w:cs="Arial"/>
          <w:kern w:val="0"/>
          <w:sz w:val="22"/>
          <w:szCs w:val="22"/>
          <w:lang w:eastAsia="en-GB"/>
          <w14:ligatures w14:val="none"/>
        </w:rPr>
        <w:t xml:space="preserve">, </w:t>
      </w:r>
      <w:r w:rsidR="00E75872" w:rsidRPr="00F92434">
        <w:rPr>
          <w:rFonts w:ascii="Arial" w:eastAsia="Times New Roman" w:hAnsi="Arial" w:cs="Arial"/>
          <w:kern w:val="0"/>
          <w:sz w:val="22"/>
          <w:szCs w:val="22"/>
          <w:lang w:eastAsia="en-GB"/>
          <w14:ligatures w14:val="none"/>
        </w:rPr>
        <w:t>however</w:t>
      </w:r>
      <w:r w:rsidR="00D740AB" w:rsidRPr="00F92434">
        <w:rPr>
          <w:rFonts w:ascii="Arial" w:eastAsia="Times New Roman" w:hAnsi="Arial" w:cs="Arial"/>
          <w:kern w:val="0"/>
          <w:sz w:val="22"/>
          <w:szCs w:val="22"/>
          <w:lang w:eastAsia="en-GB"/>
          <w14:ligatures w14:val="none"/>
        </w:rPr>
        <w:t xml:space="preserve"> o</w:t>
      </w:r>
      <w:r w:rsidRPr="00F92434">
        <w:rPr>
          <w:rFonts w:ascii="Arial" w:eastAsia="Times New Roman" w:hAnsi="Arial" w:cs="Arial"/>
          <w:kern w:val="0"/>
          <w:sz w:val="22"/>
          <w:szCs w:val="22"/>
          <w:lang w:eastAsia="en-GB"/>
          <w14:ligatures w14:val="none"/>
        </w:rPr>
        <w:t>thers maintain paternalistic systems where people with intellectual disabilities have little say in their lives. The UK's Mental Capacity Act 2005 attempts balance through functional capacity testing, though implementation remains inconsistent (Series, 2015).</w:t>
      </w:r>
      <w:r w:rsidR="00EE1247" w:rsidRPr="00F92434">
        <w:rPr>
          <w:rFonts w:ascii="Arial" w:eastAsia="Times New Roman" w:hAnsi="Arial" w:cs="Arial"/>
          <w:kern w:val="0"/>
          <w:sz w:val="22"/>
          <w:szCs w:val="22"/>
          <w:lang w:eastAsia="en-GB"/>
          <w14:ligatures w14:val="none"/>
        </w:rPr>
        <w:t xml:space="preserve"> </w:t>
      </w:r>
      <w:r w:rsidRPr="00F92434">
        <w:rPr>
          <w:rFonts w:ascii="Arial" w:eastAsia="Times New Roman" w:hAnsi="Arial" w:cs="Arial"/>
          <w:kern w:val="0"/>
          <w:sz w:val="22"/>
          <w:szCs w:val="22"/>
          <w:lang w:eastAsia="en-GB"/>
          <w14:ligatures w14:val="none"/>
        </w:rPr>
        <w:t xml:space="preserve">The UN Convention on the Rights of Persons with Disabilities requires shifting from medical to human rights approaches. Article 12 guarantees equal recognition before the law and supported decision-making rather than substitute decision-making </w:t>
      </w:r>
      <w:r w:rsidR="009D290A" w:rsidRPr="00F92434">
        <w:rPr>
          <w:rFonts w:ascii="Arial" w:eastAsia="Times New Roman" w:hAnsi="Arial" w:cs="Arial"/>
          <w:kern w:val="0"/>
          <w:sz w:val="22"/>
          <w:szCs w:val="22"/>
          <w:lang w:eastAsia="en-GB"/>
          <w14:ligatures w14:val="none"/>
        </w:rPr>
        <w:t>(Scholten and Gather, 2017).</w:t>
      </w:r>
    </w:p>
    <w:p w14:paraId="388ACC6D" w14:textId="1454BE6D" w:rsidR="003B74A6" w:rsidRPr="001B1911" w:rsidRDefault="003B74A6" w:rsidP="001B191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92434">
        <w:rPr>
          <w:rFonts w:ascii="Arial" w:eastAsia="Times New Roman" w:hAnsi="Arial" w:cs="Arial"/>
          <w:kern w:val="0"/>
          <w:sz w:val="22"/>
          <w:szCs w:val="22"/>
          <w:lang w:eastAsia="en-GB"/>
          <w14:ligatures w14:val="none"/>
        </w:rPr>
        <w:t xml:space="preserve">The neurodivergence movement influences service design. Person-centred planning has become standard rhetoric in policy </w:t>
      </w:r>
      <w:r w:rsidR="00E75872" w:rsidRPr="00F92434">
        <w:rPr>
          <w:rFonts w:ascii="Arial" w:eastAsia="Times New Roman" w:hAnsi="Arial" w:cs="Arial"/>
          <w:kern w:val="0"/>
          <w:sz w:val="22"/>
          <w:szCs w:val="22"/>
          <w:lang w:eastAsia="en-GB"/>
          <w14:ligatures w14:val="none"/>
        </w:rPr>
        <w:t>documents;</w:t>
      </w:r>
      <w:r w:rsidR="009F7553" w:rsidRPr="00F92434">
        <w:rPr>
          <w:rFonts w:ascii="Arial" w:eastAsia="Times New Roman" w:hAnsi="Arial" w:cs="Arial"/>
          <w:kern w:val="0"/>
          <w:sz w:val="22"/>
          <w:szCs w:val="22"/>
          <w:lang w:eastAsia="en-GB"/>
          <w14:ligatures w14:val="none"/>
        </w:rPr>
        <w:t xml:space="preserve"> h</w:t>
      </w:r>
      <w:r w:rsidRPr="00F92434">
        <w:rPr>
          <w:rFonts w:ascii="Arial" w:eastAsia="Times New Roman" w:hAnsi="Arial" w:cs="Arial"/>
          <w:kern w:val="0"/>
          <w:sz w:val="22"/>
          <w:szCs w:val="22"/>
          <w:lang w:eastAsia="en-GB"/>
          <w14:ligatures w14:val="none"/>
        </w:rPr>
        <w:t>owever, practice often falls short.</w:t>
      </w:r>
      <w:r w:rsidRPr="00F92434">
        <w:rPr>
          <w:rFonts w:ascii="Arial" w:eastAsia="Times New Roman" w:hAnsi="Arial" w:cs="Arial"/>
          <w:b/>
          <w:bCs/>
          <w:kern w:val="0"/>
          <w:sz w:val="22"/>
          <w:szCs w:val="22"/>
          <w:lang w:eastAsia="en-GB"/>
          <w14:ligatures w14:val="none"/>
        </w:rPr>
        <w:t xml:space="preserve"> </w:t>
      </w:r>
      <w:r w:rsidR="002C2F11" w:rsidRPr="00F92434">
        <w:rPr>
          <w:rFonts w:ascii="Arial" w:eastAsia="Times New Roman" w:hAnsi="Arial" w:cs="Arial"/>
          <w:kern w:val="0"/>
          <w:sz w:val="22"/>
          <w:szCs w:val="22"/>
          <w:lang w:eastAsia="en-GB"/>
          <w14:ligatures w14:val="none"/>
        </w:rPr>
        <w:t>P</w:t>
      </w:r>
      <w:r w:rsidRPr="00F92434">
        <w:rPr>
          <w:rFonts w:ascii="Arial" w:eastAsia="Times New Roman" w:hAnsi="Arial" w:cs="Arial"/>
          <w:kern w:val="0"/>
          <w:sz w:val="22"/>
          <w:szCs w:val="22"/>
          <w:lang w:eastAsia="en-GB"/>
          <w14:ligatures w14:val="none"/>
        </w:rPr>
        <w:t>eople with intellectual disabilities rarely participated meaningfully in their own care planning, with professionals and family members dominating decision-making</w:t>
      </w:r>
      <w:r w:rsidR="002C2F11" w:rsidRPr="00F92434">
        <w:rPr>
          <w:rFonts w:ascii="Arial" w:eastAsia="Times New Roman" w:hAnsi="Arial" w:cs="Arial"/>
          <w:kern w:val="0"/>
          <w:sz w:val="22"/>
          <w:szCs w:val="22"/>
          <w:lang w:eastAsia="en-GB"/>
          <w14:ligatures w14:val="none"/>
        </w:rPr>
        <w:t xml:space="preserve"> (</w:t>
      </w:r>
      <w:proofErr w:type="spellStart"/>
      <w:r w:rsidR="002C2F11" w:rsidRPr="00F92434">
        <w:rPr>
          <w:rFonts w:ascii="Arial" w:eastAsia="Times New Roman" w:hAnsi="Arial" w:cs="Arial"/>
          <w:kern w:val="0"/>
          <w:sz w:val="22"/>
          <w:szCs w:val="22"/>
          <w:lang w:eastAsia="en-GB"/>
          <w14:ligatures w14:val="none"/>
        </w:rPr>
        <w:t>Ucar</w:t>
      </w:r>
      <w:proofErr w:type="spellEnd"/>
      <w:r w:rsidR="002C2F11" w:rsidRPr="00F92434">
        <w:rPr>
          <w:rFonts w:ascii="Arial" w:eastAsia="Times New Roman" w:hAnsi="Arial" w:cs="Arial"/>
          <w:kern w:val="0"/>
          <w:sz w:val="22"/>
          <w:szCs w:val="22"/>
          <w:lang w:eastAsia="en-GB"/>
          <w14:ligatures w14:val="none"/>
        </w:rPr>
        <w:t xml:space="preserve"> et al., 2024)</w:t>
      </w:r>
      <w:r w:rsidRPr="00F92434">
        <w:rPr>
          <w:rFonts w:ascii="Arial" w:eastAsia="Times New Roman" w:hAnsi="Arial" w:cs="Arial"/>
          <w:kern w:val="0"/>
          <w:sz w:val="22"/>
          <w:szCs w:val="22"/>
          <w:lang w:eastAsia="en-GB"/>
          <w14:ligatures w14:val="none"/>
        </w:rPr>
        <w:t>.</w:t>
      </w:r>
    </w:p>
    <w:p w14:paraId="1D644120" w14:textId="77777777" w:rsidR="001B1911" w:rsidRPr="00171ECF" w:rsidRDefault="001B1911" w:rsidP="00171ECF">
      <w:pPr>
        <w:pStyle w:val="Heading1"/>
        <w:rPr>
          <w:color w:val="000000" w:themeColor="text1"/>
        </w:rPr>
      </w:pPr>
      <w:bookmarkStart w:id="15" w:name="_Toc216198317"/>
      <w:r w:rsidRPr="00171ECF">
        <w:rPr>
          <w:rStyle w:val="Strong"/>
          <w:rFonts w:ascii="Arial" w:hAnsi="Arial" w:cs="Arial"/>
          <w:color w:val="000000" w:themeColor="text1"/>
          <w:sz w:val="22"/>
          <w:szCs w:val="22"/>
        </w:rPr>
        <w:t>Recommendations</w:t>
      </w:r>
      <w:bookmarkEnd w:id="15"/>
    </w:p>
    <w:p w14:paraId="5C14B555" w14:textId="77777777" w:rsidR="00171ECF" w:rsidRDefault="00E351A3" w:rsidP="00E351A3">
      <w:pPr>
        <w:pStyle w:val="NormalWeb"/>
        <w:spacing w:line="360" w:lineRule="auto"/>
        <w:rPr>
          <w:rStyle w:val="Heading1Char"/>
          <w:rFonts w:ascii="Arial" w:hAnsi="Arial" w:cs="Arial"/>
          <w:b/>
          <w:bCs/>
          <w:color w:val="000000" w:themeColor="text1"/>
          <w:sz w:val="22"/>
          <w:szCs w:val="22"/>
        </w:rPr>
      </w:pPr>
      <w:bookmarkStart w:id="16" w:name="_Toc216198318"/>
      <w:r w:rsidRPr="00171ECF">
        <w:rPr>
          <w:rStyle w:val="Heading1Char"/>
          <w:rFonts w:ascii="Arial" w:hAnsi="Arial" w:cs="Arial"/>
          <w:b/>
          <w:bCs/>
          <w:color w:val="000000" w:themeColor="text1"/>
          <w:sz w:val="22"/>
          <w:szCs w:val="22"/>
        </w:rPr>
        <w:t>Improving Classification Systems</w:t>
      </w:r>
      <w:bookmarkEnd w:id="16"/>
    </w:p>
    <w:p w14:paraId="4DFBF682" w14:textId="3AA4B731" w:rsidR="00E351A3" w:rsidRPr="00E351A3" w:rsidRDefault="00E351A3" w:rsidP="00E351A3">
      <w:pPr>
        <w:pStyle w:val="NormalWeb"/>
        <w:spacing w:line="360" w:lineRule="auto"/>
        <w:rPr>
          <w:rFonts w:ascii="Arial" w:hAnsi="Arial" w:cs="Arial"/>
          <w:sz w:val="22"/>
          <w:szCs w:val="22"/>
        </w:rPr>
      </w:pPr>
      <w:r w:rsidRPr="00E351A3">
        <w:rPr>
          <w:rFonts w:ascii="Arial" w:hAnsi="Arial" w:cs="Arial"/>
          <w:sz w:val="22"/>
          <w:szCs w:val="22"/>
        </w:rPr>
        <w:br/>
        <w:t>Several improvements are needed. First, better integration between ICD-11 and ICF, using a multidimensional classification that includes health conditions, functioning profiles, environmental factors, and personal factors (Salvador-</w:t>
      </w:r>
      <w:proofErr w:type="spellStart"/>
      <w:r w:rsidRPr="00E351A3">
        <w:rPr>
          <w:rFonts w:ascii="Arial" w:hAnsi="Arial" w:cs="Arial"/>
          <w:sz w:val="22"/>
          <w:szCs w:val="22"/>
        </w:rPr>
        <w:t>Carulla</w:t>
      </w:r>
      <w:proofErr w:type="spellEnd"/>
      <w:r w:rsidRPr="00E351A3">
        <w:rPr>
          <w:rFonts w:ascii="Arial" w:hAnsi="Arial" w:cs="Arial"/>
          <w:sz w:val="22"/>
          <w:szCs w:val="22"/>
        </w:rPr>
        <w:t xml:space="preserve"> et al., 2011). Second, classification systems should incorporate strengths as well as limitations. Current criteria focus almost exclusively on deficits, yet strengths-based assessment improves outcomes and enables more effective person-centred planning (Shogren et al., 2018). Third, people with intellectual disabilities must be genuinely involved in classification development. The ICD-11 revision included limited input from intellectually disabled people. Future revisions should employ accessible consultation methods so that “Nothing about us without us” becomes real practice (Charlton, 1998).</w:t>
      </w:r>
    </w:p>
    <w:p w14:paraId="78644B2B" w14:textId="77777777" w:rsidR="00171ECF" w:rsidRPr="00171ECF" w:rsidRDefault="00E351A3" w:rsidP="00171ECF">
      <w:pPr>
        <w:pStyle w:val="Heading1"/>
        <w:rPr>
          <w:rStyle w:val="Strong"/>
          <w:rFonts w:ascii="Arial" w:hAnsi="Arial" w:cs="Arial"/>
          <w:color w:val="000000" w:themeColor="text1"/>
          <w:sz w:val="22"/>
          <w:szCs w:val="22"/>
        </w:rPr>
      </w:pPr>
      <w:bookmarkStart w:id="17" w:name="_Toc216198319"/>
      <w:r w:rsidRPr="00171ECF">
        <w:rPr>
          <w:rStyle w:val="Strong"/>
          <w:rFonts w:ascii="Arial" w:hAnsi="Arial" w:cs="Arial"/>
          <w:color w:val="000000" w:themeColor="text1"/>
          <w:sz w:val="22"/>
          <w:szCs w:val="22"/>
        </w:rPr>
        <w:lastRenderedPageBreak/>
        <w:t>Enhancing Diagnosis and Assessment</w:t>
      </w:r>
      <w:bookmarkEnd w:id="17"/>
    </w:p>
    <w:p w14:paraId="562CB4DD" w14:textId="22036C73" w:rsidR="00E351A3" w:rsidRPr="00E351A3" w:rsidRDefault="00E351A3" w:rsidP="00E351A3">
      <w:pPr>
        <w:pStyle w:val="NormalWeb"/>
        <w:spacing w:line="360" w:lineRule="auto"/>
        <w:rPr>
          <w:rFonts w:ascii="Arial" w:hAnsi="Arial" w:cs="Arial"/>
          <w:sz w:val="22"/>
          <w:szCs w:val="22"/>
        </w:rPr>
      </w:pPr>
      <w:r w:rsidRPr="00E351A3">
        <w:rPr>
          <w:rFonts w:ascii="Arial" w:hAnsi="Arial" w:cs="Arial"/>
          <w:sz w:val="22"/>
          <w:szCs w:val="22"/>
        </w:rPr>
        <w:br/>
        <w:t xml:space="preserve">Diagnostic processes require substantial improvement. Reducing waiting times through increased funding and workforce development is essential; a maximum six-month target requires political commitment and resources (Manderson et al., 2025). Assessments must be more accessible, as many standardised tools lack validity for minority ethnic groups or those with communication differences. Routine use of multiple assessment methods—including direct observation, informant reports, and functional assessment—is needed, alongside cultural adaptation of tools (Emerson and Hatton, 2014). Post-diagnostic support should be automatic. Clear pathways must ensure accessible information, support coordination, and straightforward routes to services. The Scottish Government’s </w:t>
      </w:r>
      <w:r w:rsidRPr="00E351A3">
        <w:rPr>
          <w:rStyle w:val="Emphasis"/>
          <w:rFonts w:ascii="Arial" w:eastAsiaTheme="majorEastAsia" w:hAnsi="Arial" w:cs="Arial"/>
          <w:sz w:val="22"/>
          <w:szCs w:val="22"/>
        </w:rPr>
        <w:t>Keys to Life</w:t>
      </w:r>
      <w:r w:rsidRPr="00E351A3">
        <w:rPr>
          <w:rFonts w:ascii="Arial" w:hAnsi="Arial" w:cs="Arial"/>
          <w:sz w:val="22"/>
          <w:szCs w:val="22"/>
        </w:rPr>
        <w:t xml:space="preserve"> strategy is a useful model (The Scottish Government, 2013).</w:t>
      </w:r>
    </w:p>
    <w:p w14:paraId="5233E7E1" w14:textId="77777777" w:rsidR="00171ECF" w:rsidRPr="00171ECF" w:rsidRDefault="00E351A3" w:rsidP="00171ECF">
      <w:pPr>
        <w:pStyle w:val="Heading1"/>
        <w:rPr>
          <w:b/>
          <w:bCs/>
          <w:color w:val="000000" w:themeColor="text1"/>
        </w:rPr>
      </w:pPr>
      <w:bookmarkStart w:id="18" w:name="_Toc216198320"/>
      <w:r w:rsidRPr="00171ECF">
        <w:rPr>
          <w:rStyle w:val="Heading1Char"/>
          <w:rFonts w:ascii="Arial" w:hAnsi="Arial" w:cs="Arial"/>
          <w:b/>
          <w:bCs/>
          <w:color w:val="000000" w:themeColor="text1"/>
          <w:sz w:val="22"/>
          <w:szCs w:val="22"/>
        </w:rPr>
        <w:t>Transforming Treatment and Rehabilitation</w:t>
      </w:r>
      <w:bookmarkEnd w:id="18"/>
    </w:p>
    <w:p w14:paraId="0C2361BF" w14:textId="49580E93" w:rsidR="00E351A3" w:rsidRPr="00E351A3" w:rsidRDefault="00E351A3" w:rsidP="00E351A3">
      <w:pPr>
        <w:pStyle w:val="NormalWeb"/>
        <w:spacing w:line="360" w:lineRule="auto"/>
        <w:rPr>
          <w:rFonts w:ascii="Arial" w:hAnsi="Arial" w:cs="Arial"/>
          <w:sz w:val="22"/>
          <w:szCs w:val="22"/>
        </w:rPr>
      </w:pPr>
      <w:r w:rsidRPr="00E351A3">
        <w:rPr>
          <w:rFonts w:ascii="Arial" w:hAnsi="Arial" w:cs="Arial"/>
          <w:sz w:val="22"/>
          <w:szCs w:val="22"/>
        </w:rPr>
        <w:br/>
        <w:t>Treatment approaches require major transformation. Interventions should reflect priorities identified by people with intellectual disabilities themselves; participatory research helps ensure this alignment (</w:t>
      </w:r>
      <w:proofErr w:type="spellStart"/>
      <w:r w:rsidRPr="00E351A3">
        <w:rPr>
          <w:rFonts w:ascii="Arial" w:hAnsi="Arial" w:cs="Arial"/>
          <w:sz w:val="22"/>
          <w:szCs w:val="22"/>
        </w:rPr>
        <w:t>Cobigo</w:t>
      </w:r>
      <w:proofErr w:type="spellEnd"/>
      <w:r w:rsidRPr="00E351A3">
        <w:rPr>
          <w:rFonts w:ascii="Arial" w:hAnsi="Arial" w:cs="Arial"/>
          <w:sz w:val="22"/>
          <w:szCs w:val="22"/>
        </w:rPr>
        <w:t xml:space="preserve"> et al., 2012). Psychotropic medication use must decrease, and the STOMP programme should be fully implemented (NHS England, 2024). Mandatory medication reviews should include serious consideration of non-pharmacological alternatives. Community-based support needs large-scale expansion, shifting away from institutional and segregated services. Evidence consistently shows community living improves quality of life, social relationships, and autonomy (Kozma et al., 2009). This requires adequate funding for personalised support, accessible housing, and inclusion initiatives. Workforce development is essential, as support workers often receive minimal training and poor pay. High turnover undermines relationships; professionalisation through qualifications, improved pay, and career pathways is needed. Vacancy rates in the intellectual disability workforce remain 8.4% (Health, 2025).</w:t>
      </w:r>
    </w:p>
    <w:p w14:paraId="22554716" w14:textId="77777777" w:rsidR="00171ECF" w:rsidRPr="00171ECF" w:rsidRDefault="00E351A3" w:rsidP="00171ECF">
      <w:pPr>
        <w:pStyle w:val="Heading1"/>
        <w:spacing w:line="360" w:lineRule="auto"/>
        <w:rPr>
          <w:rStyle w:val="Strong"/>
          <w:rFonts w:ascii="Arial" w:hAnsi="Arial" w:cs="Arial"/>
          <w:color w:val="000000" w:themeColor="text1"/>
          <w:sz w:val="22"/>
          <w:szCs w:val="22"/>
        </w:rPr>
      </w:pPr>
      <w:bookmarkStart w:id="19" w:name="_Toc216198321"/>
      <w:r w:rsidRPr="00171ECF">
        <w:rPr>
          <w:rStyle w:val="Strong"/>
          <w:rFonts w:ascii="Arial" w:hAnsi="Arial" w:cs="Arial"/>
          <w:color w:val="000000" w:themeColor="text1"/>
          <w:sz w:val="22"/>
          <w:szCs w:val="22"/>
        </w:rPr>
        <w:t>Policy Implications and Priorities</w:t>
      </w:r>
      <w:bookmarkEnd w:id="19"/>
    </w:p>
    <w:p w14:paraId="44699F99" w14:textId="5172207D" w:rsidR="00E351A3" w:rsidRPr="00E351A3" w:rsidRDefault="00E351A3" w:rsidP="00E351A3">
      <w:pPr>
        <w:pStyle w:val="NormalWeb"/>
        <w:spacing w:line="360" w:lineRule="auto"/>
        <w:rPr>
          <w:rFonts w:ascii="Arial" w:hAnsi="Arial" w:cs="Arial"/>
          <w:sz w:val="22"/>
          <w:szCs w:val="22"/>
        </w:rPr>
      </w:pPr>
      <w:r w:rsidRPr="00E351A3">
        <w:rPr>
          <w:rFonts w:ascii="Arial" w:hAnsi="Arial" w:cs="Arial"/>
          <w:sz w:val="22"/>
          <w:szCs w:val="22"/>
        </w:rPr>
        <w:br/>
        <w:t xml:space="preserve">Anti-discrimination legislation requires stronger enforcement. People with intellectual disabilities experience pervasive discrimination, and complaints procedures must be accessible. The Equality and Human Rights Commission (2017) found discrimination complaints rarely succeed due to overly complex processes. Supported decision-making </w:t>
      </w:r>
      <w:r w:rsidRPr="00E351A3">
        <w:rPr>
          <w:rFonts w:ascii="Arial" w:hAnsi="Arial" w:cs="Arial"/>
          <w:sz w:val="22"/>
          <w:szCs w:val="22"/>
        </w:rPr>
        <w:lastRenderedPageBreak/>
        <w:t>reforms are progressing in the UK, and although the Mental Capacity Act 2005 promotes autonomy, implementation challenges persist.</w:t>
      </w:r>
      <w:r w:rsidRPr="00E351A3">
        <w:rPr>
          <w:rFonts w:ascii="Arial" w:hAnsi="Arial" w:cs="Arial"/>
          <w:sz w:val="22"/>
          <w:szCs w:val="22"/>
        </w:rPr>
        <w:br/>
        <w:t>Investment in inclusive education must increase. Segregated special schools remain common despite evidence supporting inclusion. Mainstream schools require teacher training, specialist support, and accessibility modifications. Inclusive education costs roughly 10–15% more than segregated provision but produces better academic and social outcomes (</w:t>
      </w:r>
      <w:proofErr w:type="spellStart"/>
      <w:r w:rsidRPr="00E351A3">
        <w:rPr>
          <w:rFonts w:ascii="Arial" w:hAnsi="Arial" w:cs="Arial"/>
          <w:sz w:val="22"/>
          <w:szCs w:val="22"/>
        </w:rPr>
        <w:t>Antoninis</w:t>
      </w:r>
      <w:proofErr w:type="spellEnd"/>
      <w:r w:rsidRPr="00E351A3">
        <w:rPr>
          <w:rFonts w:ascii="Arial" w:hAnsi="Arial" w:cs="Arial"/>
          <w:sz w:val="22"/>
          <w:szCs w:val="22"/>
        </w:rPr>
        <w:t xml:space="preserve"> et al., 2020).</w:t>
      </w:r>
      <w:r w:rsidRPr="00E351A3">
        <w:rPr>
          <w:rFonts w:ascii="Arial" w:hAnsi="Arial" w:cs="Arial"/>
          <w:sz w:val="22"/>
          <w:szCs w:val="22"/>
        </w:rPr>
        <w:br/>
        <w:t>Research funding priorities also need reform, as most funding focuses on genetics rather than lived experience. Funding should shift toward interventions that matter to intellectually disabled people, with research priorities co-produced from the outset (Pellicano et al., 2014).</w:t>
      </w:r>
    </w:p>
    <w:p w14:paraId="1CCDC98E" w14:textId="77777777" w:rsidR="00E351A3" w:rsidRDefault="00E351A3" w:rsidP="001B1911">
      <w:pPr>
        <w:pStyle w:val="NormalWeb"/>
        <w:spacing w:line="360" w:lineRule="auto"/>
        <w:rPr>
          <w:rStyle w:val="Strong"/>
          <w:rFonts w:ascii="Arial" w:eastAsiaTheme="majorEastAsia" w:hAnsi="Arial" w:cs="Arial"/>
          <w:sz w:val="22"/>
          <w:szCs w:val="22"/>
        </w:rPr>
      </w:pPr>
    </w:p>
    <w:p w14:paraId="0F203AC3" w14:textId="77777777" w:rsidR="003B74A6" w:rsidRPr="00CE10AD" w:rsidRDefault="003B74A6" w:rsidP="00CE10AD">
      <w:pPr>
        <w:spacing w:before="100" w:beforeAutospacing="1" w:after="100" w:afterAutospacing="1" w:line="360" w:lineRule="auto"/>
        <w:jc w:val="both"/>
        <w:outlineLvl w:val="0"/>
        <w:rPr>
          <w:rFonts w:ascii="Arial" w:eastAsia="Times New Roman" w:hAnsi="Arial" w:cs="Arial"/>
          <w:b/>
          <w:bCs/>
          <w:kern w:val="36"/>
          <w:sz w:val="22"/>
          <w:szCs w:val="22"/>
          <w:lang w:eastAsia="en-GB"/>
          <w14:ligatures w14:val="none"/>
        </w:rPr>
      </w:pPr>
      <w:bookmarkStart w:id="20" w:name="_Toc216198322"/>
      <w:r w:rsidRPr="00CE10AD">
        <w:rPr>
          <w:rFonts w:ascii="Arial" w:eastAsia="Times New Roman" w:hAnsi="Arial" w:cs="Arial"/>
          <w:b/>
          <w:bCs/>
          <w:kern w:val="36"/>
          <w:sz w:val="22"/>
          <w:szCs w:val="22"/>
          <w:lang w:eastAsia="en-GB"/>
          <w14:ligatures w14:val="none"/>
        </w:rPr>
        <w:t>Conclusion</w:t>
      </w:r>
      <w:bookmarkEnd w:id="20"/>
    </w:p>
    <w:p w14:paraId="31E1CB31" w14:textId="77777777" w:rsidR="00CE10AD" w:rsidRPr="00CE10AD" w:rsidRDefault="00CE10AD" w:rsidP="00CE10AD">
      <w:pPr>
        <w:pStyle w:val="NormalWeb"/>
        <w:spacing w:line="360" w:lineRule="auto"/>
        <w:rPr>
          <w:rFonts w:ascii="Arial" w:hAnsi="Arial" w:cs="Arial"/>
          <w:sz w:val="22"/>
          <w:szCs w:val="22"/>
        </w:rPr>
      </w:pPr>
      <w:r w:rsidRPr="00CE10AD">
        <w:rPr>
          <w:rFonts w:ascii="Arial" w:hAnsi="Arial" w:cs="Arial"/>
          <w:sz w:val="22"/>
          <w:szCs w:val="22"/>
        </w:rPr>
        <w:t>The ICD-11's classification of Disorders of Intellectual Development reflects both progress and persistent problems. The classification has moved away from deeply offensive terminology toward more nuanced understanding. However, it maintains a fundamentally medical model approach that many, particularly self-advocates, find problematic. The diagnostic criteria provide valuable consistency but risk overlooking individual strengths and environmental factors.</w:t>
      </w:r>
    </w:p>
    <w:p w14:paraId="3E3CEC12" w14:textId="77777777" w:rsidR="00CE10AD" w:rsidRPr="00CE10AD" w:rsidRDefault="00CE10AD" w:rsidP="00CE10AD">
      <w:pPr>
        <w:pStyle w:val="NormalWeb"/>
        <w:spacing w:line="360" w:lineRule="auto"/>
        <w:rPr>
          <w:rFonts w:ascii="Arial" w:hAnsi="Arial" w:cs="Arial"/>
          <w:sz w:val="22"/>
          <w:szCs w:val="22"/>
        </w:rPr>
      </w:pPr>
      <w:r w:rsidRPr="00CE10AD">
        <w:rPr>
          <w:rFonts w:ascii="Arial" w:hAnsi="Arial" w:cs="Arial"/>
          <w:sz w:val="22"/>
          <w:szCs w:val="22"/>
        </w:rPr>
        <w:t>Current treatment and rehabilitation approaches show modest effectiveness in research but face significant real-world limitations. Educational and behavioural interventions help some people develop important skills, but outcomes across multiple life domains remain disappointing. Service delivery faces persistent challenges including unacceptably long waiting times, geographical variation, inadequate funding, and workforce shortages.</w:t>
      </w:r>
    </w:p>
    <w:p w14:paraId="42393D24" w14:textId="77777777" w:rsidR="00CE10AD" w:rsidRPr="00CE10AD" w:rsidRDefault="00CE10AD" w:rsidP="00CE10AD">
      <w:pPr>
        <w:pStyle w:val="NormalWeb"/>
        <w:spacing w:line="360" w:lineRule="auto"/>
        <w:rPr>
          <w:rFonts w:ascii="Arial" w:hAnsi="Arial" w:cs="Arial"/>
          <w:sz w:val="22"/>
          <w:szCs w:val="22"/>
        </w:rPr>
      </w:pPr>
      <w:r w:rsidRPr="00CE10AD">
        <w:rPr>
          <w:rFonts w:ascii="Arial" w:hAnsi="Arial" w:cs="Arial"/>
          <w:sz w:val="22"/>
          <w:szCs w:val="22"/>
        </w:rPr>
        <w:t>Emerging debates about neurodivergence and disability identity challenge fundamental assumptions underlying classification systems. These debates require thoughtful engagement, balancing genuine need for services against real risks of pathologisation and stigma. The impact on practice and policy is substantial and will likely increase, requiring genuine transformation toward rights-based approaches respecting autonomy.</w:t>
      </w:r>
    </w:p>
    <w:p w14:paraId="28EB5650" w14:textId="57054609" w:rsidR="00CE10AD" w:rsidRPr="00CE10AD" w:rsidRDefault="00CE10AD" w:rsidP="00CE10AD">
      <w:pPr>
        <w:pStyle w:val="NormalWeb"/>
        <w:spacing w:line="360" w:lineRule="auto"/>
        <w:rPr>
          <w:rFonts w:ascii="Arial" w:hAnsi="Arial" w:cs="Arial"/>
          <w:sz w:val="22"/>
          <w:szCs w:val="22"/>
        </w:rPr>
      </w:pPr>
      <w:r w:rsidRPr="00CE10AD">
        <w:rPr>
          <w:rFonts w:ascii="Arial" w:hAnsi="Arial" w:cs="Arial"/>
          <w:sz w:val="22"/>
          <w:szCs w:val="22"/>
        </w:rPr>
        <w:t xml:space="preserve">The recommendations offered throughout this report provide a potential pathway forward, though implementing them will require sustained effort. Improving classification, assessment, treatment, and policy require genuine commitment from researchers, professionals, policymakers, and society. Most importantly, people with intellectual disabilities themselves </w:t>
      </w:r>
      <w:r w:rsidRPr="00CE10AD">
        <w:rPr>
          <w:rFonts w:ascii="Arial" w:hAnsi="Arial" w:cs="Arial"/>
          <w:sz w:val="22"/>
          <w:szCs w:val="22"/>
        </w:rPr>
        <w:lastRenderedPageBreak/>
        <w:t>must lead these changes. Their voices, experiences, and priorities should guide all future developments.</w:t>
      </w:r>
    </w:p>
    <w:p w14:paraId="675AF26F" w14:textId="77777777" w:rsidR="00CE10AD" w:rsidRPr="00CE10AD" w:rsidRDefault="00CE10AD" w:rsidP="00CE10AD">
      <w:pPr>
        <w:pStyle w:val="NormalWeb"/>
        <w:spacing w:line="360" w:lineRule="auto"/>
        <w:rPr>
          <w:rFonts w:ascii="Arial" w:hAnsi="Arial" w:cs="Arial"/>
          <w:sz w:val="22"/>
          <w:szCs w:val="22"/>
        </w:rPr>
      </w:pPr>
      <w:r w:rsidRPr="00CE10AD">
        <w:rPr>
          <w:rFonts w:ascii="Arial" w:hAnsi="Arial" w:cs="Arial"/>
          <w:sz w:val="22"/>
          <w:szCs w:val="22"/>
        </w:rPr>
        <w:t>The classification of intellectual disabilities will continue evolving as understanding develops and social attitudes shift. Ensuring meaningful participation in that evolution is necessary for movement toward greater respect, inclusion, and effective support for people with intellectual disabilities. Change happens frustratingly slowly, but actions taken today will fundamentally shape the services and attitudes of tomorrow.</w:t>
      </w:r>
    </w:p>
    <w:p w14:paraId="19F41B8F" w14:textId="77777777" w:rsidR="003B74A6" w:rsidRPr="000264A1" w:rsidRDefault="003B74A6" w:rsidP="003B74A6">
      <w:pPr>
        <w:rPr>
          <w:rFonts w:ascii="Arial" w:hAnsi="Arial" w:cs="Arial"/>
          <w:sz w:val="36"/>
          <w:szCs w:val="36"/>
        </w:rPr>
      </w:pPr>
    </w:p>
    <w:p w14:paraId="1F335106" w14:textId="77777777" w:rsidR="00192C7A" w:rsidRDefault="00192C7A" w:rsidP="00D804F1">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0D4A3604" w14:textId="77777777" w:rsidR="00192C7A" w:rsidRDefault="00192C7A" w:rsidP="00D804F1">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6C1076E3" w14:textId="77777777" w:rsidR="00192C7A" w:rsidRDefault="00192C7A" w:rsidP="00D804F1">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3A393BC1" w14:textId="77777777" w:rsidR="000C36FC" w:rsidRDefault="000C36FC" w:rsidP="00D804F1">
      <w:pPr>
        <w:spacing w:before="100" w:beforeAutospacing="1" w:after="100" w:afterAutospacing="1" w:line="360" w:lineRule="auto"/>
        <w:rPr>
          <w:rFonts w:ascii="Arial" w:eastAsia="Times New Roman" w:hAnsi="Arial" w:cs="Arial"/>
          <w:kern w:val="0"/>
          <w:sz w:val="22"/>
          <w:szCs w:val="22"/>
          <w:lang w:eastAsia="en-GB"/>
          <w14:ligatures w14:val="none"/>
        </w:rPr>
      </w:pPr>
    </w:p>
    <w:p w14:paraId="28D5496B" w14:textId="77777777" w:rsidR="000C36FC" w:rsidRDefault="000C36FC" w:rsidP="00D804F1">
      <w:pPr>
        <w:spacing w:before="100" w:beforeAutospacing="1" w:after="100" w:afterAutospacing="1" w:line="360" w:lineRule="auto"/>
        <w:rPr>
          <w:rFonts w:ascii="Arial" w:eastAsia="Times New Roman" w:hAnsi="Arial" w:cs="Arial"/>
          <w:kern w:val="0"/>
          <w:sz w:val="22"/>
          <w:szCs w:val="22"/>
          <w:lang w:eastAsia="en-GB"/>
          <w14:ligatures w14:val="none"/>
        </w:rPr>
      </w:pPr>
    </w:p>
    <w:p w14:paraId="6B67E467" w14:textId="77777777" w:rsidR="000C36FC" w:rsidRDefault="000C36FC" w:rsidP="00D804F1">
      <w:pPr>
        <w:spacing w:before="100" w:beforeAutospacing="1" w:after="100" w:afterAutospacing="1" w:line="360" w:lineRule="auto"/>
        <w:rPr>
          <w:rFonts w:ascii="Arial" w:eastAsia="Times New Roman" w:hAnsi="Arial" w:cs="Arial"/>
          <w:kern w:val="0"/>
          <w:sz w:val="22"/>
          <w:szCs w:val="22"/>
          <w:lang w:eastAsia="en-GB"/>
          <w14:ligatures w14:val="none"/>
        </w:rPr>
      </w:pPr>
    </w:p>
    <w:p w14:paraId="4121BD28" w14:textId="77777777" w:rsidR="000C36FC" w:rsidRDefault="000C36FC" w:rsidP="00D804F1">
      <w:pPr>
        <w:spacing w:before="100" w:beforeAutospacing="1" w:after="100" w:afterAutospacing="1" w:line="360" w:lineRule="auto"/>
        <w:rPr>
          <w:rFonts w:ascii="Arial" w:eastAsia="Times New Roman" w:hAnsi="Arial" w:cs="Arial"/>
          <w:kern w:val="0"/>
          <w:sz w:val="22"/>
          <w:szCs w:val="22"/>
          <w:lang w:eastAsia="en-GB"/>
          <w14:ligatures w14:val="none"/>
        </w:rPr>
      </w:pPr>
    </w:p>
    <w:p w14:paraId="6B3EEABF" w14:textId="77777777" w:rsidR="000C36FC" w:rsidRDefault="000C36FC" w:rsidP="00D804F1">
      <w:pPr>
        <w:spacing w:before="100" w:beforeAutospacing="1" w:after="100" w:afterAutospacing="1" w:line="360" w:lineRule="auto"/>
        <w:rPr>
          <w:rFonts w:ascii="Arial" w:eastAsia="Times New Roman" w:hAnsi="Arial" w:cs="Arial"/>
          <w:kern w:val="0"/>
          <w:sz w:val="22"/>
          <w:szCs w:val="22"/>
          <w:lang w:eastAsia="en-GB"/>
          <w14:ligatures w14:val="none"/>
        </w:rPr>
      </w:pPr>
    </w:p>
    <w:p w14:paraId="10ED1150" w14:textId="77777777" w:rsidR="000C36FC" w:rsidRDefault="000C36FC" w:rsidP="00D804F1">
      <w:pPr>
        <w:spacing w:before="100" w:beforeAutospacing="1" w:after="100" w:afterAutospacing="1" w:line="360" w:lineRule="auto"/>
        <w:rPr>
          <w:rFonts w:ascii="Arial" w:eastAsia="Times New Roman" w:hAnsi="Arial" w:cs="Arial"/>
          <w:kern w:val="0"/>
          <w:sz w:val="22"/>
          <w:szCs w:val="22"/>
          <w:lang w:eastAsia="en-GB"/>
          <w14:ligatures w14:val="none"/>
        </w:rPr>
      </w:pPr>
    </w:p>
    <w:p w14:paraId="339096C0" w14:textId="77777777" w:rsidR="000C36FC" w:rsidRDefault="000C36FC" w:rsidP="00D804F1">
      <w:pPr>
        <w:spacing w:before="100" w:beforeAutospacing="1" w:after="100" w:afterAutospacing="1" w:line="360" w:lineRule="auto"/>
        <w:rPr>
          <w:rFonts w:ascii="Arial" w:eastAsia="Times New Roman" w:hAnsi="Arial" w:cs="Arial"/>
          <w:kern w:val="0"/>
          <w:sz w:val="22"/>
          <w:szCs w:val="22"/>
          <w:lang w:eastAsia="en-GB"/>
          <w14:ligatures w14:val="none"/>
        </w:rPr>
      </w:pPr>
    </w:p>
    <w:p w14:paraId="411D75CD" w14:textId="77777777" w:rsidR="00191E54" w:rsidRDefault="00191E54" w:rsidP="00D804F1">
      <w:pPr>
        <w:spacing w:before="100" w:beforeAutospacing="1" w:after="100" w:afterAutospacing="1" w:line="360" w:lineRule="auto"/>
        <w:rPr>
          <w:rFonts w:ascii="Arial" w:eastAsia="Times New Roman" w:hAnsi="Arial" w:cs="Arial"/>
          <w:kern w:val="0"/>
          <w:sz w:val="22"/>
          <w:szCs w:val="22"/>
          <w:lang w:eastAsia="en-GB"/>
          <w14:ligatures w14:val="none"/>
        </w:rPr>
      </w:pPr>
    </w:p>
    <w:p w14:paraId="7871F2C3" w14:textId="77777777" w:rsidR="002E338F" w:rsidRDefault="002E338F" w:rsidP="00D804F1">
      <w:pPr>
        <w:spacing w:before="100" w:beforeAutospacing="1" w:after="100" w:afterAutospacing="1" w:line="360" w:lineRule="auto"/>
        <w:rPr>
          <w:rFonts w:ascii="Arial" w:eastAsia="Times New Roman" w:hAnsi="Arial" w:cs="Arial"/>
          <w:kern w:val="0"/>
          <w:sz w:val="22"/>
          <w:szCs w:val="22"/>
          <w:lang w:eastAsia="en-GB"/>
          <w14:ligatures w14:val="none"/>
        </w:rPr>
      </w:pPr>
    </w:p>
    <w:p w14:paraId="7ADCE742" w14:textId="77777777" w:rsidR="002E338F" w:rsidRDefault="002E338F" w:rsidP="00D804F1">
      <w:pPr>
        <w:spacing w:before="100" w:beforeAutospacing="1" w:after="100" w:afterAutospacing="1" w:line="360" w:lineRule="auto"/>
        <w:rPr>
          <w:rFonts w:ascii="Arial" w:eastAsia="Times New Roman" w:hAnsi="Arial" w:cs="Arial"/>
          <w:kern w:val="0"/>
          <w:sz w:val="22"/>
          <w:szCs w:val="22"/>
          <w:lang w:eastAsia="en-GB"/>
          <w14:ligatures w14:val="none"/>
        </w:rPr>
      </w:pPr>
    </w:p>
    <w:p w14:paraId="1F634F1B" w14:textId="77777777" w:rsidR="002E338F" w:rsidRDefault="002E338F" w:rsidP="00D804F1">
      <w:pPr>
        <w:spacing w:before="100" w:beforeAutospacing="1" w:after="100" w:afterAutospacing="1" w:line="360" w:lineRule="auto"/>
        <w:rPr>
          <w:rFonts w:ascii="Arial" w:eastAsia="Times New Roman" w:hAnsi="Arial" w:cs="Arial"/>
          <w:kern w:val="0"/>
          <w:sz w:val="22"/>
          <w:szCs w:val="22"/>
          <w:lang w:eastAsia="en-GB"/>
          <w14:ligatures w14:val="none"/>
        </w:rPr>
      </w:pPr>
    </w:p>
    <w:p w14:paraId="1988C5AC" w14:textId="77777777" w:rsidR="002E338F" w:rsidRPr="00A31FE0" w:rsidRDefault="002E338F" w:rsidP="00D804F1">
      <w:pPr>
        <w:spacing w:before="100" w:beforeAutospacing="1" w:after="100" w:afterAutospacing="1" w:line="360" w:lineRule="auto"/>
        <w:rPr>
          <w:rFonts w:ascii="Arial" w:eastAsia="Times New Roman" w:hAnsi="Arial" w:cs="Arial"/>
          <w:kern w:val="0"/>
          <w:sz w:val="22"/>
          <w:szCs w:val="22"/>
          <w:lang w:eastAsia="en-GB"/>
          <w14:ligatures w14:val="none"/>
        </w:rPr>
      </w:pPr>
    </w:p>
    <w:p w14:paraId="5F47E203" w14:textId="053D1900" w:rsidR="00191E54" w:rsidRPr="00F92434" w:rsidRDefault="00A31FE0" w:rsidP="00F92434">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bookmarkStart w:id="21" w:name="_Toc216198323"/>
      <w:r w:rsidRPr="00A31FE0">
        <w:rPr>
          <w:rFonts w:ascii="Arial" w:eastAsia="Times New Roman" w:hAnsi="Arial" w:cs="Arial"/>
          <w:b/>
          <w:bCs/>
          <w:kern w:val="0"/>
          <w:sz w:val="22"/>
          <w:szCs w:val="22"/>
          <w:lang w:eastAsia="en-GB"/>
          <w14:ligatures w14:val="none"/>
        </w:rPr>
        <w:lastRenderedPageBreak/>
        <w:t>References</w:t>
      </w:r>
      <w:bookmarkEnd w:id="21"/>
    </w:p>
    <w:p w14:paraId="63B670AB" w14:textId="77777777" w:rsidR="00191E54" w:rsidRPr="00191E54" w:rsidRDefault="00191E54" w:rsidP="00F92434">
      <w:pPr>
        <w:spacing w:after="0" w:line="360" w:lineRule="auto"/>
        <w:rPr>
          <w:rFonts w:ascii="Arial" w:eastAsia="Times New Roman" w:hAnsi="Arial" w:cs="Arial"/>
          <w:kern w:val="0"/>
          <w:sz w:val="22"/>
          <w:szCs w:val="22"/>
          <w:lang w:eastAsia="en-GB"/>
          <w14:ligatures w14:val="none"/>
        </w:rPr>
      </w:pPr>
      <w:proofErr w:type="spellStart"/>
      <w:r w:rsidRPr="00771C97">
        <w:rPr>
          <w:rFonts w:ascii="Arial" w:eastAsia="Times New Roman" w:hAnsi="Arial" w:cs="Arial"/>
          <w:kern w:val="0"/>
          <w:sz w:val="22"/>
          <w:szCs w:val="22"/>
          <w:lang w:eastAsia="en-GB"/>
          <w14:ligatures w14:val="none"/>
        </w:rPr>
        <w:t>Antoninis</w:t>
      </w:r>
      <w:proofErr w:type="spellEnd"/>
      <w:r w:rsidRPr="00771C97">
        <w:rPr>
          <w:rFonts w:ascii="Arial" w:eastAsia="Times New Roman" w:hAnsi="Arial" w:cs="Arial"/>
          <w:kern w:val="0"/>
          <w:sz w:val="22"/>
          <w:szCs w:val="22"/>
          <w:lang w:eastAsia="en-GB"/>
          <w14:ligatures w14:val="none"/>
        </w:rPr>
        <w:t xml:space="preserve">, M., April, D., Barakat, B., Bella, N., D’Addio, A. C., Eck, M., Endrizzi, F., Joshi, P., Kubacka, K., McWilliam, A., Murakami, Y., Smith, W., Stipanovic, L., Vidarte, R., &amp; </w:t>
      </w:r>
      <w:proofErr w:type="spellStart"/>
      <w:r w:rsidRPr="00771C97">
        <w:rPr>
          <w:rFonts w:ascii="Arial" w:eastAsia="Times New Roman" w:hAnsi="Arial" w:cs="Arial"/>
          <w:kern w:val="0"/>
          <w:sz w:val="22"/>
          <w:szCs w:val="22"/>
          <w:lang w:eastAsia="en-GB"/>
          <w14:ligatures w14:val="none"/>
        </w:rPr>
        <w:t>Zekrya</w:t>
      </w:r>
      <w:proofErr w:type="spellEnd"/>
      <w:r w:rsidRPr="00771C97">
        <w:rPr>
          <w:rFonts w:ascii="Arial" w:eastAsia="Times New Roman" w:hAnsi="Arial" w:cs="Arial"/>
          <w:kern w:val="0"/>
          <w:sz w:val="22"/>
          <w:szCs w:val="22"/>
          <w:lang w:eastAsia="en-GB"/>
          <w14:ligatures w14:val="none"/>
        </w:rPr>
        <w:t xml:space="preserve">, L. (2020) </w:t>
      </w:r>
      <w:r w:rsidRPr="00191E54">
        <w:rPr>
          <w:rFonts w:ascii="Arial" w:eastAsia="Times New Roman" w:hAnsi="Arial" w:cs="Arial"/>
          <w:kern w:val="0"/>
          <w:sz w:val="22"/>
          <w:szCs w:val="22"/>
          <w:lang w:eastAsia="en-GB"/>
          <w14:ligatures w14:val="none"/>
        </w:rPr>
        <w:t>‘</w:t>
      </w:r>
      <w:r w:rsidRPr="00771C97">
        <w:rPr>
          <w:rFonts w:ascii="Arial" w:eastAsia="Times New Roman" w:hAnsi="Arial" w:cs="Arial"/>
          <w:kern w:val="0"/>
          <w:sz w:val="22"/>
          <w:szCs w:val="22"/>
          <w:lang w:eastAsia="en-GB"/>
          <w14:ligatures w14:val="none"/>
        </w:rPr>
        <w:t xml:space="preserve">All means all: An introduction to the 2020 Global Education Monitoring Report on inclusion. </w:t>
      </w:r>
      <w:r w:rsidRPr="00771C97">
        <w:rPr>
          <w:rFonts w:ascii="Arial" w:eastAsia="Times New Roman" w:hAnsi="Arial" w:cs="Arial"/>
          <w:i/>
          <w:iCs/>
          <w:kern w:val="0"/>
          <w:sz w:val="22"/>
          <w:szCs w:val="22"/>
          <w:lang w:eastAsia="en-GB"/>
          <w14:ligatures w14:val="none"/>
        </w:rPr>
        <w:t>Prospects (Paris)</w:t>
      </w:r>
      <w:r w:rsidRPr="00771C97">
        <w:rPr>
          <w:rFonts w:ascii="Arial" w:eastAsia="Times New Roman" w:hAnsi="Arial" w:cs="Arial"/>
          <w:kern w:val="0"/>
          <w:sz w:val="22"/>
          <w:szCs w:val="22"/>
          <w:lang w:eastAsia="en-GB"/>
          <w14:ligatures w14:val="none"/>
        </w:rPr>
        <w:t xml:space="preserve">, </w:t>
      </w:r>
      <w:r w:rsidRPr="00771C97">
        <w:rPr>
          <w:rFonts w:ascii="Arial" w:eastAsia="Times New Roman" w:hAnsi="Arial" w:cs="Arial"/>
          <w:i/>
          <w:iCs/>
          <w:kern w:val="0"/>
          <w:sz w:val="22"/>
          <w:szCs w:val="22"/>
          <w:lang w:eastAsia="en-GB"/>
          <w14:ligatures w14:val="none"/>
        </w:rPr>
        <w:t>49</w:t>
      </w:r>
      <w:r w:rsidRPr="00771C97">
        <w:rPr>
          <w:rFonts w:ascii="Arial" w:eastAsia="Times New Roman" w:hAnsi="Arial" w:cs="Arial"/>
          <w:kern w:val="0"/>
          <w:sz w:val="22"/>
          <w:szCs w:val="22"/>
          <w:lang w:eastAsia="en-GB"/>
          <w14:ligatures w14:val="none"/>
        </w:rPr>
        <w:t xml:space="preserve">(3–4), 103–109. </w:t>
      </w:r>
      <w:r w:rsidRPr="00191E54">
        <w:rPr>
          <w:rFonts w:ascii="Arial" w:eastAsia="Times New Roman" w:hAnsi="Arial" w:cs="Arial"/>
          <w:kern w:val="0"/>
          <w:sz w:val="22"/>
          <w:szCs w:val="22"/>
          <w:lang w:eastAsia="en-GB"/>
          <w14:ligatures w14:val="none"/>
        </w:rPr>
        <w:t xml:space="preserve">Available </w:t>
      </w:r>
      <w:proofErr w:type="spellStart"/>
      <w:r w:rsidRPr="00191E54">
        <w:rPr>
          <w:rFonts w:ascii="Arial" w:eastAsia="Times New Roman" w:hAnsi="Arial" w:cs="Arial"/>
          <w:kern w:val="0"/>
          <w:sz w:val="22"/>
          <w:szCs w:val="22"/>
          <w:lang w:eastAsia="en-GB"/>
          <w14:ligatures w14:val="none"/>
        </w:rPr>
        <w:t>at:</w:t>
      </w:r>
      <w:hyperlink r:id="rId8" w:history="1">
        <w:r w:rsidRPr="00771C97">
          <w:rPr>
            <w:rStyle w:val="Hyperlink"/>
            <w:rFonts w:ascii="Arial" w:eastAsia="Times New Roman" w:hAnsi="Arial" w:cs="Arial"/>
            <w:kern w:val="0"/>
            <w:sz w:val="22"/>
            <w:szCs w:val="22"/>
            <w:lang w:eastAsia="en-GB"/>
            <w14:ligatures w14:val="none"/>
          </w:rPr>
          <w:t>https</w:t>
        </w:r>
        <w:proofErr w:type="spellEnd"/>
        <w:r w:rsidRPr="00771C97">
          <w:rPr>
            <w:rStyle w:val="Hyperlink"/>
            <w:rFonts w:ascii="Arial" w:eastAsia="Times New Roman" w:hAnsi="Arial" w:cs="Arial"/>
            <w:kern w:val="0"/>
            <w:sz w:val="22"/>
            <w:szCs w:val="22"/>
            <w:lang w:eastAsia="en-GB"/>
            <w14:ligatures w14:val="none"/>
          </w:rPr>
          <w:t>://doi.org/10.1007/s11125-020-09505-x</w:t>
        </w:r>
      </w:hyperlink>
      <w:r w:rsidRPr="00191E54">
        <w:rPr>
          <w:rFonts w:ascii="Arial" w:eastAsia="Times New Roman" w:hAnsi="Arial" w:cs="Arial"/>
          <w:kern w:val="0"/>
          <w:sz w:val="22"/>
          <w:szCs w:val="22"/>
          <w:lang w:eastAsia="en-GB"/>
          <w14:ligatures w14:val="none"/>
        </w:rPr>
        <w:t xml:space="preserve"> </w:t>
      </w:r>
    </w:p>
    <w:p w14:paraId="690D3951" w14:textId="77777777" w:rsidR="00191E54" w:rsidRPr="00191E54" w:rsidRDefault="00191E54" w:rsidP="00F92434">
      <w:pPr>
        <w:spacing w:line="360" w:lineRule="auto"/>
        <w:jc w:val="both"/>
        <w:rPr>
          <w:rFonts w:ascii="Arial" w:hAnsi="Arial" w:cs="Arial"/>
          <w:sz w:val="22"/>
          <w:szCs w:val="22"/>
          <w:lang w:eastAsia="en-GB"/>
        </w:rPr>
      </w:pPr>
      <w:r w:rsidRPr="00191E54">
        <w:rPr>
          <w:rFonts w:ascii="Arial" w:hAnsi="Arial" w:cs="Arial"/>
          <w:sz w:val="22"/>
          <w:szCs w:val="22"/>
          <w:lang w:eastAsia="en-GB"/>
        </w:rPr>
        <w:t xml:space="preserve">Beumer, S. </w:t>
      </w:r>
      <w:r w:rsidRPr="00191E54">
        <w:rPr>
          <w:rFonts w:ascii="Arial" w:hAnsi="Arial" w:cs="Arial"/>
          <w:i/>
          <w:iCs/>
          <w:sz w:val="22"/>
          <w:szCs w:val="22"/>
          <w:lang w:eastAsia="en-GB"/>
        </w:rPr>
        <w:t>et al.</w:t>
      </w:r>
      <w:r w:rsidRPr="00191E54">
        <w:rPr>
          <w:rFonts w:ascii="Arial" w:hAnsi="Arial" w:cs="Arial"/>
          <w:sz w:val="22"/>
          <w:szCs w:val="22"/>
          <w:lang w:eastAsia="en-GB"/>
        </w:rPr>
        <w:t xml:space="preserve"> (2021) ‘Antipsychotics withdrawal in adults with intellectual disability and challenging behaviour: study protocol for a multicentre double-blind placebo-controlled randomised trial’, </w:t>
      </w:r>
      <w:r w:rsidRPr="00191E54">
        <w:rPr>
          <w:rFonts w:ascii="Arial" w:hAnsi="Arial" w:cs="Arial"/>
          <w:i/>
          <w:iCs/>
          <w:sz w:val="22"/>
          <w:szCs w:val="22"/>
          <w:lang w:eastAsia="en-GB"/>
        </w:rPr>
        <w:t>BMC psychiatry</w:t>
      </w:r>
      <w:r w:rsidRPr="00191E54">
        <w:rPr>
          <w:rFonts w:ascii="Arial" w:hAnsi="Arial" w:cs="Arial"/>
          <w:sz w:val="22"/>
          <w:szCs w:val="22"/>
          <w:lang w:eastAsia="en-GB"/>
        </w:rPr>
        <w:t xml:space="preserve">, 21(1). Available at: </w:t>
      </w:r>
      <w:hyperlink r:id="rId9" w:history="1">
        <w:r w:rsidRPr="00191E54">
          <w:rPr>
            <w:rStyle w:val="Hyperlink"/>
            <w:rFonts w:ascii="Arial" w:hAnsi="Arial" w:cs="Arial"/>
            <w:sz w:val="22"/>
            <w:szCs w:val="22"/>
            <w:lang w:eastAsia="en-GB"/>
          </w:rPr>
          <w:t>https://doi.org/10.1186/s12888-021-03437-2</w:t>
        </w:r>
      </w:hyperlink>
      <w:r w:rsidRPr="00191E54">
        <w:rPr>
          <w:rFonts w:ascii="Arial" w:hAnsi="Arial" w:cs="Arial"/>
          <w:sz w:val="22"/>
          <w:szCs w:val="22"/>
          <w:lang w:eastAsia="en-GB"/>
        </w:rPr>
        <w:t xml:space="preserve">. </w:t>
      </w:r>
    </w:p>
    <w:p w14:paraId="3B5CD987" w14:textId="77777777" w:rsidR="00191E54" w:rsidRPr="00191E54" w:rsidRDefault="00191E54" w:rsidP="00F92434">
      <w:pPr>
        <w:spacing w:before="100" w:beforeAutospacing="1" w:after="100" w:afterAutospacing="1" w:line="360" w:lineRule="auto"/>
        <w:rPr>
          <w:rFonts w:ascii="Arial" w:eastAsia="Times New Roman" w:hAnsi="Arial" w:cs="Arial"/>
          <w:kern w:val="0"/>
          <w:sz w:val="22"/>
          <w:szCs w:val="22"/>
          <w:lang w:eastAsia="en-GB"/>
          <w14:ligatures w14:val="none"/>
        </w:rPr>
      </w:pPr>
      <w:r w:rsidRPr="00191E54">
        <w:rPr>
          <w:rFonts w:ascii="Arial" w:eastAsia="Times New Roman" w:hAnsi="Arial" w:cs="Arial"/>
          <w:kern w:val="0"/>
          <w:sz w:val="22"/>
          <w:szCs w:val="22"/>
          <w:lang w:eastAsia="en-GB"/>
          <w14:ligatures w14:val="none"/>
        </w:rPr>
        <w:t xml:space="preserve">Botha, M. </w:t>
      </w:r>
      <w:r w:rsidRPr="00191E54">
        <w:rPr>
          <w:rFonts w:ascii="Arial" w:eastAsia="Times New Roman" w:hAnsi="Arial" w:cs="Arial"/>
          <w:i/>
          <w:iCs/>
          <w:kern w:val="0"/>
          <w:sz w:val="22"/>
          <w:szCs w:val="22"/>
          <w:lang w:eastAsia="en-GB"/>
          <w14:ligatures w14:val="none"/>
        </w:rPr>
        <w:t>et al.</w:t>
      </w:r>
      <w:r w:rsidRPr="00191E54">
        <w:rPr>
          <w:rFonts w:ascii="Arial" w:eastAsia="Times New Roman" w:hAnsi="Arial" w:cs="Arial"/>
          <w:kern w:val="0"/>
          <w:sz w:val="22"/>
          <w:szCs w:val="22"/>
          <w:lang w:eastAsia="en-GB"/>
          <w14:ligatures w14:val="none"/>
        </w:rPr>
        <w:t xml:space="preserve"> (2024) ‘The neurodiversity concept was developed collectively: An overdue correction on the origins of neurodiversity theory’, </w:t>
      </w:r>
      <w:proofErr w:type="gramStart"/>
      <w:r w:rsidRPr="00191E54">
        <w:rPr>
          <w:rFonts w:ascii="Arial" w:eastAsia="Times New Roman" w:hAnsi="Arial" w:cs="Arial"/>
          <w:i/>
          <w:iCs/>
          <w:kern w:val="0"/>
          <w:sz w:val="22"/>
          <w:szCs w:val="22"/>
          <w:lang w:eastAsia="en-GB"/>
          <w14:ligatures w14:val="none"/>
        </w:rPr>
        <w:t>Autism :</w:t>
      </w:r>
      <w:proofErr w:type="gramEnd"/>
      <w:r w:rsidRPr="00191E54">
        <w:rPr>
          <w:rFonts w:ascii="Arial" w:eastAsia="Times New Roman" w:hAnsi="Arial" w:cs="Arial"/>
          <w:i/>
          <w:iCs/>
          <w:kern w:val="0"/>
          <w:sz w:val="22"/>
          <w:szCs w:val="22"/>
          <w:lang w:eastAsia="en-GB"/>
          <w14:ligatures w14:val="none"/>
        </w:rPr>
        <w:t xml:space="preserve"> the international journal of research and practice</w:t>
      </w:r>
      <w:r w:rsidRPr="00191E54">
        <w:rPr>
          <w:rFonts w:ascii="Arial" w:eastAsia="Times New Roman" w:hAnsi="Arial" w:cs="Arial"/>
          <w:kern w:val="0"/>
          <w:sz w:val="22"/>
          <w:szCs w:val="22"/>
          <w:lang w:eastAsia="en-GB"/>
          <w14:ligatures w14:val="none"/>
        </w:rPr>
        <w:t xml:space="preserve">, 28(6), pp. 1591–1594. Available at: </w:t>
      </w:r>
      <w:hyperlink r:id="rId10" w:history="1">
        <w:r w:rsidRPr="00191E54">
          <w:rPr>
            <w:rStyle w:val="Hyperlink"/>
            <w:rFonts w:ascii="Arial" w:eastAsia="Times New Roman" w:hAnsi="Arial" w:cs="Arial"/>
            <w:kern w:val="0"/>
            <w:sz w:val="22"/>
            <w:szCs w:val="22"/>
            <w:lang w:eastAsia="en-GB"/>
            <w14:ligatures w14:val="none"/>
          </w:rPr>
          <w:t>https://doi.org/10.1177/13623613241237871</w:t>
        </w:r>
      </w:hyperlink>
      <w:r w:rsidRPr="00191E54">
        <w:rPr>
          <w:rFonts w:ascii="Arial" w:eastAsia="Times New Roman" w:hAnsi="Arial" w:cs="Arial"/>
          <w:kern w:val="0"/>
          <w:sz w:val="22"/>
          <w:szCs w:val="22"/>
          <w:lang w:eastAsia="en-GB"/>
          <w14:ligatures w14:val="none"/>
        </w:rPr>
        <w:t xml:space="preserve">. </w:t>
      </w:r>
    </w:p>
    <w:p w14:paraId="7411E89B" w14:textId="77777777" w:rsidR="00191E54" w:rsidRPr="00191E54" w:rsidRDefault="00191E54" w:rsidP="00F92434">
      <w:pPr>
        <w:spacing w:line="360" w:lineRule="auto"/>
        <w:jc w:val="both"/>
        <w:rPr>
          <w:rFonts w:ascii="Arial" w:hAnsi="Arial" w:cs="Arial"/>
          <w:sz w:val="22"/>
          <w:szCs w:val="22"/>
          <w:lang w:eastAsia="en-GB"/>
        </w:rPr>
      </w:pPr>
      <w:r w:rsidRPr="00191E54">
        <w:rPr>
          <w:rFonts w:ascii="Arial" w:hAnsi="Arial" w:cs="Arial"/>
          <w:sz w:val="22"/>
          <w:szCs w:val="22"/>
          <w:lang w:eastAsia="en-GB"/>
        </w:rPr>
        <w:t xml:space="preserve">Cai, S. </w:t>
      </w:r>
      <w:r w:rsidRPr="00191E54">
        <w:rPr>
          <w:rFonts w:ascii="Arial" w:hAnsi="Arial" w:cs="Arial"/>
          <w:i/>
          <w:iCs/>
          <w:sz w:val="22"/>
          <w:szCs w:val="22"/>
          <w:lang w:eastAsia="en-GB"/>
        </w:rPr>
        <w:t>et al.</w:t>
      </w:r>
      <w:r w:rsidRPr="00191E54">
        <w:rPr>
          <w:rFonts w:ascii="Arial" w:hAnsi="Arial" w:cs="Arial"/>
          <w:sz w:val="22"/>
          <w:szCs w:val="22"/>
          <w:lang w:eastAsia="en-GB"/>
        </w:rPr>
        <w:t xml:space="preserve"> (2025) ‘A longitudinal study of developmental quotients in early interventions for children with intellectual disability’, </w:t>
      </w:r>
      <w:r w:rsidRPr="00191E54">
        <w:rPr>
          <w:rFonts w:ascii="Arial" w:hAnsi="Arial" w:cs="Arial"/>
          <w:i/>
          <w:iCs/>
          <w:sz w:val="22"/>
          <w:szCs w:val="22"/>
          <w:lang w:eastAsia="en-GB"/>
        </w:rPr>
        <w:t>Frontiers in psychiatry</w:t>
      </w:r>
      <w:r w:rsidRPr="00191E54">
        <w:rPr>
          <w:rFonts w:ascii="Arial" w:hAnsi="Arial" w:cs="Arial"/>
          <w:sz w:val="22"/>
          <w:szCs w:val="22"/>
          <w:lang w:eastAsia="en-GB"/>
        </w:rPr>
        <w:t xml:space="preserve">, 16, p. 1639958. Available at: </w:t>
      </w:r>
      <w:hyperlink r:id="rId11" w:history="1">
        <w:r w:rsidRPr="00191E54">
          <w:rPr>
            <w:rStyle w:val="Hyperlink"/>
            <w:rFonts w:ascii="Arial" w:hAnsi="Arial" w:cs="Arial"/>
            <w:sz w:val="22"/>
            <w:szCs w:val="22"/>
            <w:lang w:eastAsia="en-GB"/>
          </w:rPr>
          <w:t>https://doi.org/10.3389/fpsyt.2025.1639958</w:t>
        </w:r>
      </w:hyperlink>
      <w:r w:rsidRPr="00191E54">
        <w:rPr>
          <w:rFonts w:ascii="Arial" w:hAnsi="Arial" w:cs="Arial"/>
          <w:sz w:val="22"/>
          <w:szCs w:val="22"/>
          <w:lang w:eastAsia="en-GB"/>
        </w:rPr>
        <w:t xml:space="preserve">. </w:t>
      </w:r>
    </w:p>
    <w:p w14:paraId="6E1576F8" w14:textId="77777777" w:rsidR="00191E54" w:rsidRPr="00191E54" w:rsidRDefault="00191E54" w:rsidP="00F92434">
      <w:pPr>
        <w:spacing w:before="100" w:beforeAutospacing="1" w:after="100" w:afterAutospacing="1" w:line="360" w:lineRule="auto"/>
        <w:rPr>
          <w:rFonts w:ascii="Arial" w:eastAsia="Times New Roman" w:hAnsi="Arial" w:cs="Arial"/>
          <w:kern w:val="0"/>
          <w:sz w:val="22"/>
          <w:szCs w:val="22"/>
          <w:lang w:eastAsia="en-GB"/>
          <w14:ligatures w14:val="none"/>
        </w:rPr>
      </w:pPr>
      <w:proofErr w:type="spellStart"/>
      <w:r w:rsidRPr="00191E54">
        <w:rPr>
          <w:rFonts w:ascii="Arial" w:eastAsia="Times New Roman" w:hAnsi="Arial" w:cs="Arial"/>
          <w:kern w:val="0"/>
          <w:sz w:val="22"/>
          <w:szCs w:val="22"/>
          <w:lang w:eastAsia="en-GB"/>
          <w14:ligatures w14:val="none"/>
        </w:rPr>
        <w:t>Cobigo</w:t>
      </w:r>
      <w:proofErr w:type="spellEnd"/>
      <w:r w:rsidRPr="00191E54">
        <w:rPr>
          <w:rFonts w:ascii="Arial" w:eastAsia="Times New Roman" w:hAnsi="Arial" w:cs="Arial"/>
          <w:kern w:val="0"/>
          <w:sz w:val="22"/>
          <w:szCs w:val="22"/>
          <w:lang w:eastAsia="en-GB"/>
          <w14:ligatures w14:val="none"/>
        </w:rPr>
        <w:t xml:space="preserve">, V., Ouellette-Kuntz, H., Lysaght, R. and Martin, L. (2012) 'Shifting our conceptualization of social inclusion', </w:t>
      </w:r>
      <w:r w:rsidRPr="00191E54">
        <w:rPr>
          <w:rFonts w:ascii="Arial" w:eastAsia="Times New Roman" w:hAnsi="Arial" w:cs="Arial"/>
          <w:i/>
          <w:iCs/>
          <w:kern w:val="0"/>
          <w:sz w:val="22"/>
          <w:szCs w:val="22"/>
          <w:lang w:eastAsia="en-GB"/>
          <w14:ligatures w14:val="none"/>
        </w:rPr>
        <w:t>Stigma Research and Action</w:t>
      </w:r>
      <w:r w:rsidRPr="00191E54">
        <w:rPr>
          <w:rFonts w:ascii="Arial" w:eastAsia="Times New Roman" w:hAnsi="Arial" w:cs="Arial"/>
          <w:kern w:val="0"/>
          <w:sz w:val="22"/>
          <w:szCs w:val="22"/>
          <w:lang w:eastAsia="en-GB"/>
          <w14:ligatures w14:val="none"/>
        </w:rPr>
        <w:t>, 2(2), pp. 75-84.</w:t>
      </w:r>
    </w:p>
    <w:p w14:paraId="48820141" w14:textId="77777777" w:rsidR="00191E54" w:rsidRPr="00191E54" w:rsidRDefault="00191E54" w:rsidP="00F92434">
      <w:pPr>
        <w:spacing w:before="100" w:beforeAutospacing="1" w:after="100" w:afterAutospacing="1" w:line="360" w:lineRule="auto"/>
        <w:rPr>
          <w:rFonts w:ascii="Arial" w:eastAsia="Times New Roman" w:hAnsi="Arial" w:cs="Arial"/>
          <w:kern w:val="0"/>
          <w:sz w:val="22"/>
          <w:szCs w:val="22"/>
          <w:lang w:eastAsia="en-GB"/>
          <w14:ligatures w14:val="none"/>
        </w:rPr>
      </w:pPr>
      <w:r w:rsidRPr="00191E54">
        <w:rPr>
          <w:rFonts w:ascii="Arial" w:eastAsia="Times New Roman" w:hAnsi="Arial" w:cs="Arial"/>
          <w:kern w:val="0"/>
          <w:sz w:val="22"/>
          <w:szCs w:val="22"/>
          <w:lang w:eastAsia="en-GB"/>
          <w14:ligatures w14:val="none"/>
        </w:rPr>
        <w:t xml:space="preserve">den Houting, J. (2019) 'Neurodiversity: An insider's perspective', </w:t>
      </w:r>
      <w:r w:rsidRPr="00191E54">
        <w:rPr>
          <w:rFonts w:ascii="Arial" w:eastAsia="Times New Roman" w:hAnsi="Arial" w:cs="Arial"/>
          <w:i/>
          <w:iCs/>
          <w:kern w:val="0"/>
          <w:sz w:val="22"/>
          <w:szCs w:val="22"/>
          <w:lang w:eastAsia="en-GB"/>
          <w14:ligatures w14:val="none"/>
        </w:rPr>
        <w:t>Autism</w:t>
      </w:r>
      <w:r w:rsidRPr="00191E54">
        <w:rPr>
          <w:rFonts w:ascii="Arial" w:eastAsia="Times New Roman" w:hAnsi="Arial" w:cs="Arial"/>
          <w:kern w:val="0"/>
          <w:sz w:val="22"/>
          <w:szCs w:val="22"/>
          <w:lang w:eastAsia="en-GB"/>
          <w14:ligatures w14:val="none"/>
        </w:rPr>
        <w:t>, 23(2), pp. 271-273.</w:t>
      </w:r>
    </w:p>
    <w:p w14:paraId="3E76E983" w14:textId="77777777" w:rsidR="00191E54" w:rsidRPr="00191E54" w:rsidRDefault="00191E54" w:rsidP="00F92434">
      <w:pPr>
        <w:spacing w:line="360" w:lineRule="auto"/>
        <w:jc w:val="both"/>
        <w:rPr>
          <w:rFonts w:ascii="Arial" w:hAnsi="Arial" w:cs="Arial"/>
          <w:sz w:val="22"/>
          <w:szCs w:val="22"/>
          <w:lang w:eastAsia="en-GB"/>
        </w:rPr>
      </w:pPr>
      <w:r w:rsidRPr="00191E54">
        <w:rPr>
          <w:rFonts w:ascii="Arial" w:hAnsi="Arial" w:cs="Arial"/>
          <w:sz w:val="22"/>
          <w:szCs w:val="22"/>
          <w:lang w:eastAsia="en-GB"/>
        </w:rPr>
        <w:t xml:space="preserve">Doran, Z. </w:t>
      </w:r>
      <w:r w:rsidRPr="00191E54">
        <w:rPr>
          <w:rFonts w:ascii="Arial" w:hAnsi="Arial" w:cs="Arial"/>
          <w:i/>
          <w:iCs/>
          <w:sz w:val="22"/>
          <w:szCs w:val="22"/>
          <w:lang w:eastAsia="en-GB"/>
        </w:rPr>
        <w:t>et al.</w:t>
      </w:r>
      <w:r w:rsidRPr="00191E54">
        <w:rPr>
          <w:rFonts w:ascii="Arial" w:hAnsi="Arial" w:cs="Arial"/>
          <w:sz w:val="22"/>
          <w:szCs w:val="22"/>
          <w:lang w:eastAsia="en-GB"/>
        </w:rPr>
        <w:t xml:space="preserve"> (2016) ‘Managing anti-epileptic drug treatment in adult patients with intellectual disability: a serious conundrum’, </w:t>
      </w:r>
      <w:r w:rsidRPr="00191E54">
        <w:rPr>
          <w:rFonts w:ascii="Arial" w:hAnsi="Arial" w:cs="Arial"/>
          <w:i/>
          <w:iCs/>
          <w:sz w:val="22"/>
          <w:szCs w:val="22"/>
          <w:lang w:eastAsia="en-GB"/>
        </w:rPr>
        <w:t>European journal of neurology</w:t>
      </w:r>
      <w:r w:rsidRPr="00191E54">
        <w:rPr>
          <w:rFonts w:ascii="Arial" w:hAnsi="Arial" w:cs="Arial"/>
          <w:sz w:val="22"/>
          <w:szCs w:val="22"/>
          <w:lang w:eastAsia="en-GB"/>
        </w:rPr>
        <w:t xml:space="preserve">, 23(7), pp. 1152–1157. Available at: </w:t>
      </w:r>
      <w:hyperlink r:id="rId12" w:history="1">
        <w:r w:rsidRPr="00191E54">
          <w:rPr>
            <w:rStyle w:val="Hyperlink"/>
            <w:rFonts w:ascii="Arial" w:hAnsi="Arial" w:cs="Arial"/>
            <w:sz w:val="22"/>
            <w:szCs w:val="22"/>
            <w:lang w:eastAsia="en-GB"/>
          </w:rPr>
          <w:t>https://doi.org/10.1111/ene.13016</w:t>
        </w:r>
      </w:hyperlink>
      <w:r w:rsidRPr="00191E54">
        <w:rPr>
          <w:rFonts w:ascii="Arial" w:hAnsi="Arial" w:cs="Arial"/>
          <w:sz w:val="22"/>
          <w:szCs w:val="22"/>
          <w:lang w:eastAsia="en-GB"/>
        </w:rPr>
        <w:t xml:space="preserve">. </w:t>
      </w:r>
    </w:p>
    <w:p w14:paraId="72E92AB1" w14:textId="77777777" w:rsidR="00191E54" w:rsidRPr="00191E54" w:rsidRDefault="00191E54" w:rsidP="00F92434">
      <w:pPr>
        <w:spacing w:before="100" w:beforeAutospacing="1" w:after="100" w:afterAutospacing="1" w:line="360" w:lineRule="auto"/>
        <w:rPr>
          <w:rFonts w:ascii="Arial" w:eastAsia="Times New Roman" w:hAnsi="Arial" w:cs="Arial"/>
          <w:kern w:val="0"/>
          <w:sz w:val="22"/>
          <w:szCs w:val="22"/>
          <w:lang w:eastAsia="en-GB"/>
          <w14:ligatures w14:val="none"/>
        </w:rPr>
      </w:pPr>
      <w:r w:rsidRPr="00191E54">
        <w:rPr>
          <w:rFonts w:ascii="Arial" w:eastAsia="Times New Roman" w:hAnsi="Arial" w:cs="Arial"/>
          <w:kern w:val="0"/>
          <w:sz w:val="22"/>
          <w:szCs w:val="22"/>
          <w:lang w:eastAsia="en-GB"/>
          <w14:ligatures w14:val="none"/>
        </w:rPr>
        <w:t xml:space="preserve">Emerson, E. and Hatton, C. (2014) </w:t>
      </w:r>
      <w:r w:rsidRPr="00191E54">
        <w:rPr>
          <w:rFonts w:ascii="Arial" w:eastAsia="Times New Roman" w:hAnsi="Arial" w:cs="Arial"/>
          <w:i/>
          <w:iCs/>
          <w:kern w:val="0"/>
          <w:sz w:val="22"/>
          <w:szCs w:val="22"/>
          <w:lang w:eastAsia="en-GB"/>
          <w14:ligatures w14:val="none"/>
        </w:rPr>
        <w:t>Health Inequalities and People with Intellectual Disabilities</w:t>
      </w:r>
      <w:r w:rsidRPr="00191E54">
        <w:rPr>
          <w:rFonts w:ascii="Arial" w:eastAsia="Times New Roman" w:hAnsi="Arial" w:cs="Arial"/>
          <w:kern w:val="0"/>
          <w:sz w:val="22"/>
          <w:szCs w:val="22"/>
          <w:lang w:eastAsia="en-GB"/>
          <w14:ligatures w14:val="none"/>
        </w:rPr>
        <w:t>. Cambridge: Cambridge University Press.</w:t>
      </w:r>
    </w:p>
    <w:p w14:paraId="7617BBEA" w14:textId="77777777" w:rsidR="00191E54" w:rsidRPr="00191E54" w:rsidRDefault="00191E54" w:rsidP="00F92434">
      <w:pPr>
        <w:spacing w:before="100" w:beforeAutospacing="1" w:after="100" w:afterAutospacing="1" w:line="360" w:lineRule="auto"/>
        <w:rPr>
          <w:rFonts w:ascii="Arial" w:eastAsia="Times New Roman" w:hAnsi="Arial" w:cs="Arial"/>
          <w:kern w:val="0"/>
          <w:sz w:val="22"/>
          <w:szCs w:val="22"/>
          <w:lang w:eastAsia="en-GB"/>
          <w14:ligatures w14:val="none"/>
        </w:rPr>
      </w:pPr>
      <w:r w:rsidRPr="00191E54">
        <w:rPr>
          <w:rFonts w:ascii="Arial" w:eastAsia="Times New Roman" w:hAnsi="Arial" w:cs="Arial"/>
          <w:kern w:val="0"/>
          <w:sz w:val="22"/>
          <w:szCs w:val="22"/>
          <w:lang w:eastAsia="en-GB"/>
          <w14:ligatures w14:val="none"/>
        </w:rPr>
        <w:t xml:space="preserve">Equality and Human Rights Commission (2017). </w:t>
      </w:r>
      <w:r w:rsidRPr="00191E54">
        <w:rPr>
          <w:rFonts w:ascii="Arial" w:eastAsia="Times New Roman" w:hAnsi="Arial" w:cs="Arial"/>
          <w:i/>
          <w:iCs/>
          <w:kern w:val="0"/>
          <w:sz w:val="22"/>
          <w:szCs w:val="22"/>
          <w:lang w:eastAsia="en-GB"/>
          <w14:ligatures w14:val="none"/>
        </w:rPr>
        <w:t>Being Disabled in Britain a Journey Less Equal</w:t>
      </w:r>
      <w:r w:rsidRPr="00191E54">
        <w:rPr>
          <w:rFonts w:ascii="Arial" w:eastAsia="Times New Roman" w:hAnsi="Arial" w:cs="Arial"/>
          <w:kern w:val="0"/>
          <w:sz w:val="22"/>
          <w:szCs w:val="22"/>
          <w:lang w:eastAsia="en-GB"/>
          <w14:ligatures w14:val="none"/>
        </w:rPr>
        <w:t xml:space="preserve">. Available at: </w:t>
      </w:r>
      <w:hyperlink r:id="rId13" w:history="1">
        <w:r w:rsidRPr="00191E54">
          <w:rPr>
            <w:rStyle w:val="Hyperlink"/>
            <w:rFonts w:ascii="Arial" w:eastAsia="Times New Roman" w:hAnsi="Arial" w:cs="Arial"/>
            <w:kern w:val="0"/>
            <w:sz w:val="22"/>
            <w:szCs w:val="22"/>
            <w:lang w:eastAsia="en-GB"/>
            <w14:ligatures w14:val="none"/>
          </w:rPr>
          <w:t>https://www.equalityhumanrights.com/sites/default/files/being-disabled-in-britain.pdf</w:t>
        </w:r>
      </w:hyperlink>
      <w:r w:rsidRPr="00191E54">
        <w:rPr>
          <w:rFonts w:ascii="Arial" w:eastAsia="Times New Roman" w:hAnsi="Arial" w:cs="Arial"/>
          <w:kern w:val="0"/>
          <w:sz w:val="22"/>
          <w:szCs w:val="22"/>
          <w:lang w:eastAsia="en-GB"/>
          <w14:ligatures w14:val="none"/>
        </w:rPr>
        <w:t xml:space="preserve">  (Accessed 8 December. 2025).</w:t>
      </w:r>
    </w:p>
    <w:p w14:paraId="0790E457" w14:textId="77777777" w:rsidR="00191E54" w:rsidRPr="00191E54" w:rsidRDefault="00191E54" w:rsidP="00F92434">
      <w:pPr>
        <w:spacing w:line="360" w:lineRule="auto"/>
        <w:jc w:val="both"/>
        <w:rPr>
          <w:rFonts w:ascii="Arial" w:hAnsi="Arial" w:cs="Arial"/>
          <w:sz w:val="22"/>
          <w:szCs w:val="22"/>
          <w:lang w:eastAsia="en-GB"/>
        </w:rPr>
      </w:pPr>
      <w:r w:rsidRPr="00191E54">
        <w:rPr>
          <w:rFonts w:ascii="Arial" w:hAnsi="Arial" w:cs="Arial"/>
          <w:sz w:val="22"/>
          <w:szCs w:val="22"/>
          <w:lang w:eastAsia="en-GB"/>
        </w:rPr>
        <w:t xml:space="preserve">Gould, J.B. (2022). Why Intellectual Disability Is Not Mere Difference. </w:t>
      </w:r>
      <w:r w:rsidRPr="00191E54">
        <w:rPr>
          <w:rFonts w:ascii="Arial" w:hAnsi="Arial" w:cs="Arial"/>
          <w:i/>
          <w:iCs/>
          <w:sz w:val="22"/>
          <w:szCs w:val="22"/>
          <w:lang w:eastAsia="en-GB"/>
        </w:rPr>
        <w:t>Journal of Bioethical Inquiry</w:t>
      </w:r>
      <w:r w:rsidRPr="00191E54">
        <w:rPr>
          <w:rFonts w:ascii="Arial" w:hAnsi="Arial" w:cs="Arial"/>
          <w:sz w:val="22"/>
          <w:szCs w:val="22"/>
          <w:lang w:eastAsia="en-GB"/>
        </w:rPr>
        <w:t xml:space="preserve">, 19(3), pp.495–509. Available at </w:t>
      </w:r>
      <w:hyperlink r:id="rId14" w:history="1">
        <w:r w:rsidRPr="00191E54">
          <w:rPr>
            <w:rStyle w:val="Hyperlink"/>
            <w:rFonts w:ascii="Arial" w:hAnsi="Arial" w:cs="Arial"/>
            <w:sz w:val="22"/>
            <w:szCs w:val="22"/>
            <w:lang w:eastAsia="en-GB"/>
          </w:rPr>
          <w:t>https://doi.org/10.1007/s11673-022-10190-y</w:t>
        </w:r>
      </w:hyperlink>
      <w:r w:rsidRPr="00191E54">
        <w:rPr>
          <w:rFonts w:ascii="Arial" w:hAnsi="Arial" w:cs="Arial"/>
          <w:sz w:val="22"/>
          <w:szCs w:val="22"/>
          <w:lang w:eastAsia="en-GB"/>
        </w:rPr>
        <w:t xml:space="preserve">. </w:t>
      </w:r>
    </w:p>
    <w:p w14:paraId="5C949979" w14:textId="77777777" w:rsidR="00191E54" w:rsidRPr="00191E54" w:rsidRDefault="00191E54" w:rsidP="00F92434">
      <w:pPr>
        <w:spacing w:before="100" w:beforeAutospacing="1" w:after="100" w:afterAutospacing="1" w:line="360" w:lineRule="auto"/>
        <w:rPr>
          <w:rFonts w:ascii="Arial" w:eastAsia="Times New Roman" w:hAnsi="Arial" w:cs="Arial"/>
          <w:kern w:val="0"/>
          <w:sz w:val="22"/>
          <w:szCs w:val="22"/>
          <w:lang w:eastAsia="en-GB"/>
          <w14:ligatures w14:val="none"/>
        </w:rPr>
      </w:pPr>
      <w:r w:rsidRPr="00191E54">
        <w:rPr>
          <w:rFonts w:ascii="Arial" w:eastAsia="Times New Roman" w:hAnsi="Arial" w:cs="Arial"/>
          <w:kern w:val="0"/>
          <w:sz w:val="22"/>
          <w:szCs w:val="22"/>
          <w:lang w:eastAsia="en-GB"/>
          <w14:ligatures w14:val="none"/>
        </w:rPr>
        <w:lastRenderedPageBreak/>
        <w:t xml:space="preserve">Health (2025) </w:t>
      </w:r>
      <w:r w:rsidRPr="00191E54">
        <w:rPr>
          <w:rFonts w:ascii="Arial" w:eastAsia="Times New Roman" w:hAnsi="Arial" w:cs="Arial"/>
          <w:i/>
          <w:iCs/>
          <w:kern w:val="0"/>
          <w:sz w:val="22"/>
          <w:szCs w:val="22"/>
          <w:lang w:eastAsia="en-GB"/>
          <w14:ligatures w14:val="none"/>
        </w:rPr>
        <w:t>Adult Social Care Workforce survey: April 2025 Report</w:t>
      </w:r>
      <w:r w:rsidRPr="00191E54">
        <w:rPr>
          <w:rFonts w:ascii="Arial" w:eastAsia="Times New Roman" w:hAnsi="Arial" w:cs="Arial"/>
          <w:kern w:val="0"/>
          <w:sz w:val="22"/>
          <w:szCs w:val="22"/>
          <w:lang w:eastAsia="en-GB"/>
          <w14:ligatures w14:val="none"/>
        </w:rPr>
        <w:t xml:space="preserve">. GOV.UK. Available at: </w:t>
      </w:r>
      <w:hyperlink r:id="rId15" w:history="1">
        <w:r w:rsidRPr="00191E54">
          <w:rPr>
            <w:rStyle w:val="Hyperlink"/>
            <w:rFonts w:ascii="Arial" w:eastAsia="Times New Roman" w:hAnsi="Arial" w:cs="Arial"/>
            <w:kern w:val="0"/>
            <w:sz w:val="22"/>
            <w:szCs w:val="22"/>
            <w:lang w:eastAsia="en-GB"/>
            <w14:ligatures w14:val="none"/>
          </w:rPr>
          <w:t>https://www.gov.uk/government/statistics/adult-social-care-workforce-survey-april-2025/adult-social-care-workforce-survey-april-2025-report</w:t>
        </w:r>
      </w:hyperlink>
      <w:r w:rsidRPr="00191E54">
        <w:rPr>
          <w:rFonts w:ascii="Arial" w:eastAsia="Times New Roman" w:hAnsi="Arial" w:cs="Arial"/>
          <w:kern w:val="0"/>
          <w:sz w:val="22"/>
          <w:szCs w:val="22"/>
          <w:lang w:eastAsia="en-GB"/>
          <w14:ligatures w14:val="none"/>
        </w:rPr>
        <w:t xml:space="preserve">  (Accessed 8 December. 2025).</w:t>
      </w:r>
    </w:p>
    <w:p w14:paraId="4BD095D1" w14:textId="77777777" w:rsidR="00191E54" w:rsidRPr="00191E54" w:rsidRDefault="00191E54" w:rsidP="00F92434">
      <w:pPr>
        <w:spacing w:before="100" w:beforeAutospacing="1" w:after="100" w:afterAutospacing="1" w:line="360" w:lineRule="auto"/>
        <w:rPr>
          <w:rFonts w:ascii="Arial" w:eastAsia="Times New Roman" w:hAnsi="Arial" w:cs="Arial"/>
          <w:kern w:val="0"/>
          <w:sz w:val="22"/>
          <w:szCs w:val="22"/>
          <w:lang w:eastAsia="en-GB"/>
          <w14:ligatures w14:val="none"/>
        </w:rPr>
      </w:pPr>
      <w:r w:rsidRPr="00191E54">
        <w:rPr>
          <w:rFonts w:ascii="Arial" w:eastAsia="Times New Roman" w:hAnsi="Arial" w:cs="Arial"/>
          <w:kern w:val="0"/>
          <w:sz w:val="22"/>
          <w:szCs w:val="22"/>
          <w:lang w:eastAsia="en-GB"/>
          <w14:ligatures w14:val="none"/>
        </w:rPr>
        <w:t xml:space="preserve">James I. Charlton (1998) </w:t>
      </w:r>
      <w:r w:rsidRPr="00191E54">
        <w:rPr>
          <w:rFonts w:ascii="Arial" w:eastAsia="Times New Roman" w:hAnsi="Arial" w:cs="Arial"/>
          <w:i/>
          <w:iCs/>
          <w:kern w:val="0"/>
          <w:sz w:val="22"/>
          <w:szCs w:val="22"/>
          <w:lang w:eastAsia="en-GB"/>
          <w14:ligatures w14:val="none"/>
        </w:rPr>
        <w:t>Nothing About Us Without Us</w:t>
      </w:r>
      <w:r w:rsidRPr="00191E54">
        <w:rPr>
          <w:rFonts w:ascii="Arial" w:eastAsia="Times New Roman" w:hAnsi="Arial" w:cs="Arial"/>
          <w:kern w:val="0"/>
          <w:sz w:val="22"/>
          <w:szCs w:val="22"/>
          <w:lang w:eastAsia="en-GB"/>
          <w14:ligatures w14:val="none"/>
        </w:rPr>
        <w:t>. University of California Press.</w:t>
      </w:r>
    </w:p>
    <w:p w14:paraId="1C104B1E" w14:textId="77777777" w:rsidR="00191E54" w:rsidRPr="00191E54" w:rsidRDefault="00191E54" w:rsidP="00F92434">
      <w:pPr>
        <w:spacing w:before="100" w:beforeAutospacing="1" w:after="100" w:afterAutospacing="1" w:line="360" w:lineRule="auto"/>
        <w:rPr>
          <w:rFonts w:ascii="Arial" w:eastAsia="Times New Roman" w:hAnsi="Arial" w:cs="Arial"/>
          <w:kern w:val="0"/>
          <w:sz w:val="22"/>
          <w:szCs w:val="22"/>
          <w:lang w:eastAsia="en-GB"/>
          <w14:ligatures w14:val="none"/>
        </w:rPr>
      </w:pPr>
      <w:r w:rsidRPr="00191E54">
        <w:rPr>
          <w:rFonts w:ascii="Arial" w:eastAsia="Times New Roman" w:hAnsi="Arial" w:cs="Arial"/>
          <w:kern w:val="0"/>
          <w:sz w:val="22"/>
          <w:szCs w:val="22"/>
          <w:lang w:eastAsia="en-GB"/>
          <w14:ligatures w14:val="none"/>
        </w:rPr>
        <w:t xml:space="preserve">Kozma, A., Mansell, J. and Beadle-Brown, J. (2009) 'Outcomes in different residential settings for people with intellectual disability: A systematic review', </w:t>
      </w:r>
      <w:r w:rsidRPr="00191E54">
        <w:rPr>
          <w:rFonts w:ascii="Arial" w:eastAsia="Times New Roman" w:hAnsi="Arial" w:cs="Arial"/>
          <w:i/>
          <w:iCs/>
          <w:kern w:val="0"/>
          <w:sz w:val="22"/>
          <w:szCs w:val="22"/>
          <w:lang w:eastAsia="en-GB"/>
          <w14:ligatures w14:val="none"/>
        </w:rPr>
        <w:t>American Journal on Intellectual and Developmental Disabilities</w:t>
      </w:r>
      <w:r w:rsidRPr="00191E54">
        <w:rPr>
          <w:rFonts w:ascii="Arial" w:eastAsia="Times New Roman" w:hAnsi="Arial" w:cs="Arial"/>
          <w:kern w:val="0"/>
          <w:sz w:val="22"/>
          <w:szCs w:val="22"/>
          <w:lang w:eastAsia="en-GB"/>
          <w14:ligatures w14:val="none"/>
        </w:rPr>
        <w:t xml:space="preserve">, 114(3), pp. 193-222. </w:t>
      </w:r>
    </w:p>
    <w:p w14:paraId="381E8FB9" w14:textId="77777777" w:rsidR="00191E54" w:rsidRPr="00191E54" w:rsidRDefault="00191E54" w:rsidP="00F92434">
      <w:pPr>
        <w:spacing w:before="100" w:beforeAutospacing="1" w:after="100" w:afterAutospacing="1" w:line="360" w:lineRule="auto"/>
        <w:rPr>
          <w:rFonts w:ascii="Arial" w:eastAsia="Times New Roman" w:hAnsi="Arial" w:cs="Arial"/>
          <w:kern w:val="0"/>
          <w:sz w:val="22"/>
          <w:szCs w:val="22"/>
          <w:lang w:eastAsia="en-GB"/>
          <w14:ligatures w14:val="none"/>
        </w:rPr>
      </w:pPr>
      <w:r w:rsidRPr="00191E54">
        <w:rPr>
          <w:rFonts w:ascii="Arial" w:eastAsia="Times New Roman" w:hAnsi="Arial" w:cs="Arial"/>
          <w:kern w:val="0"/>
          <w:sz w:val="22"/>
          <w:szCs w:val="22"/>
          <w:lang w:eastAsia="en-GB"/>
          <w14:ligatures w14:val="none"/>
        </w:rPr>
        <w:t xml:space="preserve">Kozma, A., Mansell, J. and Beadle-Brown, J. (2009) 'Outcomes in different residential settings for people with intellectual disability: A systematic review', </w:t>
      </w:r>
      <w:r w:rsidRPr="00191E54">
        <w:rPr>
          <w:rFonts w:ascii="Arial" w:eastAsia="Times New Roman" w:hAnsi="Arial" w:cs="Arial"/>
          <w:i/>
          <w:iCs/>
          <w:kern w:val="0"/>
          <w:sz w:val="22"/>
          <w:szCs w:val="22"/>
          <w:lang w:eastAsia="en-GB"/>
          <w14:ligatures w14:val="none"/>
        </w:rPr>
        <w:t>American Journal on Intellectual and Developmental Disabilities</w:t>
      </w:r>
      <w:r w:rsidRPr="00191E54">
        <w:rPr>
          <w:rFonts w:ascii="Arial" w:eastAsia="Times New Roman" w:hAnsi="Arial" w:cs="Arial"/>
          <w:kern w:val="0"/>
          <w:sz w:val="22"/>
          <w:szCs w:val="22"/>
          <w:lang w:eastAsia="en-GB"/>
          <w14:ligatures w14:val="none"/>
        </w:rPr>
        <w:t xml:space="preserve">, 114(3), pp. 193-222. </w:t>
      </w:r>
    </w:p>
    <w:p w14:paraId="077C6D2C" w14:textId="77777777" w:rsidR="00191E54" w:rsidRPr="00191E54" w:rsidRDefault="00191E54" w:rsidP="00F92434">
      <w:pPr>
        <w:spacing w:before="100" w:beforeAutospacing="1" w:after="100" w:afterAutospacing="1" w:line="360" w:lineRule="auto"/>
        <w:rPr>
          <w:rFonts w:ascii="Arial" w:eastAsia="Times New Roman" w:hAnsi="Arial" w:cs="Arial"/>
          <w:kern w:val="0"/>
          <w:sz w:val="22"/>
          <w:szCs w:val="22"/>
          <w:lang w:eastAsia="en-GB"/>
          <w14:ligatures w14:val="none"/>
        </w:rPr>
      </w:pPr>
      <w:r w:rsidRPr="00191E54">
        <w:rPr>
          <w:rFonts w:ascii="Arial" w:eastAsia="Times New Roman" w:hAnsi="Arial" w:cs="Arial"/>
          <w:kern w:val="0"/>
          <w:sz w:val="22"/>
          <w:szCs w:val="22"/>
          <w:lang w:eastAsia="en-GB"/>
          <w14:ligatures w14:val="none"/>
        </w:rPr>
        <w:t xml:space="preserve">Manderson, K., Taylor, N.F., Lewis, A. and Harding, K.E. (2025) ‘Service-level Interventions to Reduce Waiting Time in Outpatient and Community Health Settings May Be sustained: a Systematic Review’, </w:t>
      </w:r>
      <w:r w:rsidRPr="00191E54">
        <w:rPr>
          <w:rFonts w:ascii="Arial" w:eastAsia="Times New Roman" w:hAnsi="Arial" w:cs="Arial"/>
          <w:i/>
          <w:iCs/>
          <w:kern w:val="0"/>
          <w:sz w:val="22"/>
          <w:szCs w:val="22"/>
          <w:lang w:eastAsia="en-GB"/>
          <w14:ligatures w14:val="none"/>
        </w:rPr>
        <w:t>BMJ Open Quality</w:t>
      </w:r>
      <w:r w:rsidRPr="00191E54">
        <w:rPr>
          <w:rFonts w:ascii="Arial" w:eastAsia="Times New Roman" w:hAnsi="Arial" w:cs="Arial"/>
          <w:kern w:val="0"/>
          <w:sz w:val="22"/>
          <w:szCs w:val="22"/>
          <w:lang w:eastAsia="en-GB"/>
          <w14:ligatures w14:val="none"/>
        </w:rPr>
        <w:t xml:space="preserve">, 14(1), </w:t>
      </w:r>
      <w:proofErr w:type="gramStart"/>
      <w:r w:rsidRPr="00191E54">
        <w:rPr>
          <w:rFonts w:ascii="Arial" w:eastAsia="Times New Roman" w:hAnsi="Arial" w:cs="Arial"/>
          <w:kern w:val="0"/>
          <w:sz w:val="22"/>
          <w:szCs w:val="22"/>
          <w:lang w:eastAsia="en-GB"/>
          <w14:ligatures w14:val="none"/>
        </w:rPr>
        <w:t>pp.e</w:t>
      </w:r>
      <w:proofErr w:type="gramEnd"/>
      <w:r w:rsidRPr="00191E54">
        <w:rPr>
          <w:rFonts w:ascii="Arial" w:eastAsia="Times New Roman" w:hAnsi="Arial" w:cs="Arial"/>
          <w:kern w:val="0"/>
          <w:sz w:val="22"/>
          <w:szCs w:val="22"/>
          <w:lang w:eastAsia="en-GB"/>
          <w14:ligatures w14:val="none"/>
        </w:rPr>
        <w:t xml:space="preserve">003235–e003235. Available at </w:t>
      </w:r>
      <w:hyperlink r:id="rId16" w:history="1">
        <w:r w:rsidRPr="00191E54">
          <w:rPr>
            <w:rStyle w:val="Hyperlink"/>
            <w:rFonts w:ascii="Arial" w:eastAsia="Times New Roman" w:hAnsi="Arial" w:cs="Arial"/>
            <w:kern w:val="0"/>
            <w:sz w:val="22"/>
            <w:szCs w:val="22"/>
            <w:lang w:eastAsia="en-GB"/>
            <w14:ligatures w14:val="none"/>
          </w:rPr>
          <w:t>https://doi.org/10.1136/bmjoq-2024-003235</w:t>
        </w:r>
      </w:hyperlink>
      <w:r w:rsidRPr="00191E54">
        <w:rPr>
          <w:rFonts w:ascii="Arial" w:eastAsia="Times New Roman" w:hAnsi="Arial" w:cs="Arial"/>
          <w:kern w:val="0"/>
          <w:sz w:val="22"/>
          <w:szCs w:val="22"/>
          <w:lang w:eastAsia="en-GB"/>
          <w14:ligatures w14:val="none"/>
        </w:rPr>
        <w:t xml:space="preserve">. </w:t>
      </w:r>
    </w:p>
    <w:p w14:paraId="4B74F6F8" w14:textId="77777777" w:rsidR="00191E54" w:rsidRPr="00191E54" w:rsidRDefault="00191E54" w:rsidP="00F92434">
      <w:pPr>
        <w:spacing w:line="360" w:lineRule="auto"/>
        <w:jc w:val="both"/>
        <w:rPr>
          <w:rFonts w:ascii="Arial" w:hAnsi="Arial" w:cs="Arial"/>
          <w:sz w:val="22"/>
          <w:szCs w:val="22"/>
          <w:lang w:eastAsia="en-GB"/>
        </w:rPr>
      </w:pPr>
      <w:r w:rsidRPr="00191E54">
        <w:rPr>
          <w:rFonts w:ascii="Arial" w:hAnsi="Arial" w:cs="Arial"/>
          <w:sz w:val="22"/>
          <w:szCs w:val="22"/>
          <w:lang w:eastAsia="en-GB"/>
        </w:rPr>
        <w:t xml:space="preserve">Moloney, M., Hennessy, T. and Doody, O. (2021) ‘Reasonable Adjustments for People with Intellectual Disability in Acute care: a Scoping Review of the Evidence’, </w:t>
      </w:r>
      <w:r w:rsidRPr="00191E54">
        <w:rPr>
          <w:rFonts w:ascii="Arial" w:hAnsi="Arial" w:cs="Arial"/>
          <w:i/>
          <w:iCs/>
          <w:sz w:val="22"/>
          <w:szCs w:val="22"/>
          <w:lang w:eastAsia="en-GB"/>
        </w:rPr>
        <w:t>BMJ Open</w:t>
      </w:r>
      <w:r w:rsidRPr="00191E54">
        <w:rPr>
          <w:rFonts w:ascii="Arial" w:hAnsi="Arial" w:cs="Arial"/>
          <w:sz w:val="22"/>
          <w:szCs w:val="22"/>
          <w:lang w:eastAsia="en-GB"/>
        </w:rPr>
        <w:t xml:space="preserve">, 11(2). Available at </w:t>
      </w:r>
      <w:hyperlink r:id="rId17" w:history="1">
        <w:r w:rsidRPr="00191E54">
          <w:rPr>
            <w:rStyle w:val="Hyperlink"/>
            <w:rFonts w:ascii="Arial" w:hAnsi="Arial" w:cs="Arial"/>
            <w:sz w:val="22"/>
            <w:szCs w:val="22"/>
            <w:lang w:eastAsia="en-GB"/>
          </w:rPr>
          <w:t>https://doi.org/10.1136/bmjopen-2020-039647</w:t>
        </w:r>
      </w:hyperlink>
      <w:r w:rsidRPr="00191E54">
        <w:rPr>
          <w:rFonts w:ascii="Arial" w:hAnsi="Arial" w:cs="Arial"/>
          <w:sz w:val="22"/>
          <w:szCs w:val="22"/>
          <w:lang w:eastAsia="en-GB"/>
        </w:rPr>
        <w:t xml:space="preserve">. </w:t>
      </w:r>
    </w:p>
    <w:p w14:paraId="61335498" w14:textId="77777777" w:rsidR="00191E54" w:rsidRPr="00191E54" w:rsidRDefault="00191E54" w:rsidP="00F92434">
      <w:pPr>
        <w:spacing w:line="360" w:lineRule="auto"/>
        <w:jc w:val="both"/>
        <w:rPr>
          <w:rFonts w:ascii="Arial" w:hAnsi="Arial" w:cs="Arial"/>
          <w:sz w:val="22"/>
          <w:szCs w:val="22"/>
          <w:lang w:eastAsia="en-GB"/>
        </w:rPr>
      </w:pPr>
      <w:r w:rsidRPr="00191E54">
        <w:rPr>
          <w:rFonts w:ascii="Arial" w:hAnsi="Arial" w:cs="Arial"/>
          <w:sz w:val="22"/>
          <w:szCs w:val="22"/>
          <w:lang w:eastAsia="en-GB"/>
        </w:rPr>
        <w:t xml:space="preserve">Nelson, R.H. (2021) ‘A Critique of the Neurodiversity View’, </w:t>
      </w:r>
      <w:r w:rsidRPr="00191E54">
        <w:rPr>
          <w:rFonts w:ascii="Arial" w:hAnsi="Arial" w:cs="Arial"/>
          <w:i/>
          <w:iCs/>
          <w:sz w:val="22"/>
          <w:szCs w:val="22"/>
          <w:lang w:eastAsia="en-GB"/>
        </w:rPr>
        <w:t>Journal of applied philosophy</w:t>
      </w:r>
      <w:r w:rsidRPr="00191E54">
        <w:rPr>
          <w:rFonts w:ascii="Arial" w:hAnsi="Arial" w:cs="Arial"/>
          <w:sz w:val="22"/>
          <w:szCs w:val="22"/>
          <w:lang w:eastAsia="en-GB"/>
        </w:rPr>
        <w:t xml:space="preserve">, 38(2), pp. 335–347. Available at: </w:t>
      </w:r>
      <w:hyperlink r:id="rId18" w:history="1">
        <w:r w:rsidRPr="00191E54">
          <w:rPr>
            <w:rStyle w:val="Hyperlink"/>
            <w:rFonts w:ascii="Arial" w:hAnsi="Arial" w:cs="Arial"/>
            <w:sz w:val="22"/>
            <w:szCs w:val="22"/>
            <w:lang w:eastAsia="en-GB"/>
          </w:rPr>
          <w:t>https://doi.org/10.1111/japp.12470</w:t>
        </w:r>
      </w:hyperlink>
      <w:r w:rsidRPr="00191E54">
        <w:rPr>
          <w:rFonts w:ascii="Arial" w:hAnsi="Arial" w:cs="Arial"/>
          <w:sz w:val="22"/>
          <w:szCs w:val="22"/>
          <w:lang w:eastAsia="en-GB"/>
        </w:rPr>
        <w:t xml:space="preserve">. </w:t>
      </w:r>
    </w:p>
    <w:p w14:paraId="09413685" w14:textId="77777777" w:rsidR="00191E54" w:rsidRPr="00191E54" w:rsidRDefault="00191E54" w:rsidP="00F92434">
      <w:pPr>
        <w:spacing w:before="100" w:beforeAutospacing="1" w:after="100" w:afterAutospacing="1" w:line="360" w:lineRule="auto"/>
        <w:rPr>
          <w:rFonts w:ascii="Arial" w:eastAsia="Times New Roman" w:hAnsi="Arial" w:cs="Arial"/>
          <w:kern w:val="0"/>
          <w:sz w:val="22"/>
          <w:szCs w:val="22"/>
          <w:lang w:eastAsia="en-GB"/>
          <w14:ligatures w14:val="none"/>
        </w:rPr>
      </w:pPr>
      <w:r w:rsidRPr="00191E54">
        <w:rPr>
          <w:rFonts w:ascii="Arial" w:eastAsia="Times New Roman" w:hAnsi="Arial" w:cs="Arial"/>
          <w:kern w:val="0"/>
          <w:sz w:val="22"/>
          <w:szCs w:val="22"/>
          <w:lang w:eastAsia="en-GB"/>
          <w14:ligatures w14:val="none"/>
        </w:rPr>
        <w:t xml:space="preserve">NHS England (2024). </w:t>
      </w:r>
      <w:r w:rsidRPr="00191E54">
        <w:rPr>
          <w:rFonts w:ascii="Arial" w:eastAsia="Times New Roman" w:hAnsi="Arial" w:cs="Arial"/>
          <w:i/>
          <w:iCs/>
          <w:kern w:val="0"/>
          <w:sz w:val="22"/>
          <w:szCs w:val="22"/>
          <w:lang w:eastAsia="en-GB"/>
          <w14:ligatures w14:val="none"/>
        </w:rPr>
        <w:t>NHS England» Stopping over Medication of People with a Learning Disability and Autistic People (STOMP) and Supporting Treatment and Appropriate Medication in Paediatrics (STAMP)</w:t>
      </w:r>
      <w:r w:rsidRPr="00191E54">
        <w:rPr>
          <w:rFonts w:ascii="Arial" w:eastAsia="Times New Roman" w:hAnsi="Arial" w:cs="Arial"/>
          <w:kern w:val="0"/>
          <w:sz w:val="22"/>
          <w:szCs w:val="22"/>
          <w:lang w:eastAsia="en-GB"/>
          <w14:ligatures w14:val="none"/>
        </w:rPr>
        <w:t xml:space="preserve">.  www.england.nhs.uk. Available at: </w:t>
      </w:r>
      <w:hyperlink r:id="rId19" w:history="1">
        <w:r w:rsidRPr="00191E54">
          <w:rPr>
            <w:rStyle w:val="Hyperlink"/>
            <w:rFonts w:ascii="Arial" w:eastAsia="Times New Roman" w:hAnsi="Arial" w:cs="Arial"/>
            <w:kern w:val="0"/>
            <w:sz w:val="22"/>
            <w:szCs w:val="22"/>
            <w:lang w:eastAsia="en-GB"/>
            <w14:ligatures w14:val="none"/>
          </w:rPr>
          <w:t>https://www.england.nhs.uk/learning-disabilities/improving-health/stomp-stamp/</w:t>
        </w:r>
      </w:hyperlink>
      <w:r w:rsidRPr="00191E54">
        <w:rPr>
          <w:rFonts w:ascii="Arial" w:eastAsia="Times New Roman" w:hAnsi="Arial" w:cs="Arial"/>
          <w:kern w:val="0"/>
          <w:sz w:val="22"/>
          <w:szCs w:val="22"/>
          <w:lang w:eastAsia="en-GB"/>
          <w14:ligatures w14:val="none"/>
        </w:rPr>
        <w:t xml:space="preserve"> ([Accessed 8 December. 2025).</w:t>
      </w:r>
    </w:p>
    <w:p w14:paraId="25D543FD" w14:textId="77777777" w:rsidR="00191E54" w:rsidRPr="00191E54" w:rsidRDefault="00191E54" w:rsidP="00F92434">
      <w:pPr>
        <w:spacing w:line="360" w:lineRule="auto"/>
        <w:jc w:val="both"/>
        <w:rPr>
          <w:rFonts w:ascii="Arial" w:hAnsi="Arial" w:cs="Arial"/>
          <w:sz w:val="22"/>
          <w:szCs w:val="22"/>
          <w:lang w:eastAsia="en-GB"/>
        </w:rPr>
      </w:pPr>
      <w:r w:rsidRPr="00191E54">
        <w:rPr>
          <w:rFonts w:ascii="Arial" w:hAnsi="Arial" w:cs="Arial"/>
          <w:sz w:val="22"/>
          <w:szCs w:val="22"/>
          <w:lang w:eastAsia="en-GB"/>
        </w:rPr>
        <w:t xml:space="preserve">Patel, D.R., Cabral, M.D., Ho, A. and Merrick, J. (2020) ‘A Clinical Primer on Intellectual Disability’, </w:t>
      </w:r>
      <w:r w:rsidRPr="00191E54">
        <w:rPr>
          <w:rFonts w:ascii="Arial" w:hAnsi="Arial" w:cs="Arial"/>
          <w:i/>
          <w:iCs/>
          <w:sz w:val="22"/>
          <w:szCs w:val="22"/>
          <w:lang w:eastAsia="en-GB"/>
        </w:rPr>
        <w:t xml:space="preserve">Translational </w:t>
      </w:r>
      <w:proofErr w:type="spellStart"/>
      <w:r w:rsidRPr="00191E54">
        <w:rPr>
          <w:rFonts w:ascii="Arial" w:hAnsi="Arial" w:cs="Arial"/>
          <w:i/>
          <w:iCs/>
          <w:sz w:val="22"/>
          <w:szCs w:val="22"/>
          <w:lang w:eastAsia="en-GB"/>
        </w:rPr>
        <w:t>Pediatrics</w:t>
      </w:r>
      <w:proofErr w:type="spellEnd"/>
      <w:r w:rsidRPr="00191E54">
        <w:rPr>
          <w:rFonts w:ascii="Arial" w:hAnsi="Arial" w:cs="Arial"/>
          <w:sz w:val="22"/>
          <w:szCs w:val="22"/>
          <w:lang w:eastAsia="en-GB"/>
        </w:rPr>
        <w:t xml:space="preserve">, [online] 9(S1), </w:t>
      </w:r>
      <w:proofErr w:type="gramStart"/>
      <w:r w:rsidRPr="00191E54">
        <w:rPr>
          <w:rFonts w:ascii="Arial" w:hAnsi="Arial" w:cs="Arial"/>
          <w:sz w:val="22"/>
          <w:szCs w:val="22"/>
          <w:lang w:eastAsia="en-GB"/>
        </w:rPr>
        <w:t>pp.S</w:t>
      </w:r>
      <w:proofErr w:type="gramEnd"/>
      <w:r w:rsidRPr="00191E54">
        <w:rPr>
          <w:rFonts w:ascii="Arial" w:hAnsi="Arial" w:cs="Arial"/>
          <w:sz w:val="22"/>
          <w:szCs w:val="22"/>
          <w:lang w:eastAsia="en-GB"/>
        </w:rPr>
        <w:t xml:space="preserve">23–S35. Available at </w:t>
      </w:r>
      <w:hyperlink r:id="rId20" w:history="1">
        <w:r w:rsidRPr="00191E54">
          <w:rPr>
            <w:rStyle w:val="Hyperlink"/>
            <w:rFonts w:ascii="Arial" w:hAnsi="Arial" w:cs="Arial"/>
            <w:sz w:val="22"/>
            <w:szCs w:val="22"/>
            <w:lang w:eastAsia="en-GB"/>
          </w:rPr>
          <w:t>https://doi.org/10.21037/tp.2020.02.02</w:t>
        </w:r>
      </w:hyperlink>
      <w:r w:rsidRPr="00191E54">
        <w:rPr>
          <w:rFonts w:ascii="Arial" w:hAnsi="Arial" w:cs="Arial"/>
          <w:sz w:val="22"/>
          <w:szCs w:val="22"/>
          <w:lang w:eastAsia="en-GB"/>
        </w:rPr>
        <w:t xml:space="preserve">. </w:t>
      </w:r>
    </w:p>
    <w:p w14:paraId="019E192E" w14:textId="77777777" w:rsidR="00191E54" w:rsidRPr="00191E54" w:rsidRDefault="00191E54" w:rsidP="00F92434">
      <w:pPr>
        <w:spacing w:before="100" w:beforeAutospacing="1" w:after="100" w:afterAutospacing="1" w:line="360" w:lineRule="auto"/>
        <w:rPr>
          <w:rFonts w:ascii="Arial" w:eastAsia="Times New Roman" w:hAnsi="Arial" w:cs="Arial"/>
          <w:kern w:val="0"/>
          <w:sz w:val="22"/>
          <w:szCs w:val="22"/>
          <w:lang w:eastAsia="en-GB"/>
          <w14:ligatures w14:val="none"/>
        </w:rPr>
      </w:pPr>
      <w:r w:rsidRPr="00191E54">
        <w:rPr>
          <w:rFonts w:ascii="Arial" w:eastAsia="Times New Roman" w:hAnsi="Arial" w:cs="Arial"/>
          <w:kern w:val="0"/>
          <w:sz w:val="22"/>
          <w:szCs w:val="22"/>
          <w:lang w:eastAsia="en-GB"/>
          <w14:ligatures w14:val="none"/>
        </w:rPr>
        <w:t xml:space="preserve">Pellicano, E. and den Houting, J. (2022) 'Annual Research Review: Shifting from "normal science" to neurodiversity in autism science', </w:t>
      </w:r>
      <w:r w:rsidRPr="00191E54">
        <w:rPr>
          <w:rFonts w:ascii="Arial" w:eastAsia="Times New Roman" w:hAnsi="Arial" w:cs="Arial"/>
          <w:i/>
          <w:iCs/>
          <w:kern w:val="0"/>
          <w:sz w:val="22"/>
          <w:szCs w:val="22"/>
          <w:lang w:eastAsia="en-GB"/>
          <w14:ligatures w14:val="none"/>
        </w:rPr>
        <w:t>Journal of Child Psychology and Psychiatry</w:t>
      </w:r>
      <w:r w:rsidRPr="00191E54">
        <w:rPr>
          <w:rFonts w:ascii="Arial" w:eastAsia="Times New Roman" w:hAnsi="Arial" w:cs="Arial"/>
          <w:kern w:val="0"/>
          <w:sz w:val="22"/>
          <w:szCs w:val="22"/>
          <w:lang w:eastAsia="en-GB"/>
          <w14:ligatures w14:val="none"/>
        </w:rPr>
        <w:t>, 63(4), pp. 381-396.</w:t>
      </w:r>
    </w:p>
    <w:p w14:paraId="2938AC24" w14:textId="77777777" w:rsidR="00191E54" w:rsidRPr="00711768" w:rsidRDefault="00191E54" w:rsidP="00F92434">
      <w:pPr>
        <w:spacing w:after="0" w:line="360" w:lineRule="auto"/>
        <w:rPr>
          <w:rFonts w:ascii="Arial" w:eastAsia="Times New Roman" w:hAnsi="Arial" w:cs="Arial"/>
          <w:kern w:val="0"/>
          <w:sz w:val="22"/>
          <w:szCs w:val="22"/>
          <w:lang w:eastAsia="en-GB"/>
          <w14:ligatures w14:val="none"/>
        </w:rPr>
      </w:pPr>
      <w:r w:rsidRPr="00711768">
        <w:rPr>
          <w:rFonts w:ascii="Arial" w:eastAsia="Times New Roman" w:hAnsi="Arial" w:cs="Arial"/>
          <w:kern w:val="0"/>
          <w:sz w:val="22"/>
          <w:szCs w:val="22"/>
          <w:lang w:eastAsia="en-GB"/>
          <w14:ligatures w14:val="none"/>
        </w:rPr>
        <w:lastRenderedPageBreak/>
        <w:t xml:space="preserve">Pellicano, E., Dinsmore, A., &amp; Charman, T. (2014) </w:t>
      </w:r>
      <w:r w:rsidRPr="00191E54">
        <w:rPr>
          <w:rFonts w:ascii="Arial" w:eastAsia="Times New Roman" w:hAnsi="Arial" w:cs="Arial"/>
          <w:kern w:val="0"/>
          <w:sz w:val="22"/>
          <w:szCs w:val="22"/>
          <w:lang w:eastAsia="en-GB"/>
          <w14:ligatures w14:val="none"/>
        </w:rPr>
        <w:t>‘</w:t>
      </w:r>
      <w:r w:rsidRPr="00711768">
        <w:rPr>
          <w:rFonts w:ascii="Arial" w:eastAsia="Times New Roman" w:hAnsi="Arial" w:cs="Arial"/>
          <w:kern w:val="0"/>
          <w:sz w:val="22"/>
          <w:szCs w:val="22"/>
          <w:lang w:eastAsia="en-GB"/>
          <w14:ligatures w14:val="none"/>
        </w:rPr>
        <w:t xml:space="preserve">What should autism research focus upon? Community views and priorities from the United Kingdom. </w:t>
      </w:r>
      <w:proofErr w:type="gramStart"/>
      <w:r w:rsidRPr="00711768">
        <w:rPr>
          <w:rFonts w:ascii="Arial" w:eastAsia="Times New Roman" w:hAnsi="Arial" w:cs="Arial"/>
          <w:i/>
          <w:iCs/>
          <w:kern w:val="0"/>
          <w:sz w:val="22"/>
          <w:szCs w:val="22"/>
          <w:lang w:eastAsia="en-GB"/>
          <w14:ligatures w14:val="none"/>
        </w:rPr>
        <w:t>Autism :</w:t>
      </w:r>
      <w:proofErr w:type="gramEnd"/>
      <w:r w:rsidRPr="00711768">
        <w:rPr>
          <w:rFonts w:ascii="Arial" w:eastAsia="Times New Roman" w:hAnsi="Arial" w:cs="Arial"/>
          <w:i/>
          <w:iCs/>
          <w:kern w:val="0"/>
          <w:sz w:val="22"/>
          <w:szCs w:val="22"/>
          <w:lang w:eastAsia="en-GB"/>
          <w14:ligatures w14:val="none"/>
        </w:rPr>
        <w:t xml:space="preserve"> The International Journal of Research and Practice</w:t>
      </w:r>
      <w:r w:rsidRPr="00711768">
        <w:rPr>
          <w:rFonts w:ascii="Arial" w:eastAsia="Times New Roman" w:hAnsi="Arial" w:cs="Arial"/>
          <w:kern w:val="0"/>
          <w:sz w:val="22"/>
          <w:szCs w:val="22"/>
          <w:lang w:eastAsia="en-GB"/>
          <w14:ligatures w14:val="none"/>
        </w:rPr>
        <w:t xml:space="preserve">, </w:t>
      </w:r>
      <w:r w:rsidRPr="00711768">
        <w:rPr>
          <w:rFonts w:ascii="Arial" w:eastAsia="Times New Roman" w:hAnsi="Arial" w:cs="Arial"/>
          <w:i/>
          <w:iCs/>
          <w:kern w:val="0"/>
          <w:sz w:val="22"/>
          <w:szCs w:val="22"/>
          <w:lang w:eastAsia="en-GB"/>
          <w14:ligatures w14:val="none"/>
        </w:rPr>
        <w:t>18</w:t>
      </w:r>
      <w:r w:rsidRPr="00711768">
        <w:rPr>
          <w:rFonts w:ascii="Arial" w:eastAsia="Times New Roman" w:hAnsi="Arial" w:cs="Arial"/>
          <w:kern w:val="0"/>
          <w:sz w:val="22"/>
          <w:szCs w:val="22"/>
          <w:lang w:eastAsia="en-GB"/>
          <w14:ligatures w14:val="none"/>
        </w:rPr>
        <w:t xml:space="preserve">(7), 756–770. </w:t>
      </w:r>
      <w:hyperlink r:id="rId21" w:history="1">
        <w:r w:rsidRPr="00711768">
          <w:rPr>
            <w:rStyle w:val="Hyperlink"/>
            <w:rFonts w:ascii="Arial" w:eastAsia="Times New Roman" w:hAnsi="Arial" w:cs="Arial"/>
            <w:kern w:val="0"/>
            <w:sz w:val="22"/>
            <w:szCs w:val="22"/>
            <w:lang w:eastAsia="en-GB"/>
            <w14:ligatures w14:val="none"/>
          </w:rPr>
          <w:t>https://doi.org/10.1177/1362361314529627</w:t>
        </w:r>
      </w:hyperlink>
      <w:r w:rsidRPr="00191E54">
        <w:rPr>
          <w:rFonts w:ascii="Arial" w:eastAsia="Times New Roman" w:hAnsi="Arial" w:cs="Arial"/>
          <w:kern w:val="0"/>
          <w:sz w:val="22"/>
          <w:szCs w:val="22"/>
          <w:lang w:eastAsia="en-GB"/>
          <w14:ligatures w14:val="none"/>
        </w:rPr>
        <w:t xml:space="preserve"> </w:t>
      </w:r>
    </w:p>
    <w:p w14:paraId="7E309DEB" w14:textId="77777777" w:rsidR="00191E54" w:rsidRPr="00191E54" w:rsidRDefault="00191E54" w:rsidP="00F92434">
      <w:pPr>
        <w:spacing w:line="360" w:lineRule="auto"/>
        <w:jc w:val="both"/>
        <w:rPr>
          <w:rFonts w:ascii="Arial" w:hAnsi="Arial" w:cs="Arial"/>
          <w:sz w:val="22"/>
          <w:szCs w:val="22"/>
          <w:lang w:eastAsia="en-GB"/>
        </w:rPr>
      </w:pPr>
      <w:r w:rsidRPr="00191E54">
        <w:rPr>
          <w:rFonts w:ascii="Arial" w:hAnsi="Arial" w:cs="Arial"/>
          <w:sz w:val="22"/>
          <w:szCs w:val="22"/>
          <w:lang w:eastAsia="en-GB"/>
        </w:rPr>
        <w:t xml:space="preserve">Prokopiak, A. and Kirenko, J. (2020) ‘ABAS-3 – AN INSTRUMENT FOR ASSESSING ADAPTIVE SKILLS IN PEOPLE WITH AN INTELLECTUAL DISABILITY’, </w:t>
      </w:r>
      <w:r w:rsidRPr="00191E54">
        <w:rPr>
          <w:rFonts w:ascii="Arial" w:hAnsi="Arial" w:cs="Arial"/>
          <w:i/>
          <w:iCs/>
          <w:sz w:val="22"/>
          <w:szCs w:val="22"/>
          <w:lang w:eastAsia="en-GB"/>
        </w:rPr>
        <w:t xml:space="preserve">Hrvatska </w:t>
      </w:r>
      <w:proofErr w:type="spellStart"/>
      <w:r w:rsidRPr="00191E54">
        <w:rPr>
          <w:rFonts w:ascii="Arial" w:hAnsi="Arial" w:cs="Arial"/>
          <w:i/>
          <w:iCs/>
          <w:sz w:val="22"/>
          <w:szCs w:val="22"/>
          <w:lang w:eastAsia="en-GB"/>
        </w:rPr>
        <w:t>revija</w:t>
      </w:r>
      <w:proofErr w:type="spellEnd"/>
      <w:r w:rsidRPr="00191E54">
        <w:rPr>
          <w:rFonts w:ascii="Arial" w:hAnsi="Arial" w:cs="Arial"/>
          <w:i/>
          <w:iCs/>
          <w:sz w:val="22"/>
          <w:szCs w:val="22"/>
          <w:lang w:eastAsia="en-GB"/>
        </w:rPr>
        <w:t xml:space="preserve"> za </w:t>
      </w:r>
      <w:proofErr w:type="spellStart"/>
      <w:r w:rsidRPr="00191E54">
        <w:rPr>
          <w:rFonts w:ascii="Arial" w:hAnsi="Arial" w:cs="Arial"/>
          <w:i/>
          <w:iCs/>
          <w:sz w:val="22"/>
          <w:szCs w:val="22"/>
          <w:lang w:eastAsia="en-GB"/>
        </w:rPr>
        <w:t>rehabilitacijska</w:t>
      </w:r>
      <w:proofErr w:type="spellEnd"/>
      <w:r w:rsidRPr="00191E54">
        <w:rPr>
          <w:rFonts w:ascii="Arial" w:hAnsi="Arial" w:cs="Arial"/>
          <w:i/>
          <w:iCs/>
          <w:sz w:val="22"/>
          <w:szCs w:val="22"/>
          <w:lang w:eastAsia="en-GB"/>
        </w:rPr>
        <w:t xml:space="preserve"> </w:t>
      </w:r>
      <w:proofErr w:type="spellStart"/>
      <w:r w:rsidRPr="00191E54">
        <w:rPr>
          <w:rFonts w:ascii="Arial" w:hAnsi="Arial" w:cs="Arial"/>
          <w:i/>
          <w:iCs/>
          <w:sz w:val="22"/>
          <w:szCs w:val="22"/>
          <w:lang w:eastAsia="en-GB"/>
        </w:rPr>
        <w:t>istraživanja</w:t>
      </w:r>
      <w:proofErr w:type="spellEnd"/>
      <w:r w:rsidRPr="00191E54">
        <w:rPr>
          <w:rFonts w:ascii="Arial" w:hAnsi="Arial" w:cs="Arial"/>
          <w:sz w:val="22"/>
          <w:szCs w:val="22"/>
          <w:lang w:eastAsia="en-GB"/>
        </w:rPr>
        <w:t xml:space="preserve">, 56(2), pp. 154–168. Available at: </w:t>
      </w:r>
      <w:hyperlink r:id="rId22" w:history="1">
        <w:r w:rsidRPr="00191E54">
          <w:rPr>
            <w:rStyle w:val="Hyperlink"/>
            <w:rFonts w:ascii="Arial" w:hAnsi="Arial" w:cs="Arial"/>
            <w:sz w:val="22"/>
            <w:szCs w:val="22"/>
            <w:lang w:eastAsia="en-GB"/>
          </w:rPr>
          <w:t>https://doi.org/10.31299/hrri.56.2.9</w:t>
        </w:r>
      </w:hyperlink>
      <w:r w:rsidRPr="00191E54">
        <w:rPr>
          <w:rFonts w:ascii="Arial" w:hAnsi="Arial" w:cs="Arial"/>
          <w:sz w:val="22"/>
          <w:szCs w:val="22"/>
          <w:lang w:eastAsia="en-GB"/>
        </w:rPr>
        <w:t xml:space="preserve">. </w:t>
      </w:r>
    </w:p>
    <w:p w14:paraId="2A273898" w14:textId="77777777" w:rsidR="00191E54" w:rsidRPr="00191E54" w:rsidRDefault="00191E54" w:rsidP="00F92434">
      <w:pPr>
        <w:spacing w:line="360" w:lineRule="auto"/>
        <w:jc w:val="both"/>
        <w:rPr>
          <w:rFonts w:ascii="Arial" w:hAnsi="Arial" w:cs="Arial"/>
          <w:sz w:val="22"/>
          <w:szCs w:val="22"/>
          <w:lang w:eastAsia="en-GB"/>
        </w:rPr>
      </w:pPr>
      <w:r w:rsidRPr="00191E54">
        <w:rPr>
          <w:rFonts w:ascii="Arial" w:hAnsi="Arial" w:cs="Arial"/>
          <w:sz w:val="22"/>
          <w:szCs w:val="22"/>
          <w:lang w:eastAsia="en-GB"/>
        </w:rPr>
        <w:t xml:space="preserve">Rudra, S. </w:t>
      </w:r>
      <w:r w:rsidRPr="00191E54">
        <w:rPr>
          <w:rFonts w:ascii="Arial" w:hAnsi="Arial" w:cs="Arial"/>
          <w:i/>
          <w:iCs/>
          <w:sz w:val="22"/>
          <w:szCs w:val="22"/>
          <w:lang w:eastAsia="en-GB"/>
        </w:rPr>
        <w:t>et al.</w:t>
      </w:r>
      <w:r w:rsidRPr="00191E54">
        <w:rPr>
          <w:rFonts w:ascii="Arial" w:hAnsi="Arial" w:cs="Arial"/>
          <w:sz w:val="22"/>
          <w:szCs w:val="22"/>
          <w:lang w:eastAsia="en-GB"/>
        </w:rPr>
        <w:t xml:space="preserve"> (2024) ‘Mental health and service use of parents with and without borderline intellectual functioning’, </w:t>
      </w:r>
      <w:r w:rsidRPr="00191E54">
        <w:rPr>
          <w:rFonts w:ascii="Arial" w:hAnsi="Arial" w:cs="Arial"/>
          <w:i/>
          <w:iCs/>
          <w:sz w:val="22"/>
          <w:szCs w:val="22"/>
          <w:lang w:eastAsia="en-GB"/>
        </w:rPr>
        <w:t>Psychological medicine</w:t>
      </w:r>
      <w:r w:rsidRPr="00191E54">
        <w:rPr>
          <w:rFonts w:ascii="Arial" w:hAnsi="Arial" w:cs="Arial"/>
          <w:sz w:val="22"/>
          <w:szCs w:val="22"/>
          <w:lang w:eastAsia="en-GB"/>
        </w:rPr>
        <w:t xml:space="preserve">, 54(7), pp. 1294–1308. Available at: </w:t>
      </w:r>
      <w:hyperlink r:id="rId23" w:history="1">
        <w:r w:rsidRPr="00191E54">
          <w:rPr>
            <w:rStyle w:val="Hyperlink"/>
            <w:rFonts w:ascii="Arial" w:hAnsi="Arial" w:cs="Arial"/>
            <w:sz w:val="22"/>
            <w:szCs w:val="22"/>
            <w:lang w:eastAsia="en-GB"/>
          </w:rPr>
          <w:t>https://doi.org/10.1017/S0033291723003136</w:t>
        </w:r>
      </w:hyperlink>
      <w:r w:rsidRPr="00191E54">
        <w:rPr>
          <w:rFonts w:ascii="Arial" w:hAnsi="Arial" w:cs="Arial"/>
          <w:sz w:val="22"/>
          <w:szCs w:val="22"/>
          <w:lang w:eastAsia="en-GB"/>
        </w:rPr>
        <w:t xml:space="preserve">. </w:t>
      </w:r>
    </w:p>
    <w:p w14:paraId="3DB2F6F6" w14:textId="77777777" w:rsidR="00191E54" w:rsidRPr="00191E54" w:rsidRDefault="00191E54" w:rsidP="00F92434">
      <w:pPr>
        <w:spacing w:before="100" w:beforeAutospacing="1" w:after="100" w:afterAutospacing="1" w:line="360" w:lineRule="auto"/>
        <w:rPr>
          <w:rFonts w:ascii="Arial" w:eastAsia="Times New Roman" w:hAnsi="Arial" w:cs="Arial"/>
          <w:kern w:val="0"/>
          <w:sz w:val="22"/>
          <w:szCs w:val="22"/>
          <w:lang w:eastAsia="en-GB"/>
          <w14:ligatures w14:val="none"/>
        </w:rPr>
      </w:pPr>
      <w:r w:rsidRPr="00191E54">
        <w:rPr>
          <w:rFonts w:ascii="Arial" w:eastAsia="Times New Roman" w:hAnsi="Arial" w:cs="Arial"/>
          <w:kern w:val="0"/>
          <w:sz w:val="22"/>
          <w:szCs w:val="22"/>
          <w:lang w:eastAsia="en-GB"/>
          <w14:ligatures w14:val="none"/>
        </w:rPr>
        <w:t>Salvador-</w:t>
      </w:r>
      <w:proofErr w:type="spellStart"/>
      <w:r w:rsidRPr="00191E54">
        <w:rPr>
          <w:rFonts w:ascii="Arial" w:eastAsia="Times New Roman" w:hAnsi="Arial" w:cs="Arial"/>
          <w:kern w:val="0"/>
          <w:sz w:val="22"/>
          <w:szCs w:val="22"/>
          <w:lang w:eastAsia="en-GB"/>
          <w14:ligatures w14:val="none"/>
        </w:rPr>
        <w:t>Carulla</w:t>
      </w:r>
      <w:proofErr w:type="spellEnd"/>
      <w:r w:rsidRPr="00191E54">
        <w:rPr>
          <w:rFonts w:ascii="Arial" w:eastAsia="Times New Roman" w:hAnsi="Arial" w:cs="Arial"/>
          <w:kern w:val="0"/>
          <w:sz w:val="22"/>
          <w:szCs w:val="22"/>
          <w:lang w:eastAsia="en-GB"/>
          <w14:ligatures w14:val="none"/>
        </w:rPr>
        <w:t xml:space="preserve">, L., Reed, G.M., Vaez-Azizi, L.M., Cooper, S.-A., Martinez-Leal, R., Bertelli, M., Adnams, C., Cooray, S., Deb, S., </w:t>
      </w:r>
      <w:proofErr w:type="spellStart"/>
      <w:r w:rsidRPr="00191E54">
        <w:rPr>
          <w:rFonts w:ascii="Arial" w:eastAsia="Times New Roman" w:hAnsi="Arial" w:cs="Arial"/>
          <w:kern w:val="0"/>
          <w:sz w:val="22"/>
          <w:szCs w:val="22"/>
          <w:lang w:eastAsia="en-GB"/>
          <w14:ligatures w14:val="none"/>
        </w:rPr>
        <w:t>Akoury</w:t>
      </w:r>
      <w:proofErr w:type="spellEnd"/>
      <w:r w:rsidRPr="00191E54">
        <w:rPr>
          <w:rFonts w:ascii="Arial" w:eastAsia="Times New Roman" w:hAnsi="Arial" w:cs="Arial"/>
          <w:kern w:val="0"/>
          <w:sz w:val="22"/>
          <w:szCs w:val="22"/>
          <w:lang w:eastAsia="en-GB"/>
          <w14:ligatures w14:val="none"/>
        </w:rPr>
        <w:t xml:space="preserve">-Dirani, L., </w:t>
      </w:r>
      <w:proofErr w:type="spellStart"/>
      <w:r w:rsidRPr="00191E54">
        <w:rPr>
          <w:rFonts w:ascii="Arial" w:eastAsia="Times New Roman" w:hAnsi="Arial" w:cs="Arial"/>
          <w:kern w:val="0"/>
          <w:sz w:val="22"/>
          <w:szCs w:val="22"/>
          <w:lang w:eastAsia="en-GB"/>
          <w14:ligatures w14:val="none"/>
        </w:rPr>
        <w:t>Girimaji</w:t>
      </w:r>
      <w:proofErr w:type="spellEnd"/>
      <w:r w:rsidRPr="00191E54">
        <w:rPr>
          <w:rFonts w:ascii="Arial" w:eastAsia="Times New Roman" w:hAnsi="Arial" w:cs="Arial"/>
          <w:kern w:val="0"/>
          <w:sz w:val="22"/>
          <w:szCs w:val="22"/>
          <w:lang w:eastAsia="en-GB"/>
          <w14:ligatures w14:val="none"/>
        </w:rPr>
        <w:t xml:space="preserve">, S.C., Katz, G., Kwok, H., </w:t>
      </w:r>
      <w:proofErr w:type="spellStart"/>
      <w:r w:rsidRPr="00191E54">
        <w:rPr>
          <w:rFonts w:ascii="Arial" w:eastAsia="Times New Roman" w:hAnsi="Arial" w:cs="Arial"/>
          <w:kern w:val="0"/>
          <w:sz w:val="22"/>
          <w:szCs w:val="22"/>
          <w:lang w:eastAsia="en-GB"/>
          <w14:ligatures w14:val="none"/>
        </w:rPr>
        <w:t>Luckasson</w:t>
      </w:r>
      <w:proofErr w:type="spellEnd"/>
      <w:r w:rsidRPr="00191E54">
        <w:rPr>
          <w:rFonts w:ascii="Arial" w:eastAsia="Times New Roman" w:hAnsi="Arial" w:cs="Arial"/>
          <w:kern w:val="0"/>
          <w:sz w:val="22"/>
          <w:szCs w:val="22"/>
          <w:lang w:eastAsia="en-GB"/>
          <w14:ligatures w14:val="none"/>
        </w:rPr>
        <w:t xml:space="preserve">, R., </w:t>
      </w:r>
      <w:proofErr w:type="spellStart"/>
      <w:r w:rsidRPr="00191E54">
        <w:rPr>
          <w:rFonts w:ascii="Arial" w:eastAsia="Times New Roman" w:hAnsi="Arial" w:cs="Arial"/>
          <w:kern w:val="0"/>
          <w:sz w:val="22"/>
          <w:szCs w:val="22"/>
          <w:lang w:eastAsia="en-GB"/>
          <w14:ligatures w14:val="none"/>
        </w:rPr>
        <w:t>Simeonsson</w:t>
      </w:r>
      <w:proofErr w:type="spellEnd"/>
      <w:r w:rsidRPr="00191E54">
        <w:rPr>
          <w:rFonts w:ascii="Arial" w:eastAsia="Times New Roman" w:hAnsi="Arial" w:cs="Arial"/>
          <w:kern w:val="0"/>
          <w:sz w:val="22"/>
          <w:szCs w:val="22"/>
          <w:lang w:eastAsia="en-GB"/>
          <w14:ligatures w14:val="none"/>
        </w:rPr>
        <w:t xml:space="preserve">, R., Walsh, C., Munir, K. and Saxena, S. (2011). Intellectual Developmental disorders: Towards a New name, Definition and Framework for ‘mental retardation/intellectual disability’ in ICD-11. </w:t>
      </w:r>
      <w:r w:rsidRPr="00191E54">
        <w:rPr>
          <w:rFonts w:ascii="Arial" w:eastAsia="Times New Roman" w:hAnsi="Arial" w:cs="Arial"/>
          <w:i/>
          <w:iCs/>
          <w:kern w:val="0"/>
          <w:sz w:val="22"/>
          <w:szCs w:val="22"/>
          <w:lang w:eastAsia="en-GB"/>
          <w14:ligatures w14:val="none"/>
        </w:rPr>
        <w:t>Gla.ac.uk</w:t>
      </w:r>
      <w:r w:rsidRPr="00191E54">
        <w:rPr>
          <w:rFonts w:ascii="Arial" w:eastAsia="Times New Roman" w:hAnsi="Arial" w:cs="Arial"/>
          <w:kern w:val="0"/>
          <w:sz w:val="22"/>
          <w:szCs w:val="22"/>
          <w:lang w:eastAsia="en-GB"/>
          <w14:ligatures w14:val="none"/>
        </w:rPr>
        <w:t xml:space="preserve">.  Available at </w:t>
      </w:r>
      <w:hyperlink r:id="rId24" w:history="1">
        <w:r w:rsidRPr="00191E54">
          <w:rPr>
            <w:rStyle w:val="Hyperlink"/>
            <w:rFonts w:ascii="Arial" w:eastAsia="Times New Roman" w:hAnsi="Arial" w:cs="Arial"/>
            <w:kern w:val="0"/>
            <w:sz w:val="22"/>
            <w:szCs w:val="22"/>
            <w:lang w:eastAsia="en-GB"/>
            <w14:ligatures w14:val="none"/>
          </w:rPr>
          <w:t>https://doi.org/Salvador-Carulla,%20L.%20et%20al.%20%20(2011)%20%20Intellectual%20developmental%20disorders:%20towards%20a%20new%20name,%20definition%20and%20framework%20for%20%22mental%20retardation/intellectual%20disability%22%20in%20ICD-11.%20%20%20World%20Psychiatry%20%3Chttps://eprints.gla.ac.uk/view/journal_volume/World_Psychiatry.html%3E,%2010(3),%20%20pp.%20175-180</w:t>
        </w:r>
      </w:hyperlink>
      <w:r w:rsidRPr="00191E54">
        <w:rPr>
          <w:rFonts w:ascii="Arial" w:eastAsia="Times New Roman" w:hAnsi="Arial" w:cs="Arial"/>
          <w:kern w:val="0"/>
          <w:sz w:val="22"/>
          <w:szCs w:val="22"/>
          <w:lang w:eastAsia="en-GB"/>
          <w14:ligatures w14:val="none"/>
        </w:rPr>
        <w:t xml:space="preserve">.. </w:t>
      </w:r>
    </w:p>
    <w:p w14:paraId="15B909BF" w14:textId="77777777" w:rsidR="00191E54" w:rsidRPr="00191E54" w:rsidRDefault="00191E54" w:rsidP="00F92434">
      <w:pPr>
        <w:spacing w:before="100" w:beforeAutospacing="1" w:after="100" w:afterAutospacing="1" w:line="360" w:lineRule="auto"/>
        <w:rPr>
          <w:rFonts w:ascii="Arial" w:eastAsia="Times New Roman" w:hAnsi="Arial" w:cs="Arial"/>
          <w:kern w:val="0"/>
          <w:sz w:val="22"/>
          <w:szCs w:val="22"/>
          <w:lang w:eastAsia="en-GB"/>
          <w14:ligatures w14:val="none"/>
        </w:rPr>
      </w:pPr>
      <w:r w:rsidRPr="00191E54">
        <w:rPr>
          <w:rFonts w:ascii="Arial" w:eastAsia="Times New Roman" w:hAnsi="Arial" w:cs="Arial"/>
          <w:kern w:val="0"/>
          <w:sz w:val="22"/>
          <w:szCs w:val="22"/>
          <w:lang w:eastAsia="en-GB"/>
          <w14:ligatures w14:val="none"/>
        </w:rPr>
        <w:t xml:space="preserve">Scholten, M. and Gather, J. (2017) ‘Adverse Consequences of Article 12 of the UN Convention on the Rights of Persons with Disabilities for Persons with Mental Disabilities and an Alternative Way Forward’, </w:t>
      </w:r>
      <w:r w:rsidRPr="00191E54">
        <w:rPr>
          <w:rFonts w:ascii="Arial" w:eastAsia="Times New Roman" w:hAnsi="Arial" w:cs="Arial"/>
          <w:i/>
          <w:iCs/>
          <w:kern w:val="0"/>
          <w:sz w:val="22"/>
          <w:szCs w:val="22"/>
          <w:lang w:eastAsia="en-GB"/>
          <w14:ligatures w14:val="none"/>
        </w:rPr>
        <w:t>Journal of Medical Ethics</w:t>
      </w:r>
      <w:r w:rsidRPr="00191E54">
        <w:rPr>
          <w:rFonts w:ascii="Arial" w:eastAsia="Times New Roman" w:hAnsi="Arial" w:cs="Arial"/>
          <w:kern w:val="0"/>
          <w:sz w:val="22"/>
          <w:szCs w:val="22"/>
          <w:lang w:eastAsia="en-GB"/>
          <w14:ligatures w14:val="none"/>
        </w:rPr>
        <w:t xml:space="preserve">, 44(4), </w:t>
      </w:r>
      <w:proofErr w:type="gramStart"/>
      <w:r w:rsidRPr="00191E54">
        <w:rPr>
          <w:rFonts w:ascii="Arial" w:eastAsia="Times New Roman" w:hAnsi="Arial" w:cs="Arial"/>
          <w:kern w:val="0"/>
          <w:sz w:val="22"/>
          <w:szCs w:val="22"/>
          <w:lang w:eastAsia="en-GB"/>
          <w14:ligatures w14:val="none"/>
        </w:rPr>
        <w:t>p.medethics</w:t>
      </w:r>
      <w:proofErr w:type="gramEnd"/>
      <w:r w:rsidRPr="00191E54">
        <w:rPr>
          <w:rFonts w:ascii="Arial" w:eastAsia="Times New Roman" w:hAnsi="Arial" w:cs="Arial"/>
          <w:kern w:val="0"/>
          <w:sz w:val="22"/>
          <w:szCs w:val="22"/>
          <w:lang w:eastAsia="en-GB"/>
          <w14:ligatures w14:val="none"/>
        </w:rPr>
        <w:t xml:space="preserve">-2017-104414. Available at </w:t>
      </w:r>
      <w:hyperlink r:id="rId25" w:history="1">
        <w:r w:rsidRPr="00191E54">
          <w:rPr>
            <w:rStyle w:val="Hyperlink"/>
            <w:rFonts w:ascii="Arial" w:eastAsia="Times New Roman" w:hAnsi="Arial" w:cs="Arial"/>
            <w:kern w:val="0"/>
            <w:sz w:val="22"/>
            <w:szCs w:val="22"/>
            <w:lang w:eastAsia="en-GB"/>
            <w14:ligatures w14:val="none"/>
          </w:rPr>
          <w:t>https://doi.org/10.1136/medethics-2017-104414</w:t>
        </w:r>
      </w:hyperlink>
      <w:r w:rsidRPr="00191E54">
        <w:rPr>
          <w:rFonts w:ascii="Arial" w:eastAsia="Times New Roman" w:hAnsi="Arial" w:cs="Arial"/>
          <w:kern w:val="0"/>
          <w:sz w:val="22"/>
          <w:szCs w:val="22"/>
          <w:lang w:eastAsia="en-GB"/>
          <w14:ligatures w14:val="none"/>
        </w:rPr>
        <w:t xml:space="preserve">. </w:t>
      </w:r>
    </w:p>
    <w:p w14:paraId="76B797B6" w14:textId="77777777" w:rsidR="00191E54" w:rsidRPr="00191E54" w:rsidRDefault="00191E54" w:rsidP="00F92434">
      <w:pPr>
        <w:spacing w:before="100" w:beforeAutospacing="1" w:after="100" w:afterAutospacing="1" w:line="360" w:lineRule="auto"/>
        <w:rPr>
          <w:rFonts w:ascii="Arial" w:eastAsia="Times New Roman" w:hAnsi="Arial" w:cs="Arial"/>
          <w:kern w:val="0"/>
          <w:sz w:val="22"/>
          <w:szCs w:val="22"/>
          <w:lang w:eastAsia="en-GB"/>
          <w14:ligatures w14:val="none"/>
        </w:rPr>
      </w:pPr>
      <w:r w:rsidRPr="00191E54">
        <w:rPr>
          <w:rFonts w:ascii="Arial" w:eastAsia="Times New Roman" w:hAnsi="Arial" w:cs="Arial"/>
          <w:kern w:val="0"/>
          <w:sz w:val="22"/>
          <w:szCs w:val="22"/>
          <w:lang w:eastAsia="en-GB"/>
          <w14:ligatures w14:val="none"/>
        </w:rPr>
        <w:t xml:space="preserve">Series, L. (2015) 'Relationships, autonomy and legal capacity: Mental capacity and support paradigms', </w:t>
      </w:r>
      <w:r w:rsidRPr="00191E54">
        <w:rPr>
          <w:rFonts w:ascii="Arial" w:eastAsia="Times New Roman" w:hAnsi="Arial" w:cs="Arial"/>
          <w:i/>
          <w:iCs/>
          <w:kern w:val="0"/>
          <w:sz w:val="22"/>
          <w:szCs w:val="22"/>
          <w:lang w:eastAsia="en-GB"/>
          <w14:ligatures w14:val="none"/>
        </w:rPr>
        <w:t>International Journal of Law and Psychiatry</w:t>
      </w:r>
      <w:r w:rsidRPr="00191E54">
        <w:rPr>
          <w:rFonts w:ascii="Arial" w:eastAsia="Times New Roman" w:hAnsi="Arial" w:cs="Arial"/>
          <w:kern w:val="0"/>
          <w:sz w:val="22"/>
          <w:szCs w:val="22"/>
          <w:lang w:eastAsia="en-GB"/>
          <w14:ligatures w14:val="none"/>
        </w:rPr>
        <w:t>, 40, pp. 80-91.</w:t>
      </w:r>
    </w:p>
    <w:p w14:paraId="7C440B36" w14:textId="77777777" w:rsidR="00191E54" w:rsidRPr="00191E54" w:rsidRDefault="00191E54" w:rsidP="00F92434">
      <w:pPr>
        <w:spacing w:before="100" w:beforeAutospacing="1" w:after="100" w:afterAutospacing="1" w:line="360" w:lineRule="auto"/>
        <w:rPr>
          <w:rFonts w:ascii="Arial" w:eastAsia="Times New Roman" w:hAnsi="Arial" w:cs="Arial"/>
          <w:kern w:val="0"/>
          <w:sz w:val="22"/>
          <w:szCs w:val="22"/>
          <w:lang w:eastAsia="en-GB"/>
          <w14:ligatures w14:val="none"/>
        </w:rPr>
      </w:pPr>
      <w:r w:rsidRPr="00191E54">
        <w:rPr>
          <w:rFonts w:ascii="Arial" w:eastAsia="Times New Roman" w:hAnsi="Arial" w:cs="Arial"/>
          <w:kern w:val="0"/>
          <w:sz w:val="22"/>
          <w:szCs w:val="22"/>
          <w:lang w:eastAsia="en-GB"/>
          <w14:ligatures w14:val="none"/>
        </w:rPr>
        <w:t xml:space="preserve">Shogren, K.A., Wehmeyer, M.L., Buchanan, C.L. and Lopez, S.J. (2018) 'The application of positive psychology to intellectual and developmental disabilities', in Wehmeyer, M.L., Shogren, K.A., Little, T.D. and Lopez, S.J. (eds.) </w:t>
      </w:r>
      <w:r w:rsidRPr="00191E54">
        <w:rPr>
          <w:rFonts w:ascii="Arial" w:eastAsia="Times New Roman" w:hAnsi="Arial" w:cs="Arial"/>
          <w:i/>
          <w:iCs/>
          <w:kern w:val="0"/>
          <w:sz w:val="22"/>
          <w:szCs w:val="22"/>
          <w:lang w:eastAsia="en-GB"/>
          <w14:ligatures w14:val="none"/>
        </w:rPr>
        <w:t>Development of Self-Determination Through the Life-Course</w:t>
      </w:r>
      <w:r w:rsidRPr="00191E54">
        <w:rPr>
          <w:rFonts w:ascii="Arial" w:eastAsia="Times New Roman" w:hAnsi="Arial" w:cs="Arial"/>
          <w:kern w:val="0"/>
          <w:sz w:val="22"/>
          <w:szCs w:val="22"/>
          <w:lang w:eastAsia="en-GB"/>
          <w14:ligatures w14:val="none"/>
        </w:rPr>
        <w:t>. Dordrecht: Springer, pp. 133-145.</w:t>
      </w:r>
    </w:p>
    <w:p w14:paraId="596F1E9C" w14:textId="77777777" w:rsidR="00191E54" w:rsidRPr="00191E54" w:rsidRDefault="00191E54" w:rsidP="00F92434">
      <w:pPr>
        <w:spacing w:before="100" w:beforeAutospacing="1" w:after="100" w:afterAutospacing="1" w:line="360" w:lineRule="auto"/>
        <w:rPr>
          <w:rFonts w:ascii="Arial" w:eastAsia="Times New Roman" w:hAnsi="Arial" w:cs="Arial"/>
          <w:kern w:val="0"/>
          <w:sz w:val="22"/>
          <w:szCs w:val="22"/>
          <w:lang w:eastAsia="en-GB"/>
          <w14:ligatures w14:val="none"/>
        </w:rPr>
      </w:pPr>
      <w:r w:rsidRPr="00191E54">
        <w:rPr>
          <w:rFonts w:ascii="Arial" w:eastAsia="Times New Roman" w:hAnsi="Arial" w:cs="Arial"/>
          <w:kern w:val="0"/>
          <w:sz w:val="22"/>
          <w:szCs w:val="22"/>
          <w:lang w:eastAsia="en-GB"/>
          <w14:ligatures w14:val="none"/>
        </w:rPr>
        <w:t xml:space="preserve">Srinivasan, H. (2025) ‘Neurodiversity 2.0 - Harnessing cross-disciplinary Disability Insights’, </w:t>
      </w:r>
      <w:r w:rsidRPr="00191E54">
        <w:rPr>
          <w:rFonts w:ascii="Arial" w:eastAsia="Times New Roman" w:hAnsi="Arial" w:cs="Arial"/>
          <w:i/>
          <w:iCs/>
          <w:kern w:val="0"/>
          <w:sz w:val="22"/>
          <w:szCs w:val="22"/>
          <w:lang w:eastAsia="en-GB"/>
          <w14:ligatures w14:val="none"/>
        </w:rPr>
        <w:t>Research in Autism</w:t>
      </w:r>
      <w:r w:rsidRPr="00191E54">
        <w:rPr>
          <w:rFonts w:ascii="Arial" w:eastAsia="Times New Roman" w:hAnsi="Arial" w:cs="Arial"/>
          <w:kern w:val="0"/>
          <w:sz w:val="22"/>
          <w:szCs w:val="22"/>
          <w:lang w:eastAsia="en-GB"/>
          <w14:ligatures w14:val="none"/>
        </w:rPr>
        <w:t xml:space="preserve">, 127, p.202652. Available at </w:t>
      </w:r>
      <w:hyperlink r:id="rId26" w:history="1">
        <w:r w:rsidRPr="00191E54">
          <w:rPr>
            <w:rStyle w:val="Hyperlink"/>
            <w:rFonts w:ascii="Arial" w:eastAsia="Times New Roman" w:hAnsi="Arial" w:cs="Arial"/>
            <w:kern w:val="0"/>
            <w:sz w:val="22"/>
            <w:szCs w:val="22"/>
            <w:lang w:eastAsia="en-GB"/>
            <w14:ligatures w14:val="none"/>
          </w:rPr>
          <w:t>https://doi.org/10.1016/j.reia.2025.202652</w:t>
        </w:r>
      </w:hyperlink>
      <w:r w:rsidRPr="00191E54">
        <w:rPr>
          <w:rFonts w:ascii="Arial" w:eastAsia="Times New Roman" w:hAnsi="Arial" w:cs="Arial"/>
          <w:kern w:val="0"/>
          <w:sz w:val="22"/>
          <w:szCs w:val="22"/>
          <w:lang w:eastAsia="en-GB"/>
          <w14:ligatures w14:val="none"/>
        </w:rPr>
        <w:t xml:space="preserve">. </w:t>
      </w:r>
    </w:p>
    <w:p w14:paraId="16F63A97" w14:textId="77777777" w:rsidR="00191E54" w:rsidRPr="00191E54" w:rsidRDefault="00191E54" w:rsidP="00F92434">
      <w:pPr>
        <w:spacing w:line="360" w:lineRule="auto"/>
        <w:jc w:val="both"/>
        <w:rPr>
          <w:rFonts w:ascii="Arial" w:hAnsi="Arial" w:cs="Arial"/>
          <w:sz w:val="22"/>
          <w:szCs w:val="22"/>
          <w:lang w:eastAsia="en-GB"/>
        </w:rPr>
      </w:pPr>
      <w:proofErr w:type="spellStart"/>
      <w:r w:rsidRPr="00191E54">
        <w:rPr>
          <w:rFonts w:ascii="Arial" w:hAnsi="Arial" w:cs="Arial"/>
          <w:sz w:val="22"/>
          <w:szCs w:val="22"/>
          <w:lang w:eastAsia="en-GB"/>
        </w:rPr>
        <w:lastRenderedPageBreak/>
        <w:t>Tassé</w:t>
      </w:r>
      <w:proofErr w:type="spellEnd"/>
      <w:r w:rsidRPr="00191E54">
        <w:rPr>
          <w:rFonts w:ascii="Arial" w:hAnsi="Arial" w:cs="Arial"/>
          <w:sz w:val="22"/>
          <w:szCs w:val="22"/>
          <w:lang w:eastAsia="en-GB"/>
        </w:rPr>
        <w:t xml:space="preserve">, M.J. </w:t>
      </w:r>
      <w:r w:rsidRPr="00191E54">
        <w:rPr>
          <w:rFonts w:ascii="Arial" w:hAnsi="Arial" w:cs="Arial"/>
          <w:i/>
          <w:iCs/>
          <w:sz w:val="22"/>
          <w:szCs w:val="22"/>
          <w:lang w:eastAsia="en-GB"/>
        </w:rPr>
        <w:t>et al.</w:t>
      </w:r>
      <w:r w:rsidRPr="00191E54">
        <w:rPr>
          <w:rFonts w:ascii="Arial" w:hAnsi="Arial" w:cs="Arial"/>
          <w:sz w:val="22"/>
          <w:szCs w:val="22"/>
          <w:lang w:eastAsia="en-GB"/>
        </w:rPr>
        <w:t xml:space="preserve"> (2019) ‘Developing behavioural indicators for intellectual functioning and adaptive behaviour for ICD</w:t>
      </w:r>
      <w:r w:rsidRPr="00191E54">
        <w:rPr>
          <w:rFonts w:ascii="Cambria Math" w:hAnsi="Cambria Math" w:cs="Cambria Math"/>
          <w:sz w:val="22"/>
          <w:szCs w:val="22"/>
          <w:lang w:eastAsia="en-GB"/>
        </w:rPr>
        <w:t>‐</w:t>
      </w:r>
      <w:r w:rsidRPr="00191E54">
        <w:rPr>
          <w:rFonts w:ascii="Arial" w:hAnsi="Arial" w:cs="Arial"/>
          <w:sz w:val="22"/>
          <w:szCs w:val="22"/>
          <w:lang w:eastAsia="en-GB"/>
        </w:rPr>
        <w:t xml:space="preserve">11 disorders of intellectual development’, </w:t>
      </w:r>
      <w:r w:rsidRPr="00191E54">
        <w:rPr>
          <w:rFonts w:ascii="Arial" w:hAnsi="Arial" w:cs="Arial"/>
          <w:i/>
          <w:iCs/>
          <w:sz w:val="22"/>
          <w:szCs w:val="22"/>
          <w:lang w:eastAsia="en-GB"/>
        </w:rPr>
        <w:t>Journal of intellectual disability research</w:t>
      </w:r>
      <w:r w:rsidRPr="00191E54">
        <w:rPr>
          <w:rFonts w:ascii="Arial" w:hAnsi="Arial" w:cs="Arial"/>
          <w:sz w:val="22"/>
          <w:szCs w:val="22"/>
          <w:lang w:eastAsia="en-GB"/>
        </w:rPr>
        <w:t xml:space="preserve">, 63(5), pp. 386–407. Available at: </w:t>
      </w:r>
      <w:hyperlink r:id="rId27" w:history="1">
        <w:r w:rsidRPr="00191E54">
          <w:rPr>
            <w:rStyle w:val="Hyperlink"/>
            <w:rFonts w:ascii="Arial" w:hAnsi="Arial" w:cs="Arial"/>
            <w:sz w:val="22"/>
            <w:szCs w:val="22"/>
            <w:lang w:eastAsia="en-GB"/>
          </w:rPr>
          <w:t>https://doi.org/10.1111/jir.12582</w:t>
        </w:r>
      </w:hyperlink>
      <w:r w:rsidRPr="00191E54">
        <w:rPr>
          <w:rFonts w:ascii="Arial" w:hAnsi="Arial" w:cs="Arial"/>
          <w:sz w:val="22"/>
          <w:szCs w:val="22"/>
          <w:lang w:eastAsia="en-GB"/>
        </w:rPr>
        <w:t xml:space="preserve">. </w:t>
      </w:r>
    </w:p>
    <w:p w14:paraId="7F326641" w14:textId="77777777" w:rsidR="00191E54" w:rsidRPr="00191E54" w:rsidRDefault="00191E54" w:rsidP="00F92434">
      <w:pPr>
        <w:spacing w:before="100" w:beforeAutospacing="1" w:after="100" w:afterAutospacing="1" w:line="360" w:lineRule="auto"/>
        <w:rPr>
          <w:rFonts w:ascii="Arial" w:eastAsia="Times New Roman" w:hAnsi="Arial" w:cs="Arial"/>
          <w:kern w:val="0"/>
          <w:sz w:val="22"/>
          <w:szCs w:val="22"/>
          <w:lang w:eastAsia="en-GB"/>
          <w14:ligatures w14:val="none"/>
        </w:rPr>
      </w:pPr>
      <w:r w:rsidRPr="00191E54">
        <w:rPr>
          <w:rFonts w:ascii="Arial" w:eastAsia="Times New Roman" w:hAnsi="Arial" w:cs="Arial"/>
          <w:kern w:val="0"/>
          <w:sz w:val="22"/>
          <w:szCs w:val="22"/>
          <w:lang w:eastAsia="en-GB"/>
          <w14:ligatures w14:val="none"/>
        </w:rPr>
        <w:t xml:space="preserve">The Scottish Government (2013). </w:t>
      </w:r>
      <w:r w:rsidRPr="00191E54">
        <w:rPr>
          <w:rFonts w:ascii="Arial" w:eastAsia="Times New Roman" w:hAnsi="Arial" w:cs="Arial"/>
          <w:i/>
          <w:iCs/>
          <w:kern w:val="0"/>
          <w:sz w:val="22"/>
          <w:szCs w:val="22"/>
          <w:lang w:eastAsia="en-GB"/>
          <w14:ligatures w14:val="none"/>
        </w:rPr>
        <w:t>The Keys to Life Improving Quality of Life for People with Learning Disabilities</w:t>
      </w:r>
      <w:r w:rsidRPr="00191E54">
        <w:rPr>
          <w:rFonts w:ascii="Arial" w:eastAsia="Times New Roman" w:hAnsi="Arial" w:cs="Arial"/>
          <w:kern w:val="0"/>
          <w:sz w:val="22"/>
          <w:szCs w:val="22"/>
          <w:lang w:eastAsia="en-GB"/>
          <w14:ligatures w14:val="none"/>
        </w:rPr>
        <w:t xml:space="preserve">. Available at: </w:t>
      </w:r>
      <w:hyperlink r:id="rId28" w:history="1">
        <w:r w:rsidRPr="00191E54">
          <w:rPr>
            <w:rStyle w:val="Hyperlink"/>
            <w:rFonts w:ascii="Arial" w:eastAsia="Times New Roman" w:hAnsi="Arial" w:cs="Arial"/>
            <w:kern w:val="0"/>
            <w:sz w:val="22"/>
            <w:szCs w:val="22"/>
            <w:lang w:eastAsia="en-GB"/>
            <w14:ligatures w14:val="none"/>
          </w:rPr>
          <w:t>https://www.gov.scot/binaries/content/documents/govscot/publications/strategy-plan/2013/06/keys-life-improving-quality-life-people-learning-disabilities/documents/keys-life-improving-quality-life-people/keys-life-improving-quality-life-people/govscot%3Adocument/00424389.pdf</w:t>
        </w:r>
      </w:hyperlink>
      <w:r w:rsidRPr="00191E54">
        <w:rPr>
          <w:rFonts w:ascii="Arial" w:eastAsia="Times New Roman" w:hAnsi="Arial" w:cs="Arial"/>
          <w:kern w:val="0"/>
          <w:sz w:val="22"/>
          <w:szCs w:val="22"/>
          <w:lang w:eastAsia="en-GB"/>
          <w14:ligatures w14:val="none"/>
        </w:rPr>
        <w:t xml:space="preserve">  (Accessed 8 December. 2025).</w:t>
      </w:r>
    </w:p>
    <w:p w14:paraId="4B89BCAE" w14:textId="77777777" w:rsidR="00191E54" w:rsidRPr="00191E54" w:rsidRDefault="00191E54" w:rsidP="00F92434">
      <w:pPr>
        <w:spacing w:before="100" w:beforeAutospacing="1" w:after="100" w:afterAutospacing="1" w:line="360" w:lineRule="auto"/>
        <w:rPr>
          <w:rFonts w:ascii="Arial" w:eastAsia="Times New Roman" w:hAnsi="Arial" w:cs="Arial"/>
          <w:kern w:val="0"/>
          <w:sz w:val="22"/>
          <w:szCs w:val="22"/>
          <w:lang w:eastAsia="en-GB"/>
          <w14:ligatures w14:val="none"/>
        </w:rPr>
      </w:pPr>
      <w:proofErr w:type="spellStart"/>
      <w:r w:rsidRPr="00191E54">
        <w:rPr>
          <w:rFonts w:ascii="Arial" w:eastAsia="Times New Roman" w:hAnsi="Arial" w:cs="Arial"/>
          <w:kern w:val="0"/>
          <w:sz w:val="22"/>
          <w:szCs w:val="22"/>
          <w:lang w:eastAsia="en-GB"/>
          <w14:ligatures w14:val="none"/>
        </w:rPr>
        <w:t>Ucar</w:t>
      </w:r>
      <w:proofErr w:type="spellEnd"/>
      <w:r w:rsidRPr="00191E54">
        <w:rPr>
          <w:rFonts w:ascii="Arial" w:eastAsia="Times New Roman" w:hAnsi="Arial" w:cs="Arial"/>
          <w:kern w:val="0"/>
          <w:sz w:val="22"/>
          <w:szCs w:val="22"/>
          <w:lang w:eastAsia="en-GB"/>
          <w14:ligatures w14:val="none"/>
        </w:rPr>
        <w:t xml:space="preserve">, S., Anton, J., Mitsch, M.K., Hagiwara, M. and Friesen, A. (2024) ‘Development of Self-Determination in Young Children: Strategies to Promote Children’s Self-Determined Action’, </w:t>
      </w:r>
      <w:r w:rsidRPr="00191E54">
        <w:rPr>
          <w:rFonts w:ascii="Arial" w:eastAsia="Times New Roman" w:hAnsi="Arial" w:cs="Arial"/>
          <w:i/>
          <w:iCs/>
          <w:kern w:val="0"/>
          <w:sz w:val="22"/>
          <w:szCs w:val="22"/>
          <w:lang w:eastAsia="en-GB"/>
          <w14:ligatures w14:val="none"/>
        </w:rPr>
        <w:t>Young Exceptional Children</w:t>
      </w:r>
      <w:r w:rsidRPr="00191E54">
        <w:rPr>
          <w:rFonts w:ascii="Arial" w:eastAsia="Times New Roman" w:hAnsi="Arial" w:cs="Arial"/>
          <w:kern w:val="0"/>
          <w:sz w:val="22"/>
          <w:szCs w:val="22"/>
          <w:lang w:eastAsia="en-GB"/>
          <w14:ligatures w14:val="none"/>
        </w:rPr>
        <w:t xml:space="preserve">, 27(4). Available at </w:t>
      </w:r>
      <w:hyperlink r:id="rId29" w:history="1">
        <w:r w:rsidRPr="00191E54">
          <w:rPr>
            <w:rStyle w:val="Hyperlink"/>
            <w:rFonts w:ascii="Arial" w:eastAsia="Times New Roman" w:hAnsi="Arial" w:cs="Arial"/>
            <w:kern w:val="0"/>
            <w:sz w:val="22"/>
            <w:szCs w:val="22"/>
            <w:lang w:eastAsia="en-GB"/>
            <w14:ligatures w14:val="none"/>
          </w:rPr>
          <w:t>https://doi.org/10.1177/10962506241291862</w:t>
        </w:r>
      </w:hyperlink>
      <w:r w:rsidRPr="00191E54">
        <w:rPr>
          <w:rFonts w:ascii="Arial" w:eastAsia="Times New Roman" w:hAnsi="Arial" w:cs="Arial"/>
          <w:kern w:val="0"/>
          <w:sz w:val="22"/>
          <w:szCs w:val="22"/>
          <w:lang w:eastAsia="en-GB"/>
          <w14:ligatures w14:val="none"/>
        </w:rPr>
        <w:t xml:space="preserve">. </w:t>
      </w:r>
    </w:p>
    <w:p w14:paraId="7E183CCB" w14:textId="77777777" w:rsidR="00191E54" w:rsidRPr="00191E54" w:rsidRDefault="00191E54" w:rsidP="00F92434">
      <w:pPr>
        <w:spacing w:line="360" w:lineRule="auto"/>
        <w:jc w:val="both"/>
        <w:rPr>
          <w:rFonts w:ascii="Arial" w:hAnsi="Arial" w:cs="Arial"/>
          <w:sz w:val="22"/>
          <w:szCs w:val="22"/>
          <w:lang w:eastAsia="en-GB"/>
        </w:rPr>
      </w:pPr>
      <w:r w:rsidRPr="00191E54">
        <w:rPr>
          <w:rFonts w:ascii="Arial" w:hAnsi="Arial" w:cs="Arial"/>
          <w:sz w:val="22"/>
          <w:szCs w:val="22"/>
          <w:lang w:eastAsia="en-GB"/>
        </w:rPr>
        <w:t xml:space="preserve">Ungurean, B.C. (2021) ‘THEORETICAL ASPECTS OF INTELLECTUAL DISABILITY - DEFINITION, CLASSIFICATION’, </w:t>
      </w:r>
      <w:r w:rsidRPr="00191E54">
        <w:rPr>
          <w:rFonts w:ascii="Arial" w:hAnsi="Arial" w:cs="Arial"/>
          <w:i/>
          <w:iCs/>
          <w:sz w:val="22"/>
          <w:szCs w:val="22"/>
          <w:lang w:eastAsia="en-GB"/>
        </w:rPr>
        <w:t xml:space="preserve">Bulletin of the </w:t>
      </w:r>
      <w:proofErr w:type="spellStart"/>
      <w:r w:rsidRPr="00191E54">
        <w:rPr>
          <w:rFonts w:ascii="Arial" w:hAnsi="Arial" w:cs="Arial"/>
          <w:i/>
          <w:iCs/>
          <w:sz w:val="22"/>
          <w:szCs w:val="22"/>
          <w:lang w:eastAsia="en-GB"/>
        </w:rPr>
        <w:t>Transilvania</w:t>
      </w:r>
      <w:proofErr w:type="spellEnd"/>
      <w:r w:rsidRPr="00191E54">
        <w:rPr>
          <w:rFonts w:ascii="Arial" w:hAnsi="Arial" w:cs="Arial"/>
          <w:i/>
          <w:iCs/>
          <w:sz w:val="22"/>
          <w:szCs w:val="22"/>
          <w:lang w:eastAsia="en-GB"/>
        </w:rPr>
        <w:t xml:space="preserve"> University of Brasov. Series IX, Sciences of Human Kinetics</w:t>
      </w:r>
      <w:r w:rsidRPr="00191E54">
        <w:rPr>
          <w:rFonts w:ascii="Arial" w:hAnsi="Arial" w:cs="Arial"/>
          <w:sz w:val="22"/>
          <w:szCs w:val="22"/>
          <w:lang w:eastAsia="en-GB"/>
        </w:rPr>
        <w:t xml:space="preserve">, 14(1), pp. 247–252. Available at: </w:t>
      </w:r>
      <w:hyperlink r:id="rId30" w:history="1">
        <w:r w:rsidRPr="00191E54">
          <w:rPr>
            <w:rStyle w:val="Hyperlink"/>
            <w:rFonts w:ascii="Arial" w:hAnsi="Arial" w:cs="Arial"/>
            <w:sz w:val="22"/>
            <w:szCs w:val="22"/>
            <w:lang w:eastAsia="en-GB"/>
          </w:rPr>
          <w:t>https://doi.org/10.31926/but.shk.2021.14.63.1.31</w:t>
        </w:r>
      </w:hyperlink>
      <w:r w:rsidRPr="00191E54">
        <w:rPr>
          <w:rFonts w:ascii="Arial" w:hAnsi="Arial" w:cs="Arial"/>
          <w:sz w:val="22"/>
          <w:szCs w:val="22"/>
          <w:lang w:eastAsia="en-GB"/>
        </w:rPr>
        <w:t>.</w:t>
      </w:r>
    </w:p>
    <w:p w14:paraId="02E132EF" w14:textId="77777777" w:rsidR="00191E54" w:rsidRPr="00191E54" w:rsidRDefault="00191E54" w:rsidP="00F92434">
      <w:pPr>
        <w:spacing w:line="360" w:lineRule="auto"/>
        <w:jc w:val="both"/>
        <w:rPr>
          <w:rFonts w:ascii="Arial" w:hAnsi="Arial" w:cs="Arial"/>
          <w:sz w:val="22"/>
          <w:szCs w:val="22"/>
          <w:lang w:eastAsia="en-GB"/>
        </w:rPr>
      </w:pPr>
      <w:r w:rsidRPr="00191E54">
        <w:rPr>
          <w:rFonts w:ascii="Arial" w:hAnsi="Arial" w:cs="Arial"/>
          <w:sz w:val="22"/>
          <w:szCs w:val="22"/>
          <w:lang w:eastAsia="en-GB"/>
        </w:rPr>
        <w:t xml:space="preserve">World Health Organization (2022). </w:t>
      </w:r>
      <w:r w:rsidRPr="00191E54">
        <w:rPr>
          <w:rFonts w:ascii="Arial" w:hAnsi="Arial" w:cs="Arial"/>
          <w:i/>
          <w:iCs/>
          <w:sz w:val="22"/>
          <w:szCs w:val="22"/>
          <w:lang w:eastAsia="en-GB"/>
        </w:rPr>
        <w:t>International Classification of Diseases (ICD)</w:t>
      </w:r>
      <w:r w:rsidRPr="00191E54">
        <w:rPr>
          <w:rFonts w:ascii="Arial" w:hAnsi="Arial" w:cs="Arial"/>
          <w:sz w:val="22"/>
          <w:szCs w:val="22"/>
          <w:lang w:eastAsia="en-GB"/>
        </w:rPr>
        <w:t xml:space="preserve">. www.who.int. Available at: </w:t>
      </w:r>
      <w:hyperlink r:id="rId31" w:history="1">
        <w:r w:rsidRPr="00191E54">
          <w:rPr>
            <w:rStyle w:val="Hyperlink"/>
            <w:rFonts w:ascii="Arial" w:eastAsia="Times New Roman" w:hAnsi="Arial" w:cs="Arial"/>
            <w:kern w:val="0"/>
            <w:sz w:val="22"/>
            <w:szCs w:val="22"/>
            <w:lang w:eastAsia="en-GB"/>
            <w14:ligatures w14:val="none"/>
          </w:rPr>
          <w:t>https://www.who.int/standards/classifications/classification-of-diseases</w:t>
        </w:r>
      </w:hyperlink>
      <w:r w:rsidRPr="00191E54">
        <w:rPr>
          <w:rFonts w:ascii="Arial" w:hAnsi="Arial" w:cs="Arial"/>
          <w:sz w:val="22"/>
          <w:szCs w:val="22"/>
          <w:lang w:eastAsia="en-GB"/>
        </w:rPr>
        <w:t xml:space="preserve">  (Accessed 5 November. 2025).</w:t>
      </w:r>
    </w:p>
    <w:p w14:paraId="289F4F39" w14:textId="77777777" w:rsidR="00DB2618" w:rsidRPr="00DB2618" w:rsidRDefault="00DB2618" w:rsidP="00DB2618">
      <w:pPr>
        <w:spacing w:before="100" w:beforeAutospacing="1" w:after="100" w:afterAutospacing="1" w:line="360" w:lineRule="auto"/>
        <w:rPr>
          <w:rFonts w:ascii="Arial" w:eastAsia="Times New Roman" w:hAnsi="Arial" w:cs="Arial"/>
          <w:kern w:val="0"/>
          <w:sz w:val="22"/>
          <w:szCs w:val="22"/>
          <w:lang w:eastAsia="en-GB"/>
          <w14:ligatures w14:val="none"/>
        </w:rPr>
      </w:pPr>
    </w:p>
    <w:p w14:paraId="7B72A654" w14:textId="77777777" w:rsidR="00DB2618" w:rsidRPr="00A71A62" w:rsidRDefault="00DB2618" w:rsidP="00A71A62">
      <w:pPr>
        <w:spacing w:before="100" w:beforeAutospacing="1" w:after="100" w:afterAutospacing="1" w:line="360" w:lineRule="auto"/>
        <w:rPr>
          <w:rFonts w:ascii="Arial" w:eastAsia="Times New Roman" w:hAnsi="Arial" w:cs="Arial"/>
          <w:kern w:val="0"/>
          <w:sz w:val="22"/>
          <w:szCs w:val="22"/>
          <w:lang w:eastAsia="en-GB"/>
          <w14:ligatures w14:val="none"/>
        </w:rPr>
      </w:pPr>
    </w:p>
    <w:p w14:paraId="31596A01" w14:textId="77777777" w:rsidR="00A71A62" w:rsidRPr="00A71A62" w:rsidRDefault="00A71A62" w:rsidP="00A71A62">
      <w:pPr>
        <w:spacing w:before="100" w:beforeAutospacing="1" w:after="100" w:afterAutospacing="1" w:line="360" w:lineRule="auto"/>
        <w:rPr>
          <w:rFonts w:ascii="Arial" w:eastAsia="Times New Roman" w:hAnsi="Arial" w:cs="Arial"/>
          <w:kern w:val="0"/>
          <w:sz w:val="22"/>
          <w:szCs w:val="22"/>
          <w:lang w:eastAsia="en-GB"/>
          <w14:ligatures w14:val="none"/>
        </w:rPr>
      </w:pPr>
    </w:p>
    <w:p w14:paraId="745A3259" w14:textId="77777777" w:rsidR="00A71A62" w:rsidRPr="00DC4304" w:rsidRDefault="00A71A62" w:rsidP="00DC4304">
      <w:pPr>
        <w:spacing w:before="100" w:beforeAutospacing="1" w:after="100" w:afterAutospacing="1" w:line="360" w:lineRule="auto"/>
        <w:rPr>
          <w:rFonts w:ascii="Arial" w:eastAsia="Times New Roman" w:hAnsi="Arial" w:cs="Arial"/>
          <w:kern w:val="0"/>
          <w:sz w:val="22"/>
          <w:szCs w:val="22"/>
          <w:lang w:eastAsia="en-GB"/>
          <w14:ligatures w14:val="none"/>
        </w:rPr>
      </w:pPr>
    </w:p>
    <w:p w14:paraId="490C7063" w14:textId="77777777" w:rsidR="00DC4304" w:rsidRPr="00DC4304" w:rsidRDefault="00DC4304" w:rsidP="00DC4304">
      <w:pPr>
        <w:spacing w:before="100" w:beforeAutospacing="1" w:after="100" w:afterAutospacing="1" w:line="360" w:lineRule="auto"/>
        <w:rPr>
          <w:rFonts w:ascii="Arial" w:eastAsia="Times New Roman" w:hAnsi="Arial" w:cs="Arial"/>
          <w:kern w:val="0"/>
          <w:sz w:val="22"/>
          <w:szCs w:val="22"/>
          <w:lang w:eastAsia="en-GB"/>
          <w14:ligatures w14:val="none"/>
        </w:rPr>
      </w:pPr>
    </w:p>
    <w:p w14:paraId="5237550C" w14:textId="77777777" w:rsidR="00DC4304" w:rsidRPr="00655197" w:rsidRDefault="00DC4304" w:rsidP="00655197">
      <w:pPr>
        <w:spacing w:before="100" w:beforeAutospacing="1" w:after="100" w:afterAutospacing="1" w:line="360" w:lineRule="auto"/>
        <w:rPr>
          <w:rFonts w:ascii="Arial" w:eastAsia="Times New Roman" w:hAnsi="Arial" w:cs="Arial"/>
          <w:kern w:val="0"/>
          <w:sz w:val="22"/>
          <w:szCs w:val="22"/>
          <w:lang w:eastAsia="en-GB"/>
          <w14:ligatures w14:val="none"/>
        </w:rPr>
      </w:pPr>
    </w:p>
    <w:p w14:paraId="1490203A" w14:textId="77777777" w:rsidR="00655197" w:rsidRPr="00D237B8" w:rsidRDefault="00655197" w:rsidP="00D237B8">
      <w:pPr>
        <w:spacing w:before="100" w:beforeAutospacing="1" w:after="100" w:afterAutospacing="1" w:line="360" w:lineRule="auto"/>
        <w:rPr>
          <w:rFonts w:ascii="Arial" w:eastAsia="Times New Roman" w:hAnsi="Arial" w:cs="Arial"/>
          <w:kern w:val="0"/>
          <w:sz w:val="22"/>
          <w:szCs w:val="22"/>
          <w:lang w:eastAsia="en-GB"/>
          <w14:ligatures w14:val="none"/>
        </w:rPr>
      </w:pPr>
    </w:p>
    <w:p w14:paraId="1E25E817" w14:textId="77777777" w:rsidR="00D237B8" w:rsidRPr="00196B8B" w:rsidRDefault="00D237B8" w:rsidP="00196B8B">
      <w:pPr>
        <w:spacing w:before="100" w:beforeAutospacing="1" w:after="100" w:afterAutospacing="1" w:line="360" w:lineRule="auto"/>
        <w:rPr>
          <w:rFonts w:ascii="Arial" w:eastAsia="Times New Roman" w:hAnsi="Arial" w:cs="Arial"/>
          <w:kern w:val="0"/>
          <w:sz w:val="22"/>
          <w:szCs w:val="22"/>
          <w:lang w:eastAsia="en-GB"/>
          <w14:ligatures w14:val="none"/>
        </w:rPr>
      </w:pPr>
    </w:p>
    <w:p w14:paraId="7123BB77" w14:textId="77777777" w:rsidR="00196B8B" w:rsidRPr="007A034C" w:rsidRDefault="00196B8B" w:rsidP="007A034C">
      <w:pPr>
        <w:spacing w:before="100" w:beforeAutospacing="1" w:after="100" w:afterAutospacing="1" w:line="360" w:lineRule="auto"/>
        <w:rPr>
          <w:rFonts w:ascii="Arial" w:eastAsia="Times New Roman" w:hAnsi="Arial" w:cs="Arial"/>
          <w:kern w:val="0"/>
          <w:sz w:val="22"/>
          <w:szCs w:val="22"/>
          <w:lang w:eastAsia="en-GB"/>
          <w14:ligatures w14:val="none"/>
        </w:rPr>
      </w:pPr>
    </w:p>
    <w:p w14:paraId="63D72454" w14:textId="77777777" w:rsidR="007A034C" w:rsidRPr="0072677F" w:rsidRDefault="007A034C" w:rsidP="0072677F">
      <w:pPr>
        <w:spacing w:before="100" w:beforeAutospacing="1" w:after="100" w:afterAutospacing="1" w:line="360" w:lineRule="auto"/>
        <w:rPr>
          <w:rFonts w:ascii="Arial" w:eastAsia="Times New Roman" w:hAnsi="Arial" w:cs="Arial"/>
          <w:kern w:val="0"/>
          <w:sz w:val="22"/>
          <w:szCs w:val="22"/>
          <w:lang w:eastAsia="en-GB"/>
          <w14:ligatures w14:val="none"/>
        </w:rPr>
      </w:pPr>
    </w:p>
    <w:p w14:paraId="6456F5C7" w14:textId="77777777" w:rsidR="0072677F" w:rsidRPr="002C2F11" w:rsidRDefault="0072677F" w:rsidP="002C2F11">
      <w:pPr>
        <w:spacing w:before="100" w:beforeAutospacing="1" w:after="100" w:afterAutospacing="1" w:line="360" w:lineRule="auto"/>
        <w:rPr>
          <w:rFonts w:ascii="Arial" w:eastAsia="Times New Roman" w:hAnsi="Arial" w:cs="Arial"/>
          <w:kern w:val="0"/>
          <w:sz w:val="22"/>
          <w:szCs w:val="22"/>
          <w:lang w:eastAsia="en-GB"/>
          <w14:ligatures w14:val="none"/>
        </w:rPr>
      </w:pPr>
    </w:p>
    <w:p w14:paraId="4FE5C634" w14:textId="77777777" w:rsidR="002C2F11" w:rsidRPr="009D290A" w:rsidRDefault="002C2F11" w:rsidP="009D290A">
      <w:pPr>
        <w:spacing w:before="100" w:beforeAutospacing="1" w:after="100" w:afterAutospacing="1" w:line="360" w:lineRule="auto"/>
        <w:rPr>
          <w:rFonts w:ascii="Arial" w:eastAsia="Times New Roman" w:hAnsi="Arial" w:cs="Arial"/>
          <w:kern w:val="0"/>
          <w:sz w:val="22"/>
          <w:szCs w:val="22"/>
          <w:lang w:eastAsia="en-GB"/>
          <w14:ligatures w14:val="none"/>
        </w:rPr>
      </w:pPr>
    </w:p>
    <w:p w14:paraId="040FAB4A" w14:textId="77777777" w:rsidR="009D290A" w:rsidRPr="00EE1247" w:rsidRDefault="009D290A" w:rsidP="00EE1247">
      <w:pPr>
        <w:spacing w:before="100" w:beforeAutospacing="1" w:after="100" w:afterAutospacing="1" w:line="360" w:lineRule="auto"/>
        <w:rPr>
          <w:rFonts w:ascii="Arial" w:eastAsia="Times New Roman" w:hAnsi="Arial" w:cs="Arial"/>
          <w:kern w:val="0"/>
          <w:sz w:val="22"/>
          <w:szCs w:val="22"/>
          <w:lang w:eastAsia="en-GB"/>
          <w14:ligatures w14:val="none"/>
        </w:rPr>
      </w:pPr>
    </w:p>
    <w:p w14:paraId="3F53ADC3" w14:textId="77777777" w:rsidR="00EE1247" w:rsidRPr="00E31074" w:rsidRDefault="00EE1247" w:rsidP="00E31074">
      <w:pPr>
        <w:spacing w:before="100" w:beforeAutospacing="1" w:after="100" w:afterAutospacing="1" w:line="360" w:lineRule="auto"/>
        <w:rPr>
          <w:rFonts w:ascii="Arial" w:eastAsia="Times New Roman" w:hAnsi="Arial" w:cs="Arial"/>
          <w:kern w:val="0"/>
          <w:sz w:val="22"/>
          <w:szCs w:val="22"/>
          <w:lang w:eastAsia="en-GB"/>
          <w14:ligatures w14:val="none"/>
        </w:rPr>
      </w:pPr>
    </w:p>
    <w:p w14:paraId="3F9DCD58" w14:textId="77777777" w:rsidR="00E31074" w:rsidRPr="00E31074" w:rsidRDefault="00E31074" w:rsidP="00E31074">
      <w:pPr>
        <w:spacing w:before="100" w:beforeAutospacing="1" w:after="100" w:afterAutospacing="1" w:line="360" w:lineRule="auto"/>
        <w:rPr>
          <w:rFonts w:ascii="Arial" w:eastAsia="Times New Roman" w:hAnsi="Arial" w:cs="Arial"/>
          <w:kern w:val="0"/>
          <w:sz w:val="22"/>
          <w:szCs w:val="22"/>
          <w:lang w:eastAsia="en-GB"/>
          <w14:ligatures w14:val="none"/>
        </w:rPr>
      </w:pPr>
    </w:p>
    <w:p w14:paraId="5D2200D0" w14:textId="77777777" w:rsidR="00E31074" w:rsidRPr="00690F8F" w:rsidRDefault="00E31074" w:rsidP="00690F8F">
      <w:pPr>
        <w:spacing w:before="100" w:beforeAutospacing="1" w:after="100" w:afterAutospacing="1" w:line="360" w:lineRule="auto"/>
        <w:rPr>
          <w:rFonts w:ascii="Arial" w:eastAsia="Times New Roman" w:hAnsi="Arial" w:cs="Arial"/>
          <w:kern w:val="0"/>
          <w:sz w:val="22"/>
          <w:szCs w:val="22"/>
          <w:lang w:eastAsia="en-GB"/>
          <w14:ligatures w14:val="none"/>
        </w:rPr>
      </w:pPr>
    </w:p>
    <w:p w14:paraId="3548CBCE" w14:textId="77777777" w:rsidR="00690F8F" w:rsidRPr="00690F8F" w:rsidRDefault="00690F8F" w:rsidP="00690F8F">
      <w:pPr>
        <w:spacing w:before="100" w:beforeAutospacing="1" w:after="100" w:afterAutospacing="1" w:line="360" w:lineRule="auto"/>
        <w:rPr>
          <w:rFonts w:ascii="Arial" w:eastAsia="Times New Roman" w:hAnsi="Arial" w:cs="Arial"/>
          <w:kern w:val="0"/>
          <w:sz w:val="22"/>
          <w:szCs w:val="22"/>
          <w:lang w:eastAsia="en-GB"/>
          <w14:ligatures w14:val="none"/>
        </w:rPr>
      </w:pPr>
    </w:p>
    <w:p w14:paraId="71DE6C4B" w14:textId="77777777" w:rsidR="00690F8F" w:rsidRPr="009B285E" w:rsidRDefault="00690F8F" w:rsidP="009B285E">
      <w:pPr>
        <w:spacing w:before="100" w:beforeAutospacing="1" w:after="100" w:afterAutospacing="1" w:line="360" w:lineRule="auto"/>
        <w:rPr>
          <w:rFonts w:ascii="Arial" w:eastAsia="Times New Roman" w:hAnsi="Arial" w:cs="Arial"/>
          <w:kern w:val="0"/>
          <w:sz w:val="22"/>
          <w:szCs w:val="22"/>
          <w:lang w:eastAsia="en-GB"/>
          <w14:ligatures w14:val="none"/>
        </w:rPr>
      </w:pPr>
    </w:p>
    <w:p w14:paraId="6EFD1649" w14:textId="77777777" w:rsidR="009B285E" w:rsidRPr="009B285E" w:rsidRDefault="009B285E" w:rsidP="009B285E">
      <w:pPr>
        <w:spacing w:line="360" w:lineRule="auto"/>
        <w:jc w:val="both"/>
        <w:rPr>
          <w:rFonts w:ascii="Arial" w:hAnsi="Arial" w:cs="Arial"/>
          <w:sz w:val="22"/>
          <w:szCs w:val="22"/>
          <w:lang w:eastAsia="en-GB"/>
        </w:rPr>
      </w:pPr>
    </w:p>
    <w:p w14:paraId="6AFB9615" w14:textId="77777777" w:rsidR="009B285E" w:rsidRPr="009F3561" w:rsidRDefault="009B285E" w:rsidP="009F3561">
      <w:pPr>
        <w:spacing w:line="360" w:lineRule="auto"/>
        <w:jc w:val="both"/>
        <w:rPr>
          <w:rFonts w:ascii="Arial" w:hAnsi="Arial" w:cs="Arial"/>
          <w:sz w:val="22"/>
          <w:szCs w:val="22"/>
          <w:lang w:eastAsia="en-GB"/>
        </w:rPr>
      </w:pPr>
    </w:p>
    <w:p w14:paraId="2274C616" w14:textId="77777777" w:rsidR="009F3561" w:rsidRPr="00487FE5" w:rsidRDefault="009F3561" w:rsidP="00487FE5">
      <w:pPr>
        <w:spacing w:line="360" w:lineRule="auto"/>
        <w:jc w:val="both"/>
        <w:rPr>
          <w:rFonts w:ascii="Arial" w:hAnsi="Arial" w:cs="Arial"/>
          <w:sz w:val="22"/>
          <w:szCs w:val="22"/>
          <w:lang w:eastAsia="en-GB"/>
        </w:rPr>
      </w:pPr>
    </w:p>
    <w:p w14:paraId="23A9EC73" w14:textId="77777777" w:rsidR="00487FE5" w:rsidRPr="00487FE5" w:rsidRDefault="00487FE5" w:rsidP="00487FE5">
      <w:pPr>
        <w:spacing w:line="360" w:lineRule="auto"/>
        <w:jc w:val="both"/>
        <w:rPr>
          <w:rFonts w:ascii="Arial" w:hAnsi="Arial" w:cs="Arial"/>
          <w:sz w:val="22"/>
          <w:szCs w:val="22"/>
          <w:lang w:eastAsia="en-GB"/>
        </w:rPr>
      </w:pPr>
    </w:p>
    <w:p w14:paraId="762D9E07" w14:textId="77777777" w:rsidR="00487FE5" w:rsidRPr="00467BDC" w:rsidRDefault="00487FE5" w:rsidP="00467BDC">
      <w:pPr>
        <w:spacing w:line="360" w:lineRule="auto"/>
        <w:jc w:val="both"/>
        <w:rPr>
          <w:rFonts w:ascii="Arial" w:hAnsi="Arial" w:cs="Arial"/>
          <w:sz w:val="22"/>
          <w:szCs w:val="22"/>
          <w:lang w:eastAsia="en-GB"/>
        </w:rPr>
      </w:pPr>
    </w:p>
    <w:p w14:paraId="13DE5D7F" w14:textId="77777777" w:rsidR="00467BDC" w:rsidRDefault="00467BDC" w:rsidP="00636D15">
      <w:pPr>
        <w:spacing w:line="360" w:lineRule="auto"/>
        <w:jc w:val="both"/>
        <w:rPr>
          <w:rFonts w:ascii="Arial" w:hAnsi="Arial" w:cs="Arial"/>
          <w:sz w:val="22"/>
          <w:szCs w:val="22"/>
          <w:lang w:eastAsia="en-GB"/>
        </w:rPr>
      </w:pPr>
    </w:p>
    <w:p w14:paraId="09966506" w14:textId="77777777" w:rsidR="00636D15" w:rsidRPr="00636D15" w:rsidRDefault="00636D15" w:rsidP="00636D15">
      <w:pPr>
        <w:spacing w:line="360" w:lineRule="auto"/>
        <w:jc w:val="both"/>
        <w:rPr>
          <w:rFonts w:ascii="Arial" w:hAnsi="Arial" w:cs="Arial"/>
          <w:sz w:val="22"/>
          <w:szCs w:val="22"/>
          <w:lang w:eastAsia="en-GB"/>
        </w:rPr>
      </w:pPr>
    </w:p>
    <w:p w14:paraId="52EE8DA7" w14:textId="77777777" w:rsidR="00636D15" w:rsidRPr="00E83CEB" w:rsidRDefault="00636D15" w:rsidP="00E83CEB">
      <w:pPr>
        <w:spacing w:line="360" w:lineRule="auto"/>
        <w:jc w:val="both"/>
        <w:rPr>
          <w:rFonts w:ascii="Arial" w:hAnsi="Arial" w:cs="Arial"/>
          <w:sz w:val="22"/>
          <w:szCs w:val="22"/>
          <w:lang w:eastAsia="en-GB"/>
        </w:rPr>
      </w:pPr>
    </w:p>
    <w:p w14:paraId="4699426A" w14:textId="77777777" w:rsidR="00E83CEB" w:rsidRPr="00AB1BF9" w:rsidRDefault="00E83CEB" w:rsidP="00AB1BF9">
      <w:pPr>
        <w:spacing w:line="360" w:lineRule="auto"/>
        <w:jc w:val="both"/>
        <w:rPr>
          <w:rFonts w:ascii="Arial" w:hAnsi="Arial" w:cs="Arial"/>
          <w:sz w:val="22"/>
          <w:szCs w:val="22"/>
          <w:lang w:eastAsia="en-GB"/>
        </w:rPr>
      </w:pPr>
    </w:p>
    <w:p w14:paraId="50F30D11" w14:textId="77777777" w:rsidR="00AB1BF9" w:rsidRDefault="00AB1BF9" w:rsidP="00663867">
      <w:pPr>
        <w:spacing w:line="360" w:lineRule="auto"/>
        <w:jc w:val="both"/>
        <w:rPr>
          <w:rFonts w:ascii="Arial" w:hAnsi="Arial" w:cs="Arial"/>
          <w:sz w:val="22"/>
          <w:szCs w:val="22"/>
          <w:lang w:eastAsia="en-GB"/>
        </w:rPr>
      </w:pPr>
    </w:p>
    <w:p w14:paraId="79B83EA9" w14:textId="77777777" w:rsidR="00B36EF9" w:rsidRPr="00663867" w:rsidRDefault="00B36EF9" w:rsidP="00663867">
      <w:pPr>
        <w:spacing w:line="360" w:lineRule="auto"/>
        <w:jc w:val="both"/>
        <w:rPr>
          <w:rFonts w:ascii="Arial" w:hAnsi="Arial" w:cs="Arial"/>
          <w:sz w:val="22"/>
          <w:szCs w:val="22"/>
          <w:lang w:eastAsia="en-GB"/>
        </w:rPr>
      </w:pPr>
    </w:p>
    <w:p w14:paraId="15A1382A" w14:textId="77777777" w:rsidR="00663867" w:rsidRPr="00663867" w:rsidRDefault="00663867" w:rsidP="00663867">
      <w:pPr>
        <w:spacing w:line="360" w:lineRule="auto"/>
        <w:jc w:val="both"/>
        <w:rPr>
          <w:rFonts w:ascii="Arial" w:hAnsi="Arial" w:cs="Arial"/>
          <w:sz w:val="22"/>
          <w:szCs w:val="22"/>
          <w:lang w:eastAsia="en-GB"/>
        </w:rPr>
      </w:pPr>
    </w:p>
    <w:p w14:paraId="6DECC61B" w14:textId="1436D072" w:rsidR="007D1F7A" w:rsidRPr="007D1F7A" w:rsidRDefault="007D1F7A" w:rsidP="007D1F7A">
      <w:pPr>
        <w:spacing w:line="360" w:lineRule="auto"/>
        <w:jc w:val="both"/>
        <w:rPr>
          <w:rFonts w:ascii="Arial" w:hAnsi="Arial" w:cs="Arial"/>
          <w:sz w:val="22"/>
          <w:szCs w:val="22"/>
          <w:lang w:eastAsia="en-GB"/>
        </w:rPr>
      </w:pPr>
      <w:r>
        <w:rPr>
          <w:rFonts w:ascii="Arial" w:hAnsi="Arial" w:cs="Arial"/>
          <w:sz w:val="22"/>
          <w:szCs w:val="22"/>
          <w:lang w:eastAsia="en-GB"/>
        </w:rPr>
        <w:t xml:space="preserve"> </w:t>
      </w:r>
    </w:p>
    <w:p w14:paraId="6471A1E1" w14:textId="77777777" w:rsidR="007D1F7A" w:rsidRPr="001600BE" w:rsidRDefault="007D1F7A" w:rsidP="001600BE">
      <w:pPr>
        <w:spacing w:line="360" w:lineRule="auto"/>
        <w:jc w:val="both"/>
        <w:rPr>
          <w:rFonts w:ascii="Arial" w:hAnsi="Arial" w:cs="Arial"/>
          <w:sz w:val="22"/>
          <w:szCs w:val="22"/>
          <w:lang w:eastAsia="en-GB"/>
        </w:rPr>
      </w:pPr>
    </w:p>
    <w:p w14:paraId="4220CBEB" w14:textId="77777777" w:rsidR="001600BE" w:rsidRDefault="001600BE" w:rsidP="001600BE">
      <w:pPr>
        <w:spacing w:line="360" w:lineRule="auto"/>
        <w:jc w:val="both"/>
        <w:rPr>
          <w:rFonts w:ascii="Arial" w:hAnsi="Arial" w:cs="Arial"/>
          <w:sz w:val="22"/>
          <w:szCs w:val="22"/>
          <w:lang w:eastAsia="en-GB"/>
        </w:rPr>
      </w:pPr>
    </w:p>
    <w:bookmarkEnd w:id="0"/>
    <w:p w14:paraId="7DC1B272" w14:textId="77777777" w:rsidR="001600BE" w:rsidRPr="00A31FE0" w:rsidRDefault="001600BE" w:rsidP="00D804F1">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sectPr w:rsidR="001600BE" w:rsidRPr="00A31FE0">
      <w:footerReference w:type="even"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F14C63" w14:textId="77777777" w:rsidR="00EB18F8" w:rsidRDefault="00EB18F8" w:rsidP="000264A1">
      <w:pPr>
        <w:spacing w:after="0" w:line="240" w:lineRule="auto"/>
      </w:pPr>
      <w:r>
        <w:separator/>
      </w:r>
    </w:p>
  </w:endnote>
  <w:endnote w:type="continuationSeparator" w:id="0">
    <w:p w14:paraId="3EC7A3DE" w14:textId="77777777" w:rsidR="00EB18F8" w:rsidRDefault="00EB18F8"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3280839"/>
      <w:docPartObj>
        <w:docPartGallery w:val="Page Numbers (Bottom of Page)"/>
        <w:docPartUnique/>
      </w:docPartObj>
    </w:sdtPr>
    <w:sdtContent>
      <w:p w14:paraId="4FDE4EC7" w14:textId="59635FAE"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70438059"/>
      <w:docPartObj>
        <w:docPartGallery w:val="Page Numbers (Bottom of Page)"/>
        <w:docPartUnique/>
      </w:docPartObj>
    </w:sdtPr>
    <w:sdtContent>
      <w:p w14:paraId="686F83AA" w14:textId="6256BCB1"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6C86CC" w14:textId="77777777" w:rsidR="00EB18F8" w:rsidRDefault="00EB18F8" w:rsidP="000264A1">
      <w:pPr>
        <w:spacing w:after="0" w:line="240" w:lineRule="auto"/>
      </w:pPr>
      <w:r>
        <w:separator/>
      </w:r>
    </w:p>
  </w:footnote>
  <w:footnote w:type="continuationSeparator" w:id="0">
    <w:p w14:paraId="67B7AB12" w14:textId="77777777" w:rsidR="00EB18F8" w:rsidRDefault="00EB18F8" w:rsidP="000264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23E93"/>
    <w:rsid w:val="00026237"/>
    <w:rsid w:val="000264A1"/>
    <w:rsid w:val="00026B99"/>
    <w:rsid w:val="000346C0"/>
    <w:rsid w:val="00060FB4"/>
    <w:rsid w:val="000B3ED8"/>
    <w:rsid w:val="000B6062"/>
    <w:rsid w:val="000C36FC"/>
    <w:rsid w:val="000D224B"/>
    <w:rsid w:val="000E13E0"/>
    <w:rsid w:val="000E4399"/>
    <w:rsid w:val="000F2144"/>
    <w:rsid w:val="00121825"/>
    <w:rsid w:val="00121FDB"/>
    <w:rsid w:val="001533A6"/>
    <w:rsid w:val="001600BE"/>
    <w:rsid w:val="00164BD8"/>
    <w:rsid w:val="00171ECF"/>
    <w:rsid w:val="00172A50"/>
    <w:rsid w:val="00191E54"/>
    <w:rsid w:val="00192C7A"/>
    <w:rsid w:val="00196B8B"/>
    <w:rsid w:val="001B1911"/>
    <w:rsid w:val="001D5854"/>
    <w:rsid w:val="001E3569"/>
    <w:rsid w:val="001F04C4"/>
    <w:rsid w:val="001F48A6"/>
    <w:rsid w:val="001F5D57"/>
    <w:rsid w:val="00201C02"/>
    <w:rsid w:val="002233C0"/>
    <w:rsid w:val="00227734"/>
    <w:rsid w:val="002458F7"/>
    <w:rsid w:val="00293F13"/>
    <w:rsid w:val="002A6795"/>
    <w:rsid w:val="002B2689"/>
    <w:rsid w:val="002C2F11"/>
    <w:rsid w:val="002D5C1C"/>
    <w:rsid w:val="002E338F"/>
    <w:rsid w:val="002F1338"/>
    <w:rsid w:val="002F3ECB"/>
    <w:rsid w:val="003102F2"/>
    <w:rsid w:val="00313F38"/>
    <w:rsid w:val="00325126"/>
    <w:rsid w:val="0033231D"/>
    <w:rsid w:val="00334573"/>
    <w:rsid w:val="00353D51"/>
    <w:rsid w:val="003613F1"/>
    <w:rsid w:val="00365CFC"/>
    <w:rsid w:val="00370DE1"/>
    <w:rsid w:val="003B74A6"/>
    <w:rsid w:val="003D4D2E"/>
    <w:rsid w:val="00433C50"/>
    <w:rsid w:val="00454E69"/>
    <w:rsid w:val="00467BDC"/>
    <w:rsid w:val="004811C5"/>
    <w:rsid w:val="004834E6"/>
    <w:rsid w:val="004858DA"/>
    <w:rsid w:val="00487FE5"/>
    <w:rsid w:val="00490285"/>
    <w:rsid w:val="00494529"/>
    <w:rsid w:val="004A5395"/>
    <w:rsid w:val="004E0ACE"/>
    <w:rsid w:val="00505F4E"/>
    <w:rsid w:val="0052108C"/>
    <w:rsid w:val="00523737"/>
    <w:rsid w:val="00530548"/>
    <w:rsid w:val="00545C5F"/>
    <w:rsid w:val="0055442C"/>
    <w:rsid w:val="00556503"/>
    <w:rsid w:val="005738A0"/>
    <w:rsid w:val="00573B82"/>
    <w:rsid w:val="00596946"/>
    <w:rsid w:val="00596D42"/>
    <w:rsid w:val="005B6AC6"/>
    <w:rsid w:val="005C2C0C"/>
    <w:rsid w:val="005C71B9"/>
    <w:rsid w:val="005F241D"/>
    <w:rsid w:val="00610F25"/>
    <w:rsid w:val="00627133"/>
    <w:rsid w:val="00636D15"/>
    <w:rsid w:val="00637171"/>
    <w:rsid w:val="0064496E"/>
    <w:rsid w:val="00655197"/>
    <w:rsid w:val="00663867"/>
    <w:rsid w:val="00671B0F"/>
    <w:rsid w:val="0068317C"/>
    <w:rsid w:val="00690F8F"/>
    <w:rsid w:val="006A3462"/>
    <w:rsid w:val="006C37CA"/>
    <w:rsid w:val="00711768"/>
    <w:rsid w:val="0071392E"/>
    <w:rsid w:val="00722ABC"/>
    <w:rsid w:val="00725A9F"/>
    <w:rsid w:val="0072677F"/>
    <w:rsid w:val="007628BC"/>
    <w:rsid w:val="00771C97"/>
    <w:rsid w:val="007773E5"/>
    <w:rsid w:val="00782DBF"/>
    <w:rsid w:val="0078377B"/>
    <w:rsid w:val="007A034C"/>
    <w:rsid w:val="007C0B63"/>
    <w:rsid w:val="007C55BB"/>
    <w:rsid w:val="007D1345"/>
    <w:rsid w:val="007D1F7A"/>
    <w:rsid w:val="007D28D1"/>
    <w:rsid w:val="007D3C27"/>
    <w:rsid w:val="007D78EF"/>
    <w:rsid w:val="007E77F1"/>
    <w:rsid w:val="007F56B4"/>
    <w:rsid w:val="008059D3"/>
    <w:rsid w:val="008110BB"/>
    <w:rsid w:val="008304D1"/>
    <w:rsid w:val="00843325"/>
    <w:rsid w:val="0089194B"/>
    <w:rsid w:val="008A6D32"/>
    <w:rsid w:val="008F5A2D"/>
    <w:rsid w:val="009341D5"/>
    <w:rsid w:val="00950FC7"/>
    <w:rsid w:val="009610A3"/>
    <w:rsid w:val="00977E12"/>
    <w:rsid w:val="009942EB"/>
    <w:rsid w:val="009B285E"/>
    <w:rsid w:val="009C716C"/>
    <w:rsid w:val="009D290A"/>
    <w:rsid w:val="009D4172"/>
    <w:rsid w:val="009E427F"/>
    <w:rsid w:val="009F3561"/>
    <w:rsid w:val="009F7553"/>
    <w:rsid w:val="00A010F9"/>
    <w:rsid w:val="00A31FE0"/>
    <w:rsid w:val="00A347EE"/>
    <w:rsid w:val="00A404F4"/>
    <w:rsid w:val="00A60DCE"/>
    <w:rsid w:val="00A6422F"/>
    <w:rsid w:val="00A6782B"/>
    <w:rsid w:val="00A71A62"/>
    <w:rsid w:val="00A94035"/>
    <w:rsid w:val="00AB1BF9"/>
    <w:rsid w:val="00AD4D83"/>
    <w:rsid w:val="00AD5EB6"/>
    <w:rsid w:val="00AF57AC"/>
    <w:rsid w:val="00B36EF9"/>
    <w:rsid w:val="00B455C5"/>
    <w:rsid w:val="00B64769"/>
    <w:rsid w:val="00B66142"/>
    <w:rsid w:val="00B75003"/>
    <w:rsid w:val="00B8434E"/>
    <w:rsid w:val="00B92454"/>
    <w:rsid w:val="00BF716A"/>
    <w:rsid w:val="00C07F8E"/>
    <w:rsid w:val="00C60BA8"/>
    <w:rsid w:val="00C73A7C"/>
    <w:rsid w:val="00CA6E2D"/>
    <w:rsid w:val="00CB2034"/>
    <w:rsid w:val="00CB3A9A"/>
    <w:rsid w:val="00CC2F45"/>
    <w:rsid w:val="00CD4994"/>
    <w:rsid w:val="00CE10AD"/>
    <w:rsid w:val="00D025BB"/>
    <w:rsid w:val="00D237B8"/>
    <w:rsid w:val="00D40967"/>
    <w:rsid w:val="00D4336F"/>
    <w:rsid w:val="00D740AB"/>
    <w:rsid w:val="00D804F1"/>
    <w:rsid w:val="00D97766"/>
    <w:rsid w:val="00DB2618"/>
    <w:rsid w:val="00DC4304"/>
    <w:rsid w:val="00DD65BD"/>
    <w:rsid w:val="00DE03E0"/>
    <w:rsid w:val="00DF27BB"/>
    <w:rsid w:val="00DF5B5B"/>
    <w:rsid w:val="00E025C5"/>
    <w:rsid w:val="00E03FAB"/>
    <w:rsid w:val="00E130BC"/>
    <w:rsid w:val="00E31074"/>
    <w:rsid w:val="00E351A3"/>
    <w:rsid w:val="00E43DD8"/>
    <w:rsid w:val="00E61F6D"/>
    <w:rsid w:val="00E63A87"/>
    <w:rsid w:val="00E75872"/>
    <w:rsid w:val="00E83CEB"/>
    <w:rsid w:val="00E8614C"/>
    <w:rsid w:val="00E942DA"/>
    <w:rsid w:val="00EB18F8"/>
    <w:rsid w:val="00EC01BB"/>
    <w:rsid w:val="00EE1247"/>
    <w:rsid w:val="00EF366A"/>
    <w:rsid w:val="00EF6E76"/>
    <w:rsid w:val="00F00CF9"/>
    <w:rsid w:val="00F04F99"/>
    <w:rsid w:val="00F1713A"/>
    <w:rsid w:val="00F56015"/>
    <w:rsid w:val="00F66A1F"/>
    <w:rsid w:val="00F80D5C"/>
    <w:rsid w:val="00F92434"/>
    <w:rsid w:val="00FA3AE5"/>
    <w:rsid w:val="00FC75C4"/>
    <w:rsid w:val="00FF66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semiHidden/>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paragraph" w:styleId="TOCHeading">
    <w:name w:val="TOC Heading"/>
    <w:basedOn w:val="Heading1"/>
    <w:next w:val="Normal"/>
    <w:uiPriority w:val="39"/>
    <w:unhideWhenUsed/>
    <w:qFormat/>
    <w:rsid w:val="00C60BA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C60BA8"/>
    <w:pPr>
      <w:spacing w:after="100"/>
    </w:pPr>
  </w:style>
  <w:style w:type="paragraph" w:styleId="TOC2">
    <w:name w:val="toc 2"/>
    <w:basedOn w:val="Normal"/>
    <w:next w:val="Normal"/>
    <w:autoRedefine/>
    <w:uiPriority w:val="39"/>
    <w:unhideWhenUsed/>
    <w:rsid w:val="00C60BA8"/>
    <w:pPr>
      <w:spacing w:after="100"/>
      <w:ind w:left="240"/>
    </w:pPr>
  </w:style>
  <w:style w:type="paragraph" w:styleId="TOC3">
    <w:name w:val="toc 3"/>
    <w:basedOn w:val="Normal"/>
    <w:next w:val="Normal"/>
    <w:autoRedefine/>
    <w:uiPriority w:val="39"/>
    <w:unhideWhenUsed/>
    <w:rsid w:val="00C60BA8"/>
    <w:pPr>
      <w:spacing w:after="100"/>
      <w:ind w:left="480"/>
    </w:pPr>
  </w:style>
  <w:style w:type="character" w:styleId="Hyperlink">
    <w:name w:val="Hyperlink"/>
    <w:basedOn w:val="DefaultParagraphFont"/>
    <w:uiPriority w:val="99"/>
    <w:unhideWhenUsed/>
    <w:rsid w:val="00C60BA8"/>
    <w:rPr>
      <w:color w:val="467886" w:themeColor="hyperlink"/>
      <w:u w:val="single"/>
    </w:rPr>
  </w:style>
  <w:style w:type="character" w:styleId="UnresolvedMention">
    <w:name w:val="Unresolved Mention"/>
    <w:basedOn w:val="DefaultParagraphFont"/>
    <w:uiPriority w:val="99"/>
    <w:semiHidden/>
    <w:unhideWhenUsed/>
    <w:rsid w:val="00DF5B5B"/>
    <w:rPr>
      <w:color w:val="605E5C"/>
      <w:shd w:val="clear" w:color="auto" w:fill="E1DFDD"/>
    </w:rPr>
  </w:style>
  <w:style w:type="character" w:styleId="Emphasis">
    <w:name w:val="Emphasis"/>
    <w:basedOn w:val="DefaultParagraphFont"/>
    <w:uiPriority w:val="20"/>
    <w:qFormat/>
    <w:rsid w:val="001B191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qualityhumanrights.com/sites/default/files/being-disabled-in-britain.pdf" TargetMode="External"/><Relationship Id="rId18" Type="http://schemas.openxmlformats.org/officeDocument/2006/relationships/hyperlink" Target="https://doi.org/10.1111/japp.12470" TargetMode="External"/><Relationship Id="rId26" Type="http://schemas.openxmlformats.org/officeDocument/2006/relationships/hyperlink" Target="https://doi.org/10.1016/j.reia.2025.202652" TargetMode="External"/><Relationship Id="rId3" Type="http://schemas.openxmlformats.org/officeDocument/2006/relationships/settings" Target="settings.xml"/><Relationship Id="rId21" Type="http://schemas.openxmlformats.org/officeDocument/2006/relationships/hyperlink" Target="https://doi.org/10.1177/1362361314529627" TargetMode="External"/><Relationship Id="rId34"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doi.org/10.1111/ene.13016" TargetMode="External"/><Relationship Id="rId17" Type="http://schemas.openxmlformats.org/officeDocument/2006/relationships/hyperlink" Target="https://doi.org/10.1136/bmjopen-2020-039647" TargetMode="External"/><Relationship Id="rId25" Type="http://schemas.openxmlformats.org/officeDocument/2006/relationships/hyperlink" Target="https://doi.org/10.1136/medethics-2017-104414" TargetMode="External"/><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doi.org/10.1136/bmjoq-2024-003235" TargetMode="External"/><Relationship Id="rId20" Type="http://schemas.openxmlformats.org/officeDocument/2006/relationships/hyperlink" Target="https://doi.org/10.21037/tp.2020.02.02" TargetMode="External"/><Relationship Id="rId29" Type="http://schemas.openxmlformats.org/officeDocument/2006/relationships/hyperlink" Target="https://doi.org/10.1177/1096250624129186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3389/fpsyt.2025.1639958" TargetMode="External"/><Relationship Id="rId24" Type="http://schemas.openxmlformats.org/officeDocument/2006/relationships/hyperlink" Target="https://doi.org/Salvador-Carulla,%20L.%20et%20al.%20%20(2011)%20%20Intellectual%20developmental%20disorders:%20towards%20a%20new%20name,%20definition%20and%20framework%20for%20%22mental%20retardation/intellectual%20disability%22%20in%20ICD-11.%20%20%20World%20Psychiatry%20%3Chttps://eprints.gla.ac.uk/view/journal_volume/World_Psychiatry.html%3E,%2010(3),%20%20pp.%20175-180"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gov.uk/government/statistics/adult-social-care-workforce-survey-april-2025/adult-social-care-workforce-survey-april-2025-report" TargetMode="External"/><Relationship Id="rId23" Type="http://schemas.openxmlformats.org/officeDocument/2006/relationships/hyperlink" Target="https://doi.org/10.1017/S0033291723003136" TargetMode="External"/><Relationship Id="rId28" Type="http://schemas.openxmlformats.org/officeDocument/2006/relationships/hyperlink" Target="https://www.gov.scot/binaries/content/documents/govscot/publications/strategy-plan/2013/06/keys-life-improving-quality-life-people-learning-disabilities/documents/keys-life-improving-quality-life-people/keys-life-improving-quality-life-people/govscot%3Adocument/00424389.pdf" TargetMode="External"/><Relationship Id="rId10" Type="http://schemas.openxmlformats.org/officeDocument/2006/relationships/hyperlink" Target="https://doi.org/10.1177/13623613241237871" TargetMode="External"/><Relationship Id="rId19" Type="http://schemas.openxmlformats.org/officeDocument/2006/relationships/hyperlink" Target="https://www.england.nhs.uk/learning-disabilities/improving-health/stomp-stamp/" TargetMode="External"/><Relationship Id="rId31" Type="http://schemas.openxmlformats.org/officeDocument/2006/relationships/hyperlink" Target="https://www.who.int/standards/classifications/classification-of-diseases" TargetMode="External"/><Relationship Id="rId4" Type="http://schemas.openxmlformats.org/officeDocument/2006/relationships/webSettings" Target="webSettings.xml"/><Relationship Id="rId9" Type="http://schemas.openxmlformats.org/officeDocument/2006/relationships/hyperlink" Target="https://doi.org/10.1186/s12888-021-03437-2" TargetMode="External"/><Relationship Id="rId14" Type="http://schemas.openxmlformats.org/officeDocument/2006/relationships/hyperlink" Target="https://doi.org/10.1007/s11673-022-10190-y" TargetMode="External"/><Relationship Id="rId22" Type="http://schemas.openxmlformats.org/officeDocument/2006/relationships/hyperlink" Target="https://doi.org/10.31299/hrri.56.2.9" TargetMode="External"/><Relationship Id="rId27" Type="http://schemas.openxmlformats.org/officeDocument/2006/relationships/hyperlink" Target="https://doi.org/10.1111/jir.12582" TargetMode="External"/><Relationship Id="rId30" Type="http://schemas.openxmlformats.org/officeDocument/2006/relationships/hyperlink" Target="https://doi.org/10.31926/but.shk.2021.14.63.1.31" TargetMode="External"/><Relationship Id="rId35" Type="http://schemas.openxmlformats.org/officeDocument/2006/relationships/theme" Target="theme/theme1.xml"/><Relationship Id="rId8" Type="http://schemas.openxmlformats.org/officeDocument/2006/relationships/hyperlink" Target="https://doi.org/10.1007/s11125-020-09505-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01CDD3-0BF0-4BF4-A995-A6C556C435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360</TotalTime>
  <Pages>16</Pages>
  <Words>3323</Words>
  <Characters>24329</Characters>
  <Application>Microsoft Office Word</Application>
  <DocSecurity>0</DocSecurity>
  <Lines>441</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Christiana Joseph</cp:lastModifiedBy>
  <cp:revision>84</cp:revision>
  <dcterms:created xsi:type="dcterms:W3CDTF">2025-12-08T17:38:00Z</dcterms:created>
  <dcterms:modified xsi:type="dcterms:W3CDTF">2025-12-09T19:11:00Z</dcterms:modified>
</cp:coreProperties>
</file>