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80841" w:rsidP="00880841" w:rsidRDefault="00880841" w14:paraId="1EF54CBB" w14:textId="77777777">
      <w:pPr>
        <w:jc w:val="center"/>
        <w:rPr>
          <w:rFonts w:ascii="Arial" w:hAnsi="Arial" w:cs="Arial"/>
          <w:b/>
          <w:bCs/>
          <w:sz w:val="36"/>
          <w:szCs w:val="36"/>
        </w:rPr>
      </w:pPr>
    </w:p>
    <w:p w:rsidR="00880841" w:rsidP="00880841" w:rsidRDefault="00880841" w14:paraId="23374A9B" w14:textId="77777777">
      <w:pPr>
        <w:jc w:val="center"/>
        <w:rPr>
          <w:rFonts w:ascii="Arial" w:hAnsi="Arial" w:cs="Arial"/>
          <w:b/>
          <w:bCs/>
          <w:sz w:val="36"/>
          <w:szCs w:val="36"/>
        </w:rPr>
      </w:pPr>
    </w:p>
    <w:p w:rsidR="00880841" w:rsidP="00880841" w:rsidRDefault="00880841" w14:paraId="7FACA76C" w14:textId="77777777">
      <w:pPr>
        <w:jc w:val="center"/>
        <w:rPr>
          <w:rFonts w:ascii="Arial" w:hAnsi="Arial" w:cs="Arial"/>
          <w:b/>
          <w:bCs/>
          <w:sz w:val="36"/>
          <w:szCs w:val="36"/>
        </w:rPr>
      </w:pPr>
    </w:p>
    <w:p w:rsidR="00880841" w:rsidP="00880841" w:rsidRDefault="00880841" w14:paraId="18245118" w14:textId="77777777">
      <w:pPr>
        <w:jc w:val="center"/>
        <w:rPr>
          <w:rFonts w:ascii="Arial" w:hAnsi="Arial" w:cs="Arial"/>
          <w:b/>
          <w:bCs/>
          <w:sz w:val="36"/>
          <w:szCs w:val="36"/>
        </w:rPr>
      </w:pPr>
    </w:p>
    <w:p w:rsidR="00880841" w:rsidP="00880841" w:rsidRDefault="00880841" w14:paraId="0ECF2262" w14:textId="77777777">
      <w:pPr>
        <w:jc w:val="center"/>
        <w:rPr>
          <w:rFonts w:ascii="Arial" w:hAnsi="Arial" w:cs="Arial"/>
          <w:b/>
          <w:bCs/>
          <w:sz w:val="36"/>
          <w:szCs w:val="36"/>
        </w:rPr>
      </w:pPr>
    </w:p>
    <w:p w:rsidR="00880841" w:rsidP="00880841" w:rsidRDefault="00880841" w14:paraId="6F22DD6D" w14:textId="77777777">
      <w:pPr>
        <w:jc w:val="center"/>
        <w:rPr>
          <w:rFonts w:ascii="Arial" w:hAnsi="Arial" w:cs="Arial"/>
          <w:b/>
          <w:bCs/>
          <w:sz w:val="36"/>
          <w:szCs w:val="36"/>
        </w:rPr>
      </w:pPr>
    </w:p>
    <w:p w:rsidR="00FC55A1" w:rsidP="00880841" w:rsidRDefault="00880841" w14:paraId="6562F34C" w14:textId="77777777">
      <w:pPr>
        <w:jc w:val="center"/>
        <w:rPr>
          <w:rFonts w:ascii="Arial" w:hAnsi="Arial" w:cs="Arial"/>
          <w:b/>
          <w:bCs/>
          <w:sz w:val="36"/>
          <w:szCs w:val="36"/>
        </w:rPr>
      </w:pPr>
      <w:r w:rsidRPr="00880841">
        <w:rPr>
          <w:rFonts w:ascii="Arial" w:hAnsi="Arial" w:cs="Arial"/>
          <w:b/>
          <w:bCs/>
          <w:sz w:val="36"/>
          <w:szCs w:val="36"/>
        </w:rPr>
        <w:t xml:space="preserve">Debenhams: </w:t>
      </w:r>
    </w:p>
    <w:p w:rsidR="000533E5" w:rsidP="00880841" w:rsidRDefault="00880841" w14:paraId="2E6D9644" w14:textId="43DBE167">
      <w:pPr>
        <w:jc w:val="center"/>
        <w:rPr>
          <w:rFonts w:ascii="Arial" w:hAnsi="Arial" w:cs="Arial"/>
          <w:b/>
          <w:bCs/>
          <w:sz w:val="36"/>
          <w:szCs w:val="36"/>
        </w:rPr>
      </w:pPr>
      <w:r w:rsidRPr="00880841">
        <w:rPr>
          <w:rFonts w:ascii="Arial" w:hAnsi="Arial" w:cs="Arial"/>
          <w:b/>
          <w:bCs/>
          <w:sz w:val="36"/>
          <w:szCs w:val="36"/>
        </w:rPr>
        <w:t>A Case Study on Product, Innovation, and Navigating Market Challenges</w:t>
      </w:r>
    </w:p>
    <w:p w:rsidR="00880841" w:rsidP="00880841" w:rsidRDefault="00880841" w14:paraId="315617AB" w14:textId="77777777">
      <w:pPr>
        <w:jc w:val="center"/>
        <w:rPr>
          <w:rFonts w:ascii="Arial" w:hAnsi="Arial" w:cs="Arial"/>
          <w:b/>
          <w:bCs/>
          <w:sz w:val="36"/>
          <w:szCs w:val="36"/>
        </w:rPr>
      </w:pPr>
    </w:p>
    <w:p w:rsidR="00880841" w:rsidP="00880841" w:rsidRDefault="00880841" w14:paraId="1FAF75D4" w14:textId="77777777">
      <w:pPr>
        <w:jc w:val="center"/>
        <w:rPr>
          <w:rFonts w:ascii="Arial" w:hAnsi="Arial" w:cs="Arial"/>
          <w:b/>
          <w:bCs/>
          <w:sz w:val="36"/>
          <w:szCs w:val="36"/>
        </w:rPr>
      </w:pPr>
    </w:p>
    <w:p w:rsidR="00880841" w:rsidP="00880841" w:rsidRDefault="00880841" w14:paraId="4E514DDC" w14:textId="77777777">
      <w:pPr>
        <w:jc w:val="center"/>
        <w:rPr>
          <w:rFonts w:ascii="Arial" w:hAnsi="Arial" w:cs="Arial"/>
          <w:b/>
          <w:bCs/>
          <w:sz w:val="36"/>
          <w:szCs w:val="36"/>
        </w:rPr>
      </w:pPr>
    </w:p>
    <w:p w:rsidR="00880841" w:rsidP="00880841" w:rsidRDefault="00880841" w14:paraId="406376EA" w14:textId="77777777">
      <w:pPr>
        <w:jc w:val="center"/>
        <w:rPr>
          <w:rFonts w:ascii="Arial" w:hAnsi="Arial" w:cs="Arial"/>
          <w:b/>
          <w:bCs/>
          <w:sz w:val="36"/>
          <w:szCs w:val="36"/>
        </w:rPr>
      </w:pPr>
    </w:p>
    <w:p w:rsidR="00880841" w:rsidP="00880841" w:rsidRDefault="00880841" w14:paraId="1ECEDB46" w14:textId="77777777">
      <w:pPr>
        <w:jc w:val="center"/>
        <w:rPr>
          <w:rFonts w:ascii="Arial" w:hAnsi="Arial" w:cs="Arial"/>
          <w:b/>
          <w:bCs/>
          <w:sz w:val="36"/>
          <w:szCs w:val="36"/>
        </w:rPr>
      </w:pPr>
    </w:p>
    <w:p w:rsidR="00880841" w:rsidP="00880841" w:rsidRDefault="00880841" w14:paraId="329284E9" w14:textId="77777777">
      <w:pPr>
        <w:jc w:val="center"/>
        <w:rPr>
          <w:rFonts w:ascii="Arial" w:hAnsi="Arial" w:cs="Arial"/>
          <w:b/>
          <w:bCs/>
          <w:sz w:val="36"/>
          <w:szCs w:val="36"/>
        </w:rPr>
      </w:pPr>
    </w:p>
    <w:p w:rsidR="00880841" w:rsidP="00880841" w:rsidRDefault="00880841" w14:paraId="5B48EABE" w14:textId="77777777">
      <w:pPr>
        <w:jc w:val="center"/>
        <w:rPr>
          <w:rFonts w:ascii="Arial" w:hAnsi="Arial" w:cs="Arial"/>
          <w:b/>
          <w:bCs/>
          <w:sz w:val="36"/>
          <w:szCs w:val="36"/>
        </w:rPr>
      </w:pPr>
    </w:p>
    <w:p w:rsidR="00880841" w:rsidP="00880841" w:rsidRDefault="00880841" w14:paraId="327852CB" w14:textId="77777777">
      <w:pPr>
        <w:jc w:val="center"/>
        <w:rPr>
          <w:rFonts w:ascii="Arial" w:hAnsi="Arial" w:cs="Arial"/>
          <w:b/>
          <w:bCs/>
          <w:sz w:val="36"/>
          <w:szCs w:val="36"/>
        </w:rPr>
      </w:pPr>
    </w:p>
    <w:p w:rsidR="00880841" w:rsidP="00880841" w:rsidRDefault="00880841" w14:paraId="093B5DBF" w14:textId="77777777">
      <w:pPr>
        <w:jc w:val="center"/>
        <w:rPr>
          <w:rFonts w:ascii="Arial" w:hAnsi="Arial" w:cs="Arial"/>
          <w:b/>
          <w:bCs/>
          <w:sz w:val="36"/>
          <w:szCs w:val="36"/>
        </w:rPr>
      </w:pPr>
    </w:p>
    <w:p w:rsidR="00880841" w:rsidP="00880841" w:rsidRDefault="00880841" w14:paraId="10852BC3" w14:textId="77777777">
      <w:pPr>
        <w:jc w:val="center"/>
        <w:rPr>
          <w:rFonts w:ascii="Arial" w:hAnsi="Arial" w:cs="Arial"/>
          <w:b/>
          <w:bCs/>
          <w:sz w:val="36"/>
          <w:szCs w:val="36"/>
        </w:rPr>
      </w:pPr>
    </w:p>
    <w:p w:rsidR="00880841" w:rsidP="00880841" w:rsidRDefault="00880841" w14:paraId="6B40D60F" w14:textId="77777777">
      <w:pPr>
        <w:jc w:val="center"/>
        <w:rPr>
          <w:rFonts w:ascii="Arial" w:hAnsi="Arial" w:cs="Arial"/>
          <w:b/>
          <w:bCs/>
          <w:sz w:val="36"/>
          <w:szCs w:val="36"/>
        </w:rPr>
      </w:pPr>
    </w:p>
    <w:p w:rsidRPr="00880841" w:rsidR="00880841" w:rsidP="00880841" w:rsidRDefault="00880841" w14:paraId="6FB66F95" w14:textId="1C1AF238">
      <w:pPr>
        <w:jc w:val="right"/>
        <w:rPr>
          <w:rFonts w:ascii="Arial" w:hAnsi="Arial" w:cs="Arial"/>
          <w:b/>
          <w:bCs/>
        </w:rPr>
      </w:pPr>
      <w:r w:rsidRPr="00880841">
        <w:rPr>
          <w:rFonts w:ascii="Arial" w:hAnsi="Arial" w:cs="Arial"/>
          <w:b/>
          <w:bCs/>
        </w:rPr>
        <w:t>Module code:</w:t>
      </w:r>
      <w:r w:rsidRPr="00880841">
        <w:rPr>
          <w:rFonts w:ascii="Arial" w:hAnsi="Arial" w:cs="Arial"/>
          <w:b/>
          <w:spacing w:val="-2"/>
        </w:rPr>
        <w:t xml:space="preserve"> BMSW6102</w:t>
      </w:r>
    </w:p>
    <w:p w:rsidRPr="00880841" w:rsidR="00880841" w:rsidP="00880841" w:rsidRDefault="00880841" w14:paraId="6CF055B0" w14:textId="33BBCCDC">
      <w:pPr>
        <w:jc w:val="right"/>
        <w:rPr>
          <w:rFonts w:ascii="Arial" w:hAnsi="Arial" w:cs="Arial"/>
          <w:b/>
          <w:bCs/>
        </w:rPr>
      </w:pPr>
      <w:r w:rsidRPr="00880841">
        <w:rPr>
          <w:rFonts w:ascii="Arial" w:hAnsi="Arial" w:cs="Arial"/>
          <w:b/>
          <w:bCs/>
        </w:rPr>
        <w:t>Student name: Florica Sorina Bratu</w:t>
      </w:r>
    </w:p>
    <w:p w:rsidRPr="00880841" w:rsidR="00880841" w:rsidP="00880841" w:rsidRDefault="00880841" w14:paraId="3DB67C9A" w14:textId="7E0A514C">
      <w:pPr>
        <w:jc w:val="right"/>
        <w:rPr>
          <w:rFonts w:ascii="Arial" w:hAnsi="Arial" w:cs="Arial"/>
          <w:b/>
          <w:bCs/>
        </w:rPr>
      </w:pPr>
      <w:r w:rsidRPr="00880841">
        <w:rPr>
          <w:rFonts w:ascii="Arial" w:hAnsi="Arial" w:cs="Arial"/>
          <w:b/>
          <w:bCs/>
        </w:rPr>
        <w:t>Student code: 2109991</w:t>
      </w:r>
    </w:p>
    <w:p w:rsidRPr="00880841" w:rsidR="00880841" w:rsidP="00880841" w:rsidRDefault="00880841" w14:paraId="13673B7C" w14:textId="1E941E4B">
      <w:pPr>
        <w:jc w:val="right"/>
        <w:rPr>
          <w:rFonts w:ascii="Arial" w:hAnsi="Arial" w:cs="Arial"/>
          <w:b/>
        </w:rPr>
      </w:pPr>
      <w:r w:rsidRPr="00880841">
        <w:rPr>
          <w:rFonts w:ascii="Arial" w:hAnsi="Arial" w:cs="Arial"/>
          <w:b/>
          <w:bCs/>
        </w:rPr>
        <w:t xml:space="preserve">Lecturer’s name: </w:t>
      </w:r>
      <w:r w:rsidRPr="00880841">
        <w:rPr>
          <w:rFonts w:ascii="Arial" w:hAnsi="Arial" w:cs="Arial"/>
          <w:b/>
        </w:rPr>
        <w:t>Olu Adegbite</w:t>
      </w:r>
    </w:p>
    <w:p w:rsidR="00880841" w:rsidP="00880841" w:rsidRDefault="00880841" w14:paraId="425061D3" w14:textId="77777777">
      <w:pPr>
        <w:jc w:val="center"/>
        <w:rPr>
          <w:rFonts w:ascii="Arial" w:hAnsi="Arial" w:cs="Arial"/>
          <w:b/>
          <w:bCs/>
          <w:sz w:val="36"/>
          <w:szCs w:val="36"/>
        </w:rPr>
      </w:pPr>
    </w:p>
    <w:p w:rsidRPr="00F90B5C" w:rsidR="00F90B5C" w:rsidP="00F90B5C" w:rsidRDefault="00F90B5C" w14:paraId="52AC2DBE" w14:textId="56447685">
      <w:pPr>
        <w:pStyle w:val="TOCHeading"/>
      </w:pPr>
    </w:p>
    <w:p w:rsidRPr="00F90B5C" w:rsidR="00F90B5C" w:rsidP="00F90B5C" w:rsidRDefault="00F90B5C" w14:paraId="3709B4D6" w14:textId="058CE08D">
      <w:pPr>
        <w:rPr>
          <w:rFonts w:ascii="Arial" w:hAnsi="Arial" w:cs="Arial"/>
          <w:b/>
          <w:bCs/>
          <w:sz w:val="24"/>
          <w:szCs w:val="24"/>
        </w:rPr>
      </w:pPr>
      <w:r w:rsidRPr="00F90B5C">
        <w:rPr>
          <w:rFonts w:ascii="Arial" w:hAnsi="Arial" w:cs="Arial"/>
          <w:b/>
          <w:bCs/>
          <w:sz w:val="24"/>
          <w:szCs w:val="24"/>
        </w:rPr>
        <w:t>Table of contents</w:t>
      </w:r>
    </w:p>
    <w:p w:rsidR="00F90B5C" w:rsidP="00880841" w:rsidRDefault="00F90B5C" w14:paraId="4DC287E0" w14:textId="77777777">
      <w:pPr>
        <w:jc w:val="center"/>
        <w:rPr>
          <w:rFonts w:ascii="Arial" w:hAnsi="Arial" w:cs="Arial"/>
          <w:b/>
          <w:bCs/>
          <w:sz w:val="36"/>
          <w:szCs w:val="36"/>
        </w:rPr>
      </w:pPr>
    </w:p>
    <w:sdt>
      <w:sdtPr>
        <w:id w:val="1286612137"/>
        <w:docPartObj>
          <w:docPartGallery w:val="Table of Contents"/>
          <w:docPartUnique/>
        </w:docPartObj>
      </w:sdtPr>
      <w:sdtContent>
        <w:p w:rsidR="009D1E0F" w:rsidRDefault="009D1E0F" w14:paraId="12751F7F" w14:textId="3CF6EBD4" w14:noSpellErr="1">
          <w:pPr>
            <w:pStyle w:val="TOCHeading"/>
          </w:pPr>
        </w:p>
        <w:p w:rsidR="009D1E0F" w:rsidP="58508167" w:rsidRDefault="009D1E0F" w14:paraId="3172C5C4" w14:textId="54482DC3">
          <w:pPr>
            <w:pStyle w:val="TOC1"/>
            <w:tabs>
              <w:tab w:val="right" w:leader="dot" w:pos="9015"/>
            </w:tabs>
            <w:rPr>
              <w:rStyle w:val="Hyperlink"/>
              <w:noProof/>
            </w:rPr>
          </w:pPr>
          <w:r>
            <w:fldChar w:fldCharType="begin"/>
          </w:r>
          <w:r>
            <w:instrText xml:space="preserve">TOC \o "1-3" \h \z \u</w:instrText>
          </w:r>
          <w:r>
            <w:fldChar w:fldCharType="separate"/>
          </w:r>
          <w:hyperlink w:anchor="_Toc658437672">
            <w:r w:rsidRPr="58508167" w:rsidR="58508167">
              <w:rPr>
                <w:rStyle w:val="Hyperlink"/>
              </w:rPr>
              <w:t>Introduction</w:t>
            </w:r>
            <w:r>
              <w:tab/>
            </w:r>
            <w:r>
              <w:fldChar w:fldCharType="begin"/>
            </w:r>
            <w:r>
              <w:instrText xml:space="preserve">PAGEREF _Toc658437672 \h</w:instrText>
            </w:r>
            <w:r>
              <w:fldChar w:fldCharType="separate"/>
            </w:r>
            <w:r w:rsidRPr="58508167" w:rsidR="58508167">
              <w:rPr>
                <w:rStyle w:val="Hyperlink"/>
              </w:rPr>
              <w:t>2</w:t>
            </w:r>
            <w:r>
              <w:fldChar w:fldCharType="end"/>
            </w:r>
          </w:hyperlink>
        </w:p>
        <w:p w:rsidR="009D1E0F" w:rsidP="58508167" w:rsidRDefault="009D1E0F" w14:paraId="1B19B823" w14:textId="1F7E8FDF">
          <w:pPr>
            <w:pStyle w:val="TOC1"/>
            <w:tabs>
              <w:tab w:val="right" w:leader="dot" w:pos="9015"/>
            </w:tabs>
            <w:rPr>
              <w:rStyle w:val="Hyperlink"/>
              <w:noProof/>
            </w:rPr>
          </w:pPr>
          <w:hyperlink w:anchor="_Toc10420810">
            <w:r w:rsidRPr="58508167" w:rsidR="58508167">
              <w:rPr>
                <w:rStyle w:val="Hyperlink"/>
              </w:rPr>
              <w:t>1. The Products that the DEBENHAMS Offers.</w:t>
            </w:r>
            <w:r>
              <w:tab/>
            </w:r>
            <w:r>
              <w:fldChar w:fldCharType="begin"/>
            </w:r>
            <w:r>
              <w:instrText xml:space="preserve">PAGEREF _Toc10420810 \h</w:instrText>
            </w:r>
            <w:r>
              <w:fldChar w:fldCharType="separate"/>
            </w:r>
            <w:r w:rsidRPr="58508167" w:rsidR="58508167">
              <w:rPr>
                <w:rStyle w:val="Hyperlink"/>
              </w:rPr>
              <w:t>3</w:t>
            </w:r>
            <w:r>
              <w:fldChar w:fldCharType="end"/>
            </w:r>
          </w:hyperlink>
        </w:p>
        <w:p w:rsidR="009D1E0F" w:rsidP="58508167" w:rsidRDefault="009D1E0F" w14:paraId="44B9D894" w14:textId="05831230">
          <w:pPr>
            <w:pStyle w:val="TOC1"/>
            <w:tabs>
              <w:tab w:val="right" w:leader="dot" w:pos="9015"/>
            </w:tabs>
            <w:rPr>
              <w:rStyle w:val="Hyperlink"/>
              <w:noProof/>
            </w:rPr>
          </w:pPr>
          <w:hyperlink w:anchor="_Toc819031875">
            <w:r w:rsidRPr="58508167" w:rsidR="58508167">
              <w:rPr>
                <w:rStyle w:val="Hyperlink"/>
              </w:rPr>
              <w:t>2. How Innovation has Influenced DEBENHAMS (Positively or Negatively)</w:t>
            </w:r>
            <w:r>
              <w:tab/>
            </w:r>
            <w:r>
              <w:fldChar w:fldCharType="begin"/>
            </w:r>
            <w:r>
              <w:instrText xml:space="preserve">PAGEREF _Toc819031875 \h</w:instrText>
            </w:r>
            <w:r>
              <w:fldChar w:fldCharType="separate"/>
            </w:r>
            <w:r w:rsidRPr="58508167" w:rsidR="58508167">
              <w:rPr>
                <w:rStyle w:val="Hyperlink"/>
              </w:rPr>
              <w:t>4</w:t>
            </w:r>
            <w:r>
              <w:fldChar w:fldCharType="end"/>
            </w:r>
          </w:hyperlink>
        </w:p>
        <w:p w:rsidR="009D1E0F" w:rsidP="58508167" w:rsidRDefault="009D1E0F" w14:paraId="28B672A5" w14:textId="45C0605C">
          <w:pPr>
            <w:pStyle w:val="TOC1"/>
            <w:tabs>
              <w:tab w:val="right" w:leader="dot" w:pos="9015"/>
            </w:tabs>
            <w:rPr>
              <w:rStyle w:val="Hyperlink"/>
              <w:noProof/>
            </w:rPr>
          </w:pPr>
          <w:hyperlink w:anchor="_Toc821643306">
            <w:r w:rsidRPr="58508167" w:rsidR="58508167">
              <w:rPr>
                <w:rStyle w:val="Hyperlink"/>
              </w:rPr>
              <w:t>3. SCAMPER model applied on Debenhams to suggest how could they have innovatively navigated the challenges in the market</w:t>
            </w:r>
            <w:r>
              <w:tab/>
            </w:r>
            <w:r>
              <w:fldChar w:fldCharType="begin"/>
            </w:r>
            <w:r>
              <w:instrText xml:space="preserve">PAGEREF _Toc821643306 \h</w:instrText>
            </w:r>
            <w:r>
              <w:fldChar w:fldCharType="separate"/>
            </w:r>
            <w:r w:rsidRPr="58508167" w:rsidR="58508167">
              <w:rPr>
                <w:rStyle w:val="Hyperlink"/>
              </w:rPr>
              <w:t>6</w:t>
            </w:r>
            <w:r>
              <w:fldChar w:fldCharType="end"/>
            </w:r>
          </w:hyperlink>
        </w:p>
        <w:p w:rsidR="009D1E0F" w:rsidP="58508167" w:rsidRDefault="009D1E0F" w14:paraId="7A58E55A" w14:textId="2B231288">
          <w:pPr>
            <w:pStyle w:val="TOC1"/>
            <w:tabs>
              <w:tab w:val="right" w:leader="dot" w:pos="9015"/>
            </w:tabs>
            <w:rPr>
              <w:rStyle w:val="Hyperlink"/>
              <w:noProof/>
            </w:rPr>
          </w:pPr>
          <w:hyperlink w:anchor="_Toc243855841">
            <w:r w:rsidRPr="58508167" w:rsidR="58508167">
              <w:rPr>
                <w:rStyle w:val="Hyperlink"/>
              </w:rPr>
              <w:t>Recommendation and Conclusion</w:t>
            </w:r>
            <w:r>
              <w:tab/>
            </w:r>
            <w:r>
              <w:fldChar w:fldCharType="begin"/>
            </w:r>
            <w:r>
              <w:instrText xml:space="preserve">PAGEREF _Toc243855841 \h</w:instrText>
            </w:r>
            <w:r>
              <w:fldChar w:fldCharType="separate"/>
            </w:r>
            <w:r w:rsidRPr="58508167" w:rsidR="58508167">
              <w:rPr>
                <w:rStyle w:val="Hyperlink"/>
              </w:rPr>
              <w:t>8</w:t>
            </w:r>
            <w:r>
              <w:fldChar w:fldCharType="end"/>
            </w:r>
          </w:hyperlink>
        </w:p>
        <w:p w:rsidR="009D1E0F" w:rsidP="58508167" w:rsidRDefault="009D1E0F" w14:paraId="3F639D7D" w14:textId="35A2B131">
          <w:pPr>
            <w:pStyle w:val="TOC1"/>
            <w:tabs>
              <w:tab w:val="right" w:leader="dot" w:pos="9015"/>
            </w:tabs>
            <w:rPr>
              <w:rStyle w:val="Hyperlink"/>
              <w:noProof/>
            </w:rPr>
          </w:pPr>
          <w:hyperlink w:anchor="_Toc1209740256">
            <w:r w:rsidRPr="58508167" w:rsidR="58508167">
              <w:rPr>
                <w:rStyle w:val="Hyperlink"/>
              </w:rPr>
              <w:t>References</w:t>
            </w:r>
            <w:r>
              <w:tab/>
            </w:r>
            <w:r>
              <w:fldChar w:fldCharType="begin"/>
            </w:r>
            <w:r>
              <w:instrText xml:space="preserve">PAGEREF _Toc1209740256 \h</w:instrText>
            </w:r>
            <w:r>
              <w:fldChar w:fldCharType="separate"/>
            </w:r>
            <w:r w:rsidRPr="58508167" w:rsidR="58508167">
              <w:rPr>
                <w:rStyle w:val="Hyperlink"/>
              </w:rPr>
              <w:t>8</w:t>
            </w:r>
            <w:r>
              <w:fldChar w:fldCharType="end"/>
            </w:r>
          </w:hyperlink>
          <w:r>
            <w:fldChar w:fldCharType="end"/>
          </w:r>
        </w:p>
      </w:sdtContent>
    </w:sdt>
    <w:p w:rsidR="009D1E0F" w:rsidRDefault="009D1E0F" w14:paraId="3245FC37" w14:textId="74736F88" w14:noSpellErr="1"/>
    <w:p w:rsidR="00F90B5C" w:rsidP="00880841" w:rsidRDefault="00F90B5C" w14:paraId="43BF27B4" w14:textId="77777777">
      <w:pPr>
        <w:jc w:val="center"/>
        <w:rPr>
          <w:rFonts w:ascii="Arial" w:hAnsi="Arial" w:cs="Arial"/>
          <w:b/>
          <w:bCs/>
          <w:sz w:val="36"/>
          <w:szCs w:val="36"/>
        </w:rPr>
      </w:pPr>
    </w:p>
    <w:p w:rsidR="00F90B5C" w:rsidP="00880841" w:rsidRDefault="00F90B5C" w14:paraId="4C04EC00" w14:textId="77777777">
      <w:pPr>
        <w:jc w:val="center"/>
        <w:rPr>
          <w:rFonts w:ascii="Arial" w:hAnsi="Arial" w:cs="Arial"/>
          <w:b/>
          <w:bCs/>
          <w:sz w:val="36"/>
          <w:szCs w:val="36"/>
        </w:rPr>
      </w:pPr>
    </w:p>
    <w:p w:rsidR="00F90B5C" w:rsidP="00880841" w:rsidRDefault="00F90B5C" w14:paraId="3F82CF9F" w14:textId="77777777">
      <w:pPr>
        <w:jc w:val="center"/>
        <w:rPr>
          <w:rFonts w:ascii="Arial" w:hAnsi="Arial" w:cs="Arial"/>
          <w:b/>
          <w:bCs/>
          <w:sz w:val="36"/>
          <w:szCs w:val="36"/>
        </w:rPr>
      </w:pPr>
    </w:p>
    <w:p w:rsidR="00F90B5C" w:rsidP="00880841" w:rsidRDefault="00F90B5C" w14:paraId="4764EB61" w14:textId="77777777">
      <w:pPr>
        <w:jc w:val="center"/>
        <w:rPr>
          <w:rFonts w:ascii="Arial" w:hAnsi="Arial" w:cs="Arial"/>
          <w:b/>
          <w:bCs/>
          <w:sz w:val="36"/>
          <w:szCs w:val="36"/>
        </w:rPr>
      </w:pPr>
    </w:p>
    <w:p w:rsidR="00F90B5C" w:rsidP="00880841" w:rsidRDefault="00F90B5C" w14:paraId="6B7B7366" w14:textId="77777777">
      <w:pPr>
        <w:jc w:val="center"/>
        <w:rPr>
          <w:rFonts w:ascii="Arial" w:hAnsi="Arial" w:cs="Arial"/>
          <w:b/>
          <w:bCs/>
          <w:sz w:val="36"/>
          <w:szCs w:val="36"/>
        </w:rPr>
      </w:pPr>
    </w:p>
    <w:p w:rsidR="00F90B5C" w:rsidP="00880841" w:rsidRDefault="00F90B5C" w14:paraId="78CBAAF7" w14:textId="77777777">
      <w:pPr>
        <w:jc w:val="center"/>
        <w:rPr>
          <w:rFonts w:ascii="Arial" w:hAnsi="Arial" w:cs="Arial"/>
          <w:b/>
          <w:bCs/>
          <w:sz w:val="36"/>
          <w:szCs w:val="36"/>
        </w:rPr>
      </w:pPr>
    </w:p>
    <w:p w:rsidR="00F90B5C" w:rsidP="00880841" w:rsidRDefault="00F90B5C" w14:paraId="73D92C53" w14:textId="77777777">
      <w:pPr>
        <w:jc w:val="center"/>
        <w:rPr>
          <w:rFonts w:ascii="Arial" w:hAnsi="Arial" w:cs="Arial"/>
          <w:b/>
          <w:bCs/>
          <w:sz w:val="36"/>
          <w:szCs w:val="36"/>
        </w:rPr>
      </w:pPr>
    </w:p>
    <w:p w:rsidR="00F90B5C" w:rsidP="00880841" w:rsidRDefault="00F90B5C" w14:paraId="59DAC6AA" w14:textId="77777777">
      <w:pPr>
        <w:jc w:val="center"/>
        <w:rPr>
          <w:rFonts w:ascii="Arial" w:hAnsi="Arial" w:cs="Arial"/>
          <w:b/>
          <w:bCs/>
          <w:sz w:val="36"/>
          <w:szCs w:val="36"/>
        </w:rPr>
      </w:pPr>
    </w:p>
    <w:p w:rsidR="00F90B5C" w:rsidP="00880841" w:rsidRDefault="00F90B5C" w14:paraId="7291E50C" w14:textId="77777777">
      <w:pPr>
        <w:jc w:val="center"/>
        <w:rPr>
          <w:rFonts w:ascii="Arial" w:hAnsi="Arial" w:cs="Arial"/>
          <w:b/>
          <w:bCs/>
          <w:sz w:val="36"/>
          <w:szCs w:val="36"/>
        </w:rPr>
      </w:pPr>
    </w:p>
    <w:p w:rsidR="00F90B5C" w:rsidP="009D1E0F" w:rsidRDefault="00F90B5C" w14:paraId="1ABA770A" w14:textId="77777777">
      <w:pPr>
        <w:rPr>
          <w:rFonts w:ascii="Arial" w:hAnsi="Arial" w:cs="Arial"/>
          <w:b/>
          <w:bCs/>
          <w:sz w:val="36"/>
          <w:szCs w:val="36"/>
        </w:rPr>
      </w:pPr>
    </w:p>
    <w:p w:rsidR="009D1E0F" w:rsidP="009D1E0F" w:rsidRDefault="009D1E0F" w14:paraId="193FE035" w14:textId="77777777">
      <w:pPr>
        <w:rPr>
          <w:rFonts w:ascii="Arial" w:hAnsi="Arial" w:cs="Arial"/>
          <w:b/>
          <w:bCs/>
          <w:sz w:val="36"/>
          <w:szCs w:val="36"/>
        </w:rPr>
      </w:pPr>
    </w:p>
    <w:p w:rsidR="009D1E0F" w:rsidP="009D1E0F" w:rsidRDefault="009D1E0F" w14:paraId="1D846BBD" w14:textId="77777777">
      <w:pPr>
        <w:rPr>
          <w:rFonts w:ascii="Arial" w:hAnsi="Arial" w:cs="Arial"/>
          <w:b/>
          <w:bCs/>
          <w:sz w:val="36"/>
          <w:szCs w:val="36"/>
        </w:rPr>
      </w:pPr>
    </w:p>
    <w:p w:rsidRPr="00F90B5C" w:rsidR="005D0302" w:rsidP="00F90B5C" w:rsidRDefault="005D0302" w14:paraId="7C302CFF" w14:textId="77777777" w14:noSpellErr="1">
      <w:pPr>
        <w:pStyle w:val="Heading1"/>
        <w:rPr>
          <w:rFonts w:ascii="Arial" w:hAnsi="Arial" w:cs="Arial"/>
          <w:b w:val="1"/>
          <w:bCs w:val="1"/>
          <w:color w:val="auto"/>
          <w:sz w:val="24"/>
          <w:szCs w:val="24"/>
        </w:rPr>
      </w:pPr>
      <w:bookmarkStart w:name="_Toc658437672" w:id="54958079"/>
      <w:r w:rsidRPr="58508167" w:rsidR="005D0302">
        <w:rPr>
          <w:rFonts w:ascii="Arial" w:hAnsi="Arial" w:cs="Arial"/>
          <w:b w:val="1"/>
          <w:bCs w:val="1"/>
          <w:color w:val="auto"/>
          <w:sz w:val="24"/>
          <w:szCs w:val="24"/>
        </w:rPr>
        <w:t>Introduction</w:t>
      </w:r>
      <w:bookmarkEnd w:id="54958079"/>
    </w:p>
    <w:p w:rsidRPr="00F90B5C" w:rsidR="005D0302" w:rsidP="00F90B5C" w:rsidRDefault="005D0302" w14:paraId="0D47BBF3" w14:textId="0A55CA19">
      <w:pPr>
        <w:pStyle w:val="TOCHeading"/>
      </w:pPr>
    </w:p>
    <w:p w:rsidR="00880841" w:rsidP="005D0302" w:rsidRDefault="005D0302" w14:paraId="143E6AD8" w14:textId="252A1F93">
      <w:pPr>
        <w:spacing w:after="0" w:line="360" w:lineRule="auto"/>
        <w:ind w:firstLine="720"/>
        <w:jc w:val="both"/>
        <w:rPr>
          <w:rFonts w:ascii="Arial" w:hAnsi="Arial" w:cs="Arial"/>
        </w:rPr>
      </w:pPr>
      <w:proofErr w:type="gramStart"/>
      <w:r w:rsidRPr="005D0302">
        <w:rPr>
          <w:rFonts w:ascii="Arial" w:hAnsi="Arial" w:cs="Arial"/>
        </w:rPr>
        <w:t>In light of</w:t>
      </w:r>
      <w:proofErr w:type="gramEnd"/>
      <w:r w:rsidRPr="005D0302">
        <w:rPr>
          <w:rFonts w:ascii="Arial" w:hAnsi="Arial" w:cs="Arial"/>
        </w:rPr>
        <w:t xml:space="preserve"> the growing competition among businesses, irrespective of the sector to which they belong, innovation is utmost necessary to ensure the running of a firm. A culture of creativity not only boosts the chances of a specific firm's survival but also ensures that the firm is flexible to fit the changing patterns in the industry. It also ensures the consumers are utmost satisfied, which in turn aids the firm in getting the best out of the opportunities in the market. However, there should be a notable plan to engage with innovation to ensure the benefits are maximized, and therefore the company should consider taking the input of the customers and developing strategies accordingly. Debenhams, which is known to be a chain of stores in the UK, was forced to put a stop to their operations due to financial hardships they faced. Thus, this assignment would </w:t>
      </w:r>
      <w:proofErr w:type="gramStart"/>
      <w:r w:rsidRPr="005D0302">
        <w:rPr>
          <w:rFonts w:ascii="Arial" w:hAnsi="Arial" w:cs="Arial"/>
        </w:rPr>
        <w:t>look into</w:t>
      </w:r>
      <w:proofErr w:type="gramEnd"/>
      <w:r w:rsidRPr="005D0302">
        <w:rPr>
          <w:rFonts w:ascii="Arial" w:hAnsi="Arial" w:cs="Arial"/>
        </w:rPr>
        <w:t xml:space="preserve"> the offerings of the firm and delve into the impact of creativity on the downfall of Debenhams. Additionally, the assignment will lay out creative approaches using the relevant model to help the firm navigate the hardships and recommend notable measures that could have been undertaken</w:t>
      </w:r>
      <w:r w:rsidR="00EF078E">
        <w:rPr>
          <w:rFonts w:ascii="Arial" w:hAnsi="Arial" w:cs="Arial"/>
        </w:rPr>
        <w:t xml:space="preserve"> </w:t>
      </w:r>
      <w:r w:rsidRPr="00EF078E" w:rsidR="00EF078E">
        <w:rPr>
          <w:rFonts w:ascii="Arial" w:hAnsi="Arial" w:cs="Arial"/>
        </w:rPr>
        <w:t>(Donnelly et. al., 2020).</w:t>
      </w:r>
      <w:r w:rsidR="00EF078E">
        <w:rPr>
          <w:rFonts w:ascii="Arial" w:hAnsi="Arial" w:cs="Arial"/>
        </w:rPr>
        <w:t xml:space="preserve"> </w:t>
      </w:r>
    </w:p>
    <w:p w:rsidR="005D0302" w:rsidP="005D0302" w:rsidRDefault="005D0302" w14:paraId="2EF20B4D" w14:textId="77777777">
      <w:pPr>
        <w:spacing w:after="0" w:line="360" w:lineRule="auto"/>
        <w:ind w:firstLine="720"/>
        <w:jc w:val="both"/>
        <w:rPr>
          <w:rFonts w:ascii="Arial" w:hAnsi="Arial" w:cs="Arial"/>
        </w:rPr>
      </w:pPr>
    </w:p>
    <w:p w:rsidR="005D0302" w:rsidP="005D0302" w:rsidRDefault="005D0302" w14:paraId="33A4A9B0" w14:textId="315D0C9F">
      <w:pPr>
        <w:spacing w:after="0" w:line="360" w:lineRule="auto"/>
        <w:jc w:val="both"/>
        <w:rPr>
          <w:rFonts w:ascii="Arial" w:hAnsi="Arial" w:cs="Arial"/>
        </w:rPr>
      </w:pPr>
      <w:r>
        <w:rPr>
          <w:rFonts w:ascii="Arial" w:hAnsi="Arial" w:cs="Arial"/>
          <w:noProof/>
        </w:rPr>
        <w:drawing>
          <wp:inline distT="0" distB="0" distL="0" distR="0" wp14:anchorId="00D69F3E" wp14:editId="18F60651">
            <wp:extent cx="5730875" cy="3225165"/>
            <wp:effectExtent l="0" t="0" r="3175" b="0"/>
            <wp:docPr id="17538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p w:rsidR="005D0302" w:rsidP="005D0302" w:rsidRDefault="005D0302" w14:paraId="4E298BFC" w14:textId="77777777">
      <w:pPr>
        <w:spacing w:after="0" w:line="360" w:lineRule="auto"/>
        <w:jc w:val="both"/>
        <w:rPr>
          <w:rFonts w:ascii="Arial" w:hAnsi="Arial" w:cs="Arial"/>
        </w:rPr>
      </w:pPr>
    </w:p>
    <w:p w:rsidRPr="00F90B5C" w:rsidR="005D0302" w:rsidP="00F90B5C" w:rsidRDefault="00F90B5C" w14:paraId="3D54E74B" w14:textId="1BD51C56" w14:noSpellErr="1">
      <w:pPr>
        <w:pStyle w:val="Heading1"/>
        <w:rPr>
          <w:rFonts w:ascii="Arial" w:hAnsi="Arial" w:cs="Arial"/>
          <w:b w:val="1"/>
          <w:bCs w:val="1"/>
          <w:color w:val="auto"/>
          <w:sz w:val="24"/>
          <w:szCs w:val="24"/>
        </w:rPr>
      </w:pPr>
      <w:bookmarkStart w:name="_Toc10420810" w:id="298550565"/>
      <w:r w:rsidRPr="58508167" w:rsidR="00F90B5C">
        <w:rPr>
          <w:rFonts w:ascii="Arial" w:hAnsi="Arial" w:cs="Arial"/>
          <w:b w:val="1"/>
          <w:bCs w:val="1"/>
          <w:color w:val="auto"/>
          <w:sz w:val="24"/>
          <w:szCs w:val="24"/>
        </w:rPr>
        <w:t xml:space="preserve">1. </w:t>
      </w:r>
      <w:r w:rsidRPr="58508167" w:rsidR="005D0302">
        <w:rPr>
          <w:rFonts w:ascii="Arial" w:hAnsi="Arial" w:cs="Arial"/>
          <w:b w:val="1"/>
          <w:bCs w:val="1"/>
          <w:color w:val="auto"/>
          <w:sz w:val="24"/>
          <w:szCs w:val="24"/>
        </w:rPr>
        <w:t xml:space="preserve">The </w:t>
      </w:r>
      <w:r w:rsidRPr="58508167" w:rsidR="0088723C">
        <w:rPr>
          <w:rFonts w:ascii="Arial" w:hAnsi="Arial" w:cs="Arial"/>
          <w:b w:val="1"/>
          <w:bCs w:val="1"/>
          <w:color w:val="auto"/>
          <w:sz w:val="24"/>
          <w:szCs w:val="24"/>
        </w:rPr>
        <w:t>P</w:t>
      </w:r>
      <w:r w:rsidRPr="58508167" w:rsidR="005D0302">
        <w:rPr>
          <w:rFonts w:ascii="Arial" w:hAnsi="Arial" w:cs="Arial"/>
          <w:b w:val="1"/>
          <w:bCs w:val="1"/>
          <w:color w:val="auto"/>
          <w:sz w:val="24"/>
          <w:szCs w:val="24"/>
        </w:rPr>
        <w:t xml:space="preserve">roducts that the DEBENHAMS </w:t>
      </w:r>
      <w:r w:rsidRPr="58508167" w:rsidR="0088723C">
        <w:rPr>
          <w:rFonts w:ascii="Arial" w:hAnsi="Arial" w:cs="Arial"/>
          <w:b w:val="1"/>
          <w:bCs w:val="1"/>
          <w:color w:val="auto"/>
          <w:sz w:val="24"/>
          <w:szCs w:val="24"/>
        </w:rPr>
        <w:t>O</w:t>
      </w:r>
      <w:r w:rsidRPr="58508167" w:rsidR="005D0302">
        <w:rPr>
          <w:rFonts w:ascii="Arial" w:hAnsi="Arial" w:cs="Arial"/>
          <w:b w:val="1"/>
          <w:bCs w:val="1"/>
          <w:color w:val="auto"/>
          <w:sz w:val="24"/>
          <w:szCs w:val="24"/>
        </w:rPr>
        <w:t>ffers.</w:t>
      </w:r>
      <w:bookmarkEnd w:id="298550565"/>
    </w:p>
    <w:p w:rsidR="005D0302" w:rsidP="005D0302" w:rsidRDefault="005D0302" w14:paraId="3E8800AD" w14:textId="7CF14481">
      <w:pPr>
        <w:spacing w:after="0" w:line="360" w:lineRule="auto"/>
        <w:ind w:left="360"/>
        <w:jc w:val="both"/>
        <w:rPr>
          <w:rFonts w:ascii="Arial" w:hAnsi="Arial" w:cs="Arial"/>
          <w:b/>
          <w:bCs/>
        </w:rPr>
      </w:pPr>
    </w:p>
    <w:p w:rsidR="005D0302" w:rsidP="005D0302" w:rsidRDefault="005D0302" w14:paraId="5E811932" w14:textId="77777777">
      <w:pPr>
        <w:spacing w:after="0" w:line="360" w:lineRule="auto"/>
        <w:ind w:firstLine="720"/>
        <w:jc w:val="both"/>
        <w:rPr>
          <w:rFonts w:ascii="Arial" w:hAnsi="Arial" w:cs="Arial"/>
        </w:rPr>
      </w:pPr>
      <w:r w:rsidRPr="005D0302">
        <w:rPr>
          <w:rFonts w:ascii="Arial" w:hAnsi="Arial" w:cs="Arial"/>
        </w:rPr>
        <w:t xml:space="preserve">Debenhams was a renowned British department store chain that had a rich history tracing back to its establishment in 1778. For centuries, the organization offered many products and services, catering to the different requirements and preferences of its customers. </w:t>
      </w:r>
      <w:r w:rsidRPr="005D0302">
        <w:rPr>
          <w:rFonts w:ascii="Arial" w:hAnsi="Arial" w:cs="Arial"/>
        </w:rPr>
        <w:lastRenderedPageBreak/>
        <w:t xml:space="preserve">At its core, Debenhams gave a thorough selection of clothing, homeware, beauty products, and accessories. </w:t>
      </w:r>
    </w:p>
    <w:p w:rsidR="005D0302" w:rsidP="005D0302" w:rsidRDefault="005D0302" w14:paraId="2166849F" w14:textId="77777777">
      <w:pPr>
        <w:spacing w:after="0" w:line="360" w:lineRule="auto"/>
        <w:ind w:firstLine="720"/>
        <w:jc w:val="both"/>
        <w:rPr>
          <w:rFonts w:ascii="Arial" w:hAnsi="Arial" w:cs="Arial"/>
        </w:rPr>
      </w:pPr>
      <w:r w:rsidRPr="005D0302">
        <w:rPr>
          <w:rFonts w:ascii="Arial" w:hAnsi="Arial" w:cs="Arial"/>
        </w:rPr>
        <w:t xml:space="preserve">The company's product offerings were portrayed by their quality, variety, and affordability, making it a favourite shopping destination for a broad demographic of consumers. One of the essential aspects of Debenhams' product range was its broad collection of fashion apparel (Claridge and Hur, 2021). The company supplied clothing for men, women, and children, crossing different styles, sizes, and price tags. From high-end designer brands to affordable everyday wear, Debenhams is expected to cater to the fashion needs of everybody. This inclusivity made it a go-to destination for people searching for the latest trends, exemplary closet staples, or extraordinary event outfits. </w:t>
      </w:r>
    </w:p>
    <w:p w:rsidR="005D0302" w:rsidP="005D0302" w:rsidRDefault="005D0302" w14:paraId="4C393816" w14:textId="77777777">
      <w:pPr>
        <w:spacing w:after="0" w:line="360" w:lineRule="auto"/>
        <w:ind w:firstLine="720"/>
        <w:jc w:val="both"/>
        <w:rPr>
          <w:rFonts w:ascii="Arial" w:hAnsi="Arial" w:cs="Arial"/>
        </w:rPr>
      </w:pPr>
      <w:r w:rsidRPr="005D0302">
        <w:rPr>
          <w:rFonts w:ascii="Arial" w:hAnsi="Arial" w:cs="Arial"/>
        </w:rPr>
        <w:t>Complementing its clothing selection, Debenhams also offered a complete range of beauty and cosmetics products. The beauty department included beauty care products from driving brands, skincare items, fragrances, and haircare items. Furthermore, the in-house beauty specialists gave consultations and beauty services, improving the shopping experience and assisting clients with tracking down the ideal products to suit their necessities. Beyond fashion and beauty, Debenhams was known for its different homeware department. The customers can find everything from kitchen basics to furniture, bedding, and home decor items in Debenhams (Parker-</w:t>
      </w:r>
      <w:proofErr w:type="spellStart"/>
      <w:r w:rsidRPr="005D0302">
        <w:rPr>
          <w:rFonts w:ascii="Arial" w:hAnsi="Arial" w:cs="Arial"/>
        </w:rPr>
        <w:t>Strak</w:t>
      </w:r>
      <w:proofErr w:type="spellEnd"/>
      <w:r w:rsidRPr="005D0302">
        <w:rPr>
          <w:rFonts w:ascii="Arial" w:hAnsi="Arial" w:cs="Arial"/>
        </w:rPr>
        <w:t xml:space="preserve"> et. al., 2022). The store's homeware offerings permitted customers to invigorate their living spaces, whether they were searching for modern, traditional, or eclectic design elements. </w:t>
      </w:r>
    </w:p>
    <w:p w:rsidR="005D0302" w:rsidP="005D0302" w:rsidRDefault="005D0302" w14:paraId="33C4B1F3" w14:textId="77777777">
      <w:pPr>
        <w:spacing w:after="0" w:line="360" w:lineRule="auto"/>
        <w:ind w:firstLine="720"/>
        <w:jc w:val="both"/>
        <w:rPr>
          <w:rFonts w:ascii="Arial" w:hAnsi="Arial" w:cs="Arial"/>
        </w:rPr>
      </w:pPr>
      <w:r w:rsidRPr="005D0302">
        <w:rPr>
          <w:rFonts w:ascii="Arial" w:hAnsi="Arial" w:cs="Arial"/>
        </w:rPr>
        <w:t xml:space="preserve">With many products, Debenhams is expected to rouse inventiveness and assist customers with changing their homes into stylish and comfortable environments. Moreover, Debenhams gave a host of additional services to improve the overall shopping experience. The company's loyalty program, known as the Debenhams Beauty Club, compensated customers with points for their buys, offering exclusive discounts and benefits. Additionally, the Debenhams website and mobile application facilitated online shopping, empowering customers to peruse and buy items from the solace of their homes. Debenhams also operated restaurants and cafes inside its stores, offering customers a spot to unwind and re-energize while partaking in a variety of dining options. </w:t>
      </w:r>
    </w:p>
    <w:p w:rsidR="005D0302" w:rsidP="005D0302" w:rsidRDefault="005D0302" w14:paraId="366D461B" w14:textId="77777777">
      <w:pPr>
        <w:spacing w:after="0" w:line="360" w:lineRule="auto"/>
        <w:ind w:firstLine="720"/>
        <w:jc w:val="both"/>
        <w:rPr>
          <w:rFonts w:ascii="Arial" w:hAnsi="Arial" w:cs="Arial"/>
        </w:rPr>
      </w:pPr>
      <w:r w:rsidRPr="005D0302">
        <w:rPr>
          <w:rFonts w:ascii="Arial" w:hAnsi="Arial" w:cs="Arial"/>
        </w:rPr>
        <w:t xml:space="preserve">This approach made shopping more helpful as well as made a welcoming and pleasant environment for guests. Throughout the long term, Debenhams persistently advanced its product and service offerings to adjust to changing shopper inclinations. It collaborated with eminent celebrities and designers to launch selective collections, attracting fashion enthusiasts and trendsetters. Also, the company extended its sustainability endeavours, presenting eco-friendly products and practices to speak to environmentally conscious customers. </w:t>
      </w:r>
    </w:p>
    <w:p w:rsidR="005D0302" w:rsidP="005D0302" w:rsidRDefault="005D0302" w14:paraId="3429044A" w14:textId="1BEB8C2C">
      <w:pPr>
        <w:spacing w:after="0" w:line="360" w:lineRule="auto"/>
        <w:ind w:firstLine="720"/>
        <w:jc w:val="both"/>
        <w:rPr>
          <w:rFonts w:ascii="Arial" w:hAnsi="Arial" w:cs="Arial"/>
        </w:rPr>
      </w:pPr>
      <w:r w:rsidRPr="005D0302">
        <w:rPr>
          <w:rFonts w:ascii="Arial" w:hAnsi="Arial" w:cs="Arial"/>
        </w:rPr>
        <w:lastRenderedPageBreak/>
        <w:t>Tragically, despite its long-standing presence and efforts to stay cutthroat, Debenhams confronted various difficulties in the retail market (Donnelly et. al., 2020). These included expanded rivalry from online retailers, changing consumer shopping habits, and financial difficulties exacerbated by economic downturns, at last prompting its administration and the closure of its physical stores in 2020.</w:t>
      </w:r>
    </w:p>
    <w:p w:rsidR="005D0302" w:rsidP="005D0302" w:rsidRDefault="005D0302" w14:paraId="1533D3CE" w14:textId="77777777">
      <w:pPr>
        <w:spacing w:after="0" w:line="360" w:lineRule="auto"/>
        <w:ind w:firstLine="720"/>
        <w:jc w:val="both"/>
        <w:rPr>
          <w:rFonts w:ascii="Arial" w:hAnsi="Arial" w:cs="Arial"/>
        </w:rPr>
      </w:pPr>
    </w:p>
    <w:p w:rsidRPr="00F90B5C" w:rsidR="00911BE4" w:rsidP="00F90B5C" w:rsidRDefault="00F90B5C" w14:paraId="15ACEF47" w14:textId="494A6D6F" w14:noSpellErr="1">
      <w:pPr>
        <w:pStyle w:val="Heading1"/>
        <w:rPr>
          <w:rFonts w:ascii="Arial" w:hAnsi="Arial" w:cs="Arial"/>
          <w:b w:val="1"/>
          <w:bCs w:val="1"/>
          <w:color w:val="auto"/>
          <w:sz w:val="24"/>
          <w:szCs w:val="24"/>
        </w:rPr>
      </w:pPr>
      <w:bookmarkStart w:name="_Toc819031875" w:id="353238889"/>
      <w:r w:rsidRPr="58508167" w:rsidR="00F90B5C">
        <w:rPr>
          <w:rFonts w:ascii="Arial" w:hAnsi="Arial" w:cs="Arial"/>
          <w:b w:val="1"/>
          <w:bCs w:val="1"/>
          <w:color w:val="auto"/>
          <w:sz w:val="24"/>
          <w:szCs w:val="24"/>
        </w:rPr>
        <w:t xml:space="preserve">2. </w:t>
      </w:r>
      <w:r w:rsidRPr="58508167" w:rsidR="005D0302">
        <w:rPr>
          <w:rFonts w:ascii="Arial" w:hAnsi="Arial" w:cs="Arial"/>
          <w:b w:val="1"/>
          <w:bCs w:val="1"/>
          <w:color w:val="auto"/>
          <w:sz w:val="24"/>
          <w:szCs w:val="24"/>
        </w:rPr>
        <w:t xml:space="preserve">How </w:t>
      </w:r>
      <w:r w:rsidRPr="58508167" w:rsidR="0088723C">
        <w:rPr>
          <w:rFonts w:ascii="Arial" w:hAnsi="Arial" w:cs="Arial"/>
          <w:b w:val="1"/>
          <w:bCs w:val="1"/>
          <w:color w:val="auto"/>
          <w:sz w:val="24"/>
          <w:szCs w:val="24"/>
        </w:rPr>
        <w:t>I</w:t>
      </w:r>
      <w:r w:rsidRPr="58508167" w:rsidR="005D0302">
        <w:rPr>
          <w:rFonts w:ascii="Arial" w:hAnsi="Arial" w:cs="Arial"/>
          <w:b w:val="1"/>
          <w:bCs w:val="1"/>
          <w:color w:val="auto"/>
          <w:sz w:val="24"/>
          <w:szCs w:val="24"/>
        </w:rPr>
        <w:t xml:space="preserve">nnovation has </w:t>
      </w:r>
      <w:r w:rsidRPr="58508167" w:rsidR="0088723C">
        <w:rPr>
          <w:rFonts w:ascii="Arial" w:hAnsi="Arial" w:cs="Arial"/>
          <w:b w:val="1"/>
          <w:bCs w:val="1"/>
          <w:color w:val="auto"/>
          <w:sz w:val="24"/>
          <w:szCs w:val="24"/>
        </w:rPr>
        <w:t>I</w:t>
      </w:r>
      <w:r w:rsidRPr="58508167" w:rsidR="005D0302">
        <w:rPr>
          <w:rFonts w:ascii="Arial" w:hAnsi="Arial" w:cs="Arial"/>
          <w:b w:val="1"/>
          <w:bCs w:val="1"/>
          <w:color w:val="auto"/>
          <w:sz w:val="24"/>
          <w:szCs w:val="24"/>
        </w:rPr>
        <w:t>nfluenced DEBE</w:t>
      </w:r>
      <w:r w:rsidRPr="58508167" w:rsidR="00911BE4">
        <w:rPr>
          <w:rFonts w:ascii="Arial" w:hAnsi="Arial" w:cs="Arial"/>
          <w:b w:val="1"/>
          <w:bCs w:val="1"/>
          <w:color w:val="auto"/>
          <w:sz w:val="24"/>
          <w:szCs w:val="24"/>
        </w:rPr>
        <w:t>NHAMS</w:t>
      </w:r>
      <w:r w:rsidRPr="58508167" w:rsidR="005D0302">
        <w:rPr>
          <w:rFonts w:ascii="Arial" w:hAnsi="Arial" w:cs="Arial"/>
          <w:b w:val="1"/>
          <w:bCs w:val="1"/>
          <w:color w:val="auto"/>
          <w:sz w:val="24"/>
          <w:szCs w:val="24"/>
        </w:rPr>
        <w:t xml:space="preserve"> (</w:t>
      </w:r>
      <w:r w:rsidRPr="58508167" w:rsidR="0088723C">
        <w:rPr>
          <w:rFonts w:ascii="Arial" w:hAnsi="Arial" w:cs="Arial"/>
          <w:b w:val="1"/>
          <w:bCs w:val="1"/>
          <w:color w:val="auto"/>
          <w:sz w:val="24"/>
          <w:szCs w:val="24"/>
        </w:rPr>
        <w:t>P</w:t>
      </w:r>
      <w:r w:rsidRPr="58508167" w:rsidR="005D0302">
        <w:rPr>
          <w:rFonts w:ascii="Arial" w:hAnsi="Arial" w:cs="Arial"/>
          <w:b w:val="1"/>
          <w:bCs w:val="1"/>
          <w:color w:val="auto"/>
          <w:sz w:val="24"/>
          <w:szCs w:val="24"/>
        </w:rPr>
        <w:t xml:space="preserve">ositively or </w:t>
      </w:r>
      <w:r w:rsidRPr="58508167" w:rsidR="0088723C">
        <w:rPr>
          <w:rFonts w:ascii="Arial" w:hAnsi="Arial" w:cs="Arial"/>
          <w:b w:val="1"/>
          <w:bCs w:val="1"/>
          <w:color w:val="auto"/>
          <w:sz w:val="24"/>
          <w:szCs w:val="24"/>
        </w:rPr>
        <w:t>N</w:t>
      </w:r>
      <w:r w:rsidRPr="58508167" w:rsidR="005D0302">
        <w:rPr>
          <w:rFonts w:ascii="Arial" w:hAnsi="Arial" w:cs="Arial"/>
          <w:b w:val="1"/>
          <w:bCs w:val="1"/>
          <w:color w:val="auto"/>
          <w:sz w:val="24"/>
          <w:szCs w:val="24"/>
        </w:rPr>
        <w:t>egatively)</w:t>
      </w:r>
      <w:bookmarkEnd w:id="353238889"/>
    </w:p>
    <w:p w:rsidRPr="00911BE4" w:rsidR="00911BE4" w:rsidP="00911BE4" w:rsidRDefault="00911BE4" w14:paraId="0EE58947" w14:textId="77777777">
      <w:pPr>
        <w:spacing w:after="0" w:line="360" w:lineRule="auto"/>
        <w:ind w:firstLine="720"/>
        <w:jc w:val="both"/>
        <w:rPr>
          <w:rFonts w:ascii="Arial" w:hAnsi="Arial" w:cs="Arial"/>
        </w:rPr>
      </w:pPr>
    </w:p>
    <w:p w:rsidR="00911BE4" w:rsidP="00911BE4" w:rsidRDefault="00911BE4" w14:paraId="55A13E98" w14:textId="77777777">
      <w:pPr>
        <w:spacing w:after="0" w:line="360" w:lineRule="auto"/>
        <w:ind w:firstLine="720"/>
        <w:jc w:val="both"/>
        <w:rPr>
          <w:rFonts w:ascii="Arial" w:hAnsi="Arial" w:cs="Arial"/>
        </w:rPr>
      </w:pPr>
      <w:r w:rsidRPr="00911BE4">
        <w:rPr>
          <w:rFonts w:ascii="Arial" w:hAnsi="Arial" w:cs="Arial"/>
        </w:rPr>
        <w:t>Innovation has played a significant role in forming the direction of Debenhams, both positively and negatively, throughout the long term.</w:t>
      </w:r>
    </w:p>
    <w:p w:rsidR="00911BE4" w:rsidP="00911BE4" w:rsidRDefault="00911BE4" w14:paraId="6A82160E" w14:textId="77777777">
      <w:pPr>
        <w:spacing w:after="0" w:line="360" w:lineRule="auto"/>
        <w:ind w:firstLine="720"/>
        <w:jc w:val="both"/>
        <w:rPr>
          <w:rFonts w:ascii="Arial" w:hAnsi="Arial" w:cs="Arial"/>
        </w:rPr>
      </w:pPr>
      <w:r w:rsidRPr="00911BE4">
        <w:rPr>
          <w:rFonts w:ascii="Arial" w:hAnsi="Arial" w:cs="Arial"/>
        </w:rPr>
        <w:t xml:space="preserve">On the </w:t>
      </w:r>
      <w:r w:rsidRPr="00911BE4">
        <w:rPr>
          <w:rFonts w:ascii="Arial" w:hAnsi="Arial" w:cs="Arial"/>
          <w:b/>
          <w:bCs/>
        </w:rPr>
        <w:t>positive side</w:t>
      </w:r>
      <w:r w:rsidRPr="00911BE4">
        <w:rPr>
          <w:rFonts w:ascii="Arial" w:hAnsi="Arial" w:cs="Arial"/>
        </w:rPr>
        <w:t xml:space="preserve">, the company embraced creative strategies and technologies to upgrade the customer experience, extend its product offerings, and remain competitive in the retail market. However, on the negative side, Debenhams battled to stay aware of the quick speed of innovation in the digital retail space, adding to its possible decay and conclusion. </w:t>
      </w:r>
      <w:r w:rsidRPr="00911BE4">
        <w:rPr>
          <w:rFonts w:ascii="Arial" w:hAnsi="Arial" w:cs="Arial"/>
          <w:b/>
          <w:bCs/>
        </w:rPr>
        <w:t>Positively,</w:t>
      </w:r>
      <w:r w:rsidRPr="00911BE4">
        <w:rPr>
          <w:rFonts w:ascii="Arial" w:hAnsi="Arial" w:cs="Arial"/>
        </w:rPr>
        <w:t xml:space="preserve"> Debenhams utilised innovation to upgrade the customer experience. One remarkable innovation was the </w:t>
      </w:r>
      <w:r w:rsidRPr="00911BE4">
        <w:rPr>
          <w:rFonts w:ascii="Arial" w:hAnsi="Arial" w:cs="Arial"/>
          <w:b/>
          <w:bCs/>
        </w:rPr>
        <w:t>introduction of the Debenhams Beauty Club</w:t>
      </w:r>
      <w:r w:rsidRPr="00911BE4">
        <w:rPr>
          <w:rFonts w:ascii="Arial" w:hAnsi="Arial" w:cs="Arial"/>
        </w:rPr>
        <w:t xml:space="preserve"> loyalty program (Boardman et. al., 2020). This program rewarded clients for their buys and connected with them through customized offers, early admittance to sales, and exclusive events. It cultivated customer loyalty as well as gave significant information on customer inclinations, empowering the company to tailor its product offerings more effectively. Debenhams also </w:t>
      </w:r>
      <w:r w:rsidRPr="00911BE4">
        <w:rPr>
          <w:rFonts w:ascii="Arial" w:hAnsi="Arial" w:cs="Arial"/>
          <w:b/>
          <w:bCs/>
        </w:rPr>
        <w:t>ventured into collaborations with famous designers and celebrities,</w:t>
      </w:r>
      <w:r w:rsidRPr="00911BE4">
        <w:rPr>
          <w:rFonts w:ascii="Arial" w:hAnsi="Arial" w:cs="Arial"/>
        </w:rPr>
        <w:t xml:space="preserve"> launching exclusive collections. </w:t>
      </w:r>
    </w:p>
    <w:p w:rsidR="00911BE4" w:rsidP="00911BE4" w:rsidRDefault="00911BE4" w14:paraId="35D24BDE" w14:textId="77777777">
      <w:pPr>
        <w:spacing w:after="0" w:line="360" w:lineRule="auto"/>
        <w:ind w:firstLine="720"/>
        <w:jc w:val="both"/>
        <w:rPr>
          <w:rFonts w:ascii="Arial" w:hAnsi="Arial" w:cs="Arial"/>
        </w:rPr>
      </w:pPr>
      <w:r w:rsidRPr="00911BE4">
        <w:rPr>
          <w:rFonts w:ascii="Arial" w:hAnsi="Arial" w:cs="Arial"/>
        </w:rPr>
        <w:t xml:space="preserve">These partnerships carried new and imaginative designs to the stores, attracting </w:t>
      </w:r>
      <w:r w:rsidRPr="00911BE4">
        <w:rPr>
          <w:rFonts w:ascii="Arial" w:hAnsi="Arial" w:cs="Arial"/>
          <w:b/>
          <w:bCs/>
        </w:rPr>
        <w:t xml:space="preserve">fashion-forward consumers and setting Debenhams apart from its competitors. </w:t>
      </w:r>
      <w:r w:rsidRPr="00911BE4">
        <w:rPr>
          <w:rFonts w:ascii="Arial" w:hAnsi="Arial" w:cs="Arial"/>
        </w:rPr>
        <w:t>The capacity to adjust to changing fashion trends through such collaborations was a demonstration of the company's obligation to attract fashion-forward consumers</w:t>
      </w:r>
      <w:r>
        <w:rPr>
          <w:rFonts w:ascii="Arial" w:hAnsi="Arial" w:cs="Arial"/>
        </w:rPr>
        <w:t>.</w:t>
      </w:r>
      <w:r w:rsidRPr="00911BE4">
        <w:rPr>
          <w:rFonts w:ascii="Arial" w:hAnsi="Arial" w:cs="Arial"/>
        </w:rPr>
        <w:t xml:space="preserve"> </w:t>
      </w:r>
    </w:p>
    <w:p w:rsidR="005D0302" w:rsidP="00242CD2" w:rsidRDefault="00911BE4" w14:paraId="43734234" w14:textId="67B155FE">
      <w:pPr>
        <w:spacing w:after="0" w:line="360" w:lineRule="auto"/>
        <w:ind w:firstLine="720"/>
        <w:jc w:val="both"/>
        <w:rPr>
          <w:rFonts w:ascii="Arial" w:hAnsi="Arial" w:cs="Arial"/>
        </w:rPr>
      </w:pPr>
      <w:r w:rsidRPr="00911BE4">
        <w:rPr>
          <w:rFonts w:ascii="Arial" w:hAnsi="Arial" w:cs="Arial"/>
        </w:rPr>
        <w:t xml:space="preserve">Moreover, Debenhams gained strides in sustainability by introducing </w:t>
      </w:r>
      <w:r w:rsidRPr="00911BE4">
        <w:rPr>
          <w:rFonts w:ascii="Arial" w:hAnsi="Arial" w:cs="Arial"/>
          <w:b/>
          <w:bCs/>
        </w:rPr>
        <w:t>eco-friendly product lines</w:t>
      </w:r>
      <w:r w:rsidRPr="00911BE4">
        <w:rPr>
          <w:rFonts w:ascii="Arial" w:hAnsi="Arial" w:cs="Arial"/>
        </w:rPr>
        <w:t>. As customer consciousness of environmental issues developed, Debenhams answered by integrating sustainable materials and practices into its product selection (Malenkov et. al., 2021). This innovation spoke to environmentally cognizant clients as well as exhibited the company's obligation to capable retailing. In the realm of technology, Debenhams embraced e-commerce and introduced its online shopping platform.</w:t>
      </w:r>
    </w:p>
    <w:p w:rsidR="00242CD2" w:rsidP="00242CD2" w:rsidRDefault="00242CD2" w14:paraId="4E5F9127" w14:textId="77777777">
      <w:pPr>
        <w:spacing w:after="0" w:line="360" w:lineRule="auto"/>
        <w:ind w:firstLine="720"/>
        <w:jc w:val="both"/>
        <w:rPr>
          <w:rFonts w:ascii="Arial" w:hAnsi="Arial" w:cs="Arial"/>
        </w:rPr>
      </w:pPr>
      <w:r w:rsidRPr="00242CD2">
        <w:rPr>
          <w:rFonts w:ascii="Arial" w:hAnsi="Arial" w:cs="Arial"/>
        </w:rPr>
        <w:t xml:space="preserve">While late to the online retail game contrasted with certain competitors, this move permitted the company to take advantage of a developing digital customer base. It offered the comfort of shopping from home and the capacity to get to Debenhams' broad product range, denoting a positive forward-moving step. </w:t>
      </w:r>
    </w:p>
    <w:p w:rsidRPr="00242CD2" w:rsidR="00242CD2" w:rsidP="00242CD2" w:rsidRDefault="00242CD2" w14:paraId="351F7874" w14:textId="193CD90D">
      <w:pPr>
        <w:spacing w:after="0" w:line="360" w:lineRule="auto"/>
        <w:ind w:firstLine="720"/>
        <w:jc w:val="both"/>
        <w:rPr>
          <w:rFonts w:ascii="Arial" w:hAnsi="Arial" w:cs="Arial"/>
        </w:rPr>
      </w:pPr>
      <w:r w:rsidRPr="00242CD2">
        <w:rPr>
          <w:rFonts w:ascii="Arial" w:hAnsi="Arial" w:cs="Arial"/>
        </w:rPr>
        <w:lastRenderedPageBreak/>
        <w:t xml:space="preserve">However, it is on the </w:t>
      </w:r>
      <w:r w:rsidRPr="00242CD2">
        <w:rPr>
          <w:rFonts w:ascii="Arial" w:hAnsi="Arial" w:cs="Arial"/>
          <w:b/>
          <w:bCs/>
        </w:rPr>
        <w:t>negative side</w:t>
      </w:r>
      <w:r w:rsidRPr="00242CD2">
        <w:rPr>
          <w:rFonts w:ascii="Arial" w:hAnsi="Arial" w:cs="Arial"/>
        </w:rPr>
        <w:t xml:space="preserve"> that the </w:t>
      </w:r>
      <w:r w:rsidRPr="00242CD2">
        <w:rPr>
          <w:rFonts w:ascii="Arial" w:hAnsi="Arial" w:cs="Arial"/>
          <w:b/>
          <w:bCs/>
        </w:rPr>
        <w:t xml:space="preserve">effect of innovation on Debenhams turns out to be </w:t>
      </w:r>
      <w:proofErr w:type="gramStart"/>
      <w:r w:rsidRPr="00242CD2">
        <w:rPr>
          <w:rFonts w:ascii="Arial" w:hAnsi="Arial" w:cs="Arial"/>
          <w:b/>
          <w:bCs/>
        </w:rPr>
        <w:t>more clear</w:t>
      </w:r>
      <w:proofErr w:type="gramEnd"/>
      <w:r w:rsidRPr="00242CD2">
        <w:rPr>
          <w:rFonts w:ascii="Arial" w:hAnsi="Arial" w:cs="Arial"/>
        </w:rPr>
        <w:t xml:space="preserve">. One of the key challenges the company confronted was the fast ascent of online retail goliaths like Amazon and ASOS. These e-commerce giants utilised cutting-edge technologies, for example, refined recommendation algorithms and proficient supply chain management systems, to furnish customers with consistent shopping encounters. </w:t>
      </w:r>
      <w:r w:rsidRPr="00242CD2">
        <w:rPr>
          <w:rFonts w:ascii="Arial" w:hAnsi="Arial" w:cs="Arial"/>
          <w:b/>
          <w:bCs/>
        </w:rPr>
        <w:t>Debenhams battled to stay aware of the digital innovation curve, prompting a loss of market share.</w:t>
      </w:r>
      <w:r w:rsidRPr="00242CD2">
        <w:rPr>
          <w:rFonts w:ascii="Arial" w:hAnsi="Arial" w:cs="Arial"/>
        </w:rPr>
        <w:t xml:space="preserve"> </w:t>
      </w:r>
    </w:p>
    <w:p w:rsidR="005D0302" w:rsidP="00242CD2" w:rsidRDefault="00242CD2" w14:paraId="4B0A15F4" w14:textId="135CCE23">
      <w:pPr>
        <w:spacing w:after="0" w:line="360" w:lineRule="auto"/>
        <w:ind w:firstLine="720"/>
        <w:jc w:val="both"/>
        <w:rPr>
          <w:rFonts w:ascii="Arial" w:hAnsi="Arial" w:cs="Arial"/>
        </w:rPr>
      </w:pPr>
      <w:r w:rsidRPr="00242CD2">
        <w:rPr>
          <w:rFonts w:ascii="Arial" w:hAnsi="Arial" w:cs="Arial"/>
        </w:rPr>
        <w:t>Furthermore, the changing shopping habits of customers impacted by digital innovation represented a challenge to the traditional brick-and-mortar model. Shoppers progressively looked for the comfort of online shopping, adding to a decrease in people walking through physical Debenhams stores. The company needed to wrestle with the negative repercussions of its failure to adapt to these changing buyer behaviours (</w:t>
      </w:r>
      <w:proofErr w:type="spellStart"/>
      <w:r w:rsidRPr="00242CD2">
        <w:rPr>
          <w:rFonts w:ascii="Arial" w:hAnsi="Arial" w:cs="Arial"/>
        </w:rPr>
        <w:t>Mostaghel</w:t>
      </w:r>
      <w:proofErr w:type="spellEnd"/>
      <w:r w:rsidRPr="00242CD2">
        <w:rPr>
          <w:rFonts w:ascii="Arial" w:hAnsi="Arial" w:cs="Arial"/>
        </w:rPr>
        <w:t xml:space="preserve"> et. al., 2022). In addition, Debenhams confronted financial hardships that were exacerbated by its powerlessness to contend in the digital marketplace. The company needed to fight rising operational costs, including keeping up with its huge physical store network, which turned out to be less sustainable notwithstanding declining incomes. These financial challenges at last prompted Debenhams to enter administration and the possible closure of its physical stores.</w:t>
      </w:r>
    </w:p>
    <w:p w:rsidRPr="009D1E0F" w:rsidR="00712598" w:rsidP="009D1E0F" w:rsidRDefault="00712598" w14:paraId="35D76239" w14:textId="77777777">
      <w:pPr>
        <w:pStyle w:val="Heading1"/>
        <w:rPr>
          <w:rFonts w:ascii="Arial" w:hAnsi="Arial" w:cs="Arial"/>
          <w:color w:val="auto"/>
          <w:sz w:val="24"/>
          <w:szCs w:val="24"/>
        </w:rPr>
      </w:pPr>
    </w:p>
    <w:p w:rsidRPr="009D1E0F" w:rsidR="00712598" w:rsidP="009D1E0F" w:rsidRDefault="009D1E0F" w14:paraId="1EB372C3" w14:textId="666F2B0B" w14:noSpellErr="1">
      <w:pPr>
        <w:pStyle w:val="Heading1"/>
        <w:rPr>
          <w:rFonts w:ascii="Arial" w:hAnsi="Arial" w:cs="Arial"/>
          <w:b w:val="1"/>
          <w:bCs w:val="1"/>
          <w:color w:val="auto"/>
          <w:sz w:val="24"/>
          <w:szCs w:val="24"/>
        </w:rPr>
      </w:pPr>
      <w:r w:rsidRPr="58508167" w:rsidR="009D1E0F">
        <w:rPr>
          <w:rFonts w:ascii="Arial" w:hAnsi="Arial" w:cs="Arial"/>
          <w:b w:val="1"/>
          <w:bCs w:val="1"/>
          <w:color w:val="auto"/>
          <w:sz w:val="24"/>
          <w:szCs w:val="24"/>
        </w:rPr>
        <w:t xml:space="preserve"> </w:t>
      </w:r>
      <w:bookmarkStart w:name="_Toc821643306" w:id="1315180247"/>
      <w:r w:rsidRPr="58508167" w:rsidR="009D1E0F">
        <w:rPr>
          <w:rFonts w:ascii="Arial" w:hAnsi="Arial" w:cs="Arial"/>
          <w:b w:val="1"/>
          <w:bCs w:val="1"/>
          <w:color w:val="auto"/>
          <w:sz w:val="24"/>
          <w:szCs w:val="24"/>
        </w:rPr>
        <w:t xml:space="preserve">3. </w:t>
      </w:r>
      <w:r w:rsidRPr="58508167" w:rsidR="00712598">
        <w:rPr>
          <w:rFonts w:ascii="Arial" w:hAnsi="Arial" w:cs="Arial"/>
          <w:b w:val="1"/>
          <w:bCs w:val="1"/>
          <w:color w:val="auto"/>
          <w:sz w:val="24"/>
          <w:szCs w:val="24"/>
        </w:rPr>
        <w:t xml:space="preserve">SCAMPER model </w:t>
      </w:r>
      <w:r w:rsidRPr="58508167" w:rsidR="00712598">
        <w:rPr>
          <w:rFonts w:ascii="Arial" w:hAnsi="Arial" w:cs="Arial"/>
          <w:b w:val="1"/>
          <w:bCs w:val="1"/>
          <w:color w:val="auto"/>
          <w:sz w:val="24"/>
          <w:szCs w:val="24"/>
        </w:rPr>
        <w:t xml:space="preserve">applied on Debenhams to </w:t>
      </w:r>
      <w:r w:rsidRPr="58508167" w:rsidR="00712598">
        <w:rPr>
          <w:rFonts w:ascii="Arial" w:hAnsi="Arial" w:cs="Arial"/>
          <w:b w:val="1"/>
          <w:bCs w:val="1"/>
          <w:color w:val="auto"/>
          <w:sz w:val="24"/>
          <w:szCs w:val="24"/>
        </w:rPr>
        <w:t xml:space="preserve">suggest how could </w:t>
      </w:r>
      <w:r w:rsidRPr="58508167" w:rsidR="00712598">
        <w:rPr>
          <w:rFonts w:ascii="Arial" w:hAnsi="Arial" w:cs="Arial"/>
          <w:b w:val="1"/>
          <w:bCs w:val="1"/>
          <w:color w:val="auto"/>
          <w:sz w:val="24"/>
          <w:szCs w:val="24"/>
        </w:rPr>
        <w:t xml:space="preserve">they </w:t>
      </w:r>
      <w:r w:rsidRPr="58508167" w:rsidR="00712598">
        <w:rPr>
          <w:rFonts w:ascii="Arial" w:hAnsi="Arial" w:cs="Arial"/>
          <w:b w:val="1"/>
          <w:bCs w:val="1"/>
          <w:color w:val="auto"/>
          <w:sz w:val="24"/>
          <w:szCs w:val="24"/>
        </w:rPr>
        <w:t>have innovatively navigated the challenges in the market</w:t>
      </w:r>
      <w:bookmarkEnd w:id="1315180247"/>
    </w:p>
    <w:p w:rsidRPr="00712598" w:rsidR="00712598" w:rsidP="00712598" w:rsidRDefault="00712598" w14:paraId="35612A6A" w14:textId="77777777">
      <w:pPr>
        <w:spacing w:after="0" w:line="360" w:lineRule="auto"/>
        <w:ind w:firstLine="720"/>
        <w:jc w:val="both"/>
        <w:rPr>
          <w:rFonts w:ascii="Arial" w:hAnsi="Arial" w:cs="Arial"/>
        </w:rPr>
      </w:pPr>
    </w:p>
    <w:p w:rsidRPr="00712598" w:rsidR="00712598" w:rsidP="00712598" w:rsidRDefault="00712598" w14:paraId="37783CE3" w14:textId="77777777">
      <w:pPr>
        <w:spacing w:after="0" w:line="360" w:lineRule="auto"/>
        <w:ind w:firstLine="720"/>
        <w:jc w:val="both"/>
        <w:rPr>
          <w:rFonts w:ascii="Arial" w:hAnsi="Arial" w:cs="Arial"/>
        </w:rPr>
      </w:pPr>
      <w:r w:rsidRPr="00712598">
        <w:rPr>
          <w:rFonts w:ascii="Arial" w:hAnsi="Arial" w:cs="Arial"/>
        </w:rPr>
        <w:t>Given the various challenges faced by the company Debenhams, which ultimately led to their closure in the year 2020, the firm could have used innovation as their leading strategy to move out of the difficulties it faced. This section will use the model of SCAMPER to outline a few key sections where the firm could have utilized creativity and ensured their survival.</w:t>
      </w:r>
    </w:p>
    <w:p w:rsidRPr="00712598" w:rsidR="00712598" w:rsidP="00712598" w:rsidRDefault="00712598" w14:paraId="1AC4952D" w14:textId="77777777">
      <w:pPr>
        <w:spacing w:after="0" w:line="360" w:lineRule="auto"/>
        <w:ind w:firstLine="720"/>
        <w:jc w:val="both"/>
        <w:rPr>
          <w:rFonts w:ascii="Arial" w:hAnsi="Arial" w:cs="Arial"/>
        </w:rPr>
      </w:pPr>
      <w:r w:rsidRPr="00712598">
        <w:rPr>
          <w:rFonts w:ascii="Arial" w:hAnsi="Arial" w:cs="Arial"/>
        </w:rPr>
        <w:t>Given the reliance of Debenhams on concrete outlets as main points to engage customers, the firm could have backed on</w:t>
      </w:r>
      <w:r w:rsidRPr="001A1471">
        <w:rPr>
          <w:rFonts w:ascii="Arial" w:hAnsi="Arial" w:cs="Arial"/>
          <w:b/>
          <w:bCs/>
        </w:rPr>
        <w:t xml:space="preserve"> substitute</w:t>
      </w:r>
      <w:r w:rsidRPr="00712598">
        <w:rPr>
          <w:rFonts w:ascii="Arial" w:hAnsi="Arial" w:cs="Arial"/>
        </w:rPr>
        <w:t xml:space="preserve"> ways. The dependence on concrete outlets not only failed to match the changing patterns of consumers related to places for buying but also burdened the firm with covering huge sums of charges to upkeep the concrete outlets, which in turn reduced their competency to operate effectively (Bryson, 2021). The notable </w:t>
      </w:r>
      <w:proofErr w:type="gramStart"/>
      <w:r w:rsidRPr="00712598">
        <w:rPr>
          <w:rFonts w:ascii="Arial" w:hAnsi="Arial" w:cs="Arial"/>
        </w:rPr>
        <w:t>alternate</w:t>
      </w:r>
      <w:proofErr w:type="gramEnd"/>
      <w:r w:rsidRPr="00712598">
        <w:rPr>
          <w:rFonts w:ascii="Arial" w:hAnsi="Arial" w:cs="Arial"/>
        </w:rPr>
        <w:t xml:space="preserve"> the firm could have backed upon in this situation is the use of websites to offer their products to a vast section of consumers. The approach would have not only ensured that Debenhams met the changing circumstances in the market but would have also been able to ease their reach to a wider section of people. The firm could have reduced the number of concrete outlets in its possession, which would have allowed them to enjoy a greater </w:t>
      </w:r>
      <w:proofErr w:type="gramStart"/>
      <w:r w:rsidRPr="00712598">
        <w:rPr>
          <w:rFonts w:ascii="Arial" w:hAnsi="Arial" w:cs="Arial"/>
        </w:rPr>
        <w:t>amount</w:t>
      </w:r>
      <w:proofErr w:type="gramEnd"/>
      <w:r w:rsidRPr="00712598">
        <w:rPr>
          <w:rFonts w:ascii="Arial" w:hAnsi="Arial" w:cs="Arial"/>
        </w:rPr>
        <w:t xml:space="preserve"> of rewards, which could have been diverted to building digital podiums to engage consumers. </w:t>
      </w:r>
      <w:r w:rsidRPr="00712598">
        <w:rPr>
          <w:rFonts w:ascii="Arial" w:hAnsi="Arial" w:cs="Arial"/>
        </w:rPr>
        <w:lastRenderedPageBreak/>
        <w:t>At the same time, Debenhams could have used the excess rewards to offer trending outfits by changing their suppliers, which would have also worked as an effective alternative to keep consumers engaged with the brand (</w:t>
      </w:r>
      <w:proofErr w:type="spellStart"/>
      <w:r w:rsidRPr="00712598">
        <w:rPr>
          <w:rFonts w:ascii="Arial" w:hAnsi="Arial" w:cs="Arial"/>
        </w:rPr>
        <w:t>Perussi</w:t>
      </w:r>
      <w:proofErr w:type="spellEnd"/>
      <w:r w:rsidRPr="00712598">
        <w:rPr>
          <w:rFonts w:ascii="Arial" w:hAnsi="Arial" w:cs="Arial"/>
        </w:rPr>
        <w:t xml:space="preserve"> et. al., 2019).</w:t>
      </w:r>
    </w:p>
    <w:p w:rsidRPr="00712598" w:rsidR="00712598" w:rsidP="00712598" w:rsidRDefault="00712598" w14:paraId="029BA87B" w14:textId="77777777">
      <w:pPr>
        <w:spacing w:after="0" w:line="360" w:lineRule="auto"/>
        <w:ind w:firstLine="720"/>
        <w:jc w:val="both"/>
        <w:rPr>
          <w:rFonts w:ascii="Arial" w:hAnsi="Arial" w:cs="Arial"/>
        </w:rPr>
      </w:pPr>
      <w:r w:rsidRPr="00712598">
        <w:rPr>
          <w:rFonts w:ascii="Arial" w:hAnsi="Arial" w:cs="Arial"/>
        </w:rPr>
        <w:t xml:space="preserve">The </w:t>
      </w:r>
      <w:proofErr w:type="gramStart"/>
      <w:r w:rsidRPr="00712598">
        <w:rPr>
          <w:rFonts w:ascii="Arial" w:hAnsi="Arial" w:cs="Arial"/>
        </w:rPr>
        <w:t>view point</w:t>
      </w:r>
      <w:proofErr w:type="gramEnd"/>
      <w:r w:rsidRPr="00712598">
        <w:rPr>
          <w:rFonts w:ascii="Arial" w:hAnsi="Arial" w:cs="Arial"/>
        </w:rPr>
        <w:t xml:space="preserve"> held by the larger crowd towards the brand is seemingly that of a destination that meets the clothing demands of the individuals, ranging from cheap to expensive choices. However, the needs fulfilled by the firm could have expanded to accommodate a wider section of the crowd. This could have been done by offering a variety of products through their concrete outlets. Debenhams could have stressed building strategic partnerships with other brands and holding their products in their outlets for customers to offer (Galera</w:t>
      </w:r>
      <w:r w:rsidRPr="00712598">
        <w:rPr>
          <w:rFonts w:ascii="Cambria Math" w:hAnsi="Cambria Math" w:cs="Cambria Math"/>
        </w:rPr>
        <w:t>‐</w:t>
      </w:r>
      <w:r w:rsidRPr="00712598">
        <w:rPr>
          <w:rFonts w:ascii="Arial" w:hAnsi="Arial" w:cs="Arial"/>
        </w:rPr>
        <w:t xml:space="preserve">Zarco et. al., 2020). This would not the expenses. Events related to the introduction of new brands or products could be useful to increase the knowledge of consumers regarding the variety of options available with the firm, which would in turn improve their engagement (Elg and </w:t>
      </w:r>
      <w:proofErr w:type="spellStart"/>
      <w:r w:rsidRPr="00712598">
        <w:rPr>
          <w:rFonts w:ascii="Arial" w:hAnsi="Arial" w:cs="Arial"/>
        </w:rPr>
        <w:t>Welinder</w:t>
      </w:r>
      <w:proofErr w:type="spellEnd"/>
      <w:r w:rsidRPr="00712598">
        <w:rPr>
          <w:rFonts w:ascii="Arial" w:hAnsi="Arial" w:cs="Arial"/>
        </w:rPr>
        <w:t>, 2022).</w:t>
      </w:r>
    </w:p>
    <w:p w:rsidRPr="00712598" w:rsidR="00712598" w:rsidP="00712598" w:rsidRDefault="00712598" w14:paraId="289B34F3" w14:textId="77777777">
      <w:pPr>
        <w:spacing w:after="0" w:line="360" w:lineRule="auto"/>
        <w:ind w:firstLine="720"/>
        <w:jc w:val="both"/>
        <w:rPr>
          <w:rFonts w:ascii="Arial" w:hAnsi="Arial" w:cs="Arial"/>
        </w:rPr>
      </w:pPr>
      <w:r w:rsidRPr="00712598">
        <w:rPr>
          <w:rFonts w:ascii="Arial" w:hAnsi="Arial" w:cs="Arial"/>
        </w:rPr>
        <w:t xml:space="preserve">The modern age requires firms to be flexible to help them meet the constant changes that occur in the perspectives of individuals. In this context, the main </w:t>
      </w:r>
      <w:r w:rsidRPr="001A1471">
        <w:rPr>
          <w:rFonts w:ascii="Arial" w:hAnsi="Arial" w:cs="Arial"/>
          <w:b/>
          <w:bCs/>
        </w:rPr>
        <w:t>adaptation</w:t>
      </w:r>
      <w:r w:rsidRPr="00712598">
        <w:rPr>
          <w:rFonts w:ascii="Arial" w:hAnsi="Arial" w:cs="Arial"/>
        </w:rPr>
        <w:t xml:space="preserve"> the firm could have backed is the use of digital tools in operating. There are software programs available that ease the activities as well as enhance their output. Debenhams could have made use of such software to tackle challenges with respect to their stock. The software available at present keeps track of the outflow of the products and maintains the products left in hand after this examination (Caro and Sadr, 2019). This could have drastically reduced the charges of the firm in terms of holding stock of clothing and other products, as well as ensured that the products available are sufficient to cover the demands. Another element this software </w:t>
      </w:r>
      <w:proofErr w:type="gramStart"/>
      <w:r w:rsidRPr="00712598">
        <w:rPr>
          <w:rFonts w:ascii="Arial" w:hAnsi="Arial" w:cs="Arial"/>
        </w:rPr>
        <w:t>has to</w:t>
      </w:r>
      <w:proofErr w:type="gramEnd"/>
      <w:r w:rsidRPr="00712598">
        <w:rPr>
          <w:rFonts w:ascii="Arial" w:hAnsi="Arial" w:cs="Arial"/>
        </w:rPr>
        <w:t xml:space="preserve"> cover is identifying trends. The software related to handling inventory could be used to closely monitor the demand in the market, which could have helped Debenhams stay prepared and make use of the opportunities. Likewise, the firm could make use of CRM to engage with consumers and uplift their experience. The CRM tools would have allowed Debenhams to work with the relationships of consumers and improve their loyalty towards the firm, which could have been massive in dealing with the hardships in the market (Diem et. al., 2021). In the context of </w:t>
      </w:r>
      <w:r w:rsidRPr="001A1471">
        <w:rPr>
          <w:rFonts w:ascii="Arial" w:hAnsi="Arial" w:cs="Arial"/>
          <w:b/>
          <w:bCs/>
        </w:rPr>
        <w:t>modification,</w:t>
      </w:r>
      <w:r w:rsidRPr="00712598">
        <w:rPr>
          <w:rFonts w:ascii="Arial" w:hAnsi="Arial" w:cs="Arial"/>
        </w:rPr>
        <w:t xml:space="preserve"> Debenhams could have tapped into eco-friendly strategies to deal with the hardships. The pandemic has led consumers to stress the wellbeing of the surrounding environment, which is a key section the firm could make use of. This could have been approached by shifting their suppliers, who can provide them with products that do not negatively impact their surroundings (Amoako et. al., 2020). Similarly, to outline the firm's contrivance towards up keeping the environment, strategies related to promotion could have been modified and made use of various podiums available to reach the masses.</w:t>
      </w:r>
    </w:p>
    <w:p w:rsidRPr="00712598" w:rsidR="00712598" w:rsidP="00712598" w:rsidRDefault="00712598" w14:paraId="654B25F2" w14:textId="77777777">
      <w:pPr>
        <w:spacing w:after="0" w:line="360" w:lineRule="auto"/>
        <w:ind w:firstLine="720"/>
        <w:jc w:val="both"/>
        <w:rPr>
          <w:rFonts w:ascii="Arial" w:hAnsi="Arial" w:cs="Arial"/>
        </w:rPr>
      </w:pPr>
      <w:r w:rsidRPr="58508167" w:rsidR="00712598">
        <w:rPr>
          <w:rFonts w:ascii="Arial" w:hAnsi="Arial" w:cs="Arial"/>
        </w:rPr>
        <w:t xml:space="preserve">In this context of </w:t>
      </w:r>
      <w:r w:rsidRPr="58508167" w:rsidR="00712598">
        <w:rPr>
          <w:rFonts w:ascii="Arial" w:hAnsi="Arial" w:cs="Arial"/>
          <w:b w:val="1"/>
          <w:bCs w:val="1"/>
        </w:rPr>
        <w:t>putting to another use,</w:t>
      </w:r>
      <w:r w:rsidRPr="58508167" w:rsidR="00712598">
        <w:rPr>
          <w:rFonts w:ascii="Arial" w:hAnsi="Arial" w:cs="Arial"/>
        </w:rPr>
        <w:t xml:space="preserve"> Debenhams could have made use of their various properties. Their reliance on concrete outlets saw them sell their properties and lease </w:t>
      </w:r>
      <w:r w:rsidRPr="58508167" w:rsidR="00712598">
        <w:rPr>
          <w:rFonts w:ascii="Arial" w:hAnsi="Arial" w:cs="Arial"/>
        </w:rPr>
        <w:t xml:space="preserve">them back for use, which had a massive charge on their rewards. The firm could have offered the excess stores for rental purposes, which would have opened gates for </w:t>
      </w:r>
      <w:r w:rsidRPr="58508167" w:rsidR="00712598">
        <w:rPr>
          <w:rFonts w:ascii="Arial" w:hAnsi="Arial" w:cs="Arial"/>
        </w:rPr>
        <w:t>additional</w:t>
      </w:r>
      <w:r w:rsidRPr="58508167" w:rsidR="00712598">
        <w:rPr>
          <w:rFonts w:ascii="Arial" w:hAnsi="Arial" w:cs="Arial"/>
        </w:rPr>
        <w:t xml:space="preserve"> revenue to cover the charges. Likewise, the outlets could have also been used for warehouses to stock up on products offered on the digital platform. The main cause for their downfall is the excessive charges burdened on them due to the vast number of concrete centres available with them. Thus, Debenhams could have made notable</w:t>
      </w:r>
      <w:r w:rsidRPr="58508167" w:rsidR="00712598">
        <w:rPr>
          <w:rFonts w:ascii="Arial" w:hAnsi="Arial" w:cs="Arial"/>
          <w:b w:val="1"/>
          <w:bCs w:val="1"/>
        </w:rPr>
        <w:t xml:space="preserve"> eliminations</w:t>
      </w:r>
      <w:r w:rsidRPr="58508167" w:rsidR="00712598">
        <w:rPr>
          <w:rFonts w:ascii="Arial" w:hAnsi="Arial" w:cs="Arial"/>
        </w:rPr>
        <w:t xml:space="preserve"> in the underperforming outlets and offered them for rent. Another section that could have been eliminated is the excessive </w:t>
      </w:r>
      <w:r w:rsidRPr="58508167" w:rsidR="00712598">
        <w:rPr>
          <w:rFonts w:ascii="Arial" w:hAnsi="Arial" w:cs="Arial"/>
        </w:rPr>
        <w:t>amount</w:t>
      </w:r>
      <w:r w:rsidRPr="58508167" w:rsidR="00712598">
        <w:rPr>
          <w:rFonts w:ascii="Arial" w:hAnsi="Arial" w:cs="Arial"/>
        </w:rPr>
        <w:t xml:space="preserve"> of products held by the firm, which in turn led to offering discounts for the purpose of clearing out (Chen et. al., 2020). Effective stock handling could have ensured a reduction in the number of products available. In terms of reversing, the approach that Debenhams could have relied on for </w:t>
      </w:r>
      <w:r w:rsidRPr="58508167" w:rsidR="00712598">
        <w:rPr>
          <w:rFonts w:ascii="Arial" w:hAnsi="Arial" w:cs="Arial"/>
          <w:b w:val="1"/>
          <w:bCs w:val="1"/>
        </w:rPr>
        <w:t>reversing</w:t>
      </w:r>
      <w:r w:rsidRPr="58508167" w:rsidR="00712598">
        <w:rPr>
          <w:rFonts w:ascii="Arial" w:hAnsi="Arial" w:cs="Arial"/>
        </w:rPr>
        <w:t xml:space="preserve"> their operations is the use of feedback from consumers. The use of websites or emails could have provided the firm with valuable insight into the wants of its customers, which would have allowed the firm to prepare themselves as per their needs (</w:t>
      </w:r>
      <w:r w:rsidRPr="58508167" w:rsidR="00712598">
        <w:rPr>
          <w:rFonts w:ascii="Arial" w:hAnsi="Arial" w:cs="Arial"/>
        </w:rPr>
        <w:t>Qalati</w:t>
      </w:r>
      <w:r w:rsidRPr="58508167" w:rsidR="00712598">
        <w:rPr>
          <w:rFonts w:ascii="Arial" w:hAnsi="Arial" w:cs="Arial"/>
        </w:rPr>
        <w:t xml:space="preserve"> et. al., 2021). </w:t>
      </w:r>
      <w:r w:rsidRPr="58508167" w:rsidR="00712598">
        <w:rPr>
          <w:rFonts w:ascii="Arial" w:hAnsi="Arial" w:cs="Arial"/>
        </w:rPr>
        <w:t xml:space="preserve">This would have been a massive change that </w:t>
      </w:r>
      <w:r w:rsidRPr="58508167" w:rsidR="00712598">
        <w:rPr>
          <w:rFonts w:ascii="Arial" w:hAnsi="Arial" w:cs="Arial"/>
        </w:rPr>
        <w:t>wouldn’t</w:t>
      </w:r>
      <w:r w:rsidRPr="58508167" w:rsidR="00712598">
        <w:rPr>
          <w:rFonts w:ascii="Arial" w:hAnsi="Arial" w:cs="Arial"/>
        </w:rPr>
        <w:t xml:space="preserve"> have damaged their survival.</w:t>
      </w:r>
      <w:r w:rsidRPr="58508167" w:rsidR="00712598">
        <w:rPr>
          <w:rFonts w:ascii="Arial" w:hAnsi="Arial" w:cs="Arial"/>
        </w:rPr>
        <w:t xml:space="preserve"> The firm could also offer a return facility to the consumers, which would not only enhance their satisfaction but also reduce their waste.</w:t>
      </w:r>
    </w:p>
    <w:p w:rsidR="58508167" w:rsidP="58508167" w:rsidRDefault="58508167" w14:paraId="5A8CD27F" w14:textId="7DC95AC5">
      <w:pPr>
        <w:pStyle w:val="Normal"/>
        <w:spacing w:after="0" w:line="360" w:lineRule="auto"/>
        <w:ind w:firstLine="720"/>
        <w:jc w:val="both"/>
        <w:rPr>
          <w:rFonts w:ascii="Arial" w:hAnsi="Arial" w:cs="Arial"/>
        </w:rPr>
      </w:pPr>
    </w:p>
    <w:p w:rsidR="4098D31A" w:rsidP="58508167" w:rsidRDefault="4098D31A" w14:paraId="76EC8640" w14:textId="72C9056B">
      <w:pPr>
        <w:pStyle w:val="Heading1"/>
        <w:rPr>
          <w:rFonts w:ascii="Arial" w:hAnsi="Arial" w:eastAsia="Arial" w:cs="Arial"/>
          <w:b w:val="1"/>
          <w:bCs w:val="1"/>
          <w:color w:val="auto"/>
          <w:sz w:val="24"/>
          <w:szCs w:val="24"/>
        </w:rPr>
      </w:pPr>
      <w:bookmarkStart w:name="_Toc243855841" w:id="919655149"/>
      <w:r w:rsidRPr="58508167" w:rsidR="4098D31A">
        <w:rPr>
          <w:rFonts w:ascii="Arial" w:hAnsi="Arial" w:eastAsia="Arial" w:cs="Arial"/>
          <w:b w:val="1"/>
          <w:bCs w:val="1"/>
          <w:color w:val="auto"/>
          <w:sz w:val="24"/>
          <w:szCs w:val="24"/>
        </w:rPr>
        <w:t>Recommendation</w:t>
      </w:r>
      <w:r w:rsidRPr="58508167" w:rsidR="4098D31A">
        <w:rPr>
          <w:rFonts w:ascii="Arial" w:hAnsi="Arial" w:eastAsia="Arial" w:cs="Arial"/>
          <w:b w:val="1"/>
          <w:bCs w:val="1"/>
          <w:color w:val="auto"/>
          <w:sz w:val="24"/>
          <w:szCs w:val="24"/>
        </w:rPr>
        <w:t xml:space="preserve"> and Conclusion</w:t>
      </w:r>
      <w:bookmarkEnd w:id="919655149"/>
    </w:p>
    <w:p w:rsidR="58508167" w:rsidP="58508167" w:rsidRDefault="58508167" w14:paraId="7D826724" w14:textId="4B8F505E">
      <w:pPr>
        <w:pStyle w:val="Normal"/>
        <w:spacing w:after="0" w:line="360" w:lineRule="auto"/>
        <w:ind w:firstLine="720"/>
        <w:jc w:val="both"/>
        <w:rPr>
          <w:rFonts w:ascii="Arial" w:hAnsi="Arial" w:cs="Arial"/>
        </w:rPr>
      </w:pPr>
    </w:p>
    <w:p w:rsidRPr="00712598" w:rsidR="00712598" w:rsidP="00712598" w:rsidRDefault="00712598" w14:paraId="7806895D" w14:textId="5AE9DC46">
      <w:pPr>
        <w:spacing w:after="0" w:line="360" w:lineRule="auto"/>
        <w:ind w:firstLine="720"/>
        <w:jc w:val="both"/>
        <w:rPr>
          <w:rFonts w:ascii="Arial" w:hAnsi="Arial" w:cs="Arial"/>
        </w:rPr>
      </w:pPr>
      <w:r w:rsidRPr="58508167" w:rsidR="00712598">
        <w:rPr>
          <w:rFonts w:ascii="Arial" w:hAnsi="Arial" w:cs="Arial"/>
        </w:rPr>
        <w:t xml:space="preserve">In respect of the challenges faced by the firm, which eventually put an end to their running, Debenhams should have stressed </w:t>
      </w:r>
      <w:r w:rsidRPr="58508167" w:rsidR="00712598">
        <w:rPr>
          <w:rFonts w:ascii="Arial" w:hAnsi="Arial" w:cs="Arial"/>
          <w:b w:val="1"/>
          <w:bCs w:val="1"/>
        </w:rPr>
        <w:t xml:space="preserve">reducing the number of concrete outlets </w:t>
      </w:r>
      <w:r w:rsidRPr="58508167" w:rsidR="00712598">
        <w:rPr>
          <w:rFonts w:ascii="Arial" w:hAnsi="Arial" w:cs="Arial"/>
        </w:rPr>
        <w:t xml:space="preserve">in their possession. The firm was burdened with excessive charges due to the massive number of outlets. Thus, </w:t>
      </w:r>
      <w:r w:rsidRPr="58508167" w:rsidR="00712598">
        <w:rPr>
          <w:rFonts w:ascii="Arial" w:hAnsi="Arial" w:cs="Arial"/>
          <w:b w:val="1"/>
          <w:bCs w:val="1"/>
        </w:rPr>
        <w:t>the firm could have rented out the poorly performing stores,</w:t>
      </w:r>
      <w:r w:rsidRPr="58508167" w:rsidR="00712598">
        <w:rPr>
          <w:rFonts w:ascii="Arial" w:hAnsi="Arial" w:cs="Arial"/>
        </w:rPr>
        <w:t xml:space="preserve"> which could have given them </w:t>
      </w:r>
      <w:r w:rsidRPr="58508167" w:rsidR="00712598">
        <w:rPr>
          <w:rFonts w:ascii="Arial" w:hAnsi="Arial" w:cs="Arial"/>
        </w:rPr>
        <w:t>additional</w:t>
      </w:r>
      <w:r w:rsidRPr="58508167" w:rsidR="00712598">
        <w:rPr>
          <w:rFonts w:ascii="Arial" w:hAnsi="Arial" w:cs="Arial"/>
        </w:rPr>
        <w:t xml:space="preserve"> revenue. The firm could also </w:t>
      </w:r>
      <w:r w:rsidRPr="58508167" w:rsidR="00712598">
        <w:rPr>
          <w:rFonts w:ascii="Arial" w:hAnsi="Arial" w:cs="Arial"/>
          <w:b w:val="1"/>
          <w:bCs w:val="1"/>
        </w:rPr>
        <w:t xml:space="preserve">stress using websites </w:t>
      </w:r>
      <w:r w:rsidRPr="58508167" w:rsidR="00712598">
        <w:rPr>
          <w:rFonts w:ascii="Arial" w:hAnsi="Arial" w:cs="Arial"/>
        </w:rPr>
        <w:t xml:space="preserve">to offer their products to a wider section of consumers and make use of CRM to interact with consumers, which could have </w:t>
      </w:r>
      <w:r w:rsidRPr="58508167" w:rsidR="00712598">
        <w:rPr>
          <w:rFonts w:ascii="Arial" w:hAnsi="Arial" w:cs="Arial"/>
        </w:rPr>
        <w:t>provided</w:t>
      </w:r>
      <w:r w:rsidRPr="58508167" w:rsidR="00712598">
        <w:rPr>
          <w:rFonts w:ascii="Arial" w:hAnsi="Arial" w:cs="Arial"/>
        </w:rPr>
        <w:t xml:space="preserve"> insight </w:t>
      </w:r>
      <w:r w:rsidRPr="58508167" w:rsidR="00712598">
        <w:rPr>
          <w:rFonts w:ascii="Arial" w:hAnsi="Arial" w:cs="Arial"/>
        </w:rPr>
        <w:t>regarding</w:t>
      </w:r>
      <w:r w:rsidRPr="58508167" w:rsidR="00712598">
        <w:rPr>
          <w:rFonts w:ascii="Arial" w:hAnsi="Arial" w:cs="Arial"/>
        </w:rPr>
        <w:t xml:space="preserve"> their needs. </w:t>
      </w:r>
      <w:r w:rsidRPr="58508167" w:rsidR="00712598">
        <w:rPr>
          <w:rFonts w:ascii="Arial" w:hAnsi="Arial" w:cs="Arial"/>
        </w:rPr>
        <w:t>Additional</w:t>
      </w:r>
      <w:r w:rsidRPr="58508167" w:rsidR="00712598">
        <w:rPr>
          <w:rFonts w:ascii="Arial" w:hAnsi="Arial" w:cs="Arial"/>
        </w:rPr>
        <w:t xml:space="preserve"> stress must be </w:t>
      </w:r>
      <w:r w:rsidRPr="58508167" w:rsidR="00712598">
        <w:rPr>
          <w:rFonts w:ascii="Arial" w:hAnsi="Arial" w:cs="Arial"/>
          <w:b w:val="1"/>
          <w:bCs w:val="1"/>
        </w:rPr>
        <w:t>diverted to</w:t>
      </w:r>
      <w:r w:rsidRPr="58508167" w:rsidR="00712598">
        <w:rPr>
          <w:rFonts w:ascii="Arial" w:hAnsi="Arial" w:cs="Arial"/>
        </w:rPr>
        <w:t xml:space="preserve"> </w:t>
      </w:r>
      <w:r w:rsidRPr="58508167" w:rsidR="00712598">
        <w:rPr>
          <w:rFonts w:ascii="Arial" w:hAnsi="Arial" w:cs="Arial"/>
          <w:b w:val="1"/>
          <w:bCs w:val="1"/>
        </w:rPr>
        <w:t>managing stock</w:t>
      </w:r>
      <w:r w:rsidRPr="58508167" w:rsidR="00712598">
        <w:rPr>
          <w:rFonts w:ascii="Arial" w:hAnsi="Arial" w:cs="Arial"/>
        </w:rPr>
        <w:t>, which would not reduce the charges of the firm but would put an end to the firm's strategy of offering massive discounts to get the products off their hands.</w:t>
      </w:r>
    </w:p>
    <w:p w:rsidR="00712598" w:rsidP="00712598" w:rsidRDefault="00712598" w14:paraId="57778677" w14:textId="644FABE5">
      <w:pPr>
        <w:spacing w:after="0" w:line="360" w:lineRule="auto"/>
        <w:ind w:firstLine="720"/>
        <w:jc w:val="both"/>
        <w:rPr>
          <w:rFonts w:ascii="Arial" w:hAnsi="Arial" w:cs="Arial"/>
        </w:rPr>
      </w:pPr>
      <w:r w:rsidRPr="00712598">
        <w:rPr>
          <w:rFonts w:ascii="Arial" w:hAnsi="Arial" w:cs="Arial"/>
        </w:rPr>
        <w:t xml:space="preserve">In conclusion, creativity is effective at tackling hardships that can damage the progress of a firm. For centuries, Debenhams has offered many products and services, catering to the different requirements and preferences of its customers. At its core, Debenhams offers a thorough selection of clothing, home wares, beauty products, and accessories. However, on the negative side, Debenhams battled to stay aware of the quick speed of innovation in the digital retail space, adding to its possible decay and conclusion. The dependence on concrete outlets not only failed to match the changing patterns of consumers related to places for buying but also burdened the firm with covering huge sums of charges to upkeep the concrete outlets. </w:t>
      </w:r>
      <w:r w:rsidRPr="00712598">
        <w:rPr>
          <w:rFonts w:ascii="Arial" w:hAnsi="Arial" w:cs="Arial"/>
        </w:rPr>
        <w:lastRenderedPageBreak/>
        <w:t>Thus, the firm could have eliminated the excessive number of stores in hand to reduce expenses and used them for other purposes, such as bringing in extra rewards.</w:t>
      </w:r>
    </w:p>
    <w:p w:rsidR="009D1E0F" w:rsidP="00712598" w:rsidRDefault="009D1E0F" w14:paraId="7F654716" w14:textId="77777777">
      <w:pPr>
        <w:spacing w:after="0" w:line="360" w:lineRule="auto"/>
        <w:ind w:firstLine="720"/>
        <w:jc w:val="both"/>
        <w:rPr>
          <w:rFonts w:ascii="Arial" w:hAnsi="Arial" w:cs="Arial"/>
        </w:rPr>
      </w:pPr>
    </w:p>
    <w:p w:rsidRPr="00712598" w:rsidR="00F90B5C" w:rsidP="00712598" w:rsidRDefault="00F90B5C" w14:paraId="75808450" w14:textId="77777777">
      <w:pPr>
        <w:spacing w:after="0" w:line="360" w:lineRule="auto"/>
        <w:ind w:firstLine="720"/>
        <w:jc w:val="both"/>
        <w:rPr>
          <w:rFonts w:ascii="Arial" w:hAnsi="Arial" w:cs="Arial"/>
        </w:rPr>
      </w:pPr>
    </w:p>
    <w:p w:rsidRPr="009D1E0F" w:rsidR="00F90B5C" w:rsidP="009D1E0F" w:rsidRDefault="001B45AD" w14:paraId="26E2DFDB" w14:textId="68B2AAB9" w14:noSpellErr="1">
      <w:pPr>
        <w:pStyle w:val="Heading1"/>
        <w:rPr>
          <w:rFonts w:ascii="Arial" w:hAnsi="Arial" w:cs="Arial"/>
          <w:b w:val="1"/>
          <w:bCs w:val="1"/>
          <w:color w:val="auto"/>
          <w:sz w:val="24"/>
          <w:szCs w:val="24"/>
        </w:rPr>
      </w:pPr>
      <w:bookmarkStart w:name="_Toc1209740256" w:id="802571426"/>
      <w:r w:rsidRPr="58508167" w:rsidR="001B45AD">
        <w:rPr>
          <w:rFonts w:ascii="Arial" w:hAnsi="Arial" w:cs="Arial"/>
          <w:b w:val="1"/>
          <w:bCs w:val="1"/>
          <w:color w:val="auto"/>
          <w:sz w:val="24"/>
          <w:szCs w:val="24"/>
        </w:rPr>
        <w:t>References</w:t>
      </w:r>
      <w:bookmarkEnd w:id="802571426"/>
    </w:p>
    <w:p w:rsidR="001B45AD" w:rsidP="00712598" w:rsidRDefault="001B45AD" w14:paraId="08D60751" w14:textId="77777777">
      <w:pPr>
        <w:spacing w:after="0" w:line="360" w:lineRule="auto"/>
        <w:ind w:firstLine="720"/>
        <w:jc w:val="both"/>
        <w:rPr>
          <w:rFonts w:ascii="Arial" w:hAnsi="Arial" w:cs="Arial"/>
        </w:rPr>
      </w:pPr>
    </w:p>
    <w:p w:rsidRPr="00EF078E" w:rsidR="00EF078E" w:rsidP="00EF078E" w:rsidRDefault="00EF078E" w14:paraId="70D37679" w14:textId="77777777">
      <w:pPr>
        <w:spacing w:after="0" w:line="360" w:lineRule="auto"/>
        <w:ind w:firstLine="720"/>
        <w:jc w:val="both"/>
        <w:rPr>
          <w:rFonts w:ascii="Arial" w:hAnsi="Arial" w:cs="Arial"/>
          <w:kern w:val="2"/>
          <w:shd w:val="clear" w:color="auto" w:fill="FFFFFF"/>
        </w:rPr>
      </w:pPr>
      <w:r w:rsidRPr="00EF078E">
        <w:rPr>
          <w:rFonts w:ascii="Arial" w:hAnsi="Arial" w:cs="Arial"/>
          <w:kern w:val="2"/>
          <w:shd w:val="clear" w:color="auto" w:fill="FFFFFF"/>
        </w:rPr>
        <w:t xml:space="preserve">Amoako, G.K., </w:t>
      </w:r>
      <w:proofErr w:type="spellStart"/>
      <w:r w:rsidRPr="00EF078E">
        <w:rPr>
          <w:rFonts w:ascii="Arial" w:hAnsi="Arial" w:cs="Arial"/>
          <w:kern w:val="2"/>
          <w:shd w:val="clear" w:color="auto" w:fill="FFFFFF"/>
        </w:rPr>
        <w:t>Dzogbenuku</w:t>
      </w:r>
      <w:proofErr w:type="spellEnd"/>
      <w:r w:rsidRPr="00EF078E">
        <w:rPr>
          <w:rFonts w:ascii="Arial" w:hAnsi="Arial" w:cs="Arial"/>
          <w:kern w:val="2"/>
          <w:shd w:val="clear" w:color="auto" w:fill="FFFFFF"/>
        </w:rPr>
        <w:t xml:space="preserve">, R.K. and Abubakari, A., 2020. Do green knowledge and attitude influence the youth's green purchasing? Theory of planned </w:t>
      </w:r>
      <w:proofErr w:type="spellStart"/>
      <w:r w:rsidRPr="00EF078E">
        <w:rPr>
          <w:rFonts w:ascii="Arial" w:hAnsi="Arial" w:cs="Arial"/>
          <w:kern w:val="2"/>
          <w:shd w:val="clear" w:color="auto" w:fill="FFFFFF"/>
        </w:rPr>
        <w:t>behavior</w:t>
      </w:r>
      <w:proofErr w:type="spellEnd"/>
      <w:r w:rsidRPr="00EF078E">
        <w:rPr>
          <w:rFonts w:ascii="Arial" w:hAnsi="Arial" w:cs="Arial"/>
          <w:kern w:val="2"/>
          <w:shd w:val="clear" w:color="auto" w:fill="FFFFFF"/>
        </w:rPr>
        <w:t>. </w:t>
      </w:r>
      <w:r w:rsidRPr="00EF078E">
        <w:rPr>
          <w:rFonts w:ascii="Arial" w:hAnsi="Arial" w:cs="Arial"/>
          <w:i/>
          <w:iCs/>
          <w:kern w:val="2"/>
          <w:shd w:val="clear" w:color="auto" w:fill="FFFFFF"/>
        </w:rPr>
        <w:t>International Journal of Productivity and Performance Management</w:t>
      </w:r>
      <w:r w:rsidRPr="00EF078E">
        <w:rPr>
          <w:rFonts w:ascii="Arial" w:hAnsi="Arial" w:cs="Arial"/>
          <w:kern w:val="2"/>
          <w:shd w:val="clear" w:color="auto" w:fill="FFFFFF"/>
        </w:rPr>
        <w:t>, </w:t>
      </w:r>
      <w:r w:rsidRPr="00EF078E">
        <w:rPr>
          <w:rFonts w:ascii="Arial" w:hAnsi="Arial" w:cs="Arial"/>
          <w:i/>
          <w:iCs/>
          <w:kern w:val="2"/>
          <w:shd w:val="clear" w:color="auto" w:fill="FFFFFF"/>
        </w:rPr>
        <w:t>69</w:t>
      </w:r>
      <w:r w:rsidRPr="00EF078E">
        <w:rPr>
          <w:rFonts w:ascii="Arial" w:hAnsi="Arial" w:cs="Arial"/>
          <w:kern w:val="2"/>
          <w:shd w:val="clear" w:color="auto" w:fill="FFFFFF"/>
        </w:rPr>
        <w:t>(8), pp.1609-1626.</w:t>
      </w:r>
    </w:p>
    <w:p w:rsidRPr="00EF078E" w:rsidR="00EF078E" w:rsidP="00EF078E" w:rsidRDefault="00EF078E" w14:paraId="7B75045A" w14:textId="77777777">
      <w:pPr>
        <w:spacing w:after="0" w:line="360" w:lineRule="auto"/>
        <w:ind w:firstLine="720"/>
        <w:jc w:val="both"/>
        <w:rPr>
          <w:rFonts w:ascii="Arial" w:hAnsi="Arial" w:cs="Arial"/>
          <w:kern w:val="2"/>
          <w:shd w:val="clear" w:color="auto" w:fill="FFFFFF"/>
        </w:rPr>
      </w:pPr>
      <w:r w:rsidRPr="00EF078E">
        <w:rPr>
          <w:rFonts w:ascii="Arial" w:hAnsi="Arial" w:cs="Arial"/>
          <w:kern w:val="2"/>
          <w:shd w:val="clear" w:color="auto" w:fill="FFFFFF"/>
        </w:rPr>
        <w:t xml:space="preserve">Boardman, R., Henninger, C.E. and Zhu, A., 2020. Augmented reality and virtual reality: new drivers for fashion </w:t>
      </w:r>
      <w:proofErr w:type="gramStart"/>
      <w:r w:rsidRPr="00EF078E">
        <w:rPr>
          <w:rFonts w:ascii="Arial" w:hAnsi="Arial" w:cs="Arial"/>
          <w:kern w:val="2"/>
          <w:shd w:val="clear" w:color="auto" w:fill="FFFFFF"/>
        </w:rPr>
        <w:t>retail?.</w:t>
      </w:r>
      <w:proofErr w:type="gramEnd"/>
      <w:r w:rsidRPr="00EF078E">
        <w:rPr>
          <w:rFonts w:ascii="Arial" w:hAnsi="Arial" w:cs="Arial"/>
          <w:kern w:val="2"/>
          <w:shd w:val="clear" w:color="auto" w:fill="FFFFFF"/>
        </w:rPr>
        <w:t> </w:t>
      </w:r>
      <w:r w:rsidRPr="00EF078E">
        <w:rPr>
          <w:rFonts w:ascii="Arial" w:hAnsi="Arial" w:cs="Arial"/>
          <w:i/>
          <w:iCs/>
          <w:kern w:val="2"/>
          <w:shd w:val="clear" w:color="auto" w:fill="FFFFFF"/>
        </w:rPr>
        <w:t>Technology-Driven Sustainability: Innovation in the Fashion Supply Chain</w:t>
      </w:r>
      <w:r w:rsidRPr="00EF078E">
        <w:rPr>
          <w:rFonts w:ascii="Arial" w:hAnsi="Arial" w:cs="Arial"/>
          <w:kern w:val="2"/>
          <w:shd w:val="clear" w:color="auto" w:fill="FFFFFF"/>
        </w:rPr>
        <w:t>, pp.155-172.</w:t>
      </w:r>
    </w:p>
    <w:p w:rsidRPr="00EF078E" w:rsidR="00EF078E" w:rsidP="00EF078E" w:rsidRDefault="00EF078E" w14:paraId="5334EF66" w14:textId="77777777">
      <w:pPr>
        <w:spacing w:after="0" w:line="360" w:lineRule="auto"/>
        <w:ind w:firstLine="720"/>
        <w:jc w:val="both"/>
        <w:rPr>
          <w:rFonts w:ascii="Arial" w:hAnsi="Arial" w:cs="Arial"/>
          <w:kern w:val="2"/>
          <w:shd w:val="clear" w:color="auto" w:fill="FFFFFF"/>
        </w:rPr>
      </w:pPr>
      <w:r w:rsidRPr="00EF078E">
        <w:rPr>
          <w:rFonts w:ascii="Arial" w:hAnsi="Arial" w:cs="Arial"/>
          <w:kern w:val="2"/>
          <w:shd w:val="clear" w:color="auto" w:fill="FFFFFF"/>
        </w:rPr>
        <w:t xml:space="preserve">Bryson, J.R., 2021. COVID-19 And The Immediate And Longer-Term Impacts On The Retail And Hospitality Industries: Dark Stores And Turnover-Based Rental </w:t>
      </w:r>
      <w:proofErr w:type="gramStart"/>
      <w:r w:rsidRPr="00EF078E">
        <w:rPr>
          <w:rFonts w:ascii="Arial" w:hAnsi="Arial" w:cs="Arial"/>
          <w:kern w:val="2"/>
          <w:shd w:val="clear" w:color="auto" w:fill="FFFFFF"/>
        </w:rPr>
        <w:t>Models,‘</w:t>
      </w:r>
      <w:proofErr w:type="gramEnd"/>
      <w:r w:rsidRPr="00EF078E">
        <w:rPr>
          <w:rFonts w:ascii="Arial" w:hAnsi="Arial" w:cs="Arial"/>
          <w:kern w:val="2"/>
          <w:shd w:val="clear" w:color="auto" w:fill="FFFFFF"/>
        </w:rPr>
        <w:t>. </w:t>
      </w:r>
      <w:r w:rsidRPr="00EF078E">
        <w:rPr>
          <w:rFonts w:ascii="Arial" w:hAnsi="Arial" w:cs="Arial"/>
          <w:i/>
          <w:iCs/>
          <w:kern w:val="2"/>
          <w:shd w:val="clear" w:color="auto" w:fill="FFFFFF"/>
        </w:rPr>
        <w:t>Living With Pandemics: Places, People &amp; Policy</w:t>
      </w:r>
      <w:r w:rsidRPr="00EF078E">
        <w:rPr>
          <w:rFonts w:ascii="Arial" w:hAnsi="Arial" w:cs="Arial"/>
          <w:kern w:val="2"/>
          <w:shd w:val="clear" w:color="auto" w:fill="FFFFFF"/>
        </w:rPr>
        <w:t>.</w:t>
      </w:r>
    </w:p>
    <w:p w:rsidRPr="00EF078E" w:rsidR="00EF078E" w:rsidP="00EF078E" w:rsidRDefault="00EF078E" w14:paraId="30D0FBE4" w14:textId="77777777">
      <w:pPr>
        <w:spacing w:after="0" w:line="360" w:lineRule="auto"/>
        <w:ind w:firstLine="720"/>
        <w:jc w:val="both"/>
        <w:rPr>
          <w:rFonts w:ascii="Arial" w:hAnsi="Arial" w:cs="Arial"/>
          <w:kern w:val="2"/>
          <w:shd w:val="clear" w:color="auto" w:fill="FFFFFF"/>
        </w:rPr>
      </w:pPr>
      <w:r w:rsidRPr="00EF078E">
        <w:rPr>
          <w:rFonts w:ascii="Arial" w:hAnsi="Arial" w:cs="Arial"/>
          <w:kern w:val="2"/>
          <w:shd w:val="clear" w:color="auto" w:fill="FFFFFF"/>
        </w:rPr>
        <w:t>Caro, F. and Sadr, R., 2019. The Internet of Things (IoT) in retail: Bridging supply and demand. </w:t>
      </w:r>
      <w:r w:rsidRPr="00EF078E">
        <w:rPr>
          <w:rFonts w:ascii="Arial" w:hAnsi="Arial" w:cs="Arial"/>
          <w:i/>
          <w:iCs/>
          <w:kern w:val="2"/>
          <w:shd w:val="clear" w:color="auto" w:fill="FFFFFF"/>
        </w:rPr>
        <w:t>Business Horizons</w:t>
      </w:r>
      <w:r w:rsidRPr="00EF078E">
        <w:rPr>
          <w:rFonts w:ascii="Arial" w:hAnsi="Arial" w:cs="Arial"/>
          <w:kern w:val="2"/>
          <w:shd w:val="clear" w:color="auto" w:fill="FFFFFF"/>
        </w:rPr>
        <w:t>, </w:t>
      </w:r>
      <w:r w:rsidRPr="00EF078E">
        <w:rPr>
          <w:rFonts w:ascii="Arial" w:hAnsi="Arial" w:cs="Arial"/>
          <w:i/>
          <w:iCs/>
          <w:kern w:val="2"/>
          <w:shd w:val="clear" w:color="auto" w:fill="FFFFFF"/>
        </w:rPr>
        <w:t>62</w:t>
      </w:r>
      <w:r w:rsidRPr="00EF078E">
        <w:rPr>
          <w:rFonts w:ascii="Arial" w:hAnsi="Arial" w:cs="Arial"/>
          <w:kern w:val="2"/>
          <w:shd w:val="clear" w:color="auto" w:fill="FFFFFF"/>
        </w:rPr>
        <w:t>(1), pp.47-54.</w:t>
      </w:r>
    </w:p>
    <w:p w:rsidRPr="00EF078E" w:rsidR="00EF078E" w:rsidP="00EF078E" w:rsidRDefault="00EF078E" w14:paraId="5C5C1984" w14:textId="77777777">
      <w:pPr>
        <w:spacing w:after="0" w:line="360" w:lineRule="auto"/>
        <w:ind w:firstLine="720"/>
        <w:jc w:val="both"/>
        <w:rPr>
          <w:rFonts w:ascii="Arial" w:hAnsi="Arial" w:cs="Arial"/>
          <w:kern w:val="2"/>
          <w:shd w:val="clear" w:color="auto" w:fill="FFFFFF"/>
        </w:rPr>
      </w:pPr>
      <w:r w:rsidRPr="00EF078E">
        <w:rPr>
          <w:rFonts w:ascii="Arial" w:hAnsi="Arial" w:cs="Arial"/>
          <w:kern w:val="2"/>
          <w:shd w:val="clear" w:color="auto" w:fill="FFFFFF"/>
        </w:rPr>
        <w:t>Chen, P., Zhao, R., Yan, Y. and Li, X., 2020. Promotional pricing and online business model choice in the presence of retail competition. </w:t>
      </w:r>
      <w:r w:rsidRPr="00EF078E">
        <w:rPr>
          <w:rFonts w:ascii="Arial" w:hAnsi="Arial" w:cs="Arial"/>
          <w:i/>
          <w:iCs/>
          <w:kern w:val="2"/>
          <w:shd w:val="clear" w:color="auto" w:fill="FFFFFF"/>
        </w:rPr>
        <w:t>Omega</w:t>
      </w:r>
      <w:r w:rsidRPr="00EF078E">
        <w:rPr>
          <w:rFonts w:ascii="Arial" w:hAnsi="Arial" w:cs="Arial"/>
          <w:kern w:val="2"/>
          <w:shd w:val="clear" w:color="auto" w:fill="FFFFFF"/>
        </w:rPr>
        <w:t>, </w:t>
      </w:r>
      <w:r w:rsidRPr="00EF078E">
        <w:rPr>
          <w:rFonts w:ascii="Arial" w:hAnsi="Arial" w:cs="Arial"/>
          <w:i/>
          <w:iCs/>
          <w:kern w:val="2"/>
          <w:shd w:val="clear" w:color="auto" w:fill="FFFFFF"/>
        </w:rPr>
        <w:t>94</w:t>
      </w:r>
      <w:r w:rsidRPr="00EF078E">
        <w:rPr>
          <w:rFonts w:ascii="Arial" w:hAnsi="Arial" w:cs="Arial"/>
          <w:kern w:val="2"/>
          <w:shd w:val="clear" w:color="auto" w:fill="FFFFFF"/>
        </w:rPr>
        <w:t>, p.102085.</w:t>
      </w:r>
    </w:p>
    <w:p w:rsidRPr="00EF078E" w:rsidR="00EF078E" w:rsidP="00EF078E" w:rsidRDefault="00EF078E" w14:paraId="544BC5ED" w14:textId="77777777">
      <w:pPr>
        <w:spacing w:after="0" w:line="360" w:lineRule="auto"/>
        <w:ind w:firstLine="720"/>
        <w:jc w:val="both"/>
        <w:rPr>
          <w:rFonts w:ascii="Arial" w:hAnsi="Arial" w:cs="Arial"/>
          <w:kern w:val="2"/>
          <w:shd w:val="clear" w:color="auto" w:fill="FFFFFF"/>
        </w:rPr>
      </w:pPr>
      <w:r w:rsidRPr="00EF078E">
        <w:rPr>
          <w:rFonts w:ascii="Arial" w:hAnsi="Arial" w:cs="Arial"/>
          <w:kern w:val="2"/>
          <w:shd w:val="clear" w:color="auto" w:fill="FFFFFF"/>
        </w:rPr>
        <w:t>Claridge, C. and Hur, E., 2021. Revitalizing Department Store Shopping Value and In-store Experiences: A Case Study on Debenhams and Selfridges. </w:t>
      </w:r>
      <w:proofErr w:type="spellStart"/>
      <w:r w:rsidRPr="00EF078E">
        <w:rPr>
          <w:rFonts w:ascii="Arial" w:hAnsi="Arial" w:cs="Arial"/>
          <w:i/>
          <w:iCs/>
          <w:kern w:val="2"/>
          <w:shd w:val="clear" w:color="auto" w:fill="FFFFFF"/>
        </w:rPr>
        <w:t>Paesyeonbijeuniseu</w:t>
      </w:r>
      <w:proofErr w:type="spellEnd"/>
      <w:r w:rsidRPr="00EF078E">
        <w:rPr>
          <w:rFonts w:ascii="Arial" w:hAnsi="Arial" w:cs="Arial"/>
          <w:i/>
          <w:iCs/>
          <w:kern w:val="2"/>
          <w:shd w:val="clear" w:color="auto" w:fill="FFFFFF"/>
        </w:rPr>
        <w:t xml:space="preserve"> (Journal of Fashion Business)</w:t>
      </w:r>
      <w:r w:rsidRPr="00EF078E">
        <w:rPr>
          <w:rFonts w:ascii="Arial" w:hAnsi="Arial" w:cs="Arial"/>
          <w:kern w:val="2"/>
          <w:shd w:val="clear" w:color="auto" w:fill="FFFFFF"/>
        </w:rPr>
        <w:t>, </w:t>
      </w:r>
      <w:r w:rsidRPr="00EF078E">
        <w:rPr>
          <w:rFonts w:ascii="Arial" w:hAnsi="Arial" w:cs="Arial"/>
          <w:i/>
          <w:iCs/>
          <w:kern w:val="2"/>
          <w:shd w:val="clear" w:color="auto" w:fill="FFFFFF"/>
        </w:rPr>
        <w:t>25</w:t>
      </w:r>
      <w:r w:rsidRPr="00EF078E">
        <w:rPr>
          <w:rFonts w:ascii="Arial" w:hAnsi="Arial" w:cs="Arial"/>
          <w:kern w:val="2"/>
          <w:shd w:val="clear" w:color="auto" w:fill="FFFFFF"/>
        </w:rPr>
        <w:t>(6), pp.81-101.</w:t>
      </w:r>
    </w:p>
    <w:p w:rsidRPr="00EF078E" w:rsidR="00EF078E" w:rsidP="00EF078E" w:rsidRDefault="00EF078E" w14:paraId="79F5014A" w14:textId="77777777">
      <w:pPr>
        <w:spacing w:after="0" w:line="360" w:lineRule="auto"/>
        <w:ind w:firstLine="720"/>
        <w:jc w:val="both"/>
        <w:rPr>
          <w:rFonts w:ascii="Arial" w:hAnsi="Arial" w:cs="Arial"/>
          <w:kern w:val="2"/>
          <w:shd w:val="clear" w:color="auto" w:fill="FFFFFF"/>
        </w:rPr>
      </w:pPr>
      <w:r w:rsidRPr="00EF078E">
        <w:rPr>
          <w:rFonts w:ascii="Arial" w:hAnsi="Arial" w:cs="Arial"/>
          <w:kern w:val="2"/>
          <w:shd w:val="clear" w:color="auto" w:fill="FFFFFF"/>
        </w:rPr>
        <w:t>Diem, P.T., Vu, N.T., Nhan, V.K. and Vang, V.T., 2021. The strategy of CRM system development at Mega Market Vietnam. </w:t>
      </w:r>
      <w:r w:rsidRPr="00EF078E">
        <w:rPr>
          <w:rFonts w:ascii="Arial" w:hAnsi="Arial" w:cs="Arial"/>
          <w:i/>
          <w:iCs/>
          <w:kern w:val="2"/>
          <w:shd w:val="clear" w:color="auto" w:fill="FFFFFF"/>
        </w:rPr>
        <w:t>International journal multidisciplinary research and growth evaluation</w:t>
      </w:r>
      <w:r w:rsidRPr="00EF078E">
        <w:rPr>
          <w:rFonts w:ascii="Arial" w:hAnsi="Arial" w:cs="Arial"/>
          <w:kern w:val="2"/>
          <w:shd w:val="clear" w:color="auto" w:fill="FFFFFF"/>
        </w:rPr>
        <w:t>, </w:t>
      </w:r>
      <w:r w:rsidRPr="00EF078E">
        <w:rPr>
          <w:rFonts w:ascii="Arial" w:hAnsi="Arial" w:cs="Arial"/>
          <w:i/>
          <w:iCs/>
          <w:kern w:val="2"/>
          <w:shd w:val="clear" w:color="auto" w:fill="FFFFFF"/>
        </w:rPr>
        <w:t>2</w:t>
      </w:r>
      <w:r w:rsidRPr="00EF078E">
        <w:rPr>
          <w:rFonts w:ascii="Arial" w:hAnsi="Arial" w:cs="Arial"/>
          <w:kern w:val="2"/>
          <w:shd w:val="clear" w:color="auto" w:fill="FFFFFF"/>
        </w:rPr>
        <w:t>(4), pp.802-806.</w:t>
      </w:r>
    </w:p>
    <w:p w:rsidRPr="00EF078E" w:rsidR="00EF078E" w:rsidP="00EF078E" w:rsidRDefault="00EF078E" w14:paraId="473F7F2D" w14:textId="77777777">
      <w:pPr>
        <w:spacing w:after="0" w:line="360" w:lineRule="auto"/>
        <w:ind w:firstLine="720"/>
        <w:jc w:val="both"/>
        <w:rPr>
          <w:rFonts w:ascii="Arial" w:hAnsi="Arial" w:cs="Arial"/>
          <w:kern w:val="2"/>
          <w:shd w:val="clear" w:color="auto" w:fill="FFFFFF"/>
        </w:rPr>
      </w:pPr>
      <w:r w:rsidRPr="00EF078E">
        <w:rPr>
          <w:rFonts w:ascii="Arial" w:hAnsi="Arial" w:cs="Arial"/>
          <w:kern w:val="2"/>
          <w:shd w:val="clear" w:color="auto" w:fill="FFFFFF"/>
        </w:rPr>
        <w:t xml:space="preserve">Donnelly, S., Gee, </w:t>
      </w:r>
      <w:proofErr w:type="gramStart"/>
      <w:r w:rsidRPr="00EF078E">
        <w:rPr>
          <w:rFonts w:ascii="Arial" w:hAnsi="Arial" w:cs="Arial"/>
          <w:kern w:val="2"/>
          <w:shd w:val="clear" w:color="auto" w:fill="FFFFFF"/>
        </w:rPr>
        <w:t>L.</w:t>
      </w:r>
      <w:proofErr w:type="gramEnd"/>
      <w:r w:rsidRPr="00EF078E">
        <w:rPr>
          <w:rFonts w:ascii="Arial" w:hAnsi="Arial" w:cs="Arial"/>
          <w:kern w:val="2"/>
          <w:shd w:val="clear" w:color="auto" w:fill="FFFFFF"/>
        </w:rPr>
        <w:t xml:space="preserve"> and Silva, E.S., 2020. UK mid-market department stores: Is fashion product assortment one key to regaining competitive </w:t>
      </w:r>
      <w:proofErr w:type="gramStart"/>
      <w:r w:rsidRPr="00EF078E">
        <w:rPr>
          <w:rFonts w:ascii="Arial" w:hAnsi="Arial" w:cs="Arial"/>
          <w:kern w:val="2"/>
          <w:shd w:val="clear" w:color="auto" w:fill="FFFFFF"/>
        </w:rPr>
        <w:t>advantage?.</w:t>
      </w:r>
      <w:proofErr w:type="gramEnd"/>
      <w:r w:rsidRPr="00EF078E">
        <w:rPr>
          <w:rFonts w:ascii="Arial" w:hAnsi="Arial" w:cs="Arial"/>
          <w:kern w:val="2"/>
          <w:shd w:val="clear" w:color="auto" w:fill="FFFFFF"/>
        </w:rPr>
        <w:t> </w:t>
      </w:r>
      <w:r w:rsidRPr="00EF078E">
        <w:rPr>
          <w:rFonts w:ascii="Arial" w:hAnsi="Arial" w:cs="Arial"/>
          <w:i/>
          <w:iCs/>
          <w:kern w:val="2"/>
          <w:shd w:val="clear" w:color="auto" w:fill="FFFFFF"/>
        </w:rPr>
        <w:t>Journal of Retailing and Consumer Services</w:t>
      </w:r>
      <w:r w:rsidRPr="00EF078E">
        <w:rPr>
          <w:rFonts w:ascii="Arial" w:hAnsi="Arial" w:cs="Arial"/>
          <w:kern w:val="2"/>
          <w:shd w:val="clear" w:color="auto" w:fill="FFFFFF"/>
        </w:rPr>
        <w:t>, </w:t>
      </w:r>
      <w:r w:rsidRPr="00EF078E">
        <w:rPr>
          <w:rFonts w:ascii="Arial" w:hAnsi="Arial" w:cs="Arial"/>
          <w:i/>
          <w:iCs/>
          <w:kern w:val="2"/>
          <w:shd w:val="clear" w:color="auto" w:fill="FFFFFF"/>
        </w:rPr>
        <w:t>54</w:t>
      </w:r>
      <w:r w:rsidRPr="00EF078E">
        <w:rPr>
          <w:rFonts w:ascii="Arial" w:hAnsi="Arial" w:cs="Arial"/>
          <w:kern w:val="2"/>
          <w:shd w:val="clear" w:color="auto" w:fill="FFFFFF"/>
        </w:rPr>
        <w:t>, p.102043.</w:t>
      </w:r>
    </w:p>
    <w:p w:rsidRPr="00EF078E" w:rsidR="00EF078E" w:rsidP="00EF078E" w:rsidRDefault="00EF078E" w14:paraId="69FEAE99" w14:textId="77777777">
      <w:pPr>
        <w:spacing w:after="0" w:line="360" w:lineRule="auto"/>
        <w:ind w:firstLine="720"/>
        <w:jc w:val="both"/>
        <w:rPr>
          <w:rFonts w:ascii="Arial" w:hAnsi="Arial" w:cs="Arial"/>
          <w:kern w:val="2"/>
          <w:shd w:val="clear" w:color="auto" w:fill="FFFFFF"/>
        </w:rPr>
      </w:pPr>
      <w:r w:rsidRPr="00EF078E">
        <w:rPr>
          <w:rFonts w:ascii="Arial" w:hAnsi="Arial" w:cs="Arial"/>
          <w:kern w:val="2"/>
          <w:shd w:val="clear" w:color="auto" w:fill="FFFFFF"/>
        </w:rPr>
        <w:t xml:space="preserve">Elg, U. and </w:t>
      </w:r>
      <w:proofErr w:type="spellStart"/>
      <w:r w:rsidRPr="00EF078E">
        <w:rPr>
          <w:rFonts w:ascii="Arial" w:hAnsi="Arial" w:cs="Arial"/>
          <w:kern w:val="2"/>
          <w:shd w:val="clear" w:color="auto" w:fill="FFFFFF"/>
        </w:rPr>
        <w:t>Welinder</w:t>
      </w:r>
      <w:proofErr w:type="spellEnd"/>
      <w:r w:rsidRPr="00EF078E">
        <w:rPr>
          <w:rFonts w:ascii="Arial" w:hAnsi="Arial" w:cs="Arial"/>
          <w:kern w:val="2"/>
          <w:shd w:val="clear" w:color="auto" w:fill="FFFFFF"/>
        </w:rPr>
        <w:t>, A., 2022. Sustainability and retail marketing: Corporate, product and store perspectives. </w:t>
      </w:r>
      <w:r w:rsidRPr="00EF078E">
        <w:rPr>
          <w:rFonts w:ascii="Arial" w:hAnsi="Arial" w:cs="Arial"/>
          <w:i/>
          <w:iCs/>
          <w:kern w:val="2"/>
          <w:shd w:val="clear" w:color="auto" w:fill="FFFFFF"/>
        </w:rPr>
        <w:t>Journal of Retailing and Consumer Services</w:t>
      </w:r>
      <w:r w:rsidRPr="00EF078E">
        <w:rPr>
          <w:rFonts w:ascii="Arial" w:hAnsi="Arial" w:cs="Arial"/>
          <w:kern w:val="2"/>
          <w:shd w:val="clear" w:color="auto" w:fill="FFFFFF"/>
        </w:rPr>
        <w:t>, </w:t>
      </w:r>
      <w:r w:rsidRPr="00EF078E">
        <w:rPr>
          <w:rFonts w:ascii="Arial" w:hAnsi="Arial" w:cs="Arial"/>
          <w:i/>
          <w:iCs/>
          <w:kern w:val="2"/>
          <w:shd w:val="clear" w:color="auto" w:fill="FFFFFF"/>
        </w:rPr>
        <w:t>64</w:t>
      </w:r>
      <w:r w:rsidRPr="00EF078E">
        <w:rPr>
          <w:rFonts w:ascii="Arial" w:hAnsi="Arial" w:cs="Arial"/>
          <w:kern w:val="2"/>
          <w:shd w:val="clear" w:color="auto" w:fill="FFFFFF"/>
        </w:rPr>
        <w:t>, p.102810.</w:t>
      </w:r>
    </w:p>
    <w:p w:rsidRPr="00EF078E" w:rsidR="00EF078E" w:rsidP="00EF078E" w:rsidRDefault="00EF078E" w14:paraId="6A7D07D5" w14:textId="77777777">
      <w:pPr>
        <w:spacing w:after="0" w:line="360" w:lineRule="auto"/>
        <w:ind w:firstLine="720"/>
        <w:jc w:val="both"/>
        <w:rPr>
          <w:rFonts w:ascii="Arial" w:hAnsi="Arial" w:cs="Arial"/>
          <w:kern w:val="2"/>
          <w:shd w:val="clear" w:color="auto" w:fill="FFFFFF"/>
        </w:rPr>
      </w:pPr>
      <w:r w:rsidRPr="00EF078E">
        <w:rPr>
          <w:rFonts w:ascii="Arial" w:hAnsi="Arial" w:cs="Arial"/>
          <w:kern w:val="2"/>
          <w:shd w:val="clear" w:color="auto" w:fill="FFFFFF"/>
        </w:rPr>
        <w:t>Galera</w:t>
      </w:r>
      <w:r w:rsidRPr="00EF078E">
        <w:rPr>
          <w:rFonts w:ascii="Cambria Math" w:hAnsi="Cambria Math" w:cs="Cambria Math"/>
          <w:kern w:val="2"/>
          <w:shd w:val="clear" w:color="auto" w:fill="FFFFFF"/>
        </w:rPr>
        <w:t>‐</w:t>
      </w:r>
      <w:r w:rsidRPr="00EF078E">
        <w:rPr>
          <w:rFonts w:ascii="Arial" w:hAnsi="Arial" w:cs="Arial"/>
          <w:kern w:val="2"/>
          <w:shd w:val="clear" w:color="auto" w:fill="FFFFFF"/>
        </w:rPr>
        <w:t xml:space="preserve">Zarco, C., </w:t>
      </w:r>
      <w:proofErr w:type="spellStart"/>
      <w:r w:rsidRPr="00EF078E">
        <w:rPr>
          <w:rFonts w:ascii="Arial" w:hAnsi="Arial" w:cs="Arial"/>
          <w:kern w:val="2"/>
          <w:shd w:val="clear" w:color="auto" w:fill="FFFFFF"/>
        </w:rPr>
        <w:t>Opazo</w:t>
      </w:r>
      <w:r w:rsidRPr="00EF078E">
        <w:rPr>
          <w:rFonts w:ascii="Cambria Math" w:hAnsi="Cambria Math" w:cs="Cambria Math"/>
          <w:kern w:val="2"/>
          <w:shd w:val="clear" w:color="auto" w:fill="FFFFFF"/>
        </w:rPr>
        <w:t>‐</w:t>
      </w:r>
      <w:r w:rsidRPr="00EF078E">
        <w:rPr>
          <w:rFonts w:ascii="Arial" w:hAnsi="Arial" w:cs="Arial"/>
          <w:kern w:val="2"/>
          <w:shd w:val="clear" w:color="auto" w:fill="FFFFFF"/>
        </w:rPr>
        <w:t>Basáez</w:t>
      </w:r>
      <w:proofErr w:type="spellEnd"/>
      <w:r w:rsidRPr="00EF078E">
        <w:rPr>
          <w:rFonts w:ascii="Arial" w:hAnsi="Arial" w:cs="Arial"/>
          <w:kern w:val="2"/>
          <w:shd w:val="clear" w:color="auto" w:fill="FFFFFF"/>
        </w:rPr>
        <w:t>, M., Marić, J. and García</w:t>
      </w:r>
      <w:r w:rsidRPr="00EF078E">
        <w:rPr>
          <w:rFonts w:ascii="Cambria Math" w:hAnsi="Cambria Math" w:cs="Cambria Math"/>
          <w:kern w:val="2"/>
          <w:shd w:val="clear" w:color="auto" w:fill="FFFFFF"/>
        </w:rPr>
        <w:t>‐</w:t>
      </w:r>
      <w:r w:rsidRPr="00EF078E">
        <w:rPr>
          <w:rFonts w:ascii="Arial" w:hAnsi="Arial" w:cs="Arial"/>
          <w:kern w:val="2"/>
          <w:shd w:val="clear" w:color="auto" w:fill="FFFFFF"/>
        </w:rPr>
        <w:t>Feijoo, M., 2020. Digitalization and the inception of concentric strategic alliances: A case study in the retailing sector. </w:t>
      </w:r>
      <w:r w:rsidRPr="00EF078E">
        <w:rPr>
          <w:rFonts w:ascii="Arial" w:hAnsi="Arial" w:cs="Arial"/>
          <w:i/>
          <w:iCs/>
          <w:kern w:val="2"/>
          <w:shd w:val="clear" w:color="auto" w:fill="FFFFFF"/>
        </w:rPr>
        <w:t>Strategic Change</w:t>
      </w:r>
      <w:r w:rsidRPr="00EF078E">
        <w:rPr>
          <w:rFonts w:ascii="Arial" w:hAnsi="Arial" w:cs="Arial"/>
          <w:kern w:val="2"/>
          <w:shd w:val="clear" w:color="auto" w:fill="FFFFFF"/>
        </w:rPr>
        <w:t>, </w:t>
      </w:r>
      <w:r w:rsidRPr="00EF078E">
        <w:rPr>
          <w:rFonts w:ascii="Arial" w:hAnsi="Arial" w:cs="Arial"/>
          <w:i/>
          <w:iCs/>
          <w:kern w:val="2"/>
          <w:shd w:val="clear" w:color="auto" w:fill="FFFFFF"/>
        </w:rPr>
        <w:t>29</w:t>
      </w:r>
      <w:r w:rsidRPr="00EF078E">
        <w:rPr>
          <w:rFonts w:ascii="Arial" w:hAnsi="Arial" w:cs="Arial"/>
          <w:kern w:val="2"/>
          <w:shd w:val="clear" w:color="auto" w:fill="FFFFFF"/>
        </w:rPr>
        <w:t>(2), pp.165-177.</w:t>
      </w:r>
    </w:p>
    <w:p w:rsidRPr="00EF078E" w:rsidR="00EF078E" w:rsidP="00EF078E" w:rsidRDefault="00EF078E" w14:paraId="59A277EE" w14:textId="77777777">
      <w:pPr>
        <w:spacing w:after="0" w:line="360" w:lineRule="auto"/>
        <w:ind w:firstLine="720"/>
        <w:jc w:val="both"/>
        <w:rPr>
          <w:rFonts w:ascii="Arial" w:hAnsi="Arial" w:cs="Arial"/>
          <w:kern w:val="2"/>
          <w:shd w:val="clear" w:color="auto" w:fill="FFFFFF"/>
        </w:rPr>
      </w:pPr>
      <w:r w:rsidRPr="00EF078E">
        <w:rPr>
          <w:rFonts w:ascii="Arial" w:hAnsi="Arial" w:cs="Arial"/>
          <w:kern w:val="2"/>
          <w:shd w:val="clear" w:color="auto" w:fill="FFFFFF"/>
        </w:rPr>
        <w:t xml:space="preserve">Malenkov, Y., Kapustina, I., Kudryavtseva, G., Shishkin, </w:t>
      </w:r>
      <w:proofErr w:type="gramStart"/>
      <w:r w:rsidRPr="00EF078E">
        <w:rPr>
          <w:rFonts w:ascii="Arial" w:hAnsi="Arial" w:cs="Arial"/>
          <w:kern w:val="2"/>
          <w:shd w:val="clear" w:color="auto" w:fill="FFFFFF"/>
        </w:rPr>
        <w:t>V.V.</w:t>
      </w:r>
      <w:proofErr w:type="gramEnd"/>
      <w:r w:rsidRPr="00EF078E">
        <w:rPr>
          <w:rFonts w:ascii="Arial" w:hAnsi="Arial" w:cs="Arial"/>
          <w:kern w:val="2"/>
          <w:shd w:val="clear" w:color="auto" w:fill="FFFFFF"/>
        </w:rPr>
        <w:t xml:space="preserve"> and Shishkin, V.I., 2021. Digitalization and strategic transformation of retail chain stores: Trends, impacts, prospects. </w:t>
      </w:r>
      <w:r w:rsidRPr="00EF078E">
        <w:rPr>
          <w:rFonts w:ascii="Arial" w:hAnsi="Arial" w:cs="Arial"/>
          <w:i/>
          <w:iCs/>
          <w:kern w:val="2"/>
          <w:shd w:val="clear" w:color="auto" w:fill="FFFFFF"/>
        </w:rPr>
        <w:t>Journal of Open Innovation: Technology, Market, and Complexity</w:t>
      </w:r>
      <w:r w:rsidRPr="00EF078E">
        <w:rPr>
          <w:rFonts w:ascii="Arial" w:hAnsi="Arial" w:cs="Arial"/>
          <w:kern w:val="2"/>
          <w:shd w:val="clear" w:color="auto" w:fill="FFFFFF"/>
        </w:rPr>
        <w:t>, </w:t>
      </w:r>
      <w:r w:rsidRPr="00EF078E">
        <w:rPr>
          <w:rFonts w:ascii="Arial" w:hAnsi="Arial" w:cs="Arial"/>
          <w:i/>
          <w:iCs/>
          <w:kern w:val="2"/>
          <w:shd w:val="clear" w:color="auto" w:fill="FFFFFF"/>
        </w:rPr>
        <w:t>7</w:t>
      </w:r>
      <w:r w:rsidRPr="00EF078E">
        <w:rPr>
          <w:rFonts w:ascii="Arial" w:hAnsi="Arial" w:cs="Arial"/>
          <w:kern w:val="2"/>
          <w:shd w:val="clear" w:color="auto" w:fill="FFFFFF"/>
        </w:rPr>
        <w:t>(2), p.108.</w:t>
      </w:r>
    </w:p>
    <w:p w:rsidRPr="00EF078E" w:rsidR="00EF078E" w:rsidP="00EF078E" w:rsidRDefault="00EF078E" w14:paraId="48DFC179" w14:textId="77777777">
      <w:pPr>
        <w:spacing w:after="0" w:line="360" w:lineRule="auto"/>
        <w:ind w:firstLine="720"/>
        <w:jc w:val="both"/>
        <w:rPr>
          <w:rFonts w:ascii="Arial" w:hAnsi="Arial" w:cs="Arial"/>
          <w:kern w:val="2"/>
          <w:shd w:val="clear" w:color="auto" w:fill="FFFFFF"/>
        </w:rPr>
      </w:pPr>
      <w:proofErr w:type="spellStart"/>
      <w:r w:rsidRPr="00EF078E">
        <w:rPr>
          <w:rFonts w:ascii="Arial" w:hAnsi="Arial" w:cs="Arial"/>
          <w:kern w:val="2"/>
          <w:shd w:val="clear" w:color="auto" w:fill="FFFFFF"/>
        </w:rPr>
        <w:lastRenderedPageBreak/>
        <w:t>Mostaghel</w:t>
      </w:r>
      <w:proofErr w:type="spellEnd"/>
      <w:r w:rsidRPr="00EF078E">
        <w:rPr>
          <w:rFonts w:ascii="Arial" w:hAnsi="Arial" w:cs="Arial"/>
          <w:kern w:val="2"/>
          <w:shd w:val="clear" w:color="auto" w:fill="FFFFFF"/>
        </w:rPr>
        <w:t xml:space="preserve">, R., </w:t>
      </w:r>
      <w:proofErr w:type="spellStart"/>
      <w:r w:rsidRPr="00EF078E">
        <w:rPr>
          <w:rFonts w:ascii="Arial" w:hAnsi="Arial" w:cs="Arial"/>
          <w:kern w:val="2"/>
          <w:shd w:val="clear" w:color="auto" w:fill="FFFFFF"/>
        </w:rPr>
        <w:t>Oghazi</w:t>
      </w:r>
      <w:proofErr w:type="spellEnd"/>
      <w:r w:rsidRPr="00EF078E">
        <w:rPr>
          <w:rFonts w:ascii="Arial" w:hAnsi="Arial" w:cs="Arial"/>
          <w:kern w:val="2"/>
          <w:shd w:val="clear" w:color="auto" w:fill="FFFFFF"/>
        </w:rPr>
        <w:t xml:space="preserve">, P., Parida, V. and </w:t>
      </w:r>
      <w:proofErr w:type="spellStart"/>
      <w:r w:rsidRPr="00EF078E">
        <w:rPr>
          <w:rFonts w:ascii="Arial" w:hAnsi="Arial" w:cs="Arial"/>
          <w:kern w:val="2"/>
          <w:shd w:val="clear" w:color="auto" w:fill="FFFFFF"/>
        </w:rPr>
        <w:t>Sohrabpour</w:t>
      </w:r>
      <w:proofErr w:type="spellEnd"/>
      <w:r w:rsidRPr="00EF078E">
        <w:rPr>
          <w:rFonts w:ascii="Arial" w:hAnsi="Arial" w:cs="Arial"/>
          <w:kern w:val="2"/>
          <w:shd w:val="clear" w:color="auto" w:fill="FFFFFF"/>
        </w:rPr>
        <w:t>, V., 2022. Digitalization driven retail business model innovation: Evaluation of past and avenues for future research trends. </w:t>
      </w:r>
      <w:r w:rsidRPr="00EF078E">
        <w:rPr>
          <w:rFonts w:ascii="Arial" w:hAnsi="Arial" w:cs="Arial"/>
          <w:i/>
          <w:iCs/>
          <w:kern w:val="2"/>
          <w:shd w:val="clear" w:color="auto" w:fill="FFFFFF"/>
        </w:rPr>
        <w:t>Journal of Business Research</w:t>
      </w:r>
      <w:r w:rsidRPr="00EF078E">
        <w:rPr>
          <w:rFonts w:ascii="Arial" w:hAnsi="Arial" w:cs="Arial"/>
          <w:kern w:val="2"/>
          <w:shd w:val="clear" w:color="auto" w:fill="FFFFFF"/>
        </w:rPr>
        <w:t>, </w:t>
      </w:r>
      <w:r w:rsidRPr="00EF078E">
        <w:rPr>
          <w:rFonts w:ascii="Arial" w:hAnsi="Arial" w:cs="Arial"/>
          <w:i/>
          <w:iCs/>
          <w:kern w:val="2"/>
          <w:shd w:val="clear" w:color="auto" w:fill="FFFFFF"/>
        </w:rPr>
        <w:t>146</w:t>
      </w:r>
      <w:r w:rsidRPr="00EF078E">
        <w:rPr>
          <w:rFonts w:ascii="Arial" w:hAnsi="Arial" w:cs="Arial"/>
          <w:kern w:val="2"/>
          <w:shd w:val="clear" w:color="auto" w:fill="FFFFFF"/>
        </w:rPr>
        <w:t>, pp.134-145.</w:t>
      </w:r>
    </w:p>
    <w:p w:rsidRPr="00EF078E" w:rsidR="00EF078E" w:rsidP="00EF078E" w:rsidRDefault="00EF078E" w14:paraId="4B0E1AE5" w14:textId="77777777">
      <w:pPr>
        <w:spacing w:after="0" w:line="360" w:lineRule="auto"/>
        <w:ind w:firstLine="720"/>
        <w:jc w:val="both"/>
        <w:rPr>
          <w:rFonts w:ascii="Arial" w:hAnsi="Arial" w:cs="Arial"/>
          <w:kern w:val="2"/>
          <w:shd w:val="clear" w:color="auto" w:fill="FFFFFF"/>
        </w:rPr>
      </w:pPr>
      <w:r w:rsidRPr="00EF078E">
        <w:rPr>
          <w:rFonts w:ascii="Arial" w:hAnsi="Arial" w:cs="Arial"/>
          <w:kern w:val="2"/>
          <w:shd w:val="clear" w:color="auto" w:fill="FFFFFF"/>
        </w:rPr>
        <w:t>Parker-</w:t>
      </w:r>
      <w:proofErr w:type="spellStart"/>
      <w:r w:rsidRPr="00EF078E">
        <w:rPr>
          <w:rFonts w:ascii="Arial" w:hAnsi="Arial" w:cs="Arial"/>
          <w:kern w:val="2"/>
          <w:shd w:val="clear" w:color="auto" w:fill="FFFFFF"/>
        </w:rPr>
        <w:t>Strak</w:t>
      </w:r>
      <w:proofErr w:type="spellEnd"/>
      <w:r w:rsidRPr="00EF078E">
        <w:rPr>
          <w:rFonts w:ascii="Arial" w:hAnsi="Arial" w:cs="Arial"/>
          <w:kern w:val="2"/>
          <w:shd w:val="clear" w:color="auto" w:fill="FFFFFF"/>
        </w:rPr>
        <w:t>, R., Boardman, R., Barnes, L., Doyle, S. and Studd, R., 2022. Product development, fashion buying and merchandising. </w:t>
      </w:r>
      <w:r w:rsidRPr="00EF078E">
        <w:rPr>
          <w:rFonts w:ascii="Arial" w:hAnsi="Arial" w:cs="Arial"/>
          <w:i/>
          <w:iCs/>
          <w:kern w:val="2"/>
          <w:shd w:val="clear" w:color="auto" w:fill="FFFFFF"/>
        </w:rPr>
        <w:t>Textile Progress</w:t>
      </w:r>
      <w:r w:rsidRPr="00EF078E">
        <w:rPr>
          <w:rFonts w:ascii="Arial" w:hAnsi="Arial" w:cs="Arial"/>
          <w:kern w:val="2"/>
          <w:shd w:val="clear" w:color="auto" w:fill="FFFFFF"/>
        </w:rPr>
        <w:t>, </w:t>
      </w:r>
      <w:r w:rsidRPr="00EF078E">
        <w:rPr>
          <w:rFonts w:ascii="Arial" w:hAnsi="Arial" w:cs="Arial"/>
          <w:i/>
          <w:iCs/>
          <w:kern w:val="2"/>
          <w:shd w:val="clear" w:color="auto" w:fill="FFFFFF"/>
        </w:rPr>
        <w:t>54</w:t>
      </w:r>
      <w:r w:rsidRPr="00EF078E">
        <w:rPr>
          <w:rFonts w:ascii="Arial" w:hAnsi="Arial" w:cs="Arial"/>
          <w:kern w:val="2"/>
          <w:shd w:val="clear" w:color="auto" w:fill="FFFFFF"/>
        </w:rPr>
        <w:t>(4), pp.247-403.</w:t>
      </w:r>
    </w:p>
    <w:p w:rsidRPr="00EF078E" w:rsidR="00EF078E" w:rsidP="00EF078E" w:rsidRDefault="00EF078E" w14:paraId="772A9828" w14:textId="77777777">
      <w:pPr>
        <w:spacing w:after="0" w:line="360" w:lineRule="auto"/>
        <w:ind w:firstLine="720"/>
        <w:jc w:val="both"/>
        <w:rPr>
          <w:rFonts w:ascii="Arial" w:hAnsi="Arial" w:cs="Arial"/>
          <w:kern w:val="2"/>
          <w:shd w:val="clear" w:color="auto" w:fill="FFFFFF"/>
        </w:rPr>
      </w:pPr>
      <w:proofErr w:type="spellStart"/>
      <w:r w:rsidRPr="00EF078E">
        <w:rPr>
          <w:rFonts w:ascii="Arial" w:hAnsi="Arial" w:cs="Arial"/>
          <w:kern w:val="2"/>
          <w:shd w:val="clear" w:color="auto" w:fill="FFFFFF"/>
        </w:rPr>
        <w:t>Perussi</w:t>
      </w:r>
      <w:proofErr w:type="spellEnd"/>
      <w:r w:rsidRPr="00EF078E">
        <w:rPr>
          <w:rFonts w:ascii="Arial" w:hAnsi="Arial" w:cs="Arial"/>
          <w:kern w:val="2"/>
          <w:shd w:val="clear" w:color="auto" w:fill="FFFFFF"/>
        </w:rPr>
        <w:t>, J.B., Gressler, F. and Seleme, R., 2019. Supply chain 4.0: Autonomous vehicles and equipment to meet demand. </w:t>
      </w:r>
      <w:r w:rsidRPr="00EF078E">
        <w:rPr>
          <w:rFonts w:ascii="Arial" w:hAnsi="Arial" w:cs="Arial"/>
          <w:i/>
          <w:iCs/>
          <w:kern w:val="2"/>
          <w:shd w:val="clear" w:color="auto" w:fill="FFFFFF"/>
        </w:rPr>
        <w:t>International Journal of Supply Chain Management</w:t>
      </w:r>
      <w:r w:rsidRPr="00EF078E">
        <w:rPr>
          <w:rFonts w:ascii="Arial" w:hAnsi="Arial" w:cs="Arial"/>
          <w:kern w:val="2"/>
          <w:shd w:val="clear" w:color="auto" w:fill="FFFFFF"/>
        </w:rPr>
        <w:t>, </w:t>
      </w:r>
      <w:r w:rsidRPr="00EF078E">
        <w:rPr>
          <w:rFonts w:ascii="Arial" w:hAnsi="Arial" w:cs="Arial"/>
          <w:i/>
          <w:iCs/>
          <w:kern w:val="2"/>
          <w:shd w:val="clear" w:color="auto" w:fill="FFFFFF"/>
        </w:rPr>
        <w:t>8</w:t>
      </w:r>
      <w:r w:rsidRPr="00EF078E">
        <w:rPr>
          <w:rFonts w:ascii="Arial" w:hAnsi="Arial" w:cs="Arial"/>
          <w:kern w:val="2"/>
          <w:shd w:val="clear" w:color="auto" w:fill="FFFFFF"/>
        </w:rPr>
        <w:t>(4), pp.33-41.</w:t>
      </w:r>
    </w:p>
    <w:p w:rsidRPr="00EF078E" w:rsidR="00EF078E" w:rsidP="00EF078E" w:rsidRDefault="00EF078E" w14:paraId="381C35FC" w14:textId="77777777">
      <w:pPr>
        <w:spacing w:after="0" w:line="360" w:lineRule="auto"/>
        <w:ind w:firstLine="720"/>
        <w:jc w:val="both"/>
        <w:rPr>
          <w:rFonts w:ascii="Arial" w:hAnsi="Arial" w:cs="Arial"/>
          <w:kern w:val="2"/>
        </w:rPr>
      </w:pPr>
      <w:proofErr w:type="spellStart"/>
      <w:r w:rsidRPr="00EF078E">
        <w:rPr>
          <w:rFonts w:ascii="Arial" w:hAnsi="Arial" w:cs="Arial"/>
          <w:kern w:val="2"/>
          <w:shd w:val="clear" w:color="auto" w:fill="FFFFFF"/>
        </w:rPr>
        <w:t>Qalati</w:t>
      </w:r>
      <w:proofErr w:type="spellEnd"/>
      <w:r w:rsidRPr="00EF078E">
        <w:rPr>
          <w:rFonts w:ascii="Arial" w:hAnsi="Arial" w:cs="Arial"/>
          <w:kern w:val="2"/>
          <w:shd w:val="clear" w:color="auto" w:fill="FFFFFF"/>
        </w:rPr>
        <w:t xml:space="preserve">, S.A., Vela, E.G., Li, W., </w:t>
      </w:r>
      <w:proofErr w:type="spellStart"/>
      <w:r w:rsidRPr="00EF078E">
        <w:rPr>
          <w:rFonts w:ascii="Arial" w:hAnsi="Arial" w:cs="Arial"/>
          <w:kern w:val="2"/>
          <w:shd w:val="clear" w:color="auto" w:fill="FFFFFF"/>
        </w:rPr>
        <w:t>Dakhan</w:t>
      </w:r>
      <w:proofErr w:type="spellEnd"/>
      <w:r w:rsidRPr="00EF078E">
        <w:rPr>
          <w:rFonts w:ascii="Arial" w:hAnsi="Arial" w:cs="Arial"/>
          <w:kern w:val="2"/>
          <w:shd w:val="clear" w:color="auto" w:fill="FFFFFF"/>
        </w:rPr>
        <w:t>, S.A., Hong Thuy, T.T. and Merani, S.H., 2021. Effects of perceived service quality, website quality, and reputation on purchase intention: The mediating and moderating roles of trust and perceived risk in online shopping. </w:t>
      </w:r>
      <w:r w:rsidRPr="00EF078E">
        <w:rPr>
          <w:rFonts w:ascii="Arial" w:hAnsi="Arial" w:cs="Arial"/>
          <w:i/>
          <w:iCs/>
          <w:kern w:val="2"/>
          <w:shd w:val="clear" w:color="auto" w:fill="FFFFFF"/>
        </w:rPr>
        <w:t>Cogent Business &amp; Management</w:t>
      </w:r>
      <w:r w:rsidRPr="00EF078E">
        <w:rPr>
          <w:rFonts w:ascii="Arial" w:hAnsi="Arial" w:cs="Arial"/>
          <w:kern w:val="2"/>
          <w:shd w:val="clear" w:color="auto" w:fill="FFFFFF"/>
        </w:rPr>
        <w:t>, </w:t>
      </w:r>
      <w:r w:rsidRPr="00EF078E">
        <w:rPr>
          <w:rFonts w:ascii="Arial" w:hAnsi="Arial" w:cs="Arial"/>
          <w:i/>
          <w:iCs/>
          <w:kern w:val="2"/>
          <w:shd w:val="clear" w:color="auto" w:fill="FFFFFF"/>
        </w:rPr>
        <w:t>8</w:t>
      </w:r>
      <w:r w:rsidRPr="00EF078E">
        <w:rPr>
          <w:rFonts w:ascii="Arial" w:hAnsi="Arial" w:cs="Arial"/>
          <w:kern w:val="2"/>
          <w:shd w:val="clear" w:color="auto" w:fill="FFFFFF"/>
        </w:rPr>
        <w:t>(1), p.1869363.</w:t>
      </w:r>
    </w:p>
    <w:p w:rsidRPr="00712598" w:rsidR="001B45AD" w:rsidP="00712598" w:rsidRDefault="001B45AD" w14:paraId="7140EC8E" w14:textId="77777777">
      <w:pPr>
        <w:spacing w:after="0" w:line="360" w:lineRule="auto"/>
        <w:ind w:firstLine="720"/>
        <w:jc w:val="both"/>
        <w:rPr>
          <w:rFonts w:ascii="Arial" w:hAnsi="Arial" w:cs="Arial"/>
        </w:rPr>
      </w:pPr>
    </w:p>
    <w:p w:rsidRPr="00712598" w:rsidR="00712598" w:rsidP="00712598" w:rsidRDefault="00712598" w14:paraId="54A9838C" w14:textId="77777777">
      <w:pPr>
        <w:spacing w:after="0" w:line="360" w:lineRule="auto"/>
        <w:ind w:firstLine="720"/>
        <w:jc w:val="both"/>
        <w:rPr>
          <w:rFonts w:ascii="Arial" w:hAnsi="Arial" w:cs="Arial"/>
        </w:rPr>
      </w:pPr>
    </w:p>
    <w:sectPr w:rsidRPr="00712598" w:rsidR="00712598">
      <w:foot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67EE1" w:rsidP="00F90B5C" w:rsidRDefault="00167EE1" w14:paraId="4EC4AC8F" w14:textId="77777777">
      <w:pPr>
        <w:spacing w:after="0" w:line="240" w:lineRule="auto"/>
      </w:pPr>
      <w:r>
        <w:separator/>
      </w:r>
    </w:p>
  </w:endnote>
  <w:endnote w:type="continuationSeparator" w:id="0">
    <w:p w:rsidR="00167EE1" w:rsidP="00F90B5C" w:rsidRDefault="00167EE1" w14:paraId="6B175EF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222027"/>
      <w:docPartObj>
        <w:docPartGallery w:val="Page Numbers (Bottom of Page)"/>
        <w:docPartUnique/>
      </w:docPartObj>
    </w:sdtPr>
    <w:sdtEndPr>
      <w:rPr>
        <w:noProof/>
      </w:rPr>
    </w:sdtEndPr>
    <w:sdtContent>
      <w:p w:rsidR="00F90B5C" w:rsidRDefault="00F90B5C" w14:paraId="620A9E1B" w14:textId="0E7979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F90B5C" w:rsidRDefault="00F90B5C" w14:paraId="7B9DE253"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67EE1" w:rsidP="00F90B5C" w:rsidRDefault="00167EE1" w14:paraId="4BF5CBC9" w14:textId="77777777">
      <w:pPr>
        <w:spacing w:after="0" w:line="240" w:lineRule="auto"/>
      </w:pPr>
      <w:r>
        <w:separator/>
      </w:r>
    </w:p>
  </w:footnote>
  <w:footnote w:type="continuationSeparator" w:id="0">
    <w:p w:rsidR="00167EE1" w:rsidP="00F90B5C" w:rsidRDefault="00167EE1" w14:paraId="6DA59FD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B13F1"/>
    <w:multiLevelType w:val="hybridMultilevel"/>
    <w:tmpl w:val="6790685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F852FCF"/>
    <w:multiLevelType w:val="hybridMultilevel"/>
    <w:tmpl w:val="EE969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135883"/>
    <w:multiLevelType w:val="hybridMultilevel"/>
    <w:tmpl w:val="AD0C4AC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051ACB"/>
    <w:multiLevelType w:val="hybridMultilevel"/>
    <w:tmpl w:val="CCD8F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2341921">
    <w:abstractNumId w:val="1"/>
  </w:num>
  <w:num w:numId="2" w16cid:durableId="92866222">
    <w:abstractNumId w:val="3"/>
  </w:num>
  <w:num w:numId="3" w16cid:durableId="973635109">
    <w:abstractNumId w:val="0"/>
  </w:num>
  <w:num w:numId="4" w16cid:durableId="1420324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45A"/>
    <w:rsid w:val="000533E5"/>
    <w:rsid w:val="00167EE1"/>
    <w:rsid w:val="001A1471"/>
    <w:rsid w:val="001B45AD"/>
    <w:rsid w:val="00242CD2"/>
    <w:rsid w:val="002A245A"/>
    <w:rsid w:val="004F53A1"/>
    <w:rsid w:val="005D0302"/>
    <w:rsid w:val="00712598"/>
    <w:rsid w:val="00720457"/>
    <w:rsid w:val="00880841"/>
    <w:rsid w:val="0088723C"/>
    <w:rsid w:val="00911BE4"/>
    <w:rsid w:val="009D1E0F"/>
    <w:rsid w:val="00EF078E"/>
    <w:rsid w:val="00F37B10"/>
    <w:rsid w:val="00F90B5C"/>
    <w:rsid w:val="00FC55A1"/>
    <w:rsid w:val="0306335E"/>
    <w:rsid w:val="04A203BF"/>
    <w:rsid w:val="23F3ED2B"/>
    <w:rsid w:val="2651DC17"/>
    <w:rsid w:val="4098D31A"/>
    <w:rsid w:val="537D1044"/>
    <w:rsid w:val="58508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505F3"/>
  <w15:chartTrackingRefBased/>
  <w15:docId w15:val="{A0276CF2-EE3E-4B48-939E-435DCF9A8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90B5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5D0302"/>
    <w:pPr>
      <w:ind w:left="720"/>
      <w:contextualSpacing/>
    </w:pPr>
  </w:style>
  <w:style w:type="paragraph" w:styleId="Header">
    <w:name w:val="header"/>
    <w:basedOn w:val="Normal"/>
    <w:link w:val="HeaderChar"/>
    <w:uiPriority w:val="99"/>
    <w:unhideWhenUsed/>
    <w:rsid w:val="00F90B5C"/>
    <w:pPr>
      <w:tabs>
        <w:tab w:val="center" w:pos="4513"/>
        <w:tab w:val="right" w:pos="9026"/>
      </w:tabs>
      <w:spacing w:after="0" w:line="240" w:lineRule="auto"/>
    </w:pPr>
  </w:style>
  <w:style w:type="character" w:styleId="HeaderChar" w:customStyle="1">
    <w:name w:val="Header Char"/>
    <w:basedOn w:val="DefaultParagraphFont"/>
    <w:link w:val="Header"/>
    <w:uiPriority w:val="99"/>
    <w:rsid w:val="00F90B5C"/>
  </w:style>
  <w:style w:type="paragraph" w:styleId="Footer">
    <w:name w:val="footer"/>
    <w:basedOn w:val="Normal"/>
    <w:link w:val="FooterChar"/>
    <w:uiPriority w:val="99"/>
    <w:unhideWhenUsed/>
    <w:rsid w:val="00F90B5C"/>
    <w:pPr>
      <w:tabs>
        <w:tab w:val="center" w:pos="4513"/>
        <w:tab w:val="right" w:pos="9026"/>
      </w:tabs>
      <w:spacing w:after="0" w:line="240" w:lineRule="auto"/>
    </w:pPr>
  </w:style>
  <w:style w:type="character" w:styleId="FooterChar" w:customStyle="1">
    <w:name w:val="Footer Char"/>
    <w:basedOn w:val="DefaultParagraphFont"/>
    <w:link w:val="Footer"/>
    <w:uiPriority w:val="99"/>
    <w:rsid w:val="00F90B5C"/>
  </w:style>
  <w:style w:type="character" w:styleId="Heading1Char" w:customStyle="1">
    <w:name w:val="Heading 1 Char"/>
    <w:basedOn w:val="DefaultParagraphFont"/>
    <w:link w:val="Heading1"/>
    <w:uiPriority w:val="9"/>
    <w:rsid w:val="00F90B5C"/>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F90B5C"/>
    <w:pPr>
      <w:outlineLvl w:val="9"/>
    </w:pPr>
    <w:rPr>
      <w:lang w:val="en-US"/>
    </w:rPr>
  </w:style>
  <w:style w:type="paragraph" w:styleId="TOC1">
    <w:name w:val="toc 1"/>
    <w:basedOn w:val="Normal"/>
    <w:next w:val="Normal"/>
    <w:autoRedefine/>
    <w:uiPriority w:val="39"/>
    <w:unhideWhenUsed/>
    <w:rsid w:val="009D1E0F"/>
    <w:pPr>
      <w:spacing w:after="100"/>
    </w:pPr>
  </w:style>
  <w:style w:type="character" w:styleId="Hyperlink">
    <w:name w:val="Hyperlink"/>
    <w:basedOn w:val="DefaultParagraphFont"/>
    <w:uiPriority w:val="99"/>
    <w:unhideWhenUsed/>
    <w:rsid w:val="009D1E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6A317-9CD7-4487-8CEB-812B519336F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Florica Sorina Bratu (2109991)</dc:creator>
  <keywords/>
  <dc:description/>
  <lastModifiedBy>Florica Sorina Bratu (2109991)</lastModifiedBy>
  <revision>9</revision>
  <dcterms:created xsi:type="dcterms:W3CDTF">2023-10-05T10:33:00.0000000Z</dcterms:created>
  <dcterms:modified xsi:type="dcterms:W3CDTF">2023-10-17T17:38:10.5759581Z</dcterms:modified>
</coreProperties>
</file>