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5381" w:rsidRDefault="00F35381" w:rsidP="00F35381">
      <w:pPr>
        <w:spacing w:after="0" w:line="360" w:lineRule="auto"/>
        <w:jc w:val="center"/>
        <w:rPr>
          <w:rFonts w:ascii="Arial" w:hAnsi="Arial" w:cs="Arial"/>
          <w:sz w:val="28"/>
          <w:szCs w:val="28"/>
        </w:rPr>
      </w:pPr>
      <w:r>
        <w:rPr>
          <w:rFonts w:ascii="Arial" w:hAnsi="Arial" w:cs="Arial"/>
          <w:b/>
          <w:sz w:val="28"/>
          <w:szCs w:val="28"/>
        </w:rPr>
        <w:t xml:space="preserve">Module name: </w:t>
      </w:r>
      <w:r>
        <w:rPr>
          <w:rFonts w:ascii="Arial" w:hAnsi="Arial" w:cs="Arial"/>
          <w:sz w:val="28"/>
          <w:szCs w:val="28"/>
        </w:rPr>
        <w:t>LCBB5001 - Entrepreneurship</w:t>
      </w:r>
    </w:p>
    <w:p w:rsidR="00F35381" w:rsidRDefault="00F35381" w:rsidP="00F35381">
      <w:pPr>
        <w:spacing w:after="0" w:line="360" w:lineRule="auto"/>
        <w:jc w:val="center"/>
        <w:rPr>
          <w:rFonts w:ascii="Arial" w:hAnsi="Arial" w:cs="Arial"/>
          <w:sz w:val="28"/>
          <w:szCs w:val="28"/>
        </w:rPr>
      </w:pPr>
      <w:r>
        <w:rPr>
          <w:rFonts w:ascii="Arial" w:hAnsi="Arial" w:cs="Arial"/>
          <w:b/>
          <w:sz w:val="28"/>
          <w:szCs w:val="28"/>
        </w:rPr>
        <w:t xml:space="preserve">Assignment title: </w:t>
      </w:r>
      <w:r>
        <w:rPr>
          <w:rFonts w:ascii="Arial" w:hAnsi="Arial" w:cs="Arial"/>
          <w:sz w:val="28"/>
          <w:szCs w:val="28"/>
        </w:rPr>
        <w:t>Component 1 – Written report</w:t>
      </w: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b/>
          <w:sz w:val="24"/>
          <w:szCs w:val="24"/>
        </w:rPr>
      </w:pPr>
    </w:p>
    <w:p w:rsidR="00F35381" w:rsidRDefault="00F35381" w:rsidP="00F35381">
      <w:pPr>
        <w:spacing w:after="0" w:line="360" w:lineRule="auto"/>
        <w:jc w:val="both"/>
        <w:rPr>
          <w:rFonts w:ascii="Arial" w:hAnsi="Arial" w:cs="Arial"/>
          <w:sz w:val="24"/>
          <w:szCs w:val="24"/>
        </w:rPr>
      </w:pPr>
      <w:r>
        <w:rPr>
          <w:rFonts w:ascii="Arial" w:hAnsi="Arial" w:cs="Arial"/>
          <w:b/>
          <w:sz w:val="24"/>
          <w:szCs w:val="24"/>
        </w:rPr>
        <w:t xml:space="preserve">Module tutor: </w:t>
      </w:r>
      <w:r>
        <w:rPr>
          <w:rFonts w:ascii="Arial" w:hAnsi="Arial" w:cs="Arial"/>
          <w:sz w:val="24"/>
          <w:szCs w:val="24"/>
        </w:rPr>
        <w:t>Essa Bah</w:t>
      </w:r>
    </w:p>
    <w:p w:rsidR="00F35381" w:rsidRDefault="00F35381" w:rsidP="00F35381">
      <w:pPr>
        <w:spacing w:after="0" w:line="360" w:lineRule="auto"/>
        <w:jc w:val="right"/>
        <w:rPr>
          <w:rFonts w:ascii="Arial" w:hAnsi="Arial" w:cs="Arial"/>
          <w:sz w:val="24"/>
          <w:szCs w:val="24"/>
        </w:rPr>
      </w:pPr>
      <w:r>
        <w:rPr>
          <w:rFonts w:ascii="Arial" w:hAnsi="Arial" w:cs="Arial"/>
          <w:b/>
          <w:sz w:val="24"/>
          <w:szCs w:val="24"/>
        </w:rPr>
        <w:t xml:space="preserve">Student: </w:t>
      </w:r>
      <w:r>
        <w:rPr>
          <w:rFonts w:ascii="Arial" w:hAnsi="Arial" w:cs="Arial"/>
          <w:sz w:val="24"/>
          <w:szCs w:val="24"/>
        </w:rPr>
        <w:t>Cosmina Dragomir</w:t>
      </w:r>
    </w:p>
    <w:p w:rsidR="00F35381" w:rsidRDefault="00F35381" w:rsidP="00F35381">
      <w:pPr>
        <w:spacing w:after="0" w:line="360" w:lineRule="auto"/>
        <w:jc w:val="right"/>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2130906</w:t>
      </w:r>
    </w:p>
    <w:p w:rsidR="00F35381" w:rsidRPr="003A31B6" w:rsidRDefault="00F35381" w:rsidP="00F35381">
      <w:pPr>
        <w:spacing w:after="0" w:line="360" w:lineRule="auto"/>
        <w:jc w:val="right"/>
        <w:rPr>
          <w:rFonts w:ascii="Arial" w:hAnsi="Arial" w:cs="Arial"/>
          <w:sz w:val="24"/>
          <w:szCs w:val="24"/>
        </w:rPr>
      </w:pPr>
      <w:r>
        <w:rPr>
          <w:rFonts w:ascii="Arial" w:hAnsi="Arial" w:cs="Arial"/>
          <w:b/>
          <w:sz w:val="24"/>
          <w:szCs w:val="24"/>
        </w:rPr>
        <w:t xml:space="preserve">Word count: </w:t>
      </w:r>
      <w:r w:rsidR="003A31B6">
        <w:rPr>
          <w:rFonts w:ascii="Arial" w:hAnsi="Arial" w:cs="Arial"/>
          <w:sz w:val="24"/>
          <w:szCs w:val="24"/>
        </w:rPr>
        <w:t>2135</w:t>
      </w:r>
    </w:p>
    <w:p w:rsidR="00F35381" w:rsidRDefault="00F35381" w:rsidP="00F35381">
      <w:pPr>
        <w:spacing w:after="0" w:line="360" w:lineRule="auto"/>
        <w:jc w:val="right"/>
        <w:rPr>
          <w:rFonts w:ascii="Arial" w:hAnsi="Arial" w:cs="Arial"/>
          <w:b/>
          <w:sz w:val="24"/>
          <w:szCs w:val="24"/>
        </w:rPr>
      </w:pPr>
    </w:p>
    <w:p w:rsidR="00F35381" w:rsidRDefault="00F35381" w:rsidP="00F35381">
      <w:pPr>
        <w:spacing w:after="0" w:line="360" w:lineRule="auto"/>
        <w:jc w:val="right"/>
        <w:rPr>
          <w:rFonts w:ascii="Arial" w:hAnsi="Arial" w:cs="Arial"/>
          <w:b/>
          <w:sz w:val="24"/>
          <w:szCs w:val="24"/>
        </w:rPr>
      </w:pPr>
    </w:p>
    <w:p w:rsidR="00F35381" w:rsidRDefault="00F35381" w:rsidP="00F35381">
      <w:pPr>
        <w:spacing w:after="0" w:line="360" w:lineRule="auto"/>
        <w:jc w:val="right"/>
        <w:rPr>
          <w:rFonts w:ascii="Arial" w:hAnsi="Arial" w:cs="Arial"/>
          <w:b/>
          <w:sz w:val="24"/>
          <w:szCs w:val="24"/>
        </w:rPr>
      </w:pPr>
    </w:p>
    <w:p w:rsidR="00F35381" w:rsidRDefault="00F35381" w:rsidP="00F35381">
      <w:pPr>
        <w:spacing w:after="0" w:line="360" w:lineRule="auto"/>
        <w:jc w:val="right"/>
        <w:rPr>
          <w:rFonts w:ascii="Arial" w:hAnsi="Arial" w:cs="Arial"/>
          <w:b/>
          <w:sz w:val="24"/>
          <w:szCs w:val="24"/>
        </w:rPr>
      </w:pPr>
    </w:p>
    <w:p w:rsidR="00F35381" w:rsidRDefault="00F35381" w:rsidP="00F35381">
      <w:pPr>
        <w:spacing w:after="0" w:line="360" w:lineRule="auto"/>
        <w:jc w:val="right"/>
        <w:rPr>
          <w:rFonts w:ascii="Arial" w:hAnsi="Arial" w:cs="Arial"/>
          <w:b/>
          <w:sz w:val="24"/>
          <w:szCs w:val="24"/>
        </w:rPr>
      </w:pPr>
    </w:p>
    <w:p w:rsidR="00F35381" w:rsidRDefault="00F35381" w:rsidP="00A72D0A">
      <w:pPr>
        <w:spacing w:after="0" w:line="360" w:lineRule="auto"/>
        <w:rPr>
          <w:rFonts w:ascii="Arial" w:hAnsi="Arial" w:cs="Arial"/>
          <w:b/>
          <w:sz w:val="24"/>
          <w:szCs w:val="24"/>
        </w:rPr>
      </w:pPr>
    </w:p>
    <w:sdt>
      <w:sdtPr>
        <w:id w:val="102262266"/>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3A31B6" w:rsidRDefault="003A31B6" w:rsidP="003A31B6">
          <w:pPr>
            <w:pStyle w:val="TOCHeading"/>
            <w:jc w:val="center"/>
            <w:rPr>
              <w:rFonts w:ascii="Arial" w:hAnsi="Arial" w:cs="Arial"/>
              <w:color w:val="auto"/>
            </w:rPr>
          </w:pPr>
          <w:r w:rsidRPr="003A31B6">
            <w:rPr>
              <w:rFonts w:ascii="Arial" w:hAnsi="Arial" w:cs="Arial"/>
              <w:color w:val="auto"/>
            </w:rPr>
            <w:t>Table of Contents</w:t>
          </w:r>
        </w:p>
        <w:p w:rsidR="003A31B6" w:rsidRPr="003A31B6" w:rsidRDefault="003A31B6" w:rsidP="003A31B6"/>
        <w:p w:rsidR="003A31B6" w:rsidRPr="003A31B6" w:rsidRDefault="003A31B6">
          <w:pPr>
            <w:pStyle w:val="TOC1"/>
            <w:tabs>
              <w:tab w:val="right" w:leader="dot" w:pos="9350"/>
            </w:tabs>
            <w:rPr>
              <w:rFonts w:ascii="Arial" w:hAnsi="Arial" w:cs="Arial"/>
              <w:noProof/>
            </w:rPr>
          </w:pPr>
          <w:r w:rsidRPr="003A31B6">
            <w:rPr>
              <w:rFonts w:ascii="Arial" w:hAnsi="Arial" w:cs="Arial"/>
            </w:rPr>
            <w:fldChar w:fldCharType="begin"/>
          </w:r>
          <w:r w:rsidRPr="003A31B6">
            <w:rPr>
              <w:rFonts w:ascii="Arial" w:hAnsi="Arial" w:cs="Arial"/>
            </w:rPr>
            <w:instrText xml:space="preserve"> TOC \o "1-3" \h \z \u </w:instrText>
          </w:r>
          <w:r w:rsidRPr="003A31B6">
            <w:rPr>
              <w:rFonts w:ascii="Arial" w:hAnsi="Arial" w:cs="Arial"/>
            </w:rPr>
            <w:fldChar w:fldCharType="separate"/>
          </w:r>
          <w:hyperlink w:anchor="_Toc149337157" w:history="1">
            <w:r w:rsidRPr="003A31B6">
              <w:rPr>
                <w:rStyle w:val="Hyperlink"/>
                <w:rFonts w:ascii="Arial" w:hAnsi="Arial" w:cs="Arial"/>
                <w:noProof/>
              </w:rPr>
              <w:t>Overview of the business idea and products</w:t>
            </w:r>
            <w:r w:rsidRPr="003A31B6">
              <w:rPr>
                <w:rFonts w:ascii="Arial" w:hAnsi="Arial" w:cs="Arial"/>
                <w:noProof/>
                <w:webHidden/>
              </w:rPr>
              <w:tab/>
            </w:r>
            <w:r w:rsidRPr="003A31B6">
              <w:rPr>
                <w:rFonts w:ascii="Arial" w:hAnsi="Arial" w:cs="Arial"/>
                <w:noProof/>
                <w:webHidden/>
              </w:rPr>
              <w:fldChar w:fldCharType="begin"/>
            </w:r>
            <w:r w:rsidRPr="003A31B6">
              <w:rPr>
                <w:rFonts w:ascii="Arial" w:hAnsi="Arial" w:cs="Arial"/>
                <w:noProof/>
                <w:webHidden/>
              </w:rPr>
              <w:instrText xml:space="preserve"> PAGEREF _Toc149337157 \h </w:instrText>
            </w:r>
            <w:r w:rsidRPr="003A31B6">
              <w:rPr>
                <w:rFonts w:ascii="Arial" w:hAnsi="Arial" w:cs="Arial"/>
                <w:noProof/>
                <w:webHidden/>
              </w:rPr>
            </w:r>
            <w:r w:rsidRPr="003A31B6">
              <w:rPr>
                <w:rFonts w:ascii="Arial" w:hAnsi="Arial" w:cs="Arial"/>
                <w:noProof/>
                <w:webHidden/>
              </w:rPr>
              <w:fldChar w:fldCharType="separate"/>
            </w:r>
            <w:r>
              <w:rPr>
                <w:rFonts w:ascii="Arial" w:hAnsi="Arial" w:cs="Arial"/>
                <w:noProof/>
                <w:webHidden/>
              </w:rPr>
              <w:t>3</w:t>
            </w:r>
            <w:r w:rsidRPr="003A31B6">
              <w:rPr>
                <w:rFonts w:ascii="Arial" w:hAnsi="Arial" w:cs="Arial"/>
                <w:noProof/>
                <w:webHidden/>
              </w:rPr>
              <w:fldChar w:fldCharType="end"/>
            </w:r>
          </w:hyperlink>
        </w:p>
        <w:p w:rsidR="003A31B6" w:rsidRPr="003A31B6" w:rsidRDefault="003A31B6">
          <w:pPr>
            <w:pStyle w:val="TOC1"/>
            <w:tabs>
              <w:tab w:val="right" w:leader="dot" w:pos="9350"/>
            </w:tabs>
            <w:rPr>
              <w:rFonts w:ascii="Arial" w:hAnsi="Arial" w:cs="Arial"/>
              <w:noProof/>
            </w:rPr>
          </w:pPr>
          <w:hyperlink w:anchor="_Toc149337158" w:history="1">
            <w:r w:rsidRPr="003A31B6">
              <w:rPr>
                <w:rStyle w:val="Hyperlink"/>
                <w:rFonts w:ascii="Arial" w:hAnsi="Arial" w:cs="Arial"/>
                <w:noProof/>
              </w:rPr>
              <w:t>Legal format of the startup company</w:t>
            </w:r>
            <w:r w:rsidRPr="003A31B6">
              <w:rPr>
                <w:rFonts w:ascii="Arial" w:hAnsi="Arial" w:cs="Arial"/>
                <w:noProof/>
                <w:webHidden/>
              </w:rPr>
              <w:tab/>
            </w:r>
            <w:r w:rsidRPr="003A31B6">
              <w:rPr>
                <w:rFonts w:ascii="Arial" w:hAnsi="Arial" w:cs="Arial"/>
                <w:noProof/>
                <w:webHidden/>
              </w:rPr>
              <w:fldChar w:fldCharType="begin"/>
            </w:r>
            <w:r w:rsidRPr="003A31B6">
              <w:rPr>
                <w:rFonts w:ascii="Arial" w:hAnsi="Arial" w:cs="Arial"/>
                <w:noProof/>
                <w:webHidden/>
              </w:rPr>
              <w:instrText xml:space="preserve"> PAGEREF _Toc149337158 \h </w:instrText>
            </w:r>
            <w:r w:rsidRPr="003A31B6">
              <w:rPr>
                <w:rFonts w:ascii="Arial" w:hAnsi="Arial" w:cs="Arial"/>
                <w:noProof/>
                <w:webHidden/>
              </w:rPr>
            </w:r>
            <w:r w:rsidRPr="003A31B6">
              <w:rPr>
                <w:rFonts w:ascii="Arial" w:hAnsi="Arial" w:cs="Arial"/>
                <w:noProof/>
                <w:webHidden/>
              </w:rPr>
              <w:fldChar w:fldCharType="separate"/>
            </w:r>
            <w:r>
              <w:rPr>
                <w:rFonts w:ascii="Arial" w:hAnsi="Arial" w:cs="Arial"/>
                <w:noProof/>
                <w:webHidden/>
              </w:rPr>
              <w:t>3</w:t>
            </w:r>
            <w:r w:rsidRPr="003A31B6">
              <w:rPr>
                <w:rFonts w:ascii="Arial" w:hAnsi="Arial" w:cs="Arial"/>
                <w:noProof/>
                <w:webHidden/>
              </w:rPr>
              <w:fldChar w:fldCharType="end"/>
            </w:r>
          </w:hyperlink>
        </w:p>
        <w:p w:rsidR="003A31B6" w:rsidRPr="003A31B6" w:rsidRDefault="003A31B6">
          <w:pPr>
            <w:pStyle w:val="TOC1"/>
            <w:tabs>
              <w:tab w:val="right" w:leader="dot" w:pos="9350"/>
            </w:tabs>
            <w:rPr>
              <w:rFonts w:ascii="Arial" w:hAnsi="Arial" w:cs="Arial"/>
              <w:noProof/>
            </w:rPr>
          </w:pPr>
          <w:hyperlink w:anchor="_Toc149337159" w:history="1">
            <w:r w:rsidRPr="003A31B6">
              <w:rPr>
                <w:rStyle w:val="Hyperlink"/>
                <w:rFonts w:ascii="Arial" w:hAnsi="Arial" w:cs="Arial"/>
                <w:noProof/>
              </w:rPr>
              <w:t>Management of the company</w:t>
            </w:r>
            <w:r w:rsidRPr="003A31B6">
              <w:rPr>
                <w:rFonts w:ascii="Arial" w:hAnsi="Arial" w:cs="Arial"/>
                <w:noProof/>
                <w:webHidden/>
              </w:rPr>
              <w:tab/>
            </w:r>
            <w:r w:rsidRPr="003A31B6">
              <w:rPr>
                <w:rFonts w:ascii="Arial" w:hAnsi="Arial" w:cs="Arial"/>
                <w:noProof/>
                <w:webHidden/>
              </w:rPr>
              <w:fldChar w:fldCharType="begin"/>
            </w:r>
            <w:r w:rsidRPr="003A31B6">
              <w:rPr>
                <w:rFonts w:ascii="Arial" w:hAnsi="Arial" w:cs="Arial"/>
                <w:noProof/>
                <w:webHidden/>
              </w:rPr>
              <w:instrText xml:space="preserve"> PAGEREF _Toc149337159 \h </w:instrText>
            </w:r>
            <w:r w:rsidRPr="003A31B6">
              <w:rPr>
                <w:rFonts w:ascii="Arial" w:hAnsi="Arial" w:cs="Arial"/>
                <w:noProof/>
                <w:webHidden/>
              </w:rPr>
            </w:r>
            <w:r w:rsidRPr="003A31B6">
              <w:rPr>
                <w:rFonts w:ascii="Arial" w:hAnsi="Arial" w:cs="Arial"/>
                <w:noProof/>
                <w:webHidden/>
              </w:rPr>
              <w:fldChar w:fldCharType="separate"/>
            </w:r>
            <w:r>
              <w:rPr>
                <w:rFonts w:ascii="Arial" w:hAnsi="Arial" w:cs="Arial"/>
                <w:noProof/>
                <w:webHidden/>
              </w:rPr>
              <w:t>3</w:t>
            </w:r>
            <w:r w:rsidRPr="003A31B6">
              <w:rPr>
                <w:rFonts w:ascii="Arial" w:hAnsi="Arial" w:cs="Arial"/>
                <w:noProof/>
                <w:webHidden/>
              </w:rPr>
              <w:fldChar w:fldCharType="end"/>
            </w:r>
          </w:hyperlink>
        </w:p>
        <w:p w:rsidR="003A31B6" w:rsidRPr="003A31B6" w:rsidRDefault="003A31B6">
          <w:pPr>
            <w:pStyle w:val="TOC1"/>
            <w:tabs>
              <w:tab w:val="right" w:leader="dot" w:pos="9350"/>
            </w:tabs>
            <w:rPr>
              <w:rFonts w:ascii="Arial" w:hAnsi="Arial" w:cs="Arial"/>
              <w:noProof/>
            </w:rPr>
          </w:pPr>
          <w:hyperlink w:anchor="_Toc149337160" w:history="1">
            <w:r w:rsidRPr="003A31B6">
              <w:rPr>
                <w:rStyle w:val="Hyperlink"/>
                <w:rFonts w:ascii="Arial" w:hAnsi="Arial" w:cs="Arial"/>
                <w:noProof/>
              </w:rPr>
              <w:t>Evaluation of the business idea – SWOT analysis</w:t>
            </w:r>
            <w:r w:rsidRPr="003A31B6">
              <w:rPr>
                <w:rFonts w:ascii="Arial" w:hAnsi="Arial" w:cs="Arial"/>
                <w:noProof/>
                <w:webHidden/>
              </w:rPr>
              <w:tab/>
            </w:r>
            <w:r w:rsidRPr="003A31B6">
              <w:rPr>
                <w:rFonts w:ascii="Arial" w:hAnsi="Arial" w:cs="Arial"/>
                <w:noProof/>
                <w:webHidden/>
              </w:rPr>
              <w:fldChar w:fldCharType="begin"/>
            </w:r>
            <w:r w:rsidRPr="003A31B6">
              <w:rPr>
                <w:rFonts w:ascii="Arial" w:hAnsi="Arial" w:cs="Arial"/>
                <w:noProof/>
                <w:webHidden/>
              </w:rPr>
              <w:instrText xml:space="preserve"> PAGEREF _Toc149337160 \h </w:instrText>
            </w:r>
            <w:r w:rsidRPr="003A31B6">
              <w:rPr>
                <w:rFonts w:ascii="Arial" w:hAnsi="Arial" w:cs="Arial"/>
                <w:noProof/>
                <w:webHidden/>
              </w:rPr>
            </w:r>
            <w:r w:rsidRPr="003A31B6">
              <w:rPr>
                <w:rFonts w:ascii="Arial" w:hAnsi="Arial" w:cs="Arial"/>
                <w:noProof/>
                <w:webHidden/>
              </w:rPr>
              <w:fldChar w:fldCharType="separate"/>
            </w:r>
            <w:r>
              <w:rPr>
                <w:rFonts w:ascii="Arial" w:hAnsi="Arial" w:cs="Arial"/>
                <w:noProof/>
                <w:webHidden/>
              </w:rPr>
              <w:t>5</w:t>
            </w:r>
            <w:r w:rsidRPr="003A31B6">
              <w:rPr>
                <w:rFonts w:ascii="Arial" w:hAnsi="Arial" w:cs="Arial"/>
                <w:noProof/>
                <w:webHidden/>
              </w:rPr>
              <w:fldChar w:fldCharType="end"/>
            </w:r>
          </w:hyperlink>
        </w:p>
        <w:p w:rsidR="003A31B6" w:rsidRPr="003A31B6" w:rsidRDefault="003A31B6">
          <w:pPr>
            <w:pStyle w:val="TOC1"/>
            <w:tabs>
              <w:tab w:val="right" w:leader="dot" w:pos="9350"/>
            </w:tabs>
            <w:rPr>
              <w:rFonts w:ascii="Arial" w:hAnsi="Arial" w:cs="Arial"/>
              <w:noProof/>
            </w:rPr>
          </w:pPr>
          <w:hyperlink w:anchor="_Toc149337161" w:history="1">
            <w:r w:rsidRPr="003A31B6">
              <w:rPr>
                <w:rStyle w:val="Hyperlink"/>
                <w:rFonts w:ascii="Arial" w:hAnsi="Arial" w:cs="Arial"/>
                <w:noProof/>
              </w:rPr>
              <w:t>Marketing mix 4P</w:t>
            </w:r>
            <w:r w:rsidRPr="003A31B6">
              <w:rPr>
                <w:rFonts w:ascii="Arial" w:hAnsi="Arial" w:cs="Arial"/>
                <w:noProof/>
                <w:webHidden/>
              </w:rPr>
              <w:tab/>
            </w:r>
            <w:r w:rsidRPr="003A31B6">
              <w:rPr>
                <w:rFonts w:ascii="Arial" w:hAnsi="Arial" w:cs="Arial"/>
                <w:noProof/>
                <w:webHidden/>
              </w:rPr>
              <w:fldChar w:fldCharType="begin"/>
            </w:r>
            <w:r w:rsidRPr="003A31B6">
              <w:rPr>
                <w:rFonts w:ascii="Arial" w:hAnsi="Arial" w:cs="Arial"/>
                <w:noProof/>
                <w:webHidden/>
              </w:rPr>
              <w:instrText xml:space="preserve"> PAGEREF _Toc149337161 \h </w:instrText>
            </w:r>
            <w:r w:rsidRPr="003A31B6">
              <w:rPr>
                <w:rFonts w:ascii="Arial" w:hAnsi="Arial" w:cs="Arial"/>
                <w:noProof/>
                <w:webHidden/>
              </w:rPr>
            </w:r>
            <w:r w:rsidRPr="003A31B6">
              <w:rPr>
                <w:rFonts w:ascii="Arial" w:hAnsi="Arial" w:cs="Arial"/>
                <w:noProof/>
                <w:webHidden/>
              </w:rPr>
              <w:fldChar w:fldCharType="separate"/>
            </w:r>
            <w:r>
              <w:rPr>
                <w:rFonts w:ascii="Arial" w:hAnsi="Arial" w:cs="Arial"/>
                <w:noProof/>
                <w:webHidden/>
              </w:rPr>
              <w:t>6</w:t>
            </w:r>
            <w:r w:rsidRPr="003A31B6">
              <w:rPr>
                <w:rFonts w:ascii="Arial" w:hAnsi="Arial" w:cs="Arial"/>
                <w:noProof/>
                <w:webHidden/>
              </w:rPr>
              <w:fldChar w:fldCharType="end"/>
            </w:r>
          </w:hyperlink>
        </w:p>
        <w:p w:rsidR="003A31B6" w:rsidRPr="003A31B6" w:rsidRDefault="003A31B6">
          <w:pPr>
            <w:pStyle w:val="TOC1"/>
            <w:tabs>
              <w:tab w:val="right" w:leader="dot" w:pos="9350"/>
            </w:tabs>
            <w:rPr>
              <w:rFonts w:ascii="Arial" w:hAnsi="Arial" w:cs="Arial"/>
              <w:noProof/>
            </w:rPr>
          </w:pPr>
          <w:hyperlink w:anchor="_Toc149337162" w:history="1">
            <w:r w:rsidRPr="003A31B6">
              <w:rPr>
                <w:rStyle w:val="Hyperlink"/>
                <w:rFonts w:ascii="Arial" w:hAnsi="Arial" w:cs="Arial"/>
                <w:noProof/>
              </w:rPr>
              <w:t>Cashflow forecast for the first 12 months</w:t>
            </w:r>
            <w:r w:rsidRPr="003A31B6">
              <w:rPr>
                <w:rFonts w:ascii="Arial" w:hAnsi="Arial" w:cs="Arial"/>
                <w:noProof/>
                <w:webHidden/>
              </w:rPr>
              <w:tab/>
            </w:r>
            <w:r w:rsidRPr="003A31B6">
              <w:rPr>
                <w:rFonts w:ascii="Arial" w:hAnsi="Arial" w:cs="Arial"/>
                <w:noProof/>
                <w:webHidden/>
              </w:rPr>
              <w:fldChar w:fldCharType="begin"/>
            </w:r>
            <w:r w:rsidRPr="003A31B6">
              <w:rPr>
                <w:rFonts w:ascii="Arial" w:hAnsi="Arial" w:cs="Arial"/>
                <w:noProof/>
                <w:webHidden/>
              </w:rPr>
              <w:instrText xml:space="preserve"> PAGEREF _Toc149337162 \h </w:instrText>
            </w:r>
            <w:r w:rsidRPr="003A31B6">
              <w:rPr>
                <w:rFonts w:ascii="Arial" w:hAnsi="Arial" w:cs="Arial"/>
                <w:noProof/>
                <w:webHidden/>
              </w:rPr>
            </w:r>
            <w:r w:rsidRPr="003A31B6">
              <w:rPr>
                <w:rFonts w:ascii="Arial" w:hAnsi="Arial" w:cs="Arial"/>
                <w:noProof/>
                <w:webHidden/>
              </w:rPr>
              <w:fldChar w:fldCharType="separate"/>
            </w:r>
            <w:r>
              <w:rPr>
                <w:rFonts w:ascii="Arial" w:hAnsi="Arial" w:cs="Arial"/>
                <w:noProof/>
                <w:webHidden/>
              </w:rPr>
              <w:t>8</w:t>
            </w:r>
            <w:r w:rsidRPr="003A31B6">
              <w:rPr>
                <w:rFonts w:ascii="Arial" w:hAnsi="Arial" w:cs="Arial"/>
                <w:noProof/>
                <w:webHidden/>
              </w:rPr>
              <w:fldChar w:fldCharType="end"/>
            </w:r>
          </w:hyperlink>
        </w:p>
        <w:p w:rsidR="003A31B6" w:rsidRPr="003A31B6" w:rsidRDefault="003A31B6">
          <w:pPr>
            <w:pStyle w:val="TOC1"/>
            <w:tabs>
              <w:tab w:val="right" w:leader="dot" w:pos="9350"/>
            </w:tabs>
            <w:rPr>
              <w:rFonts w:ascii="Arial" w:hAnsi="Arial" w:cs="Arial"/>
              <w:noProof/>
            </w:rPr>
          </w:pPr>
          <w:hyperlink w:anchor="_Toc149337163" w:history="1">
            <w:r w:rsidRPr="003A31B6">
              <w:rPr>
                <w:rStyle w:val="Hyperlink"/>
                <w:rFonts w:ascii="Arial" w:hAnsi="Arial" w:cs="Arial"/>
                <w:noProof/>
              </w:rPr>
              <w:t>References</w:t>
            </w:r>
            <w:r w:rsidRPr="003A31B6">
              <w:rPr>
                <w:rFonts w:ascii="Arial" w:hAnsi="Arial" w:cs="Arial"/>
                <w:noProof/>
                <w:webHidden/>
              </w:rPr>
              <w:tab/>
            </w:r>
            <w:r w:rsidRPr="003A31B6">
              <w:rPr>
                <w:rFonts w:ascii="Arial" w:hAnsi="Arial" w:cs="Arial"/>
                <w:noProof/>
                <w:webHidden/>
              </w:rPr>
              <w:fldChar w:fldCharType="begin"/>
            </w:r>
            <w:r w:rsidRPr="003A31B6">
              <w:rPr>
                <w:rFonts w:ascii="Arial" w:hAnsi="Arial" w:cs="Arial"/>
                <w:noProof/>
                <w:webHidden/>
              </w:rPr>
              <w:instrText xml:space="preserve"> PAGEREF _Toc149337163 \h </w:instrText>
            </w:r>
            <w:r w:rsidRPr="003A31B6">
              <w:rPr>
                <w:rFonts w:ascii="Arial" w:hAnsi="Arial" w:cs="Arial"/>
                <w:noProof/>
                <w:webHidden/>
              </w:rPr>
            </w:r>
            <w:r w:rsidRPr="003A31B6">
              <w:rPr>
                <w:rFonts w:ascii="Arial" w:hAnsi="Arial" w:cs="Arial"/>
                <w:noProof/>
                <w:webHidden/>
              </w:rPr>
              <w:fldChar w:fldCharType="separate"/>
            </w:r>
            <w:r>
              <w:rPr>
                <w:rFonts w:ascii="Arial" w:hAnsi="Arial" w:cs="Arial"/>
                <w:noProof/>
                <w:webHidden/>
              </w:rPr>
              <w:t>10</w:t>
            </w:r>
            <w:r w:rsidRPr="003A31B6">
              <w:rPr>
                <w:rFonts w:ascii="Arial" w:hAnsi="Arial" w:cs="Arial"/>
                <w:noProof/>
                <w:webHidden/>
              </w:rPr>
              <w:fldChar w:fldCharType="end"/>
            </w:r>
          </w:hyperlink>
        </w:p>
        <w:p w:rsidR="003A31B6" w:rsidRDefault="003A31B6">
          <w:r w:rsidRPr="003A31B6">
            <w:rPr>
              <w:rFonts w:ascii="Arial" w:hAnsi="Arial" w:cs="Arial"/>
            </w:rPr>
            <w:fldChar w:fldCharType="end"/>
          </w:r>
        </w:p>
      </w:sdtContent>
    </w:sdt>
    <w:p w:rsidR="003A31B6" w:rsidRDefault="003A31B6" w:rsidP="00F35381">
      <w:pPr>
        <w:pStyle w:val="Heading1"/>
        <w:spacing w:before="0" w:line="360" w:lineRule="auto"/>
        <w:jc w:val="center"/>
        <w:rPr>
          <w:rFonts w:ascii="Arial" w:hAnsi="Arial" w:cs="Arial"/>
          <w:color w:val="auto"/>
          <w:sz w:val="24"/>
          <w:szCs w:val="24"/>
        </w:rPr>
      </w:pPr>
      <w:bookmarkStart w:id="0" w:name="_Toc149337157"/>
    </w:p>
    <w:p w:rsidR="003A31B6" w:rsidRDefault="003A31B6" w:rsidP="00F35381">
      <w:pPr>
        <w:pStyle w:val="Heading1"/>
        <w:spacing w:before="0" w:line="360" w:lineRule="auto"/>
        <w:jc w:val="center"/>
        <w:rPr>
          <w:rFonts w:ascii="Arial" w:hAnsi="Arial" w:cs="Arial"/>
          <w:color w:val="auto"/>
          <w:sz w:val="24"/>
          <w:szCs w:val="24"/>
        </w:rPr>
      </w:pPr>
    </w:p>
    <w:p w:rsidR="003A31B6" w:rsidRDefault="003A31B6" w:rsidP="00F35381">
      <w:pPr>
        <w:pStyle w:val="Heading1"/>
        <w:spacing w:before="0" w:line="360" w:lineRule="auto"/>
        <w:jc w:val="center"/>
        <w:rPr>
          <w:rFonts w:ascii="Arial" w:hAnsi="Arial" w:cs="Arial"/>
          <w:color w:val="auto"/>
          <w:sz w:val="24"/>
          <w:szCs w:val="24"/>
        </w:rPr>
      </w:pPr>
    </w:p>
    <w:p w:rsidR="003A31B6" w:rsidRDefault="003A31B6" w:rsidP="00F35381">
      <w:pPr>
        <w:pStyle w:val="Heading1"/>
        <w:spacing w:before="0" w:line="360" w:lineRule="auto"/>
        <w:jc w:val="center"/>
        <w:rPr>
          <w:rFonts w:ascii="Arial" w:hAnsi="Arial" w:cs="Arial"/>
          <w:color w:val="auto"/>
          <w:sz w:val="24"/>
          <w:szCs w:val="24"/>
        </w:rPr>
      </w:pPr>
    </w:p>
    <w:p w:rsidR="003A31B6" w:rsidRDefault="003A31B6" w:rsidP="00F35381">
      <w:pPr>
        <w:pStyle w:val="Heading1"/>
        <w:spacing w:before="0" w:line="360" w:lineRule="auto"/>
        <w:jc w:val="center"/>
        <w:rPr>
          <w:rFonts w:ascii="Arial" w:hAnsi="Arial" w:cs="Arial"/>
          <w:color w:val="auto"/>
          <w:sz w:val="24"/>
          <w:szCs w:val="24"/>
        </w:rPr>
      </w:pPr>
    </w:p>
    <w:p w:rsidR="003A31B6" w:rsidRDefault="003A31B6" w:rsidP="00F35381">
      <w:pPr>
        <w:pStyle w:val="Heading1"/>
        <w:spacing w:before="0" w:line="360" w:lineRule="auto"/>
        <w:jc w:val="center"/>
        <w:rPr>
          <w:rFonts w:ascii="Arial" w:hAnsi="Arial" w:cs="Arial"/>
          <w:color w:val="auto"/>
          <w:sz w:val="24"/>
          <w:szCs w:val="24"/>
        </w:rPr>
      </w:pPr>
    </w:p>
    <w:p w:rsidR="003A31B6" w:rsidRDefault="003A31B6" w:rsidP="00F35381">
      <w:pPr>
        <w:pStyle w:val="Heading1"/>
        <w:spacing w:before="0" w:line="360" w:lineRule="auto"/>
        <w:jc w:val="center"/>
        <w:rPr>
          <w:rFonts w:ascii="Arial" w:hAnsi="Arial" w:cs="Arial"/>
          <w:color w:val="auto"/>
          <w:sz w:val="24"/>
          <w:szCs w:val="24"/>
        </w:rPr>
      </w:pPr>
    </w:p>
    <w:p w:rsidR="003A31B6" w:rsidRDefault="003A31B6" w:rsidP="003A31B6"/>
    <w:p w:rsidR="003A31B6" w:rsidRDefault="003A31B6" w:rsidP="003A31B6"/>
    <w:p w:rsidR="003A31B6" w:rsidRDefault="003A31B6" w:rsidP="003A31B6"/>
    <w:p w:rsidR="003A31B6" w:rsidRDefault="003A31B6" w:rsidP="003A31B6"/>
    <w:p w:rsidR="003A31B6" w:rsidRDefault="003A31B6" w:rsidP="003A31B6"/>
    <w:p w:rsidR="003A31B6" w:rsidRDefault="003A31B6" w:rsidP="003A31B6"/>
    <w:p w:rsidR="003A31B6" w:rsidRDefault="003A31B6" w:rsidP="003A31B6"/>
    <w:p w:rsidR="003A31B6" w:rsidRDefault="003A31B6" w:rsidP="003A31B6"/>
    <w:p w:rsidR="003A31B6" w:rsidRDefault="003A31B6" w:rsidP="003A31B6"/>
    <w:p w:rsidR="003A31B6" w:rsidRDefault="003A31B6" w:rsidP="003A31B6"/>
    <w:p w:rsidR="003A31B6" w:rsidRDefault="003A31B6" w:rsidP="003A31B6"/>
    <w:p w:rsidR="003A31B6" w:rsidRPr="003A31B6" w:rsidRDefault="003A31B6" w:rsidP="003A31B6"/>
    <w:p w:rsidR="003A31B6" w:rsidRDefault="003A31B6" w:rsidP="00F35381">
      <w:pPr>
        <w:pStyle w:val="Heading1"/>
        <w:spacing w:before="0" w:line="360" w:lineRule="auto"/>
        <w:jc w:val="center"/>
        <w:rPr>
          <w:rFonts w:ascii="Arial" w:hAnsi="Arial" w:cs="Arial"/>
          <w:color w:val="auto"/>
          <w:sz w:val="24"/>
          <w:szCs w:val="24"/>
        </w:rPr>
        <w:sectPr w:rsidR="003A31B6" w:rsidSect="00604CB7">
          <w:footerReference w:type="default" r:id="rId8"/>
          <w:pgSz w:w="12240" w:h="15840"/>
          <w:pgMar w:top="1440" w:right="1440" w:bottom="1440" w:left="1440" w:header="708" w:footer="708" w:gutter="0"/>
          <w:cols w:space="708"/>
          <w:docGrid w:linePitch="360"/>
        </w:sectPr>
      </w:pPr>
    </w:p>
    <w:p w:rsidR="00F35381" w:rsidRDefault="00F35381" w:rsidP="00F35381">
      <w:pPr>
        <w:pStyle w:val="Heading1"/>
        <w:spacing w:before="0" w:line="360" w:lineRule="auto"/>
        <w:jc w:val="center"/>
        <w:rPr>
          <w:rFonts w:ascii="Arial" w:hAnsi="Arial" w:cs="Arial"/>
          <w:color w:val="auto"/>
          <w:sz w:val="24"/>
          <w:szCs w:val="24"/>
        </w:rPr>
      </w:pPr>
      <w:r w:rsidRPr="00F35381">
        <w:rPr>
          <w:rFonts w:ascii="Arial" w:hAnsi="Arial" w:cs="Arial"/>
          <w:color w:val="auto"/>
          <w:sz w:val="24"/>
          <w:szCs w:val="24"/>
        </w:rPr>
        <w:lastRenderedPageBreak/>
        <w:t>Overview of the business idea and products</w:t>
      </w:r>
      <w:bookmarkEnd w:id="0"/>
    </w:p>
    <w:p w:rsidR="007468C3" w:rsidRDefault="007468C3" w:rsidP="007468C3"/>
    <w:p w:rsidR="00A72D0A" w:rsidRDefault="00A72D0A" w:rsidP="00A72D0A">
      <w:pPr>
        <w:spacing w:after="0" w:line="360" w:lineRule="auto"/>
        <w:jc w:val="both"/>
        <w:rPr>
          <w:rFonts w:ascii="Arial" w:hAnsi="Arial" w:cs="Arial"/>
        </w:rPr>
      </w:pPr>
      <w:r>
        <w:rPr>
          <w:rFonts w:ascii="Arial" w:hAnsi="Arial" w:cs="Arial"/>
        </w:rPr>
        <w:tab/>
        <w:t xml:space="preserve">Dream Coffee would be a new coffee shop in the centre of Birmingham in the UK. The coffee shop would be accessible to anyone by car/bus or train. It would serve the best coffee combos in three sizes plus sweets that would accompany the coffee. Lattes, mochas, cappuccinos, normal coffee, Americano, Irish Coffee, Arabic coffee and Dark Tea would be sold in the shop. </w:t>
      </w:r>
    </w:p>
    <w:p w:rsidR="00A72D0A" w:rsidRPr="00A72D0A" w:rsidRDefault="00A72D0A" w:rsidP="00A72D0A">
      <w:pPr>
        <w:spacing w:after="0" w:line="360" w:lineRule="auto"/>
        <w:jc w:val="both"/>
        <w:rPr>
          <w:rFonts w:ascii="Arial" w:hAnsi="Arial" w:cs="Arial"/>
        </w:rPr>
      </w:pPr>
    </w:p>
    <w:p w:rsidR="00F35381" w:rsidRDefault="00F35381" w:rsidP="00F35381">
      <w:pPr>
        <w:pStyle w:val="Heading1"/>
        <w:spacing w:before="0" w:line="360" w:lineRule="auto"/>
        <w:jc w:val="center"/>
        <w:rPr>
          <w:rFonts w:ascii="Arial" w:hAnsi="Arial" w:cs="Arial"/>
          <w:color w:val="auto"/>
          <w:sz w:val="24"/>
          <w:szCs w:val="24"/>
        </w:rPr>
      </w:pPr>
      <w:bookmarkStart w:id="1" w:name="_Toc149337158"/>
      <w:r w:rsidRPr="00F35381">
        <w:rPr>
          <w:rFonts w:ascii="Arial" w:hAnsi="Arial" w:cs="Arial"/>
          <w:color w:val="auto"/>
          <w:sz w:val="24"/>
          <w:szCs w:val="24"/>
        </w:rPr>
        <w:t>Legal format of the startup company</w:t>
      </w:r>
      <w:bookmarkEnd w:id="1"/>
    </w:p>
    <w:p w:rsidR="007468C3" w:rsidRDefault="007468C3" w:rsidP="007468C3"/>
    <w:p w:rsidR="00A72D0A" w:rsidRDefault="00A72D0A" w:rsidP="00A72D0A">
      <w:pPr>
        <w:spacing w:after="0" w:line="360" w:lineRule="auto"/>
        <w:ind w:firstLine="720"/>
        <w:jc w:val="both"/>
        <w:rPr>
          <w:rFonts w:ascii="Arial" w:hAnsi="Arial" w:cs="Arial"/>
          <w:color w:val="000000"/>
          <w:spacing w:val="2"/>
        </w:rPr>
      </w:pPr>
      <w:r w:rsidRPr="00A72D0A">
        <w:rPr>
          <w:rFonts w:ascii="Arial" w:hAnsi="Arial" w:cs="Arial"/>
          <w:color w:val="000000"/>
          <w:spacing w:val="2"/>
        </w:rPr>
        <w:t>In starting a coffee shop, there are multiple considerations to be taken into account. The owner must determine the most appropriate legal structure for the business and ensure that all necessary licenses for the location are acquired. Additionally, commercial insurance must be obtained to cover the property, staff, and customers. Finally, the owner must ensure that all health and safety paperwork is in order and up-to-date. To ensure that a coffee shop is operating legally, one of the initial steps is to register it correctly with both HMRC and Companies House. For businesses such as cafes and coffee shops, registering as a limited company is likely the optimal choice. This is because it enhances the owner's reputation and credibility when negotiating leases and interacting with financial institutions</w:t>
      </w:r>
      <w:r w:rsidR="00F1475A">
        <w:rPr>
          <w:rFonts w:ascii="Arial" w:hAnsi="Arial" w:cs="Arial"/>
          <w:color w:val="000000"/>
          <w:spacing w:val="2"/>
        </w:rPr>
        <w:t xml:space="preserve"> (</w:t>
      </w:r>
      <w:r w:rsidR="00F1475A">
        <w:rPr>
          <w:rFonts w:ascii="Arial" w:hAnsi="Arial" w:cs="Arial"/>
        </w:rPr>
        <w:t xml:space="preserve">Osterwalder et al, </w:t>
      </w:r>
      <w:r w:rsidR="00F1475A" w:rsidRPr="00F1475A">
        <w:rPr>
          <w:rFonts w:ascii="Arial" w:hAnsi="Arial" w:cs="Arial"/>
        </w:rPr>
        <w:t>2014)</w:t>
      </w:r>
      <w:r w:rsidRPr="00A72D0A">
        <w:rPr>
          <w:rFonts w:ascii="Arial" w:hAnsi="Arial" w:cs="Arial"/>
          <w:color w:val="000000"/>
          <w:spacing w:val="2"/>
        </w:rPr>
        <w:t>.</w:t>
      </w:r>
    </w:p>
    <w:p w:rsidR="00A72D0A" w:rsidRPr="00A72D0A" w:rsidRDefault="00A72D0A" w:rsidP="00A72D0A">
      <w:pPr>
        <w:spacing w:after="0" w:line="360" w:lineRule="auto"/>
        <w:ind w:firstLine="720"/>
        <w:jc w:val="both"/>
      </w:pPr>
    </w:p>
    <w:p w:rsidR="00F35381" w:rsidRDefault="00F35381" w:rsidP="00F35381">
      <w:pPr>
        <w:pStyle w:val="Heading1"/>
        <w:spacing w:before="0" w:line="360" w:lineRule="auto"/>
        <w:jc w:val="center"/>
        <w:rPr>
          <w:rFonts w:ascii="Arial" w:hAnsi="Arial" w:cs="Arial"/>
          <w:color w:val="auto"/>
          <w:sz w:val="24"/>
          <w:szCs w:val="24"/>
        </w:rPr>
      </w:pPr>
      <w:bookmarkStart w:id="2" w:name="_Toc149337159"/>
      <w:r w:rsidRPr="00F35381">
        <w:rPr>
          <w:rFonts w:ascii="Arial" w:hAnsi="Arial" w:cs="Arial"/>
          <w:color w:val="auto"/>
          <w:sz w:val="24"/>
          <w:szCs w:val="24"/>
        </w:rPr>
        <w:t>Management of the company</w:t>
      </w:r>
      <w:bookmarkEnd w:id="2"/>
    </w:p>
    <w:p w:rsidR="007468C3" w:rsidRDefault="007468C3" w:rsidP="007468C3"/>
    <w:p w:rsidR="00DA3A90" w:rsidRPr="00DA3A90" w:rsidRDefault="00DA3A90" w:rsidP="00DA3A90">
      <w:pPr>
        <w:spacing w:after="0" w:line="360" w:lineRule="auto"/>
        <w:ind w:firstLine="720"/>
        <w:jc w:val="both"/>
        <w:rPr>
          <w:rFonts w:ascii="Arial" w:hAnsi="Arial" w:cs="Arial"/>
        </w:rPr>
      </w:pPr>
      <w:r w:rsidRPr="00DA3A90">
        <w:rPr>
          <w:rFonts w:ascii="Arial" w:hAnsi="Arial" w:cs="Arial"/>
        </w:rPr>
        <w:t>At the highest level of the organizational hierarchy sits the owner, followed by the business administrator and the manager. Each subsequent position holds less and less authority, until the lowest position in the cafeteria is reached.</w:t>
      </w:r>
    </w:p>
    <w:p w:rsidR="00DA3A90" w:rsidRPr="00DA3A90" w:rsidRDefault="00DA3A90" w:rsidP="00DA3A90">
      <w:pPr>
        <w:spacing w:after="0" w:line="360" w:lineRule="auto"/>
        <w:ind w:firstLine="720"/>
        <w:jc w:val="both"/>
        <w:rPr>
          <w:rFonts w:ascii="Arial" w:hAnsi="Arial" w:cs="Arial"/>
        </w:rPr>
      </w:pPr>
      <w:r w:rsidRPr="00DA3A90">
        <w:rPr>
          <w:rFonts w:ascii="Arial" w:hAnsi="Arial" w:cs="Arial"/>
        </w:rPr>
        <w:t>The visual representation illustrates a simplified comprehension of the individuals responsible for various domains.</w:t>
      </w:r>
    </w:p>
    <w:p w:rsidR="00DA3A90" w:rsidRPr="00DA3A90" w:rsidRDefault="00DA3A90" w:rsidP="00DA3A90">
      <w:pPr>
        <w:spacing w:after="0" w:line="360" w:lineRule="auto"/>
        <w:ind w:firstLine="720"/>
        <w:jc w:val="both"/>
        <w:rPr>
          <w:rFonts w:ascii="Arial" w:hAnsi="Arial" w:cs="Arial"/>
        </w:rPr>
      </w:pPr>
      <w:r w:rsidRPr="00DA3A90">
        <w:rPr>
          <w:rFonts w:ascii="Arial" w:hAnsi="Arial" w:cs="Arial"/>
        </w:rPr>
        <w:t>In this kind of establishment, the kitchen is not run by an executive chef or a head cook. Instead, the kitchen is separated into three main roles:</w:t>
      </w:r>
    </w:p>
    <w:p w:rsidR="00DA3A90" w:rsidRPr="00DA3A90" w:rsidRDefault="00DA3A90" w:rsidP="00DA3A90">
      <w:pPr>
        <w:spacing w:after="0" w:line="360" w:lineRule="auto"/>
        <w:ind w:firstLine="720"/>
        <w:jc w:val="both"/>
        <w:rPr>
          <w:rFonts w:ascii="Arial" w:hAnsi="Arial" w:cs="Arial"/>
        </w:rPr>
      </w:pPr>
      <w:r w:rsidRPr="00DA3A90">
        <w:rPr>
          <w:rFonts w:ascii="Arial" w:hAnsi="Arial" w:cs="Arial"/>
        </w:rPr>
        <w:t>Cooking is an essential process for making uncomplicated meals, such as breakfast and lunch. To facilitate the prompt production of food, it is necessary to have a minimum of one cook and one kitchen assistant</w:t>
      </w:r>
      <w:r w:rsidR="00F1475A">
        <w:rPr>
          <w:rFonts w:ascii="Arial" w:hAnsi="Arial" w:cs="Arial"/>
        </w:rPr>
        <w:t xml:space="preserve"> (Weihrich, Cannice &amp; Koontz, </w:t>
      </w:r>
      <w:r w:rsidR="00F1475A" w:rsidRPr="00F1475A">
        <w:rPr>
          <w:rFonts w:ascii="Arial" w:hAnsi="Arial" w:cs="Arial"/>
        </w:rPr>
        <w:t>2013)</w:t>
      </w:r>
      <w:r w:rsidRPr="00DA3A90">
        <w:rPr>
          <w:rFonts w:ascii="Arial" w:hAnsi="Arial" w:cs="Arial"/>
        </w:rPr>
        <w:t>.</w:t>
      </w:r>
    </w:p>
    <w:p w:rsidR="00DA3A90" w:rsidRPr="00DA3A90" w:rsidRDefault="00DA3A90" w:rsidP="00DA3A90">
      <w:pPr>
        <w:spacing w:after="0" w:line="360" w:lineRule="auto"/>
        <w:ind w:firstLine="720"/>
        <w:jc w:val="both"/>
        <w:rPr>
          <w:rFonts w:ascii="Arial" w:hAnsi="Arial" w:cs="Arial"/>
        </w:rPr>
      </w:pPr>
      <w:r w:rsidRPr="00DA3A90">
        <w:rPr>
          <w:rFonts w:ascii="Arial" w:hAnsi="Arial" w:cs="Arial"/>
        </w:rPr>
        <w:lastRenderedPageBreak/>
        <w:t>A pastry shop is a place that specializes in creating various types of cakes, cookies, and other common items found in cafeterias. In order to operate, it is necessary to have a minimum of one pastry chef and one assistant.</w:t>
      </w:r>
    </w:p>
    <w:p w:rsidR="00DA3A90" w:rsidRPr="00DA3A90" w:rsidRDefault="00DA3A90" w:rsidP="00DA3A90">
      <w:pPr>
        <w:spacing w:after="0" w:line="360" w:lineRule="auto"/>
        <w:ind w:firstLine="720"/>
        <w:jc w:val="both"/>
        <w:rPr>
          <w:rFonts w:ascii="Arial" w:hAnsi="Arial" w:cs="Arial"/>
        </w:rPr>
      </w:pPr>
      <w:r w:rsidRPr="00DA3A90">
        <w:rPr>
          <w:rFonts w:ascii="Arial" w:hAnsi="Arial" w:cs="Arial"/>
        </w:rPr>
        <w:t>The bakery is a place where various baked goods such as artisan bread, focaccia, and pizza are freshly made. The team responsible includes a baker and an assistant who work together to ensure that the items are made to perfection</w:t>
      </w:r>
      <w:r w:rsidR="00F1475A">
        <w:rPr>
          <w:rFonts w:ascii="Arial" w:hAnsi="Arial" w:cs="Arial"/>
        </w:rPr>
        <w:t xml:space="preserve"> (Osterwalder &amp; Pigneur, </w:t>
      </w:r>
      <w:r w:rsidR="00F1475A" w:rsidRPr="00F1475A">
        <w:rPr>
          <w:rFonts w:ascii="Arial" w:hAnsi="Arial" w:cs="Arial"/>
        </w:rPr>
        <w:t>2010)</w:t>
      </w:r>
      <w:r w:rsidRPr="00DA3A90">
        <w:rPr>
          <w:rFonts w:ascii="Arial" w:hAnsi="Arial" w:cs="Arial"/>
        </w:rPr>
        <w:t>.</w:t>
      </w:r>
    </w:p>
    <w:p w:rsidR="00DA3A90" w:rsidRPr="00DA3A90" w:rsidRDefault="00DA3A90" w:rsidP="00DA3A90">
      <w:pPr>
        <w:spacing w:after="0" w:line="360" w:lineRule="auto"/>
        <w:ind w:firstLine="720"/>
        <w:jc w:val="both"/>
        <w:rPr>
          <w:rFonts w:ascii="Arial" w:hAnsi="Arial" w:cs="Arial"/>
        </w:rPr>
      </w:pPr>
      <w:r w:rsidRPr="00DA3A90">
        <w:rPr>
          <w:rFonts w:ascii="Arial" w:hAnsi="Arial" w:cs="Arial"/>
        </w:rPr>
        <w:t>In order for a cafeteria to thrive, there are several key roles that are absolutely essential.</w:t>
      </w:r>
    </w:p>
    <w:p w:rsidR="00DA3A90" w:rsidRPr="00DA3A90" w:rsidRDefault="00DA3A90" w:rsidP="00DA3A90">
      <w:pPr>
        <w:spacing w:after="0" w:line="360" w:lineRule="auto"/>
        <w:ind w:firstLine="720"/>
        <w:jc w:val="both"/>
        <w:rPr>
          <w:rFonts w:ascii="Arial" w:hAnsi="Arial" w:cs="Arial"/>
        </w:rPr>
      </w:pPr>
      <w:r w:rsidRPr="00DA3A90">
        <w:rPr>
          <w:rFonts w:ascii="Arial" w:hAnsi="Arial" w:cs="Arial"/>
        </w:rPr>
        <w:t>The role of waiters in a restaurant setting primarily entails serving patrons and transporting culinary creations from the kitchen delivery area to the table</w:t>
      </w:r>
      <w:r w:rsidR="00F1475A">
        <w:rPr>
          <w:rFonts w:ascii="Arial" w:hAnsi="Arial" w:cs="Arial"/>
        </w:rPr>
        <w:t xml:space="preserve"> (Joyce &amp; Paquin, </w:t>
      </w:r>
      <w:r w:rsidR="00F1475A" w:rsidRPr="00F1475A">
        <w:rPr>
          <w:rFonts w:ascii="Arial" w:hAnsi="Arial" w:cs="Arial"/>
        </w:rPr>
        <w:t>2016)</w:t>
      </w:r>
      <w:r w:rsidRPr="00DA3A90">
        <w:rPr>
          <w:rFonts w:ascii="Arial" w:hAnsi="Arial" w:cs="Arial"/>
        </w:rPr>
        <w:t>.</w:t>
      </w:r>
    </w:p>
    <w:p w:rsidR="00DA3A90" w:rsidRPr="00DA3A90" w:rsidRDefault="00DA3A90" w:rsidP="00DA3A90">
      <w:pPr>
        <w:spacing w:after="0" w:line="360" w:lineRule="auto"/>
        <w:jc w:val="both"/>
        <w:rPr>
          <w:rFonts w:ascii="Arial" w:hAnsi="Arial" w:cs="Arial"/>
        </w:rPr>
      </w:pPr>
      <w:r w:rsidRPr="00DA3A90">
        <w:rPr>
          <w:rFonts w:ascii="Arial" w:hAnsi="Arial" w:cs="Arial"/>
        </w:rPr>
        <w:t>Baristas are professionals who specialize in crafting various types of coffee beverages. Their focus is solely on the preparation of coffee in its diverse presentations.</w:t>
      </w:r>
    </w:p>
    <w:p w:rsidR="00DA3A90" w:rsidRPr="00DA3A90" w:rsidRDefault="00DA3A90" w:rsidP="00DA3A90">
      <w:pPr>
        <w:spacing w:after="0" w:line="360" w:lineRule="auto"/>
        <w:ind w:firstLine="720"/>
        <w:jc w:val="both"/>
        <w:rPr>
          <w:rFonts w:ascii="Arial" w:hAnsi="Arial" w:cs="Arial"/>
        </w:rPr>
      </w:pPr>
      <w:r w:rsidRPr="00DA3A90">
        <w:rPr>
          <w:rFonts w:ascii="Arial" w:hAnsi="Arial" w:cs="Arial"/>
        </w:rPr>
        <w:t>The Dishwasher is a device that is solely designed for the purpose of cleaning the utensils and dishes that are utilized during meal service.</w:t>
      </w:r>
    </w:p>
    <w:p w:rsidR="00DA3A90" w:rsidRDefault="00DA3A90" w:rsidP="00DA3A90">
      <w:pPr>
        <w:spacing w:after="0" w:line="360" w:lineRule="auto"/>
        <w:ind w:firstLine="720"/>
        <w:jc w:val="both"/>
        <w:rPr>
          <w:rFonts w:ascii="Arial" w:hAnsi="Arial" w:cs="Arial"/>
        </w:rPr>
      </w:pPr>
      <w:r w:rsidRPr="00DA3A90">
        <w:rPr>
          <w:rFonts w:ascii="Arial" w:hAnsi="Arial" w:cs="Arial"/>
        </w:rPr>
        <w:t>The assistants are responsible for the upkeep of each work station, specifically in regards to cleaning tables and work utensils, as well as organizing extra items and placing saucepans.</w:t>
      </w:r>
    </w:p>
    <w:p w:rsidR="00DA3A90" w:rsidRDefault="00DA3A90" w:rsidP="00DA3A90">
      <w:pPr>
        <w:spacing w:after="0" w:line="360" w:lineRule="auto"/>
        <w:jc w:val="both"/>
        <w:rPr>
          <w:rFonts w:ascii="Arial" w:hAnsi="Arial" w:cs="Arial"/>
        </w:rPr>
      </w:pPr>
    </w:p>
    <w:p w:rsidR="00DA3A90" w:rsidRDefault="00DA3A90" w:rsidP="00DA3A90">
      <w:pPr>
        <w:spacing w:after="0" w:line="360" w:lineRule="auto"/>
        <w:jc w:val="center"/>
        <w:rPr>
          <w:rFonts w:ascii="Arial" w:hAnsi="Arial" w:cs="Arial"/>
        </w:rPr>
      </w:pPr>
      <w:r>
        <w:rPr>
          <w:rFonts w:ascii="Arial" w:hAnsi="Arial" w:cs="Arial"/>
        </w:rPr>
        <w:t>Figure 1 – The Organisational Chart of Dream Coffee</w:t>
      </w:r>
    </w:p>
    <w:p w:rsidR="00DA3A90" w:rsidRDefault="00DA3A90" w:rsidP="00DA3A90">
      <w:pPr>
        <w:spacing w:after="0" w:line="360" w:lineRule="auto"/>
        <w:jc w:val="center"/>
        <w:rPr>
          <w:rFonts w:ascii="Arial" w:hAnsi="Arial" w:cs="Arial"/>
        </w:rPr>
      </w:pPr>
      <w:r>
        <w:rPr>
          <w:rFonts w:ascii="Arial" w:hAnsi="Arial" w:cs="Arial"/>
          <w:noProof/>
        </w:rPr>
        <w:drawing>
          <wp:inline distT="0" distB="0" distL="0" distR="0">
            <wp:extent cx="5943600" cy="2947614"/>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srcRect/>
                    <a:stretch>
                      <a:fillRect/>
                    </a:stretch>
                  </pic:blipFill>
                  <pic:spPr bwMode="auto">
                    <a:xfrm>
                      <a:off x="0" y="0"/>
                      <a:ext cx="5943600" cy="2947614"/>
                    </a:xfrm>
                    <a:prstGeom prst="rect">
                      <a:avLst/>
                    </a:prstGeom>
                    <a:noFill/>
                    <a:ln w="9525">
                      <a:noFill/>
                      <a:miter lim="800000"/>
                      <a:headEnd/>
                      <a:tailEnd/>
                    </a:ln>
                  </pic:spPr>
                </pic:pic>
              </a:graphicData>
            </a:graphic>
          </wp:inline>
        </w:drawing>
      </w:r>
    </w:p>
    <w:p w:rsidR="00DA3A90" w:rsidRDefault="00DA3A90" w:rsidP="00DA3A90">
      <w:pPr>
        <w:spacing w:after="0" w:line="360" w:lineRule="auto"/>
        <w:jc w:val="center"/>
        <w:rPr>
          <w:rFonts w:ascii="Arial" w:hAnsi="Arial" w:cs="Arial"/>
        </w:rPr>
      </w:pPr>
    </w:p>
    <w:p w:rsidR="00DA3A90" w:rsidRPr="00DA3A90" w:rsidRDefault="00DA3A90" w:rsidP="00DA3A90">
      <w:pPr>
        <w:spacing w:after="0" w:line="360" w:lineRule="auto"/>
        <w:jc w:val="center"/>
        <w:rPr>
          <w:rFonts w:ascii="Arial" w:hAnsi="Arial" w:cs="Arial"/>
        </w:rPr>
      </w:pPr>
    </w:p>
    <w:p w:rsidR="00F35381" w:rsidRDefault="00F35381" w:rsidP="00F35381">
      <w:pPr>
        <w:pStyle w:val="Heading1"/>
        <w:spacing w:before="0" w:line="360" w:lineRule="auto"/>
        <w:jc w:val="center"/>
        <w:rPr>
          <w:rFonts w:ascii="Arial" w:hAnsi="Arial" w:cs="Arial"/>
          <w:color w:val="auto"/>
          <w:sz w:val="24"/>
          <w:szCs w:val="24"/>
        </w:rPr>
      </w:pPr>
      <w:bookmarkStart w:id="3" w:name="_Toc149337160"/>
      <w:r w:rsidRPr="00F35381">
        <w:rPr>
          <w:rFonts w:ascii="Arial" w:hAnsi="Arial" w:cs="Arial"/>
          <w:color w:val="auto"/>
          <w:sz w:val="24"/>
          <w:szCs w:val="24"/>
        </w:rPr>
        <w:lastRenderedPageBreak/>
        <w:t>Evaluation of the business idea – SWOT analysis</w:t>
      </w:r>
      <w:bookmarkEnd w:id="3"/>
    </w:p>
    <w:p w:rsidR="007468C3" w:rsidRPr="003A5961" w:rsidRDefault="003A5961" w:rsidP="003A5961">
      <w:pPr>
        <w:spacing w:after="0" w:line="360" w:lineRule="auto"/>
        <w:jc w:val="both"/>
        <w:rPr>
          <w:rFonts w:ascii="Arial" w:hAnsi="Arial" w:cs="Arial"/>
        </w:rPr>
      </w:pPr>
      <w:r w:rsidRPr="003A5961">
        <w:rPr>
          <w:rFonts w:ascii="Arial" w:hAnsi="Arial" w:cs="Arial"/>
        </w:rPr>
        <w:t>Strengths:</w:t>
      </w:r>
    </w:p>
    <w:p w:rsidR="00A72D0A" w:rsidRDefault="003A5961" w:rsidP="003A5961">
      <w:pPr>
        <w:pStyle w:val="ListParagraph"/>
        <w:numPr>
          <w:ilvl w:val="0"/>
          <w:numId w:val="5"/>
        </w:numPr>
        <w:spacing w:after="0" w:line="360" w:lineRule="auto"/>
        <w:jc w:val="both"/>
        <w:rPr>
          <w:rFonts w:ascii="Arial" w:hAnsi="Arial" w:cs="Arial"/>
        </w:rPr>
      </w:pPr>
      <w:r w:rsidRPr="003A5961">
        <w:rPr>
          <w:rFonts w:ascii="Arial" w:hAnsi="Arial" w:cs="Arial"/>
        </w:rPr>
        <w:t xml:space="preserve">To operate a prosperous coffee shop, it is imperative to provide customers with exceptional coffee, tea, and other beverages, in addition to appetizing food options that are also fresh. </w:t>
      </w:r>
    </w:p>
    <w:p w:rsidR="00A72D0A" w:rsidRDefault="003A5961" w:rsidP="003A5961">
      <w:pPr>
        <w:pStyle w:val="ListParagraph"/>
        <w:numPr>
          <w:ilvl w:val="0"/>
          <w:numId w:val="5"/>
        </w:numPr>
        <w:spacing w:after="0" w:line="360" w:lineRule="auto"/>
        <w:jc w:val="both"/>
        <w:rPr>
          <w:rFonts w:ascii="Arial" w:hAnsi="Arial" w:cs="Arial"/>
        </w:rPr>
      </w:pPr>
      <w:r w:rsidRPr="00A72D0A">
        <w:rPr>
          <w:rFonts w:ascii="Arial" w:hAnsi="Arial" w:cs="Arial"/>
        </w:rPr>
        <w:t xml:space="preserve">The strategic placement of </w:t>
      </w:r>
      <w:r w:rsidR="00A72D0A">
        <w:rPr>
          <w:rFonts w:ascii="Arial" w:hAnsi="Arial" w:cs="Arial"/>
        </w:rPr>
        <w:t>the</w:t>
      </w:r>
      <w:r w:rsidRPr="00A72D0A">
        <w:rPr>
          <w:rFonts w:ascii="Arial" w:hAnsi="Arial" w:cs="Arial"/>
        </w:rPr>
        <w:t xml:space="preserve"> venue can prove to be a significant asset to the success of your venture. It is imperative to choose a location that is easily accessible and experiences a high volume of foot traffic. </w:t>
      </w:r>
    </w:p>
    <w:p w:rsidR="003A5961" w:rsidRDefault="003A5961" w:rsidP="003A5961">
      <w:pPr>
        <w:pStyle w:val="ListParagraph"/>
        <w:numPr>
          <w:ilvl w:val="0"/>
          <w:numId w:val="5"/>
        </w:numPr>
        <w:spacing w:after="0" w:line="360" w:lineRule="auto"/>
        <w:jc w:val="both"/>
        <w:rPr>
          <w:rFonts w:ascii="Arial" w:hAnsi="Arial" w:cs="Arial"/>
        </w:rPr>
      </w:pPr>
      <w:r w:rsidRPr="00A72D0A">
        <w:rPr>
          <w:rFonts w:ascii="Arial" w:hAnsi="Arial" w:cs="Arial"/>
        </w:rPr>
        <w:t xml:space="preserve">Developing a robust and recognizable brand identity and successfully marketing </w:t>
      </w:r>
      <w:r w:rsidR="00A72D0A">
        <w:rPr>
          <w:rFonts w:ascii="Arial" w:hAnsi="Arial" w:cs="Arial"/>
        </w:rPr>
        <w:t xml:space="preserve">the </w:t>
      </w:r>
      <w:r w:rsidRPr="00A72D0A">
        <w:rPr>
          <w:rFonts w:ascii="Arial" w:hAnsi="Arial" w:cs="Arial"/>
        </w:rPr>
        <w:t xml:space="preserve"> coffee shop are crucial components in establishing a thriving and enduring business</w:t>
      </w:r>
      <w:r w:rsidR="00F1475A">
        <w:rPr>
          <w:rFonts w:ascii="Arial" w:hAnsi="Arial" w:cs="Arial"/>
        </w:rPr>
        <w:t xml:space="preserve"> (McKeever, </w:t>
      </w:r>
      <w:r w:rsidR="00F1475A" w:rsidRPr="00F1475A">
        <w:rPr>
          <w:rFonts w:ascii="Arial" w:hAnsi="Arial" w:cs="Arial"/>
        </w:rPr>
        <w:t>2017)</w:t>
      </w:r>
      <w:r w:rsidRPr="00A72D0A">
        <w:rPr>
          <w:rFonts w:ascii="Arial" w:hAnsi="Arial" w:cs="Arial"/>
        </w:rPr>
        <w:t>.</w:t>
      </w:r>
    </w:p>
    <w:p w:rsidR="003A31B6" w:rsidRDefault="003A31B6" w:rsidP="003A5961">
      <w:pPr>
        <w:pStyle w:val="ListParagraph"/>
        <w:numPr>
          <w:ilvl w:val="0"/>
          <w:numId w:val="5"/>
        </w:numPr>
        <w:spacing w:after="0" w:line="360" w:lineRule="auto"/>
        <w:jc w:val="both"/>
        <w:rPr>
          <w:rFonts w:ascii="Arial" w:hAnsi="Arial" w:cs="Arial"/>
        </w:rPr>
      </w:pPr>
    </w:p>
    <w:p w:rsidR="00A72D0A" w:rsidRDefault="00A72D0A" w:rsidP="00A72D0A">
      <w:pPr>
        <w:spacing w:after="0" w:line="360" w:lineRule="auto"/>
        <w:jc w:val="both"/>
        <w:rPr>
          <w:rFonts w:ascii="Arial" w:hAnsi="Arial" w:cs="Arial"/>
        </w:rPr>
      </w:pPr>
      <w:r>
        <w:rPr>
          <w:rFonts w:ascii="Arial" w:hAnsi="Arial" w:cs="Arial"/>
        </w:rPr>
        <w:t>Weaknesses:</w:t>
      </w:r>
    </w:p>
    <w:p w:rsidR="00A72D0A" w:rsidRPr="00A72D0A" w:rsidRDefault="00A72D0A" w:rsidP="00A72D0A">
      <w:pPr>
        <w:pStyle w:val="ListParagraph"/>
        <w:numPr>
          <w:ilvl w:val="0"/>
          <w:numId w:val="5"/>
        </w:numPr>
        <w:spacing w:after="0" w:line="360" w:lineRule="auto"/>
        <w:jc w:val="both"/>
        <w:rPr>
          <w:rFonts w:ascii="Arial" w:hAnsi="Arial" w:cs="Arial"/>
        </w:rPr>
      </w:pPr>
      <w:r w:rsidRPr="00A72D0A">
        <w:rPr>
          <w:rFonts w:ascii="Arial" w:hAnsi="Arial" w:cs="Arial"/>
        </w:rPr>
        <w:t>Several external factors can influence the demand for coffee and other beverages. These factors include but are not limited to economic conditions, weather patterns and other similar factors. In instances where the temperature is colder, there is a tendency for more people to gravitate towards warm beverages, leading to an</w:t>
      </w:r>
      <w:r w:rsidR="003A31B6">
        <w:rPr>
          <w:rFonts w:ascii="Arial" w:hAnsi="Arial" w:cs="Arial"/>
        </w:rPr>
        <w:t xml:space="preserve"> increase in demand for coffee </w:t>
      </w:r>
      <w:r w:rsidR="00F1475A">
        <w:rPr>
          <w:rFonts w:ascii="Arial" w:hAnsi="Arial" w:cs="Arial"/>
        </w:rPr>
        <w:t xml:space="preserve">(Joyce &amp; Paquin, </w:t>
      </w:r>
      <w:r w:rsidR="00F1475A" w:rsidRPr="00F1475A">
        <w:rPr>
          <w:rFonts w:ascii="Arial" w:hAnsi="Arial" w:cs="Arial"/>
        </w:rPr>
        <w:t>2016)</w:t>
      </w:r>
      <w:r w:rsidRPr="00A72D0A">
        <w:rPr>
          <w:rFonts w:ascii="Arial" w:hAnsi="Arial" w:cs="Arial"/>
        </w:rPr>
        <w:t>.</w:t>
      </w:r>
    </w:p>
    <w:p w:rsidR="00A72D0A" w:rsidRDefault="00A72D0A" w:rsidP="00A72D0A">
      <w:pPr>
        <w:pStyle w:val="ListParagraph"/>
        <w:numPr>
          <w:ilvl w:val="0"/>
          <w:numId w:val="5"/>
        </w:numPr>
        <w:spacing w:after="0" w:line="360" w:lineRule="auto"/>
        <w:jc w:val="both"/>
        <w:rPr>
          <w:rFonts w:ascii="Arial" w:hAnsi="Arial" w:cs="Arial"/>
        </w:rPr>
      </w:pPr>
      <w:r w:rsidRPr="00A72D0A">
        <w:rPr>
          <w:rFonts w:ascii="Arial" w:hAnsi="Arial" w:cs="Arial"/>
        </w:rPr>
        <w:t>Coffee shops are often burdened with high overhead costs such as rent, utilities, marketing expenses, and employee wages. These costs can be challenging to manage and can have a significant impact on profitability, particularly if sales fall short of projected expectations.</w:t>
      </w:r>
    </w:p>
    <w:p w:rsidR="00A72D0A" w:rsidRPr="00A72D0A" w:rsidRDefault="00A72D0A" w:rsidP="00A72D0A">
      <w:pPr>
        <w:pStyle w:val="ListParagraph"/>
        <w:spacing w:after="0" w:line="360" w:lineRule="auto"/>
        <w:jc w:val="both"/>
        <w:rPr>
          <w:rFonts w:ascii="Arial" w:hAnsi="Arial" w:cs="Arial"/>
        </w:rPr>
      </w:pPr>
    </w:p>
    <w:p w:rsidR="00A72D0A" w:rsidRDefault="00A72D0A" w:rsidP="00A72D0A">
      <w:pPr>
        <w:spacing w:after="0" w:line="360" w:lineRule="auto"/>
        <w:jc w:val="both"/>
        <w:rPr>
          <w:rFonts w:ascii="Arial" w:hAnsi="Arial" w:cs="Arial"/>
        </w:rPr>
      </w:pPr>
      <w:r>
        <w:rPr>
          <w:rFonts w:ascii="Arial" w:hAnsi="Arial" w:cs="Arial"/>
        </w:rPr>
        <w:t>Opportunities:</w:t>
      </w:r>
    </w:p>
    <w:p w:rsidR="00A72D0A" w:rsidRDefault="00A72D0A" w:rsidP="00A72D0A">
      <w:pPr>
        <w:pStyle w:val="ListParagraph"/>
        <w:numPr>
          <w:ilvl w:val="0"/>
          <w:numId w:val="5"/>
        </w:numPr>
        <w:spacing w:after="0" w:line="360" w:lineRule="auto"/>
        <w:jc w:val="both"/>
        <w:rPr>
          <w:rFonts w:ascii="Arial" w:hAnsi="Arial" w:cs="Arial"/>
        </w:rPr>
      </w:pPr>
      <w:r>
        <w:rPr>
          <w:rFonts w:ascii="Arial" w:hAnsi="Arial" w:cs="Arial"/>
        </w:rPr>
        <w:t>To set the</w:t>
      </w:r>
      <w:r w:rsidRPr="00A72D0A">
        <w:rPr>
          <w:rFonts w:ascii="Arial" w:hAnsi="Arial" w:cs="Arial"/>
        </w:rPr>
        <w:t xml:space="preserve"> coffee shop apart from the competition and to draw in a devoted customer base, it might be beneficial to concentrate on a particular niche market. For instance, a coffee shop that prioritizes sustainably sourced and organic coffee beans, as well as a range of brewing methods, could be of interest to a specific group of coffee aficionados.</w:t>
      </w:r>
    </w:p>
    <w:p w:rsidR="00A72D0A" w:rsidRDefault="00A72D0A" w:rsidP="00A72D0A">
      <w:pPr>
        <w:pStyle w:val="ListParagraph"/>
        <w:numPr>
          <w:ilvl w:val="0"/>
          <w:numId w:val="5"/>
        </w:numPr>
        <w:spacing w:after="0" w:line="360" w:lineRule="auto"/>
        <w:jc w:val="both"/>
        <w:rPr>
          <w:rFonts w:ascii="Arial" w:hAnsi="Arial" w:cs="Arial"/>
        </w:rPr>
      </w:pPr>
      <w:r w:rsidRPr="00A72D0A">
        <w:rPr>
          <w:rFonts w:ascii="Arial" w:hAnsi="Arial" w:cs="Arial"/>
        </w:rPr>
        <w:t>By providing online sales and delivery, coffee shops can broaden their reach to a larger audience and create more opportunities for income. This feature can be especially advantageous to customers who are unable to physically visit the shop or prefer to order from the convenience of their home or office.</w:t>
      </w:r>
    </w:p>
    <w:p w:rsidR="00A72D0A" w:rsidRPr="00A72D0A" w:rsidRDefault="00A72D0A" w:rsidP="00A72D0A">
      <w:pPr>
        <w:pStyle w:val="ListParagraph"/>
        <w:numPr>
          <w:ilvl w:val="0"/>
          <w:numId w:val="5"/>
        </w:numPr>
        <w:spacing w:after="0" w:line="360" w:lineRule="auto"/>
        <w:jc w:val="both"/>
        <w:rPr>
          <w:rFonts w:ascii="Arial" w:hAnsi="Arial" w:cs="Arial"/>
        </w:rPr>
      </w:pPr>
      <w:r w:rsidRPr="00A72D0A">
        <w:rPr>
          <w:rFonts w:ascii="Arial" w:hAnsi="Arial" w:cs="Arial"/>
        </w:rPr>
        <w:lastRenderedPageBreak/>
        <w:t>Collaborating with neighboring businesses or organizations, or forming partnerships with other food and beverage vendors nearby, can aid the coffee shop in expanding its customer base and increasing revenue.</w:t>
      </w:r>
    </w:p>
    <w:p w:rsidR="00A72D0A" w:rsidRDefault="00A72D0A" w:rsidP="00A72D0A">
      <w:pPr>
        <w:spacing w:after="0" w:line="360" w:lineRule="auto"/>
        <w:jc w:val="both"/>
        <w:rPr>
          <w:rFonts w:ascii="Arial" w:hAnsi="Arial" w:cs="Arial"/>
        </w:rPr>
      </w:pPr>
    </w:p>
    <w:p w:rsidR="00A72D0A" w:rsidRDefault="00A72D0A" w:rsidP="00A72D0A">
      <w:pPr>
        <w:spacing w:after="0" w:line="360" w:lineRule="auto"/>
        <w:jc w:val="both"/>
        <w:rPr>
          <w:rFonts w:ascii="Arial" w:hAnsi="Arial" w:cs="Arial"/>
        </w:rPr>
      </w:pPr>
      <w:r>
        <w:rPr>
          <w:rFonts w:ascii="Arial" w:hAnsi="Arial" w:cs="Arial"/>
        </w:rPr>
        <w:t xml:space="preserve">Threats: </w:t>
      </w:r>
    </w:p>
    <w:p w:rsidR="00A72D0A" w:rsidRDefault="00A72D0A" w:rsidP="00A72D0A">
      <w:pPr>
        <w:pStyle w:val="ListParagraph"/>
        <w:numPr>
          <w:ilvl w:val="0"/>
          <w:numId w:val="5"/>
        </w:numPr>
        <w:spacing w:after="0" w:line="360" w:lineRule="auto"/>
        <w:jc w:val="both"/>
        <w:rPr>
          <w:rFonts w:ascii="Arial" w:hAnsi="Arial" w:cs="Arial"/>
        </w:rPr>
      </w:pPr>
      <w:r w:rsidRPr="00A72D0A">
        <w:rPr>
          <w:rFonts w:ascii="Arial" w:hAnsi="Arial" w:cs="Arial"/>
        </w:rPr>
        <w:t>In the market of coffee shops, it is common to find a plethora of small businesses offering similar products and services. This level of competition can be a significant challenge for a new coffee shop trying to differentiate itself and attract customers. This challenge is only compounded if the area already has many established competitors.</w:t>
      </w:r>
    </w:p>
    <w:p w:rsidR="00A72D0A" w:rsidRDefault="00A72D0A" w:rsidP="00A72D0A">
      <w:pPr>
        <w:pStyle w:val="ListParagraph"/>
        <w:numPr>
          <w:ilvl w:val="0"/>
          <w:numId w:val="5"/>
        </w:numPr>
        <w:spacing w:after="0" w:line="360" w:lineRule="auto"/>
        <w:jc w:val="both"/>
        <w:rPr>
          <w:rFonts w:ascii="Arial" w:hAnsi="Arial" w:cs="Arial"/>
        </w:rPr>
      </w:pPr>
      <w:r w:rsidRPr="00A72D0A">
        <w:rPr>
          <w:rFonts w:ascii="Arial" w:hAnsi="Arial" w:cs="Arial"/>
        </w:rPr>
        <w:t>Economic uncertainty is a factor that can have adverse effects on the coffee shop industry. Financial crises and instability can lead to decreased consumer spending, which can have a direct impact on the frequ</w:t>
      </w:r>
      <w:r w:rsidR="003A31B6">
        <w:rPr>
          <w:rFonts w:ascii="Arial" w:hAnsi="Arial" w:cs="Arial"/>
        </w:rPr>
        <w:t xml:space="preserve">ency of visits to coffee shops </w:t>
      </w:r>
      <w:r w:rsidR="00F1475A">
        <w:rPr>
          <w:rFonts w:ascii="Arial" w:hAnsi="Arial" w:cs="Arial"/>
        </w:rPr>
        <w:t>(</w:t>
      </w:r>
      <w:r w:rsidR="00F1475A" w:rsidRPr="00F1475A">
        <w:rPr>
          <w:rFonts w:ascii="Arial" w:hAnsi="Arial" w:cs="Arial"/>
        </w:rPr>
        <w:t>Trim</w:t>
      </w:r>
      <w:r w:rsidR="00F1475A">
        <w:rPr>
          <w:rFonts w:ascii="Arial" w:hAnsi="Arial" w:cs="Arial"/>
        </w:rPr>
        <w:t xml:space="preserve">i &amp; Berbegal-Mirabent, </w:t>
      </w:r>
      <w:r w:rsidR="00F1475A" w:rsidRPr="00F1475A">
        <w:rPr>
          <w:rFonts w:ascii="Arial" w:hAnsi="Arial" w:cs="Arial"/>
        </w:rPr>
        <w:t>2012)</w:t>
      </w:r>
      <w:r w:rsidRPr="00A72D0A">
        <w:rPr>
          <w:rFonts w:ascii="Arial" w:hAnsi="Arial" w:cs="Arial"/>
        </w:rPr>
        <w:t>.</w:t>
      </w:r>
    </w:p>
    <w:p w:rsidR="00A72D0A" w:rsidRDefault="00A72D0A" w:rsidP="00A72D0A">
      <w:pPr>
        <w:pStyle w:val="ListParagraph"/>
        <w:numPr>
          <w:ilvl w:val="0"/>
          <w:numId w:val="5"/>
        </w:numPr>
        <w:spacing w:after="0" w:line="360" w:lineRule="auto"/>
        <w:jc w:val="both"/>
        <w:rPr>
          <w:rFonts w:ascii="Arial" w:hAnsi="Arial" w:cs="Arial"/>
        </w:rPr>
      </w:pPr>
      <w:r w:rsidRPr="00A72D0A">
        <w:rPr>
          <w:rFonts w:ascii="Arial" w:hAnsi="Arial" w:cs="Arial"/>
        </w:rPr>
        <w:t>In this fast-paced world, consumer preferences are a constantly evolving entity. Trends are always shifting and new ones are always emerging. These changes in consumer behavior have the potential to significantly impact the demand for specific products and services, including the type of coffee that is consumed.</w:t>
      </w:r>
    </w:p>
    <w:p w:rsidR="00A72D0A" w:rsidRPr="00DA3A90" w:rsidRDefault="00A72D0A" w:rsidP="00DA3A90">
      <w:pPr>
        <w:spacing w:after="0" w:line="360" w:lineRule="auto"/>
        <w:jc w:val="both"/>
        <w:rPr>
          <w:rFonts w:ascii="Arial" w:hAnsi="Arial" w:cs="Arial"/>
        </w:rPr>
      </w:pPr>
    </w:p>
    <w:p w:rsidR="00F35381" w:rsidRDefault="00F35381" w:rsidP="00F35381">
      <w:pPr>
        <w:pStyle w:val="Heading1"/>
        <w:spacing w:before="0" w:line="360" w:lineRule="auto"/>
        <w:jc w:val="center"/>
        <w:rPr>
          <w:rFonts w:ascii="Arial" w:hAnsi="Arial" w:cs="Arial"/>
          <w:color w:val="auto"/>
          <w:sz w:val="24"/>
          <w:szCs w:val="24"/>
        </w:rPr>
      </w:pPr>
      <w:bookmarkStart w:id="4" w:name="_Toc149337161"/>
      <w:r w:rsidRPr="00F35381">
        <w:rPr>
          <w:rFonts w:ascii="Arial" w:hAnsi="Arial" w:cs="Arial"/>
          <w:color w:val="auto"/>
          <w:sz w:val="24"/>
          <w:szCs w:val="24"/>
        </w:rPr>
        <w:t>Marketing mix 4P</w:t>
      </w:r>
      <w:bookmarkEnd w:id="4"/>
    </w:p>
    <w:p w:rsidR="007468C3" w:rsidRPr="00A72D0A" w:rsidRDefault="007468C3" w:rsidP="00A72D0A">
      <w:pPr>
        <w:spacing w:after="0" w:line="360" w:lineRule="auto"/>
        <w:rPr>
          <w:rFonts w:ascii="Arial" w:hAnsi="Arial" w:cs="Arial"/>
        </w:rPr>
      </w:pPr>
    </w:p>
    <w:p w:rsidR="00A72D0A" w:rsidRPr="00A72D0A" w:rsidRDefault="00A72D0A" w:rsidP="00100E7C">
      <w:pPr>
        <w:spacing w:after="0" w:line="360" w:lineRule="auto"/>
        <w:ind w:firstLine="720"/>
        <w:rPr>
          <w:rFonts w:ascii="Arial" w:hAnsi="Arial" w:cs="Arial"/>
        </w:rPr>
      </w:pPr>
      <w:r w:rsidRPr="00A72D0A">
        <w:rPr>
          <w:rFonts w:ascii="Arial" w:hAnsi="Arial" w:cs="Arial"/>
        </w:rPr>
        <w:t>Product</w:t>
      </w:r>
    </w:p>
    <w:p w:rsidR="00100E7C" w:rsidRPr="00100E7C" w:rsidRDefault="00100E7C" w:rsidP="00100E7C">
      <w:pPr>
        <w:spacing w:after="0" w:line="360" w:lineRule="auto"/>
        <w:ind w:firstLine="720"/>
        <w:jc w:val="both"/>
        <w:rPr>
          <w:rFonts w:ascii="Arial" w:hAnsi="Arial" w:cs="Arial"/>
        </w:rPr>
      </w:pPr>
      <w:r w:rsidRPr="00100E7C">
        <w:rPr>
          <w:rFonts w:ascii="Arial" w:hAnsi="Arial" w:cs="Arial"/>
        </w:rPr>
        <w:t>The aspect of the marketing mix that centers on the offerings provided to customers by a coffee enterprise is known as the product mix. Dream Coffee is dedicated to innovation in its product mix, as well as its 4Ps, to gain a greater share of the market. By modifying its range of food and beverage products, the company intends to broaden its market reach and increase its market share. The main categories in Dream Coffee's product mix are as follows:</w:t>
      </w:r>
    </w:p>
    <w:p w:rsidR="00100E7C" w:rsidRPr="00100E7C" w:rsidRDefault="00100E7C" w:rsidP="00100E7C">
      <w:pPr>
        <w:pStyle w:val="ListParagraph"/>
        <w:numPr>
          <w:ilvl w:val="0"/>
          <w:numId w:val="5"/>
        </w:numPr>
        <w:spacing w:after="0" w:line="360" w:lineRule="auto"/>
        <w:rPr>
          <w:rFonts w:ascii="Arial" w:hAnsi="Arial" w:cs="Arial"/>
        </w:rPr>
      </w:pPr>
      <w:r w:rsidRPr="00100E7C">
        <w:rPr>
          <w:rFonts w:ascii="Arial" w:hAnsi="Arial" w:cs="Arial"/>
        </w:rPr>
        <w:t>Drinks</w:t>
      </w:r>
    </w:p>
    <w:p w:rsidR="00100E7C" w:rsidRDefault="00100E7C" w:rsidP="00100E7C">
      <w:pPr>
        <w:pStyle w:val="ListParagraph"/>
        <w:numPr>
          <w:ilvl w:val="0"/>
          <w:numId w:val="5"/>
        </w:numPr>
        <w:spacing w:after="0" w:line="360" w:lineRule="auto"/>
        <w:rPr>
          <w:rFonts w:ascii="Arial" w:hAnsi="Arial" w:cs="Arial"/>
        </w:rPr>
      </w:pPr>
      <w:r w:rsidRPr="00100E7C">
        <w:rPr>
          <w:rFonts w:ascii="Arial" w:hAnsi="Arial" w:cs="Arial"/>
        </w:rPr>
        <w:t>Food</w:t>
      </w:r>
    </w:p>
    <w:p w:rsidR="00100E7C" w:rsidRDefault="00100E7C" w:rsidP="00100E7C">
      <w:pPr>
        <w:pStyle w:val="ListParagraph"/>
        <w:numPr>
          <w:ilvl w:val="0"/>
          <w:numId w:val="5"/>
        </w:numPr>
        <w:spacing w:after="0" w:line="360" w:lineRule="auto"/>
        <w:rPr>
          <w:rFonts w:ascii="Arial" w:hAnsi="Arial" w:cs="Arial"/>
        </w:rPr>
      </w:pPr>
      <w:r w:rsidRPr="00100E7C">
        <w:rPr>
          <w:rFonts w:ascii="Arial" w:hAnsi="Arial" w:cs="Arial"/>
        </w:rPr>
        <w:t>When it comes to coffee that can be prepared in the comforts of one's own home, there are two main options: instant coffee and home-brewed coffee.</w:t>
      </w:r>
    </w:p>
    <w:p w:rsidR="00A72D0A" w:rsidRDefault="00100E7C" w:rsidP="00100E7C">
      <w:pPr>
        <w:pStyle w:val="ListParagraph"/>
        <w:numPr>
          <w:ilvl w:val="0"/>
          <w:numId w:val="5"/>
        </w:numPr>
        <w:spacing w:after="0" w:line="360" w:lineRule="auto"/>
        <w:rPr>
          <w:rFonts w:ascii="Arial" w:hAnsi="Arial" w:cs="Arial"/>
        </w:rPr>
      </w:pPr>
      <w:r w:rsidRPr="00100E7C">
        <w:rPr>
          <w:rFonts w:ascii="Arial" w:hAnsi="Arial" w:cs="Arial"/>
        </w:rPr>
        <w:t>Various items such as cups, tumblers, mugs, and other related products fall under the category of merchandise.</w:t>
      </w:r>
    </w:p>
    <w:p w:rsidR="00100E7C" w:rsidRDefault="00100E7C" w:rsidP="00100E7C">
      <w:pPr>
        <w:spacing w:after="0" w:line="360" w:lineRule="auto"/>
        <w:rPr>
          <w:rFonts w:ascii="Arial" w:hAnsi="Arial" w:cs="Arial"/>
        </w:rPr>
      </w:pPr>
    </w:p>
    <w:p w:rsidR="003A31B6" w:rsidRPr="00100E7C" w:rsidRDefault="003A31B6" w:rsidP="00100E7C">
      <w:pPr>
        <w:spacing w:after="0" w:line="360" w:lineRule="auto"/>
        <w:rPr>
          <w:rFonts w:ascii="Arial" w:hAnsi="Arial" w:cs="Arial"/>
        </w:rPr>
      </w:pPr>
    </w:p>
    <w:p w:rsidR="00A72D0A" w:rsidRPr="00A72D0A" w:rsidRDefault="00A72D0A" w:rsidP="00100E7C">
      <w:pPr>
        <w:spacing w:after="0" w:line="360" w:lineRule="auto"/>
        <w:ind w:firstLine="720"/>
        <w:rPr>
          <w:rFonts w:ascii="Arial" w:hAnsi="Arial" w:cs="Arial"/>
        </w:rPr>
      </w:pPr>
      <w:r w:rsidRPr="00A72D0A">
        <w:rPr>
          <w:rFonts w:ascii="Arial" w:hAnsi="Arial" w:cs="Arial"/>
        </w:rPr>
        <w:lastRenderedPageBreak/>
        <w:t>Price</w:t>
      </w:r>
    </w:p>
    <w:p w:rsidR="00A72D0A" w:rsidRDefault="00100E7C" w:rsidP="00100E7C">
      <w:pPr>
        <w:spacing w:after="0" w:line="360" w:lineRule="auto"/>
        <w:ind w:firstLine="720"/>
        <w:jc w:val="both"/>
        <w:rPr>
          <w:rFonts w:ascii="Arial" w:hAnsi="Arial" w:cs="Arial"/>
        </w:rPr>
      </w:pPr>
      <w:r w:rsidRPr="00100E7C">
        <w:rPr>
          <w:rFonts w:ascii="Arial" w:hAnsi="Arial" w:cs="Arial"/>
        </w:rPr>
        <w:t>Dream Coffee has adopted a pricing approach that focuses on affordability. This approach comprises of price points and ranges that are relatively low for the products that the coffeehouse business offers, which are of superior quality and high-end. By leveraging the behavioral inclination of consumers to purchase expensive items based on the perception that higher prices equate to better quality, value, and status, the company's pricing strategy is part of the marketing mix. Moreover, it assists in reinforcing the premium brand against its rivals. Dream Coffee's operations management enhances quality and keeps costs in check to support this pricing strategy in the marketing mix</w:t>
      </w:r>
      <w:r w:rsidR="00F1475A">
        <w:rPr>
          <w:rFonts w:ascii="Arial" w:hAnsi="Arial" w:cs="Arial"/>
        </w:rPr>
        <w:t xml:space="preserve"> (Jain &amp; Haley, </w:t>
      </w:r>
      <w:r w:rsidR="00F1475A" w:rsidRPr="00F1475A">
        <w:rPr>
          <w:rFonts w:ascii="Arial" w:hAnsi="Arial" w:cs="Arial"/>
        </w:rPr>
        <w:t>2009)</w:t>
      </w:r>
      <w:r w:rsidRPr="00100E7C">
        <w:rPr>
          <w:rFonts w:ascii="Arial" w:hAnsi="Arial" w:cs="Arial"/>
        </w:rPr>
        <w:t>.</w:t>
      </w:r>
    </w:p>
    <w:p w:rsidR="00100E7C" w:rsidRPr="00A72D0A" w:rsidRDefault="00100E7C" w:rsidP="00100E7C">
      <w:pPr>
        <w:spacing w:after="0" w:line="360" w:lineRule="auto"/>
        <w:ind w:firstLine="720"/>
        <w:jc w:val="both"/>
        <w:rPr>
          <w:rFonts w:ascii="Arial" w:hAnsi="Arial" w:cs="Arial"/>
        </w:rPr>
      </w:pPr>
    </w:p>
    <w:p w:rsidR="00A72D0A" w:rsidRPr="00A72D0A" w:rsidRDefault="00A72D0A" w:rsidP="00100E7C">
      <w:pPr>
        <w:spacing w:after="0" w:line="360" w:lineRule="auto"/>
        <w:ind w:firstLine="720"/>
        <w:rPr>
          <w:rFonts w:ascii="Arial" w:hAnsi="Arial" w:cs="Arial"/>
        </w:rPr>
      </w:pPr>
      <w:r w:rsidRPr="00A72D0A">
        <w:rPr>
          <w:rFonts w:ascii="Arial" w:hAnsi="Arial" w:cs="Arial"/>
        </w:rPr>
        <w:t>Placement</w:t>
      </w:r>
    </w:p>
    <w:p w:rsidR="00100E7C" w:rsidRPr="00100E7C" w:rsidRDefault="00100E7C" w:rsidP="00100E7C">
      <w:pPr>
        <w:spacing w:after="0" w:line="360" w:lineRule="auto"/>
        <w:ind w:firstLine="720"/>
        <w:jc w:val="both"/>
        <w:rPr>
          <w:rFonts w:ascii="Arial" w:hAnsi="Arial" w:cs="Arial"/>
        </w:rPr>
      </w:pPr>
      <w:r w:rsidRPr="00100E7C">
        <w:rPr>
          <w:rFonts w:ascii="Arial" w:hAnsi="Arial" w:cs="Arial"/>
        </w:rPr>
        <w:t>The marketing report demonstrates that Dream Coffee employs various channels and outlets to distribute its products in order to reach its intended consumer base.</w:t>
      </w:r>
    </w:p>
    <w:p w:rsidR="00100E7C" w:rsidRPr="00100E7C" w:rsidRDefault="00100E7C" w:rsidP="00100E7C">
      <w:pPr>
        <w:spacing w:after="0" w:line="360" w:lineRule="auto"/>
        <w:ind w:firstLine="720"/>
        <w:jc w:val="both"/>
        <w:rPr>
          <w:rFonts w:ascii="Arial" w:hAnsi="Arial" w:cs="Arial"/>
        </w:rPr>
      </w:pPr>
      <w:r w:rsidRPr="00100E7C">
        <w:rPr>
          <w:rFonts w:ascii="Arial" w:hAnsi="Arial" w:cs="Arial"/>
        </w:rPr>
        <w:t>Physical stores or shops are brick-and-mortar establishments that allow customers to view and purchase merchandise in-person.</w:t>
      </w:r>
    </w:p>
    <w:p w:rsidR="00100E7C" w:rsidRPr="00100E7C" w:rsidRDefault="00100E7C" w:rsidP="00100E7C">
      <w:pPr>
        <w:spacing w:after="0" w:line="360" w:lineRule="auto"/>
        <w:ind w:firstLine="720"/>
        <w:jc w:val="both"/>
        <w:rPr>
          <w:rFonts w:ascii="Arial" w:hAnsi="Arial" w:cs="Arial"/>
        </w:rPr>
      </w:pPr>
      <w:r w:rsidRPr="00100E7C">
        <w:rPr>
          <w:rFonts w:ascii="Arial" w:hAnsi="Arial" w:cs="Arial"/>
        </w:rPr>
        <w:t>In today's digital age, a presence on both websites and mobile applications is essential for businesses and organizations alike</w:t>
      </w:r>
      <w:r w:rsidR="00F1475A">
        <w:rPr>
          <w:rFonts w:ascii="Arial" w:hAnsi="Arial" w:cs="Arial"/>
        </w:rPr>
        <w:t xml:space="preserve"> (Brooks, </w:t>
      </w:r>
      <w:r w:rsidR="00F1475A" w:rsidRPr="00F1475A">
        <w:rPr>
          <w:rFonts w:ascii="Arial" w:hAnsi="Arial" w:cs="Arial"/>
        </w:rPr>
        <w:t>2015)</w:t>
      </w:r>
      <w:r w:rsidRPr="00100E7C">
        <w:rPr>
          <w:rFonts w:ascii="Arial" w:hAnsi="Arial" w:cs="Arial"/>
        </w:rPr>
        <w:t>. To remain competitive and accessible to customers, it is crucial to embrace both platforms and develop tailored strategies to optimize their functionality.</w:t>
      </w:r>
    </w:p>
    <w:p w:rsidR="00A72D0A" w:rsidRDefault="00100E7C" w:rsidP="00F1475A">
      <w:pPr>
        <w:spacing w:after="0" w:line="360" w:lineRule="auto"/>
        <w:ind w:firstLine="720"/>
        <w:jc w:val="both"/>
        <w:rPr>
          <w:rFonts w:ascii="Arial" w:hAnsi="Arial" w:cs="Arial"/>
        </w:rPr>
      </w:pPr>
      <w:r w:rsidRPr="00100E7C">
        <w:rPr>
          <w:rFonts w:ascii="Arial" w:hAnsi="Arial" w:cs="Arial"/>
        </w:rPr>
        <w:t>Dream Coffee's marketing mix is characterized by coffeehouses and cafes, which serve as the most prominent distribution venues. Situated in high traffic areas like commercial centers and malls, these locations are strategically located for maximum visibility. The company's organizational structure, which facilitates the successful management of franchising and licensing operations, is reflected in the Starbucks' company structure. The company's 4Ps also include retailers, which serve as channels to increase market reach and distribution. These venues enable Dream Coffee to distribute various coffee products, such as merchandise and VIA instant coffee</w:t>
      </w:r>
      <w:r w:rsidR="00F1475A">
        <w:rPr>
          <w:rFonts w:ascii="Arial" w:hAnsi="Arial" w:cs="Arial"/>
        </w:rPr>
        <w:t xml:space="preserve"> (Frederick, O’Connor &amp; Kuratko, </w:t>
      </w:r>
      <w:r w:rsidR="00F1475A" w:rsidRPr="00F1475A">
        <w:rPr>
          <w:rFonts w:ascii="Arial" w:hAnsi="Arial" w:cs="Arial"/>
        </w:rPr>
        <w:t>2013)</w:t>
      </w:r>
      <w:r w:rsidRPr="00100E7C">
        <w:rPr>
          <w:rFonts w:ascii="Arial" w:hAnsi="Arial" w:cs="Arial"/>
        </w:rPr>
        <w:t>.</w:t>
      </w:r>
    </w:p>
    <w:p w:rsidR="00100E7C" w:rsidRPr="00A72D0A" w:rsidRDefault="00100E7C" w:rsidP="00100E7C">
      <w:pPr>
        <w:spacing w:after="0" w:line="360" w:lineRule="auto"/>
        <w:rPr>
          <w:rFonts w:ascii="Arial" w:hAnsi="Arial" w:cs="Arial"/>
        </w:rPr>
      </w:pPr>
    </w:p>
    <w:p w:rsidR="00A72D0A" w:rsidRPr="00A72D0A" w:rsidRDefault="00A72D0A" w:rsidP="00100E7C">
      <w:pPr>
        <w:spacing w:after="0" w:line="360" w:lineRule="auto"/>
        <w:ind w:firstLine="720"/>
        <w:rPr>
          <w:rFonts w:ascii="Arial" w:hAnsi="Arial" w:cs="Arial"/>
        </w:rPr>
      </w:pPr>
      <w:r w:rsidRPr="00A72D0A">
        <w:rPr>
          <w:rFonts w:ascii="Arial" w:hAnsi="Arial" w:cs="Arial"/>
        </w:rPr>
        <w:t>Promotion</w:t>
      </w:r>
    </w:p>
    <w:p w:rsidR="00100E7C" w:rsidRPr="00100E7C" w:rsidRDefault="00100E7C" w:rsidP="00100E7C">
      <w:pPr>
        <w:spacing w:after="0" w:line="360" w:lineRule="auto"/>
        <w:ind w:firstLine="720"/>
        <w:jc w:val="both"/>
        <w:rPr>
          <w:rFonts w:ascii="Arial" w:hAnsi="Arial" w:cs="Arial"/>
        </w:rPr>
      </w:pPr>
      <w:r w:rsidRPr="00100E7C">
        <w:rPr>
          <w:rFonts w:ascii="Arial" w:hAnsi="Arial" w:cs="Arial"/>
        </w:rPr>
        <w:t>Word-of-mouth marketing is a type of advertising in which people are encouraged to share their experiences with a product or service with others. This type of marketing relies on the personal recommendation of a product or service by someone who has used it and found it to be of high quality. It is often seen as a more trustworthy form of advertising than traditional methods, such as television or print ads.</w:t>
      </w:r>
    </w:p>
    <w:p w:rsidR="00100E7C" w:rsidRPr="00100E7C" w:rsidRDefault="00100E7C" w:rsidP="00100E7C">
      <w:pPr>
        <w:spacing w:after="0" w:line="360" w:lineRule="auto"/>
        <w:ind w:firstLine="720"/>
        <w:jc w:val="both"/>
        <w:rPr>
          <w:rFonts w:ascii="Arial" w:hAnsi="Arial" w:cs="Arial"/>
        </w:rPr>
      </w:pPr>
      <w:r w:rsidRPr="00100E7C">
        <w:rPr>
          <w:rFonts w:ascii="Arial" w:hAnsi="Arial" w:cs="Arial"/>
        </w:rPr>
        <w:lastRenderedPageBreak/>
        <w:t>Sales promotions are marketing tactics that aim to increase the sales of a product or service by offering incentives to potential customers. These incentives can take many forms such as discounts, coupons, rebates, contests, free samples, loyalty programs, and more. Sales promotions are often time-limited and are designed to create a sense of urgency and excitement among consumers. By providing customers with a unique value proposition, sales promotions can help businesses differentiate themselves from competitors and drive customer engagement.</w:t>
      </w:r>
    </w:p>
    <w:p w:rsidR="00100E7C" w:rsidRPr="00100E7C" w:rsidRDefault="00100E7C" w:rsidP="00100E7C">
      <w:pPr>
        <w:spacing w:after="0" w:line="360" w:lineRule="auto"/>
        <w:ind w:firstLine="720"/>
        <w:jc w:val="both"/>
        <w:rPr>
          <w:rFonts w:ascii="Arial" w:hAnsi="Arial" w:cs="Arial"/>
        </w:rPr>
      </w:pPr>
      <w:r w:rsidRPr="00100E7C">
        <w:rPr>
          <w:rFonts w:ascii="Arial" w:hAnsi="Arial" w:cs="Arial"/>
        </w:rPr>
        <w:t>Public relations is a multifaceted discipline that involves managing the communication and reputation of an individual, organization, or brand. It encompasses a variety of strategies and tactics aimed at establishing and maintaining positive relationships with stakeholders, such as customers, employees, investors, and the media. Public relations professionals use a range of tools, including media outreach, social media management, crisis communication, and event planning, to achieve their goals. Overall, the primary objective of public relations is to build trust and credibility with the public, while also ensuring that the organization's values and message are effectively conveyed</w:t>
      </w:r>
      <w:r w:rsidR="00F1475A">
        <w:rPr>
          <w:rFonts w:ascii="Arial" w:hAnsi="Arial" w:cs="Arial"/>
        </w:rPr>
        <w:t xml:space="preserve"> (Corbett &amp; Katz, 2016</w:t>
      </w:r>
      <w:r w:rsidR="00F1475A" w:rsidRPr="00F1475A">
        <w:rPr>
          <w:rFonts w:ascii="Arial" w:hAnsi="Arial" w:cs="Arial"/>
        </w:rPr>
        <w:t>)</w:t>
      </w:r>
      <w:r w:rsidRPr="00100E7C">
        <w:rPr>
          <w:rFonts w:ascii="Arial" w:hAnsi="Arial" w:cs="Arial"/>
        </w:rPr>
        <w:t>.</w:t>
      </w:r>
    </w:p>
    <w:p w:rsidR="00A72D0A" w:rsidRPr="00100E7C" w:rsidRDefault="00100E7C" w:rsidP="00100E7C">
      <w:pPr>
        <w:spacing w:after="0" w:line="360" w:lineRule="auto"/>
        <w:ind w:firstLine="720"/>
        <w:jc w:val="both"/>
        <w:rPr>
          <w:rFonts w:ascii="Arial" w:hAnsi="Arial" w:cs="Arial"/>
        </w:rPr>
      </w:pPr>
      <w:r>
        <w:rPr>
          <w:rFonts w:ascii="Arial" w:hAnsi="Arial" w:cs="Arial"/>
        </w:rPr>
        <w:t>Dream Coffee</w:t>
      </w:r>
      <w:r w:rsidRPr="00100E7C">
        <w:rPr>
          <w:rFonts w:ascii="Arial" w:hAnsi="Arial" w:cs="Arial"/>
        </w:rPr>
        <w:t xml:space="preserve"> relies heavily on word-of-mouth marketing as a primary promotional strategy in their marketing mix. To achieve this, the company prioritizes delivering high-quality customer experiences to encourage customers to share positive reviews that promote the brand. </w:t>
      </w:r>
    </w:p>
    <w:p w:rsidR="00E65668" w:rsidRPr="007468C3" w:rsidRDefault="00E65668" w:rsidP="00A72D0A">
      <w:pPr>
        <w:spacing w:after="0"/>
      </w:pPr>
    </w:p>
    <w:p w:rsidR="00F35381" w:rsidRDefault="00F35381" w:rsidP="00F35381">
      <w:pPr>
        <w:pStyle w:val="Heading1"/>
        <w:spacing w:before="0" w:line="360" w:lineRule="auto"/>
        <w:jc w:val="center"/>
        <w:rPr>
          <w:rFonts w:ascii="Arial" w:hAnsi="Arial" w:cs="Arial"/>
          <w:color w:val="auto"/>
          <w:sz w:val="24"/>
          <w:szCs w:val="24"/>
        </w:rPr>
      </w:pPr>
      <w:bookmarkStart w:id="5" w:name="_Toc149337162"/>
      <w:r w:rsidRPr="00F35381">
        <w:rPr>
          <w:rFonts w:ascii="Arial" w:hAnsi="Arial" w:cs="Arial"/>
          <w:color w:val="auto"/>
          <w:sz w:val="24"/>
          <w:szCs w:val="24"/>
        </w:rPr>
        <w:t>Cashflow forecast for the first 12 months</w:t>
      </w:r>
      <w:bookmarkEnd w:id="5"/>
    </w:p>
    <w:p w:rsidR="007468C3" w:rsidRDefault="007468C3" w:rsidP="007468C3"/>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085"/>
        <w:gridCol w:w="744"/>
        <w:gridCol w:w="744"/>
        <w:gridCol w:w="744"/>
        <w:gridCol w:w="744"/>
        <w:gridCol w:w="744"/>
        <w:gridCol w:w="744"/>
        <w:gridCol w:w="744"/>
        <w:gridCol w:w="744"/>
        <w:gridCol w:w="744"/>
        <w:gridCol w:w="825"/>
        <w:gridCol w:w="825"/>
        <w:gridCol w:w="1025"/>
      </w:tblGrid>
      <w:tr w:rsidR="00D274D0" w:rsidRPr="00016E00" w:rsidTr="00843FCA">
        <w:trPr>
          <w:trHeight w:val="284"/>
        </w:trPr>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Cashflow</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Jan</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Feb</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Mar</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Apr</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May</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Jun</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Jul</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Aug</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Sept</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Oct</w:t>
            </w:r>
          </w:p>
        </w:tc>
        <w:tc>
          <w:tcPr>
            <w:tcW w:w="0" w:type="auto"/>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Nov</w:t>
            </w:r>
          </w:p>
        </w:tc>
        <w:tc>
          <w:tcPr>
            <w:tcW w:w="1334" w:type="dxa"/>
          </w:tcPr>
          <w:p w:rsidR="009B1BF1" w:rsidRPr="00016E00" w:rsidRDefault="009B1BF1" w:rsidP="009B1BF1">
            <w:pPr>
              <w:spacing w:after="0" w:line="360" w:lineRule="auto"/>
              <w:jc w:val="center"/>
              <w:rPr>
                <w:rFonts w:ascii="Calibri" w:hAnsi="Calibri" w:cs="Calibri"/>
                <w:b/>
                <w:sz w:val="16"/>
                <w:szCs w:val="16"/>
              </w:rPr>
            </w:pPr>
            <w:r w:rsidRPr="00016E00">
              <w:rPr>
                <w:rFonts w:ascii="Calibri" w:hAnsi="Calibri" w:cs="Calibri"/>
                <w:b/>
                <w:sz w:val="16"/>
                <w:szCs w:val="16"/>
              </w:rPr>
              <w:t>Dec</w:t>
            </w:r>
          </w:p>
        </w:tc>
      </w:tr>
      <w:tr w:rsidR="00D274D0" w:rsidRPr="00016E00" w:rsidTr="00843FCA">
        <w:trPr>
          <w:trHeight w:val="144"/>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Opening balance</w:t>
            </w:r>
          </w:p>
        </w:tc>
        <w:tc>
          <w:tcPr>
            <w:tcW w:w="0" w:type="auto"/>
          </w:tcPr>
          <w:p w:rsidR="009B1BF1" w:rsidRPr="00016E00" w:rsidRDefault="00100E7C" w:rsidP="007B552B">
            <w:pPr>
              <w:spacing w:after="0" w:line="360" w:lineRule="auto"/>
              <w:jc w:val="right"/>
              <w:rPr>
                <w:rFonts w:ascii="Calibri" w:hAnsi="Calibri" w:cs="Calibri"/>
                <w:b/>
                <w:sz w:val="16"/>
                <w:szCs w:val="16"/>
              </w:rPr>
            </w:pPr>
            <w:r w:rsidRPr="00016E00">
              <w:rPr>
                <w:rFonts w:ascii="Calibri" w:hAnsi="Calibri" w:cs="Calibri"/>
                <w:b/>
                <w:sz w:val="16"/>
                <w:szCs w:val="16"/>
              </w:rPr>
              <w:t>£25,000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b/>
                <w:sz w:val="16"/>
                <w:szCs w:val="16"/>
              </w:rPr>
              <w:t>£27,200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b/>
                <w:sz w:val="16"/>
                <w:szCs w:val="16"/>
              </w:rPr>
              <w:t>£34,550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b/>
                <w:sz w:val="16"/>
                <w:szCs w:val="16"/>
              </w:rPr>
              <w:t>£41,150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b/>
                <w:sz w:val="16"/>
                <w:szCs w:val="16"/>
              </w:rPr>
              <w:t>£51,150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b/>
                <w:sz w:val="16"/>
                <w:szCs w:val="16"/>
              </w:rPr>
              <w:t>£60,650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b/>
                <w:sz w:val="16"/>
                <w:szCs w:val="16"/>
              </w:rPr>
              <w:t>£67,750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b/>
                <w:sz w:val="16"/>
                <w:szCs w:val="16"/>
              </w:rPr>
              <w:t>£77,350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b/>
                <w:sz w:val="16"/>
                <w:szCs w:val="16"/>
              </w:rPr>
              <w:t>£</w:t>
            </w:r>
            <w:r>
              <w:rPr>
                <w:rFonts w:ascii="Calibri" w:hAnsi="Calibri" w:cs="Calibri"/>
                <w:b/>
                <w:sz w:val="16"/>
                <w:szCs w:val="16"/>
              </w:rPr>
              <w:t>85,500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b/>
                <w:sz w:val="16"/>
                <w:szCs w:val="16"/>
              </w:rPr>
              <w:t>£</w:t>
            </w:r>
            <w:r>
              <w:rPr>
                <w:rFonts w:ascii="Calibri" w:hAnsi="Calibri" w:cs="Calibri"/>
                <w:b/>
                <w:sz w:val="16"/>
                <w:szCs w:val="16"/>
              </w:rPr>
              <w:t>96,600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b/>
                <w:sz w:val="16"/>
                <w:szCs w:val="16"/>
              </w:rPr>
              <w:t>£</w:t>
            </w:r>
            <w:r>
              <w:rPr>
                <w:rFonts w:ascii="Calibri" w:hAnsi="Calibri" w:cs="Calibri"/>
                <w:b/>
                <w:sz w:val="16"/>
                <w:szCs w:val="16"/>
              </w:rPr>
              <w:t>109,</w:t>
            </w:r>
            <w:r w:rsidR="00843FCA">
              <w:rPr>
                <w:rFonts w:ascii="Calibri" w:hAnsi="Calibri" w:cs="Calibri"/>
                <w:b/>
                <w:sz w:val="16"/>
                <w:szCs w:val="16"/>
              </w:rPr>
              <w:t>900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b/>
                <w:sz w:val="16"/>
                <w:szCs w:val="16"/>
              </w:rPr>
              <w:t>£</w:t>
            </w:r>
            <w:r>
              <w:rPr>
                <w:rFonts w:ascii="Calibri" w:hAnsi="Calibri" w:cs="Calibri"/>
                <w:b/>
                <w:sz w:val="16"/>
                <w:szCs w:val="16"/>
              </w:rPr>
              <w:t>120,100</w:t>
            </w:r>
          </w:p>
        </w:tc>
      </w:tr>
      <w:tr w:rsidR="00D274D0" w:rsidRPr="00016E00" w:rsidTr="00843FCA">
        <w:trPr>
          <w:trHeight w:val="120"/>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Cash incoming</w:t>
            </w: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1334" w:type="dxa"/>
          </w:tcPr>
          <w:p w:rsidR="009B1BF1" w:rsidRPr="00016E00" w:rsidRDefault="009B1BF1" w:rsidP="007B552B">
            <w:pPr>
              <w:spacing w:after="0" w:line="360" w:lineRule="auto"/>
              <w:jc w:val="right"/>
              <w:rPr>
                <w:rFonts w:ascii="Calibri" w:hAnsi="Calibri" w:cs="Calibri"/>
                <w:sz w:val="16"/>
                <w:szCs w:val="16"/>
              </w:rPr>
            </w:pPr>
          </w:p>
        </w:tc>
      </w:tr>
      <w:tr w:rsidR="00D274D0" w:rsidRPr="00016E00" w:rsidTr="00843FCA">
        <w:trPr>
          <w:trHeight w:val="221"/>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Sales</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sz w:val="16"/>
                <w:szCs w:val="16"/>
              </w:rPr>
              <w:t>£5,800</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sz w:val="16"/>
                <w:szCs w:val="16"/>
              </w:rPr>
              <w:t>£7,500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£9,200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£11,000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£11,800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sz w:val="16"/>
                <w:szCs w:val="16"/>
              </w:rPr>
              <w:t>£13,000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sz w:val="16"/>
                <w:szCs w:val="16"/>
              </w:rPr>
              <w:t>£14,500</w:t>
            </w:r>
          </w:p>
        </w:tc>
        <w:tc>
          <w:tcPr>
            <w:tcW w:w="0" w:type="auto"/>
          </w:tcPr>
          <w:p w:rsidR="009B1BF1" w:rsidRPr="00016E00" w:rsidRDefault="00016E00"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15,000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16,000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17,000</w:t>
            </w:r>
          </w:p>
        </w:tc>
        <w:tc>
          <w:tcPr>
            <w:tcW w:w="0" w:type="auto"/>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18,000</w:t>
            </w:r>
          </w:p>
        </w:tc>
        <w:tc>
          <w:tcPr>
            <w:tcW w:w="1334" w:type="dxa"/>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19,000</w:t>
            </w:r>
          </w:p>
        </w:tc>
      </w:tr>
      <w:tr w:rsidR="00D274D0" w:rsidRPr="00016E00" w:rsidTr="00843FCA">
        <w:trPr>
          <w:trHeight w:val="276"/>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Asset sales</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sz w:val="16"/>
                <w:szCs w:val="16"/>
              </w:rPr>
              <w:t>£3,200</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sz w:val="16"/>
                <w:szCs w:val="16"/>
              </w:rPr>
              <w:t>£4,800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£5,500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£7,000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£8,000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sz w:val="16"/>
                <w:szCs w:val="16"/>
              </w:rPr>
              <w:t>£9,000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sz w:val="16"/>
                <w:szCs w:val="16"/>
              </w:rPr>
              <w:t>£10,000</w:t>
            </w:r>
          </w:p>
        </w:tc>
        <w:tc>
          <w:tcPr>
            <w:tcW w:w="0" w:type="auto"/>
          </w:tcPr>
          <w:p w:rsidR="009B1BF1" w:rsidRPr="00016E00" w:rsidRDefault="00016E00"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11,000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13,000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14,000</w:t>
            </w:r>
          </w:p>
        </w:tc>
        <w:tc>
          <w:tcPr>
            <w:tcW w:w="0" w:type="auto"/>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15,000</w:t>
            </w:r>
          </w:p>
        </w:tc>
        <w:tc>
          <w:tcPr>
            <w:tcW w:w="1334" w:type="dxa"/>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16,000</w:t>
            </w:r>
          </w:p>
        </w:tc>
      </w:tr>
      <w:tr w:rsidR="00D274D0" w:rsidRPr="00016E00" w:rsidTr="00843FCA">
        <w:trPr>
          <w:trHeight w:val="264"/>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Debtor receipts</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sz w:val="16"/>
                <w:szCs w:val="16"/>
              </w:rPr>
              <w:t>£500</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sz w:val="16"/>
                <w:szCs w:val="16"/>
              </w:rPr>
              <w:t>£1,500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£2,000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£3,000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£3,500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sz w:val="16"/>
                <w:szCs w:val="16"/>
              </w:rPr>
              <w:t>£4,000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sz w:val="16"/>
                <w:szCs w:val="16"/>
              </w:rPr>
              <w:t>£5,000</w:t>
            </w:r>
          </w:p>
        </w:tc>
        <w:tc>
          <w:tcPr>
            <w:tcW w:w="0" w:type="auto"/>
          </w:tcPr>
          <w:p w:rsidR="009B1BF1" w:rsidRPr="00016E00" w:rsidRDefault="00016E00"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7,000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9,000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11,000</w:t>
            </w:r>
          </w:p>
        </w:tc>
        <w:tc>
          <w:tcPr>
            <w:tcW w:w="0" w:type="auto"/>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12,000</w:t>
            </w:r>
          </w:p>
        </w:tc>
        <w:tc>
          <w:tcPr>
            <w:tcW w:w="1334" w:type="dxa"/>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13,000</w:t>
            </w:r>
          </w:p>
        </w:tc>
      </w:tr>
      <w:tr w:rsidR="00D274D0" w:rsidRPr="00016E00" w:rsidTr="00843FCA">
        <w:trPr>
          <w:trHeight w:val="216"/>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Other income</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sz w:val="16"/>
                <w:szCs w:val="16"/>
              </w:rPr>
              <w:t>£500</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sz w:val="16"/>
                <w:szCs w:val="16"/>
              </w:rPr>
              <w:t>£2,300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£2,500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£3,500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sz w:val="16"/>
                <w:szCs w:val="16"/>
              </w:rPr>
              <w:t>£4,000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sz w:val="16"/>
                <w:szCs w:val="16"/>
              </w:rPr>
              <w:t>£4,500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sz w:val="16"/>
                <w:szCs w:val="16"/>
              </w:rPr>
              <w:t>£6,000</w:t>
            </w:r>
          </w:p>
        </w:tc>
        <w:tc>
          <w:tcPr>
            <w:tcW w:w="0" w:type="auto"/>
          </w:tcPr>
          <w:p w:rsidR="009B1BF1" w:rsidRPr="00016E00" w:rsidRDefault="00016E00"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8,000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10,000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12,000</w:t>
            </w:r>
          </w:p>
        </w:tc>
        <w:tc>
          <w:tcPr>
            <w:tcW w:w="0" w:type="auto"/>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13,000</w:t>
            </w:r>
          </w:p>
        </w:tc>
        <w:tc>
          <w:tcPr>
            <w:tcW w:w="1334" w:type="dxa"/>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sz w:val="16"/>
                <w:szCs w:val="16"/>
              </w:rPr>
              <w:t>£</w:t>
            </w:r>
            <w:r>
              <w:rPr>
                <w:rFonts w:ascii="Calibri" w:hAnsi="Calibri" w:cs="Calibri"/>
                <w:sz w:val="16"/>
                <w:szCs w:val="16"/>
              </w:rPr>
              <w:t>14,000</w:t>
            </w:r>
          </w:p>
        </w:tc>
      </w:tr>
      <w:tr w:rsidR="00D274D0" w:rsidRPr="00016E00" w:rsidTr="00843FCA">
        <w:trPr>
          <w:trHeight w:val="192"/>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Total</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b/>
                <w:sz w:val="16"/>
                <w:szCs w:val="16"/>
              </w:rPr>
              <w:t>£10,000</w:t>
            </w:r>
          </w:p>
        </w:tc>
        <w:tc>
          <w:tcPr>
            <w:tcW w:w="0" w:type="auto"/>
          </w:tcPr>
          <w:p w:rsidR="009B1BF1" w:rsidRPr="00016E00" w:rsidRDefault="007B552B" w:rsidP="007B552B">
            <w:pPr>
              <w:spacing w:after="0" w:line="360" w:lineRule="auto"/>
              <w:jc w:val="right"/>
              <w:rPr>
                <w:rFonts w:ascii="Calibri" w:hAnsi="Calibri" w:cs="Calibri"/>
                <w:sz w:val="16"/>
                <w:szCs w:val="16"/>
              </w:rPr>
            </w:pPr>
            <w:r w:rsidRPr="00016E00">
              <w:rPr>
                <w:rFonts w:ascii="Calibri" w:hAnsi="Calibri" w:cs="Calibri"/>
                <w:b/>
                <w:sz w:val="16"/>
                <w:szCs w:val="16"/>
              </w:rPr>
              <w:t>£16,100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£19,200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£24,500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£27,300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£30,500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£35,500</w:t>
            </w:r>
          </w:p>
        </w:tc>
        <w:tc>
          <w:tcPr>
            <w:tcW w:w="0" w:type="auto"/>
          </w:tcPr>
          <w:p w:rsidR="009B1BF1" w:rsidRPr="00016E00" w:rsidRDefault="00016E00"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41,000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48,000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54,000</w:t>
            </w:r>
          </w:p>
        </w:tc>
        <w:tc>
          <w:tcPr>
            <w:tcW w:w="0" w:type="auto"/>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58,000</w:t>
            </w:r>
          </w:p>
        </w:tc>
        <w:tc>
          <w:tcPr>
            <w:tcW w:w="1334" w:type="dxa"/>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62,000</w:t>
            </w:r>
          </w:p>
        </w:tc>
      </w:tr>
      <w:tr w:rsidR="00D274D0" w:rsidRPr="00016E00" w:rsidTr="00843FCA">
        <w:trPr>
          <w:trHeight w:val="192"/>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Cash outgoing</w:t>
            </w:r>
          </w:p>
        </w:tc>
        <w:tc>
          <w:tcPr>
            <w:tcW w:w="0" w:type="auto"/>
          </w:tcPr>
          <w:p w:rsidR="009B1BF1" w:rsidRPr="00016E00" w:rsidRDefault="009B1BF1" w:rsidP="007B552B">
            <w:pPr>
              <w:spacing w:after="0" w:line="360" w:lineRule="auto"/>
              <w:jc w:val="right"/>
              <w:rPr>
                <w:rFonts w:ascii="Calibri" w:hAnsi="Calibri" w:cs="Calibri"/>
                <w:b/>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0" w:type="auto"/>
          </w:tcPr>
          <w:p w:rsidR="009B1BF1" w:rsidRPr="00016E00" w:rsidRDefault="009B1BF1" w:rsidP="007B552B">
            <w:pPr>
              <w:spacing w:after="0" w:line="360" w:lineRule="auto"/>
              <w:jc w:val="right"/>
              <w:rPr>
                <w:rFonts w:ascii="Calibri" w:hAnsi="Calibri" w:cs="Calibri"/>
                <w:sz w:val="16"/>
                <w:szCs w:val="16"/>
              </w:rPr>
            </w:pPr>
          </w:p>
        </w:tc>
        <w:tc>
          <w:tcPr>
            <w:tcW w:w="1334" w:type="dxa"/>
          </w:tcPr>
          <w:p w:rsidR="009B1BF1" w:rsidRPr="00016E00" w:rsidRDefault="009B1BF1" w:rsidP="007B552B">
            <w:pPr>
              <w:spacing w:after="0" w:line="360" w:lineRule="auto"/>
              <w:jc w:val="right"/>
              <w:rPr>
                <w:rFonts w:ascii="Calibri" w:hAnsi="Calibri" w:cs="Calibri"/>
                <w:sz w:val="16"/>
                <w:szCs w:val="16"/>
              </w:rPr>
            </w:pPr>
          </w:p>
        </w:tc>
      </w:tr>
      <w:tr w:rsidR="00D274D0" w:rsidRPr="00016E00" w:rsidTr="00843FCA">
        <w:trPr>
          <w:trHeight w:val="156"/>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Purchases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£800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w:t>
            </w:r>
            <w:r w:rsidR="00687BC1" w:rsidRPr="00016E00">
              <w:rPr>
                <w:rFonts w:ascii="Calibri" w:hAnsi="Calibri" w:cs="Calibri"/>
                <w:sz w:val="16"/>
                <w:szCs w:val="16"/>
              </w:rPr>
              <w:t>,</w:t>
            </w:r>
            <w:r w:rsidRPr="00016E00">
              <w:rPr>
                <w:rFonts w:ascii="Calibri" w:hAnsi="Calibri" w:cs="Calibri"/>
                <w:sz w:val="16"/>
                <w:szCs w:val="16"/>
              </w:rPr>
              <w:t>000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£1,400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£2,000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£4,500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£6,000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8,000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9,000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11,000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12,000</w:t>
            </w:r>
          </w:p>
        </w:tc>
      </w:tr>
      <w:tr w:rsidR="00D274D0" w:rsidRPr="00016E00" w:rsidTr="00843FCA">
        <w:trPr>
          <w:trHeight w:val="288"/>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 xml:space="preserve">Accountant </w:t>
            </w:r>
            <w:r w:rsidRPr="00016E00">
              <w:rPr>
                <w:rFonts w:ascii="Calibri" w:hAnsi="Calibri" w:cs="Calibri"/>
                <w:b/>
                <w:sz w:val="16"/>
                <w:szCs w:val="16"/>
              </w:rPr>
              <w:lastRenderedPageBreak/>
              <w:t>fees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lastRenderedPageBreak/>
              <w:t>£250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£350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£800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1,500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2,000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2,500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3,000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4,000</w:t>
            </w:r>
          </w:p>
        </w:tc>
      </w:tr>
      <w:tr w:rsidR="00D274D0" w:rsidRPr="00016E00" w:rsidTr="00843FCA">
        <w:trPr>
          <w:trHeight w:val="216"/>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lastRenderedPageBreak/>
              <w:t>Advertising &amp; marketing</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£700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£900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1,500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2,000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2,500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3,000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4,000</w:t>
            </w:r>
          </w:p>
        </w:tc>
      </w:tr>
      <w:tr w:rsidR="00D274D0" w:rsidRPr="00016E00" w:rsidTr="00843FCA">
        <w:trPr>
          <w:trHeight w:val="312"/>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Bank fees &amp; charges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£150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£250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£700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1,500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3,000</w:t>
            </w:r>
          </w:p>
        </w:tc>
      </w:tr>
      <w:tr w:rsidR="00D274D0" w:rsidRPr="00016E00" w:rsidTr="00843FCA">
        <w:trPr>
          <w:trHeight w:val="360"/>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Interest paid</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£550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£700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£800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£800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1,500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1,700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1,800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3,000</w:t>
            </w:r>
          </w:p>
        </w:tc>
      </w:tr>
      <w:tr w:rsidR="00D274D0" w:rsidRPr="00016E00" w:rsidTr="00843FCA">
        <w:trPr>
          <w:trHeight w:val="288"/>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Credit card fees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£150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£250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£700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850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900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1,200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1,400</w:t>
            </w:r>
          </w:p>
        </w:tc>
      </w:tr>
      <w:tr w:rsidR="00D274D0" w:rsidRPr="00016E00" w:rsidTr="00843FCA">
        <w:trPr>
          <w:trHeight w:val="288"/>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Utilities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£700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£700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900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1,200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1,400</w:t>
            </w:r>
          </w:p>
        </w:tc>
      </w:tr>
      <w:tr w:rsidR="00D274D0" w:rsidRPr="00016E00" w:rsidTr="00843FCA">
        <w:trPr>
          <w:trHeight w:val="252"/>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Telephone</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700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900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1,200</w:t>
            </w:r>
          </w:p>
        </w:tc>
      </w:tr>
      <w:tr w:rsidR="00D274D0" w:rsidRPr="00016E00" w:rsidTr="00843FCA">
        <w:trPr>
          <w:trHeight w:val="252"/>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Lease/loans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£700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£800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1,200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1,300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1,400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1,500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1,600</w:t>
            </w:r>
          </w:p>
        </w:tc>
      </w:tr>
      <w:tr w:rsidR="00D274D0" w:rsidRPr="00016E00" w:rsidTr="00843FCA">
        <w:trPr>
          <w:trHeight w:val="264"/>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Rent &amp; rates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£1,200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£1,200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£1,200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£1,400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£1,500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1,700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1,800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1,900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2,200</w:t>
            </w:r>
          </w:p>
        </w:tc>
      </w:tr>
      <w:tr w:rsidR="00D274D0" w:rsidRPr="00016E00" w:rsidTr="00843FCA">
        <w:trPr>
          <w:trHeight w:val="228"/>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Vehicle expenses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£800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£800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1,200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1,400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1,500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1,600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1,700</w:t>
            </w:r>
          </w:p>
        </w:tc>
      </w:tr>
      <w:tr w:rsidR="00D274D0" w:rsidRPr="00016E00" w:rsidTr="00843FCA">
        <w:trPr>
          <w:trHeight w:val="312"/>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Repairs &amp; maintenance</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600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700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900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1,100</w:t>
            </w:r>
          </w:p>
        </w:tc>
      </w:tr>
      <w:tr w:rsidR="00D274D0" w:rsidRPr="00016E00" w:rsidTr="00843FCA">
        <w:trPr>
          <w:trHeight w:val="240"/>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Printing</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£50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700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1,200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1,300</w:t>
            </w:r>
          </w:p>
        </w:tc>
      </w:tr>
      <w:tr w:rsidR="00D274D0" w:rsidRPr="00016E00" w:rsidTr="00843FCA">
        <w:trPr>
          <w:trHeight w:val="276"/>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Licensing</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900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1,200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1,300</w:t>
            </w:r>
          </w:p>
        </w:tc>
      </w:tr>
      <w:tr w:rsidR="00D274D0" w:rsidRPr="00016E00" w:rsidTr="00843FCA">
        <w:trPr>
          <w:trHeight w:val="276"/>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Insurance</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£100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£200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£400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£500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700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900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1,100</w:t>
            </w:r>
          </w:p>
        </w:tc>
      </w:tr>
      <w:tr w:rsidR="00D274D0" w:rsidRPr="00016E00" w:rsidTr="00843FCA">
        <w:trPr>
          <w:trHeight w:val="300"/>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Income tax</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£300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£450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£600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£700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£1,000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£1,300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£1,500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1,800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1,900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2,000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3,000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3,100</w:t>
            </w:r>
          </w:p>
        </w:tc>
      </w:tr>
      <w:tr w:rsidR="00D274D0" w:rsidRPr="00016E00" w:rsidTr="00843FCA">
        <w:trPr>
          <w:trHeight w:val="324"/>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Wages</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£2500</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sz w:val="16"/>
                <w:szCs w:val="16"/>
              </w:rPr>
              <w:t>£3</w:t>
            </w:r>
            <w:r w:rsidR="00687BC1" w:rsidRPr="00016E00">
              <w:rPr>
                <w:rFonts w:ascii="Calibri" w:hAnsi="Calibri" w:cs="Calibri"/>
                <w:sz w:val="16"/>
                <w:szCs w:val="16"/>
              </w:rPr>
              <w:t>,</w:t>
            </w:r>
            <w:r w:rsidRPr="00016E00">
              <w:rPr>
                <w:rFonts w:ascii="Calibri" w:hAnsi="Calibri" w:cs="Calibri"/>
                <w:sz w:val="16"/>
                <w:szCs w:val="16"/>
              </w:rPr>
              <w:t>000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£4,500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£5,000</w:t>
            </w:r>
          </w:p>
        </w:tc>
        <w:tc>
          <w:tcPr>
            <w:tcW w:w="0" w:type="auto"/>
          </w:tcPr>
          <w:p w:rsidR="009B1BF1" w:rsidRPr="00016E00" w:rsidRDefault="00687BC1" w:rsidP="007B552B">
            <w:pPr>
              <w:spacing w:after="0" w:line="360" w:lineRule="auto"/>
              <w:jc w:val="right"/>
              <w:rPr>
                <w:rFonts w:ascii="Calibri" w:hAnsi="Calibri" w:cs="Calibri"/>
                <w:b/>
                <w:sz w:val="16"/>
                <w:szCs w:val="16"/>
              </w:rPr>
            </w:pPr>
            <w:r w:rsidRPr="00016E00">
              <w:rPr>
                <w:rFonts w:ascii="Calibri" w:hAnsi="Calibri" w:cs="Calibri"/>
                <w:sz w:val="16"/>
                <w:szCs w:val="16"/>
              </w:rPr>
              <w:t>£5,500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£7,000</w:t>
            </w:r>
          </w:p>
        </w:tc>
        <w:tc>
          <w:tcPr>
            <w:tcW w:w="0" w:type="auto"/>
          </w:tcPr>
          <w:p w:rsidR="009B1BF1" w:rsidRPr="00016E00" w:rsidRDefault="00D274D0" w:rsidP="007B552B">
            <w:pPr>
              <w:spacing w:after="0" w:line="360" w:lineRule="auto"/>
              <w:jc w:val="right"/>
              <w:rPr>
                <w:rFonts w:ascii="Calibri" w:hAnsi="Calibri" w:cs="Calibri"/>
                <w:b/>
                <w:sz w:val="16"/>
                <w:szCs w:val="16"/>
              </w:rPr>
            </w:pPr>
            <w:r w:rsidRPr="00016E00">
              <w:rPr>
                <w:rFonts w:ascii="Calibri" w:hAnsi="Calibri" w:cs="Calibri"/>
                <w:sz w:val="16"/>
                <w:szCs w:val="16"/>
              </w:rPr>
              <w:t>£7,000</w:t>
            </w:r>
          </w:p>
        </w:tc>
        <w:tc>
          <w:tcPr>
            <w:tcW w:w="0" w:type="auto"/>
          </w:tcPr>
          <w:p w:rsidR="009B1BF1" w:rsidRPr="00016E00" w:rsidRDefault="00016E00"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8,500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9,000</w:t>
            </w:r>
          </w:p>
        </w:tc>
        <w:tc>
          <w:tcPr>
            <w:tcW w:w="0" w:type="auto"/>
          </w:tcPr>
          <w:p w:rsidR="009B1BF1" w:rsidRPr="00016E00" w:rsidRDefault="00867E85"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10,000</w:t>
            </w:r>
          </w:p>
        </w:tc>
        <w:tc>
          <w:tcPr>
            <w:tcW w:w="0" w:type="auto"/>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,11,000</w:t>
            </w:r>
          </w:p>
        </w:tc>
        <w:tc>
          <w:tcPr>
            <w:tcW w:w="1334" w:type="dxa"/>
          </w:tcPr>
          <w:p w:rsidR="009B1BF1" w:rsidRPr="00016E00" w:rsidRDefault="00843FCA" w:rsidP="007B552B">
            <w:pPr>
              <w:spacing w:after="0" w:line="360" w:lineRule="auto"/>
              <w:jc w:val="right"/>
              <w:rPr>
                <w:rFonts w:ascii="Calibri" w:hAnsi="Calibri" w:cs="Calibri"/>
                <w:b/>
                <w:sz w:val="16"/>
                <w:szCs w:val="16"/>
              </w:rPr>
            </w:pPr>
            <w:r w:rsidRPr="00016E00">
              <w:rPr>
                <w:rFonts w:ascii="Calibri" w:hAnsi="Calibri" w:cs="Calibri"/>
                <w:sz w:val="16"/>
                <w:szCs w:val="16"/>
              </w:rPr>
              <w:t>£</w:t>
            </w:r>
            <w:r>
              <w:rPr>
                <w:rFonts w:ascii="Calibri" w:hAnsi="Calibri" w:cs="Calibri"/>
                <w:sz w:val="16"/>
                <w:szCs w:val="16"/>
              </w:rPr>
              <w:t>13,000</w:t>
            </w:r>
          </w:p>
        </w:tc>
      </w:tr>
      <w:tr w:rsidR="00D274D0" w:rsidRPr="00016E00" w:rsidTr="00843FCA">
        <w:trPr>
          <w:trHeight w:val="312"/>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Total outgoing</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b/>
                <w:sz w:val="16"/>
                <w:szCs w:val="16"/>
              </w:rPr>
              <w:t>£7,800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£8,750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£12,600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£14,500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£17,800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£23,400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£25,900</w:t>
            </w:r>
          </w:p>
        </w:tc>
        <w:tc>
          <w:tcPr>
            <w:tcW w:w="0" w:type="auto"/>
          </w:tcPr>
          <w:p w:rsidR="009B1BF1" w:rsidRPr="00016E00" w:rsidRDefault="00016E00"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32,850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36,900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40,700</w:t>
            </w:r>
          </w:p>
        </w:tc>
        <w:tc>
          <w:tcPr>
            <w:tcW w:w="0" w:type="auto"/>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47,800</w:t>
            </w:r>
          </w:p>
        </w:tc>
        <w:tc>
          <w:tcPr>
            <w:tcW w:w="1334" w:type="dxa"/>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55,100</w:t>
            </w:r>
          </w:p>
        </w:tc>
      </w:tr>
      <w:tr w:rsidR="00D274D0" w:rsidRPr="00016E00" w:rsidTr="00843FCA">
        <w:trPr>
          <w:trHeight w:val="300"/>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Monthly cash balance</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b/>
                <w:sz w:val="16"/>
                <w:szCs w:val="16"/>
              </w:rPr>
              <w:t>£27,200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£34,550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£41,150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£51,150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£60,650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£67,750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£77,350</w:t>
            </w:r>
          </w:p>
        </w:tc>
        <w:tc>
          <w:tcPr>
            <w:tcW w:w="0" w:type="auto"/>
          </w:tcPr>
          <w:p w:rsidR="009B1BF1" w:rsidRPr="00016E00" w:rsidRDefault="00016E00"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85,500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96,600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109,900</w:t>
            </w:r>
          </w:p>
        </w:tc>
        <w:tc>
          <w:tcPr>
            <w:tcW w:w="0" w:type="auto"/>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120,100</w:t>
            </w:r>
          </w:p>
        </w:tc>
        <w:tc>
          <w:tcPr>
            <w:tcW w:w="1334" w:type="dxa"/>
          </w:tcPr>
          <w:p w:rsidR="009B1BF1" w:rsidRPr="00016E00" w:rsidRDefault="00F1475A"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127,000</w:t>
            </w:r>
          </w:p>
        </w:tc>
      </w:tr>
      <w:tr w:rsidR="00D274D0" w:rsidRPr="00016E00" w:rsidTr="00843FCA">
        <w:trPr>
          <w:trHeight w:val="319"/>
        </w:trPr>
        <w:tc>
          <w:tcPr>
            <w:tcW w:w="0" w:type="auto"/>
          </w:tcPr>
          <w:p w:rsidR="009B1BF1" w:rsidRPr="00016E00" w:rsidRDefault="003A5961" w:rsidP="009B1BF1">
            <w:pPr>
              <w:spacing w:after="0" w:line="360" w:lineRule="auto"/>
              <w:rPr>
                <w:rFonts w:ascii="Calibri" w:hAnsi="Calibri" w:cs="Calibri"/>
                <w:b/>
                <w:sz w:val="16"/>
                <w:szCs w:val="16"/>
              </w:rPr>
            </w:pPr>
            <w:r w:rsidRPr="00016E00">
              <w:rPr>
                <w:rFonts w:ascii="Calibri" w:hAnsi="Calibri" w:cs="Calibri"/>
                <w:b/>
                <w:sz w:val="16"/>
                <w:szCs w:val="16"/>
              </w:rPr>
              <w:t>Closing balance</w:t>
            </w:r>
          </w:p>
        </w:tc>
        <w:tc>
          <w:tcPr>
            <w:tcW w:w="0" w:type="auto"/>
          </w:tcPr>
          <w:p w:rsidR="009B1BF1" w:rsidRPr="00016E00" w:rsidRDefault="007B552B" w:rsidP="007B552B">
            <w:pPr>
              <w:spacing w:after="0" w:line="360" w:lineRule="auto"/>
              <w:jc w:val="right"/>
              <w:rPr>
                <w:rFonts w:ascii="Calibri" w:hAnsi="Calibri" w:cs="Calibri"/>
                <w:b/>
                <w:sz w:val="16"/>
                <w:szCs w:val="16"/>
              </w:rPr>
            </w:pPr>
            <w:r w:rsidRPr="00016E00">
              <w:rPr>
                <w:rFonts w:ascii="Calibri" w:hAnsi="Calibri" w:cs="Calibri"/>
                <w:b/>
                <w:sz w:val="16"/>
                <w:szCs w:val="16"/>
              </w:rPr>
              <w:t>£27,200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£34,550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£41,150</w:t>
            </w:r>
          </w:p>
        </w:tc>
        <w:tc>
          <w:tcPr>
            <w:tcW w:w="0" w:type="auto"/>
          </w:tcPr>
          <w:p w:rsidR="009B1BF1" w:rsidRPr="00016E00" w:rsidRDefault="00687BC1" w:rsidP="007B552B">
            <w:pPr>
              <w:spacing w:after="0" w:line="360" w:lineRule="auto"/>
              <w:jc w:val="right"/>
              <w:rPr>
                <w:rFonts w:ascii="Calibri" w:hAnsi="Calibri" w:cs="Calibri"/>
                <w:sz w:val="16"/>
                <w:szCs w:val="16"/>
              </w:rPr>
            </w:pPr>
            <w:r w:rsidRPr="00016E00">
              <w:rPr>
                <w:rFonts w:ascii="Calibri" w:hAnsi="Calibri" w:cs="Calibri"/>
                <w:b/>
                <w:sz w:val="16"/>
                <w:szCs w:val="16"/>
              </w:rPr>
              <w:t>£51,150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£60,650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£67,750</w:t>
            </w:r>
          </w:p>
        </w:tc>
        <w:tc>
          <w:tcPr>
            <w:tcW w:w="0" w:type="auto"/>
          </w:tcPr>
          <w:p w:rsidR="009B1BF1" w:rsidRPr="00016E00" w:rsidRDefault="00D274D0" w:rsidP="007B552B">
            <w:pPr>
              <w:spacing w:after="0" w:line="360" w:lineRule="auto"/>
              <w:jc w:val="right"/>
              <w:rPr>
                <w:rFonts w:ascii="Calibri" w:hAnsi="Calibri" w:cs="Calibri"/>
                <w:sz w:val="16"/>
                <w:szCs w:val="16"/>
              </w:rPr>
            </w:pPr>
            <w:r w:rsidRPr="00016E00">
              <w:rPr>
                <w:rFonts w:ascii="Calibri" w:hAnsi="Calibri" w:cs="Calibri"/>
                <w:b/>
                <w:sz w:val="16"/>
                <w:szCs w:val="16"/>
              </w:rPr>
              <w:t>£77,350</w:t>
            </w:r>
          </w:p>
        </w:tc>
        <w:tc>
          <w:tcPr>
            <w:tcW w:w="0" w:type="auto"/>
          </w:tcPr>
          <w:p w:rsidR="009B1BF1" w:rsidRPr="00016E00" w:rsidRDefault="00016E00"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85,500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96,600</w:t>
            </w:r>
          </w:p>
        </w:tc>
        <w:tc>
          <w:tcPr>
            <w:tcW w:w="0" w:type="auto"/>
          </w:tcPr>
          <w:p w:rsidR="009B1BF1" w:rsidRPr="00016E00" w:rsidRDefault="00867E85"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109,900</w:t>
            </w:r>
          </w:p>
        </w:tc>
        <w:tc>
          <w:tcPr>
            <w:tcW w:w="0" w:type="auto"/>
          </w:tcPr>
          <w:p w:rsidR="009B1BF1" w:rsidRPr="00016E00" w:rsidRDefault="00843FCA"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120,100</w:t>
            </w:r>
          </w:p>
        </w:tc>
        <w:tc>
          <w:tcPr>
            <w:tcW w:w="1334" w:type="dxa"/>
          </w:tcPr>
          <w:p w:rsidR="009B1BF1" w:rsidRPr="00016E00" w:rsidRDefault="00F1475A" w:rsidP="007B552B">
            <w:pPr>
              <w:spacing w:after="0" w:line="360" w:lineRule="auto"/>
              <w:jc w:val="right"/>
              <w:rPr>
                <w:rFonts w:ascii="Calibri" w:hAnsi="Calibri" w:cs="Calibri"/>
                <w:sz w:val="16"/>
                <w:szCs w:val="16"/>
              </w:rPr>
            </w:pPr>
            <w:r w:rsidRPr="00016E00">
              <w:rPr>
                <w:rFonts w:ascii="Calibri" w:hAnsi="Calibri" w:cs="Calibri"/>
                <w:b/>
                <w:sz w:val="16"/>
                <w:szCs w:val="16"/>
              </w:rPr>
              <w:t>£</w:t>
            </w:r>
            <w:r>
              <w:rPr>
                <w:rFonts w:ascii="Calibri" w:hAnsi="Calibri" w:cs="Calibri"/>
                <w:b/>
                <w:sz w:val="16"/>
                <w:szCs w:val="16"/>
              </w:rPr>
              <w:t>127,000</w:t>
            </w:r>
          </w:p>
        </w:tc>
      </w:tr>
    </w:tbl>
    <w:p w:rsidR="007468C3" w:rsidRPr="007468C3" w:rsidRDefault="007468C3" w:rsidP="009B1BF1">
      <w:pPr>
        <w:spacing w:after="0"/>
      </w:pPr>
    </w:p>
    <w:p w:rsidR="007468C3" w:rsidRDefault="007468C3" w:rsidP="007468C3"/>
    <w:p w:rsidR="00F1475A" w:rsidRDefault="00F1475A" w:rsidP="007468C3"/>
    <w:p w:rsidR="00F1475A" w:rsidRDefault="00F1475A" w:rsidP="007468C3"/>
    <w:p w:rsidR="00F1475A" w:rsidRDefault="00F1475A" w:rsidP="007468C3"/>
    <w:p w:rsidR="00F1475A" w:rsidRDefault="00F1475A" w:rsidP="007468C3"/>
    <w:p w:rsidR="003A31B6" w:rsidRDefault="003A31B6" w:rsidP="007468C3"/>
    <w:p w:rsidR="003A31B6" w:rsidRDefault="003A31B6" w:rsidP="007468C3"/>
    <w:p w:rsidR="00F1475A" w:rsidRPr="007468C3" w:rsidRDefault="00F1475A" w:rsidP="007468C3"/>
    <w:p w:rsidR="00F35381" w:rsidRPr="00F35381" w:rsidRDefault="00F35381" w:rsidP="00F35381">
      <w:pPr>
        <w:pStyle w:val="Heading1"/>
        <w:spacing w:before="0" w:line="360" w:lineRule="auto"/>
        <w:jc w:val="center"/>
        <w:rPr>
          <w:rFonts w:ascii="Arial" w:hAnsi="Arial" w:cs="Arial"/>
          <w:color w:val="auto"/>
          <w:sz w:val="24"/>
          <w:szCs w:val="24"/>
        </w:rPr>
      </w:pPr>
      <w:bookmarkStart w:id="6" w:name="_Toc149337163"/>
      <w:r w:rsidRPr="00F35381">
        <w:rPr>
          <w:rFonts w:ascii="Arial" w:hAnsi="Arial" w:cs="Arial"/>
          <w:color w:val="auto"/>
          <w:sz w:val="24"/>
          <w:szCs w:val="24"/>
        </w:rPr>
        <w:lastRenderedPageBreak/>
        <w:t>References</w:t>
      </w:r>
      <w:bookmarkEnd w:id="6"/>
    </w:p>
    <w:p w:rsidR="0050579A" w:rsidRDefault="0050579A"/>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Brooks, R. (2015). Financial management: Core concepts (3rd edition). London, UK: Pearson</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Corbett, A. C., &amp; Katz, J. A. (2016). Models of start-up thinking and action: Theoretical, empirical, and pedagogical approaches. Bingley, UK: Emerald Group Publishing</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Frederick, H., O’Connor, A., &amp; Kuratko, D.F. (2013). Entrepreneurship: Theory, process, practice (3rd edition). Melbourne, VIC: Cengage Learning</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Jain, S. C., &amp; Haley, G. T. (2009). Marketing planning and strategy. Melbourne, VIC: Cengage Learning</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Joyce, A., &amp; Paquin, R. L. (2016). The triple layered business model canvas: A tool to design more sustainable business models. Journal of Cleaner Production, 135, 1474–14864</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McKeever, M. P. (2017). How to write a business plan (13th edition). Berkeley, CA: Nolo</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Osterwalder, A., &amp; Pigneur, Y. (2010). Business model canvas. Self published</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Osterwalder, A., Pigneur, Y., Bernarda, G., &amp; Smith, A. (2014). Value proposition design: How to create products and services customers want. New Jersey, NJ: Wiley</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Trimi, S., &amp; Berbegal-Mirabent, J. (2012). Business model innovation in entrepreneurship. International Entrepreneurship and Management Journal, 8(4), 449–465</w:t>
      </w:r>
    </w:p>
    <w:p w:rsidR="00F1475A" w:rsidRPr="00F1475A" w:rsidRDefault="00F1475A" w:rsidP="00F1475A">
      <w:pPr>
        <w:pStyle w:val="ListParagraph"/>
        <w:numPr>
          <w:ilvl w:val="0"/>
          <w:numId w:val="6"/>
        </w:numPr>
        <w:spacing w:after="0" w:line="360" w:lineRule="auto"/>
        <w:jc w:val="both"/>
        <w:rPr>
          <w:rFonts w:ascii="Arial" w:hAnsi="Arial" w:cs="Arial"/>
        </w:rPr>
      </w:pPr>
      <w:r w:rsidRPr="00F1475A">
        <w:rPr>
          <w:rFonts w:ascii="Arial" w:hAnsi="Arial" w:cs="Arial"/>
        </w:rPr>
        <w:t>Weihrich H., Cannice, M. V., &amp; Koontz, H. (2013). Management: A global, innovative, and entrepreneurial perspective (14th edition). New York, NY: McGraw-Hill Education</w:t>
      </w:r>
    </w:p>
    <w:sectPr w:rsidR="00F1475A" w:rsidRPr="00F1475A" w:rsidSect="003A31B6">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84E6A" w:rsidRDefault="00D84E6A" w:rsidP="003A31B6">
      <w:pPr>
        <w:spacing w:after="0" w:line="240" w:lineRule="auto"/>
      </w:pPr>
      <w:r>
        <w:separator/>
      </w:r>
    </w:p>
  </w:endnote>
  <w:endnote w:type="continuationSeparator" w:id="1">
    <w:p w:rsidR="00D84E6A" w:rsidRDefault="00D84E6A" w:rsidP="003A31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A31B6" w:rsidRDefault="003A31B6">
    <w:pPr>
      <w:pStyle w:val="Footer"/>
      <w:jc w:val="center"/>
    </w:pPr>
  </w:p>
  <w:p w:rsidR="003A31B6" w:rsidRDefault="003A31B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262271"/>
      <w:docPartObj>
        <w:docPartGallery w:val="Page Numbers (Bottom of Page)"/>
        <w:docPartUnique/>
      </w:docPartObj>
    </w:sdtPr>
    <w:sdtContent>
      <w:p w:rsidR="003A31B6" w:rsidRDefault="003A31B6">
        <w:pPr>
          <w:pStyle w:val="Footer"/>
          <w:jc w:val="center"/>
        </w:pPr>
        <w:fldSimple w:instr=" PAGE   \* MERGEFORMAT ">
          <w:r>
            <w:rPr>
              <w:noProof/>
            </w:rPr>
            <w:t>3</w:t>
          </w:r>
        </w:fldSimple>
      </w:p>
    </w:sdtContent>
  </w:sdt>
  <w:p w:rsidR="003A31B6" w:rsidRDefault="003A31B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84E6A" w:rsidRDefault="00D84E6A" w:rsidP="003A31B6">
      <w:pPr>
        <w:spacing w:after="0" w:line="240" w:lineRule="auto"/>
      </w:pPr>
      <w:r>
        <w:separator/>
      </w:r>
    </w:p>
  </w:footnote>
  <w:footnote w:type="continuationSeparator" w:id="1">
    <w:p w:rsidR="00D84E6A" w:rsidRDefault="00D84E6A" w:rsidP="003A31B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A46047"/>
    <w:multiLevelType w:val="multilevel"/>
    <w:tmpl w:val="898AE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BE970A1"/>
    <w:multiLevelType w:val="multilevel"/>
    <w:tmpl w:val="8B5A7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554489E"/>
    <w:multiLevelType w:val="multilevel"/>
    <w:tmpl w:val="46245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C967AD3"/>
    <w:multiLevelType w:val="hybridMultilevel"/>
    <w:tmpl w:val="F74E16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3667143"/>
    <w:multiLevelType w:val="hybridMultilevel"/>
    <w:tmpl w:val="9D289AF6"/>
    <w:lvl w:ilvl="0" w:tplc="91CA62C6">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678280C"/>
    <w:multiLevelType w:val="multilevel"/>
    <w:tmpl w:val="3C1EB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2"/>
  </w:num>
  <w:num w:numId="4">
    <w:abstractNumId w:val="0"/>
  </w:num>
  <w:num w:numId="5">
    <w:abstractNumId w:val="4"/>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F35381"/>
    <w:rsid w:val="00016E00"/>
    <w:rsid w:val="00100E7C"/>
    <w:rsid w:val="003A31B6"/>
    <w:rsid w:val="003A5961"/>
    <w:rsid w:val="0050579A"/>
    <w:rsid w:val="00604CB7"/>
    <w:rsid w:val="00687BC1"/>
    <w:rsid w:val="007468C3"/>
    <w:rsid w:val="00797C38"/>
    <w:rsid w:val="007B552B"/>
    <w:rsid w:val="00843FCA"/>
    <w:rsid w:val="00867E85"/>
    <w:rsid w:val="008D4623"/>
    <w:rsid w:val="009B1BF1"/>
    <w:rsid w:val="00A72D0A"/>
    <w:rsid w:val="00D274D0"/>
    <w:rsid w:val="00D84E6A"/>
    <w:rsid w:val="00DA3A90"/>
    <w:rsid w:val="00E65668"/>
    <w:rsid w:val="00F1475A"/>
    <w:rsid w:val="00F3538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4CB7"/>
  </w:style>
  <w:style w:type="paragraph" w:styleId="Heading1">
    <w:name w:val="heading 1"/>
    <w:basedOn w:val="Normal"/>
    <w:next w:val="Normal"/>
    <w:link w:val="Heading1Char"/>
    <w:uiPriority w:val="9"/>
    <w:qFormat/>
    <w:rsid w:val="00F353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38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3A5961"/>
    <w:pPr>
      <w:ind w:left="720"/>
      <w:contextualSpacing/>
    </w:pPr>
  </w:style>
  <w:style w:type="paragraph" w:styleId="BalloonText">
    <w:name w:val="Balloon Text"/>
    <w:basedOn w:val="Normal"/>
    <w:link w:val="BalloonTextChar"/>
    <w:uiPriority w:val="99"/>
    <w:semiHidden/>
    <w:unhideWhenUsed/>
    <w:rsid w:val="00DA3A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3A90"/>
    <w:rPr>
      <w:rFonts w:ascii="Tahoma" w:hAnsi="Tahoma" w:cs="Tahoma"/>
      <w:sz w:val="16"/>
      <w:szCs w:val="16"/>
    </w:rPr>
  </w:style>
  <w:style w:type="paragraph" w:styleId="TOCHeading">
    <w:name w:val="TOC Heading"/>
    <w:basedOn w:val="Heading1"/>
    <w:next w:val="Normal"/>
    <w:uiPriority w:val="39"/>
    <w:semiHidden/>
    <w:unhideWhenUsed/>
    <w:qFormat/>
    <w:rsid w:val="003A31B6"/>
    <w:pPr>
      <w:outlineLvl w:val="9"/>
    </w:pPr>
  </w:style>
  <w:style w:type="paragraph" w:styleId="TOC1">
    <w:name w:val="toc 1"/>
    <w:basedOn w:val="Normal"/>
    <w:next w:val="Normal"/>
    <w:autoRedefine/>
    <w:uiPriority w:val="39"/>
    <w:unhideWhenUsed/>
    <w:rsid w:val="003A31B6"/>
    <w:pPr>
      <w:spacing w:after="100"/>
    </w:pPr>
  </w:style>
  <w:style w:type="character" w:styleId="Hyperlink">
    <w:name w:val="Hyperlink"/>
    <w:basedOn w:val="DefaultParagraphFont"/>
    <w:uiPriority w:val="99"/>
    <w:unhideWhenUsed/>
    <w:rsid w:val="003A31B6"/>
    <w:rPr>
      <w:color w:val="0000FF" w:themeColor="hyperlink"/>
      <w:u w:val="single"/>
    </w:rPr>
  </w:style>
  <w:style w:type="paragraph" w:styleId="Header">
    <w:name w:val="header"/>
    <w:basedOn w:val="Normal"/>
    <w:link w:val="HeaderChar"/>
    <w:uiPriority w:val="99"/>
    <w:semiHidden/>
    <w:unhideWhenUsed/>
    <w:rsid w:val="003A31B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A31B6"/>
  </w:style>
  <w:style w:type="paragraph" w:styleId="Footer">
    <w:name w:val="footer"/>
    <w:basedOn w:val="Normal"/>
    <w:link w:val="FooterChar"/>
    <w:uiPriority w:val="99"/>
    <w:unhideWhenUsed/>
    <w:rsid w:val="003A31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31B6"/>
  </w:style>
</w:styles>
</file>

<file path=word/webSettings.xml><?xml version="1.0" encoding="utf-8"?>
<w:webSettings xmlns:r="http://schemas.openxmlformats.org/officeDocument/2006/relationships" xmlns:w="http://schemas.openxmlformats.org/wordprocessingml/2006/main">
  <w:divs>
    <w:div w:id="400911476">
      <w:bodyDiv w:val="1"/>
      <w:marLeft w:val="0"/>
      <w:marRight w:val="0"/>
      <w:marTop w:val="0"/>
      <w:marBottom w:val="0"/>
      <w:divBdr>
        <w:top w:val="none" w:sz="0" w:space="0" w:color="auto"/>
        <w:left w:val="none" w:sz="0" w:space="0" w:color="auto"/>
        <w:bottom w:val="none" w:sz="0" w:space="0" w:color="auto"/>
        <w:right w:val="none" w:sz="0" w:space="0" w:color="auto"/>
      </w:divBdr>
      <w:divsChild>
        <w:div w:id="1822498202">
          <w:marLeft w:val="0"/>
          <w:marRight w:val="0"/>
          <w:marTop w:val="0"/>
          <w:marBottom w:val="0"/>
          <w:divBdr>
            <w:top w:val="none" w:sz="0" w:space="0" w:color="auto"/>
            <w:left w:val="none" w:sz="0" w:space="0" w:color="auto"/>
            <w:bottom w:val="none" w:sz="0" w:space="0" w:color="auto"/>
            <w:right w:val="none" w:sz="0" w:space="0" w:color="auto"/>
          </w:divBdr>
          <w:divsChild>
            <w:div w:id="493643855">
              <w:marLeft w:val="0"/>
              <w:marRight w:val="0"/>
              <w:marTop w:val="0"/>
              <w:marBottom w:val="24"/>
              <w:divBdr>
                <w:top w:val="single" w:sz="4" w:space="3" w:color="2C71EB"/>
                <w:left w:val="single" w:sz="4" w:space="3" w:color="2C71EB"/>
                <w:bottom w:val="single" w:sz="4" w:space="24" w:color="2C71EB"/>
                <w:right w:val="single" w:sz="4" w:space="3" w:color="2C71EB"/>
              </w:divBdr>
            </w:div>
            <w:div w:id="1446147767">
              <w:marLeft w:val="0"/>
              <w:marRight w:val="96"/>
              <w:marTop w:val="0"/>
              <w:marBottom w:val="120"/>
              <w:divBdr>
                <w:top w:val="none" w:sz="0" w:space="0" w:color="auto"/>
                <w:left w:val="none" w:sz="0" w:space="0" w:color="auto"/>
                <w:bottom w:val="none" w:sz="0" w:space="0" w:color="auto"/>
                <w:right w:val="none" w:sz="0" w:space="0" w:color="auto"/>
              </w:divBdr>
            </w:div>
          </w:divsChild>
        </w:div>
        <w:div w:id="872184109">
          <w:marLeft w:val="0"/>
          <w:marRight w:val="0"/>
          <w:marTop w:val="0"/>
          <w:marBottom w:val="0"/>
          <w:divBdr>
            <w:top w:val="none" w:sz="0" w:space="0" w:color="auto"/>
            <w:left w:val="none" w:sz="0" w:space="0" w:color="auto"/>
            <w:bottom w:val="none" w:sz="0" w:space="0" w:color="auto"/>
            <w:right w:val="none" w:sz="0" w:space="0" w:color="auto"/>
          </w:divBdr>
          <w:divsChild>
            <w:div w:id="1550804400">
              <w:marLeft w:val="0"/>
              <w:marRight w:val="0"/>
              <w:marTop w:val="0"/>
              <w:marBottom w:val="0"/>
              <w:divBdr>
                <w:top w:val="none" w:sz="0" w:space="0" w:color="auto"/>
                <w:left w:val="none" w:sz="0" w:space="0" w:color="auto"/>
                <w:bottom w:val="none" w:sz="0" w:space="0" w:color="auto"/>
                <w:right w:val="none" w:sz="0" w:space="0" w:color="auto"/>
              </w:divBdr>
              <w:divsChild>
                <w:div w:id="95047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498049">
      <w:bodyDiv w:val="1"/>
      <w:marLeft w:val="0"/>
      <w:marRight w:val="0"/>
      <w:marTop w:val="0"/>
      <w:marBottom w:val="0"/>
      <w:divBdr>
        <w:top w:val="none" w:sz="0" w:space="0" w:color="auto"/>
        <w:left w:val="none" w:sz="0" w:space="0" w:color="auto"/>
        <w:bottom w:val="none" w:sz="0" w:space="0" w:color="auto"/>
        <w:right w:val="none" w:sz="0" w:space="0" w:color="auto"/>
      </w:divBdr>
      <w:divsChild>
        <w:div w:id="431704550">
          <w:marLeft w:val="0"/>
          <w:marRight w:val="0"/>
          <w:marTop w:val="0"/>
          <w:marBottom w:val="0"/>
          <w:divBdr>
            <w:top w:val="none" w:sz="0" w:space="0" w:color="auto"/>
            <w:left w:val="none" w:sz="0" w:space="0" w:color="auto"/>
            <w:bottom w:val="none" w:sz="0" w:space="0" w:color="auto"/>
            <w:right w:val="none" w:sz="0" w:space="0" w:color="auto"/>
          </w:divBdr>
          <w:divsChild>
            <w:div w:id="756248208">
              <w:marLeft w:val="0"/>
              <w:marRight w:val="0"/>
              <w:marTop w:val="0"/>
              <w:marBottom w:val="24"/>
              <w:divBdr>
                <w:top w:val="single" w:sz="4" w:space="3" w:color="2C71EB"/>
                <w:left w:val="single" w:sz="4" w:space="3" w:color="2C71EB"/>
                <w:bottom w:val="single" w:sz="4" w:space="24" w:color="2C71EB"/>
                <w:right w:val="single" w:sz="4" w:space="3" w:color="2C71EB"/>
              </w:divBdr>
            </w:div>
            <w:div w:id="634602191">
              <w:marLeft w:val="0"/>
              <w:marRight w:val="96"/>
              <w:marTop w:val="0"/>
              <w:marBottom w:val="120"/>
              <w:divBdr>
                <w:top w:val="none" w:sz="0" w:space="0" w:color="auto"/>
                <w:left w:val="none" w:sz="0" w:space="0" w:color="auto"/>
                <w:bottom w:val="none" w:sz="0" w:space="0" w:color="auto"/>
                <w:right w:val="none" w:sz="0" w:space="0" w:color="auto"/>
              </w:divBdr>
            </w:div>
          </w:divsChild>
        </w:div>
        <w:div w:id="114715705">
          <w:marLeft w:val="0"/>
          <w:marRight w:val="0"/>
          <w:marTop w:val="0"/>
          <w:marBottom w:val="0"/>
          <w:divBdr>
            <w:top w:val="none" w:sz="0" w:space="0" w:color="auto"/>
            <w:left w:val="none" w:sz="0" w:space="0" w:color="auto"/>
            <w:bottom w:val="none" w:sz="0" w:space="0" w:color="auto"/>
            <w:right w:val="none" w:sz="0" w:space="0" w:color="auto"/>
          </w:divBdr>
          <w:divsChild>
            <w:div w:id="1066143859">
              <w:marLeft w:val="0"/>
              <w:marRight w:val="0"/>
              <w:marTop w:val="0"/>
              <w:marBottom w:val="0"/>
              <w:divBdr>
                <w:top w:val="none" w:sz="0" w:space="0" w:color="auto"/>
                <w:left w:val="none" w:sz="0" w:space="0" w:color="auto"/>
                <w:bottom w:val="none" w:sz="0" w:space="0" w:color="auto"/>
                <w:right w:val="none" w:sz="0" w:space="0" w:color="auto"/>
              </w:divBdr>
              <w:divsChild>
                <w:div w:id="33122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629818">
      <w:bodyDiv w:val="1"/>
      <w:marLeft w:val="0"/>
      <w:marRight w:val="0"/>
      <w:marTop w:val="0"/>
      <w:marBottom w:val="0"/>
      <w:divBdr>
        <w:top w:val="none" w:sz="0" w:space="0" w:color="auto"/>
        <w:left w:val="none" w:sz="0" w:space="0" w:color="auto"/>
        <w:bottom w:val="none" w:sz="0" w:space="0" w:color="auto"/>
        <w:right w:val="none" w:sz="0" w:space="0" w:color="auto"/>
      </w:divBdr>
      <w:divsChild>
        <w:div w:id="1238903258">
          <w:marLeft w:val="0"/>
          <w:marRight w:val="0"/>
          <w:marTop w:val="0"/>
          <w:marBottom w:val="0"/>
          <w:divBdr>
            <w:top w:val="none" w:sz="0" w:space="0" w:color="auto"/>
            <w:left w:val="none" w:sz="0" w:space="0" w:color="auto"/>
            <w:bottom w:val="none" w:sz="0" w:space="0" w:color="auto"/>
            <w:right w:val="none" w:sz="0" w:space="0" w:color="auto"/>
          </w:divBdr>
          <w:divsChild>
            <w:div w:id="1709332896">
              <w:marLeft w:val="0"/>
              <w:marRight w:val="0"/>
              <w:marTop w:val="0"/>
              <w:marBottom w:val="24"/>
              <w:divBdr>
                <w:top w:val="single" w:sz="4" w:space="3" w:color="2C71EB"/>
                <w:left w:val="single" w:sz="4" w:space="3" w:color="2C71EB"/>
                <w:bottom w:val="single" w:sz="4" w:space="24" w:color="2C71EB"/>
                <w:right w:val="single" w:sz="4" w:space="3" w:color="2C71EB"/>
              </w:divBdr>
            </w:div>
            <w:div w:id="2075814387">
              <w:marLeft w:val="0"/>
              <w:marRight w:val="96"/>
              <w:marTop w:val="0"/>
              <w:marBottom w:val="120"/>
              <w:divBdr>
                <w:top w:val="none" w:sz="0" w:space="0" w:color="auto"/>
                <w:left w:val="none" w:sz="0" w:space="0" w:color="auto"/>
                <w:bottom w:val="none" w:sz="0" w:space="0" w:color="auto"/>
                <w:right w:val="none" w:sz="0" w:space="0" w:color="auto"/>
              </w:divBdr>
            </w:div>
          </w:divsChild>
        </w:div>
        <w:div w:id="1910723260">
          <w:marLeft w:val="0"/>
          <w:marRight w:val="0"/>
          <w:marTop w:val="0"/>
          <w:marBottom w:val="0"/>
          <w:divBdr>
            <w:top w:val="none" w:sz="0" w:space="0" w:color="auto"/>
            <w:left w:val="none" w:sz="0" w:space="0" w:color="auto"/>
            <w:bottom w:val="none" w:sz="0" w:space="0" w:color="auto"/>
            <w:right w:val="none" w:sz="0" w:space="0" w:color="auto"/>
          </w:divBdr>
          <w:divsChild>
            <w:div w:id="606153924">
              <w:marLeft w:val="0"/>
              <w:marRight w:val="0"/>
              <w:marTop w:val="0"/>
              <w:marBottom w:val="0"/>
              <w:divBdr>
                <w:top w:val="none" w:sz="0" w:space="0" w:color="auto"/>
                <w:left w:val="none" w:sz="0" w:space="0" w:color="auto"/>
                <w:bottom w:val="none" w:sz="0" w:space="0" w:color="auto"/>
                <w:right w:val="none" w:sz="0" w:space="0" w:color="auto"/>
              </w:divBdr>
              <w:divsChild>
                <w:div w:id="61814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203958">
      <w:bodyDiv w:val="1"/>
      <w:marLeft w:val="0"/>
      <w:marRight w:val="0"/>
      <w:marTop w:val="0"/>
      <w:marBottom w:val="0"/>
      <w:divBdr>
        <w:top w:val="none" w:sz="0" w:space="0" w:color="auto"/>
        <w:left w:val="none" w:sz="0" w:space="0" w:color="auto"/>
        <w:bottom w:val="none" w:sz="0" w:space="0" w:color="auto"/>
        <w:right w:val="none" w:sz="0" w:space="0" w:color="auto"/>
      </w:divBdr>
    </w:div>
    <w:div w:id="1098519974">
      <w:bodyDiv w:val="1"/>
      <w:marLeft w:val="0"/>
      <w:marRight w:val="0"/>
      <w:marTop w:val="0"/>
      <w:marBottom w:val="0"/>
      <w:divBdr>
        <w:top w:val="none" w:sz="0" w:space="0" w:color="auto"/>
        <w:left w:val="none" w:sz="0" w:space="0" w:color="auto"/>
        <w:bottom w:val="none" w:sz="0" w:space="0" w:color="auto"/>
        <w:right w:val="none" w:sz="0" w:space="0" w:color="auto"/>
      </w:divBdr>
      <w:divsChild>
        <w:div w:id="1500730036">
          <w:marLeft w:val="0"/>
          <w:marRight w:val="0"/>
          <w:marTop w:val="0"/>
          <w:marBottom w:val="0"/>
          <w:divBdr>
            <w:top w:val="none" w:sz="0" w:space="0" w:color="auto"/>
            <w:left w:val="none" w:sz="0" w:space="0" w:color="auto"/>
            <w:bottom w:val="none" w:sz="0" w:space="0" w:color="auto"/>
            <w:right w:val="none" w:sz="0" w:space="0" w:color="auto"/>
          </w:divBdr>
          <w:divsChild>
            <w:div w:id="1786924526">
              <w:marLeft w:val="0"/>
              <w:marRight w:val="0"/>
              <w:marTop w:val="0"/>
              <w:marBottom w:val="24"/>
              <w:divBdr>
                <w:top w:val="single" w:sz="4" w:space="3" w:color="2C71EB"/>
                <w:left w:val="single" w:sz="4" w:space="3" w:color="2C71EB"/>
                <w:bottom w:val="single" w:sz="4" w:space="24" w:color="2C71EB"/>
                <w:right w:val="single" w:sz="4" w:space="3" w:color="2C71EB"/>
              </w:divBdr>
            </w:div>
            <w:div w:id="1422608081">
              <w:marLeft w:val="0"/>
              <w:marRight w:val="96"/>
              <w:marTop w:val="0"/>
              <w:marBottom w:val="120"/>
              <w:divBdr>
                <w:top w:val="none" w:sz="0" w:space="0" w:color="auto"/>
                <w:left w:val="none" w:sz="0" w:space="0" w:color="auto"/>
                <w:bottom w:val="none" w:sz="0" w:space="0" w:color="auto"/>
                <w:right w:val="none" w:sz="0" w:space="0" w:color="auto"/>
              </w:divBdr>
            </w:div>
          </w:divsChild>
        </w:div>
        <w:div w:id="1338314478">
          <w:marLeft w:val="0"/>
          <w:marRight w:val="0"/>
          <w:marTop w:val="0"/>
          <w:marBottom w:val="0"/>
          <w:divBdr>
            <w:top w:val="none" w:sz="0" w:space="0" w:color="auto"/>
            <w:left w:val="none" w:sz="0" w:space="0" w:color="auto"/>
            <w:bottom w:val="none" w:sz="0" w:space="0" w:color="auto"/>
            <w:right w:val="none" w:sz="0" w:space="0" w:color="auto"/>
          </w:divBdr>
          <w:divsChild>
            <w:div w:id="115880842">
              <w:marLeft w:val="0"/>
              <w:marRight w:val="0"/>
              <w:marTop w:val="0"/>
              <w:marBottom w:val="0"/>
              <w:divBdr>
                <w:top w:val="none" w:sz="0" w:space="0" w:color="auto"/>
                <w:left w:val="none" w:sz="0" w:space="0" w:color="auto"/>
                <w:bottom w:val="none" w:sz="0" w:space="0" w:color="auto"/>
                <w:right w:val="none" w:sz="0" w:space="0" w:color="auto"/>
              </w:divBdr>
              <w:divsChild>
                <w:div w:id="197244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812946">
      <w:bodyDiv w:val="1"/>
      <w:marLeft w:val="0"/>
      <w:marRight w:val="0"/>
      <w:marTop w:val="0"/>
      <w:marBottom w:val="0"/>
      <w:divBdr>
        <w:top w:val="none" w:sz="0" w:space="0" w:color="auto"/>
        <w:left w:val="none" w:sz="0" w:space="0" w:color="auto"/>
        <w:bottom w:val="none" w:sz="0" w:space="0" w:color="auto"/>
        <w:right w:val="none" w:sz="0" w:space="0" w:color="auto"/>
      </w:divBdr>
      <w:divsChild>
        <w:div w:id="971134662">
          <w:marLeft w:val="0"/>
          <w:marRight w:val="0"/>
          <w:marTop w:val="0"/>
          <w:marBottom w:val="0"/>
          <w:divBdr>
            <w:top w:val="none" w:sz="0" w:space="0" w:color="auto"/>
            <w:left w:val="none" w:sz="0" w:space="0" w:color="auto"/>
            <w:bottom w:val="none" w:sz="0" w:space="0" w:color="auto"/>
            <w:right w:val="none" w:sz="0" w:space="0" w:color="auto"/>
          </w:divBdr>
          <w:divsChild>
            <w:div w:id="661468788">
              <w:marLeft w:val="0"/>
              <w:marRight w:val="0"/>
              <w:marTop w:val="0"/>
              <w:marBottom w:val="24"/>
              <w:divBdr>
                <w:top w:val="single" w:sz="4" w:space="3" w:color="2C71EB"/>
                <w:left w:val="single" w:sz="4" w:space="3" w:color="2C71EB"/>
                <w:bottom w:val="single" w:sz="4" w:space="24" w:color="2C71EB"/>
                <w:right w:val="single" w:sz="4" w:space="3" w:color="2C71EB"/>
              </w:divBdr>
            </w:div>
            <w:div w:id="495922654">
              <w:marLeft w:val="0"/>
              <w:marRight w:val="96"/>
              <w:marTop w:val="0"/>
              <w:marBottom w:val="120"/>
              <w:divBdr>
                <w:top w:val="none" w:sz="0" w:space="0" w:color="auto"/>
                <w:left w:val="none" w:sz="0" w:space="0" w:color="auto"/>
                <w:bottom w:val="none" w:sz="0" w:space="0" w:color="auto"/>
                <w:right w:val="none" w:sz="0" w:space="0" w:color="auto"/>
              </w:divBdr>
            </w:div>
          </w:divsChild>
        </w:div>
        <w:div w:id="758138269">
          <w:marLeft w:val="0"/>
          <w:marRight w:val="0"/>
          <w:marTop w:val="0"/>
          <w:marBottom w:val="0"/>
          <w:divBdr>
            <w:top w:val="none" w:sz="0" w:space="0" w:color="auto"/>
            <w:left w:val="none" w:sz="0" w:space="0" w:color="auto"/>
            <w:bottom w:val="none" w:sz="0" w:space="0" w:color="auto"/>
            <w:right w:val="none" w:sz="0" w:space="0" w:color="auto"/>
          </w:divBdr>
          <w:divsChild>
            <w:div w:id="1914195441">
              <w:marLeft w:val="0"/>
              <w:marRight w:val="0"/>
              <w:marTop w:val="0"/>
              <w:marBottom w:val="0"/>
              <w:divBdr>
                <w:top w:val="none" w:sz="0" w:space="0" w:color="auto"/>
                <w:left w:val="none" w:sz="0" w:space="0" w:color="auto"/>
                <w:bottom w:val="none" w:sz="0" w:space="0" w:color="auto"/>
                <w:right w:val="none" w:sz="0" w:space="0" w:color="auto"/>
              </w:divBdr>
              <w:divsChild>
                <w:div w:id="20178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879454">
      <w:bodyDiv w:val="1"/>
      <w:marLeft w:val="0"/>
      <w:marRight w:val="0"/>
      <w:marTop w:val="0"/>
      <w:marBottom w:val="0"/>
      <w:divBdr>
        <w:top w:val="none" w:sz="0" w:space="0" w:color="auto"/>
        <w:left w:val="none" w:sz="0" w:space="0" w:color="auto"/>
        <w:bottom w:val="none" w:sz="0" w:space="0" w:color="auto"/>
        <w:right w:val="none" w:sz="0" w:space="0" w:color="auto"/>
      </w:divBdr>
    </w:div>
    <w:div w:id="1725906986">
      <w:bodyDiv w:val="1"/>
      <w:marLeft w:val="0"/>
      <w:marRight w:val="0"/>
      <w:marTop w:val="0"/>
      <w:marBottom w:val="0"/>
      <w:divBdr>
        <w:top w:val="none" w:sz="0" w:space="0" w:color="auto"/>
        <w:left w:val="none" w:sz="0" w:space="0" w:color="auto"/>
        <w:bottom w:val="none" w:sz="0" w:space="0" w:color="auto"/>
        <w:right w:val="none" w:sz="0" w:space="0" w:color="auto"/>
      </w:divBdr>
      <w:divsChild>
        <w:div w:id="482428123">
          <w:marLeft w:val="0"/>
          <w:marRight w:val="0"/>
          <w:marTop w:val="0"/>
          <w:marBottom w:val="0"/>
          <w:divBdr>
            <w:top w:val="none" w:sz="0" w:space="0" w:color="auto"/>
            <w:left w:val="none" w:sz="0" w:space="0" w:color="auto"/>
            <w:bottom w:val="none" w:sz="0" w:space="0" w:color="auto"/>
            <w:right w:val="none" w:sz="0" w:space="0" w:color="auto"/>
          </w:divBdr>
          <w:divsChild>
            <w:div w:id="1472333468">
              <w:marLeft w:val="0"/>
              <w:marRight w:val="0"/>
              <w:marTop w:val="0"/>
              <w:marBottom w:val="24"/>
              <w:divBdr>
                <w:top w:val="single" w:sz="4" w:space="3" w:color="2C71EB"/>
                <w:left w:val="single" w:sz="4" w:space="3" w:color="2C71EB"/>
                <w:bottom w:val="single" w:sz="4" w:space="24" w:color="2C71EB"/>
                <w:right w:val="single" w:sz="4" w:space="3" w:color="2C71EB"/>
              </w:divBdr>
            </w:div>
            <w:div w:id="294482229">
              <w:marLeft w:val="0"/>
              <w:marRight w:val="96"/>
              <w:marTop w:val="0"/>
              <w:marBottom w:val="120"/>
              <w:divBdr>
                <w:top w:val="none" w:sz="0" w:space="0" w:color="auto"/>
                <w:left w:val="none" w:sz="0" w:space="0" w:color="auto"/>
                <w:bottom w:val="none" w:sz="0" w:space="0" w:color="auto"/>
                <w:right w:val="none" w:sz="0" w:space="0" w:color="auto"/>
              </w:divBdr>
            </w:div>
          </w:divsChild>
        </w:div>
        <w:div w:id="511988269">
          <w:marLeft w:val="0"/>
          <w:marRight w:val="0"/>
          <w:marTop w:val="0"/>
          <w:marBottom w:val="0"/>
          <w:divBdr>
            <w:top w:val="none" w:sz="0" w:space="0" w:color="auto"/>
            <w:left w:val="none" w:sz="0" w:space="0" w:color="auto"/>
            <w:bottom w:val="none" w:sz="0" w:space="0" w:color="auto"/>
            <w:right w:val="none" w:sz="0" w:space="0" w:color="auto"/>
          </w:divBdr>
          <w:divsChild>
            <w:div w:id="586160377">
              <w:marLeft w:val="0"/>
              <w:marRight w:val="0"/>
              <w:marTop w:val="0"/>
              <w:marBottom w:val="0"/>
              <w:divBdr>
                <w:top w:val="none" w:sz="0" w:space="0" w:color="auto"/>
                <w:left w:val="none" w:sz="0" w:space="0" w:color="auto"/>
                <w:bottom w:val="none" w:sz="0" w:space="0" w:color="auto"/>
                <w:right w:val="none" w:sz="0" w:space="0" w:color="auto"/>
              </w:divBdr>
              <w:divsChild>
                <w:div w:id="47541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B357FB-FCE1-4059-A60C-1FFCB5222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Pages>
  <Words>2411</Words>
  <Characters>13747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Elena Varvea</dc:creator>
  <cp:keywords/>
  <dc:description/>
  <cp:lastModifiedBy>Karina Elena Varvea</cp:lastModifiedBy>
  <cp:revision>12</cp:revision>
  <dcterms:created xsi:type="dcterms:W3CDTF">2023-10-26T20:13:00Z</dcterms:created>
  <dcterms:modified xsi:type="dcterms:W3CDTF">2023-10-27T21:14:00Z</dcterms:modified>
</cp:coreProperties>
</file>