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0FA879E" w14:textId="76FF5D8D" w:rsidR="001F338C" w:rsidRDefault="000F14B6" w:rsidP="00BA28CE">
      <w:r w:rsidRPr="000F14B6">
        <w:rPr>
          <w:noProof/>
        </w:rPr>
        <w:drawing>
          <wp:anchor distT="0" distB="0" distL="114300" distR="114300" simplePos="0" relativeHeight="251659264" behindDoc="0" locked="0" layoutInCell="1" allowOverlap="1" wp14:anchorId="50723830" wp14:editId="7C131E36">
            <wp:simplePos x="0" y="0"/>
            <wp:positionH relativeFrom="column">
              <wp:posOffset>-247650</wp:posOffset>
            </wp:positionH>
            <wp:positionV relativeFrom="paragraph">
              <wp:posOffset>367665</wp:posOffset>
            </wp:positionV>
            <wp:extent cx="3877216" cy="1781424"/>
            <wp:effectExtent l="0" t="0" r="0" b="9525"/>
            <wp:wrapSquare wrapText="bothSides"/>
            <wp:docPr id="10387563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875633" name=""/>
                    <pic:cNvPicPr/>
                  </pic:nvPicPr>
                  <pic:blipFill>
                    <a:blip r:embed="rId8"/>
                    <a:stretch>
                      <a:fillRect/>
                    </a:stretch>
                  </pic:blipFill>
                  <pic:spPr>
                    <a:xfrm>
                      <a:off x="0" y="0"/>
                      <a:ext cx="3877216" cy="1781424"/>
                    </a:xfrm>
                    <a:prstGeom prst="rect">
                      <a:avLst/>
                    </a:prstGeom>
                  </pic:spPr>
                </pic:pic>
              </a:graphicData>
            </a:graphic>
          </wp:anchor>
        </w:drawing>
      </w:r>
    </w:p>
    <w:p w14:paraId="3B8C88BD" w14:textId="7D5F5F6C" w:rsidR="001F338C" w:rsidRDefault="001F338C" w:rsidP="000F14B6">
      <w:pPr>
        <w:jc w:val="left"/>
      </w:pPr>
    </w:p>
    <w:p w14:paraId="10A9352C" w14:textId="77777777" w:rsidR="001F338C" w:rsidRDefault="001F338C" w:rsidP="001F338C">
      <w:pPr>
        <w:jc w:val="center"/>
      </w:pPr>
    </w:p>
    <w:p w14:paraId="5D46799F" w14:textId="77777777" w:rsidR="001F338C" w:rsidRDefault="001F338C" w:rsidP="001F338C">
      <w:pPr>
        <w:jc w:val="center"/>
        <w:rPr>
          <w:b/>
          <w:bCs/>
        </w:rPr>
      </w:pPr>
    </w:p>
    <w:p w14:paraId="492135BE" w14:textId="77777777" w:rsidR="000F14B6" w:rsidRDefault="000F14B6" w:rsidP="001F338C">
      <w:pPr>
        <w:jc w:val="center"/>
        <w:rPr>
          <w:b/>
          <w:bCs/>
        </w:rPr>
      </w:pPr>
    </w:p>
    <w:p w14:paraId="13B60C4C" w14:textId="77777777" w:rsidR="000F14B6" w:rsidRDefault="000F14B6" w:rsidP="001F338C">
      <w:pPr>
        <w:jc w:val="center"/>
        <w:rPr>
          <w:b/>
          <w:bCs/>
        </w:rPr>
      </w:pPr>
    </w:p>
    <w:p w14:paraId="5F1F1575" w14:textId="77777777" w:rsidR="000F14B6" w:rsidRDefault="000F14B6" w:rsidP="001F338C">
      <w:pPr>
        <w:jc w:val="center"/>
        <w:rPr>
          <w:b/>
          <w:bCs/>
        </w:rPr>
      </w:pPr>
    </w:p>
    <w:p w14:paraId="62CE5E55" w14:textId="77777777" w:rsidR="00344D56" w:rsidRPr="00344D56" w:rsidRDefault="00344D56" w:rsidP="00344D56">
      <w:pPr>
        <w:jc w:val="left"/>
        <w:rPr>
          <w:sz w:val="44"/>
          <w:szCs w:val="44"/>
        </w:rPr>
      </w:pPr>
      <w:r w:rsidRPr="00344D56">
        <w:rPr>
          <w:sz w:val="44"/>
          <w:szCs w:val="44"/>
        </w:rPr>
        <w:t>Event Strategic Planning and Delivery Considerations for an International Meeting.</w:t>
      </w:r>
    </w:p>
    <w:p w14:paraId="4913050A" w14:textId="77777777" w:rsidR="000F14B6" w:rsidRDefault="000F14B6" w:rsidP="00344D56">
      <w:pPr>
        <w:rPr>
          <w:b/>
          <w:bCs/>
        </w:rPr>
      </w:pPr>
    </w:p>
    <w:p w14:paraId="6ADED746" w14:textId="77777777" w:rsidR="000F14B6" w:rsidRDefault="000F14B6" w:rsidP="001F338C">
      <w:pPr>
        <w:jc w:val="center"/>
        <w:rPr>
          <w:b/>
          <w:bCs/>
        </w:rPr>
      </w:pPr>
    </w:p>
    <w:p w14:paraId="537AB911" w14:textId="77777777" w:rsidR="000F14B6" w:rsidRDefault="000F14B6" w:rsidP="001F338C">
      <w:pPr>
        <w:jc w:val="center"/>
        <w:rPr>
          <w:b/>
          <w:bCs/>
        </w:rPr>
      </w:pPr>
    </w:p>
    <w:p w14:paraId="2EF8505C" w14:textId="623EE284" w:rsidR="000F14B6" w:rsidRDefault="000F14B6" w:rsidP="001F338C">
      <w:pPr>
        <w:jc w:val="center"/>
        <w:rPr>
          <w:b/>
          <w:bCs/>
        </w:rPr>
      </w:pPr>
    </w:p>
    <w:p w14:paraId="20F57E8D" w14:textId="06080B52" w:rsidR="000F14B6" w:rsidRPr="00344D56" w:rsidRDefault="000F14B6" w:rsidP="000F14B6">
      <w:pPr>
        <w:jc w:val="left"/>
        <w:rPr>
          <w:sz w:val="32"/>
          <w:szCs w:val="32"/>
        </w:rPr>
      </w:pPr>
      <w:r w:rsidRPr="00344D56">
        <w:rPr>
          <w:sz w:val="32"/>
          <w:szCs w:val="32"/>
        </w:rPr>
        <w:t xml:space="preserve">Student name: </w:t>
      </w:r>
      <w:proofErr w:type="spellStart"/>
      <w:r w:rsidR="00344D56" w:rsidRPr="00344D56">
        <w:rPr>
          <w:sz w:val="32"/>
          <w:szCs w:val="32"/>
        </w:rPr>
        <w:t>Anisoara</w:t>
      </w:r>
      <w:proofErr w:type="spellEnd"/>
      <w:r w:rsidR="00344D56" w:rsidRPr="00344D56">
        <w:rPr>
          <w:sz w:val="32"/>
          <w:szCs w:val="32"/>
        </w:rPr>
        <w:t xml:space="preserve"> Valentina </w:t>
      </w:r>
      <w:proofErr w:type="spellStart"/>
      <w:r w:rsidR="00344D56" w:rsidRPr="00344D56">
        <w:rPr>
          <w:sz w:val="32"/>
          <w:szCs w:val="32"/>
        </w:rPr>
        <w:t>Cucoranu</w:t>
      </w:r>
      <w:proofErr w:type="spellEnd"/>
    </w:p>
    <w:p w14:paraId="73B7C0A6" w14:textId="24F7A464" w:rsidR="001F338C" w:rsidRPr="00344D56" w:rsidRDefault="000F14B6" w:rsidP="000F14B6">
      <w:pPr>
        <w:jc w:val="left"/>
        <w:rPr>
          <w:sz w:val="32"/>
          <w:szCs w:val="32"/>
        </w:rPr>
      </w:pPr>
      <w:r w:rsidRPr="00344D56">
        <w:rPr>
          <w:sz w:val="32"/>
          <w:szCs w:val="32"/>
        </w:rPr>
        <w:t xml:space="preserve">Student ID: </w:t>
      </w:r>
      <w:r w:rsidR="00344D56" w:rsidRPr="00344D56">
        <w:rPr>
          <w:sz w:val="32"/>
          <w:szCs w:val="32"/>
        </w:rPr>
        <w:t>2133014</w:t>
      </w:r>
    </w:p>
    <w:p w14:paraId="07C1D503" w14:textId="77777777" w:rsidR="001F338C" w:rsidRPr="00344D56" w:rsidRDefault="001F338C" w:rsidP="001F338C">
      <w:pPr>
        <w:jc w:val="left"/>
        <w:rPr>
          <w:sz w:val="32"/>
          <w:szCs w:val="32"/>
        </w:rPr>
      </w:pPr>
      <w:r w:rsidRPr="00344D56">
        <w:rPr>
          <w:sz w:val="32"/>
          <w:szCs w:val="32"/>
        </w:rPr>
        <w:t>Module: International Meetings Management for the Hotel Industry</w:t>
      </w:r>
    </w:p>
    <w:p w14:paraId="77A60486" w14:textId="4B6A65E5" w:rsidR="00BA28CE" w:rsidRPr="00344D56" w:rsidRDefault="001F338C" w:rsidP="001F338C">
      <w:pPr>
        <w:jc w:val="left"/>
        <w:rPr>
          <w:sz w:val="32"/>
          <w:szCs w:val="32"/>
        </w:rPr>
      </w:pPr>
      <w:r w:rsidRPr="00344D56">
        <w:rPr>
          <w:sz w:val="32"/>
          <w:szCs w:val="32"/>
        </w:rPr>
        <w:t>Module code: BMIH6007</w:t>
      </w:r>
    </w:p>
    <w:p w14:paraId="735B687D" w14:textId="6BFC54C5" w:rsidR="000F14B6" w:rsidRPr="00344D56" w:rsidRDefault="001F338C" w:rsidP="001F338C">
      <w:pPr>
        <w:jc w:val="left"/>
        <w:rPr>
          <w:sz w:val="32"/>
          <w:szCs w:val="32"/>
        </w:rPr>
      </w:pPr>
      <w:r w:rsidRPr="00344D56">
        <w:rPr>
          <w:sz w:val="32"/>
          <w:szCs w:val="32"/>
        </w:rPr>
        <w:t xml:space="preserve">Lecturer: Jemma Smith </w:t>
      </w:r>
    </w:p>
    <w:p w14:paraId="7143CF34" w14:textId="77777777" w:rsidR="000F14B6" w:rsidRDefault="000F14B6">
      <w:pPr>
        <w:spacing w:line="276" w:lineRule="auto"/>
        <w:jc w:val="left"/>
        <w:rPr>
          <w:b/>
          <w:bCs/>
        </w:rPr>
      </w:pPr>
      <w:r>
        <w:rPr>
          <w:b/>
          <w:bCs/>
        </w:rPr>
        <w:br w:type="page"/>
      </w:r>
    </w:p>
    <w:sdt>
      <w:sdtPr>
        <w:rPr>
          <w:rFonts w:ascii="Arial" w:eastAsiaTheme="minorHAnsi" w:hAnsi="Arial" w:cstheme="minorBidi"/>
          <w:color w:val="auto"/>
          <w:kern w:val="2"/>
          <w:sz w:val="22"/>
          <w:szCs w:val="22"/>
          <w14:ligatures w14:val="standardContextual"/>
        </w:rPr>
        <w:id w:val="248011639"/>
        <w:docPartObj>
          <w:docPartGallery w:val="Table of Contents"/>
          <w:docPartUnique/>
        </w:docPartObj>
      </w:sdtPr>
      <w:sdtEndPr>
        <w:rPr>
          <w:b/>
          <w:bCs/>
          <w:noProof/>
        </w:rPr>
      </w:sdtEndPr>
      <w:sdtContent>
        <w:p w14:paraId="5170E524" w14:textId="6B78766E" w:rsidR="000F14B6" w:rsidRDefault="000F14B6">
          <w:pPr>
            <w:pStyle w:val="TOCHeading"/>
          </w:pPr>
          <w:r>
            <w:t>Table of Contents</w:t>
          </w:r>
        </w:p>
        <w:p w14:paraId="1B4E6BD6" w14:textId="053199A0" w:rsidR="00F10296" w:rsidRDefault="000F14B6">
          <w:pPr>
            <w:pStyle w:val="TOC1"/>
            <w:tabs>
              <w:tab w:val="right" w:leader="dot" w:pos="9350"/>
            </w:tabs>
            <w:rPr>
              <w:noProof/>
            </w:rPr>
          </w:pPr>
          <w:r>
            <w:fldChar w:fldCharType="begin"/>
          </w:r>
          <w:r>
            <w:instrText xml:space="preserve"> TOC \o "1-3" \h \z \u </w:instrText>
          </w:r>
          <w:r>
            <w:fldChar w:fldCharType="separate"/>
          </w:r>
          <w:hyperlink w:anchor="_Toc166881998" w:history="1">
            <w:r w:rsidR="00F10296" w:rsidRPr="009B5F67">
              <w:rPr>
                <w:rStyle w:val="Hyperlink"/>
                <w:noProof/>
              </w:rPr>
              <w:t>Introduction</w:t>
            </w:r>
            <w:r w:rsidR="00F10296">
              <w:rPr>
                <w:noProof/>
                <w:webHidden/>
              </w:rPr>
              <w:tab/>
            </w:r>
            <w:r w:rsidR="00F10296">
              <w:rPr>
                <w:noProof/>
                <w:webHidden/>
              </w:rPr>
              <w:fldChar w:fldCharType="begin"/>
            </w:r>
            <w:r w:rsidR="00F10296">
              <w:rPr>
                <w:noProof/>
                <w:webHidden/>
              </w:rPr>
              <w:instrText xml:space="preserve"> PAGEREF _Toc166881998 \h </w:instrText>
            </w:r>
            <w:r w:rsidR="00F10296">
              <w:rPr>
                <w:noProof/>
                <w:webHidden/>
              </w:rPr>
            </w:r>
            <w:r w:rsidR="00F10296">
              <w:rPr>
                <w:noProof/>
                <w:webHidden/>
              </w:rPr>
              <w:fldChar w:fldCharType="separate"/>
            </w:r>
            <w:r w:rsidR="00F10296">
              <w:rPr>
                <w:noProof/>
                <w:webHidden/>
              </w:rPr>
              <w:t>3</w:t>
            </w:r>
            <w:r w:rsidR="00F10296">
              <w:rPr>
                <w:noProof/>
                <w:webHidden/>
              </w:rPr>
              <w:fldChar w:fldCharType="end"/>
            </w:r>
          </w:hyperlink>
        </w:p>
        <w:p w14:paraId="2A8BB082" w14:textId="2883F606" w:rsidR="00F10296" w:rsidRDefault="00000000">
          <w:pPr>
            <w:pStyle w:val="TOC1"/>
            <w:tabs>
              <w:tab w:val="right" w:leader="dot" w:pos="9350"/>
            </w:tabs>
            <w:rPr>
              <w:noProof/>
            </w:rPr>
          </w:pPr>
          <w:hyperlink w:anchor="_Toc166881999" w:history="1">
            <w:r w:rsidR="00F10296" w:rsidRPr="009B5F67">
              <w:rPr>
                <w:rStyle w:val="Hyperlink"/>
                <w:noProof/>
              </w:rPr>
              <w:t>The Event Cycle</w:t>
            </w:r>
            <w:r w:rsidR="00F10296">
              <w:rPr>
                <w:noProof/>
                <w:webHidden/>
              </w:rPr>
              <w:tab/>
            </w:r>
            <w:r w:rsidR="00F10296">
              <w:rPr>
                <w:noProof/>
                <w:webHidden/>
              </w:rPr>
              <w:fldChar w:fldCharType="begin"/>
            </w:r>
            <w:r w:rsidR="00F10296">
              <w:rPr>
                <w:noProof/>
                <w:webHidden/>
              </w:rPr>
              <w:instrText xml:space="preserve"> PAGEREF _Toc166881999 \h </w:instrText>
            </w:r>
            <w:r w:rsidR="00F10296">
              <w:rPr>
                <w:noProof/>
                <w:webHidden/>
              </w:rPr>
            </w:r>
            <w:r w:rsidR="00F10296">
              <w:rPr>
                <w:noProof/>
                <w:webHidden/>
              </w:rPr>
              <w:fldChar w:fldCharType="separate"/>
            </w:r>
            <w:r w:rsidR="00F10296">
              <w:rPr>
                <w:noProof/>
                <w:webHidden/>
              </w:rPr>
              <w:t>3</w:t>
            </w:r>
            <w:r w:rsidR="00F10296">
              <w:rPr>
                <w:noProof/>
                <w:webHidden/>
              </w:rPr>
              <w:fldChar w:fldCharType="end"/>
            </w:r>
          </w:hyperlink>
        </w:p>
        <w:p w14:paraId="4BFF34CE" w14:textId="32DCCFE9" w:rsidR="00F10296" w:rsidRDefault="00000000">
          <w:pPr>
            <w:pStyle w:val="TOC1"/>
            <w:tabs>
              <w:tab w:val="right" w:leader="dot" w:pos="9350"/>
            </w:tabs>
            <w:rPr>
              <w:noProof/>
            </w:rPr>
          </w:pPr>
          <w:hyperlink w:anchor="_Toc166882000" w:history="1">
            <w:r w:rsidR="00F10296" w:rsidRPr="009B5F67">
              <w:rPr>
                <w:rStyle w:val="Hyperlink"/>
                <w:noProof/>
              </w:rPr>
              <w:t>Event Concept</w:t>
            </w:r>
            <w:r w:rsidR="00F10296">
              <w:rPr>
                <w:noProof/>
                <w:webHidden/>
              </w:rPr>
              <w:tab/>
            </w:r>
            <w:r w:rsidR="00F10296">
              <w:rPr>
                <w:noProof/>
                <w:webHidden/>
              </w:rPr>
              <w:fldChar w:fldCharType="begin"/>
            </w:r>
            <w:r w:rsidR="00F10296">
              <w:rPr>
                <w:noProof/>
                <w:webHidden/>
              </w:rPr>
              <w:instrText xml:space="preserve"> PAGEREF _Toc166882000 \h </w:instrText>
            </w:r>
            <w:r w:rsidR="00F10296">
              <w:rPr>
                <w:noProof/>
                <w:webHidden/>
              </w:rPr>
            </w:r>
            <w:r w:rsidR="00F10296">
              <w:rPr>
                <w:noProof/>
                <w:webHidden/>
              </w:rPr>
              <w:fldChar w:fldCharType="separate"/>
            </w:r>
            <w:r w:rsidR="00F10296">
              <w:rPr>
                <w:noProof/>
                <w:webHidden/>
              </w:rPr>
              <w:t>4</w:t>
            </w:r>
            <w:r w:rsidR="00F10296">
              <w:rPr>
                <w:noProof/>
                <w:webHidden/>
              </w:rPr>
              <w:fldChar w:fldCharType="end"/>
            </w:r>
          </w:hyperlink>
        </w:p>
        <w:p w14:paraId="1899AAEA" w14:textId="55806CCC" w:rsidR="00F10296" w:rsidRDefault="00000000">
          <w:pPr>
            <w:pStyle w:val="TOC1"/>
            <w:tabs>
              <w:tab w:val="right" w:leader="dot" w:pos="9350"/>
            </w:tabs>
            <w:rPr>
              <w:noProof/>
            </w:rPr>
          </w:pPr>
          <w:hyperlink w:anchor="_Toc166882001" w:history="1">
            <w:r w:rsidR="00F10296" w:rsidRPr="009B5F67">
              <w:rPr>
                <w:rStyle w:val="Hyperlink"/>
                <w:noProof/>
              </w:rPr>
              <w:t>Aim and Objectives of the Meeting/Event</w:t>
            </w:r>
            <w:r w:rsidR="00F10296">
              <w:rPr>
                <w:noProof/>
                <w:webHidden/>
              </w:rPr>
              <w:tab/>
            </w:r>
            <w:r w:rsidR="00F10296">
              <w:rPr>
                <w:noProof/>
                <w:webHidden/>
              </w:rPr>
              <w:fldChar w:fldCharType="begin"/>
            </w:r>
            <w:r w:rsidR="00F10296">
              <w:rPr>
                <w:noProof/>
                <w:webHidden/>
              </w:rPr>
              <w:instrText xml:space="preserve"> PAGEREF _Toc166882001 \h </w:instrText>
            </w:r>
            <w:r w:rsidR="00F10296">
              <w:rPr>
                <w:noProof/>
                <w:webHidden/>
              </w:rPr>
            </w:r>
            <w:r w:rsidR="00F10296">
              <w:rPr>
                <w:noProof/>
                <w:webHidden/>
              </w:rPr>
              <w:fldChar w:fldCharType="separate"/>
            </w:r>
            <w:r w:rsidR="00F10296">
              <w:rPr>
                <w:noProof/>
                <w:webHidden/>
              </w:rPr>
              <w:t>5</w:t>
            </w:r>
            <w:r w:rsidR="00F10296">
              <w:rPr>
                <w:noProof/>
                <w:webHidden/>
              </w:rPr>
              <w:fldChar w:fldCharType="end"/>
            </w:r>
          </w:hyperlink>
        </w:p>
        <w:p w14:paraId="5A3E91F2" w14:textId="19D2BA4F" w:rsidR="00F10296" w:rsidRDefault="00000000">
          <w:pPr>
            <w:pStyle w:val="TOC2"/>
            <w:tabs>
              <w:tab w:val="right" w:leader="dot" w:pos="9350"/>
            </w:tabs>
            <w:rPr>
              <w:noProof/>
            </w:rPr>
          </w:pPr>
          <w:hyperlink w:anchor="_Toc166882002" w:history="1">
            <w:r w:rsidR="00F10296" w:rsidRPr="009B5F67">
              <w:rPr>
                <w:rStyle w:val="Hyperlink"/>
                <w:noProof/>
              </w:rPr>
              <w:t>SMART Objectives</w:t>
            </w:r>
            <w:r w:rsidR="00F10296">
              <w:rPr>
                <w:noProof/>
                <w:webHidden/>
              </w:rPr>
              <w:tab/>
            </w:r>
            <w:r w:rsidR="00F10296">
              <w:rPr>
                <w:noProof/>
                <w:webHidden/>
              </w:rPr>
              <w:fldChar w:fldCharType="begin"/>
            </w:r>
            <w:r w:rsidR="00F10296">
              <w:rPr>
                <w:noProof/>
                <w:webHidden/>
              </w:rPr>
              <w:instrText xml:space="preserve"> PAGEREF _Toc166882002 \h </w:instrText>
            </w:r>
            <w:r w:rsidR="00F10296">
              <w:rPr>
                <w:noProof/>
                <w:webHidden/>
              </w:rPr>
            </w:r>
            <w:r w:rsidR="00F10296">
              <w:rPr>
                <w:noProof/>
                <w:webHidden/>
              </w:rPr>
              <w:fldChar w:fldCharType="separate"/>
            </w:r>
            <w:r w:rsidR="00F10296">
              <w:rPr>
                <w:noProof/>
                <w:webHidden/>
              </w:rPr>
              <w:t>5</w:t>
            </w:r>
            <w:r w:rsidR="00F10296">
              <w:rPr>
                <w:noProof/>
                <w:webHidden/>
              </w:rPr>
              <w:fldChar w:fldCharType="end"/>
            </w:r>
          </w:hyperlink>
        </w:p>
        <w:p w14:paraId="2D71E0EF" w14:textId="055E652F" w:rsidR="00F10296" w:rsidRDefault="00000000">
          <w:pPr>
            <w:pStyle w:val="TOC1"/>
            <w:tabs>
              <w:tab w:val="right" w:leader="dot" w:pos="9350"/>
            </w:tabs>
            <w:rPr>
              <w:noProof/>
            </w:rPr>
          </w:pPr>
          <w:hyperlink w:anchor="_Toc166882003" w:history="1">
            <w:r w:rsidR="00F10296" w:rsidRPr="009B5F67">
              <w:rPr>
                <w:rStyle w:val="Hyperlink"/>
                <w:noProof/>
              </w:rPr>
              <w:t>Event Operations</w:t>
            </w:r>
            <w:r w:rsidR="00F10296">
              <w:rPr>
                <w:noProof/>
                <w:webHidden/>
              </w:rPr>
              <w:tab/>
            </w:r>
            <w:r w:rsidR="00F10296">
              <w:rPr>
                <w:noProof/>
                <w:webHidden/>
              </w:rPr>
              <w:fldChar w:fldCharType="begin"/>
            </w:r>
            <w:r w:rsidR="00F10296">
              <w:rPr>
                <w:noProof/>
                <w:webHidden/>
              </w:rPr>
              <w:instrText xml:space="preserve"> PAGEREF _Toc166882003 \h </w:instrText>
            </w:r>
            <w:r w:rsidR="00F10296">
              <w:rPr>
                <w:noProof/>
                <w:webHidden/>
              </w:rPr>
            </w:r>
            <w:r w:rsidR="00F10296">
              <w:rPr>
                <w:noProof/>
                <w:webHidden/>
              </w:rPr>
              <w:fldChar w:fldCharType="separate"/>
            </w:r>
            <w:r w:rsidR="00F10296">
              <w:rPr>
                <w:noProof/>
                <w:webHidden/>
              </w:rPr>
              <w:t>6</w:t>
            </w:r>
            <w:r w:rsidR="00F10296">
              <w:rPr>
                <w:noProof/>
                <w:webHidden/>
              </w:rPr>
              <w:fldChar w:fldCharType="end"/>
            </w:r>
          </w:hyperlink>
        </w:p>
        <w:p w14:paraId="04CEF982" w14:textId="4AC7D65F" w:rsidR="00F10296" w:rsidRDefault="00000000">
          <w:pPr>
            <w:pStyle w:val="TOC1"/>
            <w:tabs>
              <w:tab w:val="right" w:leader="dot" w:pos="9350"/>
            </w:tabs>
            <w:rPr>
              <w:noProof/>
            </w:rPr>
          </w:pPr>
          <w:hyperlink w:anchor="_Toc166882004" w:history="1">
            <w:r w:rsidR="00F10296" w:rsidRPr="009B5F67">
              <w:rPr>
                <w:rStyle w:val="Hyperlink"/>
                <w:noProof/>
              </w:rPr>
              <w:t>Event Budget</w:t>
            </w:r>
            <w:r w:rsidR="00F10296">
              <w:rPr>
                <w:noProof/>
                <w:webHidden/>
              </w:rPr>
              <w:tab/>
            </w:r>
            <w:r w:rsidR="00F10296">
              <w:rPr>
                <w:noProof/>
                <w:webHidden/>
              </w:rPr>
              <w:fldChar w:fldCharType="begin"/>
            </w:r>
            <w:r w:rsidR="00F10296">
              <w:rPr>
                <w:noProof/>
                <w:webHidden/>
              </w:rPr>
              <w:instrText xml:space="preserve"> PAGEREF _Toc166882004 \h </w:instrText>
            </w:r>
            <w:r w:rsidR="00F10296">
              <w:rPr>
                <w:noProof/>
                <w:webHidden/>
              </w:rPr>
            </w:r>
            <w:r w:rsidR="00F10296">
              <w:rPr>
                <w:noProof/>
                <w:webHidden/>
              </w:rPr>
              <w:fldChar w:fldCharType="separate"/>
            </w:r>
            <w:r w:rsidR="00F10296">
              <w:rPr>
                <w:noProof/>
                <w:webHidden/>
              </w:rPr>
              <w:t>7</w:t>
            </w:r>
            <w:r w:rsidR="00F10296">
              <w:rPr>
                <w:noProof/>
                <w:webHidden/>
              </w:rPr>
              <w:fldChar w:fldCharType="end"/>
            </w:r>
          </w:hyperlink>
        </w:p>
        <w:p w14:paraId="1346AB0C" w14:textId="59F432A3" w:rsidR="00F10296" w:rsidRDefault="00000000">
          <w:pPr>
            <w:pStyle w:val="TOC2"/>
            <w:tabs>
              <w:tab w:val="right" w:leader="dot" w:pos="9350"/>
            </w:tabs>
            <w:rPr>
              <w:noProof/>
            </w:rPr>
          </w:pPr>
          <w:hyperlink w:anchor="_Toc166882005" w:history="1">
            <w:r w:rsidR="00F10296" w:rsidRPr="009B5F67">
              <w:rPr>
                <w:rStyle w:val="Hyperlink"/>
                <w:noProof/>
              </w:rPr>
              <w:t>Financial Overview Table</w:t>
            </w:r>
            <w:r w:rsidR="00F10296">
              <w:rPr>
                <w:noProof/>
                <w:webHidden/>
              </w:rPr>
              <w:tab/>
            </w:r>
            <w:r w:rsidR="00F10296">
              <w:rPr>
                <w:noProof/>
                <w:webHidden/>
              </w:rPr>
              <w:fldChar w:fldCharType="begin"/>
            </w:r>
            <w:r w:rsidR="00F10296">
              <w:rPr>
                <w:noProof/>
                <w:webHidden/>
              </w:rPr>
              <w:instrText xml:space="preserve"> PAGEREF _Toc166882005 \h </w:instrText>
            </w:r>
            <w:r w:rsidR="00F10296">
              <w:rPr>
                <w:noProof/>
                <w:webHidden/>
              </w:rPr>
            </w:r>
            <w:r w:rsidR="00F10296">
              <w:rPr>
                <w:noProof/>
                <w:webHidden/>
              </w:rPr>
              <w:fldChar w:fldCharType="separate"/>
            </w:r>
            <w:r w:rsidR="00F10296">
              <w:rPr>
                <w:noProof/>
                <w:webHidden/>
              </w:rPr>
              <w:t>7</w:t>
            </w:r>
            <w:r w:rsidR="00F10296">
              <w:rPr>
                <w:noProof/>
                <w:webHidden/>
              </w:rPr>
              <w:fldChar w:fldCharType="end"/>
            </w:r>
          </w:hyperlink>
        </w:p>
        <w:p w14:paraId="191CB564" w14:textId="16747E2A" w:rsidR="00F10296" w:rsidRDefault="00000000">
          <w:pPr>
            <w:pStyle w:val="TOC2"/>
            <w:tabs>
              <w:tab w:val="right" w:leader="dot" w:pos="9350"/>
            </w:tabs>
            <w:rPr>
              <w:noProof/>
            </w:rPr>
          </w:pPr>
          <w:hyperlink w:anchor="_Toc166882006" w:history="1">
            <w:r w:rsidR="00F10296" w:rsidRPr="009B5F67">
              <w:rPr>
                <w:rStyle w:val="Hyperlink"/>
                <w:noProof/>
              </w:rPr>
              <w:t>Funding Sources and Income Generation</w:t>
            </w:r>
            <w:r w:rsidR="00F10296">
              <w:rPr>
                <w:noProof/>
                <w:webHidden/>
              </w:rPr>
              <w:tab/>
            </w:r>
            <w:r w:rsidR="00F10296">
              <w:rPr>
                <w:noProof/>
                <w:webHidden/>
              </w:rPr>
              <w:fldChar w:fldCharType="begin"/>
            </w:r>
            <w:r w:rsidR="00F10296">
              <w:rPr>
                <w:noProof/>
                <w:webHidden/>
              </w:rPr>
              <w:instrText xml:space="preserve"> PAGEREF _Toc166882006 \h </w:instrText>
            </w:r>
            <w:r w:rsidR="00F10296">
              <w:rPr>
                <w:noProof/>
                <w:webHidden/>
              </w:rPr>
            </w:r>
            <w:r w:rsidR="00F10296">
              <w:rPr>
                <w:noProof/>
                <w:webHidden/>
              </w:rPr>
              <w:fldChar w:fldCharType="separate"/>
            </w:r>
            <w:r w:rsidR="00F10296">
              <w:rPr>
                <w:noProof/>
                <w:webHidden/>
              </w:rPr>
              <w:t>8</w:t>
            </w:r>
            <w:r w:rsidR="00F10296">
              <w:rPr>
                <w:noProof/>
                <w:webHidden/>
              </w:rPr>
              <w:fldChar w:fldCharType="end"/>
            </w:r>
          </w:hyperlink>
        </w:p>
        <w:p w14:paraId="7D67827C" w14:textId="5A15AFEB" w:rsidR="00F10296" w:rsidRDefault="00000000">
          <w:pPr>
            <w:pStyle w:val="TOC1"/>
            <w:tabs>
              <w:tab w:val="right" w:leader="dot" w:pos="9350"/>
            </w:tabs>
            <w:rPr>
              <w:noProof/>
            </w:rPr>
          </w:pPr>
          <w:hyperlink w:anchor="_Toc166882007" w:history="1">
            <w:r w:rsidR="00F10296" w:rsidRPr="009B5F67">
              <w:rPr>
                <w:rStyle w:val="Hyperlink"/>
                <w:noProof/>
              </w:rPr>
              <w:t>Industry Trends / Issues / Impacts</w:t>
            </w:r>
            <w:r w:rsidR="00F10296">
              <w:rPr>
                <w:noProof/>
                <w:webHidden/>
              </w:rPr>
              <w:tab/>
            </w:r>
            <w:r w:rsidR="00F10296">
              <w:rPr>
                <w:noProof/>
                <w:webHidden/>
              </w:rPr>
              <w:fldChar w:fldCharType="begin"/>
            </w:r>
            <w:r w:rsidR="00F10296">
              <w:rPr>
                <w:noProof/>
                <w:webHidden/>
              </w:rPr>
              <w:instrText xml:space="preserve"> PAGEREF _Toc166882007 \h </w:instrText>
            </w:r>
            <w:r w:rsidR="00F10296">
              <w:rPr>
                <w:noProof/>
                <w:webHidden/>
              </w:rPr>
            </w:r>
            <w:r w:rsidR="00F10296">
              <w:rPr>
                <w:noProof/>
                <w:webHidden/>
              </w:rPr>
              <w:fldChar w:fldCharType="separate"/>
            </w:r>
            <w:r w:rsidR="00F10296">
              <w:rPr>
                <w:noProof/>
                <w:webHidden/>
              </w:rPr>
              <w:t>8</w:t>
            </w:r>
            <w:r w:rsidR="00F10296">
              <w:rPr>
                <w:noProof/>
                <w:webHidden/>
              </w:rPr>
              <w:fldChar w:fldCharType="end"/>
            </w:r>
          </w:hyperlink>
        </w:p>
        <w:p w14:paraId="0705C1FE" w14:textId="5362616A" w:rsidR="00F10296" w:rsidRDefault="00000000">
          <w:pPr>
            <w:pStyle w:val="TOC2"/>
            <w:tabs>
              <w:tab w:val="right" w:leader="dot" w:pos="9350"/>
            </w:tabs>
            <w:rPr>
              <w:noProof/>
            </w:rPr>
          </w:pPr>
          <w:hyperlink w:anchor="_Toc166882008" w:history="1">
            <w:r w:rsidR="00F10296" w:rsidRPr="009B5F67">
              <w:rPr>
                <w:rStyle w:val="Hyperlink"/>
                <w:noProof/>
              </w:rPr>
              <w:t>SWOT Analysis</w:t>
            </w:r>
            <w:r w:rsidR="00F10296">
              <w:rPr>
                <w:noProof/>
                <w:webHidden/>
              </w:rPr>
              <w:tab/>
            </w:r>
            <w:r w:rsidR="00F10296">
              <w:rPr>
                <w:noProof/>
                <w:webHidden/>
              </w:rPr>
              <w:fldChar w:fldCharType="begin"/>
            </w:r>
            <w:r w:rsidR="00F10296">
              <w:rPr>
                <w:noProof/>
                <w:webHidden/>
              </w:rPr>
              <w:instrText xml:space="preserve"> PAGEREF _Toc166882008 \h </w:instrText>
            </w:r>
            <w:r w:rsidR="00F10296">
              <w:rPr>
                <w:noProof/>
                <w:webHidden/>
              </w:rPr>
            </w:r>
            <w:r w:rsidR="00F10296">
              <w:rPr>
                <w:noProof/>
                <w:webHidden/>
              </w:rPr>
              <w:fldChar w:fldCharType="separate"/>
            </w:r>
            <w:r w:rsidR="00F10296">
              <w:rPr>
                <w:noProof/>
                <w:webHidden/>
              </w:rPr>
              <w:t>9</w:t>
            </w:r>
            <w:r w:rsidR="00F10296">
              <w:rPr>
                <w:noProof/>
                <w:webHidden/>
              </w:rPr>
              <w:fldChar w:fldCharType="end"/>
            </w:r>
          </w:hyperlink>
        </w:p>
        <w:p w14:paraId="02EFD2F7" w14:textId="3ED8E831" w:rsidR="00F10296" w:rsidRDefault="00000000">
          <w:pPr>
            <w:pStyle w:val="TOC2"/>
            <w:tabs>
              <w:tab w:val="right" w:leader="dot" w:pos="9350"/>
            </w:tabs>
            <w:rPr>
              <w:noProof/>
            </w:rPr>
          </w:pPr>
          <w:hyperlink w:anchor="_Toc166882009" w:history="1">
            <w:r w:rsidR="00F10296" w:rsidRPr="009B5F67">
              <w:rPr>
                <w:rStyle w:val="Hyperlink"/>
                <w:noProof/>
              </w:rPr>
              <w:t>PESTLE Analysis</w:t>
            </w:r>
            <w:r w:rsidR="00F10296">
              <w:rPr>
                <w:noProof/>
                <w:webHidden/>
              </w:rPr>
              <w:tab/>
            </w:r>
            <w:r w:rsidR="00F10296">
              <w:rPr>
                <w:noProof/>
                <w:webHidden/>
              </w:rPr>
              <w:fldChar w:fldCharType="begin"/>
            </w:r>
            <w:r w:rsidR="00F10296">
              <w:rPr>
                <w:noProof/>
                <w:webHidden/>
              </w:rPr>
              <w:instrText xml:space="preserve"> PAGEREF _Toc166882009 \h </w:instrText>
            </w:r>
            <w:r w:rsidR="00F10296">
              <w:rPr>
                <w:noProof/>
                <w:webHidden/>
              </w:rPr>
            </w:r>
            <w:r w:rsidR="00F10296">
              <w:rPr>
                <w:noProof/>
                <w:webHidden/>
              </w:rPr>
              <w:fldChar w:fldCharType="separate"/>
            </w:r>
            <w:r w:rsidR="00F10296">
              <w:rPr>
                <w:noProof/>
                <w:webHidden/>
              </w:rPr>
              <w:t>9</w:t>
            </w:r>
            <w:r w:rsidR="00F10296">
              <w:rPr>
                <w:noProof/>
                <w:webHidden/>
              </w:rPr>
              <w:fldChar w:fldCharType="end"/>
            </w:r>
          </w:hyperlink>
        </w:p>
        <w:p w14:paraId="457D0F38" w14:textId="20D6CDC5" w:rsidR="00F10296" w:rsidRDefault="00000000">
          <w:pPr>
            <w:pStyle w:val="TOC1"/>
            <w:tabs>
              <w:tab w:val="right" w:leader="dot" w:pos="9350"/>
            </w:tabs>
            <w:rPr>
              <w:noProof/>
            </w:rPr>
          </w:pPr>
          <w:hyperlink w:anchor="_Toc166882010" w:history="1">
            <w:r w:rsidR="00F10296" w:rsidRPr="009B5F67">
              <w:rPr>
                <w:rStyle w:val="Hyperlink"/>
                <w:noProof/>
              </w:rPr>
              <w:t>Cultural and Situational Considerations</w:t>
            </w:r>
            <w:r w:rsidR="00F10296">
              <w:rPr>
                <w:noProof/>
                <w:webHidden/>
              </w:rPr>
              <w:tab/>
            </w:r>
            <w:r w:rsidR="00F10296">
              <w:rPr>
                <w:noProof/>
                <w:webHidden/>
              </w:rPr>
              <w:fldChar w:fldCharType="begin"/>
            </w:r>
            <w:r w:rsidR="00F10296">
              <w:rPr>
                <w:noProof/>
                <w:webHidden/>
              </w:rPr>
              <w:instrText xml:space="preserve"> PAGEREF _Toc166882010 \h </w:instrText>
            </w:r>
            <w:r w:rsidR="00F10296">
              <w:rPr>
                <w:noProof/>
                <w:webHidden/>
              </w:rPr>
            </w:r>
            <w:r w:rsidR="00F10296">
              <w:rPr>
                <w:noProof/>
                <w:webHidden/>
              </w:rPr>
              <w:fldChar w:fldCharType="separate"/>
            </w:r>
            <w:r w:rsidR="00F10296">
              <w:rPr>
                <w:noProof/>
                <w:webHidden/>
              </w:rPr>
              <w:t>10</w:t>
            </w:r>
            <w:r w:rsidR="00F10296">
              <w:rPr>
                <w:noProof/>
                <w:webHidden/>
              </w:rPr>
              <w:fldChar w:fldCharType="end"/>
            </w:r>
          </w:hyperlink>
        </w:p>
        <w:p w14:paraId="69BDA7BE" w14:textId="5D590D5E" w:rsidR="00F10296" w:rsidRDefault="00000000">
          <w:pPr>
            <w:pStyle w:val="TOC1"/>
            <w:tabs>
              <w:tab w:val="right" w:leader="dot" w:pos="9350"/>
            </w:tabs>
            <w:rPr>
              <w:noProof/>
            </w:rPr>
          </w:pPr>
          <w:hyperlink w:anchor="_Toc166882011" w:history="1">
            <w:r w:rsidR="00F10296" w:rsidRPr="009B5F67">
              <w:rPr>
                <w:rStyle w:val="Hyperlink"/>
                <w:noProof/>
              </w:rPr>
              <w:t>Conclusion</w:t>
            </w:r>
            <w:r w:rsidR="00F10296">
              <w:rPr>
                <w:noProof/>
                <w:webHidden/>
              </w:rPr>
              <w:tab/>
            </w:r>
            <w:r w:rsidR="00F10296">
              <w:rPr>
                <w:noProof/>
                <w:webHidden/>
              </w:rPr>
              <w:fldChar w:fldCharType="begin"/>
            </w:r>
            <w:r w:rsidR="00F10296">
              <w:rPr>
                <w:noProof/>
                <w:webHidden/>
              </w:rPr>
              <w:instrText xml:space="preserve"> PAGEREF _Toc166882011 \h </w:instrText>
            </w:r>
            <w:r w:rsidR="00F10296">
              <w:rPr>
                <w:noProof/>
                <w:webHidden/>
              </w:rPr>
            </w:r>
            <w:r w:rsidR="00F10296">
              <w:rPr>
                <w:noProof/>
                <w:webHidden/>
              </w:rPr>
              <w:fldChar w:fldCharType="separate"/>
            </w:r>
            <w:r w:rsidR="00F10296">
              <w:rPr>
                <w:noProof/>
                <w:webHidden/>
              </w:rPr>
              <w:t>11</w:t>
            </w:r>
            <w:r w:rsidR="00F10296">
              <w:rPr>
                <w:noProof/>
                <w:webHidden/>
              </w:rPr>
              <w:fldChar w:fldCharType="end"/>
            </w:r>
          </w:hyperlink>
        </w:p>
        <w:p w14:paraId="2BD9110C" w14:textId="7470F310" w:rsidR="00F10296" w:rsidRDefault="00000000">
          <w:pPr>
            <w:pStyle w:val="TOC1"/>
            <w:tabs>
              <w:tab w:val="right" w:leader="dot" w:pos="9350"/>
            </w:tabs>
            <w:rPr>
              <w:noProof/>
            </w:rPr>
          </w:pPr>
          <w:hyperlink w:anchor="_Toc166882012" w:history="1">
            <w:r w:rsidR="00F10296" w:rsidRPr="009B5F67">
              <w:rPr>
                <w:rStyle w:val="Hyperlink"/>
                <w:noProof/>
              </w:rPr>
              <w:t>References</w:t>
            </w:r>
            <w:r w:rsidR="00F10296">
              <w:rPr>
                <w:noProof/>
                <w:webHidden/>
              </w:rPr>
              <w:tab/>
            </w:r>
            <w:r w:rsidR="00F10296">
              <w:rPr>
                <w:noProof/>
                <w:webHidden/>
              </w:rPr>
              <w:fldChar w:fldCharType="begin"/>
            </w:r>
            <w:r w:rsidR="00F10296">
              <w:rPr>
                <w:noProof/>
                <w:webHidden/>
              </w:rPr>
              <w:instrText xml:space="preserve"> PAGEREF _Toc166882012 \h </w:instrText>
            </w:r>
            <w:r w:rsidR="00F10296">
              <w:rPr>
                <w:noProof/>
                <w:webHidden/>
              </w:rPr>
            </w:r>
            <w:r w:rsidR="00F10296">
              <w:rPr>
                <w:noProof/>
                <w:webHidden/>
              </w:rPr>
              <w:fldChar w:fldCharType="separate"/>
            </w:r>
            <w:r w:rsidR="00F10296">
              <w:rPr>
                <w:noProof/>
                <w:webHidden/>
              </w:rPr>
              <w:t>12</w:t>
            </w:r>
            <w:r w:rsidR="00F10296">
              <w:rPr>
                <w:noProof/>
                <w:webHidden/>
              </w:rPr>
              <w:fldChar w:fldCharType="end"/>
            </w:r>
          </w:hyperlink>
        </w:p>
        <w:p w14:paraId="73137B9A" w14:textId="416FB7DA" w:rsidR="000F14B6" w:rsidRDefault="000F14B6">
          <w:r>
            <w:rPr>
              <w:b/>
              <w:bCs/>
              <w:noProof/>
            </w:rPr>
            <w:fldChar w:fldCharType="end"/>
          </w:r>
        </w:p>
      </w:sdtContent>
    </w:sdt>
    <w:p w14:paraId="04687B82" w14:textId="1CB9CEB7" w:rsidR="000F14B6" w:rsidRDefault="000F14B6">
      <w:pPr>
        <w:spacing w:line="276" w:lineRule="auto"/>
        <w:jc w:val="left"/>
        <w:rPr>
          <w:b/>
          <w:bCs/>
        </w:rPr>
      </w:pPr>
      <w:r>
        <w:rPr>
          <w:b/>
          <w:bCs/>
        </w:rPr>
        <w:br w:type="page"/>
      </w:r>
    </w:p>
    <w:p w14:paraId="275D2DF1" w14:textId="77777777" w:rsidR="000F14B6" w:rsidRPr="000F14B6" w:rsidRDefault="000F14B6" w:rsidP="000F14B6">
      <w:pPr>
        <w:pStyle w:val="Heading1"/>
      </w:pPr>
      <w:bookmarkStart w:id="0" w:name="_Toc166881998"/>
      <w:r w:rsidRPr="000F14B6">
        <w:lastRenderedPageBreak/>
        <w:t>Introduction</w:t>
      </w:r>
      <w:bookmarkEnd w:id="0"/>
    </w:p>
    <w:p w14:paraId="3CB837AA" w14:textId="61DBEA9A" w:rsidR="000F14B6" w:rsidRPr="000F14B6" w:rsidRDefault="000F14B6" w:rsidP="000F14B6">
      <w:r w:rsidRPr="000F14B6">
        <w:t>Technology and new ideas are at the focal point of the MICE (Meetings, Incentives, Conferences, and Exhibitions) plan (</w:t>
      </w:r>
      <w:proofErr w:type="spellStart"/>
      <w:r w:rsidRPr="000F14B6">
        <w:t>Lekgau</w:t>
      </w:r>
      <w:proofErr w:type="spellEnd"/>
      <w:r w:rsidRPr="000F14B6">
        <w:t xml:space="preserve"> and </w:t>
      </w:r>
      <w:proofErr w:type="spellStart"/>
      <w:r w:rsidRPr="000F14B6">
        <w:t>Tichaawa</w:t>
      </w:r>
      <w:proofErr w:type="spellEnd"/>
      <w:r w:rsidRPr="000F14B6">
        <w:t xml:space="preserve">, 2024). </w:t>
      </w:r>
      <w:r w:rsidR="00344D56">
        <w:t>This event aims</w:t>
      </w:r>
      <w:r w:rsidRPr="000F14B6">
        <w:t xml:space="preserve"> to discuss how quickly technology changes and is used in the hospitality industry. People who want to stay ahead in a competitive market should </w:t>
      </w:r>
      <w:r w:rsidR="00344D56">
        <w:t>consider</w:t>
      </w:r>
      <w:r w:rsidRPr="000F14B6">
        <w:t xml:space="preserve"> this theme. Brecknockshire, Wales, is hosting the event. The county is known for its beautiful scenery and growing technology hub. The event aims to bring together business leaders, new ideas, and hotel managers. These experts will get together to </w:t>
      </w:r>
      <w:r w:rsidR="00344D56">
        <w:t>discuss and demonstrate the newest technological solutions to</w:t>
      </w:r>
      <w:r w:rsidRPr="000F14B6">
        <w:t xml:space="preserve"> make the tourism and hospitality businesses run more smoothly and give guests an enhanced experience. Partners will be able to share information and meet new people at the event, which is meant to encourage them to think ahead and work together (Rogers and Wynn-Moylan, 2022). This will help the business world become more customer-focused and technologically improved in the future (Jones, 2018).</w:t>
      </w:r>
    </w:p>
    <w:p w14:paraId="023C48AE" w14:textId="77777777" w:rsidR="000F14B6" w:rsidRPr="000F14B6" w:rsidRDefault="000F14B6" w:rsidP="000F14B6"/>
    <w:p w14:paraId="5DBCFF78" w14:textId="77777777" w:rsidR="000F14B6" w:rsidRDefault="000F14B6" w:rsidP="000F14B6">
      <w:pPr>
        <w:pStyle w:val="Heading1"/>
      </w:pPr>
      <w:bookmarkStart w:id="1" w:name="_Toc166881999"/>
      <w:r w:rsidRPr="000F14B6">
        <w:t>The Event Cycle</w:t>
      </w:r>
      <w:bookmarkEnd w:id="1"/>
    </w:p>
    <w:p w14:paraId="3755EF37" w14:textId="7E33EF40" w:rsidR="000F65D8" w:rsidRPr="00344D56" w:rsidRDefault="000F65D8" w:rsidP="000F65D8">
      <w:r w:rsidRPr="00344D56">
        <w:t>Within the Event Cycle, one can envision events, make plans for them, hold them, and then assess how well they went (Meredith, 2022). A full plan with all the important steps for running an event is given. This makes sure that everything is in order (Bowdin, Allen, O'Toole, Harris, and McDonnell, 2011). The five-stage model has been selected for the Technology and Innovation MICE event: initiation, planning, implementation, event, and closure</w:t>
      </w:r>
      <w:r w:rsidR="00275D7D" w:rsidRPr="00344D56">
        <w:t xml:space="preserve"> (Chesbrough, 2024)</w:t>
      </w:r>
      <w:r w:rsidRPr="00344D56">
        <w:t>. The Technology and Innovation MICE event's goals and the people who will be there will be set out before it starts. At this point, it's very important to provide the event with a clear aim and path (</w:t>
      </w:r>
      <w:proofErr w:type="spellStart"/>
      <w:r w:rsidRPr="00344D56">
        <w:t>Lekgau</w:t>
      </w:r>
      <w:proofErr w:type="spellEnd"/>
      <w:r w:rsidRPr="00344D56">
        <w:t xml:space="preserve"> and </w:t>
      </w:r>
      <w:proofErr w:type="spellStart"/>
      <w:r w:rsidRPr="00344D56">
        <w:t>Tichaawa</w:t>
      </w:r>
      <w:proofErr w:type="spellEnd"/>
      <w:r w:rsidRPr="00344D56">
        <w:t xml:space="preserve">, 2024). During this part, things like a good site, well-known speakers and sponsors, and a full schedule are all thought out and planned. It is imperative to address all practical and logistical concerns at this time by devising a plan. Making sure the event goes off without any problems is what the show part is all about. This means making sure that everyday jobs are done well and that everything </w:t>
      </w:r>
      <w:proofErr w:type="gramStart"/>
      <w:r w:rsidRPr="00344D56">
        <w:t>works  (</w:t>
      </w:r>
      <w:proofErr w:type="gramEnd"/>
      <w:r w:rsidRPr="00344D56">
        <w:t>Page, 2017). The final phase is to reflect on the event and evaluate the extent to which it achieved its objectives. Also, getting other people's ideas can help one figure out how to improve things moving forward. After the event, this study needs to be done so that people can see how it changed things and plan better for the next one. Planning and running Technology and Innovation MICE events that use the Event Cycle is well planned. This makes the event better and helps it meet its long-term goals (Smith, 2012).</w:t>
      </w:r>
    </w:p>
    <w:p w14:paraId="26A00AC2" w14:textId="77777777" w:rsidR="000F14B6" w:rsidRPr="000F14B6" w:rsidRDefault="000F14B6" w:rsidP="000F14B6">
      <w:pPr>
        <w:pStyle w:val="Heading1"/>
      </w:pPr>
      <w:bookmarkStart w:id="2" w:name="_Toc166882000"/>
      <w:r w:rsidRPr="000F14B6">
        <w:lastRenderedPageBreak/>
        <w:t>Event Concept</w:t>
      </w:r>
      <w:bookmarkEnd w:id="2"/>
    </w:p>
    <w:p w14:paraId="1E2FC71B" w14:textId="6041594B" w:rsidR="000F14B6" w:rsidRPr="000F14B6" w:rsidRDefault="000F14B6" w:rsidP="000F14B6">
      <w:r w:rsidRPr="000F14B6">
        <w:t>Keynote talks, panel discussions, and live shows of the newest technologies will all be part of the Technology and Innovation event. People will be able to try out AR and VR tools, AI-powered customer service technologies, and automated operating systems in workshops. By getting people involved, the newest ideas and how they can be used in the hotel industry become clear (Fox et al., 2014).</w:t>
      </w:r>
    </w:p>
    <w:p w14:paraId="63BDED19" w14:textId="58516A38" w:rsidR="000F14B6" w:rsidRPr="000F14B6" w:rsidRDefault="000F14B6" w:rsidP="000F14B6">
      <w:r w:rsidRPr="000F14B6">
        <w:t>The event's itinerary begins with registration in the morning. Then, the event leaders give a welcome speech that sets the tone for the rest of the day. There will then be major speeches by experts in the field that will cover the newest tech and innovation trends and plans for the future. There will be break-out meetings after the keynotes where people can talk about tools and how to use them in a more casual setting</w:t>
      </w:r>
      <w:r w:rsidR="00275D7D">
        <w:t xml:space="preserve"> (O’Toole, 2011)</w:t>
      </w:r>
      <w:r w:rsidRPr="000F14B6">
        <w:t>.</w:t>
      </w:r>
    </w:p>
    <w:p w14:paraId="432CED68" w14:textId="4285B3E7" w:rsidR="000F14B6" w:rsidRPr="000F14B6" w:rsidRDefault="000F14B6" w:rsidP="000F14B6">
      <w:r w:rsidRPr="000F14B6">
        <w:t>The individuals will be able to meet new people over lunch, and then there will be live demos of the newest technologies. The discussion will show how AI can be used in customer service, how AR and VR can be used to improve the guest experience, and how automatic systems can make things run more quickly. In the evening, there will be a gathering for networking. People who went to the event will be able to talk about what they learned and make business contacts.</w:t>
      </w:r>
    </w:p>
    <w:tbl>
      <w:tblPr>
        <w:tblW w:w="0" w:type="auto"/>
        <w:tblCellMar>
          <w:top w:w="15" w:type="dxa"/>
          <w:left w:w="15" w:type="dxa"/>
          <w:bottom w:w="15" w:type="dxa"/>
          <w:right w:w="15" w:type="dxa"/>
        </w:tblCellMar>
        <w:tblLook w:val="04A0" w:firstRow="1" w:lastRow="0" w:firstColumn="1" w:lastColumn="0" w:noHBand="0" w:noVBand="1"/>
      </w:tblPr>
      <w:tblGrid>
        <w:gridCol w:w="1612"/>
        <w:gridCol w:w="1978"/>
        <w:gridCol w:w="5754"/>
      </w:tblGrid>
      <w:tr w:rsidR="000F14B6" w:rsidRPr="000F14B6" w14:paraId="75E14DA2" w14:textId="77777777" w:rsidTr="000F14B6">
        <w:trPr>
          <w:trHeight w:val="300"/>
        </w:trPr>
        <w:tc>
          <w:tcPr>
            <w:tcW w:w="1612" w:type="dxa"/>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2D9C767D" w14:textId="77777777" w:rsidR="000F14B6" w:rsidRPr="000F14B6" w:rsidRDefault="000F14B6" w:rsidP="000F14B6">
            <w:pPr>
              <w:jc w:val="center"/>
              <w:rPr>
                <w:b/>
                <w:bCs/>
              </w:rPr>
            </w:pPr>
            <w:r w:rsidRPr="000F14B6">
              <w:rPr>
                <w:b/>
                <w:bCs/>
              </w:rPr>
              <w:t>Time</w:t>
            </w:r>
          </w:p>
        </w:tc>
        <w:tc>
          <w:tcPr>
            <w:tcW w:w="1978" w:type="dxa"/>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667A6CBA" w14:textId="77777777" w:rsidR="000F14B6" w:rsidRPr="000F14B6" w:rsidRDefault="000F14B6" w:rsidP="000F14B6">
            <w:pPr>
              <w:jc w:val="center"/>
              <w:rPr>
                <w:b/>
                <w:bCs/>
              </w:rPr>
            </w:pPr>
            <w:r w:rsidRPr="000F14B6">
              <w:rPr>
                <w:b/>
                <w:bCs/>
              </w:rPr>
              <w:t>Activity</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01AA1B2D" w14:textId="77777777" w:rsidR="000F14B6" w:rsidRPr="000F14B6" w:rsidRDefault="000F14B6" w:rsidP="000F14B6">
            <w:pPr>
              <w:jc w:val="center"/>
              <w:rPr>
                <w:b/>
                <w:bCs/>
              </w:rPr>
            </w:pPr>
            <w:r w:rsidRPr="000F14B6">
              <w:rPr>
                <w:b/>
                <w:bCs/>
              </w:rPr>
              <w:t>Description</w:t>
            </w:r>
          </w:p>
        </w:tc>
      </w:tr>
      <w:tr w:rsidR="000F14B6" w:rsidRPr="000F14B6" w14:paraId="7C41191B" w14:textId="77777777" w:rsidTr="000F14B6">
        <w:trPr>
          <w:trHeight w:val="585"/>
        </w:trPr>
        <w:tc>
          <w:tcPr>
            <w:tcW w:w="1612" w:type="dxa"/>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5F6C3A36" w14:textId="77777777" w:rsidR="000F14B6" w:rsidRPr="000F14B6" w:rsidRDefault="000F14B6" w:rsidP="000F14B6">
            <w:r w:rsidRPr="000F14B6">
              <w:t>08:00 - 09:00</w:t>
            </w:r>
          </w:p>
        </w:tc>
        <w:tc>
          <w:tcPr>
            <w:tcW w:w="1978" w:type="dxa"/>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56020075" w14:textId="77777777" w:rsidR="000F14B6" w:rsidRPr="000F14B6" w:rsidRDefault="000F14B6" w:rsidP="000F14B6">
            <w:r w:rsidRPr="000F14B6">
              <w:t>Registration</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25D8765A" w14:textId="77777777" w:rsidR="000F14B6" w:rsidRPr="000F14B6" w:rsidRDefault="000F14B6" w:rsidP="000F14B6">
            <w:r w:rsidRPr="000F14B6">
              <w:t>Delegates arrive, register, and receive event materials</w:t>
            </w:r>
          </w:p>
        </w:tc>
      </w:tr>
      <w:tr w:rsidR="000F14B6" w:rsidRPr="000F14B6" w14:paraId="015F687F" w14:textId="77777777" w:rsidTr="000F14B6">
        <w:trPr>
          <w:trHeight w:val="870"/>
        </w:trPr>
        <w:tc>
          <w:tcPr>
            <w:tcW w:w="1612" w:type="dxa"/>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686D2CC6" w14:textId="77777777" w:rsidR="000F14B6" w:rsidRPr="000F14B6" w:rsidRDefault="000F14B6" w:rsidP="000F14B6">
            <w:r w:rsidRPr="000F14B6">
              <w:t>09:00 - 09:30</w:t>
            </w:r>
          </w:p>
        </w:tc>
        <w:tc>
          <w:tcPr>
            <w:tcW w:w="1978" w:type="dxa"/>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3F5B8D75" w14:textId="77777777" w:rsidR="000F14B6" w:rsidRPr="000F14B6" w:rsidRDefault="000F14B6" w:rsidP="000F14B6">
            <w:r w:rsidRPr="000F14B6">
              <w:t>Welcome Address</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364EA010" w14:textId="77777777" w:rsidR="000F14B6" w:rsidRPr="000F14B6" w:rsidRDefault="000F14B6" w:rsidP="000F14B6">
            <w:r w:rsidRPr="000F14B6">
              <w:t>Opening remarks by event organizers, introducing the event's theme and objectives</w:t>
            </w:r>
          </w:p>
        </w:tc>
      </w:tr>
      <w:tr w:rsidR="000F14B6" w:rsidRPr="000F14B6" w14:paraId="1EE8A8CB" w14:textId="77777777" w:rsidTr="000F14B6">
        <w:trPr>
          <w:trHeight w:val="1155"/>
        </w:trPr>
        <w:tc>
          <w:tcPr>
            <w:tcW w:w="1612" w:type="dxa"/>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44388C14" w14:textId="77777777" w:rsidR="000F14B6" w:rsidRPr="000F14B6" w:rsidRDefault="000F14B6" w:rsidP="000F14B6">
            <w:r w:rsidRPr="000F14B6">
              <w:t>09:30 - 10:30</w:t>
            </w:r>
          </w:p>
        </w:tc>
        <w:tc>
          <w:tcPr>
            <w:tcW w:w="1978" w:type="dxa"/>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4862C118" w14:textId="77777777" w:rsidR="000F14B6" w:rsidRPr="000F14B6" w:rsidRDefault="000F14B6" w:rsidP="000F14B6">
            <w:r w:rsidRPr="000F14B6">
              <w:t>Keynote Presentations</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0F969541" w14:textId="77777777" w:rsidR="000F14B6" w:rsidRPr="000F14B6" w:rsidRDefault="000F14B6" w:rsidP="000F14B6">
            <w:r w:rsidRPr="000F14B6">
              <w:t>Industry leaders present current trends and future directions in technology and innovation</w:t>
            </w:r>
          </w:p>
        </w:tc>
      </w:tr>
      <w:tr w:rsidR="000F14B6" w:rsidRPr="000F14B6" w14:paraId="3DB9BD48" w14:textId="77777777" w:rsidTr="000F14B6">
        <w:trPr>
          <w:trHeight w:val="585"/>
        </w:trPr>
        <w:tc>
          <w:tcPr>
            <w:tcW w:w="1612" w:type="dxa"/>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5EA046D7" w14:textId="77777777" w:rsidR="000F14B6" w:rsidRPr="000F14B6" w:rsidRDefault="000F14B6" w:rsidP="000F14B6">
            <w:r w:rsidRPr="000F14B6">
              <w:t>10:30 - 11:00</w:t>
            </w:r>
          </w:p>
        </w:tc>
        <w:tc>
          <w:tcPr>
            <w:tcW w:w="1978" w:type="dxa"/>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45CA90CE" w14:textId="77777777" w:rsidR="000F14B6" w:rsidRPr="000F14B6" w:rsidRDefault="000F14B6" w:rsidP="000F14B6">
            <w:r w:rsidRPr="000F14B6">
              <w:t>Coffee Break</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0721FB7E" w14:textId="77777777" w:rsidR="000F14B6" w:rsidRPr="000F14B6" w:rsidRDefault="000F14B6" w:rsidP="000F14B6">
            <w:r w:rsidRPr="000F14B6">
              <w:t>Networking opportunity with refreshments</w:t>
            </w:r>
          </w:p>
        </w:tc>
      </w:tr>
      <w:tr w:rsidR="000F14B6" w:rsidRPr="000F14B6" w14:paraId="028509A3" w14:textId="77777777" w:rsidTr="000F14B6">
        <w:trPr>
          <w:trHeight w:val="870"/>
        </w:trPr>
        <w:tc>
          <w:tcPr>
            <w:tcW w:w="1612" w:type="dxa"/>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199F48F4" w14:textId="77777777" w:rsidR="000F14B6" w:rsidRPr="000F14B6" w:rsidRDefault="000F14B6" w:rsidP="000F14B6">
            <w:r w:rsidRPr="000F14B6">
              <w:t>11:00 - 12:30</w:t>
            </w:r>
          </w:p>
        </w:tc>
        <w:tc>
          <w:tcPr>
            <w:tcW w:w="1978" w:type="dxa"/>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0EBE6B4C" w14:textId="77777777" w:rsidR="000F14B6" w:rsidRPr="000F14B6" w:rsidRDefault="000F14B6" w:rsidP="000F14B6">
            <w:r w:rsidRPr="000F14B6">
              <w:t>Breakout Sessions</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3A26EDFE" w14:textId="77777777" w:rsidR="000F14B6" w:rsidRPr="000F14B6" w:rsidRDefault="000F14B6" w:rsidP="000F14B6">
            <w:r w:rsidRPr="000F14B6">
              <w:t>Focused discussions on specific technologies and their applications</w:t>
            </w:r>
          </w:p>
        </w:tc>
      </w:tr>
      <w:tr w:rsidR="000F14B6" w:rsidRPr="000F14B6" w14:paraId="21682DC6" w14:textId="77777777" w:rsidTr="000F14B6">
        <w:trPr>
          <w:trHeight w:val="585"/>
        </w:trPr>
        <w:tc>
          <w:tcPr>
            <w:tcW w:w="1612" w:type="dxa"/>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44CF55F5" w14:textId="77777777" w:rsidR="000F14B6" w:rsidRPr="000F14B6" w:rsidRDefault="000F14B6" w:rsidP="000F14B6">
            <w:r w:rsidRPr="000F14B6">
              <w:t>12:30 - 14:00</w:t>
            </w:r>
          </w:p>
        </w:tc>
        <w:tc>
          <w:tcPr>
            <w:tcW w:w="1978" w:type="dxa"/>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61216422" w14:textId="77777777" w:rsidR="000F14B6" w:rsidRPr="000F14B6" w:rsidRDefault="000F14B6" w:rsidP="000F14B6">
            <w:r w:rsidRPr="000F14B6">
              <w:t>Networking Lunch</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590B4BCF" w14:textId="77777777" w:rsidR="000F14B6" w:rsidRPr="000F14B6" w:rsidRDefault="000F14B6" w:rsidP="000F14B6">
            <w:r w:rsidRPr="000F14B6">
              <w:t>Informal networking session over lunch</w:t>
            </w:r>
          </w:p>
        </w:tc>
      </w:tr>
      <w:tr w:rsidR="000F14B6" w:rsidRPr="000F14B6" w14:paraId="709B8680" w14:textId="77777777" w:rsidTr="000F14B6">
        <w:trPr>
          <w:trHeight w:val="1440"/>
        </w:trPr>
        <w:tc>
          <w:tcPr>
            <w:tcW w:w="1612" w:type="dxa"/>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34B0DC26" w14:textId="77777777" w:rsidR="000F14B6" w:rsidRPr="000F14B6" w:rsidRDefault="000F14B6" w:rsidP="000F14B6">
            <w:r w:rsidRPr="000F14B6">
              <w:lastRenderedPageBreak/>
              <w:t>14:00 - 16:00</w:t>
            </w:r>
          </w:p>
        </w:tc>
        <w:tc>
          <w:tcPr>
            <w:tcW w:w="1978" w:type="dxa"/>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7FFA61C3" w14:textId="77777777" w:rsidR="000F14B6" w:rsidRPr="000F14B6" w:rsidRDefault="000F14B6" w:rsidP="000F14B6">
            <w:r w:rsidRPr="000F14B6">
              <w:t>Live Demonstrations</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43856C60" w14:textId="77777777" w:rsidR="000F14B6" w:rsidRPr="000F14B6" w:rsidRDefault="000F14B6" w:rsidP="000F14B6">
            <w:r w:rsidRPr="000F14B6">
              <w:t>Interactive sessions with AR, VR, AI-powered customer service technologies, and automated systems</w:t>
            </w:r>
          </w:p>
        </w:tc>
      </w:tr>
      <w:tr w:rsidR="000F14B6" w:rsidRPr="000F14B6" w14:paraId="575B1CED" w14:textId="77777777" w:rsidTr="000F14B6">
        <w:trPr>
          <w:trHeight w:val="585"/>
        </w:trPr>
        <w:tc>
          <w:tcPr>
            <w:tcW w:w="1612" w:type="dxa"/>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1983BE5C" w14:textId="77777777" w:rsidR="000F14B6" w:rsidRPr="000F14B6" w:rsidRDefault="000F14B6" w:rsidP="000F14B6">
            <w:r w:rsidRPr="000F14B6">
              <w:t>16:00 - 16:30</w:t>
            </w:r>
          </w:p>
        </w:tc>
        <w:tc>
          <w:tcPr>
            <w:tcW w:w="1978" w:type="dxa"/>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6E2A8B96" w14:textId="77777777" w:rsidR="000F14B6" w:rsidRPr="000F14B6" w:rsidRDefault="000F14B6" w:rsidP="000F14B6">
            <w:r w:rsidRPr="000F14B6">
              <w:t>Coffee Break</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7139F439" w14:textId="77777777" w:rsidR="000F14B6" w:rsidRPr="000F14B6" w:rsidRDefault="000F14B6" w:rsidP="000F14B6">
            <w:r w:rsidRPr="000F14B6">
              <w:t>Networking opportunity with refreshments</w:t>
            </w:r>
          </w:p>
        </w:tc>
      </w:tr>
      <w:tr w:rsidR="000F14B6" w:rsidRPr="000F14B6" w14:paraId="17C7C191" w14:textId="77777777" w:rsidTr="000F14B6">
        <w:trPr>
          <w:trHeight w:val="1155"/>
        </w:trPr>
        <w:tc>
          <w:tcPr>
            <w:tcW w:w="1612" w:type="dxa"/>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5D71916E" w14:textId="77777777" w:rsidR="000F14B6" w:rsidRPr="000F14B6" w:rsidRDefault="000F14B6" w:rsidP="000F14B6">
            <w:r w:rsidRPr="000F14B6">
              <w:t>16:30 - 18:00</w:t>
            </w:r>
          </w:p>
        </w:tc>
        <w:tc>
          <w:tcPr>
            <w:tcW w:w="1978" w:type="dxa"/>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68E500ED" w14:textId="77777777" w:rsidR="000F14B6" w:rsidRPr="000F14B6" w:rsidRDefault="000F14B6" w:rsidP="000F14B6">
            <w:r w:rsidRPr="000F14B6">
              <w:t>Panel Discussions</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34616761" w14:textId="77777777" w:rsidR="000F14B6" w:rsidRPr="000F14B6" w:rsidRDefault="000F14B6" w:rsidP="000F14B6">
            <w:r w:rsidRPr="000F14B6">
              <w:t>Panels with experts discussing the practical applications and benefits of emerging technologies</w:t>
            </w:r>
          </w:p>
        </w:tc>
      </w:tr>
      <w:tr w:rsidR="000F14B6" w:rsidRPr="000F14B6" w14:paraId="47F11A67" w14:textId="77777777" w:rsidTr="000F14B6">
        <w:trPr>
          <w:trHeight w:val="870"/>
        </w:trPr>
        <w:tc>
          <w:tcPr>
            <w:tcW w:w="1612" w:type="dxa"/>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65599C88" w14:textId="77777777" w:rsidR="000F14B6" w:rsidRPr="000F14B6" w:rsidRDefault="000F14B6" w:rsidP="000F14B6">
            <w:r w:rsidRPr="000F14B6">
              <w:t>18:00 - 18:30</w:t>
            </w:r>
          </w:p>
        </w:tc>
        <w:tc>
          <w:tcPr>
            <w:tcW w:w="1978" w:type="dxa"/>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39D70AD6" w14:textId="77777777" w:rsidR="000F14B6" w:rsidRPr="000F14B6" w:rsidRDefault="000F14B6" w:rsidP="000F14B6">
            <w:r w:rsidRPr="000F14B6">
              <w:t>Closing Remarks</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09C79022" w14:textId="77777777" w:rsidR="000F14B6" w:rsidRPr="000F14B6" w:rsidRDefault="000F14B6" w:rsidP="000F14B6">
            <w:r w:rsidRPr="000F14B6">
              <w:t>Summary of the day's insights and key takeaways by event organizers</w:t>
            </w:r>
          </w:p>
        </w:tc>
      </w:tr>
      <w:tr w:rsidR="000F14B6" w:rsidRPr="000F14B6" w14:paraId="24EE56C4" w14:textId="77777777" w:rsidTr="000F14B6">
        <w:trPr>
          <w:trHeight w:val="870"/>
        </w:trPr>
        <w:tc>
          <w:tcPr>
            <w:tcW w:w="1612" w:type="dxa"/>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078EC826" w14:textId="77777777" w:rsidR="000F14B6" w:rsidRPr="000F14B6" w:rsidRDefault="000F14B6" w:rsidP="000F14B6">
            <w:r w:rsidRPr="000F14B6">
              <w:t>18:30 - 20:00</w:t>
            </w:r>
          </w:p>
        </w:tc>
        <w:tc>
          <w:tcPr>
            <w:tcW w:w="1978" w:type="dxa"/>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0BA10E68" w14:textId="77777777" w:rsidR="000F14B6" w:rsidRPr="000F14B6" w:rsidRDefault="000F14B6" w:rsidP="000F14B6">
            <w:r w:rsidRPr="000F14B6">
              <w:t>Evening Networking Reception</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3CB272E4" w14:textId="77777777" w:rsidR="000F14B6" w:rsidRPr="000F14B6" w:rsidRDefault="000F14B6" w:rsidP="000F14B6">
            <w:r w:rsidRPr="000F14B6">
              <w:t>Opportunity for delegates to discuss insights and foster professional connections</w:t>
            </w:r>
          </w:p>
        </w:tc>
      </w:tr>
    </w:tbl>
    <w:p w14:paraId="6683710C" w14:textId="77777777" w:rsidR="000F14B6" w:rsidRPr="000F14B6" w:rsidRDefault="000F14B6" w:rsidP="000F14B6"/>
    <w:p w14:paraId="74240C41" w14:textId="65F63EB1" w:rsidR="000F14B6" w:rsidRPr="000F14B6" w:rsidRDefault="000F14B6" w:rsidP="000F14B6">
      <w:r w:rsidRPr="000F14B6">
        <w:t>This detailed itinerary is meant to give delegates a rich and interesting experience (Fox et al., 2014). When they leave, they will have a better idea of how technology can change the hospitality industry.</w:t>
      </w:r>
    </w:p>
    <w:p w14:paraId="25F71698" w14:textId="77777777" w:rsidR="000F14B6" w:rsidRPr="000F14B6" w:rsidRDefault="000F14B6" w:rsidP="000F14B6">
      <w:pPr>
        <w:pStyle w:val="Heading1"/>
      </w:pPr>
      <w:bookmarkStart w:id="3" w:name="_Toc166882001"/>
      <w:r w:rsidRPr="000F14B6">
        <w:t>Aim and Objectives of the Meeting/Event</w:t>
      </w:r>
      <w:bookmarkEnd w:id="3"/>
    </w:p>
    <w:p w14:paraId="132A9E29" w14:textId="77777777" w:rsidR="000F14B6" w:rsidRPr="000F14B6" w:rsidRDefault="000F14B6" w:rsidP="000F14B6">
      <w:r w:rsidRPr="000F14B6">
        <w:rPr>
          <w:b/>
          <w:bCs/>
        </w:rPr>
        <w:t>Aim:</w:t>
      </w:r>
      <w:r w:rsidRPr="000F14B6">
        <w:t xml:space="preserve"> As a way to improve the guest experience and make things run more easily, to look into and promote the use of new technologies in the hospitality businesses.</w:t>
      </w:r>
    </w:p>
    <w:p w14:paraId="650255AC" w14:textId="77777777" w:rsidR="000F14B6" w:rsidRPr="000F14B6" w:rsidRDefault="000F14B6" w:rsidP="000F14B6">
      <w:pPr>
        <w:pStyle w:val="Heading2"/>
      </w:pPr>
      <w:bookmarkStart w:id="4" w:name="_Toc166882002"/>
      <w:r w:rsidRPr="000F14B6">
        <w:t>SMART Objectives</w:t>
      </w:r>
      <w:bookmarkEnd w:id="4"/>
    </w:p>
    <w:p w14:paraId="259D8BF7" w14:textId="375A0C50" w:rsidR="000F14B6" w:rsidRPr="000F14B6" w:rsidRDefault="000F14B6" w:rsidP="000F14B6">
      <w:r w:rsidRPr="000F14B6">
        <w:t xml:space="preserve">As the event comes to a close, show off at least 10 new technologies that can be used in the hotel business. The purpose is to teach people about the newest technologies and how they are used in real life in the hotel industry so that they can come up with plans and ideas they can carry out (Ziakas and </w:t>
      </w:r>
      <w:proofErr w:type="spellStart"/>
      <w:r w:rsidRPr="000F14B6">
        <w:t>Boukas</w:t>
      </w:r>
      <w:proofErr w:type="spellEnd"/>
      <w:r w:rsidRPr="000F14B6">
        <w:t>, 2018).</w:t>
      </w:r>
    </w:p>
    <w:p w14:paraId="280F4C76" w14:textId="2D307736" w:rsidR="000F14B6" w:rsidRPr="000F14B6" w:rsidRDefault="000F14B6" w:rsidP="000F14B6">
      <w:r w:rsidRPr="000F14B6">
        <w:t>To plan events for at least 200 business people to meet each other and talk about ways to work together and form relationships. Building professional connections is a key part of this goal because it can lead to future projects where people work together, share information, and make better use of technology in the workplace.</w:t>
      </w:r>
    </w:p>
    <w:p w14:paraId="6F071703" w14:textId="14972DA9" w:rsidR="000F14B6" w:rsidRPr="000F14B6" w:rsidRDefault="000F14B6" w:rsidP="000F14B6">
      <w:r w:rsidRPr="000F14B6">
        <w:lastRenderedPageBreak/>
        <w:t>To find out how well the event went and what could have been done better by getting feedback from at least 80% of the people who were there. This goal makes sure that things are always getting better by studying the comments that people give. This will help the people in charge of the event figure out what went well and what they could do better next time.</w:t>
      </w:r>
    </w:p>
    <w:p w14:paraId="77381AE5" w14:textId="704DD29C" w:rsidR="000F14B6" w:rsidRDefault="000F14B6" w:rsidP="000F14B6">
      <w:r w:rsidRPr="000F14B6">
        <w:t>With these goals in mind, one can reach the primary objective in an organized way. One can also use technology to help people in real life, and make sure the event goes well by planning it carefully and reviewing it often (Andersson and Getz, 2016).​</w:t>
      </w:r>
    </w:p>
    <w:p w14:paraId="5A99DFA2" w14:textId="77777777" w:rsidR="000F14B6" w:rsidRDefault="000F14B6" w:rsidP="000F14B6">
      <w:pPr>
        <w:pStyle w:val="Heading1"/>
      </w:pPr>
      <w:bookmarkStart w:id="5" w:name="_Toc166882003"/>
      <w:r>
        <w:t>Event Operations</w:t>
      </w:r>
      <w:bookmarkEnd w:id="5"/>
    </w:p>
    <w:p w14:paraId="28AA3483" w14:textId="725A0BEA" w:rsidR="000F14B6" w:rsidRDefault="000F14B6" w:rsidP="000F14B6">
      <w:r>
        <w:t>Customer service, IT help, and hotel management experts will be needed for the event. It will be up to the hotel managers to plan the whole event and make sure everything goes smoothly. High-tech tools like AR and VR headsets and AI tools need to be set up and fixed by IT professionals. Customer service experts will be there to answer questions and make sure everyone has a pleasant experience. One of the most important things one can use to make presentations and demos look good is high-tech audiovisual equipment. To get more people involved with the event, there will need to be an event management app with live polling, Q&amp;A meetings, and real-time reports (Getz and Page, 2019). People who are going to the event and the people who are running it will be able to easily talk to each other through this app.</w:t>
      </w:r>
    </w:p>
    <w:p w14:paraId="038816CF" w14:textId="77777777" w:rsidR="000F14B6" w:rsidRDefault="000F14B6">
      <w:pPr>
        <w:spacing w:line="276" w:lineRule="auto"/>
        <w:jc w:val="left"/>
      </w:pPr>
      <w:r>
        <w:br w:type="page"/>
      </w:r>
    </w:p>
    <w:p w14:paraId="0E519D9E" w14:textId="77777777" w:rsidR="000F14B6" w:rsidRDefault="000F14B6" w:rsidP="000F14B6">
      <w:pPr>
        <w:pStyle w:val="Heading1"/>
      </w:pPr>
      <w:bookmarkStart w:id="6" w:name="_Toc166882004"/>
      <w:r>
        <w:lastRenderedPageBreak/>
        <w:t>Event Budget</w:t>
      </w:r>
      <w:bookmarkEnd w:id="6"/>
    </w:p>
    <w:p w14:paraId="3FF6990B" w14:textId="6C185CAF" w:rsidR="000F14B6" w:rsidRPr="000F14B6" w:rsidRDefault="000F14B6" w:rsidP="000F14B6">
      <w:r>
        <w:t>The Technology and Innovation event can stay in business and make good use of its resources due to the event budget, which includes both income and costs.</w:t>
      </w:r>
    </w:p>
    <w:p w14:paraId="1F3C1162" w14:textId="2A61E79E" w:rsidR="000F14B6" w:rsidRDefault="000F14B6" w:rsidP="000F14B6">
      <w:pPr>
        <w:pStyle w:val="Heading2"/>
      </w:pPr>
      <w:bookmarkStart w:id="7" w:name="_Toc166882005"/>
      <w:r w:rsidRPr="000F14B6">
        <w:t>Financial Overview Table</w:t>
      </w:r>
      <w:bookmarkEnd w:id="7"/>
    </w:p>
    <w:tbl>
      <w:tblPr>
        <w:tblW w:w="9532" w:type="dxa"/>
        <w:tblCellMar>
          <w:top w:w="15" w:type="dxa"/>
          <w:left w:w="15" w:type="dxa"/>
          <w:bottom w:w="15" w:type="dxa"/>
          <w:right w:w="15" w:type="dxa"/>
        </w:tblCellMar>
        <w:tblLook w:val="04A0" w:firstRow="1" w:lastRow="0" w:firstColumn="1" w:lastColumn="0" w:noHBand="0" w:noVBand="1"/>
      </w:tblPr>
      <w:tblGrid>
        <w:gridCol w:w="3682"/>
        <w:gridCol w:w="5850"/>
      </w:tblGrid>
      <w:tr w:rsidR="003B2FCD" w:rsidRPr="003B2FCD" w14:paraId="17566DE2" w14:textId="77777777" w:rsidTr="003B2FCD">
        <w:trPr>
          <w:trHeight w:val="300"/>
        </w:trPr>
        <w:tc>
          <w:tcPr>
            <w:tcW w:w="3682" w:type="dxa"/>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02DC5AE7" w14:textId="77777777" w:rsidR="003B2FCD" w:rsidRPr="003B2FCD" w:rsidRDefault="003B2FCD" w:rsidP="003B2FCD">
            <w:pPr>
              <w:jc w:val="center"/>
            </w:pPr>
            <w:r w:rsidRPr="003B2FCD">
              <w:rPr>
                <w:b/>
                <w:bCs/>
              </w:rPr>
              <w:t>Category</w:t>
            </w:r>
          </w:p>
        </w:tc>
        <w:tc>
          <w:tcPr>
            <w:tcW w:w="5850" w:type="dxa"/>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5A98147A" w14:textId="77777777" w:rsidR="003B2FCD" w:rsidRPr="003B2FCD" w:rsidRDefault="003B2FCD" w:rsidP="003B2FCD">
            <w:pPr>
              <w:jc w:val="center"/>
            </w:pPr>
            <w:r w:rsidRPr="003B2FCD">
              <w:rPr>
                <w:b/>
                <w:bCs/>
              </w:rPr>
              <w:t>Amount (£)</w:t>
            </w:r>
          </w:p>
        </w:tc>
      </w:tr>
      <w:tr w:rsidR="003B2FCD" w:rsidRPr="003B2FCD" w14:paraId="7C9D83B7" w14:textId="77777777" w:rsidTr="003B2FCD">
        <w:trPr>
          <w:trHeight w:val="300"/>
        </w:trPr>
        <w:tc>
          <w:tcPr>
            <w:tcW w:w="3682" w:type="dxa"/>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69C22E3F" w14:textId="77777777" w:rsidR="003B2FCD" w:rsidRPr="003B2FCD" w:rsidRDefault="003B2FCD" w:rsidP="003B2FCD">
            <w:pPr>
              <w:jc w:val="left"/>
            </w:pPr>
            <w:r w:rsidRPr="003B2FCD">
              <w:rPr>
                <w:b/>
                <w:bCs/>
              </w:rPr>
              <w:t>Income</w:t>
            </w:r>
          </w:p>
        </w:tc>
        <w:tc>
          <w:tcPr>
            <w:tcW w:w="5850" w:type="dxa"/>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59751B19" w14:textId="77777777" w:rsidR="003B2FCD" w:rsidRPr="003B2FCD" w:rsidRDefault="003B2FCD" w:rsidP="003B2FCD">
            <w:r w:rsidRPr="003B2FCD">
              <w:t> </w:t>
            </w:r>
          </w:p>
        </w:tc>
      </w:tr>
      <w:tr w:rsidR="003B2FCD" w:rsidRPr="003B2FCD" w14:paraId="3D8FBE4F" w14:textId="77777777" w:rsidTr="003B2FCD">
        <w:trPr>
          <w:trHeight w:val="300"/>
        </w:trPr>
        <w:tc>
          <w:tcPr>
            <w:tcW w:w="3682" w:type="dxa"/>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41D30A6D" w14:textId="77777777" w:rsidR="003B2FCD" w:rsidRPr="003B2FCD" w:rsidRDefault="003B2FCD" w:rsidP="003B2FCD">
            <w:r w:rsidRPr="003B2FCD">
              <w:t>Ticket Sales</w:t>
            </w:r>
          </w:p>
        </w:tc>
        <w:tc>
          <w:tcPr>
            <w:tcW w:w="5850" w:type="dxa"/>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5843D6AE" w14:textId="77777777" w:rsidR="003B2FCD" w:rsidRPr="003B2FCD" w:rsidRDefault="003B2FCD" w:rsidP="003B2FCD">
            <w:r w:rsidRPr="003B2FCD">
              <w:t>100,000</w:t>
            </w:r>
          </w:p>
        </w:tc>
      </w:tr>
      <w:tr w:rsidR="003B2FCD" w:rsidRPr="003B2FCD" w14:paraId="2EF13EF7" w14:textId="77777777" w:rsidTr="003B2FCD">
        <w:trPr>
          <w:trHeight w:val="300"/>
        </w:trPr>
        <w:tc>
          <w:tcPr>
            <w:tcW w:w="3682" w:type="dxa"/>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4E84A228" w14:textId="77777777" w:rsidR="003B2FCD" w:rsidRPr="003B2FCD" w:rsidRDefault="003B2FCD" w:rsidP="003B2FCD">
            <w:r w:rsidRPr="003B2FCD">
              <w:t>Sponsorships</w:t>
            </w:r>
          </w:p>
        </w:tc>
        <w:tc>
          <w:tcPr>
            <w:tcW w:w="5850" w:type="dxa"/>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514DC0FB" w14:textId="77777777" w:rsidR="003B2FCD" w:rsidRPr="003B2FCD" w:rsidRDefault="003B2FCD" w:rsidP="003B2FCD">
            <w:r w:rsidRPr="003B2FCD">
              <w:t>50,000</w:t>
            </w:r>
          </w:p>
        </w:tc>
      </w:tr>
      <w:tr w:rsidR="003B2FCD" w:rsidRPr="003B2FCD" w14:paraId="336B3449" w14:textId="77777777" w:rsidTr="003B2FCD">
        <w:trPr>
          <w:trHeight w:val="300"/>
        </w:trPr>
        <w:tc>
          <w:tcPr>
            <w:tcW w:w="3682" w:type="dxa"/>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78096524" w14:textId="77777777" w:rsidR="003B2FCD" w:rsidRPr="003B2FCD" w:rsidRDefault="003B2FCD" w:rsidP="003B2FCD">
            <w:r w:rsidRPr="003B2FCD">
              <w:t>Exhibitor Fees</w:t>
            </w:r>
          </w:p>
        </w:tc>
        <w:tc>
          <w:tcPr>
            <w:tcW w:w="5850" w:type="dxa"/>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1B7A06FF" w14:textId="77777777" w:rsidR="003B2FCD" w:rsidRPr="003B2FCD" w:rsidRDefault="003B2FCD" w:rsidP="003B2FCD">
            <w:r w:rsidRPr="003B2FCD">
              <w:t>30,000</w:t>
            </w:r>
          </w:p>
        </w:tc>
      </w:tr>
      <w:tr w:rsidR="003B2FCD" w:rsidRPr="003B2FCD" w14:paraId="16182869" w14:textId="77777777" w:rsidTr="003B2FCD">
        <w:trPr>
          <w:trHeight w:val="300"/>
        </w:trPr>
        <w:tc>
          <w:tcPr>
            <w:tcW w:w="3682" w:type="dxa"/>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32C1B195" w14:textId="77777777" w:rsidR="003B2FCD" w:rsidRPr="003B2FCD" w:rsidRDefault="003B2FCD" w:rsidP="003B2FCD">
            <w:pPr>
              <w:jc w:val="center"/>
            </w:pPr>
            <w:r w:rsidRPr="003B2FCD">
              <w:rPr>
                <w:b/>
                <w:bCs/>
              </w:rPr>
              <w:t>Total Income</w:t>
            </w:r>
          </w:p>
        </w:tc>
        <w:tc>
          <w:tcPr>
            <w:tcW w:w="5850" w:type="dxa"/>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4BC66B88" w14:textId="77777777" w:rsidR="003B2FCD" w:rsidRPr="003B2FCD" w:rsidRDefault="003B2FCD" w:rsidP="003B2FCD">
            <w:r w:rsidRPr="003B2FCD">
              <w:rPr>
                <w:b/>
                <w:bCs/>
              </w:rPr>
              <w:t>180,000</w:t>
            </w:r>
          </w:p>
        </w:tc>
      </w:tr>
      <w:tr w:rsidR="003B2FCD" w:rsidRPr="003B2FCD" w14:paraId="1E6B2D28" w14:textId="77777777" w:rsidTr="003B2FCD">
        <w:trPr>
          <w:trHeight w:val="300"/>
        </w:trPr>
        <w:tc>
          <w:tcPr>
            <w:tcW w:w="3682" w:type="dxa"/>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37D2FC1E" w14:textId="77777777" w:rsidR="003B2FCD" w:rsidRPr="003B2FCD" w:rsidRDefault="003B2FCD" w:rsidP="003B2FCD">
            <w:r w:rsidRPr="003B2FCD">
              <w:rPr>
                <w:b/>
                <w:bCs/>
              </w:rPr>
              <w:t>Expenditure</w:t>
            </w:r>
          </w:p>
        </w:tc>
        <w:tc>
          <w:tcPr>
            <w:tcW w:w="5850" w:type="dxa"/>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341ED8AD" w14:textId="77777777" w:rsidR="003B2FCD" w:rsidRPr="003B2FCD" w:rsidRDefault="003B2FCD" w:rsidP="003B2FCD">
            <w:r w:rsidRPr="003B2FCD">
              <w:t> </w:t>
            </w:r>
          </w:p>
        </w:tc>
      </w:tr>
      <w:tr w:rsidR="003B2FCD" w:rsidRPr="003B2FCD" w14:paraId="1E8DA598" w14:textId="77777777" w:rsidTr="003B2FCD">
        <w:trPr>
          <w:trHeight w:val="300"/>
        </w:trPr>
        <w:tc>
          <w:tcPr>
            <w:tcW w:w="3682" w:type="dxa"/>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10B015E0" w14:textId="77777777" w:rsidR="003B2FCD" w:rsidRPr="003B2FCD" w:rsidRDefault="003B2FCD" w:rsidP="003B2FCD">
            <w:r w:rsidRPr="003B2FCD">
              <w:t>Venue Rental</w:t>
            </w:r>
          </w:p>
        </w:tc>
        <w:tc>
          <w:tcPr>
            <w:tcW w:w="5850" w:type="dxa"/>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4E43EAA5" w14:textId="77777777" w:rsidR="003B2FCD" w:rsidRPr="003B2FCD" w:rsidRDefault="003B2FCD" w:rsidP="003B2FCD">
            <w:r w:rsidRPr="003B2FCD">
              <w:t>40,000</w:t>
            </w:r>
          </w:p>
        </w:tc>
      </w:tr>
      <w:tr w:rsidR="003B2FCD" w:rsidRPr="003B2FCD" w14:paraId="17B3834B" w14:textId="77777777" w:rsidTr="003B2FCD">
        <w:trPr>
          <w:trHeight w:val="300"/>
        </w:trPr>
        <w:tc>
          <w:tcPr>
            <w:tcW w:w="3682" w:type="dxa"/>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3B16700A" w14:textId="77777777" w:rsidR="003B2FCD" w:rsidRPr="003B2FCD" w:rsidRDefault="003B2FCD" w:rsidP="003B2FCD">
            <w:r w:rsidRPr="003B2FCD">
              <w:t>Technology Rentals</w:t>
            </w:r>
          </w:p>
        </w:tc>
        <w:tc>
          <w:tcPr>
            <w:tcW w:w="5850" w:type="dxa"/>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66D515D5" w14:textId="77777777" w:rsidR="003B2FCD" w:rsidRPr="003B2FCD" w:rsidRDefault="003B2FCD" w:rsidP="003B2FCD">
            <w:r w:rsidRPr="003B2FCD">
              <w:t>30,000</w:t>
            </w:r>
          </w:p>
        </w:tc>
      </w:tr>
      <w:tr w:rsidR="003B2FCD" w:rsidRPr="003B2FCD" w14:paraId="545B895E" w14:textId="77777777" w:rsidTr="003B2FCD">
        <w:trPr>
          <w:trHeight w:val="300"/>
        </w:trPr>
        <w:tc>
          <w:tcPr>
            <w:tcW w:w="3682" w:type="dxa"/>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5CC091D6" w14:textId="77777777" w:rsidR="003B2FCD" w:rsidRPr="003B2FCD" w:rsidRDefault="003B2FCD" w:rsidP="003B2FCD">
            <w:r w:rsidRPr="003B2FCD">
              <w:t>Staffing</w:t>
            </w:r>
          </w:p>
        </w:tc>
        <w:tc>
          <w:tcPr>
            <w:tcW w:w="5850" w:type="dxa"/>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62A7A46B" w14:textId="77777777" w:rsidR="003B2FCD" w:rsidRPr="003B2FCD" w:rsidRDefault="003B2FCD" w:rsidP="003B2FCD">
            <w:r w:rsidRPr="003B2FCD">
              <w:t>20,000</w:t>
            </w:r>
          </w:p>
        </w:tc>
      </w:tr>
      <w:tr w:rsidR="003B2FCD" w:rsidRPr="003B2FCD" w14:paraId="05F0BFA6" w14:textId="77777777" w:rsidTr="003B2FCD">
        <w:trPr>
          <w:trHeight w:val="300"/>
        </w:trPr>
        <w:tc>
          <w:tcPr>
            <w:tcW w:w="3682" w:type="dxa"/>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56B1B596" w14:textId="77777777" w:rsidR="003B2FCD" w:rsidRPr="003B2FCD" w:rsidRDefault="003B2FCD" w:rsidP="003B2FCD">
            <w:r w:rsidRPr="003B2FCD">
              <w:t>Marketing Efforts</w:t>
            </w:r>
          </w:p>
        </w:tc>
        <w:tc>
          <w:tcPr>
            <w:tcW w:w="5850" w:type="dxa"/>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7A901E8B" w14:textId="77777777" w:rsidR="003B2FCD" w:rsidRPr="003B2FCD" w:rsidRDefault="003B2FCD" w:rsidP="003B2FCD">
            <w:r w:rsidRPr="003B2FCD">
              <w:t>10,000</w:t>
            </w:r>
          </w:p>
        </w:tc>
      </w:tr>
      <w:tr w:rsidR="003B2FCD" w:rsidRPr="003B2FCD" w14:paraId="1338D05F" w14:textId="77777777" w:rsidTr="003B2FCD">
        <w:trPr>
          <w:trHeight w:val="300"/>
        </w:trPr>
        <w:tc>
          <w:tcPr>
            <w:tcW w:w="3682" w:type="dxa"/>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7FF4EE3C" w14:textId="77777777" w:rsidR="003B2FCD" w:rsidRPr="003B2FCD" w:rsidRDefault="003B2FCD" w:rsidP="003B2FCD">
            <w:pPr>
              <w:jc w:val="center"/>
            </w:pPr>
            <w:r w:rsidRPr="003B2FCD">
              <w:rPr>
                <w:b/>
                <w:bCs/>
              </w:rPr>
              <w:t>Total Expenditure</w:t>
            </w:r>
          </w:p>
        </w:tc>
        <w:tc>
          <w:tcPr>
            <w:tcW w:w="5850" w:type="dxa"/>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72647712" w14:textId="77777777" w:rsidR="003B2FCD" w:rsidRPr="003B2FCD" w:rsidRDefault="003B2FCD" w:rsidP="003B2FCD">
            <w:r w:rsidRPr="003B2FCD">
              <w:rPr>
                <w:b/>
                <w:bCs/>
              </w:rPr>
              <w:t>100,000</w:t>
            </w:r>
          </w:p>
        </w:tc>
      </w:tr>
      <w:tr w:rsidR="003B2FCD" w:rsidRPr="003B2FCD" w14:paraId="6D0BEAB7" w14:textId="77777777" w:rsidTr="003B2FCD">
        <w:trPr>
          <w:trHeight w:val="300"/>
        </w:trPr>
        <w:tc>
          <w:tcPr>
            <w:tcW w:w="3682" w:type="dxa"/>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059E9678" w14:textId="77777777" w:rsidR="003B2FCD" w:rsidRPr="003B2FCD" w:rsidRDefault="003B2FCD" w:rsidP="003B2FCD">
            <w:pPr>
              <w:jc w:val="center"/>
            </w:pPr>
            <w:r w:rsidRPr="003B2FCD">
              <w:rPr>
                <w:b/>
                <w:bCs/>
              </w:rPr>
              <w:t>Net Income</w:t>
            </w:r>
          </w:p>
        </w:tc>
        <w:tc>
          <w:tcPr>
            <w:tcW w:w="5850" w:type="dxa"/>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2FFF37C9" w14:textId="77777777" w:rsidR="003B2FCD" w:rsidRPr="003B2FCD" w:rsidRDefault="003B2FCD" w:rsidP="003B2FCD">
            <w:r w:rsidRPr="003B2FCD">
              <w:rPr>
                <w:b/>
                <w:bCs/>
              </w:rPr>
              <w:t>80,000</w:t>
            </w:r>
          </w:p>
        </w:tc>
      </w:tr>
    </w:tbl>
    <w:p w14:paraId="53113A54" w14:textId="77777777" w:rsidR="003B2FCD" w:rsidRDefault="003B2FCD" w:rsidP="003B2FCD"/>
    <w:p w14:paraId="5B7EB713" w14:textId="6CEFA7D9" w:rsidR="003B2FCD" w:rsidRDefault="003B2FCD" w:rsidP="003B2FCD">
      <w:r w:rsidRPr="003B2FCD">
        <w:t xml:space="preserve">Given this budget, a balanced approach to </w:t>
      </w:r>
      <w:r>
        <w:t>incomes</w:t>
      </w:r>
      <w:r w:rsidRPr="003B2FCD">
        <w:t xml:space="preserve"> and </w:t>
      </w:r>
      <w:r>
        <w:t xml:space="preserve">expenses </w:t>
      </w:r>
      <w:r w:rsidRPr="003B2FCD">
        <w:t xml:space="preserve">is achieved, that can act as a clear fiscal plan for the organization of the Technology and Innovation event (Horng </w:t>
      </w:r>
      <w:proofErr w:type="gramStart"/>
      <w:r w:rsidRPr="003B2FCD">
        <w:t>et al. ,</w:t>
      </w:r>
      <w:proofErr w:type="gramEnd"/>
      <w:r w:rsidRPr="003B2FCD">
        <w:t xml:space="preserve"> 2016).</w:t>
      </w:r>
    </w:p>
    <w:p w14:paraId="410725C5" w14:textId="77777777" w:rsidR="003B2FCD" w:rsidRDefault="003B2FCD">
      <w:pPr>
        <w:spacing w:line="276" w:lineRule="auto"/>
        <w:jc w:val="left"/>
      </w:pPr>
      <w:r>
        <w:br w:type="page"/>
      </w:r>
    </w:p>
    <w:p w14:paraId="5AF465BB" w14:textId="64332176" w:rsidR="003B2FCD" w:rsidRDefault="003B2FCD" w:rsidP="003B2FCD">
      <w:pPr>
        <w:pStyle w:val="Heading2"/>
      </w:pPr>
      <w:bookmarkStart w:id="8" w:name="_Toc166882006"/>
      <w:r w:rsidRPr="003B2FCD">
        <w:lastRenderedPageBreak/>
        <w:t>Funding Sources and Income Generation</w:t>
      </w:r>
      <w:bookmarkEnd w:id="8"/>
    </w:p>
    <w:p w14:paraId="1F7415BB" w14:textId="16176992" w:rsidR="004E75F7" w:rsidRDefault="004E75F7" w:rsidP="004E75F7">
      <w:r>
        <w:t xml:space="preserve">Ticket sales, sponsorship from big tech firms, and exhibition booth </w:t>
      </w:r>
      <w:r w:rsidR="00344D56">
        <w:t>fees</w:t>
      </w:r>
      <w:r>
        <w:t xml:space="preserve"> are the main players that </w:t>
      </w:r>
      <w:proofErr w:type="gramStart"/>
      <w:r>
        <w:t>bring</w:t>
      </w:r>
      <w:proofErr w:type="gramEnd"/>
      <w:r>
        <w:t xml:space="preserve"> money to the event. Occasionally if 500 people allocate £200 each, the event will contribute roughly £100,000 in ticket sales. The majority of the sponsorship is generated by big tech companies who are willing to contribute £50k and supply advertising venues and brand visibility paths. It is also necessary that exhibition booth fees should come in as £30,000 for the tech companies in order to exhibit their products and services. </w:t>
      </w:r>
    </w:p>
    <w:p w14:paraId="437262BA" w14:textId="55987A1A" w:rsidR="004E75F7" w:rsidRDefault="004E75F7" w:rsidP="004E75F7">
      <w:r>
        <w:t>The event will additionally feature VIP offers and early bird tickets hashing out all the money possible. These strategies try to achieve with the purpose of developing a convenient place for people to come early and thus, increase the financial issue for the party. The budget also established £40,000 for renting a place that would match the robust built and corresponding technological theme of the event. It is £30,000 for renting technology that includes fashionable audiovisual gear, AR and VR headsets, and artificial intelligence tools. The staffing cost of £20,000 will meet the objective of having a highly successful and professional crew to undertake the event. The budget for marketing purposes is £10,000 and the concept of marketing is to inform more and more people about this event through different channels.</w:t>
      </w:r>
    </w:p>
    <w:p w14:paraId="59BD4786" w14:textId="77777777" w:rsidR="004E75F7" w:rsidRDefault="004E75F7" w:rsidP="004E75F7">
      <w:pPr>
        <w:pStyle w:val="Heading1"/>
      </w:pPr>
      <w:bookmarkStart w:id="9" w:name="_Toc166882007"/>
      <w:r>
        <w:t>Industry Trends / Issues / Impacts</w:t>
      </w:r>
      <w:bookmarkEnd w:id="9"/>
    </w:p>
    <w:p w14:paraId="65CB4D53" w14:textId="11F952B2" w:rsidR="003B2FCD" w:rsidRDefault="004E75F7" w:rsidP="004E75F7">
      <w:r>
        <w:t>The hospitality business is using technology more and more to improve customer service and make operations run more smoothly</w:t>
      </w:r>
      <w:r w:rsidR="00275D7D">
        <w:t xml:space="preserve"> </w:t>
      </w:r>
      <w:r w:rsidR="00275D7D" w:rsidRPr="00275D7D">
        <w:t>(Jeong and Oh, 2023)</w:t>
      </w:r>
      <w:r>
        <w:t>. At the moment, AI is being used for personalized services, smart check-in systems, and technologies that are good for the environment (Işık et al., 2022). During the meeting, there will be discussions and demos that go over these trends. Based on a SWOT analysis, strengths include new material and the chance to network. Weaknesses include high costs and technical issues (Kumar, 2020). The PESTLE study shows possible issues with the law and the environment, as well as possible gains in science and the economy (</w:t>
      </w:r>
      <w:proofErr w:type="spellStart"/>
      <w:r>
        <w:t>Lekgau</w:t>
      </w:r>
      <w:proofErr w:type="spellEnd"/>
      <w:r>
        <w:t xml:space="preserve"> and </w:t>
      </w:r>
      <w:proofErr w:type="spellStart"/>
      <w:r>
        <w:t>Tichaawa</w:t>
      </w:r>
      <w:proofErr w:type="spellEnd"/>
      <w:r>
        <w:t>, 2024).</w:t>
      </w:r>
    </w:p>
    <w:p w14:paraId="1C5CFE98" w14:textId="77777777" w:rsidR="004E75F7" w:rsidRDefault="004E75F7" w:rsidP="004E75F7">
      <w:pPr>
        <w:rPr>
          <w:b/>
          <w:bCs/>
        </w:rPr>
      </w:pPr>
    </w:p>
    <w:p w14:paraId="29686192" w14:textId="77777777" w:rsidR="004E75F7" w:rsidRDefault="004E75F7" w:rsidP="004E75F7">
      <w:pPr>
        <w:rPr>
          <w:b/>
          <w:bCs/>
        </w:rPr>
      </w:pPr>
    </w:p>
    <w:p w14:paraId="0E193A03" w14:textId="77777777" w:rsidR="004E75F7" w:rsidRDefault="004E75F7" w:rsidP="004E75F7">
      <w:pPr>
        <w:rPr>
          <w:b/>
          <w:bCs/>
        </w:rPr>
      </w:pPr>
    </w:p>
    <w:p w14:paraId="59C38922" w14:textId="77777777" w:rsidR="004E75F7" w:rsidRDefault="004E75F7" w:rsidP="004E75F7">
      <w:pPr>
        <w:rPr>
          <w:b/>
          <w:bCs/>
        </w:rPr>
      </w:pPr>
    </w:p>
    <w:p w14:paraId="2AEFE9B6" w14:textId="78D335CA" w:rsidR="004E75F7" w:rsidRPr="004E75F7" w:rsidRDefault="004E75F7" w:rsidP="004E75F7">
      <w:pPr>
        <w:pStyle w:val="Heading2"/>
      </w:pPr>
      <w:bookmarkStart w:id="10" w:name="_Toc166882008"/>
      <w:r w:rsidRPr="004E75F7">
        <w:lastRenderedPageBreak/>
        <w:t>SWOT Analysis</w:t>
      </w:r>
      <w:bookmarkEnd w:id="10"/>
    </w:p>
    <w:tbl>
      <w:tblPr>
        <w:tblW w:w="0" w:type="auto"/>
        <w:tblCellMar>
          <w:top w:w="15" w:type="dxa"/>
          <w:left w:w="15" w:type="dxa"/>
          <w:bottom w:w="15" w:type="dxa"/>
          <w:right w:w="15" w:type="dxa"/>
        </w:tblCellMar>
        <w:tblLook w:val="04A0" w:firstRow="1" w:lastRow="0" w:firstColumn="1" w:lastColumn="0" w:noHBand="0" w:noVBand="1"/>
      </w:tblPr>
      <w:tblGrid>
        <w:gridCol w:w="5062"/>
        <w:gridCol w:w="4282"/>
      </w:tblGrid>
      <w:tr w:rsidR="004E75F7" w:rsidRPr="004E75F7" w14:paraId="2B00B8AF" w14:textId="77777777" w:rsidTr="004E75F7">
        <w:trPr>
          <w:trHeight w:val="300"/>
        </w:trPr>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50E5B6F2" w14:textId="77777777" w:rsidR="004E75F7" w:rsidRPr="004E75F7" w:rsidRDefault="004E75F7" w:rsidP="004E75F7">
            <w:r w:rsidRPr="004E75F7">
              <w:rPr>
                <w:b/>
                <w:bCs/>
              </w:rPr>
              <w:t>Strengths</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17A834DD" w14:textId="77777777" w:rsidR="004E75F7" w:rsidRPr="004E75F7" w:rsidRDefault="004E75F7" w:rsidP="004E75F7">
            <w:r w:rsidRPr="004E75F7">
              <w:rPr>
                <w:b/>
                <w:bCs/>
              </w:rPr>
              <w:t>Weaknesses</w:t>
            </w:r>
          </w:p>
        </w:tc>
      </w:tr>
      <w:tr w:rsidR="004E75F7" w:rsidRPr="004E75F7" w14:paraId="24F99B68" w14:textId="77777777" w:rsidTr="004E75F7">
        <w:trPr>
          <w:trHeight w:val="2190"/>
        </w:trPr>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4A5FACC6" w14:textId="77777777" w:rsidR="004E75F7" w:rsidRDefault="004E75F7" w:rsidP="004E75F7">
            <w:pPr>
              <w:pStyle w:val="ListParagraph"/>
              <w:numPr>
                <w:ilvl w:val="0"/>
                <w:numId w:val="5"/>
              </w:numPr>
            </w:pPr>
            <w:r w:rsidRPr="004E75F7">
              <w:t>Innovative content showcasing cutting-edge technologies.</w:t>
            </w:r>
          </w:p>
          <w:p w14:paraId="31995DE8" w14:textId="77777777" w:rsidR="004E75F7" w:rsidRDefault="004E75F7" w:rsidP="004E75F7">
            <w:pPr>
              <w:pStyle w:val="ListParagraph"/>
              <w:numPr>
                <w:ilvl w:val="0"/>
                <w:numId w:val="5"/>
              </w:numPr>
            </w:pPr>
            <w:r w:rsidRPr="004E75F7">
              <w:t>Networking opportunities with industry leaders and innovators.</w:t>
            </w:r>
          </w:p>
          <w:p w14:paraId="2F8A5851" w14:textId="147397F5" w:rsidR="004E75F7" w:rsidRPr="004E75F7" w:rsidRDefault="004E75F7" w:rsidP="004E75F7">
            <w:pPr>
              <w:pStyle w:val="ListParagraph"/>
              <w:numPr>
                <w:ilvl w:val="0"/>
                <w:numId w:val="5"/>
              </w:numPr>
            </w:pPr>
            <w:r w:rsidRPr="004E75F7">
              <w:t xml:space="preserve">Strong focus on technology integration within the hospitality sector    </w:t>
            </w:r>
            <w:r w:rsidRPr="004E75F7">
              <w:tab/>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025B2E1B" w14:textId="77777777" w:rsidR="004E75F7" w:rsidRDefault="004E75F7" w:rsidP="004E75F7">
            <w:pPr>
              <w:pStyle w:val="ListParagraph"/>
              <w:numPr>
                <w:ilvl w:val="0"/>
                <w:numId w:val="6"/>
              </w:numPr>
            </w:pPr>
            <w:r w:rsidRPr="004E75F7">
              <w:t>High costs associated with advanced technology.</w:t>
            </w:r>
          </w:p>
          <w:p w14:paraId="3C098BC6" w14:textId="77777777" w:rsidR="004E75F7" w:rsidRDefault="004E75F7" w:rsidP="004E75F7">
            <w:pPr>
              <w:pStyle w:val="ListParagraph"/>
              <w:numPr>
                <w:ilvl w:val="0"/>
                <w:numId w:val="6"/>
              </w:numPr>
            </w:pPr>
            <w:r w:rsidRPr="004E75F7">
              <w:t>Technical challenges in implementing new technologies.</w:t>
            </w:r>
          </w:p>
          <w:p w14:paraId="050B7E51" w14:textId="49F0F591" w:rsidR="004E75F7" w:rsidRPr="004E75F7" w:rsidRDefault="004E75F7" w:rsidP="004E75F7">
            <w:pPr>
              <w:pStyle w:val="ListParagraph"/>
              <w:numPr>
                <w:ilvl w:val="0"/>
                <w:numId w:val="6"/>
              </w:numPr>
            </w:pPr>
            <w:r w:rsidRPr="004E75F7">
              <w:t>Potential resistance to change from traditional hospitality professionals.</w:t>
            </w:r>
          </w:p>
        </w:tc>
      </w:tr>
      <w:tr w:rsidR="004E75F7" w:rsidRPr="004E75F7" w14:paraId="7610800E" w14:textId="77777777" w:rsidTr="004E75F7">
        <w:trPr>
          <w:trHeight w:val="300"/>
        </w:trPr>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16CB9E2E" w14:textId="77777777" w:rsidR="004E75F7" w:rsidRPr="004E75F7" w:rsidRDefault="004E75F7" w:rsidP="004E75F7">
            <w:pPr>
              <w:jc w:val="center"/>
            </w:pPr>
            <w:r w:rsidRPr="004E75F7">
              <w:rPr>
                <w:b/>
                <w:bCs/>
              </w:rPr>
              <w:t>Opportunities</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1C80036F" w14:textId="77777777" w:rsidR="004E75F7" w:rsidRPr="004E75F7" w:rsidRDefault="004E75F7" w:rsidP="004E75F7">
            <w:pPr>
              <w:jc w:val="center"/>
            </w:pPr>
            <w:r w:rsidRPr="004E75F7">
              <w:rPr>
                <w:b/>
                <w:bCs/>
              </w:rPr>
              <w:t>Threats</w:t>
            </w:r>
          </w:p>
        </w:tc>
      </w:tr>
      <w:tr w:rsidR="004E75F7" w:rsidRPr="004E75F7" w14:paraId="0022F09C" w14:textId="77777777" w:rsidTr="004E75F7">
        <w:trPr>
          <w:trHeight w:val="2475"/>
        </w:trPr>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053AD342" w14:textId="77777777" w:rsidR="004E75F7" w:rsidRDefault="004E75F7" w:rsidP="004E75F7">
            <w:pPr>
              <w:pStyle w:val="ListParagraph"/>
              <w:numPr>
                <w:ilvl w:val="0"/>
                <w:numId w:val="3"/>
              </w:numPr>
            </w:pPr>
            <w:r w:rsidRPr="004E75F7">
              <w:t>Growing demand for technology in hospitality to enhance guest experience and operational efficiency.</w:t>
            </w:r>
          </w:p>
          <w:p w14:paraId="1DD84B63" w14:textId="77777777" w:rsidR="004E75F7" w:rsidRDefault="004E75F7" w:rsidP="004E75F7">
            <w:pPr>
              <w:pStyle w:val="ListParagraph"/>
              <w:numPr>
                <w:ilvl w:val="0"/>
                <w:numId w:val="3"/>
              </w:numPr>
            </w:pPr>
            <w:r w:rsidRPr="004E75F7">
              <w:t>Potential for new collaborations and partnerships within the industry.</w:t>
            </w:r>
          </w:p>
          <w:p w14:paraId="1215E7AA" w14:textId="56D0A860" w:rsidR="004E75F7" w:rsidRPr="004E75F7" w:rsidRDefault="004E75F7" w:rsidP="004E75F7">
            <w:pPr>
              <w:pStyle w:val="ListParagraph"/>
              <w:numPr>
                <w:ilvl w:val="0"/>
                <w:numId w:val="3"/>
              </w:numPr>
            </w:pPr>
            <w:r w:rsidRPr="004E75F7">
              <w:t xml:space="preserve">Increased interest in sustainable and eco-friendly technologies. </w:t>
            </w:r>
            <w:r w:rsidRPr="004E75F7">
              <w:tab/>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79671F42" w14:textId="77777777" w:rsidR="004E75F7" w:rsidRDefault="004E75F7" w:rsidP="004E75F7">
            <w:pPr>
              <w:pStyle w:val="ListParagraph"/>
              <w:numPr>
                <w:ilvl w:val="0"/>
                <w:numId w:val="4"/>
              </w:numPr>
            </w:pPr>
            <w:r w:rsidRPr="004E75F7">
              <w:t>Rapid technological changes may render some innovations obsolete quickly.</w:t>
            </w:r>
          </w:p>
          <w:p w14:paraId="78E59199" w14:textId="77777777" w:rsidR="004E75F7" w:rsidRDefault="004E75F7" w:rsidP="004E75F7">
            <w:pPr>
              <w:pStyle w:val="ListParagraph"/>
              <w:numPr>
                <w:ilvl w:val="0"/>
                <w:numId w:val="4"/>
              </w:numPr>
            </w:pPr>
            <w:r w:rsidRPr="004E75F7">
              <w:t>Economic downturns affecting the funding and sponsorships for the event.</w:t>
            </w:r>
          </w:p>
          <w:p w14:paraId="0817479C" w14:textId="57F1F8E0" w:rsidR="004E75F7" w:rsidRPr="004E75F7" w:rsidRDefault="004E75F7" w:rsidP="004E75F7">
            <w:pPr>
              <w:pStyle w:val="ListParagraph"/>
              <w:numPr>
                <w:ilvl w:val="0"/>
                <w:numId w:val="4"/>
              </w:numPr>
            </w:pPr>
            <w:r w:rsidRPr="004E75F7">
              <w:t>Regulatory challenges and compliance issues with new technologies.</w:t>
            </w:r>
          </w:p>
        </w:tc>
      </w:tr>
    </w:tbl>
    <w:p w14:paraId="57754858" w14:textId="77777777" w:rsidR="004E75F7" w:rsidRPr="004E75F7" w:rsidRDefault="004E75F7" w:rsidP="004E75F7"/>
    <w:p w14:paraId="4965303C" w14:textId="77777777" w:rsidR="004E75F7" w:rsidRPr="004E75F7" w:rsidRDefault="004E75F7" w:rsidP="004E75F7">
      <w:pPr>
        <w:pStyle w:val="Heading2"/>
      </w:pPr>
      <w:bookmarkStart w:id="11" w:name="_Toc166882009"/>
      <w:r w:rsidRPr="004E75F7">
        <w:t>PESTLE Analysis</w:t>
      </w:r>
      <w:bookmarkEnd w:id="11"/>
    </w:p>
    <w:tbl>
      <w:tblPr>
        <w:tblW w:w="9026" w:type="dxa"/>
        <w:tblCellMar>
          <w:top w:w="15" w:type="dxa"/>
          <w:left w:w="15" w:type="dxa"/>
          <w:bottom w:w="15" w:type="dxa"/>
          <w:right w:w="15" w:type="dxa"/>
        </w:tblCellMar>
        <w:tblLook w:val="04A0" w:firstRow="1" w:lastRow="0" w:firstColumn="1" w:lastColumn="0" w:noHBand="0" w:noVBand="1"/>
      </w:tblPr>
      <w:tblGrid>
        <w:gridCol w:w="9026"/>
      </w:tblGrid>
      <w:tr w:rsidR="004E75F7" w:rsidRPr="004E75F7" w14:paraId="4F6312A8" w14:textId="77777777" w:rsidTr="004E75F7">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9F854F9" w14:textId="48F35DE7" w:rsidR="004E75F7" w:rsidRPr="004E75F7" w:rsidRDefault="004E75F7" w:rsidP="004E75F7">
            <w:r w:rsidRPr="004E75F7">
              <w:rPr>
                <w:b/>
                <w:bCs/>
              </w:rPr>
              <w:t xml:space="preserve">Political: </w:t>
            </w:r>
            <w:r w:rsidRPr="004E75F7">
              <w:t>Wales' stable government and policies will make the event successful. Digital transformation policies encourage stakeholder engagement and spending (</w:t>
            </w:r>
            <w:proofErr w:type="spellStart"/>
            <w:r w:rsidRPr="004E75F7">
              <w:t>Dashper</w:t>
            </w:r>
            <w:proofErr w:type="spellEnd"/>
            <w:r w:rsidRPr="004E75F7">
              <w:t xml:space="preserve"> and Finkel, 2020).</w:t>
            </w:r>
          </w:p>
          <w:p w14:paraId="56E0B2DE" w14:textId="77777777" w:rsidR="004E75F7" w:rsidRPr="004E75F7" w:rsidRDefault="004E75F7" w:rsidP="004E75F7">
            <w:r w:rsidRPr="004E75F7">
              <w:rPr>
                <w:b/>
                <w:bCs/>
              </w:rPr>
              <w:t>Economic:</w:t>
            </w:r>
            <w:r w:rsidRPr="004E75F7">
              <w:t xml:space="preserve"> Funds, sponsorships, and ticket sales affect event revenue (Bladen et al., 2017). After the pandemic, the economy has opportunities and challenges. The event will employ economic incentives and demonstrate the cost-effectiveness of new tools to attract attendees and sponsors.</w:t>
            </w:r>
          </w:p>
          <w:p w14:paraId="053AC365" w14:textId="77777777" w:rsidR="004E75F7" w:rsidRPr="004E75F7" w:rsidRDefault="004E75F7" w:rsidP="004E75F7">
            <w:r w:rsidRPr="004E75F7">
              <w:rPr>
                <w:b/>
                <w:bCs/>
              </w:rPr>
              <w:lastRenderedPageBreak/>
              <w:t xml:space="preserve">Social: </w:t>
            </w:r>
            <w:r w:rsidRPr="004E75F7">
              <w:t>Hospitality businesses leverage new technology to adapt to changing client tastes and tailor experiences (Bowdin et al., 2017). Networking events will unite professionals to enhance the field.</w:t>
            </w:r>
          </w:p>
          <w:p w14:paraId="3A66BDE0" w14:textId="6DF223ED" w:rsidR="004E75F7" w:rsidRPr="004E75F7" w:rsidRDefault="004E75F7" w:rsidP="004E75F7">
            <w:r w:rsidRPr="004E75F7">
              <w:rPr>
                <w:b/>
                <w:bCs/>
              </w:rPr>
              <w:t xml:space="preserve">Technological: </w:t>
            </w:r>
            <w:r w:rsidR="00F10296" w:rsidRPr="00F10296">
              <w:t>T</w:t>
            </w:r>
            <w:r w:rsidRPr="004E75F7">
              <w:t xml:space="preserve">he event will examine how AI, AR, VR, and mobile technologies might be applied in hospitality through speakers and practical workshops (Harris et al., 2017). It will address technological issues and teach </w:t>
            </w:r>
            <w:r>
              <w:t>participants</w:t>
            </w:r>
            <w:r w:rsidRPr="004E75F7">
              <w:t xml:space="preserve"> how to improve efficiency.</w:t>
            </w:r>
          </w:p>
          <w:p w14:paraId="128F1F75" w14:textId="3A649A55" w:rsidR="004E75F7" w:rsidRPr="004E75F7" w:rsidRDefault="004E75F7" w:rsidP="004E75F7">
            <w:r w:rsidRPr="004E75F7">
              <w:rPr>
                <w:b/>
                <w:bCs/>
              </w:rPr>
              <w:t xml:space="preserve">Legal: </w:t>
            </w:r>
            <w:r w:rsidRPr="004E75F7">
              <w:t xml:space="preserve">Data privacy, hacking, and intellectual property rights sessions will assist people deal with legal issues and follow the regulations when </w:t>
            </w:r>
            <w:r>
              <w:t>utilizing</w:t>
            </w:r>
            <w:r w:rsidRPr="004E75F7">
              <w:t xml:space="preserve"> new technology (Meredith, 2022).</w:t>
            </w:r>
          </w:p>
          <w:p w14:paraId="17B68042" w14:textId="77777777" w:rsidR="004E75F7" w:rsidRPr="004E75F7" w:rsidRDefault="004E75F7" w:rsidP="004E75F7">
            <w:r w:rsidRPr="004E75F7">
              <w:rPr>
                <w:b/>
                <w:bCs/>
              </w:rPr>
              <w:t xml:space="preserve">Environmental: </w:t>
            </w:r>
            <w:r w:rsidRPr="004E75F7">
              <w:t>The event will promote eco-friendly technologies and approaches. This sustainability theme will resonate with environmentalists.</w:t>
            </w:r>
          </w:p>
        </w:tc>
      </w:tr>
    </w:tbl>
    <w:p w14:paraId="31277C49" w14:textId="77777777" w:rsidR="004E75F7" w:rsidRDefault="004E75F7" w:rsidP="004E75F7"/>
    <w:p w14:paraId="4B151785" w14:textId="0DAC96F2" w:rsidR="004E75F7" w:rsidRDefault="004E75F7" w:rsidP="004E75F7">
      <w:r>
        <w:t xml:space="preserve">SWOT and PESTLE assessments jointly show the positives and cons of modern hotel technologies (O’Toole, 2011). The event promotes fresh ideas and teamwork to define the business's future. Attendees will learn how to leverage these technologies to improve guest experiences, streamline operations, and handle complex legal and environmental challenges. The event's concentrated workshops, demonstrations, and networking opportunities promote fresh ideas and teamwork that will shape the hospitality sector (Morgan and </w:t>
      </w:r>
      <w:proofErr w:type="spellStart"/>
      <w:r>
        <w:t>Condliffe</w:t>
      </w:r>
      <w:proofErr w:type="spellEnd"/>
      <w:r>
        <w:t>, 2016).</w:t>
      </w:r>
    </w:p>
    <w:p w14:paraId="03342B1A" w14:textId="77777777" w:rsidR="004E75F7" w:rsidRDefault="004E75F7" w:rsidP="004E75F7">
      <w:pPr>
        <w:pStyle w:val="Heading1"/>
      </w:pPr>
      <w:bookmarkStart w:id="12" w:name="_Toc166882010"/>
      <w:r>
        <w:t>Cultural and Situational Considerations</w:t>
      </w:r>
      <w:bookmarkEnd w:id="12"/>
    </w:p>
    <w:p w14:paraId="03B887B2" w14:textId="56E79784" w:rsidR="004E75F7" w:rsidRDefault="004E75F7" w:rsidP="004E75F7">
      <w:r>
        <w:t>Events held in other countries need to be aware of other cultures because the guests come from various places. It's important to think about things like the customs of the area, food tastes, and communication barriers (O’Toole, 2011). One way to make the event more welcoming is to offer help in more than one language and cater to people with different food needs. Things like the economy in Wales and the state of the tech industry will also have an impact on how the event is planned and carried out.</w:t>
      </w:r>
    </w:p>
    <w:p w14:paraId="331563C8" w14:textId="4B7306A2" w:rsidR="004E75F7" w:rsidRDefault="004E75F7" w:rsidP="004E75F7">
      <w:r>
        <w:t xml:space="preserve">The Technology and Innovation event will be held in Wales, which has a history of big steps forward in technology and a government that backs new ideas (Park and Park, 2017). Gaining insight into the state of the economy will facilitate the process of budgeting and securing assistance (Rogers and Wynn-Moylan, 2022). Traditional things from the area, like Welsh </w:t>
      </w:r>
      <w:r>
        <w:lastRenderedPageBreak/>
        <w:t>hospitality, can also be used to make the event feel more open and friendly. It is important to think about these things so that the event goes well and helps everyone.</w:t>
      </w:r>
    </w:p>
    <w:p w14:paraId="56A1C453" w14:textId="77777777" w:rsidR="004E75F7" w:rsidRDefault="004E75F7" w:rsidP="004E75F7">
      <w:r>
        <w:t>By being aware of and responding to these cultural and situational factors, the event can make a place that is open and fun for everyone, which is important for its success and the satisfaction of everyone who attends (Rogers and Wynn-Moylan, 2022).</w:t>
      </w:r>
    </w:p>
    <w:p w14:paraId="55AA7837" w14:textId="747E3F11" w:rsidR="00ED4DF3" w:rsidRDefault="004E75F7" w:rsidP="00ED4DF3">
      <w:pPr>
        <w:pStyle w:val="Heading1"/>
      </w:pPr>
      <w:bookmarkStart w:id="13" w:name="_Toc166882011"/>
      <w:r>
        <w:t>Conclusion</w:t>
      </w:r>
      <w:bookmarkEnd w:id="13"/>
    </w:p>
    <w:p w14:paraId="6464FA22" w14:textId="406C7E29" w:rsidR="004E75F7" w:rsidRDefault="00ED4DF3" w:rsidP="00ED4DF3">
      <w:r>
        <w:t xml:space="preserve">The hospitality industry's increasing use of technology for enhanced customer service and operational efficiency is evident through AI, smart systems, and eco-friendly innovations. This event in Wales will showcase cutting-edge technologies, offering networking opportunities and addressing challenges identified in SWOT and PESTLE analyses. By incorporating cultural and situational considerations, such as local customs and economic factors, the event aims to be inclusive and impactful. Attendees will gain valuable insights into leveraging technology to improve guest experiences, streamline operations, and navigate legal and environmental challenges, ultimately shaping the future of the hospitality sector. </w:t>
      </w:r>
      <w:r w:rsidR="004E75F7">
        <w:t>The Technology and Innovation event will improve the hospitality business by showing off new technologies, bringing professionals together, and letting them talk about problems related to culture and the workplace. Through careful planning and execution, the event hopes to encourage new ideas and improve operational efficiency. This will have a huge impact on the industry.</w:t>
      </w:r>
    </w:p>
    <w:p w14:paraId="10DCC518" w14:textId="77777777" w:rsidR="004E75F7" w:rsidRDefault="004E75F7" w:rsidP="004E75F7"/>
    <w:p w14:paraId="0081DBED" w14:textId="77777777" w:rsidR="004E75F7" w:rsidRDefault="004E75F7" w:rsidP="004E75F7"/>
    <w:p w14:paraId="10DEBB0A" w14:textId="77777777" w:rsidR="004E75F7" w:rsidRDefault="004E75F7" w:rsidP="004E75F7"/>
    <w:p w14:paraId="4E51F059" w14:textId="77777777" w:rsidR="004E75F7" w:rsidRDefault="004E75F7">
      <w:pPr>
        <w:spacing w:line="276" w:lineRule="auto"/>
        <w:jc w:val="left"/>
      </w:pPr>
      <w:r>
        <w:br w:type="page"/>
      </w:r>
    </w:p>
    <w:p w14:paraId="037E4661" w14:textId="1014A42F" w:rsidR="00F10296" w:rsidRPr="003B2FCD" w:rsidRDefault="004E75F7" w:rsidP="00F10296">
      <w:pPr>
        <w:pStyle w:val="Heading1"/>
      </w:pPr>
      <w:bookmarkStart w:id="14" w:name="_Toc166882012"/>
      <w:r>
        <w:lastRenderedPageBreak/>
        <w:t>References</w:t>
      </w:r>
      <w:bookmarkEnd w:id="14"/>
    </w:p>
    <w:p w14:paraId="1E5EB73B" w14:textId="77777777" w:rsidR="00F10296" w:rsidRPr="00344D56" w:rsidRDefault="00F10296" w:rsidP="004E75F7">
      <w:r w:rsidRPr="00344D56">
        <w:t xml:space="preserve">Andersson, T. D. and Getz, D. (2016) Tourism as a mixed industry: Differences between private, public, and not-for-profit festivals. Tourism Management, 52, pp. 132-141. </w:t>
      </w:r>
    </w:p>
    <w:p w14:paraId="32A80A8E" w14:textId="77777777" w:rsidR="00F10296" w:rsidRPr="00344D56" w:rsidRDefault="00F10296" w:rsidP="004E75F7">
      <w:r w:rsidRPr="00344D56">
        <w:t>Bladen, C., Kennell, J., Abson, E. and Wilde, N. (2017) Events management: an introduction. Routledge.</w:t>
      </w:r>
    </w:p>
    <w:p w14:paraId="73A9C54C" w14:textId="77777777" w:rsidR="00F10296" w:rsidRPr="00344D56" w:rsidRDefault="00F10296" w:rsidP="004E75F7">
      <w:r w:rsidRPr="00344D56">
        <w:t>Bowdin, G. A. J., Allen, J., O'Toole, W., Harris, R. and McDonnell, I. (2017) Events management. 4th Edition. Routledge.</w:t>
      </w:r>
    </w:p>
    <w:p w14:paraId="32B2C29D" w14:textId="5D169E07" w:rsidR="00275D7D" w:rsidRPr="00344D56" w:rsidRDefault="00275D7D" w:rsidP="004E75F7">
      <w:r w:rsidRPr="00344D56">
        <w:t xml:space="preserve">Chesbrough, H. (2024). Business model innovation: it’s not just about technology anymore. </w:t>
      </w:r>
      <w:r w:rsidRPr="00344D56">
        <w:rPr>
          <w:i/>
          <w:iCs/>
        </w:rPr>
        <w:t>Strategy &amp; Leadership</w:t>
      </w:r>
      <w:r w:rsidRPr="00344D56">
        <w:t>, 35(6), pp.12–17.</w:t>
      </w:r>
    </w:p>
    <w:p w14:paraId="5302DB09" w14:textId="77777777" w:rsidR="00F10296" w:rsidRPr="00344D56" w:rsidRDefault="00F10296" w:rsidP="004E75F7">
      <w:proofErr w:type="spellStart"/>
      <w:r w:rsidRPr="00344D56">
        <w:t>Dashper</w:t>
      </w:r>
      <w:proofErr w:type="spellEnd"/>
      <w:r w:rsidRPr="00344D56">
        <w:t>, K., and Finkel, R. (2020, August). Accessibility, diversity, and inclusion in the UK meetings industry. In Journal of Convention and Event Tourism (Vol. 21, No. 4, pp. 283-307). Routledge.</w:t>
      </w:r>
    </w:p>
    <w:p w14:paraId="2F99CDCC" w14:textId="3E5CFAF7" w:rsidR="00F10296" w:rsidRPr="00344D56" w:rsidRDefault="00F10296" w:rsidP="004E75F7">
      <w:r w:rsidRPr="00344D56">
        <w:t xml:space="preserve">Fox, D., Gouthro, M.B., </w:t>
      </w:r>
      <w:proofErr w:type="spellStart"/>
      <w:r w:rsidRPr="00344D56">
        <w:t>Morakabati</w:t>
      </w:r>
      <w:proofErr w:type="spellEnd"/>
      <w:r w:rsidRPr="00344D56">
        <w:t xml:space="preserve">, Y. and </w:t>
      </w:r>
      <w:proofErr w:type="spellStart"/>
      <w:r w:rsidRPr="00344D56">
        <w:t>Brackstone</w:t>
      </w:r>
      <w:proofErr w:type="spellEnd"/>
      <w:r w:rsidRPr="00344D56">
        <w:t xml:space="preserve">, J. (2014). Doing Events Research. Routledge. </w:t>
      </w:r>
    </w:p>
    <w:p w14:paraId="3A78E9AB" w14:textId="77777777" w:rsidR="00F10296" w:rsidRPr="00344D56" w:rsidRDefault="00F10296" w:rsidP="004E75F7">
      <w:r w:rsidRPr="00344D56">
        <w:t xml:space="preserve">Getz, D. and Page, S. (2019) Event studies: theory, research and policy for planned events. 3rd Edition. Routledge: Oxford Further </w:t>
      </w:r>
    </w:p>
    <w:p w14:paraId="4BA927CD" w14:textId="77777777" w:rsidR="00F10296" w:rsidRPr="00344D56" w:rsidRDefault="00F10296" w:rsidP="004E75F7">
      <w:r w:rsidRPr="00344D56">
        <w:t xml:space="preserve">Harris, R., Jago, L., Allen, J. and </w:t>
      </w:r>
      <w:proofErr w:type="spellStart"/>
      <w:r w:rsidRPr="00344D56">
        <w:t>Huyskens</w:t>
      </w:r>
      <w:proofErr w:type="spellEnd"/>
      <w:r w:rsidRPr="00344D56">
        <w:t>, M. (2017) Conferences and conventions: a global industry. Routledge.</w:t>
      </w:r>
    </w:p>
    <w:p w14:paraId="3368C5C8" w14:textId="0D5CDB7D" w:rsidR="00F10296" w:rsidRPr="00344D56" w:rsidRDefault="00F10296" w:rsidP="004E75F7">
      <w:r w:rsidRPr="00344D56">
        <w:t xml:space="preserve">Horng, J.-S., Wang, C.-J., Liu, C.-H., Chou, S.-F. and Tsai, C.-Y. (2016). The Role of Sustainable Service Innovation in Crafting the Vision of the Hospitality Industry. Sustainability, 8(3), p.223.  </w:t>
      </w:r>
    </w:p>
    <w:p w14:paraId="5578491F" w14:textId="34D9114F" w:rsidR="00F10296" w:rsidRPr="00344D56" w:rsidRDefault="00F10296" w:rsidP="004E75F7">
      <w:r w:rsidRPr="00344D56">
        <w:t xml:space="preserve">Işık, C., Aydın, E., </w:t>
      </w:r>
      <w:proofErr w:type="spellStart"/>
      <w:r w:rsidRPr="00344D56">
        <w:t>Dogru</w:t>
      </w:r>
      <w:proofErr w:type="spellEnd"/>
      <w:r w:rsidRPr="00344D56">
        <w:t xml:space="preserve">, T., Rehman, A., </w:t>
      </w:r>
      <w:proofErr w:type="spellStart"/>
      <w:r w:rsidRPr="00344D56">
        <w:t>Sirakaya</w:t>
      </w:r>
      <w:proofErr w:type="spellEnd"/>
      <w:r w:rsidRPr="00344D56">
        <w:t xml:space="preserve">-Turk, E. and Karagöz, D. (2022). Innovation Research in Tourism and Hospitality Field: A Bibliometric and Visualization Analysis. Sustainability, 14(13), p.7889. </w:t>
      </w:r>
    </w:p>
    <w:p w14:paraId="5E565C4B" w14:textId="2ABDA779" w:rsidR="00275D7D" w:rsidRPr="00344D56" w:rsidRDefault="00275D7D" w:rsidP="00275D7D">
      <w:r w:rsidRPr="00344D56">
        <w:t xml:space="preserve">Jeong, M. and Oh, H. (2023). Business-to-business social exchange relationship beyond trust and commitment. </w:t>
      </w:r>
      <w:r w:rsidRPr="00344D56">
        <w:rPr>
          <w:i/>
          <w:iCs/>
        </w:rPr>
        <w:t>International Journal of Hospitality Management</w:t>
      </w:r>
      <w:r w:rsidRPr="00344D56">
        <w:t xml:space="preserve">, [online] 65, pp.115–124. </w:t>
      </w:r>
    </w:p>
    <w:p w14:paraId="2B8CC887" w14:textId="77777777" w:rsidR="00275D7D" w:rsidRPr="00344D56" w:rsidRDefault="00275D7D" w:rsidP="004E75F7"/>
    <w:p w14:paraId="0299FE56" w14:textId="438733BF" w:rsidR="00F10296" w:rsidRPr="00344D56" w:rsidRDefault="00F10296" w:rsidP="004E75F7">
      <w:r w:rsidRPr="00344D56">
        <w:lastRenderedPageBreak/>
        <w:t xml:space="preserve">Jones, C. (2018). Tourism economics and policy aspects of tourism texts. Journal of Policy Research in Tourism, Leisure and Events, 4(1), pp.119–120. </w:t>
      </w:r>
    </w:p>
    <w:p w14:paraId="68BED513" w14:textId="63D37D9F" w:rsidR="00F10296" w:rsidRPr="00344D56" w:rsidRDefault="00F10296" w:rsidP="004E75F7">
      <w:r w:rsidRPr="00344D56">
        <w:t xml:space="preserve">Kumar, V. (2020). Tourism Industry and COVID-19: Present Scenario. Journal of Tourism and Hospitality Education, 10(8), pp.179–185. </w:t>
      </w:r>
    </w:p>
    <w:p w14:paraId="7C011DB5" w14:textId="77777777" w:rsidR="00F10296" w:rsidRPr="00344D56" w:rsidRDefault="00F10296" w:rsidP="004E75F7">
      <w:proofErr w:type="spellStart"/>
      <w:r w:rsidRPr="00344D56">
        <w:t>Lekgau</w:t>
      </w:r>
      <w:proofErr w:type="spellEnd"/>
      <w:r w:rsidRPr="00344D56">
        <w:t xml:space="preserve">, R. J., and </w:t>
      </w:r>
      <w:proofErr w:type="spellStart"/>
      <w:r w:rsidRPr="00344D56">
        <w:t>Tichaawa</w:t>
      </w:r>
      <w:proofErr w:type="spellEnd"/>
      <w:r w:rsidRPr="00344D56">
        <w:t>, T. M. (2024). Collaborative actions of MICE stakeholders toward sector recovery and resilience. Development Southern Africa, 1-15.</w:t>
      </w:r>
    </w:p>
    <w:p w14:paraId="51DD977F" w14:textId="77777777" w:rsidR="00F10296" w:rsidRPr="00344D56" w:rsidRDefault="00F10296" w:rsidP="004E75F7">
      <w:r w:rsidRPr="00344D56">
        <w:t>Meredith, J. (2022) Project management: a managerial approach.</w:t>
      </w:r>
    </w:p>
    <w:p w14:paraId="3D09CEF6" w14:textId="65720FC2" w:rsidR="00F10296" w:rsidRPr="00344D56" w:rsidRDefault="00F10296" w:rsidP="004E75F7">
      <w:r w:rsidRPr="00344D56">
        <w:t xml:space="preserve">Morgan, A. and </w:t>
      </w:r>
      <w:proofErr w:type="spellStart"/>
      <w:r w:rsidRPr="00344D56">
        <w:t>Condliffe</w:t>
      </w:r>
      <w:proofErr w:type="spellEnd"/>
      <w:r w:rsidRPr="00344D56">
        <w:t xml:space="preserve">, S. (2016). Measuring the Economic Impacts of Convention Centers and Event Tourism. Journal of Convention &amp; Event Tourism, 8(4), pp.81–100. </w:t>
      </w:r>
    </w:p>
    <w:p w14:paraId="3C557574" w14:textId="77777777" w:rsidR="00F10296" w:rsidRPr="00344D56" w:rsidRDefault="00F10296" w:rsidP="004E75F7">
      <w:r w:rsidRPr="00344D56">
        <w:t>O’Toole, W. (2011) Events feasibility and development: from strategy to operations. Elsevier: Oxford.</w:t>
      </w:r>
    </w:p>
    <w:p w14:paraId="3587C4EC" w14:textId="2F944043" w:rsidR="00F10296" w:rsidRPr="00344D56" w:rsidRDefault="00F10296" w:rsidP="004E75F7">
      <w:r w:rsidRPr="00344D56">
        <w:t xml:space="preserve">Page, S.J. (2017). Tourism management. Tourism Management, 33(2), pp.485–487. </w:t>
      </w:r>
    </w:p>
    <w:p w14:paraId="349A6D26" w14:textId="06FCE971" w:rsidR="00F10296" w:rsidRPr="00344D56" w:rsidRDefault="00F10296" w:rsidP="004E75F7">
      <w:r w:rsidRPr="00344D56">
        <w:t xml:space="preserve">Park, S.B. and Park, K. (2017). Thematic trends in event management research. International Journal of Contemporary Hospitality Management, 29(3), pp.848–861. </w:t>
      </w:r>
    </w:p>
    <w:p w14:paraId="235A155C" w14:textId="77777777" w:rsidR="00F10296" w:rsidRPr="00344D56" w:rsidRDefault="00F10296" w:rsidP="004E75F7">
      <w:r w:rsidRPr="00344D56">
        <w:t>Rogers, T. and Wynn-Moylan, P. (2022) Conferences and conventions: a global industry. 4th edition. Routledge: Oxford.</w:t>
      </w:r>
    </w:p>
    <w:p w14:paraId="51F239FF" w14:textId="77777777" w:rsidR="00F10296" w:rsidRPr="00344D56" w:rsidRDefault="00F10296" w:rsidP="004E75F7">
      <w:r w:rsidRPr="00344D56">
        <w:t xml:space="preserve">Smith, A. (2012) Events and urban regeneration: the strategic use of events to </w:t>
      </w:r>
      <w:proofErr w:type="spellStart"/>
      <w:r w:rsidRPr="00344D56">
        <w:t>revitalise</w:t>
      </w:r>
      <w:proofErr w:type="spellEnd"/>
      <w:r w:rsidRPr="00344D56">
        <w:t xml:space="preserve"> cities. Routledge: Oxford.</w:t>
      </w:r>
    </w:p>
    <w:p w14:paraId="54A7C1BA" w14:textId="00A64DA2" w:rsidR="00F10296" w:rsidRPr="00344D56" w:rsidRDefault="00F10296" w:rsidP="004E75F7">
      <w:r w:rsidRPr="00344D56">
        <w:t xml:space="preserve">Ziakas, V. and </w:t>
      </w:r>
      <w:proofErr w:type="spellStart"/>
      <w:r w:rsidRPr="00344D56">
        <w:t>Boukas</w:t>
      </w:r>
      <w:proofErr w:type="spellEnd"/>
      <w:r w:rsidRPr="00344D56">
        <w:t xml:space="preserve">, N. (2018). Contextualizing phenomenology in event management research. International Journal of Event and Festival Management, 5(1), pp.56–73. </w:t>
      </w:r>
    </w:p>
    <w:p w14:paraId="0A72A746" w14:textId="77777777" w:rsidR="00275D7D" w:rsidRPr="00344D56" w:rsidRDefault="00275D7D" w:rsidP="004E75F7"/>
    <w:p w14:paraId="2820C5EA" w14:textId="77777777" w:rsidR="000F14B6" w:rsidRPr="00344D56" w:rsidRDefault="000F14B6">
      <w:pPr>
        <w:spacing w:line="276" w:lineRule="auto"/>
        <w:jc w:val="left"/>
        <w:rPr>
          <w:b/>
          <w:bCs/>
        </w:rPr>
      </w:pPr>
    </w:p>
    <w:p w14:paraId="47179B66" w14:textId="77777777" w:rsidR="001F338C" w:rsidRPr="00344D56" w:rsidRDefault="001F338C" w:rsidP="001F338C">
      <w:pPr>
        <w:jc w:val="left"/>
        <w:rPr>
          <w:b/>
          <w:bCs/>
        </w:rPr>
      </w:pPr>
    </w:p>
    <w:sectPr w:rsidR="001F338C" w:rsidRPr="00344D56" w:rsidSect="000F14B6">
      <w:footerReference w:type="default" r:id="rId9"/>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4147CAE" w14:textId="77777777" w:rsidR="000F1E70" w:rsidRDefault="000F1E70" w:rsidP="001F338C">
      <w:pPr>
        <w:spacing w:after="0" w:line="240" w:lineRule="auto"/>
      </w:pPr>
      <w:r>
        <w:separator/>
      </w:r>
    </w:p>
  </w:endnote>
  <w:endnote w:type="continuationSeparator" w:id="0">
    <w:p w14:paraId="7C493C9C" w14:textId="77777777" w:rsidR="000F1E70" w:rsidRDefault="000F1E70" w:rsidP="001F338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426911471"/>
      <w:docPartObj>
        <w:docPartGallery w:val="Page Numbers (Bottom of Page)"/>
        <w:docPartUnique/>
      </w:docPartObj>
    </w:sdtPr>
    <w:sdtEndPr>
      <w:rPr>
        <w:noProof/>
      </w:rPr>
    </w:sdtEndPr>
    <w:sdtContent>
      <w:p w14:paraId="3D88BF0C" w14:textId="3EDEC58B" w:rsidR="000F14B6" w:rsidRDefault="000F14B6">
        <w:pPr>
          <w:pStyle w:val="Footer"/>
          <w:jc w:val="right"/>
        </w:pPr>
        <w:r>
          <w:fldChar w:fldCharType="begin"/>
        </w:r>
        <w:r>
          <w:instrText xml:space="preserve"> PAGE   \* MERGEFORMAT </w:instrText>
        </w:r>
        <w:r>
          <w:fldChar w:fldCharType="separate"/>
        </w:r>
        <w:r w:rsidR="00ED4DF3">
          <w:rPr>
            <w:noProof/>
          </w:rPr>
          <w:t>5</w:t>
        </w:r>
        <w:r>
          <w:rPr>
            <w:noProof/>
          </w:rPr>
          <w:fldChar w:fldCharType="end"/>
        </w:r>
      </w:p>
    </w:sdtContent>
  </w:sdt>
  <w:p w14:paraId="6499D03C" w14:textId="77777777" w:rsidR="000F14B6" w:rsidRDefault="000F14B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811F668" w14:textId="77777777" w:rsidR="000F1E70" w:rsidRDefault="000F1E70" w:rsidP="001F338C">
      <w:pPr>
        <w:spacing w:after="0" w:line="240" w:lineRule="auto"/>
      </w:pPr>
      <w:r>
        <w:separator/>
      </w:r>
    </w:p>
  </w:footnote>
  <w:footnote w:type="continuationSeparator" w:id="0">
    <w:p w14:paraId="35429E08" w14:textId="77777777" w:rsidR="000F1E70" w:rsidRDefault="000F1E70" w:rsidP="001F338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AB17933"/>
    <w:multiLevelType w:val="hybridMultilevel"/>
    <w:tmpl w:val="6C72CC2E"/>
    <w:lvl w:ilvl="0" w:tplc="FA985348">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4FAC4E78"/>
    <w:multiLevelType w:val="hybridMultilevel"/>
    <w:tmpl w:val="20ACC328"/>
    <w:lvl w:ilvl="0" w:tplc="91E6BC6C">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5C600D68"/>
    <w:multiLevelType w:val="hybridMultilevel"/>
    <w:tmpl w:val="122C9DD6"/>
    <w:lvl w:ilvl="0" w:tplc="82845FB4">
      <w:start w:val="1"/>
      <w:numFmt w:val="lowerRoman"/>
      <w:lvlText w:val="%1."/>
      <w:lvlJc w:val="left"/>
      <w:pPr>
        <w:ind w:left="780" w:hanging="720"/>
      </w:pPr>
      <w:rPr>
        <w:rFonts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3" w15:restartNumberingAfterBreak="0">
    <w:nsid w:val="5D8A3D97"/>
    <w:multiLevelType w:val="hybridMultilevel"/>
    <w:tmpl w:val="CE423640"/>
    <w:lvl w:ilvl="0" w:tplc="9CF0178C">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795034C5"/>
    <w:multiLevelType w:val="hybridMultilevel"/>
    <w:tmpl w:val="8C4E195A"/>
    <w:lvl w:ilvl="0" w:tplc="CCE621A8">
      <w:start w:val="1"/>
      <w:numFmt w:val="lowerRoman"/>
      <w:lvlText w:val="%1."/>
      <w:lvlJc w:val="left"/>
      <w:pPr>
        <w:ind w:left="780" w:hanging="720"/>
      </w:pPr>
      <w:rPr>
        <w:rFonts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5" w15:restartNumberingAfterBreak="0">
    <w:nsid w:val="7D3D6226"/>
    <w:multiLevelType w:val="multilevel"/>
    <w:tmpl w:val="4D90E2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992415598">
    <w:abstractNumId w:val="5"/>
  </w:num>
  <w:num w:numId="2" w16cid:durableId="1502231395">
    <w:abstractNumId w:val="0"/>
  </w:num>
  <w:num w:numId="3" w16cid:durableId="417941449">
    <w:abstractNumId w:val="1"/>
  </w:num>
  <w:num w:numId="4" w16cid:durableId="1085883031">
    <w:abstractNumId w:val="2"/>
  </w:num>
  <w:num w:numId="5" w16cid:durableId="1150174022">
    <w:abstractNumId w:val="4"/>
  </w:num>
  <w:num w:numId="6" w16cid:durableId="115241014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02342"/>
    <w:rsid w:val="00090EAB"/>
    <w:rsid w:val="000F14B6"/>
    <w:rsid w:val="000F1E70"/>
    <w:rsid w:val="000F65D8"/>
    <w:rsid w:val="001F0AFA"/>
    <w:rsid w:val="001F338C"/>
    <w:rsid w:val="00202342"/>
    <w:rsid w:val="00275D7D"/>
    <w:rsid w:val="002E40F9"/>
    <w:rsid w:val="00344D56"/>
    <w:rsid w:val="003B2FCD"/>
    <w:rsid w:val="0043335E"/>
    <w:rsid w:val="004D27D0"/>
    <w:rsid w:val="004E75F7"/>
    <w:rsid w:val="00784238"/>
    <w:rsid w:val="008674CC"/>
    <w:rsid w:val="00BA28CE"/>
    <w:rsid w:val="00D2296B"/>
    <w:rsid w:val="00E46330"/>
    <w:rsid w:val="00ED4DF3"/>
    <w:rsid w:val="00F10296"/>
    <w:rsid w:val="00F2740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A1FC897"/>
  <w15:chartTrackingRefBased/>
  <w15:docId w15:val="{165A8665-8E19-45CA-B7E9-D213F45F5B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F14B6"/>
    <w:pPr>
      <w:spacing w:line="360" w:lineRule="auto"/>
      <w:jc w:val="both"/>
    </w:pPr>
    <w:rPr>
      <w:rFonts w:ascii="Arial" w:hAnsi="Arial"/>
    </w:rPr>
  </w:style>
  <w:style w:type="paragraph" w:styleId="Heading1">
    <w:name w:val="heading 1"/>
    <w:basedOn w:val="Normal"/>
    <w:next w:val="Normal"/>
    <w:link w:val="Heading1Char"/>
    <w:uiPriority w:val="9"/>
    <w:qFormat/>
    <w:rsid w:val="00202342"/>
    <w:pPr>
      <w:keepNext/>
      <w:keepLines/>
      <w:spacing w:before="240" w:after="0"/>
      <w:jc w:val="left"/>
      <w:outlineLvl w:val="0"/>
    </w:pPr>
    <w:rPr>
      <w:rFonts w:eastAsiaTheme="majorEastAsia" w:cstheme="majorBidi"/>
      <w:b/>
      <w:color w:val="365F91" w:themeColor="accent1" w:themeShade="BF"/>
      <w:sz w:val="32"/>
      <w:szCs w:val="32"/>
    </w:rPr>
  </w:style>
  <w:style w:type="paragraph" w:styleId="Heading2">
    <w:name w:val="heading 2"/>
    <w:basedOn w:val="Normal"/>
    <w:next w:val="Normal"/>
    <w:link w:val="Heading2Char"/>
    <w:uiPriority w:val="9"/>
    <w:unhideWhenUsed/>
    <w:qFormat/>
    <w:rsid w:val="00202342"/>
    <w:pPr>
      <w:keepNext/>
      <w:keepLines/>
      <w:spacing w:before="40" w:after="0"/>
      <w:jc w:val="left"/>
      <w:outlineLvl w:val="1"/>
    </w:pPr>
    <w:rPr>
      <w:rFonts w:eastAsiaTheme="majorEastAsia" w:cstheme="majorBidi"/>
      <w:b/>
      <w:color w:val="365F91" w:themeColor="accent1" w:themeShade="BF"/>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02342"/>
    <w:rPr>
      <w:rFonts w:ascii="Arial" w:eastAsiaTheme="majorEastAsia" w:hAnsi="Arial" w:cstheme="majorBidi"/>
      <w:b/>
      <w:color w:val="365F91" w:themeColor="accent1" w:themeShade="BF"/>
      <w:sz w:val="32"/>
      <w:szCs w:val="32"/>
    </w:rPr>
  </w:style>
  <w:style w:type="character" w:customStyle="1" w:styleId="Heading2Char">
    <w:name w:val="Heading 2 Char"/>
    <w:basedOn w:val="DefaultParagraphFont"/>
    <w:link w:val="Heading2"/>
    <w:uiPriority w:val="9"/>
    <w:rsid w:val="00202342"/>
    <w:rPr>
      <w:rFonts w:ascii="Arial" w:eastAsiaTheme="majorEastAsia" w:hAnsi="Arial" w:cstheme="majorBidi"/>
      <w:b/>
      <w:color w:val="365F91" w:themeColor="accent1" w:themeShade="BF"/>
      <w:sz w:val="28"/>
      <w:szCs w:val="26"/>
    </w:rPr>
  </w:style>
  <w:style w:type="paragraph" w:styleId="Header">
    <w:name w:val="header"/>
    <w:basedOn w:val="Normal"/>
    <w:link w:val="HeaderChar"/>
    <w:uiPriority w:val="99"/>
    <w:unhideWhenUsed/>
    <w:rsid w:val="001F338C"/>
    <w:pPr>
      <w:tabs>
        <w:tab w:val="center" w:pos="4680"/>
        <w:tab w:val="right" w:pos="9360"/>
      </w:tabs>
      <w:spacing w:after="0" w:line="240" w:lineRule="auto"/>
    </w:pPr>
  </w:style>
  <w:style w:type="character" w:customStyle="1" w:styleId="HeaderChar">
    <w:name w:val="Header Char"/>
    <w:basedOn w:val="DefaultParagraphFont"/>
    <w:link w:val="Header"/>
    <w:uiPriority w:val="99"/>
    <w:rsid w:val="001F338C"/>
    <w:rPr>
      <w:rFonts w:ascii="Arial" w:hAnsi="Arial"/>
    </w:rPr>
  </w:style>
  <w:style w:type="paragraph" w:styleId="Footer">
    <w:name w:val="footer"/>
    <w:basedOn w:val="Normal"/>
    <w:link w:val="FooterChar"/>
    <w:uiPriority w:val="99"/>
    <w:unhideWhenUsed/>
    <w:rsid w:val="001F338C"/>
    <w:pPr>
      <w:tabs>
        <w:tab w:val="center" w:pos="4680"/>
        <w:tab w:val="right" w:pos="9360"/>
      </w:tabs>
      <w:spacing w:after="0" w:line="240" w:lineRule="auto"/>
    </w:pPr>
  </w:style>
  <w:style w:type="character" w:customStyle="1" w:styleId="FooterChar">
    <w:name w:val="Footer Char"/>
    <w:basedOn w:val="DefaultParagraphFont"/>
    <w:link w:val="Footer"/>
    <w:uiPriority w:val="99"/>
    <w:rsid w:val="001F338C"/>
    <w:rPr>
      <w:rFonts w:ascii="Arial" w:hAnsi="Arial"/>
    </w:rPr>
  </w:style>
  <w:style w:type="paragraph" w:styleId="TOCHeading">
    <w:name w:val="TOC Heading"/>
    <w:basedOn w:val="Heading1"/>
    <w:next w:val="Normal"/>
    <w:uiPriority w:val="39"/>
    <w:unhideWhenUsed/>
    <w:qFormat/>
    <w:rsid w:val="000F14B6"/>
    <w:pPr>
      <w:spacing w:line="259" w:lineRule="auto"/>
      <w:outlineLvl w:val="9"/>
    </w:pPr>
    <w:rPr>
      <w:rFonts w:asciiTheme="majorHAnsi" w:hAnsiTheme="majorHAnsi"/>
      <w:b w:val="0"/>
      <w:kern w:val="0"/>
      <w14:ligatures w14:val="none"/>
    </w:rPr>
  </w:style>
  <w:style w:type="paragraph" w:styleId="ListParagraph">
    <w:name w:val="List Paragraph"/>
    <w:basedOn w:val="Normal"/>
    <w:uiPriority w:val="34"/>
    <w:qFormat/>
    <w:rsid w:val="004E75F7"/>
    <w:pPr>
      <w:ind w:left="720"/>
      <w:contextualSpacing/>
    </w:pPr>
  </w:style>
  <w:style w:type="paragraph" w:styleId="TOC1">
    <w:name w:val="toc 1"/>
    <w:basedOn w:val="Normal"/>
    <w:next w:val="Normal"/>
    <w:autoRedefine/>
    <w:uiPriority w:val="39"/>
    <w:unhideWhenUsed/>
    <w:rsid w:val="00F10296"/>
    <w:pPr>
      <w:spacing w:after="100"/>
    </w:pPr>
  </w:style>
  <w:style w:type="paragraph" w:styleId="TOC2">
    <w:name w:val="toc 2"/>
    <w:basedOn w:val="Normal"/>
    <w:next w:val="Normal"/>
    <w:autoRedefine/>
    <w:uiPriority w:val="39"/>
    <w:unhideWhenUsed/>
    <w:rsid w:val="00F10296"/>
    <w:pPr>
      <w:spacing w:after="100"/>
      <w:ind w:left="220"/>
    </w:pPr>
  </w:style>
  <w:style w:type="character" w:styleId="Hyperlink">
    <w:name w:val="Hyperlink"/>
    <w:basedOn w:val="DefaultParagraphFont"/>
    <w:uiPriority w:val="99"/>
    <w:unhideWhenUsed/>
    <w:rsid w:val="00F10296"/>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06529618">
      <w:bodyDiv w:val="1"/>
      <w:marLeft w:val="0"/>
      <w:marRight w:val="0"/>
      <w:marTop w:val="0"/>
      <w:marBottom w:val="0"/>
      <w:divBdr>
        <w:top w:val="none" w:sz="0" w:space="0" w:color="auto"/>
        <w:left w:val="none" w:sz="0" w:space="0" w:color="auto"/>
        <w:bottom w:val="none" w:sz="0" w:space="0" w:color="auto"/>
        <w:right w:val="none" w:sz="0" w:space="0" w:color="auto"/>
      </w:divBdr>
      <w:divsChild>
        <w:div w:id="848562190">
          <w:marLeft w:val="0"/>
          <w:marRight w:val="0"/>
          <w:marTop w:val="0"/>
          <w:marBottom w:val="0"/>
          <w:divBdr>
            <w:top w:val="none" w:sz="0" w:space="0" w:color="auto"/>
            <w:left w:val="none" w:sz="0" w:space="0" w:color="auto"/>
            <w:bottom w:val="none" w:sz="0" w:space="0" w:color="auto"/>
            <w:right w:val="none" w:sz="0" w:space="0" w:color="auto"/>
          </w:divBdr>
        </w:div>
      </w:divsChild>
    </w:div>
    <w:div w:id="288047417">
      <w:bodyDiv w:val="1"/>
      <w:marLeft w:val="0"/>
      <w:marRight w:val="0"/>
      <w:marTop w:val="0"/>
      <w:marBottom w:val="0"/>
      <w:divBdr>
        <w:top w:val="none" w:sz="0" w:space="0" w:color="auto"/>
        <w:left w:val="none" w:sz="0" w:space="0" w:color="auto"/>
        <w:bottom w:val="none" w:sz="0" w:space="0" w:color="auto"/>
        <w:right w:val="none" w:sz="0" w:space="0" w:color="auto"/>
      </w:divBdr>
      <w:divsChild>
        <w:div w:id="171455275">
          <w:marLeft w:val="0"/>
          <w:marRight w:val="0"/>
          <w:marTop w:val="0"/>
          <w:marBottom w:val="0"/>
          <w:divBdr>
            <w:top w:val="none" w:sz="0" w:space="0" w:color="auto"/>
            <w:left w:val="none" w:sz="0" w:space="0" w:color="auto"/>
            <w:bottom w:val="none" w:sz="0" w:space="0" w:color="auto"/>
            <w:right w:val="none" w:sz="0" w:space="0" w:color="auto"/>
          </w:divBdr>
        </w:div>
      </w:divsChild>
    </w:div>
    <w:div w:id="297496669">
      <w:bodyDiv w:val="1"/>
      <w:marLeft w:val="0"/>
      <w:marRight w:val="0"/>
      <w:marTop w:val="0"/>
      <w:marBottom w:val="0"/>
      <w:divBdr>
        <w:top w:val="none" w:sz="0" w:space="0" w:color="auto"/>
        <w:left w:val="none" w:sz="0" w:space="0" w:color="auto"/>
        <w:bottom w:val="none" w:sz="0" w:space="0" w:color="auto"/>
        <w:right w:val="none" w:sz="0" w:space="0" w:color="auto"/>
      </w:divBdr>
    </w:div>
    <w:div w:id="511068978">
      <w:bodyDiv w:val="1"/>
      <w:marLeft w:val="0"/>
      <w:marRight w:val="0"/>
      <w:marTop w:val="0"/>
      <w:marBottom w:val="0"/>
      <w:divBdr>
        <w:top w:val="none" w:sz="0" w:space="0" w:color="auto"/>
        <w:left w:val="none" w:sz="0" w:space="0" w:color="auto"/>
        <w:bottom w:val="none" w:sz="0" w:space="0" w:color="auto"/>
        <w:right w:val="none" w:sz="0" w:space="0" w:color="auto"/>
      </w:divBdr>
    </w:div>
    <w:div w:id="635527118">
      <w:bodyDiv w:val="1"/>
      <w:marLeft w:val="0"/>
      <w:marRight w:val="0"/>
      <w:marTop w:val="0"/>
      <w:marBottom w:val="0"/>
      <w:divBdr>
        <w:top w:val="none" w:sz="0" w:space="0" w:color="auto"/>
        <w:left w:val="none" w:sz="0" w:space="0" w:color="auto"/>
        <w:bottom w:val="none" w:sz="0" w:space="0" w:color="auto"/>
        <w:right w:val="none" w:sz="0" w:space="0" w:color="auto"/>
      </w:divBdr>
    </w:div>
    <w:div w:id="696466758">
      <w:bodyDiv w:val="1"/>
      <w:marLeft w:val="0"/>
      <w:marRight w:val="0"/>
      <w:marTop w:val="0"/>
      <w:marBottom w:val="0"/>
      <w:divBdr>
        <w:top w:val="none" w:sz="0" w:space="0" w:color="auto"/>
        <w:left w:val="none" w:sz="0" w:space="0" w:color="auto"/>
        <w:bottom w:val="none" w:sz="0" w:space="0" w:color="auto"/>
        <w:right w:val="none" w:sz="0" w:space="0" w:color="auto"/>
      </w:divBdr>
    </w:div>
    <w:div w:id="1590653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EF512F0-C46C-4AAA-A386-D66E405660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Pages>
  <Words>3125</Words>
  <Characters>17162</Characters>
  <Application>Microsoft Office Word</Application>
  <DocSecurity>0</DocSecurity>
  <Lines>399</Lines>
  <Paragraphs>200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20087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Ionut Popa</cp:lastModifiedBy>
  <cp:revision>3</cp:revision>
  <dcterms:created xsi:type="dcterms:W3CDTF">2024-05-17T17:05:00Z</dcterms:created>
  <dcterms:modified xsi:type="dcterms:W3CDTF">2024-05-30T09:29:00Z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ac02c9dc598d1f5da3d8cea81321ec7b57ee99cda936600d6c61fe693953a8b9</vt:lpwstr>
  </property>
</Properties>
</file>