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D0635" w14:textId="737A4D4E" w:rsidR="00123675" w:rsidRPr="00123675" w:rsidRDefault="00123675" w:rsidP="00123675">
      <w:pPr>
        <w:pStyle w:val="Heading1"/>
        <w:jc w:val="center"/>
      </w:pPr>
      <w:r w:rsidRPr="00123675">
        <w:t>UNIVERSITY OF WALES TRINITY ST DAVID</w:t>
      </w:r>
    </w:p>
    <w:p w14:paraId="10A3E3AB" w14:textId="35F4AE56" w:rsidR="00123675" w:rsidRPr="00123675" w:rsidRDefault="00123675" w:rsidP="00123675">
      <w:pPr>
        <w:pStyle w:val="Heading1"/>
        <w:jc w:val="center"/>
      </w:pPr>
      <w:r w:rsidRPr="00123675">
        <w:t>Global Business Challenges BMMB7006D</w:t>
      </w:r>
    </w:p>
    <w:p w14:paraId="7A61C460" w14:textId="15ABE51A" w:rsidR="00123675" w:rsidRPr="00123675" w:rsidRDefault="00123675" w:rsidP="00123675">
      <w:pPr>
        <w:pStyle w:val="Heading1"/>
        <w:jc w:val="center"/>
      </w:pPr>
      <w:r w:rsidRPr="00123675">
        <w:t>Anthony Burns</w:t>
      </w:r>
    </w:p>
    <w:p w14:paraId="13B78BFE" w14:textId="7E80D229" w:rsidR="00123675" w:rsidRPr="00123675" w:rsidRDefault="00123675" w:rsidP="00123675">
      <w:pPr>
        <w:pStyle w:val="Heading1"/>
        <w:jc w:val="center"/>
      </w:pPr>
      <w:r w:rsidRPr="00123675">
        <w:t>TAG Heuer global challenges, externally and internally evaluation within the theory of microeconomic</w:t>
      </w:r>
    </w:p>
    <w:p w14:paraId="03823F28" w14:textId="2F0B662F" w:rsidR="00123675" w:rsidRPr="00123675" w:rsidRDefault="00123675" w:rsidP="00123675">
      <w:pPr>
        <w:pStyle w:val="Heading1"/>
        <w:jc w:val="center"/>
      </w:pPr>
      <w:r w:rsidRPr="00123675">
        <w:t>By Omar Roushdi 1807791</w:t>
      </w:r>
    </w:p>
    <w:p w14:paraId="36BD97A1" w14:textId="4D6F42A2" w:rsidR="00123675" w:rsidRPr="00123675" w:rsidRDefault="00FE3FBE" w:rsidP="00123675">
      <w:pPr>
        <w:pStyle w:val="Heading1"/>
        <w:jc w:val="center"/>
      </w:pPr>
      <w:r>
        <w:t>07</w:t>
      </w:r>
      <w:r w:rsidR="00123675" w:rsidRPr="00123675">
        <w:t>/0</w:t>
      </w:r>
      <w:r>
        <w:t>8</w:t>
      </w:r>
      <w:r w:rsidR="00123675" w:rsidRPr="00123675">
        <w:t>/2022</w:t>
      </w:r>
    </w:p>
    <w:p w14:paraId="226EDAE0"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11CF7F9F" w14:textId="77777777" w:rsidR="00123675" w:rsidRPr="00123675" w:rsidRDefault="00123675" w:rsidP="00123675">
      <w:pPr>
        <w:pStyle w:val="Heading2"/>
      </w:pPr>
      <w:r w:rsidRPr="00123675">
        <w:t> Executive Summary:  </w:t>
      </w:r>
    </w:p>
    <w:p w14:paraId="605FABBC"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514C353F"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Within the framework of microeconomic theory, this report discusses some of the challenges facing Tag Heuer company, a leading manufacturer and seller of luxury Swiss watches.  </w:t>
      </w:r>
    </w:p>
    <w:p w14:paraId="73A38594"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xml:space="preserve">These challenges were divided into two parts; the first was natural environmental challenges, such as the Covid-19 pandemic, which had its effects on the </w:t>
      </w:r>
      <w:proofErr w:type="spellStart"/>
      <w:r w:rsidRPr="00123675">
        <w:rPr>
          <w:rFonts w:ascii="Times New Roman" w:eastAsia="Times New Roman" w:hAnsi="Times New Roman" w:cs="Times New Roman"/>
          <w:color w:val="0E101A"/>
          <w:sz w:val="24"/>
          <w:szCs w:val="24"/>
        </w:rPr>
        <w:t>TAGHeuer</w:t>
      </w:r>
      <w:proofErr w:type="spellEnd"/>
      <w:r w:rsidRPr="00123675">
        <w:rPr>
          <w:rFonts w:ascii="Times New Roman" w:eastAsia="Times New Roman" w:hAnsi="Times New Roman" w:cs="Times New Roman"/>
          <w:color w:val="0E101A"/>
          <w:sz w:val="24"/>
          <w:szCs w:val="24"/>
        </w:rPr>
        <w:t xml:space="preserve"> administrative and economic levels.  </w:t>
      </w:r>
    </w:p>
    <w:p w14:paraId="63487AD8"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6E9DA8E0"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second part of these challenges is a Technological challenge imposed by the changing nature of the market, especially during the pandemic. The most significant example of these challenges is the change in the purchase behaviour of the customers, which has tended to shop online and on social media mainly due to the precautionary measures imposed by governments to reduce infection with the virus.  </w:t>
      </w:r>
    </w:p>
    <w:p w14:paraId="3164959B"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In order to Tag Heuer to find how to face these challenges and work to find solutions commensurate with the new business environment and within the framework of microeconomic theory, this report uses the following analysis tools: Pastel analysis tool and SWAT analysis tool...  </w:t>
      </w:r>
    </w:p>
    <w:p w14:paraId="7ACC3B70"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analysis tool Pastel showed that there are strategic challenges that the company must act within a dynamic manner that corresponds to the rapid movement of the market. </w:t>
      </w:r>
    </w:p>
    <w:p w14:paraId="0811399E"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17DC14AE"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7112061D" w14:textId="77777777" w:rsidR="00123675" w:rsidRPr="00123675" w:rsidRDefault="00123675" w:rsidP="00123675">
      <w:pPr>
        <w:pStyle w:val="Heading2"/>
      </w:pPr>
      <w:r w:rsidRPr="00123675">
        <w:lastRenderedPageBreak/>
        <w:t>Introduction:  </w:t>
      </w:r>
    </w:p>
    <w:p w14:paraId="5B817B7F"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Globalisation refers to the integration of markets in the global economy, leading to the increased interconnectedness of national economies. A key challenge is a close interdependency between nations, and an adverse event in one country can trigger a spiral effect on other countries. </w:t>
      </w:r>
    </w:p>
    <w:p w14:paraId="116BA5CF"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world is experiencing unlimited changes in all aspects of life. As a result, the current national and international business situations are becoming more complex and disruptive due to the global challenges that impact internationally on the companies. </w:t>
      </w:r>
    </w:p>
    <w:p w14:paraId="69C4B48A"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Whether political, economic or environmental, challenges significantly impact upon the world economy and business administration. </w:t>
      </w:r>
    </w:p>
    <w:p w14:paraId="3A4EF0C5"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Some of these changes can be expected, and organisations can prepare appropriate strategic plans to address their repercussions on societies and individuals. However, some of these variables may occur suddenly and without warning. </w:t>
      </w:r>
    </w:p>
    <w:p w14:paraId="017778DB"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best example of these variables is the Covid-19 pandemic, which has caused many repercussions on health, jobs, financial conditions and business management. This has increased the need for rapid strategic action to support companies, agencies and business sectors to achieve and maintain their goals. This dynamic change requires dynamic management to respond strategically and effectively to challenges. However, according to The Economist (2010), nine out of 10 corporate change initiatives partially react to current economic conditions. </w:t>
      </w:r>
    </w:p>
    <w:p w14:paraId="5F642161"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This business report will critically evaluate some of the global challenges that face the management of one of the global companies known as TAG Heuer. The company is the owner of the leading brand within the Swiss luxury watches industry.  </w:t>
      </w:r>
    </w:p>
    <w:p w14:paraId="1F616C72"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Some of these challenges are common such as the company's ability to transform quickly to digital platforms, to maintain the company's customers, especially considering the deterioration caused by the covid 19 crisis, which has dramatically affected the map of shipping and logistics, the movement of goods and logistical support services, which was reflected in the company's pricing policy considering the currency price variation. </w:t>
      </w:r>
    </w:p>
    <w:p w14:paraId="778A070F"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company's management also faced a new challenge regarding preparing leaders who can adapt quickly to perform work tasks through digital platforms to meet the new demands of customers whose purchasing behaviour has changed due to the pandemic. </w:t>
      </w:r>
    </w:p>
    <w:p w14:paraId="053DCCC1"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xml:space="preserve">When focusing on finding solutions to these challenges within the framework of microeconomic theory, several performance quality indicators are associated with evaluating the company's performance at an international level. For example, the discrepancy in laws </w:t>
      </w:r>
      <w:r w:rsidRPr="00123675">
        <w:rPr>
          <w:rFonts w:ascii="Times New Roman" w:eastAsia="Times New Roman" w:hAnsi="Times New Roman" w:cs="Times New Roman"/>
          <w:color w:val="0E101A"/>
          <w:sz w:val="24"/>
          <w:szCs w:val="24"/>
        </w:rPr>
        <w:lastRenderedPageBreak/>
        <w:t>related to world affairs in different countries must be considered. Similarly, the company's social responsibility towards the local community reflects the extent of its interaction with problems within the society of the countries in which it conducts its commercial activity. </w:t>
      </w:r>
    </w:p>
    <w:p w14:paraId="2EE4B6CC"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Body: Treatment of the problem  </w:t>
      </w:r>
    </w:p>
    <w:p w14:paraId="174569CF" w14:textId="77777777" w:rsidR="00123675" w:rsidRPr="00123675" w:rsidRDefault="00123675" w:rsidP="00123675">
      <w:pPr>
        <w:pStyle w:val="Heading2"/>
      </w:pPr>
      <w:r w:rsidRPr="00123675">
        <w:t>Company profile: </w:t>
      </w:r>
    </w:p>
    <w:p w14:paraId="5CF8D86E"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5193D092"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xml:space="preserve">TAG Heuer's head office is based in the city of La </w:t>
      </w:r>
      <w:proofErr w:type="spellStart"/>
      <w:r w:rsidRPr="00123675">
        <w:rPr>
          <w:rFonts w:ascii="Times New Roman" w:eastAsia="Times New Roman" w:hAnsi="Times New Roman" w:cs="Times New Roman"/>
          <w:color w:val="0E101A"/>
          <w:sz w:val="24"/>
          <w:szCs w:val="24"/>
        </w:rPr>
        <w:t>Chaux</w:t>
      </w:r>
      <w:proofErr w:type="spellEnd"/>
      <w:r w:rsidRPr="00123675">
        <w:rPr>
          <w:rFonts w:ascii="Times New Roman" w:eastAsia="Times New Roman" w:hAnsi="Times New Roman" w:cs="Times New Roman"/>
          <w:color w:val="0E101A"/>
          <w:sz w:val="24"/>
          <w:szCs w:val="24"/>
        </w:rPr>
        <w:t>-de-Fonds, Switzerland. </w:t>
      </w:r>
    </w:p>
    <w:p w14:paraId="2EB55E5C"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company specialises in the luxury Swiss watch industry. TAG Heuer has three production sites for assembling watches, manufacturing cases, dials, and movements, in addition to the research and development department. </w:t>
      </w:r>
    </w:p>
    <w:p w14:paraId="7EF1C9C8"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Tag Heuer is a global company that operates subsidiaries on five continents in 120 countries, (Market Line, 2020). </w:t>
      </w:r>
    </w:p>
    <w:p w14:paraId="1CD7001C"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TAG Heuer management system is based on dual marketing in managing its affairs, which was confirmed by Megan Taylor, CEO of the company's strategic marketing department, who confirmed that the brand's legacy and heritage are the main factors in continuing the success achieved by the company during the years 2019 and 2020. </w:t>
      </w:r>
    </w:p>
    <w:p w14:paraId="7F2BEEC9"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To maintain a good share of the global market, the company adopts a policy of being present through a strategic partnership as an official timekeeper for all international car races that take place under its auspices, with the most crucial successful partners in this field being Ferrari and the Red Bull Company. </w:t>
      </w:r>
    </w:p>
    <w:p w14:paraId="53749333"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American company Signet, the owner of most luxury Swiss brands, also allows Tag Heuer to have a presence. It has spread through 3,500 branches around the world, which are located in the United States, Canada, Australia, and the United Kingdom. </w:t>
      </w:r>
    </w:p>
    <w:p w14:paraId="3A3FE0DF"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Strategic challenges. </w:t>
      </w:r>
    </w:p>
    <w:p w14:paraId="3FA2A095"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corporate-level strategy is defined as "the strategic decisions that lead companies to diversify from one business into other business areas, either related or unrelated" (Lynch, 2015, p.302). Additionally, the corporate-level strategy means the corporate headquarters' role is to direct and influence strategy across a multi-product group of companies. Therefore, it is vital for an organisation, like TAG Heuer, which has multiple business areas, to have its own strategic vision (Mazzei, 2017). </w:t>
      </w:r>
    </w:p>
    <w:p w14:paraId="5CF7383D"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xml:space="preserve">Feldman (2020) argues that the steadily increasing number of publications on why it is vital to the corporation to have strategic goals in the organisation (meanwhile accounting for about 40% of all strategic management related articles) indicates the importance of corporate strategy. That is, delving more in-depth shows that only the development of a corporate </w:t>
      </w:r>
      <w:r w:rsidRPr="00123675">
        <w:rPr>
          <w:rFonts w:ascii="Times New Roman" w:eastAsia="Times New Roman" w:hAnsi="Times New Roman" w:cs="Times New Roman"/>
          <w:color w:val="0E101A"/>
          <w:sz w:val="24"/>
          <w:szCs w:val="24"/>
        </w:rPr>
        <w:lastRenderedPageBreak/>
        <w:t>strategy provides the opportunity to create more value as a company than the sum of the individual Strategic Business Units (SBUs) (</w:t>
      </w:r>
      <w:proofErr w:type="spellStart"/>
      <w:r w:rsidRPr="00123675">
        <w:rPr>
          <w:rFonts w:ascii="Times New Roman" w:eastAsia="Times New Roman" w:hAnsi="Times New Roman" w:cs="Times New Roman"/>
          <w:color w:val="0E101A"/>
          <w:sz w:val="24"/>
          <w:szCs w:val="24"/>
        </w:rPr>
        <w:t>Birshan</w:t>
      </w:r>
      <w:proofErr w:type="spellEnd"/>
      <w:r w:rsidRPr="00123675">
        <w:rPr>
          <w:rFonts w:ascii="Times New Roman" w:eastAsia="Times New Roman" w:hAnsi="Times New Roman" w:cs="Times New Roman"/>
          <w:color w:val="0E101A"/>
          <w:sz w:val="24"/>
          <w:szCs w:val="24"/>
        </w:rPr>
        <w:t xml:space="preserve"> et al., 2011). Therefore, the corporate strategy must be the basis for the entire business and, hence, the basis for each Strategic Business Unit (SBU). </w:t>
      </w:r>
    </w:p>
    <w:p w14:paraId="13355A46"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Interestingly, there is a large gap between the formulation and the implementation of corporate strategy (Hornibrook and Lynch, 2008). The result is then the same (or even worse) as it would be without having any corporate strategy: if the SBUs do not act in concert, the company will either prosper only by chance or utterly fail, probably because no one observed the changes and the risks evolving in the market (Raynor, 2007). </w:t>
      </w:r>
    </w:p>
    <w:p w14:paraId="00D4E84E"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Main Findings of strategic analysis:  </w:t>
      </w:r>
    </w:p>
    <w:p w14:paraId="02E0A6A5"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social implications on the company during the pandemic as well as the economic situation and the new laws are a huge challenge that the company needs to be aware of to apply some quick changes in its current strategy, which is reflected in the following departments: Customer service Management (CRM), Research and Development department (R&amp;D) and Human Resources (HR) (</w:t>
      </w:r>
      <w:proofErr w:type="spellStart"/>
      <w:r w:rsidRPr="00123675">
        <w:rPr>
          <w:rFonts w:ascii="Times New Roman" w:eastAsia="Times New Roman" w:hAnsi="Times New Roman" w:cs="Times New Roman"/>
          <w:color w:val="0E101A"/>
          <w:sz w:val="24"/>
          <w:szCs w:val="24"/>
        </w:rPr>
        <w:t>Mckinsey</w:t>
      </w:r>
      <w:proofErr w:type="spellEnd"/>
      <w:r w:rsidRPr="00123675">
        <w:rPr>
          <w:rFonts w:ascii="Times New Roman" w:eastAsia="Times New Roman" w:hAnsi="Times New Roman" w:cs="Times New Roman"/>
          <w:color w:val="0E101A"/>
          <w:sz w:val="24"/>
          <w:szCs w:val="24"/>
        </w:rPr>
        <w:t>, 2021). </w:t>
      </w:r>
    </w:p>
    <w:p w14:paraId="7F65C528"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PESTEL analysis tool is a mnemonic which in its developed form signifies P for Political, E for Economic, S for Social, T for Technological, L for Legal, and E for Environmental. It provides the organisation's view of the whole business environment from various perspectives that one wants to check and keep track of while contemplating a particular idea or strategic plan. Additionally, the PESTEL tool will assist TAG Heuer in finding out the essential goals the company has put forth in its developing plans. (</w:t>
      </w:r>
      <w:proofErr w:type="spellStart"/>
      <w:r w:rsidRPr="00123675">
        <w:rPr>
          <w:rFonts w:ascii="Times New Roman" w:eastAsia="Times New Roman" w:hAnsi="Times New Roman" w:cs="Times New Roman"/>
          <w:color w:val="0E101A"/>
          <w:sz w:val="24"/>
          <w:szCs w:val="24"/>
        </w:rPr>
        <w:t>Shatskaya</w:t>
      </w:r>
      <w:proofErr w:type="spellEnd"/>
      <w:r w:rsidRPr="00123675">
        <w:rPr>
          <w:rFonts w:ascii="Times New Roman" w:eastAsia="Times New Roman" w:hAnsi="Times New Roman" w:cs="Times New Roman"/>
          <w:color w:val="0E101A"/>
          <w:sz w:val="24"/>
          <w:szCs w:val="24"/>
        </w:rPr>
        <w:t>, 2016).  </w:t>
      </w:r>
    </w:p>
    <w:p w14:paraId="7E49843A" w14:textId="77777777" w:rsidR="00123675" w:rsidRPr="00123675" w:rsidRDefault="00123675" w:rsidP="00123675">
      <w:pPr>
        <w:pStyle w:val="Heading2"/>
      </w:pPr>
      <w:r w:rsidRPr="00123675">
        <w:t>TAG Heuer's current business environment:  </w:t>
      </w:r>
    </w:p>
    <w:p w14:paraId="65629DED"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13518CDA"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According to Pereira (2017), the interpretation of the business environment is challenging for organisations, as it requires them to be agile, interprets data, shares information, and make decisions accordingly to achieve greater competitiveness in the market. Companies tend to be designed as open systems that interact with the environment, and how this interaction occurs defines the effectiveness and success of the company (Griffin, 2010). In the case of TAG Heuer, the nature of the business environment depends on the company's sector, which is luxury retail. </w:t>
      </w:r>
    </w:p>
    <w:p w14:paraId="3A95556C"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xml:space="preserve">The general environment of this sector is more dynamic than static. However, every sector has its level of dynamics (Naidoo and </w:t>
      </w:r>
      <w:proofErr w:type="spellStart"/>
      <w:r w:rsidRPr="00123675">
        <w:rPr>
          <w:rFonts w:ascii="Times New Roman" w:eastAsia="Times New Roman" w:hAnsi="Times New Roman" w:cs="Times New Roman"/>
          <w:color w:val="0E101A"/>
          <w:sz w:val="24"/>
          <w:szCs w:val="24"/>
        </w:rPr>
        <w:t>Gasparatos</w:t>
      </w:r>
      <w:proofErr w:type="spellEnd"/>
      <w:r w:rsidRPr="00123675">
        <w:rPr>
          <w:rFonts w:ascii="Times New Roman" w:eastAsia="Times New Roman" w:hAnsi="Times New Roman" w:cs="Times New Roman"/>
          <w:color w:val="0E101A"/>
          <w:sz w:val="24"/>
          <w:szCs w:val="24"/>
        </w:rPr>
        <w:t xml:space="preserve">, 2018). The dynamics of the market might be suddenly changed due to a disruptor, such as a competitor or lately the Covid-19 </w:t>
      </w:r>
      <w:r w:rsidRPr="00123675">
        <w:rPr>
          <w:rFonts w:ascii="Times New Roman" w:eastAsia="Times New Roman" w:hAnsi="Times New Roman" w:cs="Times New Roman"/>
          <w:color w:val="0E101A"/>
          <w:sz w:val="24"/>
          <w:szCs w:val="24"/>
        </w:rPr>
        <w:lastRenderedPageBreak/>
        <w:t>pandemic, or a change in regulations. From the strategic perspective, the main objectives should be to transform to automation online not only to maintain large sales of their key products and explore the new markets with the new entries but also to use big data and AI to create an innovative customer approach. The best example of this transformation automation is the Debenhams company which decided to close its stores and become an online retailer (Bourke, 2021). </w:t>
      </w:r>
    </w:p>
    <w:p w14:paraId="0DFADBFE" w14:textId="77777777" w:rsidR="00123675" w:rsidRPr="00123675" w:rsidRDefault="00123675" w:rsidP="00123675">
      <w:pPr>
        <w:pStyle w:val="Heading2"/>
      </w:pPr>
      <w:r w:rsidRPr="00123675">
        <w:t>TAG Heuer and the current economic situation: </w:t>
      </w:r>
    </w:p>
    <w:p w14:paraId="6BD644E3"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extent of the recession caused by the coronavirus outbreak is unprecedented in modern times. The gross domestic product (GDP) experienced a 25% decrease during the pandemic from February to April. However, economic activity increased over the spring and summer, reflecting the economy's re-opening and pent-up demand from the lockdown period. Overall, GDP was 8% lower in October than before the pandemic.  </w:t>
      </w:r>
    </w:p>
    <w:p w14:paraId="161D995A"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Since its arrival on the market, the TAG Heuer range of products has received a major boom in sales. Over 110 billion euros total revenue has been accrued from the sale of Tag Heuer watches, and a profit ratio of 11.97 billion has been attained: this figure is a key measure of success. The profit ratio measures the amount of profit generated by each single currency unit of sales. This figure comes from the last available fiscal year.  </w:t>
      </w:r>
    </w:p>
    <w:p w14:paraId="0890BFEE"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xml:space="preserve">The net profitability of the company is 8.36 billion. This is a measure of a company's overall profitability, i.e., how much its sales are converting to profit. The value given is the number of sales needed to generate one currency unit of post-tax profit. Negative values mean that the company has a negative level of post-tax profit. The figure is taken from the latest fiscal year available (Fashion Bi, n.d.; </w:t>
      </w:r>
      <w:proofErr w:type="spellStart"/>
      <w:r w:rsidRPr="00123675">
        <w:rPr>
          <w:rFonts w:ascii="Times New Roman" w:eastAsia="Times New Roman" w:hAnsi="Times New Roman" w:cs="Times New Roman"/>
          <w:color w:val="0E101A"/>
          <w:sz w:val="24"/>
          <w:szCs w:val="24"/>
        </w:rPr>
        <w:t>Solca</w:t>
      </w:r>
      <w:proofErr w:type="spellEnd"/>
      <w:r w:rsidRPr="00123675">
        <w:rPr>
          <w:rFonts w:ascii="Times New Roman" w:eastAsia="Times New Roman" w:hAnsi="Times New Roman" w:cs="Times New Roman"/>
          <w:color w:val="0E101A"/>
          <w:sz w:val="24"/>
          <w:szCs w:val="24"/>
        </w:rPr>
        <w:t>, 2011). </w:t>
      </w:r>
    </w:p>
    <w:p w14:paraId="341FC3B6"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online business in TAG Heuer and the current technological situation: </w:t>
      </w:r>
    </w:p>
    <w:p w14:paraId="41A3E413"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company claims that it is ranked fourth in the world in terms of presence and spread (TAG Heuer, n.d.). However, if the demands and needs of consumers in 2020 are considered, and their shopping behaviour has changed to a considerable extent due to the advances in technology plus the pandemic situation, this should force TAG Heuer to build a new strategy to enhance the customer journey. Moreover, comparing, what the competing companies offer with what Tag Heuer offers through its website, the company has an extremely basic or 'low tech' website and is not suitable for the significant advances that have been made in the world of online shopping. (Elle, 2020). </w:t>
      </w:r>
    </w:p>
    <w:p w14:paraId="47718744"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Specialists in the world of online shopping attribute the weakness of the TAG Heuer website to the following reasons: </w:t>
      </w:r>
    </w:p>
    <w:p w14:paraId="695F17CA"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lastRenderedPageBreak/>
        <w:t>The company enjoys a strong business partnership with one of the largest global companies that monopolise many luxury brands (LVMH Moët Hennessy - Louis Vuitton), which of course enjoys a shopping platform with a prominent level of artificial intelligence, and therefore provides the opportunity for TAG Heuer to be present online through this platform without the need to spend money on developing its own website. (fashion, 2021). However, the huge competition among global manufacturers of Swiss watch products is overwhelming for TAG Heuer, and as a result, the company has a relatively unremarkable global presence compared to other market rivals (Raiford, 2020). </w:t>
      </w:r>
    </w:p>
    <w:p w14:paraId="0020834B" w14:textId="22FC51CC" w:rsid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Although marketing activities of TAG Heuer are associated with the mother company (LVMH Moët Hennessy - Louis Vuitton), and this allows TAG Heuer to use the platform as a subordinate to the mother company, this still puts TAG Heuer in a position of weakness in terms of widening of strategic digital marketing and online competition. This was very evident when TAG Heuer underwent a significant loss during the first financial year after the partnership strategy was enacted (LVMH, 2020). </w:t>
      </w:r>
    </w:p>
    <w:p w14:paraId="44DACEAF" w14:textId="1937E5AB" w:rsidR="00F75D33" w:rsidRDefault="00F75D33" w:rsidP="00123675">
      <w:pPr>
        <w:spacing w:after="0" w:line="360" w:lineRule="auto"/>
        <w:rPr>
          <w:rFonts w:ascii="Times New Roman" w:eastAsia="Times New Roman" w:hAnsi="Times New Roman" w:cs="Times New Roman"/>
          <w:color w:val="0E101A"/>
          <w:sz w:val="24"/>
          <w:szCs w:val="24"/>
        </w:rPr>
      </w:pPr>
    </w:p>
    <w:p w14:paraId="054C7D9F" w14:textId="77777777" w:rsidR="00F75D33" w:rsidRPr="00F75D33" w:rsidRDefault="00F75D33" w:rsidP="00F75D33">
      <w:pPr>
        <w:pStyle w:val="Heading1"/>
      </w:pPr>
      <w:r w:rsidRPr="00F75D33">
        <w:t>Social Factors</w:t>
      </w:r>
    </w:p>
    <w:p w14:paraId="627BE765" w14:textId="77777777" w:rsidR="00F75D33" w:rsidRPr="00F75D33" w:rsidRDefault="00F75D33" w:rsidP="00F75D33">
      <w:pPr>
        <w:spacing w:after="0" w:line="360" w:lineRule="auto"/>
        <w:rPr>
          <w:rFonts w:ascii="Times New Roman" w:eastAsia="Times New Roman" w:hAnsi="Times New Roman" w:cs="Times New Roman"/>
          <w:color w:val="0E101A"/>
          <w:sz w:val="24"/>
          <w:szCs w:val="24"/>
        </w:rPr>
      </w:pPr>
    </w:p>
    <w:p w14:paraId="10729FA6" w14:textId="4821CB95" w:rsidR="00F75D33" w:rsidRDefault="00F75D33" w:rsidP="00F75D33">
      <w:pPr>
        <w:spacing w:after="0" w:line="360" w:lineRule="auto"/>
        <w:rPr>
          <w:rFonts w:ascii="Times New Roman" w:eastAsia="Times New Roman" w:hAnsi="Times New Roman" w:cs="Times New Roman"/>
          <w:color w:val="0E101A"/>
          <w:sz w:val="24"/>
          <w:szCs w:val="24"/>
        </w:rPr>
      </w:pPr>
      <w:r w:rsidRPr="00F75D33">
        <w:rPr>
          <w:rFonts w:ascii="Times New Roman" w:eastAsia="Times New Roman" w:hAnsi="Times New Roman" w:cs="Times New Roman"/>
          <w:color w:val="0E101A"/>
          <w:sz w:val="24"/>
          <w:szCs w:val="24"/>
        </w:rPr>
        <w:t>With the rise of online stores, such as Amazon and the facilities provided for next day delivery from the comfort of your own home, the model employed by Tag Heuer struggled to maintain the profitability needed. Many people were leading very busy lives and to spend hours browsing a watch store was not top priority specially during Covid19, to order online and receive it delivered the next day became the preferred method of people purchasing watches. With the rise of Digital timepieces and entertainment sport watches introduced by mobile companies, Classic watches were becoming less attractive to youths</w:t>
      </w:r>
      <w:r>
        <w:rPr>
          <w:rFonts w:ascii="Times New Roman" w:eastAsia="Times New Roman" w:hAnsi="Times New Roman" w:cs="Times New Roman"/>
          <w:color w:val="0E101A"/>
          <w:sz w:val="24"/>
          <w:szCs w:val="24"/>
        </w:rPr>
        <w:t>.</w:t>
      </w:r>
    </w:p>
    <w:p w14:paraId="538C0193" w14:textId="3D253434" w:rsidR="00CB768A" w:rsidRDefault="00CB768A" w:rsidP="00F75D33">
      <w:pPr>
        <w:spacing w:after="0" w:line="360" w:lineRule="auto"/>
        <w:rPr>
          <w:rFonts w:ascii="Times New Roman" w:eastAsia="Times New Roman" w:hAnsi="Times New Roman" w:cs="Times New Roman"/>
          <w:color w:val="0E101A"/>
          <w:sz w:val="24"/>
          <w:szCs w:val="24"/>
        </w:rPr>
      </w:pPr>
    </w:p>
    <w:p w14:paraId="57507386" w14:textId="77777777" w:rsidR="00CB768A" w:rsidRPr="00123675" w:rsidRDefault="00CB768A" w:rsidP="00F75D33">
      <w:pPr>
        <w:spacing w:after="0" w:line="360" w:lineRule="auto"/>
        <w:rPr>
          <w:rFonts w:ascii="Times New Roman" w:eastAsia="Times New Roman" w:hAnsi="Times New Roman" w:cs="Times New Roman"/>
          <w:color w:val="0E101A"/>
          <w:sz w:val="24"/>
          <w:szCs w:val="24"/>
        </w:rPr>
      </w:pPr>
    </w:p>
    <w:p w14:paraId="7A597EBA" w14:textId="654BC127" w:rsidR="00123675" w:rsidRDefault="00123675" w:rsidP="00123675">
      <w:pPr>
        <w:pStyle w:val="Heading2"/>
      </w:pPr>
      <w:r w:rsidRPr="00123675">
        <w:t>Strategic priorities: </w:t>
      </w:r>
    </w:p>
    <w:p w14:paraId="565FA566"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xml:space="preserve">There are specific methodologies and resources that are needed to attain the broader marketing program of any organisation within a given market territory. An organised plan of these requirements is all under the umbrella of strategic market planning. In the case of TAG Heuer launching the new virtual platform, this will increase value as is evident in this case that the company requires a strategic digital plan to be able to compete in the global market </w:t>
      </w:r>
      <w:r w:rsidRPr="00123675">
        <w:rPr>
          <w:rFonts w:ascii="Times New Roman" w:eastAsia="Times New Roman" w:hAnsi="Times New Roman" w:cs="Times New Roman"/>
          <w:color w:val="0E101A"/>
          <w:sz w:val="24"/>
          <w:szCs w:val="24"/>
        </w:rPr>
        <w:lastRenderedPageBreak/>
        <w:t xml:space="preserve">under the current market situation and the associated challenges of the pandemic. (De </w:t>
      </w:r>
      <w:proofErr w:type="spellStart"/>
      <w:r w:rsidRPr="00123675">
        <w:rPr>
          <w:rFonts w:ascii="Times New Roman" w:eastAsia="Times New Roman" w:hAnsi="Times New Roman" w:cs="Times New Roman"/>
          <w:color w:val="0E101A"/>
          <w:sz w:val="24"/>
          <w:szCs w:val="24"/>
        </w:rPr>
        <w:t>Chernatony</w:t>
      </w:r>
      <w:proofErr w:type="spellEnd"/>
      <w:r w:rsidRPr="00123675">
        <w:rPr>
          <w:rFonts w:ascii="Times New Roman" w:eastAsia="Times New Roman" w:hAnsi="Times New Roman" w:cs="Times New Roman"/>
          <w:color w:val="0E101A"/>
          <w:sz w:val="24"/>
          <w:szCs w:val="24"/>
        </w:rPr>
        <w:t xml:space="preserve"> et al., 2010). </w:t>
      </w:r>
    </w:p>
    <w:p w14:paraId="2E591DA3"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proofErr w:type="spellStart"/>
      <w:r w:rsidRPr="00123675">
        <w:rPr>
          <w:rFonts w:ascii="Times New Roman" w:eastAsia="Times New Roman" w:hAnsi="Times New Roman" w:cs="Times New Roman"/>
          <w:color w:val="0E101A"/>
          <w:sz w:val="24"/>
          <w:szCs w:val="24"/>
        </w:rPr>
        <w:t>Seker</w:t>
      </w:r>
      <w:proofErr w:type="spellEnd"/>
      <w:r w:rsidRPr="00123675">
        <w:rPr>
          <w:rFonts w:ascii="Times New Roman" w:eastAsia="Times New Roman" w:hAnsi="Times New Roman" w:cs="Times New Roman"/>
          <w:color w:val="0E101A"/>
          <w:sz w:val="24"/>
          <w:szCs w:val="24"/>
        </w:rPr>
        <w:t xml:space="preserve"> (2020) states that corporate-level strategies help firms understand new strategic positions that increase their value. In the case of TAG Heuer, the organisation reacted towards the pandemic by developing its online platform to be more dynamic, and this development requires the company to have a better understanding of the new market changes, For instance, changes in HR laws in regard to the fact that it became necessary for most people to work from home will require changes in the work environment, as well as requiring that employees have the capabilities and technological skills to face the challenges that arise because of the pandemic (Cameron, &amp; Green, 2015).  </w:t>
      </w:r>
    </w:p>
    <w:p w14:paraId="2BD2B90D"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TAG Heuer should take a complete view on how to improve customer experience, particularly in their contact centres, to improve calling agent performance and select the best technology that can deliver these capabilities. This can be achieved by routing calls to the agents best equipped to handle specific inquiries or problems. For example, a virtual agent-assistant, such as a behind-the-scenes bot that actively supports the conversation, should be considered (</w:t>
      </w:r>
      <w:proofErr w:type="spellStart"/>
      <w:r w:rsidRPr="00123675">
        <w:rPr>
          <w:rFonts w:ascii="Times New Roman" w:eastAsia="Times New Roman" w:hAnsi="Times New Roman" w:cs="Times New Roman"/>
          <w:color w:val="0E101A"/>
          <w:sz w:val="24"/>
          <w:szCs w:val="24"/>
        </w:rPr>
        <w:t>Kalkum</w:t>
      </w:r>
      <w:proofErr w:type="spellEnd"/>
      <w:r w:rsidRPr="00123675">
        <w:rPr>
          <w:rFonts w:ascii="Times New Roman" w:eastAsia="Times New Roman" w:hAnsi="Times New Roman" w:cs="Times New Roman"/>
          <w:color w:val="0E101A"/>
          <w:sz w:val="24"/>
          <w:szCs w:val="24"/>
        </w:rPr>
        <w:t xml:space="preserve"> et al.,2020) </w:t>
      </w:r>
    </w:p>
    <w:p w14:paraId="4E120276"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xml:space="preserve">Quite often, the problem with shoppers is their hesitation in making a firm decision when purchasing items online. Therefore, some shoppers prefer to go to a store and feel and see an item, particularly if it is expensive. However, this may not be feasible if shoppers live in a small town or in an area where a particular store is not in the city's shopping area. Augmented reality (AR) can help with the need to see, touch, or try any product. It allows the superimposition of digital information directly onto real objects, hence processing physical and digital at the same time. This will assist customers in making decisions more swiftly (Porter &amp; </w:t>
      </w:r>
      <w:proofErr w:type="spellStart"/>
      <w:r w:rsidRPr="00123675">
        <w:rPr>
          <w:rFonts w:ascii="Times New Roman" w:eastAsia="Times New Roman" w:hAnsi="Times New Roman" w:cs="Times New Roman"/>
          <w:color w:val="0E101A"/>
          <w:sz w:val="24"/>
          <w:szCs w:val="24"/>
        </w:rPr>
        <w:t>Heppelmann</w:t>
      </w:r>
      <w:proofErr w:type="spellEnd"/>
      <w:r w:rsidRPr="00123675">
        <w:rPr>
          <w:rFonts w:ascii="Times New Roman" w:eastAsia="Times New Roman" w:hAnsi="Times New Roman" w:cs="Times New Roman"/>
          <w:color w:val="0E101A"/>
          <w:sz w:val="24"/>
          <w:szCs w:val="24"/>
        </w:rPr>
        <w:t xml:space="preserve">, 2017; </w:t>
      </w:r>
      <w:proofErr w:type="spellStart"/>
      <w:r w:rsidRPr="00123675">
        <w:rPr>
          <w:rFonts w:ascii="Times New Roman" w:eastAsia="Times New Roman" w:hAnsi="Times New Roman" w:cs="Times New Roman"/>
          <w:color w:val="0E101A"/>
          <w:sz w:val="24"/>
          <w:szCs w:val="24"/>
        </w:rPr>
        <w:t>Jaekel</w:t>
      </w:r>
      <w:proofErr w:type="spellEnd"/>
      <w:r w:rsidRPr="00123675">
        <w:rPr>
          <w:rFonts w:ascii="Times New Roman" w:eastAsia="Times New Roman" w:hAnsi="Times New Roman" w:cs="Times New Roman"/>
          <w:color w:val="0E101A"/>
          <w:sz w:val="24"/>
          <w:szCs w:val="24"/>
        </w:rPr>
        <w:t>, 2019) </w:t>
      </w:r>
    </w:p>
    <w:p w14:paraId="23F5416F" w14:textId="497C065C" w:rsid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strategic priorities that should be considered include the following:  </w:t>
      </w:r>
    </w:p>
    <w:p w14:paraId="1564C27D" w14:textId="1A784694" w:rsidR="00CB53C1" w:rsidRPr="00CB53C1" w:rsidRDefault="00CB53C1" w:rsidP="00CB53C1">
      <w:pPr>
        <w:spacing w:after="0" w:line="360" w:lineRule="auto"/>
        <w:rPr>
          <w:rFonts w:ascii="Times New Roman" w:eastAsia="Times New Roman" w:hAnsi="Times New Roman" w:cs="Times New Roman"/>
          <w:color w:val="0E101A"/>
          <w:sz w:val="24"/>
          <w:szCs w:val="24"/>
        </w:rPr>
      </w:pPr>
      <w:r w:rsidRPr="00CB53C1">
        <w:rPr>
          <w:rFonts w:ascii="Times New Roman" w:eastAsia="Times New Roman" w:hAnsi="Times New Roman" w:cs="Times New Roman"/>
          <w:color w:val="0E101A"/>
          <w:sz w:val="24"/>
          <w:szCs w:val="24"/>
        </w:rPr>
        <w:t>Reduce costs</w:t>
      </w:r>
      <w:r>
        <w:rPr>
          <w:rFonts w:ascii="Times New Roman" w:eastAsia="Times New Roman" w:hAnsi="Times New Roman" w:cs="Times New Roman"/>
          <w:color w:val="0E101A"/>
          <w:sz w:val="24"/>
          <w:szCs w:val="24"/>
        </w:rPr>
        <w:t>:</w:t>
      </w:r>
    </w:p>
    <w:p w14:paraId="5585ED75" w14:textId="77777777" w:rsidR="00CB53C1" w:rsidRPr="00CB53C1" w:rsidRDefault="00CB53C1" w:rsidP="00CB53C1">
      <w:pPr>
        <w:spacing w:after="0" w:line="360" w:lineRule="auto"/>
        <w:rPr>
          <w:rFonts w:ascii="Times New Roman" w:eastAsia="Times New Roman" w:hAnsi="Times New Roman" w:cs="Times New Roman"/>
          <w:color w:val="0E101A"/>
          <w:sz w:val="24"/>
          <w:szCs w:val="24"/>
        </w:rPr>
      </w:pPr>
      <w:r w:rsidRPr="00CB53C1">
        <w:rPr>
          <w:rFonts w:ascii="Times New Roman" w:eastAsia="Times New Roman" w:hAnsi="Times New Roman" w:cs="Times New Roman"/>
          <w:color w:val="0E101A"/>
          <w:sz w:val="24"/>
          <w:szCs w:val="24"/>
        </w:rPr>
        <w:t>Digital transformation improves business technology, business processes and digital dependency, which entails cost-per-transaction savings and sales, and it improves and regulates operational efficiency.</w:t>
      </w:r>
    </w:p>
    <w:p w14:paraId="500C396F" w14:textId="586E4C77" w:rsidR="00CB53C1" w:rsidRPr="00CB53C1" w:rsidRDefault="00CB53C1" w:rsidP="00CB53C1">
      <w:pPr>
        <w:spacing w:after="0" w:line="36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Improve </w:t>
      </w:r>
      <w:r w:rsidRPr="00CB53C1">
        <w:rPr>
          <w:rFonts w:ascii="Times New Roman" w:eastAsia="Times New Roman" w:hAnsi="Times New Roman" w:cs="Times New Roman"/>
          <w:color w:val="0E101A"/>
          <w:sz w:val="24"/>
          <w:szCs w:val="24"/>
        </w:rPr>
        <w:t>data analysis</w:t>
      </w:r>
      <w:r>
        <w:rPr>
          <w:rFonts w:ascii="Times New Roman" w:eastAsia="Times New Roman" w:hAnsi="Times New Roman" w:cs="Times New Roman"/>
          <w:color w:val="0E101A"/>
          <w:sz w:val="24"/>
          <w:szCs w:val="24"/>
        </w:rPr>
        <w:t>:</w:t>
      </w:r>
    </w:p>
    <w:p w14:paraId="00043C68" w14:textId="77777777" w:rsidR="00CB53C1" w:rsidRPr="00CB53C1" w:rsidRDefault="00CB53C1" w:rsidP="00CB53C1">
      <w:pPr>
        <w:spacing w:after="0" w:line="360" w:lineRule="auto"/>
        <w:rPr>
          <w:rFonts w:ascii="Times New Roman" w:eastAsia="Times New Roman" w:hAnsi="Times New Roman" w:cs="Times New Roman"/>
          <w:color w:val="0E101A"/>
          <w:sz w:val="24"/>
          <w:szCs w:val="24"/>
        </w:rPr>
      </w:pPr>
      <w:r w:rsidRPr="00CB53C1">
        <w:rPr>
          <w:rFonts w:ascii="Times New Roman" w:eastAsia="Times New Roman" w:hAnsi="Times New Roman" w:cs="Times New Roman"/>
          <w:color w:val="0E101A"/>
          <w:sz w:val="24"/>
          <w:szCs w:val="24"/>
        </w:rPr>
        <w:t xml:space="preserve">Organizations' ability to collect and </w:t>
      </w:r>
      <w:proofErr w:type="spellStart"/>
      <w:r w:rsidRPr="00CB53C1">
        <w:rPr>
          <w:rFonts w:ascii="Times New Roman" w:eastAsia="Times New Roman" w:hAnsi="Times New Roman" w:cs="Times New Roman"/>
          <w:color w:val="0E101A"/>
          <w:sz w:val="24"/>
          <w:szCs w:val="24"/>
        </w:rPr>
        <w:t>analyze</w:t>
      </w:r>
      <w:proofErr w:type="spellEnd"/>
      <w:r w:rsidRPr="00CB53C1">
        <w:rPr>
          <w:rFonts w:ascii="Times New Roman" w:eastAsia="Times New Roman" w:hAnsi="Times New Roman" w:cs="Times New Roman"/>
          <w:color w:val="0E101A"/>
          <w:sz w:val="24"/>
          <w:szCs w:val="24"/>
        </w:rPr>
        <w:t xml:space="preserve"> data from all customer interactions and sources, and coordinate it actionably to improve customer experiences.</w:t>
      </w:r>
    </w:p>
    <w:p w14:paraId="3D8E1688" w14:textId="77777777" w:rsidR="00CB53C1" w:rsidRPr="00CB53C1" w:rsidRDefault="00CB53C1" w:rsidP="00CB53C1">
      <w:pPr>
        <w:spacing w:after="0" w:line="360" w:lineRule="auto"/>
        <w:rPr>
          <w:rFonts w:ascii="Times New Roman" w:eastAsia="Times New Roman" w:hAnsi="Times New Roman" w:cs="Times New Roman"/>
          <w:color w:val="0E101A"/>
          <w:sz w:val="24"/>
          <w:szCs w:val="24"/>
        </w:rPr>
      </w:pPr>
    </w:p>
    <w:p w14:paraId="71A0F690" w14:textId="77777777" w:rsidR="00CB53C1" w:rsidRDefault="00CB53C1" w:rsidP="00CB53C1">
      <w:pPr>
        <w:spacing w:after="0" w:line="360" w:lineRule="auto"/>
        <w:rPr>
          <w:rFonts w:ascii="Times New Roman" w:eastAsia="Times New Roman" w:hAnsi="Times New Roman" w:cs="Times New Roman"/>
          <w:color w:val="0E101A"/>
          <w:sz w:val="24"/>
          <w:szCs w:val="24"/>
        </w:rPr>
      </w:pPr>
    </w:p>
    <w:p w14:paraId="0F033474" w14:textId="13384AF9" w:rsidR="00CB53C1" w:rsidRPr="00CB53C1" w:rsidRDefault="00CB53C1" w:rsidP="00CB53C1">
      <w:pPr>
        <w:spacing w:after="0" w:line="360" w:lineRule="auto"/>
        <w:rPr>
          <w:rFonts w:ascii="Times New Roman" w:eastAsia="Times New Roman" w:hAnsi="Times New Roman" w:cs="Times New Roman"/>
          <w:color w:val="0E101A"/>
          <w:sz w:val="24"/>
          <w:szCs w:val="24"/>
        </w:rPr>
      </w:pPr>
      <w:r w:rsidRPr="00CB53C1">
        <w:rPr>
          <w:rFonts w:ascii="Times New Roman" w:eastAsia="Times New Roman" w:hAnsi="Times New Roman" w:cs="Times New Roman"/>
          <w:color w:val="0E101A"/>
          <w:sz w:val="24"/>
          <w:szCs w:val="24"/>
        </w:rPr>
        <w:lastRenderedPageBreak/>
        <w:t>Improved customer strategy</w:t>
      </w:r>
      <w:r>
        <w:rPr>
          <w:rFonts w:ascii="Times New Roman" w:eastAsia="Times New Roman" w:hAnsi="Times New Roman" w:cs="Times New Roman"/>
          <w:color w:val="0E101A"/>
          <w:sz w:val="24"/>
          <w:szCs w:val="24"/>
        </w:rPr>
        <w:t>:</w:t>
      </w:r>
    </w:p>
    <w:p w14:paraId="09000DB3" w14:textId="77777777" w:rsidR="00CB53C1" w:rsidRPr="00CB53C1" w:rsidRDefault="00CB53C1" w:rsidP="00CB53C1">
      <w:pPr>
        <w:spacing w:after="0" w:line="360" w:lineRule="auto"/>
        <w:rPr>
          <w:rFonts w:ascii="Times New Roman" w:eastAsia="Times New Roman" w:hAnsi="Times New Roman" w:cs="Times New Roman"/>
          <w:color w:val="0E101A"/>
          <w:sz w:val="24"/>
          <w:szCs w:val="24"/>
        </w:rPr>
      </w:pPr>
      <w:r w:rsidRPr="00CB53C1">
        <w:rPr>
          <w:rFonts w:ascii="Times New Roman" w:eastAsia="Times New Roman" w:hAnsi="Times New Roman" w:cs="Times New Roman"/>
          <w:color w:val="0E101A"/>
          <w:sz w:val="24"/>
          <w:szCs w:val="24"/>
        </w:rPr>
        <w:t>Modern technologies, especially digital transformation, create capabilities that can help organizations and companies acquire, retain and assist customers, while reducing marketing spending at the same time.</w:t>
      </w:r>
    </w:p>
    <w:p w14:paraId="621A5169" w14:textId="77777777" w:rsidR="00CB53C1" w:rsidRPr="00CB53C1" w:rsidRDefault="00CB53C1" w:rsidP="00CB53C1">
      <w:pPr>
        <w:spacing w:after="0" w:line="360" w:lineRule="auto"/>
        <w:rPr>
          <w:rFonts w:ascii="Times New Roman" w:eastAsia="Times New Roman" w:hAnsi="Times New Roman" w:cs="Times New Roman"/>
          <w:color w:val="0E101A"/>
          <w:sz w:val="24"/>
          <w:szCs w:val="24"/>
        </w:rPr>
      </w:pPr>
    </w:p>
    <w:p w14:paraId="26B20AA1" w14:textId="387DA5A9" w:rsidR="00CB53C1" w:rsidRPr="00CB53C1" w:rsidRDefault="00CB53C1" w:rsidP="00CB53C1">
      <w:pPr>
        <w:spacing w:after="0" w:line="360" w:lineRule="auto"/>
        <w:rPr>
          <w:rFonts w:ascii="Times New Roman" w:eastAsia="Times New Roman" w:hAnsi="Times New Roman" w:cs="Times New Roman"/>
          <w:color w:val="0E101A"/>
          <w:sz w:val="24"/>
          <w:szCs w:val="24"/>
        </w:rPr>
      </w:pPr>
      <w:r w:rsidRPr="00CB53C1">
        <w:rPr>
          <w:rFonts w:ascii="Times New Roman" w:eastAsia="Times New Roman" w:hAnsi="Times New Roman" w:cs="Times New Roman"/>
          <w:color w:val="0E101A"/>
          <w:sz w:val="24"/>
          <w:szCs w:val="24"/>
        </w:rPr>
        <w:t xml:space="preserve">Increase productivity and reduce </w:t>
      </w:r>
      <w:r w:rsidRPr="00CB53C1">
        <w:rPr>
          <w:rFonts w:ascii="Times New Roman" w:eastAsia="Times New Roman" w:hAnsi="Times New Roman" w:cs="Times New Roman"/>
          <w:color w:val="0E101A"/>
          <w:sz w:val="24"/>
          <w:szCs w:val="24"/>
        </w:rPr>
        <w:t>labour</w:t>
      </w:r>
      <w:r w:rsidRPr="00CB53C1">
        <w:rPr>
          <w:rFonts w:ascii="Times New Roman" w:eastAsia="Times New Roman" w:hAnsi="Times New Roman" w:cs="Times New Roman"/>
          <w:color w:val="0E101A"/>
          <w:sz w:val="24"/>
          <w:szCs w:val="24"/>
        </w:rPr>
        <w:t xml:space="preserve"> costs</w:t>
      </w:r>
      <w:r>
        <w:rPr>
          <w:rFonts w:ascii="Times New Roman" w:eastAsia="Times New Roman" w:hAnsi="Times New Roman" w:cs="Times New Roman"/>
          <w:color w:val="0E101A"/>
          <w:sz w:val="24"/>
          <w:szCs w:val="24"/>
        </w:rPr>
        <w:t>:</w:t>
      </w:r>
    </w:p>
    <w:p w14:paraId="174E8208" w14:textId="77777777" w:rsidR="00CB53C1" w:rsidRPr="00CB53C1" w:rsidRDefault="00CB53C1" w:rsidP="00CB53C1">
      <w:pPr>
        <w:spacing w:after="0" w:line="360" w:lineRule="auto"/>
        <w:rPr>
          <w:rFonts w:ascii="Times New Roman" w:eastAsia="Times New Roman" w:hAnsi="Times New Roman" w:cs="Times New Roman"/>
          <w:color w:val="0E101A"/>
          <w:sz w:val="24"/>
          <w:szCs w:val="24"/>
        </w:rPr>
      </w:pPr>
      <w:r w:rsidRPr="00CB53C1">
        <w:rPr>
          <w:rFonts w:ascii="Times New Roman" w:eastAsia="Times New Roman" w:hAnsi="Times New Roman" w:cs="Times New Roman"/>
          <w:color w:val="0E101A"/>
          <w:sz w:val="24"/>
          <w:szCs w:val="24"/>
        </w:rPr>
        <w:t>Modern technology increases the productivity of organizations more efficiently, as digital transformation is one of the most impactful ways to develop any organization or company.</w:t>
      </w:r>
    </w:p>
    <w:p w14:paraId="39DF2195" w14:textId="77777777" w:rsidR="00CB53C1" w:rsidRPr="00CB53C1" w:rsidRDefault="00CB53C1" w:rsidP="00CB53C1">
      <w:pPr>
        <w:spacing w:after="0" w:line="360" w:lineRule="auto"/>
        <w:rPr>
          <w:rFonts w:ascii="Times New Roman" w:eastAsia="Times New Roman" w:hAnsi="Times New Roman" w:cs="Times New Roman"/>
          <w:color w:val="0E101A"/>
          <w:sz w:val="24"/>
          <w:szCs w:val="24"/>
        </w:rPr>
      </w:pPr>
    </w:p>
    <w:p w14:paraId="40181F34" w14:textId="16BA4BD6" w:rsidR="00CB53C1" w:rsidRPr="00CB53C1" w:rsidRDefault="00CB53C1" w:rsidP="00CB53C1">
      <w:pPr>
        <w:spacing w:after="0" w:line="360" w:lineRule="auto"/>
        <w:rPr>
          <w:rFonts w:ascii="Times New Roman" w:eastAsia="Times New Roman" w:hAnsi="Times New Roman" w:cs="Times New Roman"/>
          <w:color w:val="0E101A"/>
          <w:sz w:val="24"/>
          <w:szCs w:val="24"/>
        </w:rPr>
      </w:pPr>
      <w:r w:rsidRPr="00CB53C1">
        <w:rPr>
          <w:rFonts w:ascii="Times New Roman" w:eastAsia="Times New Roman" w:hAnsi="Times New Roman" w:cs="Times New Roman"/>
          <w:color w:val="0E101A"/>
          <w:sz w:val="24"/>
          <w:szCs w:val="24"/>
        </w:rPr>
        <w:t xml:space="preserve">For example, </w:t>
      </w:r>
      <w:r>
        <w:rPr>
          <w:rFonts w:ascii="Times New Roman" w:eastAsia="Times New Roman" w:hAnsi="Times New Roman" w:cs="Times New Roman"/>
          <w:color w:val="0E101A"/>
          <w:sz w:val="24"/>
          <w:szCs w:val="24"/>
        </w:rPr>
        <w:t xml:space="preserve">it is significant </w:t>
      </w:r>
      <w:r w:rsidRPr="00CB53C1">
        <w:rPr>
          <w:rFonts w:ascii="Times New Roman" w:eastAsia="Times New Roman" w:hAnsi="Times New Roman" w:cs="Times New Roman"/>
          <w:color w:val="0E101A"/>
          <w:sz w:val="24"/>
          <w:szCs w:val="24"/>
        </w:rPr>
        <w:t xml:space="preserve"> that the time and money that a traditional organization spends on training new employees and updating resources can quickly spiral out of control.</w:t>
      </w:r>
    </w:p>
    <w:p w14:paraId="466070C2" w14:textId="77777777" w:rsidR="00CB53C1" w:rsidRPr="00CB53C1" w:rsidRDefault="00CB53C1" w:rsidP="00CB53C1">
      <w:pPr>
        <w:spacing w:after="0" w:line="360" w:lineRule="auto"/>
        <w:rPr>
          <w:rFonts w:ascii="Times New Roman" w:eastAsia="Times New Roman" w:hAnsi="Times New Roman" w:cs="Times New Roman"/>
          <w:color w:val="0E101A"/>
          <w:sz w:val="24"/>
          <w:szCs w:val="24"/>
        </w:rPr>
      </w:pPr>
      <w:r w:rsidRPr="00CB53C1">
        <w:rPr>
          <w:rFonts w:ascii="Times New Roman" w:eastAsia="Times New Roman" w:hAnsi="Times New Roman" w:cs="Times New Roman"/>
          <w:color w:val="0E101A"/>
          <w:sz w:val="24"/>
          <w:szCs w:val="24"/>
        </w:rPr>
        <w:t>By using the appropriate tools and modern technological means such as designing a tourist site or a restaurant … etc., the organization can achieve the difficult equation of keeping costs low and increasing productivity.</w:t>
      </w:r>
    </w:p>
    <w:p w14:paraId="3922D470" w14:textId="65449385" w:rsidR="00CB53C1" w:rsidRPr="00CB53C1" w:rsidRDefault="00CB53C1" w:rsidP="00CB53C1">
      <w:pPr>
        <w:spacing w:after="0" w:line="360" w:lineRule="auto"/>
        <w:rPr>
          <w:rFonts w:ascii="Times New Roman" w:eastAsia="Times New Roman" w:hAnsi="Times New Roman" w:cs="Times New Roman"/>
          <w:color w:val="0E101A"/>
          <w:sz w:val="24"/>
          <w:szCs w:val="24"/>
        </w:rPr>
      </w:pPr>
      <w:r w:rsidRPr="00CB53C1">
        <w:rPr>
          <w:rFonts w:ascii="Times New Roman" w:eastAsia="Times New Roman" w:hAnsi="Times New Roman" w:cs="Times New Roman"/>
          <w:color w:val="0E101A"/>
          <w:sz w:val="24"/>
          <w:szCs w:val="24"/>
        </w:rPr>
        <w:t xml:space="preserve">More focus on </w:t>
      </w:r>
      <w:r w:rsidR="00ED0F57" w:rsidRPr="00CB53C1">
        <w:rPr>
          <w:rFonts w:ascii="Times New Roman" w:eastAsia="Times New Roman" w:hAnsi="Times New Roman" w:cs="Times New Roman"/>
          <w:color w:val="0E101A"/>
          <w:sz w:val="24"/>
          <w:szCs w:val="24"/>
        </w:rPr>
        <w:t>customers</w:t>
      </w:r>
      <w:r w:rsidR="00ED0F57">
        <w:rPr>
          <w:rFonts w:ascii="Times New Roman" w:eastAsia="Times New Roman" w:hAnsi="Times New Roman" w:cs="Times New Roman"/>
          <w:color w:val="0E101A"/>
          <w:sz w:val="24"/>
          <w:szCs w:val="24"/>
        </w:rPr>
        <w:t>:</w:t>
      </w:r>
      <w:r w:rsidR="00ED0F57" w:rsidRPr="00CB53C1">
        <w:rPr>
          <w:rFonts w:ascii="Times New Roman" w:eastAsia="Times New Roman" w:hAnsi="Times New Roman" w:cs="Times New Roman"/>
          <w:color w:val="0E101A"/>
          <w:sz w:val="24"/>
          <w:szCs w:val="24"/>
        </w:rPr>
        <w:t xml:space="preserve"> Another</w:t>
      </w:r>
      <w:r w:rsidRPr="00CB53C1">
        <w:rPr>
          <w:rFonts w:ascii="Times New Roman" w:eastAsia="Times New Roman" w:hAnsi="Times New Roman" w:cs="Times New Roman"/>
          <w:color w:val="0E101A"/>
          <w:sz w:val="24"/>
          <w:szCs w:val="24"/>
        </w:rPr>
        <w:t xml:space="preserve"> benefit of digital transformation is the use of technology to enhance the customer experience and strengthen their trust in the organization. And that is by giving more attention and focus to what customers want and desire.</w:t>
      </w:r>
    </w:p>
    <w:p w14:paraId="31B66621" w14:textId="77777777" w:rsidR="00ED0F57" w:rsidRDefault="00ED0F57" w:rsidP="00CB53C1">
      <w:pPr>
        <w:spacing w:after="0" w:line="360" w:lineRule="auto"/>
        <w:rPr>
          <w:rFonts w:ascii="Times New Roman" w:eastAsia="Times New Roman" w:hAnsi="Times New Roman" w:cs="Times New Roman"/>
          <w:color w:val="0E101A"/>
          <w:sz w:val="24"/>
          <w:szCs w:val="24"/>
        </w:rPr>
      </w:pPr>
    </w:p>
    <w:p w14:paraId="360CD575" w14:textId="79C5BB7B" w:rsidR="00CB53C1" w:rsidRPr="00123675" w:rsidRDefault="00CB53C1" w:rsidP="00CB53C1">
      <w:pPr>
        <w:spacing w:after="0" w:line="360" w:lineRule="auto"/>
        <w:rPr>
          <w:rFonts w:ascii="Times New Roman" w:eastAsia="Times New Roman" w:hAnsi="Times New Roman" w:cs="Times New Roman"/>
          <w:color w:val="0E101A"/>
          <w:sz w:val="24"/>
          <w:szCs w:val="24"/>
        </w:rPr>
      </w:pPr>
      <w:r w:rsidRPr="00CB53C1">
        <w:rPr>
          <w:rFonts w:ascii="Times New Roman" w:eastAsia="Times New Roman" w:hAnsi="Times New Roman" w:cs="Times New Roman"/>
          <w:color w:val="0E101A"/>
          <w:sz w:val="24"/>
          <w:szCs w:val="24"/>
        </w:rPr>
        <w:t>Expand further</w:t>
      </w:r>
      <w:r>
        <w:rPr>
          <w:rFonts w:ascii="Times New Roman" w:eastAsia="Times New Roman" w:hAnsi="Times New Roman" w:cs="Times New Roman"/>
          <w:color w:val="0E101A"/>
          <w:sz w:val="24"/>
          <w:szCs w:val="24"/>
        </w:rPr>
        <w:t>:</w:t>
      </w:r>
      <w:r w:rsidR="00ED0F57">
        <w:rPr>
          <w:rFonts w:ascii="Times New Roman" w:eastAsia="Times New Roman" w:hAnsi="Times New Roman" w:cs="Times New Roman"/>
          <w:color w:val="0E101A"/>
          <w:sz w:val="24"/>
          <w:szCs w:val="24"/>
        </w:rPr>
        <w:t xml:space="preserve"> </w:t>
      </w:r>
      <w:r w:rsidRPr="00CB53C1">
        <w:rPr>
          <w:rFonts w:ascii="Times New Roman" w:eastAsia="Times New Roman" w:hAnsi="Times New Roman" w:cs="Times New Roman"/>
          <w:color w:val="0E101A"/>
          <w:sz w:val="24"/>
          <w:szCs w:val="24"/>
        </w:rPr>
        <w:t>Digital transformation aims to enable government sectors and institutions to expand and spread better than ever before, reach a larger segment of customers and the public, and improve the process of communicating with them and evaluating their experience.</w:t>
      </w:r>
    </w:p>
    <w:p w14:paraId="12DC0DA1"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Customer prioritisation: Have a better understanding of consumers and analyse data to be able to find actionable perceptions. </w:t>
      </w:r>
    </w:p>
    <w:p w14:paraId="61D84A31" w14:textId="31040336"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xml:space="preserve"> </w:t>
      </w:r>
      <w:r w:rsidR="00B16CE4" w:rsidRPr="00B16CE4">
        <w:rPr>
          <w:rFonts w:ascii="Times New Roman" w:eastAsia="Times New Roman" w:hAnsi="Times New Roman" w:cs="Times New Roman"/>
          <w:color w:val="0E101A"/>
          <w:sz w:val="24"/>
          <w:szCs w:val="24"/>
        </w:rPr>
        <w:t xml:space="preserve">The </w:t>
      </w:r>
      <w:r w:rsidR="00B16CE4" w:rsidRPr="00B16CE4">
        <w:rPr>
          <w:rFonts w:ascii="Times New Roman" w:eastAsia="Times New Roman" w:hAnsi="Times New Roman" w:cs="Times New Roman"/>
          <w:color w:val="0E101A"/>
          <w:sz w:val="24"/>
          <w:szCs w:val="24"/>
        </w:rPr>
        <w:t>organizations</w:t>
      </w:r>
      <w:r w:rsidR="00B16CE4" w:rsidRPr="00123675">
        <w:rPr>
          <w:rFonts w:ascii="Times New Roman" w:eastAsia="Times New Roman" w:hAnsi="Times New Roman" w:cs="Times New Roman"/>
          <w:color w:val="0E101A"/>
          <w:sz w:val="24"/>
          <w:szCs w:val="24"/>
        </w:rPr>
        <w:t xml:space="preserve"> are</w:t>
      </w:r>
      <w:r w:rsidRPr="00123675">
        <w:rPr>
          <w:rFonts w:ascii="Times New Roman" w:eastAsia="Times New Roman" w:hAnsi="Times New Roman" w:cs="Times New Roman"/>
          <w:color w:val="0E101A"/>
          <w:sz w:val="24"/>
          <w:szCs w:val="24"/>
        </w:rPr>
        <w:t xml:space="preserve"> leading consumer-inspired innovation across engagement, communication, assortments, and products. An integrated customer experience via a multi-channel sales approach. The visualisation of watches must be evolved to digitise shopping experiences. </w:t>
      </w:r>
    </w:p>
    <w:p w14:paraId="41A33129"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priority of industry-leading digital marketing and prioritising digital customer service could be achieved via different technology channels. </w:t>
      </w:r>
    </w:p>
    <w:p w14:paraId="2CA1D94C"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continuous training and development of employees to cope with innovative sales techniques are essential. </w:t>
      </w:r>
    </w:p>
    <w:p w14:paraId="581A058F"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Culture of Agility and Efficiency: Encourage entrepreneurial mindsets, sharing of ideas, suggestions, and improvements. </w:t>
      </w:r>
    </w:p>
    <w:p w14:paraId="79542DB1"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Make prompt data-driven decisions and ways to implement them. </w:t>
      </w:r>
    </w:p>
    <w:p w14:paraId="2D69CAF9"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lastRenderedPageBreak/>
        <w:t>Promote talent pursued through the diversification of employees. </w:t>
      </w:r>
    </w:p>
    <w:p w14:paraId="4E9C8D0B"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Increase the budget of the R&amp;D department to enhance productivity. </w:t>
      </w:r>
    </w:p>
    <w:p w14:paraId="66DBCFFC"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19C6F374" w14:textId="77777777" w:rsidR="00123675" w:rsidRPr="00123675" w:rsidRDefault="00123675" w:rsidP="00123675">
      <w:pPr>
        <w:pStyle w:val="Heading2"/>
      </w:pPr>
      <w:r w:rsidRPr="00123675">
        <w:t>SWOT Analysis: </w:t>
      </w:r>
    </w:p>
    <w:p w14:paraId="743F349C" w14:textId="77777777" w:rsidR="00123675" w:rsidRDefault="00123675" w:rsidP="00123675">
      <w:pPr>
        <w:spacing w:after="0" w:line="240" w:lineRule="auto"/>
        <w:rPr>
          <w:rFonts w:ascii="Times New Roman" w:eastAsia="Times New Roman" w:hAnsi="Times New Roman" w:cs="Times New Roman"/>
          <w:color w:val="0E101A"/>
          <w:sz w:val="24"/>
          <w:szCs w:val="24"/>
        </w:rPr>
      </w:pPr>
    </w:p>
    <w:p w14:paraId="00767B1E" w14:textId="2F65ECEE"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SWOT tool is strategically used to plan and start the evaluation and assessment of a company's Strengths, Weaknesses, Opportunities, and Threats, essential in operating the day-to-day affairs of a business venture (Young et al., 2006). </w:t>
      </w:r>
    </w:p>
    <w:p w14:paraId="5C5DD66F"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During SWOT analysis, both extensive and specific goals and internal and external factors influential in achieving a company's set goals should be stipulated. One of the most important reasons to use SWOT tools over any other tools is that SWOT specifically aims to detect intrinsic and extrinsic elements that help the firm determine factors needed for growth internally or externally.  </w:t>
      </w:r>
    </w:p>
    <w:p w14:paraId="16F8446F"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From the Strengths, Weaknesses, Opportunities, and Threats (SWOT) analysis tool, it is evident that TAG Heuer can rely on innovation to meet the changing demands of clients and their shopping behaviour which has changed due to the pandemic, despite weaknesses in organisational structure as well as threats posed by the challenging economic situation and the implications of Covid-19 on exchange rates, plus the massive changes to the market since Brexit (Bhasin, 2018). </w:t>
      </w:r>
    </w:p>
    <w:p w14:paraId="4D6608AD"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To give the company a competitive edge in selling its product, the company needs to take advantage of its ability to compete favourably with equal players in the market (</w:t>
      </w:r>
      <w:proofErr w:type="spellStart"/>
      <w:r w:rsidRPr="00123675">
        <w:rPr>
          <w:rFonts w:ascii="Times New Roman" w:eastAsia="Times New Roman" w:hAnsi="Times New Roman" w:cs="Times New Roman"/>
          <w:color w:val="0E101A"/>
          <w:sz w:val="24"/>
          <w:szCs w:val="24"/>
        </w:rPr>
        <w:t>Ghodeswar</w:t>
      </w:r>
      <w:proofErr w:type="spellEnd"/>
      <w:r w:rsidRPr="00123675">
        <w:rPr>
          <w:rFonts w:ascii="Times New Roman" w:eastAsia="Times New Roman" w:hAnsi="Times New Roman" w:cs="Times New Roman"/>
          <w:color w:val="0E101A"/>
          <w:sz w:val="24"/>
          <w:szCs w:val="24"/>
        </w:rPr>
        <w:t>, 2008). </w:t>
      </w:r>
    </w:p>
    <w:p w14:paraId="5E67B115"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TAG Heuer will effectively compete if the marketing department concentrates on the new strategies of introducing high-quality products at lower prices. In fact, the company cannot at any time bow out of entrepreneurship due to price wars with its competitors (Rafael, 2019). </w:t>
      </w:r>
    </w:p>
    <w:p w14:paraId="4B016378"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However, TAG Heuer can extend the market survey further to have a clear path that the management team will establish. For instance, the advertising of the product's competence must be combined in one way or another with the quality of after sales service. That is why it is important for the company to consider the overall market dynamics (</w:t>
      </w:r>
      <w:proofErr w:type="spellStart"/>
      <w:r w:rsidRPr="00123675">
        <w:rPr>
          <w:rFonts w:ascii="Times New Roman" w:eastAsia="Times New Roman" w:hAnsi="Times New Roman" w:cs="Times New Roman"/>
          <w:color w:val="0E101A"/>
          <w:sz w:val="24"/>
          <w:szCs w:val="24"/>
        </w:rPr>
        <w:t>Harolds</w:t>
      </w:r>
      <w:proofErr w:type="spellEnd"/>
      <w:r w:rsidRPr="00123675">
        <w:rPr>
          <w:rFonts w:ascii="Times New Roman" w:eastAsia="Times New Roman" w:hAnsi="Times New Roman" w:cs="Times New Roman"/>
          <w:color w:val="0E101A"/>
          <w:sz w:val="24"/>
          <w:szCs w:val="24"/>
        </w:rPr>
        <w:t xml:space="preserve"> et al., 2020). The company will more clearly see this after analysis of the market research survey on the new collection, carried out by the marketing team and other departments such as finance and human resources. At the right time, the strategic market program will help in evaluating the SWOT analysis. Moreover, other optional lines of action can be explored through this program (</w:t>
      </w:r>
      <w:proofErr w:type="spellStart"/>
      <w:r w:rsidRPr="00123675">
        <w:rPr>
          <w:rFonts w:ascii="Times New Roman" w:eastAsia="Times New Roman" w:hAnsi="Times New Roman" w:cs="Times New Roman"/>
          <w:color w:val="0E101A"/>
          <w:sz w:val="24"/>
          <w:szCs w:val="24"/>
        </w:rPr>
        <w:t>Helgesen</w:t>
      </w:r>
      <w:proofErr w:type="spellEnd"/>
      <w:r w:rsidRPr="00123675">
        <w:rPr>
          <w:rFonts w:ascii="Times New Roman" w:eastAsia="Times New Roman" w:hAnsi="Times New Roman" w:cs="Times New Roman"/>
          <w:color w:val="0E101A"/>
          <w:sz w:val="24"/>
          <w:szCs w:val="24"/>
        </w:rPr>
        <w:t>, 2007). </w:t>
      </w:r>
    </w:p>
    <w:p w14:paraId="0F51E191"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lastRenderedPageBreak/>
        <w:t>TAG Heuer has a dual chairperson approach in its management leadership structure to maintain and sustain the business. The group owns two business entities, namely LVHM as a mother company and TAG Heuer Plc. Further, the board of directors are shared, although the company stocks are listed separately. As a result, the two different managements at TAG Heuer have conflicted the responsibilities held by the board and the business. This dual management situation was one of the main reasons for the company's localisation, thereby stopping any potential growth. </w:t>
      </w:r>
    </w:p>
    <w:p w14:paraId="53472B86" w14:textId="77777777" w:rsidR="00123675" w:rsidRPr="00123675" w:rsidRDefault="00123675" w:rsidP="00123675">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In terms of TAG Heuer, to achieve more success, the company must face lots of challenges like the implications of Brexit or the pandemic. However, on a positive note, these challenges also create other opportunities for this international company, this will be analysed as both internal (Strengths, Weaknesses) and external (Opportunities, Threats) factors affecting the company as a whole and the new product (</w:t>
      </w:r>
      <w:proofErr w:type="spellStart"/>
      <w:r w:rsidRPr="00123675">
        <w:rPr>
          <w:rFonts w:ascii="Times New Roman" w:eastAsia="Times New Roman" w:hAnsi="Times New Roman" w:cs="Times New Roman"/>
          <w:color w:val="0E101A"/>
          <w:sz w:val="24"/>
          <w:szCs w:val="24"/>
        </w:rPr>
        <w:t>Figus</w:t>
      </w:r>
      <w:proofErr w:type="spellEnd"/>
      <w:r w:rsidRPr="00123675">
        <w:rPr>
          <w:rFonts w:ascii="Times New Roman" w:eastAsia="Times New Roman" w:hAnsi="Times New Roman" w:cs="Times New Roman"/>
          <w:color w:val="0E101A"/>
          <w:sz w:val="24"/>
          <w:szCs w:val="24"/>
        </w:rPr>
        <w:t>, 2018).  </w:t>
      </w:r>
    </w:p>
    <w:p w14:paraId="6C5DA831" w14:textId="77777777" w:rsidR="00123675" w:rsidRPr="00123675" w:rsidRDefault="00123675" w:rsidP="00123675">
      <w:pPr>
        <w:pStyle w:val="Heading2"/>
      </w:pPr>
      <w:r w:rsidRPr="00123675">
        <w:t>The strengths: </w:t>
      </w:r>
    </w:p>
    <w:p w14:paraId="15815B8A" w14:textId="77777777" w:rsidR="00123675" w:rsidRDefault="00123675" w:rsidP="00123675">
      <w:pPr>
        <w:spacing w:after="0" w:line="240" w:lineRule="auto"/>
        <w:rPr>
          <w:rFonts w:ascii="Times New Roman" w:eastAsia="Times New Roman" w:hAnsi="Times New Roman" w:cs="Times New Roman"/>
          <w:color w:val="0E101A"/>
          <w:sz w:val="24"/>
          <w:szCs w:val="24"/>
        </w:rPr>
      </w:pPr>
    </w:p>
    <w:p w14:paraId="600A4AF2" w14:textId="37D22FD2"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1. Global established brand. </w:t>
      </w:r>
    </w:p>
    <w:p w14:paraId="05EA1C88"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2. Well known luxury brand as the official timekeeper of World-class sporting events. </w:t>
      </w:r>
    </w:p>
    <w:p w14:paraId="01552F21"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3. One of the members of the FHH Swiss watch-making industry club. </w:t>
      </w:r>
    </w:p>
    <w:p w14:paraId="3BFDAE6D"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4. The brand has high equity. </w:t>
      </w:r>
    </w:p>
    <w:p w14:paraId="0E19503D"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5. The legacy of the brand since 1860 </w:t>
      </w:r>
    </w:p>
    <w:p w14:paraId="7C27DB6B"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6. TAG Heuer has luxury showrooms at premium watch stores. </w:t>
      </w:r>
    </w:p>
    <w:p w14:paraId="20199EF8"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7. Large human resources: more than 1500 people work at TAG Heuer. </w:t>
      </w:r>
    </w:p>
    <w:p w14:paraId="3ADC7669" w14:textId="77777777" w:rsidR="00123675" w:rsidRDefault="00123675" w:rsidP="0072252F">
      <w:pPr>
        <w:pStyle w:val="Heading2"/>
        <w:spacing w:line="360" w:lineRule="auto"/>
      </w:pPr>
    </w:p>
    <w:p w14:paraId="11F456C1" w14:textId="18C0E34B" w:rsidR="00123675" w:rsidRPr="00123675" w:rsidRDefault="00123675" w:rsidP="00123675">
      <w:pPr>
        <w:pStyle w:val="Heading2"/>
      </w:pPr>
      <w:r w:rsidRPr="00123675">
        <w:t>The weaknesses: </w:t>
      </w:r>
    </w:p>
    <w:p w14:paraId="35805EC8" w14:textId="77777777" w:rsidR="00123675" w:rsidRDefault="00123675" w:rsidP="00123675">
      <w:pPr>
        <w:spacing w:after="0" w:line="240" w:lineRule="auto"/>
        <w:rPr>
          <w:rFonts w:ascii="Times New Roman" w:eastAsia="Times New Roman" w:hAnsi="Times New Roman" w:cs="Times New Roman"/>
          <w:color w:val="0E101A"/>
          <w:sz w:val="24"/>
          <w:szCs w:val="24"/>
        </w:rPr>
      </w:pPr>
    </w:p>
    <w:p w14:paraId="65B0E89A" w14:textId="1EA1853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1. Counterfeit watches destroy the brand name and create a grey market that affects the business. </w:t>
      </w:r>
    </w:p>
    <w:p w14:paraId="4ED84884"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2. High competition between luxury brands limited the market share growth for TAG Heuer.   </w:t>
      </w:r>
    </w:p>
    <w:p w14:paraId="5A62D15C"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3. The brand is available through a more extensive brand with a monopoly over several luxury brands, weakening TAG Heuer's opportunity to establish itself as a brand with an independent personality.  </w:t>
      </w:r>
    </w:p>
    <w:p w14:paraId="1C06955C"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4. The company's website is underdeveloped compared to competing companies' websites. </w:t>
      </w:r>
    </w:p>
    <w:p w14:paraId="439CA338"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5. The dual management model is harming the company. It is not beneficial to TAG Heuer, as it is causing a lack of communication between the company and the retailers. </w:t>
      </w:r>
    </w:p>
    <w:p w14:paraId="6B2E690B"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lastRenderedPageBreak/>
        <w:t>TAG Heuer Opportunities: </w:t>
      </w:r>
    </w:p>
    <w:p w14:paraId="6E80B2B2"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1. TAG Heuer can attract many new customers of different age groups who use online shopping to satisfy their shopping demands by developing a sophisticated online platform to be more digitalised and virtualised. </w:t>
      </w:r>
    </w:p>
    <w:p w14:paraId="5A543F7D"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2. Use of big data and AI in terms of digital customer approach will lead the company to explore more business avenues and will add substantial value to the customer journey. </w:t>
      </w:r>
    </w:p>
    <w:p w14:paraId="6D147CBE" w14:textId="77777777" w:rsidR="00123675" w:rsidRPr="00123675" w:rsidRDefault="00123675" w:rsidP="00123675">
      <w:pPr>
        <w:pStyle w:val="Heading2"/>
      </w:pPr>
      <w:r w:rsidRPr="00123675">
        <w:t>TAG Heuer Threats:  </w:t>
      </w:r>
    </w:p>
    <w:p w14:paraId="3365A4B3" w14:textId="77777777" w:rsidR="00123675" w:rsidRDefault="00123675" w:rsidP="00123675">
      <w:pPr>
        <w:spacing w:after="0" w:line="240" w:lineRule="auto"/>
        <w:rPr>
          <w:rFonts w:ascii="Times New Roman" w:eastAsia="Times New Roman" w:hAnsi="Times New Roman" w:cs="Times New Roman"/>
          <w:color w:val="0E101A"/>
          <w:sz w:val="24"/>
          <w:szCs w:val="24"/>
        </w:rPr>
      </w:pPr>
    </w:p>
    <w:p w14:paraId="4602792A" w14:textId="36B75C88"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1. Failure to move quickly towards a digital transformation to allow the customer to shop safely during the pandemic will lead to a significant loss in the number of high-profile customers interested in the luxury watches market. </w:t>
      </w:r>
    </w:p>
    <w:p w14:paraId="67EF08B6"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2. Threats from inferior and counterfeit copies can damage brand reputation and affect sales.  </w:t>
      </w:r>
    </w:p>
    <w:p w14:paraId="582E20C2"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3. High competition from other Swiss brands held by the same mother company puts too much pressure on the brand in competing under the current market conditions. </w:t>
      </w:r>
    </w:p>
    <w:p w14:paraId="0A9F9797" w14:textId="77777777" w:rsidR="00123675" w:rsidRDefault="00123675" w:rsidP="0072252F">
      <w:pPr>
        <w:pStyle w:val="Heading2"/>
        <w:spacing w:line="360" w:lineRule="auto"/>
      </w:pPr>
    </w:p>
    <w:p w14:paraId="7CAB88DE" w14:textId="1E9D10F0" w:rsidR="00123675" w:rsidRPr="00123675" w:rsidRDefault="00123675" w:rsidP="00123675">
      <w:pPr>
        <w:pStyle w:val="Heading2"/>
      </w:pPr>
      <w:r w:rsidRPr="00123675">
        <w:t>Conclusion:  </w:t>
      </w:r>
    </w:p>
    <w:p w14:paraId="5BAE970C" w14:textId="65923859" w:rsid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It is evident that TAG Heuer can rely on innovation to meet the changing demands of clients and their shopping behaviour which has changed due to the pandemic situation, despite weaknesses in organisational structure as well as threats posed by the challenging economic situation and the implications of Covid-19 on exchange rates, plus the massive change of the market after Brexit. </w:t>
      </w:r>
    </w:p>
    <w:p w14:paraId="3588AE16" w14:textId="3C406FB7" w:rsidR="001F03C2" w:rsidRDefault="001F03C2" w:rsidP="0072252F">
      <w:pPr>
        <w:spacing w:after="0" w:line="360" w:lineRule="auto"/>
        <w:rPr>
          <w:rFonts w:ascii="Times New Roman" w:eastAsia="Times New Roman" w:hAnsi="Times New Roman" w:cs="Times New Roman"/>
          <w:color w:val="0E101A"/>
          <w:sz w:val="24"/>
          <w:szCs w:val="24"/>
        </w:rPr>
      </w:pPr>
      <w:r w:rsidRPr="001F03C2">
        <w:rPr>
          <w:rFonts w:ascii="Times New Roman" w:eastAsia="Times New Roman" w:hAnsi="Times New Roman" w:cs="Times New Roman"/>
          <w:color w:val="0E101A"/>
          <w:sz w:val="24"/>
          <w:szCs w:val="24"/>
        </w:rPr>
        <w:t xml:space="preserve">Digital transformation involves a significant change in leadership and way of thinking, encouraging innovation and new business models, including the digitization of assets and the increased use of technology in many areas. Therefore, in the next few </w:t>
      </w:r>
      <w:proofErr w:type="spellStart"/>
      <w:r w:rsidRPr="001F03C2">
        <w:rPr>
          <w:rFonts w:ascii="Times New Roman" w:eastAsia="Times New Roman" w:hAnsi="Times New Roman" w:cs="Times New Roman"/>
          <w:color w:val="0E101A"/>
          <w:sz w:val="24"/>
          <w:szCs w:val="24"/>
        </w:rPr>
        <w:t>lines,will</w:t>
      </w:r>
      <w:proofErr w:type="spellEnd"/>
      <w:r w:rsidRPr="001F03C2">
        <w:rPr>
          <w:rFonts w:ascii="Times New Roman" w:eastAsia="Times New Roman" w:hAnsi="Times New Roman" w:cs="Times New Roman"/>
          <w:color w:val="0E101A"/>
          <w:sz w:val="24"/>
          <w:szCs w:val="24"/>
        </w:rPr>
        <w:t xml:space="preserve"> highlight </w:t>
      </w:r>
      <w:proofErr w:type="spellStart"/>
      <w:r w:rsidRPr="001F03C2">
        <w:rPr>
          <w:rFonts w:ascii="Times New Roman" w:eastAsia="Times New Roman" w:hAnsi="Times New Roman" w:cs="Times New Roman"/>
          <w:color w:val="0E101A"/>
          <w:sz w:val="24"/>
          <w:szCs w:val="24"/>
        </w:rPr>
        <w:t>to y</w:t>
      </w:r>
      <w:proofErr w:type="spellEnd"/>
      <w:r w:rsidRPr="001F03C2">
        <w:rPr>
          <w:rFonts w:ascii="Times New Roman" w:eastAsia="Times New Roman" w:hAnsi="Times New Roman" w:cs="Times New Roman"/>
          <w:color w:val="0E101A"/>
          <w:sz w:val="24"/>
          <w:szCs w:val="24"/>
        </w:rPr>
        <w:t xml:space="preserve"> some of the benefits of digital transformation</w:t>
      </w:r>
      <w:r w:rsidR="007A1457">
        <w:rPr>
          <w:rFonts w:ascii="Times New Roman" w:eastAsia="Times New Roman" w:hAnsi="Times New Roman" w:cs="Times New Roman"/>
          <w:color w:val="0E101A"/>
          <w:sz w:val="24"/>
          <w:szCs w:val="24"/>
        </w:rPr>
        <w:t>:</w:t>
      </w:r>
    </w:p>
    <w:p w14:paraId="0F0A98CC" w14:textId="06B2DFF2" w:rsidR="007A1457" w:rsidRDefault="007A1457" w:rsidP="0072252F">
      <w:pPr>
        <w:spacing w:after="0" w:line="360" w:lineRule="auto"/>
        <w:rPr>
          <w:rFonts w:ascii="Times New Roman" w:eastAsia="Times New Roman" w:hAnsi="Times New Roman" w:cs="Times New Roman"/>
          <w:color w:val="0E101A"/>
          <w:sz w:val="24"/>
          <w:szCs w:val="24"/>
        </w:rPr>
      </w:pPr>
      <w:r w:rsidRPr="007A1457">
        <w:rPr>
          <w:rFonts w:ascii="Times New Roman" w:eastAsia="Times New Roman" w:hAnsi="Times New Roman" w:cs="Times New Roman"/>
          <w:color w:val="0E101A"/>
          <w:sz w:val="24"/>
          <w:szCs w:val="24"/>
        </w:rPr>
        <w:t>Reduce costs</w:t>
      </w:r>
      <w:r>
        <w:rPr>
          <w:rFonts w:ascii="Times New Roman" w:eastAsia="Times New Roman" w:hAnsi="Times New Roman" w:cs="Times New Roman"/>
          <w:color w:val="0E101A"/>
          <w:sz w:val="24"/>
          <w:szCs w:val="24"/>
        </w:rPr>
        <w:t xml:space="preserve">, Assist in </w:t>
      </w:r>
      <w:r w:rsidRPr="007A1457">
        <w:rPr>
          <w:rFonts w:ascii="Times New Roman" w:eastAsia="Times New Roman" w:hAnsi="Times New Roman" w:cs="Times New Roman"/>
          <w:color w:val="0E101A"/>
          <w:sz w:val="24"/>
          <w:szCs w:val="24"/>
        </w:rPr>
        <w:t>data analysis</w:t>
      </w:r>
      <w:r>
        <w:rPr>
          <w:rFonts w:ascii="Times New Roman" w:eastAsia="Times New Roman" w:hAnsi="Times New Roman" w:cs="Times New Roman"/>
          <w:color w:val="0E101A"/>
          <w:sz w:val="24"/>
          <w:szCs w:val="24"/>
        </w:rPr>
        <w:t>,</w:t>
      </w:r>
      <w:r w:rsidRPr="007A1457">
        <w:t xml:space="preserve"> </w:t>
      </w:r>
      <w:r w:rsidRPr="007A1457">
        <w:rPr>
          <w:rFonts w:ascii="Times New Roman" w:eastAsia="Times New Roman" w:hAnsi="Times New Roman" w:cs="Times New Roman"/>
          <w:color w:val="0E101A"/>
          <w:sz w:val="24"/>
          <w:szCs w:val="24"/>
        </w:rPr>
        <w:t>Improved customer strategy</w:t>
      </w:r>
      <w:r>
        <w:rPr>
          <w:rFonts w:ascii="Times New Roman" w:eastAsia="Times New Roman" w:hAnsi="Times New Roman" w:cs="Times New Roman"/>
          <w:color w:val="0E101A"/>
          <w:sz w:val="24"/>
          <w:szCs w:val="24"/>
        </w:rPr>
        <w:t>,</w:t>
      </w:r>
      <w:r w:rsidRPr="007A1457">
        <w:t xml:space="preserve"> </w:t>
      </w:r>
      <w:r w:rsidRPr="007A1457">
        <w:rPr>
          <w:rFonts w:ascii="Times New Roman" w:eastAsia="Times New Roman" w:hAnsi="Times New Roman" w:cs="Times New Roman"/>
          <w:color w:val="0E101A"/>
          <w:sz w:val="24"/>
          <w:szCs w:val="24"/>
        </w:rPr>
        <w:t>Increase productivity and More focus on customers</w:t>
      </w:r>
      <w:r>
        <w:rPr>
          <w:rFonts w:ascii="Times New Roman" w:eastAsia="Times New Roman" w:hAnsi="Times New Roman" w:cs="Times New Roman"/>
          <w:color w:val="0E101A"/>
          <w:sz w:val="24"/>
          <w:szCs w:val="24"/>
        </w:rPr>
        <w:t>.</w:t>
      </w:r>
    </w:p>
    <w:p w14:paraId="2F01FB69" w14:textId="39DE76A7" w:rsidR="008A5304" w:rsidRPr="008A5304" w:rsidRDefault="00A323EF" w:rsidP="008A5304">
      <w:pPr>
        <w:spacing w:after="0" w:line="360" w:lineRule="auto"/>
        <w:rPr>
          <w:rFonts w:ascii="Times New Roman" w:eastAsia="Times New Roman" w:hAnsi="Times New Roman" w:cs="Times New Roman"/>
          <w:color w:val="0E101A"/>
          <w:sz w:val="24"/>
          <w:szCs w:val="24"/>
        </w:rPr>
      </w:pPr>
      <w:r w:rsidRPr="00A323EF">
        <w:rPr>
          <w:rFonts w:ascii="Times New Roman" w:eastAsia="Times New Roman" w:hAnsi="Times New Roman" w:cs="Times New Roman"/>
          <w:color w:val="0E101A"/>
          <w:sz w:val="24"/>
          <w:szCs w:val="24"/>
        </w:rPr>
        <w:t xml:space="preserve">Following the PESTEL analysis, it is obvious conclude that the business model of large stores which require staffing, heating, lighting and maintenance it is not the ideal investment, for the company and the transform to the digital sales is a must to increase the sales and to gain more customers from the young </w:t>
      </w:r>
      <w:r w:rsidR="00D40998" w:rsidRPr="00A323EF">
        <w:rPr>
          <w:rFonts w:ascii="Times New Roman" w:eastAsia="Times New Roman" w:hAnsi="Times New Roman" w:cs="Times New Roman"/>
          <w:color w:val="0E101A"/>
          <w:sz w:val="24"/>
          <w:szCs w:val="24"/>
        </w:rPr>
        <w:t>generation</w:t>
      </w:r>
      <w:r w:rsidR="00D40998">
        <w:rPr>
          <w:rFonts w:ascii="Times New Roman" w:eastAsia="Times New Roman" w:hAnsi="Times New Roman" w:cs="Times New Roman"/>
          <w:color w:val="0E101A"/>
          <w:sz w:val="24"/>
          <w:szCs w:val="24"/>
        </w:rPr>
        <w:t>,</w:t>
      </w:r>
      <w:r w:rsidR="00D40998" w:rsidRPr="00A323EF">
        <w:t xml:space="preserve"> in</w:t>
      </w:r>
      <w:r w:rsidRPr="00A323EF">
        <w:rPr>
          <w:rFonts w:ascii="Times New Roman" w:eastAsia="Times New Roman" w:hAnsi="Times New Roman" w:cs="Times New Roman"/>
          <w:color w:val="0E101A"/>
          <w:sz w:val="24"/>
          <w:szCs w:val="24"/>
        </w:rPr>
        <w:t xml:space="preserve"> addition to reduce the business running cost</w:t>
      </w:r>
      <w:r w:rsidR="004570DB">
        <w:rPr>
          <w:rFonts w:ascii="Times New Roman" w:eastAsia="Times New Roman" w:hAnsi="Times New Roman" w:cs="Times New Roman"/>
          <w:color w:val="0E101A"/>
          <w:sz w:val="24"/>
          <w:szCs w:val="24"/>
        </w:rPr>
        <w:t>.</w:t>
      </w:r>
      <w:r w:rsidR="00D40998">
        <w:rPr>
          <w:rFonts w:ascii="Times New Roman" w:eastAsia="Times New Roman" w:hAnsi="Times New Roman" w:cs="Times New Roman"/>
          <w:color w:val="0E101A"/>
          <w:sz w:val="24"/>
          <w:szCs w:val="24"/>
        </w:rPr>
        <w:t xml:space="preserve"> </w:t>
      </w:r>
      <w:r w:rsidR="008A5304" w:rsidRPr="008A5304">
        <w:rPr>
          <w:rFonts w:ascii="Times New Roman" w:eastAsia="Times New Roman" w:hAnsi="Times New Roman" w:cs="Times New Roman"/>
          <w:color w:val="0E101A"/>
          <w:sz w:val="24"/>
          <w:szCs w:val="24"/>
        </w:rPr>
        <w:t xml:space="preserve">in </w:t>
      </w:r>
      <w:r w:rsidR="008A5304" w:rsidRPr="008A5304">
        <w:rPr>
          <w:rFonts w:ascii="Times New Roman" w:eastAsia="Times New Roman" w:hAnsi="Times New Roman" w:cs="Times New Roman"/>
          <w:color w:val="0E101A"/>
          <w:sz w:val="24"/>
          <w:szCs w:val="24"/>
        </w:rPr>
        <w:t>conclusion</w:t>
      </w:r>
      <w:r w:rsidR="008A5304" w:rsidRPr="008A5304">
        <w:rPr>
          <w:rFonts w:ascii="Times New Roman" w:eastAsia="Times New Roman" w:hAnsi="Times New Roman" w:cs="Times New Roman"/>
          <w:color w:val="0E101A"/>
          <w:sz w:val="24"/>
          <w:szCs w:val="24"/>
        </w:rPr>
        <w:t xml:space="preserve"> TAG Heuer will Improve the </w:t>
      </w:r>
      <w:r w:rsidR="008A5304" w:rsidRPr="008A5304">
        <w:rPr>
          <w:rFonts w:ascii="Times New Roman" w:eastAsia="Times New Roman" w:hAnsi="Times New Roman" w:cs="Times New Roman"/>
          <w:color w:val="0E101A"/>
          <w:sz w:val="24"/>
          <w:szCs w:val="24"/>
        </w:rPr>
        <w:t>viability</w:t>
      </w:r>
      <w:r w:rsidR="008A5304" w:rsidRPr="008A5304">
        <w:rPr>
          <w:rFonts w:ascii="Times New Roman" w:eastAsia="Times New Roman" w:hAnsi="Times New Roman" w:cs="Times New Roman"/>
          <w:color w:val="0E101A"/>
          <w:sz w:val="24"/>
          <w:szCs w:val="24"/>
        </w:rPr>
        <w:t xml:space="preserve"> of </w:t>
      </w:r>
      <w:r w:rsidR="008A5304" w:rsidRPr="008A5304">
        <w:rPr>
          <w:rFonts w:ascii="Times New Roman" w:eastAsia="Times New Roman" w:hAnsi="Times New Roman" w:cs="Times New Roman"/>
          <w:color w:val="0E101A"/>
          <w:sz w:val="24"/>
          <w:szCs w:val="24"/>
        </w:rPr>
        <w:t>investments, Creating</w:t>
      </w:r>
      <w:r w:rsidR="008A5304" w:rsidRPr="008A5304">
        <w:rPr>
          <w:rFonts w:ascii="Times New Roman" w:eastAsia="Times New Roman" w:hAnsi="Times New Roman" w:cs="Times New Roman"/>
          <w:color w:val="0E101A"/>
          <w:sz w:val="24"/>
          <w:szCs w:val="24"/>
        </w:rPr>
        <w:t xml:space="preserve"> new solutions to problems,</w:t>
      </w:r>
      <w:r w:rsidR="008A5304">
        <w:rPr>
          <w:rFonts w:ascii="Times New Roman" w:eastAsia="Times New Roman" w:hAnsi="Times New Roman" w:cs="Times New Roman"/>
          <w:color w:val="0E101A"/>
          <w:sz w:val="24"/>
          <w:szCs w:val="24"/>
        </w:rPr>
        <w:t xml:space="preserve"> </w:t>
      </w:r>
      <w:r w:rsidR="008A5304" w:rsidRPr="008A5304">
        <w:rPr>
          <w:rFonts w:ascii="Times New Roman" w:eastAsia="Times New Roman" w:hAnsi="Times New Roman" w:cs="Times New Roman"/>
          <w:color w:val="0E101A"/>
          <w:sz w:val="24"/>
          <w:szCs w:val="24"/>
        </w:rPr>
        <w:t>gaining</w:t>
      </w:r>
      <w:r w:rsidR="008A5304" w:rsidRPr="008A5304">
        <w:rPr>
          <w:rFonts w:ascii="Times New Roman" w:eastAsia="Times New Roman" w:hAnsi="Times New Roman" w:cs="Times New Roman"/>
          <w:color w:val="0E101A"/>
          <w:sz w:val="24"/>
          <w:szCs w:val="24"/>
        </w:rPr>
        <w:t xml:space="preserve"> the ability to plan well for a better future and work to improve performance in completing the required </w:t>
      </w:r>
      <w:r w:rsidR="008A5304" w:rsidRPr="008A5304">
        <w:rPr>
          <w:rFonts w:ascii="Times New Roman" w:eastAsia="Times New Roman" w:hAnsi="Times New Roman" w:cs="Times New Roman"/>
          <w:color w:val="0E101A"/>
          <w:sz w:val="24"/>
          <w:szCs w:val="24"/>
        </w:rPr>
        <w:t>services, Also</w:t>
      </w:r>
    </w:p>
    <w:p w14:paraId="042A3F18" w14:textId="26EDB6BC" w:rsidR="00A323EF" w:rsidRPr="00123675" w:rsidRDefault="008A5304" w:rsidP="008A5304">
      <w:pPr>
        <w:spacing w:after="0" w:line="360" w:lineRule="auto"/>
        <w:rPr>
          <w:rFonts w:ascii="Times New Roman" w:eastAsia="Times New Roman" w:hAnsi="Times New Roman" w:cs="Times New Roman"/>
          <w:color w:val="0E101A"/>
          <w:sz w:val="24"/>
          <w:szCs w:val="24"/>
        </w:rPr>
      </w:pPr>
      <w:r w:rsidRPr="008A5304">
        <w:rPr>
          <w:rFonts w:ascii="Times New Roman" w:eastAsia="Times New Roman" w:hAnsi="Times New Roman" w:cs="Times New Roman"/>
          <w:color w:val="0E101A"/>
          <w:sz w:val="24"/>
          <w:szCs w:val="24"/>
        </w:rPr>
        <w:lastRenderedPageBreak/>
        <w:t xml:space="preserve">create a new environment of excellence, creativity and competition to reach the best </w:t>
      </w:r>
      <w:r w:rsidRPr="008A5304">
        <w:rPr>
          <w:rFonts w:ascii="Times New Roman" w:eastAsia="Times New Roman" w:hAnsi="Times New Roman" w:cs="Times New Roman"/>
          <w:color w:val="0E101A"/>
          <w:sz w:val="24"/>
          <w:szCs w:val="24"/>
        </w:rPr>
        <w:t>results, by</w:t>
      </w:r>
      <w:r w:rsidRPr="008A5304">
        <w:rPr>
          <w:rFonts w:ascii="Times New Roman" w:eastAsia="Times New Roman" w:hAnsi="Times New Roman" w:cs="Times New Roman"/>
          <w:color w:val="0E101A"/>
          <w:sz w:val="24"/>
          <w:szCs w:val="24"/>
        </w:rPr>
        <w:t xml:space="preserve"> </w:t>
      </w:r>
      <w:r w:rsidRPr="008A5304">
        <w:rPr>
          <w:rFonts w:ascii="Times New Roman" w:eastAsia="Times New Roman" w:hAnsi="Times New Roman" w:cs="Times New Roman"/>
          <w:color w:val="0E101A"/>
          <w:sz w:val="24"/>
          <w:szCs w:val="24"/>
        </w:rPr>
        <w:t>applying</w:t>
      </w:r>
      <w:r w:rsidRPr="008A5304">
        <w:rPr>
          <w:rFonts w:ascii="Times New Roman" w:eastAsia="Times New Roman" w:hAnsi="Times New Roman" w:cs="Times New Roman"/>
          <w:color w:val="0E101A"/>
          <w:sz w:val="24"/>
          <w:szCs w:val="24"/>
        </w:rPr>
        <w:t xml:space="preserve"> the new digital platform.</w:t>
      </w:r>
    </w:p>
    <w:p w14:paraId="387ED7A8" w14:textId="77777777" w:rsidR="00123675" w:rsidRDefault="00123675" w:rsidP="00123675">
      <w:pPr>
        <w:pStyle w:val="Heading2"/>
      </w:pPr>
    </w:p>
    <w:p w14:paraId="53E57E80" w14:textId="5FFAEDBA" w:rsidR="00123675" w:rsidRPr="00123675" w:rsidRDefault="00123675" w:rsidP="00123675">
      <w:pPr>
        <w:pStyle w:val="Heading2"/>
      </w:pPr>
      <w:r w:rsidRPr="00123675">
        <w:t>Recommendations: </w:t>
      </w:r>
    </w:p>
    <w:p w14:paraId="2632D7DB" w14:textId="2D25B9D8" w:rsidR="00123675" w:rsidRDefault="00123675" w:rsidP="0072252F">
      <w:pPr>
        <w:numPr>
          <w:ilvl w:val="0"/>
          <w:numId w:val="1"/>
        </w:num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It is imperative for the new digital strategy's goals and objectives to be implemented with speed, and the market should be evaluated regularly (</w:t>
      </w:r>
      <w:proofErr w:type="spellStart"/>
      <w:r w:rsidRPr="00123675">
        <w:rPr>
          <w:rFonts w:ascii="Times New Roman" w:eastAsia="Times New Roman" w:hAnsi="Times New Roman" w:cs="Times New Roman"/>
          <w:color w:val="0E101A"/>
          <w:sz w:val="24"/>
          <w:szCs w:val="24"/>
        </w:rPr>
        <w:t>Muganyi</w:t>
      </w:r>
      <w:proofErr w:type="spellEnd"/>
      <w:r w:rsidRPr="00123675">
        <w:rPr>
          <w:rFonts w:ascii="Times New Roman" w:eastAsia="Times New Roman" w:hAnsi="Times New Roman" w:cs="Times New Roman"/>
          <w:color w:val="0E101A"/>
          <w:sz w:val="24"/>
          <w:szCs w:val="24"/>
        </w:rPr>
        <w:t xml:space="preserve"> et al., 2019)</w:t>
      </w:r>
      <w:r w:rsidR="001F03C2">
        <w:rPr>
          <w:rFonts w:ascii="Times New Roman" w:eastAsia="Times New Roman" w:hAnsi="Times New Roman" w:cs="Times New Roman"/>
          <w:color w:val="0E101A"/>
          <w:sz w:val="24"/>
          <w:szCs w:val="24"/>
        </w:rPr>
        <w:t>.</w:t>
      </w:r>
    </w:p>
    <w:p w14:paraId="1B576C56" w14:textId="243D7A86" w:rsidR="001F03C2" w:rsidRPr="00123675" w:rsidRDefault="001F03C2" w:rsidP="0072252F">
      <w:pPr>
        <w:numPr>
          <w:ilvl w:val="0"/>
          <w:numId w:val="1"/>
        </w:numPr>
        <w:spacing w:after="0" w:line="360" w:lineRule="auto"/>
        <w:rPr>
          <w:rFonts w:ascii="Times New Roman" w:eastAsia="Times New Roman" w:hAnsi="Times New Roman" w:cs="Times New Roman"/>
          <w:color w:val="0E101A"/>
          <w:sz w:val="24"/>
          <w:szCs w:val="24"/>
        </w:rPr>
      </w:pPr>
      <w:r w:rsidRPr="001F03C2">
        <w:rPr>
          <w:rFonts w:ascii="Times New Roman" w:eastAsia="Times New Roman" w:hAnsi="Times New Roman" w:cs="Times New Roman"/>
          <w:color w:val="0E101A"/>
          <w:sz w:val="24"/>
          <w:szCs w:val="24"/>
        </w:rPr>
        <w:t>The necessity of forming a digital transformation authority or department, as it is a key measure to reach the strategic goals and properly achieve the digital transformation goals.</w:t>
      </w:r>
    </w:p>
    <w:p w14:paraId="078FC0DB" w14:textId="77777777" w:rsidR="00123675" w:rsidRPr="00123675" w:rsidRDefault="00123675" w:rsidP="0072252F">
      <w:pPr>
        <w:numPr>
          <w:ilvl w:val="0"/>
          <w:numId w:val="1"/>
        </w:num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Tag Heuer should introduce an AR try-on app that offers a high-end experience for customers to be able to get a clear picture of what it would be like to wear the product on/her wrist. </w:t>
      </w:r>
    </w:p>
    <w:p w14:paraId="30E6524C" w14:textId="77777777" w:rsidR="00123675" w:rsidRPr="00123675" w:rsidRDefault="00123675" w:rsidP="0072252F">
      <w:pPr>
        <w:numPr>
          <w:ilvl w:val="0"/>
          <w:numId w:val="1"/>
        </w:num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The introduction of customised watches where customers can make a unique timepiece will allow Tag Heuer to make a deeper connection with customers and boost sales. </w:t>
      </w:r>
    </w:p>
    <w:p w14:paraId="0EF0050E" w14:textId="77777777" w:rsidR="00123675" w:rsidRPr="00123675" w:rsidRDefault="00123675" w:rsidP="0072252F">
      <w:pPr>
        <w:numPr>
          <w:ilvl w:val="0"/>
          <w:numId w:val="1"/>
        </w:num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 big part of the real opportunities for TAG Heuer regarding the macro environment is the variation of its activities. The company may opt to produce a more comprehensive selection of watches. This concept of variety may be approached from different angles like design and suitability. </w:t>
      </w:r>
    </w:p>
    <w:p w14:paraId="28FE9C97" w14:textId="77777777" w:rsidR="00123675" w:rsidRPr="00123675" w:rsidRDefault="00123675" w:rsidP="0072252F">
      <w:pPr>
        <w:numPr>
          <w:ilvl w:val="0"/>
          <w:numId w:val="1"/>
        </w:num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marketing department must examine the company's organisational structure and give detailed findings and possible conclusions on the same as it is evident in this case that the company requires a strategic digital plan to be able to compete in the global market under the current market situation and the challenges of the pandemic. </w:t>
      </w:r>
    </w:p>
    <w:p w14:paraId="4ACA10AA" w14:textId="77777777" w:rsidR="00123675" w:rsidRPr="00123675" w:rsidRDefault="00123675" w:rsidP="0072252F">
      <w:pPr>
        <w:numPr>
          <w:ilvl w:val="0"/>
          <w:numId w:val="1"/>
        </w:num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The strategic program in the case of TAG Heuer will help the company to re-allocate resources. Considering the competition will assist them in finding alternatives such as a geographic expansion of the business project. </w:t>
      </w:r>
    </w:p>
    <w:p w14:paraId="44EE325C" w14:textId="77777777" w:rsidR="00123675" w:rsidRPr="00123675" w:rsidRDefault="00123675" w:rsidP="0072252F">
      <w:pPr>
        <w:spacing w:after="0" w:line="36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010EBCC8" w14:textId="77777777" w:rsidR="00123675" w:rsidRPr="00123675" w:rsidRDefault="00123675" w:rsidP="00123675">
      <w:pPr>
        <w:pStyle w:val="Heading2"/>
      </w:pPr>
      <w:r w:rsidRPr="00123675">
        <w:t>References: </w:t>
      </w:r>
    </w:p>
    <w:p w14:paraId="2D6CF177"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47782D89"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Bhasin H., 2018. 'SWOT analysis of Tag Heuer', Marketing 91. </w:t>
      </w:r>
    </w:p>
    <w:p w14:paraId="6877B4CD"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Available online at https://www.marketing91.com/swot-analysis-tag-heuer/ </w:t>
      </w:r>
    </w:p>
    <w:p w14:paraId="535FFE54"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[Accessed 20 January 2021]   </w:t>
      </w:r>
    </w:p>
    <w:p w14:paraId="24ACBEE6"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122443FE"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proofErr w:type="spellStart"/>
      <w:r w:rsidRPr="00123675">
        <w:rPr>
          <w:rFonts w:ascii="Times New Roman" w:eastAsia="Times New Roman" w:hAnsi="Times New Roman" w:cs="Times New Roman"/>
          <w:color w:val="0E101A"/>
          <w:sz w:val="24"/>
          <w:szCs w:val="24"/>
        </w:rPr>
        <w:t>Birshan</w:t>
      </w:r>
      <w:proofErr w:type="spellEnd"/>
      <w:r w:rsidRPr="00123675">
        <w:rPr>
          <w:rFonts w:ascii="Times New Roman" w:eastAsia="Times New Roman" w:hAnsi="Times New Roman" w:cs="Times New Roman"/>
          <w:color w:val="0E101A"/>
          <w:sz w:val="24"/>
          <w:szCs w:val="24"/>
        </w:rPr>
        <w:t>, M., Dye, R. and Hall, S., 2011. 'Creating more value with corporate strategy, McKinsey &amp; Company.  </w:t>
      </w:r>
    </w:p>
    <w:p w14:paraId="145110DD"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Available at https://www.mckinsey.com/business-functions/strategy-and-corporate-finance/our-insights/creating-more-value-with-corporate-strategy-mckinsey-global-survey-results  </w:t>
      </w:r>
    </w:p>
    <w:p w14:paraId="05009A7F"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[Accessed 9 November 2020] </w:t>
      </w:r>
    </w:p>
    <w:p w14:paraId="0333B40F"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lastRenderedPageBreak/>
        <w:t> </w:t>
      </w:r>
    </w:p>
    <w:p w14:paraId="718F6695"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Bourke J., 2021. 'Debenhams store closures: Landlords impacted by the department store chain leaving the high street', Evening Standard. </w:t>
      </w:r>
    </w:p>
    <w:p w14:paraId="255F58BF"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Available at https://www.standard.co.uk/business/leisure-retail/debenhams-store-closures-landlords-b901076.html </w:t>
      </w:r>
    </w:p>
    <w:p w14:paraId="55DC501B"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[Accessed 12 December 2020] </w:t>
      </w:r>
    </w:p>
    <w:p w14:paraId="7FFA08E7"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363471BE"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Cameron, N., 2019. 'TAG Heuer's new head of marketing looks to continue bold brand approach', CMO. </w:t>
      </w:r>
    </w:p>
    <w:p w14:paraId="14FC4830"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Available online at https://www.cmo.com.au/article/656117/tag-heuer-new-head-marketing-looks-continue-bold-brand-approach/  </w:t>
      </w:r>
    </w:p>
    <w:p w14:paraId="2D6A1BD3"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[Accessed 5 November 2020] </w:t>
      </w:r>
    </w:p>
    <w:p w14:paraId="5ABA44F1"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36F3C2D8"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Cameron, E. and Green, M., 2015. 'Making Sense of Change Management: A Complete Guide to the Models, Tools and Techniques of Organisational Change', 4th edition, London: Kogan Page. </w:t>
      </w:r>
    </w:p>
    <w:p w14:paraId="4086A485"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xml:space="preserve">De </w:t>
      </w:r>
      <w:proofErr w:type="spellStart"/>
      <w:r w:rsidRPr="00123675">
        <w:rPr>
          <w:rFonts w:ascii="Times New Roman" w:eastAsia="Times New Roman" w:hAnsi="Times New Roman" w:cs="Times New Roman"/>
          <w:color w:val="0E101A"/>
          <w:sz w:val="24"/>
          <w:szCs w:val="24"/>
        </w:rPr>
        <w:t>Chernatony</w:t>
      </w:r>
      <w:proofErr w:type="spellEnd"/>
      <w:r w:rsidRPr="00123675">
        <w:rPr>
          <w:rFonts w:ascii="Times New Roman" w:eastAsia="Times New Roman" w:hAnsi="Times New Roman" w:cs="Times New Roman"/>
          <w:color w:val="0E101A"/>
          <w:sz w:val="24"/>
          <w:szCs w:val="24"/>
        </w:rPr>
        <w:t xml:space="preserve"> L., McDonald M., and Wallace E. Creating powerful brands, 4th ed., Oxford: Butterworth-Heinemann. </w:t>
      </w:r>
    </w:p>
    <w:p w14:paraId="08626A2C"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Elle J., 2020. 'Here is the current TAG Heuer situation', YouTube. </w:t>
      </w:r>
    </w:p>
    <w:p w14:paraId="428FC405"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Available at https://www.youtube.com/watch?v=X-Ossi42dm0&amp;ab_channel=JenniElle 2020. </w:t>
      </w:r>
    </w:p>
    <w:p w14:paraId="205FC9D6"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[Accessed 18 December 2020] </w:t>
      </w:r>
    </w:p>
    <w:p w14:paraId="15CEDE4D"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3C32F55B"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Fashion Bi, n.d. TAG Heuer Financial report 2018, Fashion Bi. </w:t>
      </w:r>
    </w:p>
    <w:p w14:paraId="09FB858B"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Available at https://fashionbi.com/brands/tag-heuer/financials   </w:t>
      </w:r>
    </w:p>
    <w:p w14:paraId="113EE50A"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[Accessed 28 December 2020] </w:t>
      </w:r>
    </w:p>
    <w:p w14:paraId="34E5654F"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5F6C55C6"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Feldman, E., 2020. 'Corporate strategy: past, present, and future', Strategic Management Review, 2020/1, pp.179–206. </w:t>
      </w:r>
    </w:p>
    <w:p w14:paraId="5A23711C"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proofErr w:type="spellStart"/>
      <w:r w:rsidRPr="00123675">
        <w:rPr>
          <w:rFonts w:ascii="Times New Roman" w:eastAsia="Times New Roman" w:hAnsi="Times New Roman" w:cs="Times New Roman"/>
          <w:color w:val="0E101A"/>
          <w:sz w:val="24"/>
          <w:szCs w:val="24"/>
        </w:rPr>
        <w:t>Figus</w:t>
      </w:r>
      <w:proofErr w:type="spellEnd"/>
      <w:r w:rsidRPr="00123675">
        <w:rPr>
          <w:rFonts w:ascii="Times New Roman" w:eastAsia="Times New Roman" w:hAnsi="Times New Roman" w:cs="Times New Roman"/>
          <w:color w:val="0E101A"/>
          <w:sz w:val="24"/>
          <w:szCs w:val="24"/>
        </w:rPr>
        <w:t>, G., 2018. 'The long‐term economic implications of Brexit for Scotland: An interregional analysis', Papers in Regional Science, 97(1), pp.91–116. </w:t>
      </w:r>
    </w:p>
    <w:p w14:paraId="1CB71365"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proofErr w:type="spellStart"/>
      <w:r w:rsidRPr="00123675">
        <w:rPr>
          <w:rFonts w:ascii="Times New Roman" w:eastAsia="Times New Roman" w:hAnsi="Times New Roman" w:cs="Times New Roman"/>
          <w:color w:val="0E101A"/>
          <w:sz w:val="24"/>
          <w:szCs w:val="24"/>
        </w:rPr>
        <w:t>Ghodeswar</w:t>
      </w:r>
      <w:proofErr w:type="spellEnd"/>
      <w:r w:rsidRPr="00123675">
        <w:rPr>
          <w:rFonts w:ascii="Times New Roman" w:eastAsia="Times New Roman" w:hAnsi="Times New Roman" w:cs="Times New Roman"/>
          <w:color w:val="0E101A"/>
          <w:sz w:val="24"/>
          <w:szCs w:val="24"/>
        </w:rPr>
        <w:t>, B.M., 2008. 'Building brand identity in competitive markets: a conceptual model', Journal of product &amp; brand management, 17(1), pp.4-12. </w:t>
      </w:r>
    </w:p>
    <w:p w14:paraId="366FC376"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Griffin, M.A., Parker, S.K. and Mason, C.M., 2010. Leader vision and the development of adaptive and proactive performance: a longitudinal study. Journal of applied psychology, 95(1), p.174. </w:t>
      </w:r>
    </w:p>
    <w:p w14:paraId="78AA616D"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Hornibrook, S. and Lynch, S., 2008. 'Corporate strategy and operational reality: Why managers do what they do', ICFAI Journal of Business Strategy, 111(4), pp.51-69. </w:t>
      </w:r>
    </w:p>
    <w:p w14:paraId="3B689174"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Harold, J., Cullinan, J. and Lyons, S., 2020. Consumer switching in European retail markets. Oxford Economic Papers, 72(2), pp.453-471. </w:t>
      </w:r>
    </w:p>
    <w:p w14:paraId="35A0D68C"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proofErr w:type="spellStart"/>
      <w:r w:rsidRPr="00123675">
        <w:rPr>
          <w:rFonts w:ascii="Times New Roman" w:eastAsia="Times New Roman" w:hAnsi="Times New Roman" w:cs="Times New Roman"/>
          <w:color w:val="0E101A"/>
          <w:sz w:val="24"/>
          <w:szCs w:val="24"/>
        </w:rPr>
        <w:t>Helgesen</w:t>
      </w:r>
      <w:proofErr w:type="spellEnd"/>
      <w:r w:rsidRPr="00123675">
        <w:rPr>
          <w:rFonts w:ascii="Times New Roman" w:eastAsia="Times New Roman" w:hAnsi="Times New Roman" w:cs="Times New Roman"/>
          <w:color w:val="0E101A"/>
          <w:sz w:val="24"/>
          <w:szCs w:val="24"/>
        </w:rPr>
        <w:t>, O, 2007. Practitioners' perceptions of marketing: Field evidence from a Nordic country. Journal of Targeting, Measurement &amp; Analysis for Marketing, 15(3), pp.181–195 </w:t>
      </w:r>
    </w:p>
    <w:p w14:paraId="765396AB"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proofErr w:type="spellStart"/>
      <w:r w:rsidRPr="00123675">
        <w:rPr>
          <w:rFonts w:ascii="Times New Roman" w:eastAsia="Times New Roman" w:hAnsi="Times New Roman" w:cs="Times New Roman"/>
          <w:color w:val="0E101A"/>
          <w:sz w:val="24"/>
          <w:szCs w:val="24"/>
        </w:rPr>
        <w:t>Jaekel</w:t>
      </w:r>
      <w:proofErr w:type="spellEnd"/>
      <w:r w:rsidRPr="00123675">
        <w:rPr>
          <w:rFonts w:ascii="Times New Roman" w:eastAsia="Times New Roman" w:hAnsi="Times New Roman" w:cs="Times New Roman"/>
          <w:color w:val="0E101A"/>
          <w:sz w:val="24"/>
          <w:szCs w:val="24"/>
        </w:rPr>
        <w:t>, B., 2019. Is Watch Design the Next Frontier for Augmented Reality? Luxury society. </w:t>
      </w:r>
    </w:p>
    <w:p w14:paraId="7FC807D7"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Available at https://www.luxurysociety.com/en/articles/2019/07/watch-design-next-frontier-augmented-reality/ </w:t>
      </w:r>
    </w:p>
    <w:p w14:paraId="37E1CEB3"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[Accessed 6 January 2021]   </w:t>
      </w:r>
    </w:p>
    <w:p w14:paraId="6CC36BC9"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200AF828"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proofErr w:type="spellStart"/>
      <w:r w:rsidRPr="00123675">
        <w:rPr>
          <w:rFonts w:ascii="Times New Roman" w:eastAsia="Times New Roman" w:hAnsi="Times New Roman" w:cs="Times New Roman"/>
          <w:color w:val="0E101A"/>
          <w:sz w:val="24"/>
          <w:szCs w:val="24"/>
        </w:rPr>
        <w:t>Kalkum</w:t>
      </w:r>
      <w:proofErr w:type="spellEnd"/>
      <w:r w:rsidRPr="00123675">
        <w:rPr>
          <w:rFonts w:ascii="Times New Roman" w:eastAsia="Times New Roman" w:hAnsi="Times New Roman" w:cs="Times New Roman"/>
          <w:color w:val="0E101A"/>
          <w:sz w:val="24"/>
          <w:szCs w:val="24"/>
        </w:rPr>
        <w:t xml:space="preserve">, F., </w:t>
      </w:r>
      <w:proofErr w:type="spellStart"/>
      <w:r w:rsidRPr="00123675">
        <w:rPr>
          <w:rFonts w:ascii="Times New Roman" w:eastAsia="Times New Roman" w:hAnsi="Times New Roman" w:cs="Times New Roman"/>
          <w:color w:val="0E101A"/>
          <w:sz w:val="24"/>
          <w:szCs w:val="24"/>
        </w:rPr>
        <w:t>Kleinstein</w:t>
      </w:r>
      <w:proofErr w:type="spellEnd"/>
      <w:r w:rsidRPr="00123675">
        <w:rPr>
          <w:rFonts w:ascii="Times New Roman" w:eastAsia="Times New Roman" w:hAnsi="Times New Roman" w:cs="Times New Roman"/>
          <w:color w:val="0E101A"/>
          <w:sz w:val="24"/>
          <w:szCs w:val="24"/>
        </w:rPr>
        <w:t>, B., Lewandowski, D. and Raabe, J., 2020. Technology and innovation: Building the superhuman agent, McKinsey &amp; company. </w:t>
      </w:r>
    </w:p>
    <w:p w14:paraId="5FDECD01"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lastRenderedPageBreak/>
        <w:t>Available at https://www.mckinsey.com/business-functions/operations/our-insights/technology-and-innovation-building-the-superhuman-agent </w:t>
      </w:r>
    </w:p>
    <w:p w14:paraId="016B7B3B"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[Accessed 6 January 2021] </w:t>
      </w:r>
    </w:p>
    <w:p w14:paraId="13632E13"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5EEB45C0"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LVMH, 2020. LVMH annual results 2019, LVMH. </w:t>
      </w:r>
    </w:p>
    <w:p w14:paraId="02DFBA99"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Available online at https://r.lvmh-static.com/uploads/2020/01/lvmh-fy-2019-va.pdf </w:t>
      </w:r>
    </w:p>
    <w:p w14:paraId="5C06214C"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[Accessed 6 January 2020] </w:t>
      </w:r>
    </w:p>
    <w:p w14:paraId="723856C5"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7665C590"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Lynch, R., 2015. Strategic Management. Seventh ed. Harlow, Pearson. </w:t>
      </w:r>
    </w:p>
    <w:p w14:paraId="39592B36"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MarketLine, 2020. TAG Heuer profile, MarketLine.  </w:t>
      </w:r>
    </w:p>
    <w:p w14:paraId="2CDB80DF"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Available online at https://advantage-marketline-com.ezproxy.uwtsd.ac.uk/Company/Profile/tag-heuer-sa?companyprofile </w:t>
      </w:r>
    </w:p>
    <w:p w14:paraId="7BEBC512"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[Accessed 10 November 2020] </w:t>
      </w:r>
    </w:p>
    <w:p w14:paraId="1EF4507B"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1DC04BCA"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Mazzei, M.J. and Noble, D., 2017. 'Big data dreams: A framework for corporate strategy', Business Horizons, 60(3), pp.405-414. </w:t>
      </w:r>
    </w:p>
    <w:p w14:paraId="75283456"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226CAAAD"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McKinsey &amp; Company, 2021. COVID-19: Implications for business, McKinsey &amp; company. </w:t>
      </w:r>
    </w:p>
    <w:p w14:paraId="3DDC63D3"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Available at https://www.mckinsey.com/business-functions/risk/our-insights/covid-19-implications-for-business  </w:t>
      </w:r>
    </w:p>
    <w:p w14:paraId="4AEE593D"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[Accessed 15 January 2021] </w:t>
      </w:r>
    </w:p>
    <w:p w14:paraId="34E24CDB"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68AB4346"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proofErr w:type="spellStart"/>
      <w:r w:rsidRPr="00123675">
        <w:rPr>
          <w:rFonts w:ascii="Times New Roman" w:eastAsia="Times New Roman" w:hAnsi="Times New Roman" w:cs="Times New Roman"/>
          <w:color w:val="0E101A"/>
          <w:sz w:val="24"/>
          <w:szCs w:val="24"/>
        </w:rPr>
        <w:t>Muganyi</w:t>
      </w:r>
      <w:proofErr w:type="spellEnd"/>
      <w:r w:rsidRPr="00123675">
        <w:rPr>
          <w:rFonts w:ascii="Times New Roman" w:eastAsia="Times New Roman" w:hAnsi="Times New Roman" w:cs="Times New Roman"/>
          <w:color w:val="0E101A"/>
          <w:sz w:val="24"/>
          <w:szCs w:val="24"/>
        </w:rPr>
        <w:t xml:space="preserve">, P., </w:t>
      </w:r>
      <w:proofErr w:type="spellStart"/>
      <w:r w:rsidRPr="00123675">
        <w:rPr>
          <w:rFonts w:ascii="Times New Roman" w:eastAsia="Times New Roman" w:hAnsi="Times New Roman" w:cs="Times New Roman"/>
          <w:color w:val="0E101A"/>
          <w:sz w:val="24"/>
          <w:szCs w:val="24"/>
        </w:rPr>
        <w:t>Madanhire</w:t>
      </w:r>
      <w:proofErr w:type="spellEnd"/>
      <w:r w:rsidRPr="00123675">
        <w:rPr>
          <w:rFonts w:ascii="Times New Roman" w:eastAsia="Times New Roman" w:hAnsi="Times New Roman" w:cs="Times New Roman"/>
          <w:color w:val="0E101A"/>
          <w:sz w:val="24"/>
          <w:szCs w:val="24"/>
        </w:rPr>
        <w:t xml:space="preserve">, I. and </w:t>
      </w:r>
      <w:proofErr w:type="spellStart"/>
      <w:r w:rsidRPr="00123675">
        <w:rPr>
          <w:rFonts w:ascii="Times New Roman" w:eastAsia="Times New Roman" w:hAnsi="Times New Roman" w:cs="Times New Roman"/>
          <w:color w:val="0E101A"/>
          <w:sz w:val="24"/>
          <w:szCs w:val="24"/>
        </w:rPr>
        <w:t>Mbohwa</w:t>
      </w:r>
      <w:proofErr w:type="spellEnd"/>
      <w:r w:rsidRPr="00123675">
        <w:rPr>
          <w:rFonts w:ascii="Times New Roman" w:eastAsia="Times New Roman" w:hAnsi="Times New Roman" w:cs="Times New Roman"/>
          <w:color w:val="0E101A"/>
          <w:sz w:val="24"/>
          <w:szCs w:val="24"/>
        </w:rPr>
        <w:t>, C., 2019. 'Business survival and market performance through Lean Six Sigma in the chemical manufacturing industry, International Journal of Lean Six Sigma, 10(2), pp.566-600. </w:t>
      </w:r>
    </w:p>
    <w:p w14:paraId="0D40CCD8"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Murthy, B.K., 2012. Business Transformation Strategies: The Strategic Leader as Innovation Manager. ASCI Journal of Management, 41(2), pp.165–167. </w:t>
      </w:r>
    </w:p>
    <w:p w14:paraId="09FF29FA"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xml:space="preserve">Naidoo, M. and </w:t>
      </w:r>
      <w:proofErr w:type="spellStart"/>
      <w:r w:rsidRPr="00123675">
        <w:rPr>
          <w:rFonts w:ascii="Times New Roman" w:eastAsia="Times New Roman" w:hAnsi="Times New Roman" w:cs="Times New Roman"/>
          <w:color w:val="0E101A"/>
          <w:sz w:val="24"/>
          <w:szCs w:val="24"/>
        </w:rPr>
        <w:t>Gasparatos</w:t>
      </w:r>
      <w:proofErr w:type="spellEnd"/>
      <w:r w:rsidRPr="00123675">
        <w:rPr>
          <w:rFonts w:ascii="Times New Roman" w:eastAsia="Times New Roman" w:hAnsi="Times New Roman" w:cs="Times New Roman"/>
          <w:color w:val="0E101A"/>
          <w:sz w:val="24"/>
          <w:szCs w:val="24"/>
        </w:rPr>
        <w:t>, A., 2018. 'Corporate environmental sustainability in the retail sector: Drivers, strategies and performance measurement', Journal of Cleaner Production, 203, pp.125-142. </w:t>
      </w:r>
    </w:p>
    <w:p w14:paraId="1CFA1571"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Nicholls, A., 2010. Fairtrade: Towards an economics of virtue. Journal of business ethics, 92(2), pp.241-255. </w:t>
      </w:r>
    </w:p>
    <w:p w14:paraId="41155DAD"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Pereira, M.A., Nvidia Corp, 2010. Method and system for broadcasting live data over a network. U.S. Patent 7,676,596. </w:t>
      </w:r>
    </w:p>
    <w:p w14:paraId="6BB79694"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xml:space="preserve">Porter M.E. and </w:t>
      </w:r>
      <w:proofErr w:type="spellStart"/>
      <w:r w:rsidRPr="00123675">
        <w:rPr>
          <w:rFonts w:ascii="Times New Roman" w:eastAsia="Times New Roman" w:hAnsi="Times New Roman" w:cs="Times New Roman"/>
          <w:color w:val="0E101A"/>
          <w:sz w:val="24"/>
          <w:szCs w:val="24"/>
        </w:rPr>
        <w:t>Heppelmann</w:t>
      </w:r>
      <w:proofErr w:type="spellEnd"/>
      <w:r w:rsidRPr="00123675">
        <w:rPr>
          <w:rFonts w:ascii="Times New Roman" w:eastAsia="Times New Roman" w:hAnsi="Times New Roman" w:cs="Times New Roman"/>
          <w:color w:val="0E101A"/>
          <w:sz w:val="24"/>
          <w:szCs w:val="24"/>
        </w:rPr>
        <w:t>, J.E., 2017. Why Every Organisation Needs an Augmented Reality Strategy, Harvard Business Review. </w:t>
      </w:r>
    </w:p>
    <w:p w14:paraId="7D1898B5"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Available at https://hbr.org/2017/11/why-every-organization-needs-an-augmented-reality-strategy </w:t>
      </w:r>
    </w:p>
    <w:p w14:paraId="33A75C27"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[Accessed 6 January 2021] </w:t>
      </w:r>
    </w:p>
    <w:p w14:paraId="36871C82"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785D86FB"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Raiford T., 2020. 'The Top Five Tag Heuer Competitors Today', Money Inc.  </w:t>
      </w:r>
    </w:p>
    <w:p w14:paraId="371050A2"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Available at https://moneyinc.com/tag-heuer-competitors/  </w:t>
      </w:r>
    </w:p>
    <w:p w14:paraId="07F21DAA"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[Access 30 January 2021]  </w:t>
      </w:r>
    </w:p>
    <w:p w14:paraId="6E68A8D2"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4021649E"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Raynor, M., 2007. 'The strategy paradox', Deloitte. </w:t>
      </w:r>
    </w:p>
    <w:p w14:paraId="5C1DE3A1"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Available at https://www2.deloitte.com/us/en/insights/deloitte-review/issue-1/the-strategy-paradox.html </w:t>
      </w:r>
    </w:p>
    <w:p w14:paraId="01B2765A"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[Accessed 9 November 2020] </w:t>
      </w:r>
    </w:p>
    <w:p w14:paraId="36730C86"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76B44280"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lastRenderedPageBreak/>
        <w:t xml:space="preserve">Rafael B.P, 2019. Consumer-based brand equity: benchmarking the perceived performance of brands. </w:t>
      </w:r>
      <w:proofErr w:type="spellStart"/>
      <w:r w:rsidRPr="00123675">
        <w:rPr>
          <w:rFonts w:ascii="Times New Roman" w:eastAsia="Times New Roman" w:hAnsi="Times New Roman" w:cs="Times New Roman"/>
          <w:color w:val="0E101A"/>
          <w:sz w:val="24"/>
          <w:szCs w:val="24"/>
        </w:rPr>
        <w:t>REMark</w:t>
      </w:r>
      <w:proofErr w:type="spellEnd"/>
      <w:r w:rsidRPr="00123675">
        <w:rPr>
          <w:rFonts w:ascii="Times New Roman" w:eastAsia="Times New Roman" w:hAnsi="Times New Roman" w:cs="Times New Roman"/>
          <w:color w:val="0E101A"/>
          <w:sz w:val="24"/>
          <w:szCs w:val="24"/>
        </w:rPr>
        <w:t>, 18(4), pp.51–74. </w:t>
      </w:r>
    </w:p>
    <w:p w14:paraId="7C6826D3"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42A67672"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proofErr w:type="spellStart"/>
      <w:r w:rsidRPr="00123675">
        <w:rPr>
          <w:rFonts w:ascii="Times New Roman" w:eastAsia="Times New Roman" w:hAnsi="Times New Roman" w:cs="Times New Roman"/>
          <w:color w:val="0E101A"/>
          <w:sz w:val="24"/>
          <w:szCs w:val="24"/>
        </w:rPr>
        <w:t>Seker</w:t>
      </w:r>
      <w:proofErr w:type="spellEnd"/>
      <w:r w:rsidRPr="00123675">
        <w:rPr>
          <w:rFonts w:ascii="Times New Roman" w:eastAsia="Times New Roman" w:hAnsi="Times New Roman" w:cs="Times New Roman"/>
          <w:color w:val="0E101A"/>
          <w:sz w:val="24"/>
          <w:szCs w:val="24"/>
        </w:rPr>
        <w:t>, B., 2020. 'Corporate-Level Strategy', Medium.  </w:t>
      </w:r>
    </w:p>
    <w:p w14:paraId="071ACEC1"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Available at https://baturseker.medium.com/corporate-level-strategy-753028fed2ff [Accessed: 15 November 2020] </w:t>
      </w:r>
    </w:p>
    <w:p w14:paraId="2A7A85B3"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3967F7B9"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proofErr w:type="spellStart"/>
      <w:r w:rsidRPr="00123675">
        <w:rPr>
          <w:rFonts w:ascii="Times New Roman" w:eastAsia="Times New Roman" w:hAnsi="Times New Roman" w:cs="Times New Roman"/>
          <w:color w:val="0E101A"/>
          <w:sz w:val="24"/>
          <w:szCs w:val="24"/>
        </w:rPr>
        <w:t>Shatskaya</w:t>
      </w:r>
      <w:proofErr w:type="spellEnd"/>
      <w:r w:rsidRPr="00123675">
        <w:rPr>
          <w:rFonts w:ascii="Times New Roman" w:eastAsia="Times New Roman" w:hAnsi="Times New Roman" w:cs="Times New Roman"/>
          <w:color w:val="0E101A"/>
          <w:sz w:val="24"/>
          <w:szCs w:val="24"/>
        </w:rPr>
        <w:t xml:space="preserve">, E., </w:t>
      </w:r>
      <w:proofErr w:type="spellStart"/>
      <w:r w:rsidRPr="00123675">
        <w:rPr>
          <w:rFonts w:ascii="Times New Roman" w:eastAsia="Times New Roman" w:hAnsi="Times New Roman" w:cs="Times New Roman"/>
          <w:color w:val="0E101A"/>
          <w:sz w:val="24"/>
          <w:szCs w:val="24"/>
        </w:rPr>
        <w:t>Samarina</w:t>
      </w:r>
      <w:proofErr w:type="spellEnd"/>
      <w:r w:rsidRPr="00123675">
        <w:rPr>
          <w:rFonts w:ascii="Times New Roman" w:eastAsia="Times New Roman" w:hAnsi="Times New Roman" w:cs="Times New Roman"/>
          <w:color w:val="0E101A"/>
          <w:sz w:val="24"/>
          <w:szCs w:val="24"/>
        </w:rPr>
        <w:t xml:space="preserve">, M. and </w:t>
      </w:r>
      <w:proofErr w:type="spellStart"/>
      <w:r w:rsidRPr="00123675">
        <w:rPr>
          <w:rFonts w:ascii="Times New Roman" w:eastAsia="Times New Roman" w:hAnsi="Times New Roman" w:cs="Times New Roman"/>
          <w:color w:val="0E101A"/>
          <w:sz w:val="24"/>
          <w:szCs w:val="24"/>
        </w:rPr>
        <w:t>Nekhorosheva</w:t>
      </w:r>
      <w:proofErr w:type="spellEnd"/>
      <w:r w:rsidRPr="00123675">
        <w:rPr>
          <w:rFonts w:ascii="Times New Roman" w:eastAsia="Times New Roman" w:hAnsi="Times New Roman" w:cs="Times New Roman"/>
          <w:color w:val="0E101A"/>
          <w:sz w:val="24"/>
          <w:szCs w:val="24"/>
        </w:rPr>
        <w:t>, K., 2016. 'PESTEL analysis as a tool of strategic analysis in international markets', Scope academic house B&amp;M publishing, p.47. </w:t>
      </w:r>
    </w:p>
    <w:p w14:paraId="649749EC"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proofErr w:type="spellStart"/>
      <w:r w:rsidRPr="00123675">
        <w:rPr>
          <w:rFonts w:ascii="Times New Roman" w:eastAsia="Times New Roman" w:hAnsi="Times New Roman" w:cs="Times New Roman"/>
          <w:color w:val="0E101A"/>
          <w:sz w:val="24"/>
          <w:szCs w:val="24"/>
        </w:rPr>
        <w:t>Solca</w:t>
      </w:r>
      <w:proofErr w:type="spellEnd"/>
      <w:r w:rsidRPr="00123675">
        <w:rPr>
          <w:rFonts w:ascii="Times New Roman" w:eastAsia="Times New Roman" w:hAnsi="Times New Roman" w:cs="Times New Roman"/>
          <w:color w:val="0E101A"/>
          <w:sz w:val="24"/>
          <w:szCs w:val="24"/>
        </w:rPr>
        <w:t>, L., 2011. 'European Luxury Goods: Hard Luxury - Markets, Players, and Opportunities.' Black Book - European Luxury Goods: Hard Luxury - Markets, Players &amp; Opportunities, pp.1–183. </w:t>
      </w:r>
    </w:p>
    <w:p w14:paraId="1AFBDB26"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Tag Heuer, n.d. Tag Heuer's history, Our story -Tag Heuer. </w:t>
      </w:r>
    </w:p>
    <w:p w14:paraId="4B12F04F"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Available at https://www.tagheuer.com/gb/en/our-story/history.html  </w:t>
      </w:r>
    </w:p>
    <w:p w14:paraId="3099E6AF"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[Accessed 10 November 2020]  </w:t>
      </w:r>
    </w:p>
    <w:p w14:paraId="1B339534"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24EFA643"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Young, R.A., Weiss, A.M., and Stewart, D.W., 2006. Marketing champions: practical strategies for improving marketing's power, influence, and business impact. John Wiley &amp; Sons. </w:t>
      </w:r>
    </w:p>
    <w:p w14:paraId="18CA1EED"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1D11219F"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35439B17"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7DA1A262"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3CDF926C"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680106C8"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0A6E26CA"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3ED2B7B9" w14:textId="77777777" w:rsidR="00123675" w:rsidRPr="00123675" w:rsidRDefault="00123675" w:rsidP="00123675">
      <w:pPr>
        <w:spacing w:after="0" w:line="240" w:lineRule="auto"/>
        <w:rPr>
          <w:rFonts w:ascii="Times New Roman" w:eastAsia="Times New Roman" w:hAnsi="Times New Roman" w:cs="Times New Roman"/>
          <w:color w:val="0E101A"/>
          <w:sz w:val="24"/>
          <w:szCs w:val="24"/>
        </w:rPr>
      </w:pPr>
      <w:r w:rsidRPr="00123675">
        <w:rPr>
          <w:rFonts w:ascii="Times New Roman" w:eastAsia="Times New Roman" w:hAnsi="Times New Roman" w:cs="Times New Roman"/>
          <w:color w:val="0E101A"/>
          <w:sz w:val="24"/>
          <w:szCs w:val="24"/>
        </w:rPr>
        <w:t> </w:t>
      </w:r>
    </w:p>
    <w:p w14:paraId="3B8B3EF3" w14:textId="77777777" w:rsidR="00F80DB6" w:rsidRDefault="00F80DB6" w:rsidP="00123675"/>
    <w:sectPr w:rsidR="00F80D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33415"/>
    <w:multiLevelType w:val="multilevel"/>
    <w:tmpl w:val="89BA313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701638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QxNbcwsTQxMTQyN7ZQ0lEKTi0uzszPAykwqQUAvVPe+ywAAAA="/>
  </w:docVars>
  <w:rsids>
    <w:rsidRoot w:val="00123675"/>
    <w:rsid w:val="00066756"/>
    <w:rsid w:val="00090C15"/>
    <w:rsid w:val="00123675"/>
    <w:rsid w:val="001342DD"/>
    <w:rsid w:val="001F03C2"/>
    <w:rsid w:val="004570DB"/>
    <w:rsid w:val="004602C5"/>
    <w:rsid w:val="00692086"/>
    <w:rsid w:val="0072252F"/>
    <w:rsid w:val="007A1457"/>
    <w:rsid w:val="008A5304"/>
    <w:rsid w:val="00A0177F"/>
    <w:rsid w:val="00A323EF"/>
    <w:rsid w:val="00B16CE4"/>
    <w:rsid w:val="00CB53C1"/>
    <w:rsid w:val="00CB768A"/>
    <w:rsid w:val="00D40998"/>
    <w:rsid w:val="00ED0F57"/>
    <w:rsid w:val="00F75D33"/>
    <w:rsid w:val="00F80DB6"/>
    <w:rsid w:val="00FE3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5F3CF"/>
  <w15:chartTrackingRefBased/>
  <w15:docId w15:val="{27C9BAF7-9770-43C3-8FD2-8D081D5E6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36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36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23675"/>
    <w:pPr>
      <w:spacing w:after="0" w:line="240" w:lineRule="auto"/>
    </w:pPr>
  </w:style>
  <w:style w:type="character" w:customStyle="1" w:styleId="Heading1Char">
    <w:name w:val="Heading 1 Char"/>
    <w:basedOn w:val="DefaultParagraphFont"/>
    <w:link w:val="Heading1"/>
    <w:uiPriority w:val="9"/>
    <w:rsid w:val="0012367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2367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2114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11" ma:contentTypeDescription="Create a new document." ma:contentTypeScope="" ma:versionID="805f621397f5727f1b2eb442a28c09a8">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45410354e5a3b732a390a6c9df641e9b"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2EF0B9-79D3-47A3-ACB1-1FBEB7583D89}">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2d854c84-20cf-454b-90b0-919c1aa9c5b3"/>
    <ds:schemaRef ds:uri="71bb3abe-0e25-4bd1-a714-0d7cd3489010"/>
    <ds:schemaRef ds:uri="http://purl.org/dc/terms/"/>
    <ds:schemaRef ds:uri="http://schemas.openxmlformats.org/package/2006/metadata/core-properties"/>
    <ds:schemaRef ds:uri="http://purl.org/dc/dcmitype/"/>
    <ds:schemaRef ds:uri="http://www.w3.org/XML/1998/namespace"/>
  </ds:schemaRefs>
</ds:datastoreItem>
</file>

<file path=customXml/itemProps2.xml><?xml version="1.0" encoding="utf-8"?>
<ds:datastoreItem xmlns:ds="http://schemas.openxmlformats.org/officeDocument/2006/customXml" ds:itemID="{2965BB55-4765-4149-A2E6-E718020B5A91}">
  <ds:schemaRefs>
    <ds:schemaRef ds:uri="http://schemas.microsoft.com/sharepoint/v3/contenttype/forms"/>
  </ds:schemaRefs>
</ds:datastoreItem>
</file>

<file path=customXml/itemProps3.xml><?xml version="1.0" encoding="utf-8"?>
<ds:datastoreItem xmlns:ds="http://schemas.openxmlformats.org/officeDocument/2006/customXml" ds:itemID="{F23382FC-ADC5-4DB9-8C6A-147AB0AAB9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15</Pages>
  <Words>5068</Words>
  <Characters>28894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Roushdi Mabrouk (1807791)</dc:creator>
  <cp:keywords/>
  <dc:description/>
  <cp:lastModifiedBy>omar mabrouk</cp:lastModifiedBy>
  <cp:revision>9</cp:revision>
  <dcterms:created xsi:type="dcterms:W3CDTF">2022-06-12T19:20:00Z</dcterms:created>
  <dcterms:modified xsi:type="dcterms:W3CDTF">2022-08-07T12:22:00Z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