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A52CE3" w14:textId="240113BE" w:rsidR="00A77472" w:rsidRPr="004635E9" w:rsidRDefault="00074402" w:rsidP="004635E9">
      <w:pPr>
        <w:spacing w:line="360" w:lineRule="auto"/>
        <w:jc w:val="both"/>
        <w:rPr>
          <w:rFonts w:asciiTheme="minorBidi" w:hAnsiTheme="minorBidi"/>
          <w:sz w:val="22"/>
        </w:rPr>
      </w:pPr>
      <w:r w:rsidRPr="004635E9">
        <w:rPr>
          <w:rFonts w:asciiTheme="minorBidi" w:hAnsiTheme="minorBidi"/>
          <w:noProof/>
          <w:sz w:val="22"/>
          <w:lang w:eastAsia="en-GB"/>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4635E9" w:rsidRDefault="00074402" w:rsidP="004635E9">
      <w:pPr>
        <w:spacing w:line="360" w:lineRule="auto"/>
        <w:jc w:val="both"/>
        <w:rPr>
          <w:rFonts w:asciiTheme="minorBidi" w:hAnsiTheme="minorBidi"/>
          <w:sz w:val="22"/>
        </w:rPr>
      </w:pPr>
    </w:p>
    <w:p w14:paraId="4E267F2C" w14:textId="35E99859" w:rsidR="00074402" w:rsidRPr="004635E9" w:rsidRDefault="00074402" w:rsidP="004635E9">
      <w:pPr>
        <w:spacing w:line="360" w:lineRule="auto"/>
        <w:jc w:val="both"/>
        <w:rPr>
          <w:rFonts w:asciiTheme="minorBidi" w:hAnsiTheme="minorBidi"/>
          <w:sz w:val="22"/>
        </w:rPr>
      </w:pPr>
    </w:p>
    <w:p w14:paraId="5D864E3F" w14:textId="04749E68" w:rsidR="00074402" w:rsidRPr="004635E9" w:rsidRDefault="00074402" w:rsidP="004635E9">
      <w:pPr>
        <w:spacing w:line="360" w:lineRule="auto"/>
        <w:jc w:val="both"/>
        <w:rPr>
          <w:rFonts w:asciiTheme="minorBidi" w:hAnsiTheme="minorBidi"/>
          <w:sz w:val="22"/>
        </w:rPr>
      </w:pPr>
    </w:p>
    <w:p w14:paraId="22F2817A" w14:textId="77777777" w:rsidR="00074402" w:rsidRPr="004635E9" w:rsidRDefault="00074402" w:rsidP="004635E9">
      <w:pPr>
        <w:tabs>
          <w:tab w:val="left" w:pos="6540"/>
        </w:tabs>
        <w:spacing w:line="360" w:lineRule="auto"/>
        <w:jc w:val="both"/>
        <w:rPr>
          <w:rFonts w:asciiTheme="minorBidi" w:hAnsiTheme="minorBidi"/>
          <w:sz w:val="22"/>
        </w:rPr>
      </w:pPr>
    </w:p>
    <w:p w14:paraId="7D557BA5" w14:textId="1B8278C8" w:rsidR="00CD33A8" w:rsidRPr="004635E9" w:rsidRDefault="00CD33A8" w:rsidP="004635E9">
      <w:pPr>
        <w:tabs>
          <w:tab w:val="left" w:pos="6540"/>
        </w:tabs>
        <w:spacing w:line="360" w:lineRule="auto"/>
        <w:jc w:val="both"/>
        <w:rPr>
          <w:rFonts w:ascii="Arial" w:hAnsi="Arial" w:cs="Arial"/>
          <w:sz w:val="22"/>
          <w:lang w:val="nl-NL"/>
        </w:rPr>
      </w:pPr>
      <w:r w:rsidRPr="004635E9">
        <w:rPr>
          <w:rFonts w:ascii="Arial" w:hAnsi="Arial" w:cs="Arial"/>
          <w:b/>
          <w:bCs/>
          <w:sz w:val="22"/>
          <w:lang w:val="nl-NL"/>
        </w:rPr>
        <w:t>Module name</w:t>
      </w:r>
      <w:r w:rsidRPr="004635E9">
        <w:rPr>
          <w:rFonts w:ascii="Arial" w:hAnsi="Arial" w:cs="Arial"/>
          <w:sz w:val="22"/>
          <w:lang w:val="nl-NL"/>
        </w:rPr>
        <w:t xml:space="preserve">: </w:t>
      </w:r>
      <w:r w:rsidR="00825540">
        <w:rPr>
          <w:rFonts w:ascii="Arial" w:hAnsi="Arial" w:cs="Arial"/>
          <w:sz w:val="22"/>
          <w:lang w:val="nl-NL"/>
        </w:rPr>
        <w:t>Introduction to Health and Social Care</w:t>
      </w:r>
    </w:p>
    <w:p w14:paraId="537571AF" w14:textId="4B8E6ED3" w:rsidR="00CD33A8" w:rsidRPr="004635E9" w:rsidRDefault="00CD33A8" w:rsidP="004635E9">
      <w:pPr>
        <w:tabs>
          <w:tab w:val="left" w:pos="6540"/>
        </w:tabs>
        <w:spacing w:line="360" w:lineRule="auto"/>
        <w:jc w:val="both"/>
        <w:rPr>
          <w:rFonts w:ascii="Arial" w:hAnsi="Arial" w:cs="Arial"/>
          <w:sz w:val="22"/>
        </w:rPr>
      </w:pPr>
      <w:r w:rsidRPr="004635E9">
        <w:rPr>
          <w:rFonts w:ascii="Arial" w:hAnsi="Arial" w:cs="Arial"/>
          <w:b/>
          <w:bCs/>
          <w:sz w:val="22"/>
        </w:rPr>
        <w:t>Module code</w:t>
      </w:r>
      <w:r w:rsidRPr="004635E9">
        <w:rPr>
          <w:rFonts w:ascii="Arial" w:hAnsi="Arial" w:cs="Arial"/>
          <w:sz w:val="22"/>
        </w:rPr>
        <w:t>:</w:t>
      </w:r>
      <w:r w:rsidR="00825540">
        <w:rPr>
          <w:rFonts w:ascii="Arial" w:hAnsi="Arial" w:cs="Arial"/>
          <w:sz w:val="22"/>
        </w:rPr>
        <w:t xml:space="preserve"> LCHS4003</w:t>
      </w:r>
    </w:p>
    <w:p w14:paraId="529D7354" w14:textId="77777777" w:rsidR="00CD33A8" w:rsidRPr="004635E9" w:rsidRDefault="00CD33A8" w:rsidP="004635E9">
      <w:pPr>
        <w:tabs>
          <w:tab w:val="left" w:pos="6540"/>
        </w:tabs>
        <w:spacing w:line="360" w:lineRule="auto"/>
        <w:jc w:val="both"/>
        <w:rPr>
          <w:rFonts w:ascii="Arial" w:hAnsi="Arial" w:cs="Arial"/>
          <w:b/>
          <w:bCs/>
          <w:sz w:val="22"/>
          <w:lang w:val="nl-NL"/>
        </w:rPr>
      </w:pPr>
    </w:p>
    <w:p w14:paraId="0A48766D" w14:textId="10D01C99" w:rsidR="00074402" w:rsidRPr="004635E9" w:rsidRDefault="00074402" w:rsidP="004635E9">
      <w:pPr>
        <w:tabs>
          <w:tab w:val="left" w:pos="6540"/>
        </w:tabs>
        <w:spacing w:line="360" w:lineRule="auto"/>
        <w:jc w:val="both"/>
        <w:rPr>
          <w:rFonts w:ascii="Arial" w:hAnsi="Arial" w:cs="Arial"/>
          <w:sz w:val="22"/>
          <w:lang w:val="nl-NL"/>
        </w:rPr>
      </w:pPr>
      <w:r w:rsidRPr="004635E9">
        <w:rPr>
          <w:rFonts w:ascii="Arial" w:hAnsi="Arial" w:cs="Arial"/>
          <w:b/>
          <w:bCs/>
          <w:sz w:val="22"/>
          <w:lang w:val="nl-NL"/>
        </w:rPr>
        <w:t>Student name</w:t>
      </w:r>
      <w:r w:rsidRPr="004635E9">
        <w:rPr>
          <w:rFonts w:ascii="Arial" w:hAnsi="Arial" w:cs="Arial"/>
          <w:sz w:val="22"/>
          <w:lang w:val="nl-NL"/>
        </w:rPr>
        <w:t>:</w:t>
      </w:r>
      <w:r w:rsidR="00825540">
        <w:rPr>
          <w:rFonts w:ascii="Arial" w:hAnsi="Arial" w:cs="Arial"/>
          <w:sz w:val="22"/>
          <w:lang w:val="nl-NL"/>
        </w:rPr>
        <w:t xml:space="preserve"> Satam Camara</w:t>
      </w:r>
    </w:p>
    <w:p w14:paraId="39AA4413" w14:textId="09DE5EF1" w:rsidR="00074402" w:rsidRPr="004635E9" w:rsidRDefault="00074402" w:rsidP="004635E9">
      <w:pPr>
        <w:tabs>
          <w:tab w:val="left" w:pos="6540"/>
        </w:tabs>
        <w:spacing w:line="360" w:lineRule="auto"/>
        <w:jc w:val="both"/>
        <w:rPr>
          <w:rFonts w:ascii="Arial" w:hAnsi="Arial" w:cs="Arial"/>
          <w:sz w:val="22"/>
          <w:lang w:val="nl-NL"/>
        </w:rPr>
      </w:pPr>
      <w:r w:rsidRPr="004635E9">
        <w:rPr>
          <w:rFonts w:ascii="Arial" w:hAnsi="Arial" w:cs="Arial"/>
          <w:b/>
          <w:bCs/>
          <w:sz w:val="22"/>
          <w:lang w:val="nl-NL"/>
        </w:rPr>
        <w:t>Student ID</w:t>
      </w:r>
      <w:r w:rsidRPr="004635E9">
        <w:rPr>
          <w:rFonts w:ascii="Arial" w:hAnsi="Arial" w:cs="Arial"/>
          <w:sz w:val="22"/>
          <w:lang w:val="nl-NL"/>
        </w:rPr>
        <w:t>:</w:t>
      </w:r>
      <w:r w:rsidR="00825540">
        <w:rPr>
          <w:rFonts w:ascii="Arial" w:hAnsi="Arial" w:cs="Arial"/>
          <w:sz w:val="22"/>
          <w:lang w:val="nl-NL"/>
        </w:rPr>
        <w:t xml:space="preserve"> 2334082</w:t>
      </w:r>
    </w:p>
    <w:p w14:paraId="5E81F6AD" w14:textId="77777777" w:rsidR="00074402" w:rsidRPr="004635E9" w:rsidRDefault="00074402" w:rsidP="004635E9">
      <w:pPr>
        <w:tabs>
          <w:tab w:val="left" w:pos="6540"/>
        </w:tabs>
        <w:spacing w:line="360" w:lineRule="auto"/>
        <w:jc w:val="both"/>
        <w:rPr>
          <w:rFonts w:ascii="Arial" w:hAnsi="Arial" w:cs="Arial"/>
          <w:sz w:val="22"/>
          <w:lang w:val="nl-NL"/>
        </w:rPr>
      </w:pPr>
    </w:p>
    <w:p w14:paraId="1A0B2D2B" w14:textId="0CEF1E58" w:rsidR="00074402" w:rsidRPr="004635E9" w:rsidRDefault="008E3943" w:rsidP="004635E9">
      <w:pPr>
        <w:tabs>
          <w:tab w:val="left" w:pos="6540"/>
        </w:tabs>
        <w:spacing w:line="360" w:lineRule="auto"/>
        <w:jc w:val="both"/>
        <w:rPr>
          <w:rFonts w:ascii="Arial" w:hAnsi="Arial" w:cs="Arial"/>
          <w:sz w:val="22"/>
        </w:rPr>
      </w:pPr>
      <w:r w:rsidRPr="004635E9">
        <w:rPr>
          <w:rFonts w:ascii="Arial" w:hAnsi="Arial" w:cs="Arial"/>
          <w:b/>
          <w:bCs/>
          <w:sz w:val="22"/>
        </w:rPr>
        <w:t>Lecturer’s name</w:t>
      </w:r>
      <w:r w:rsidR="00074402" w:rsidRPr="004635E9">
        <w:rPr>
          <w:rFonts w:ascii="Arial" w:hAnsi="Arial" w:cs="Arial"/>
          <w:sz w:val="22"/>
        </w:rPr>
        <w:t>:</w:t>
      </w:r>
      <w:r w:rsidR="00825540">
        <w:rPr>
          <w:rFonts w:ascii="Arial" w:hAnsi="Arial" w:cs="Arial"/>
          <w:sz w:val="22"/>
        </w:rPr>
        <w:t xml:space="preserve"> </w:t>
      </w:r>
      <w:r w:rsidR="00825540" w:rsidRPr="00825540">
        <w:rPr>
          <w:rFonts w:ascii="Arial" w:hAnsi="Arial" w:cs="Arial"/>
          <w:sz w:val="22"/>
        </w:rPr>
        <w:t>Muhammad Aliyu</w:t>
      </w:r>
    </w:p>
    <w:p w14:paraId="39D08584" w14:textId="77777777" w:rsidR="00074402" w:rsidRPr="004635E9" w:rsidRDefault="00074402" w:rsidP="004635E9">
      <w:pPr>
        <w:tabs>
          <w:tab w:val="left" w:pos="6540"/>
        </w:tabs>
        <w:spacing w:line="360" w:lineRule="auto"/>
        <w:jc w:val="both"/>
        <w:rPr>
          <w:rFonts w:asciiTheme="minorBidi" w:hAnsiTheme="minorBidi"/>
          <w:sz w:val="22"/>
        </w:rPr>
      </w:pPr>
    </w:p>
    <w:p w14:paraId="5B66D125" w14:textId="77777777" w:rsidR="00074402" w:rsidRPr="004635E9" w:rsidRDefault="00074402" w:rsidP="004635E9">
      <w:pPr>
        <w:tabs>
          <w:tab w:val="left" w:pos="6540"/>
        </w:tabs>
        <w:spacing w:line="360" w:lineRule="auto"/>
        <w:jc w:val="both"/>
        <w:rPr>
          <w:rFonts w:asciiTheme="minorBidi" w:hAnsiTheme="minorBidi"/>
          <w:sz w:val="22"/>
        </w:rPr>
      </w:pPr>
    </w:p>
    <w:p w14:paraId="291524A2" w14:textId="2CBFF360" w:rsidR="00074402" w:rsidRPr="004635E9" w:rsidRDefault="00074402" w:rsidP="004635E9">
      <w:pPr>
        <w:tabs>
          <w:tab w:val="left" w:pos="6540"/>
        </w:tabs>
        <w:spacing w:line="360" w:lineRule="auto"/>
        <w:jc w:val="both"/>
        <w:rPr>
          <w:rFonts w:asciiTheme="minorBidi" w:hAnsiTheme="minorBidi"/>
          <w:sz w:val="22"/>
        </w:rPr>
      </w:pPr>
    </w:p>
    <w:p w14:paraId="5AE88297" w14:textId="24E6B718" w:rsidR="00B87E75" w:rsidRPr="004635E9" w:rsidRDefault="00B87E75" w:rsidP="004635E9">
      <w:pPr>
        <w:tabs>
          <w:tab w:val="left" w:pos="6540"/>
        </w:tabs>
        <w:spacing w:line="360" w:lineRule="auto"/>
        <w:jc w:val="both"/>
        <w:rPr>
          <w:rFonts w:asciiTheme="minorBidi" w:hAnsiTheme="minorBidi"/>
          <w:sz w:val="22"/>
        </w:rPr>
      </w:pPr>
    </w:p>
    <w:p w14:paraId="420ADE33" w14:textId="35FB1322" w:rsidR="00B87E75" w:rsidRPr="004635E9" w:rsidRDefault="00B87E75" w:rsidP="004635E9">
      <w:pPr>
        <w:spacing w:line="360" w:lineRule="auto"/>
        <w:jc w:val="both"/>
        <w:rPr>
          <w:rFonts w:asciiTheme="minorBidi" w:hAnsiTheme="minorBidi"/>
          <w:sz w:val="22"/>
        </w:rPr>
      </w:pPr>
      <w:r w:rsidRPr="004635E9">
        <w:rPr>
          <w:rFonts w:asciiTheme="minorBidi" w:hAnsiTheme="minorBidi"/>
          <w:sz w:val="22"/>
        </w:rPr>
        <w:br w:type="page"/>
      </w:r>
    </w:p>
    <w:p w14:paraId="05AB2C84" w14:textId="4D2C1F1C" w:rsidR="00B87E75" w:rsidRPr="004635E9" w:rsidRDefault="00B87E75" w:rsidP="004635E9">
      <w:pPr>
        <w:pStyle w:val="Heading1"/>
        <w:jc w:val="both"/>
        <w:rPr>
          <w:sz w:val="22"/>
        </w:rPr>
      </w:pPr>
      <w:r w:rsidRPr="004635E9">
        <w:rPr>
          <w:sz w:val="22"/>
        </w:rPr>
        <w:lastRenderedPageBreak/>
        <w:t>Table of contents</w:t>
      </w:r>
    </w:p>
    <w:p w14:paraId="13E00080" w14:textId="66C0B94F" w:rsidR="00B87E75" w:rsidRDefault="00825540" w:rsidP="00825540">
      <w:pPr>
        <w:pStyle w:val="ListParagraph"/>
        <w:numPr>
          <w:ilvl w:val="0"/>
          <w:numId w:val="1"/>
        </w:numPr>
        <w:spacing w:line="360" w:lineRule="auto"/>
        <w:jc w:val="both"/>
        <w:rPr>
          <w:rFonts w:asciiTheme="minorBidi" w:hAnsiTheme="minorBidi"/>
          <w:sz w:val="22"/>
        </w:rPr>
      </w:pPr>
      <w:r>
        <w:rPr>
          <w:rFonts w:asciiTheme="minorBidi" w:hAnsiTheme="minorBidi"/>
          <w:sz w:val="22"/>
        </w:rPr>
        <w:t>Introduction…………………………………………………………………………………...3</w:t>
      </w:r>
    </w:p>
    <w:p w14:paraId="2FDCBC69" w14:textId="5C17B7EB" w:rsidR="00825540" w:rsidRDefault="00825540" w:rsidP="00825540">
      <w:pPr>
        <w:pStyle w:val="ListParagraph"/>
        <w:numPr>
          <w:ilvl w:val="0"/>
          <w:numId w:val="1"/>
        </w:numPr>
        <w:spacing w:line="360" w:lineRule="auto"/>
        <w:jc w:val="both"/>
        <w:rPr>
          <w:rFonts w:asciiTheme="minorBidi" w:hAnsiTheme="minorBidi"/>
          <w:sz w:val="22"/>
        </w:rPr>
      </w:pPr>
      <w:r>
        <w:rPr>
          <w:rFonts w:asciiTheme="minorBidi" w:hAnsiTheme="minorBidi"/>
          <w:sz w:val="22"/>
        </w:rPr>
        <w:t>Importance of effective communication…………………………………………………....3</w:t>
      </w:r>
    </w:p>
    <w:p w14:paraId="14F79B59" w14:textId="291B3B7A" w:rsidR="00825540" w:rsidRDefault="00825540" w:rsidP="00825540">
      <w:pPr>
        <w:pStyle w:val="ListParagraph"/>
        <w:numPr>
          <w:ilvl w:val="0"/>
          <w:numId w:val="1"/>
        </w:numPr>
        <w:spacing w:line="360" w:lineRule="auto"/>
        <w:jc w:val="both"/>
        <w:rPr>
          <w:rFonts w:asciiTheme="minorBidi" w:hAnsiTheme="minorBidi"/>
          <w:sz w:val="22"/>
        </w:rPr>
      </w:pPr>
      <w:r>
        <w:rPr>
          <w:rFonts w:asciiTheme="minorBidi" w:hAnsiTheme="minorBidi"/>
          <w:sz w:val="22"/>
        </w:rPr>
        <w:t>Importance of good administrative skills…………………………………………………...4</w:t>
      </w:r>
    </w:p>
    <w:p w14:paraId="04A28ED0" w14:textId="490FAC82" w:rsidR="00825540" w:rsidRDefault="00825540" w:rsidP="00825540">
      <w:pPr>
        <w:pStyle w:val="ListParagraph"/>
        <w:numPr>
          <w:ilvl w:val="0"/>
          <w:numId w:val="1"/>
        </w:numPr>
        <w:spacing w:line="360" w:lineRule="auto"/>
        <w:jc w:val="both"/>
        <w:rPr>
          <w:rFonts w:asciiTheme="minorBidi" w:hAnsiTheme="minorBidi"/>
          <w:sz w:val="22"/>
        </w:rPr>
      </w:pPr>
      <w:r>
        <w:rPr>
          <w:rFonts w:asciiTheme="minorBidi" w:hAnsiTheme="minorBidi"/>
          <w:sz w:val="22"/>
        </w:rPr>
        <w:t>Importance of working collaboratively……………………………………………………...5</w:t>
      </w:r>
    </w:p>
    <w:p w14:paraId="7959D39C" w14:textId="71B9D3C9" w:rsidR="00825540" w:rsidRDefault="00825540" w:rsidP="00825540">
      <w:pPr>
        <w:pStyle w:val="ListParagraph"/>
        <w:numPr>
          <w:ilvl w:val="0"/>
          <w:numId w:val="1"/>
        </w:numPr>
        <w:spacing w:line="360" w:lineRule="auto"/>
        <w:jc w:val="both"/>
        <w:rPr>
          <w:rFonts w:asciiTheme="minorBidi" w:hAnsiTheme="minorBidi"/>
          <w:sz w:val="22"/>
        </w:rPr>
      </w:pPr>
      <w:r>
        <w:rPr>
          <w:rFonts w:asciiTheme="minorBidi" w:hAnsiTheme="minorBidi"/>
          <w:sz w:val="22"/>
        </w:rPr>
        <w:t>Conclusion……………………………………………………………………………</w:t>
      </w:r>
      <w:proofErr w:type="gramStart"/>
      <w:r>
        <w:rPr>
          <w:rFonts w:asciiTheme="minorBidi" w:hAnsiTheme="minorBidi"/>
          <w:sz w:val="22"/>
        </w:rPr>
        <w:t>…..</w:t>
      </w:r>
      <w:proofErr w:type="gramEnd"/>
      <w:r>
        <w:rPr>
          <w:rFonts w:asciiTheme="minorBidi" w:hAnsiTheme="minorBidi"/>
          <w:sz w:val="22"/>
        </w:rPr>
        <w:t>…..6</w:t>
      </w:r>
    </w:p>
    <w:p w14:paraId="00FEC3AE" w14:textId="58599A6E" w:rsidR="00825540" w:rsidRPr="00825540" w:rsidRDefault="00825540" w:rsidP="00825540">
      <w:pPr>
        <w:pStyle w:val="ListParagraph"/>
        <w:numPr>
          <w:ilvl w:val="0"/>
          <w:numId w:val="1"/>
        </w:numPr>
        <w:spacing w:line="360" w:lineRule="auto"/>
        <w:jc w:val="both"/>
        <w:rPr>
          <w:rFonts w:asciiTheme="minorBidi" w:hAnsiTheme="minorBidi"/>
          <w:sz w:val="22"/>
        </w:rPr>
      </w:pPr>
      <w:r>
        <w:rPr>
          <w:rFonts w:asciiTheme="minorBidi" w:hAnsiTheme="minorBidi"/>
          <w:sz w:val="22"/>
        </w:rPr>
        <w:t>References………………………………………………………………</w:t>
      </w:r>
      <w:proofErr w:type="gramStart"/>
      <w:r>
        <w:rPr>
          <w:rFonts w:asciiTheme="minorBidi" w:hAnsiTheme="minorBidi"/>
          <w:sz w:val="22"/>
        </w:rPr>
        <w:t>…..</w:t>
      </w:r>
      <w:proofErr w:type="gramEnd"/>
      <w:r>
        <w:rPr>
          <w:rFonts w:asciiTheme="minorBidi" w:hAnsiTheme="minorBidi"/>
          <w:sz w:val="22"/>
        </w:rPr>
        <w:t>………………</w:t>
      </w:r>
      <w:r w:rsidR="0097526F">
        <w:rPr>
          <w:rFonts w:asciiTheme="minorBidi" w:hAnsiTheme="minorBidi"/>
          <w:sz w:val="22"/>
        </w:rPr>
        <w:t>.7</w:t>
      </w:r>
    </w:p>
    <w:p w14:paraId="2E79F7ED" w14:textId="182913C0" w:rsidR="00B87E75" w:rsidRPr="004635E9" w:rsidRDefault="00B87E75" w:rsidP="004635E9">
      <w:pPr>
        <w:spacing w:line="360" w:lineRule="auto"/>
        <w:jc w:val="both"/>
        <w:rPr>
          <w:rFonts w:asciiTheme="minorBidi" w:hAnsiTheme="minorBidi"/>
          <w:sz w:val="22"/>
        </w:rPr>
      </w:pPr>
    </w:p>
    <w:p w14:paraId="7AE771D5" w14:textId="1C06E45A" w:rsidR="00B87E75" w:rsidRPr="004635E9" w:rsidRDefault="00B87E75" w:rsidP="004635E9">
      <w:pPr>
        <w:spacing w:line="360" w:lineRule="auto"/>
        <w:jc w:val="both"/>
        <w:rPr>
          <w:rFonts w:asciiTheme="minorBidi" w:hAnsiTheme="minorBidi"/>
          <w:sz w:val="22"/>
        </w:rPr>
      </w:pPr>
    </w:p>
    <w:p w14:paraId="4F7320CB" w14:textId="000D21B8" w:rsidR="00B87E75" w:rsidRPr="004635E9" w:rsidRDefault="00B87E75" w:rsidP="004635E9">
      <w:pPr>
        <w:spacing w:line="360" w:lineRule="auto"/>
        <w:jc w:val="both"/>
        <w:rPr>
          <w:rFonts w:asciiTheme="minorBidi" w:hAnsiTheme="minorBidi"/>
          <w:sz w:val="22"/>
        </w:rPr>
      </w:pPr>
      <w:r w:rsidRPr="004635E9">
        <w:rPr>
          <w:rFonts w:asciiTheme="minorBidi" w:hAnsiTheme="minorBidi"/>
          <w:sz w:val="22"/>
        </w:rPr>
        <w:br w:type="page"/>
      </w:r>
    </w:p>
    <w:p w14:paraId="12D76753" w14:textId="393172FB" w:rsidR="00B87E75" w:rsidRPr="004635E9" w:rsidRDefault="00B87E75" w:rsidP="004635E9">
      <w:pPr>
        <w:pStyle w:val="Heading1"/>
        <w:jc w:val="both"/>
        <w:rPr>
          <w:sz w:val="22"/>
        </w:rPr>
      </w:pPr>
      <w:r w:rsidRPr="004635E9">
        <w:rPr>
          <w:sz w:val="22"/>
        </w:rPr>
        <w:lastRenderedPageBreak/>
        <w:t>1. Introduction</w:t>
      </w:r>
    </w:p>
    <w:p w14:paraId="22C3BE1C" w14:textId="3A1F3F59" w:rsidR="004635E9" w:rsidRPr="004635E9" w:rsidRDefault="004635E9" w:rsidP="004635E9">
      <w:pPr>
        <w:tabs>
          <w:tab w:val="left" w:pos="6540"/>
        </w:tabs>
        <w:spacing w:line="360" w:lineRule="auto"/>
        <w:jc w:val="both"/>
        <w:rPr>
          <w:rFonts w:ascii="Arial" w:hAnsi="Arial" w:cs="Arial"/>
          <w:sz w:val="22"/>
        </w:rPr>
      </w:pPr>
      <w:r>
        <w:rPr>
          <w:rFonts w:ascii="Arial" w:hAnsi="Arial" w:cs="Arial"/>
          <w:sz w:val="22"/>
        </w:rPr>
        <w:t>This</w:t>
      </w:r>
      <w:r w:rsidRPr="004635E9">
        <w:rPr>
          <w:rFonts w:ascii="Arial" w:hAnsi="Arial" w:cs="Arial"/>
          <w:sz w:val="22"/>
        </w:rPr>
        <w:t xml:space="preserve"> report analyses essential elements of professional standards which exist in health and social care field through the examination of Mr Ahmed who is a 68-year-old stroke patient receiving home care. The discussion focuses on three core areas: effective communication, administrative skills, and collaborative working. These areas are essential for delivering safe care which meets individual needs while maintaining high standards of service.</w:t>
      </w:r>
    </w:p>
    <w:p w14:paraId="52010A5E" w14:textId="426A7493" w:rsidR="0026393A" w:rsidRPr="004635E9" w:rsidRDefault="004635E9" w:rsidP="004635E9">
      <w:pPr>
        <w:tabs>
          <w:tab w:val="left" w:pos="6540"/>
        </w:tabs>
        <w:spacing w:line="360" w:lineRule="auto"/>
        <w:jc w:val="both"/>
        <w:rPr>
          <w:rFonts w:ascii="Arial" w:hAnsi="Arial" w:cs="Arial"/>
          <w:sz w:val="22"/>
        </w:rPr>
      </w:pPr>
      <w:r w:rsidRPr="004635E9">
        <w:rPr>
          <w:rFonts w:ascii="Arial" w:hAnsi="Arial" w:cs="Arial"/>
          <w:sz w:val="22"/>
        </w:rPr>
        <w:t xml:space="preserve">Mr Ahmed’s situation presents real challenges which health and social care professionals encounter because of three main obstacles. The report will explore how communication can be adapted to meet his needs while respecting legal frameworks such as </w:t>
      </w:r>
      <w:r w:rsidR="00560EB1">
        <w:rPr>
          <w:rFonts w:ascii="Arial" w:hAnsi="Arial" w:cs="Arial"/>
          <w:sz w:val="22"/>
        </w:rPr>
        <w:t>the Equality Act 2010. The report</w:t>
      </w:r>
      <w:r w:rsidRPr="004635E9">
        <w:rPr>
          <w:rFonts w:ascii="Arial" w:hAnsi="Arial" w:cs="Arial"/>
          <w:sz w:val="22"/>
        </w:rPr>
        <w:t xml:space="preserve"> will</w:t>
      </w:r>
      <w:r w:rsidR="00560EB1">
        <w:rPr>
          <w:rFonts w:ascii="Arial" w:hAnsi="Arial" w:cs="Arial"/>
          <w:sz w:val="22"/>
        </w:rPr>
        <w:t xml:space="preserve"> also</w:t>
      </w:r>
      <w:r w:rsidRPr="004635E9">
        <w:rPr>
          <w:rFonts w:ascii="Arial" w:hAnsi="Arial" w:cs="Arial"/>
          <w:sz w:val="22"/>
        </w:rPr>
        <w:t xml:space="preserve"> examine how accurate record maintaining practices and data protection requirements which exist under the Data Protection Act </w:t>
      </w:r>
      <w:r w:rsidR="00560EB1">
        <w:rPr>
          <w:rFonts w:ascii="Arial" w:hAnsi="Arial" w:cs="Arial"/>
          <w:sz w:val="22"/>
        </w:rPr>
        <w:t>2018 must be handled. Furthermore, it</w:t>
      </w:r>
      <w:r w:rsidRPr="004635E9">
        <w:rPr>
          <w:rFonts w:ascii="Arial" w:hAnsi="Arial" w:cs="Arial"/>
          <w:sz w:val="22"/>
        </w:rPr>
        <w:t xml:space="preserve"> will assess how multidisciplinary teams achieve effective collaboration through methods which address obstacles like missed care visits and communication failures.</w:t>
      </w:r>
    </w:p>
    <w:p w14:paraId="73B07562" w14:textId="0E99FAFE" w:rsidR="008E3943" w:rsidRPr="004635E9" w:rsidRDefault="0026393A" w:rsidP="004635E9">
      <w:pPr>
        <w:pStyle w:val="Heading1"/>
        <w:jc w:val="both"/>
        <w:rPr>
          <w:sz w:val="22"/>
        </w:rPr>
      </w:pPr>
      <w:r w:rsidRPr="004635E9">
        <w:rPr>
          <w:sz w:val="22"/>
        </w:rPr>
        <w:t xml:space="preserve">2. </w:t>
      </w:r>
      <w:r w:rsidR="008E3943" w:rsidRPr="004635E9">
        <w:rPr>
          <w:sz w:val="22"/>
        </w:rPr>
        <w:t>Importance of effective communication</w:t>
      </w:r>
    </w:p>
    <w:p w14:paraId="4E4266C4" w14:textId="71F871EC" w:rsidR="00224693" w:rsidRPr="00224693" w:rsidRDefault="00384826" w:rsidP="00224693">
      <w:pPr>
        <w:tabs>
          <w:tab w:val="left" w:pos="6540"/>
        </w:tabs>
        <w:spacing w:line="360" w:lineRule="auto"/>
        <w:jc w:val="both"/>
        <w:rPr>
          <w:rFonts w:asciiTheme="minorBidi" w:hAnsiTheme="minorBidi"/>
          <w:sz w:val="22"/>
        </w:rPr>
      </w:pPr>
      <w:r>
        <w:rPr>
          <w:rFonts w:asciiTheme="minorBidi" w:hAnsiTheme="minorBidi"/>
          <w:sz w:val="22"/>
        </w:rPr>
        <w:t xml:space="preserve">The communication process represents </w:t>
      </w:r>
      <w:r w:rsidR="00224693" w:rsidRPr="00224693">
        <w:rPr>
          <w:rFonts w:asciiTheme="minorBidi" w:hAnsiTheme="minorBidi"/>
          <w:sz w:val="22"/>
        </w:rPr>
        <w:t>the foundation for safe person-centred care delivery which becomes especially important during complex situations like Mr Ahmed's case. The process of communication enables people to understand their care requirements while protecting their dignity through active participation in treatment (Glasby</w:t>
      </w:r>
      <w:r>
        <w:rPr>
          <w:rFonts w:asciiTheme="minorBidi" w:hAnsiTheme="minorBidi"/>
          <w:sz w:val="22"/>
        </w:rPr>
        <w:t>,</w:t>
      </w:r>
      <w:r w:rsidR="00224693" w:rsidRPr="00224693">
        <w:rPr>
          <w:rFonts w:asciiTheme="minorBidi" w:hAnsiTheme="minorBidi"/>
          <w:sz w:val="22"/>
        </w:rPr>
        <w:t xml:space="preserve"> 2026). </w:t>
      </w:r>
    </w:p>
    <w:p w14:paraId="51A127C4" w14:textId="54DED8AC" w:rsidR="00224693" w:rsidRPr="00224693" w:rsidRDefault="00224693" w:rsidP="00224693">
      <w:pPr>
        <w:tabs>
          <w:tab w:val="left" w:pos="6540"/>
        </w:tabs>
        <w:spacing w:line="360" w:lineRule="auto"/>
        <w:jc w:val="both"/>
        <w:rPr>
          <w:rFonts w:asciiTheme="minorBidi" w:hAnsiTheme="minorBidi"/>
          <w:sz w:val="22"/>
        </w:rPr>
      </w:pPr>
      <w:r w:rsidRPr="00224693">
        <w:rPr>
          <w:rFonts w:asciiTheme="minorBidi" w:hAnsiTheme="minorBidi"/>
          <w:sz w:val="22"/>
        </w:rPr>
        <w:t>Mr Ahmed faces communication diffic</w:t>
      </w:r>
      <w:r w:rsidR="00384826">
        <w:rPr>
          <w:rFonts w:asciiTheme="minorBidi" w:hAnsiTheme="minorBidi"/>
          <w:sz w:val="22"/>
        </w:rPr>
        <w:t>ulties because he speaks</w:t>
      </w:r>
      <w:r w:rsidRPr="00224693">
        <w:rPr>
          <w:rFonts w:asciiTheme="minorBidi" w:hAnsiTheme="minorBidi"/>
          <w:sz w:val="22"/>
        </w:rPr>
        <w:t xml:space="preserve"> Benga</w:t>
      </w:r>
      <w:r w:rsidR="00384826">
        <w:rPr>
          <w:rFonts w:asciiTheme="minorBidi" w:hAnsiTheme="minorBidi"/>
          <w:sz w:val="22"/>
        </w:rPr>
        <w:t>li as his primary language and struggles with complex English conversations</w:t>
      </w:r>
      <w:r w:rsidRPr="00224693">
        <w:rPr>
          <w:rFonts w:asciiTheme="minorBidi" w:hAnsiTheme="minorBidi"/>
          <w:sz w:val="22"/>
        </w:rPr>
        <w:t>. The instructions about medication and care routines become more difficult for people to understand because of this situation</w:t>
      </w:r>
      <w:r w:rsidR="00384826">
        <w:rPr>
          <w:rFonts w:asciiTheme="minorBidi" w:hAnsiTheme="minorBidi"/>
          <w:sz w:val="22"/>
        </w:rPr>
        <w:t>. The recent incident of missed</w:t>
      </w:r>
      <w:r w:rsidRPr="00224693">
        <w:rPr>
          <w:rFonts w:asciiTheme="minorBidi" w:hAnsiTheme="minorBidi"/>
          <w:sz w:val="22"/>
        </w:rPr>
        <w:t xml:space="preserve"> medication occurred because of poor communication which demonstrates how dangerous bad information sharing can become.</w:t>
      </w:r>
    </w:p>
    <w:p w14:paraId="0537CEF5" w14:textId="488684CD" w:rsidR="003E4ECF" w:rsidRDefault="00224693" w:rsidP="00224693">
      <w:pPr>
        <w:tabs>
          <w:tab w:val="left" w:pos="6540"/>
        </w:tabs>
        <w:spacing w:line="360" w:lineRule="auto"/>
        <w:jc w:val="both"/>
        <w:rPr>
          <w:rFonts w:asciiTheme="minorBidi" w:hAnsiTheme="minorBidi"/>
          <w:sz w:val="22"/>
        </w:rPr>
      </w:pPr>
      <w:r w:rsidRPr="00224693">
        <w:rPr>
          <w:rFonts w:asciiTheme="minorBidi" w:hAnsiTheme="minorBidi"/>
          <w:sz w:val="22"/>
        </w:rPr>
        <w:t>To commun</w:t>
      </w:r>
      <w:r w:rsidR="00E137EC">
        <w:rPr>
          <w:rFonts w:asciiTheme="minorBidi" w:hAnsiTheme="minorBidi"/>
          <w:sz w:val="22"/>
        </w:rPr>
        <w:t>icate effectively with Mr Ahmed, professionals</w:t>
      </w:r>
      <w:r w:rsidRPr="00224693">
        <w:rPr>
          <w:rFonts w:asciiTheme="minorBidi" w:hAnsiTheme="minorBidi"/>
          <w:sz w:val="22"/>
        </w:rPr>
        <w:t xml:space="preserve"> need to speak in straightforward language that avoids technical terms and they need to use visual aids and translation services as additional communication options. The use of professional interpreters becomes necessary because family members cannot provide the same level of accuracy and confidentiality protection as professional interpreters (Gault et al. 2017). </w:t>
      </w:r>
      <w:r w:rsidR="00E137EC">
        <w:rPr>
          <w:rFonts w:asciiTheme="minorBidi" w:hAnsiTheme="minorBidi"/>
          <w:sz w:val="22"/>
        </w:rPr>
        <w:t>While</w:t>
      </w:r>
      <w:r w:rsidR="00E137EC" w:rsidRPr="00224693">
        <w:rPr>
          <w:rFonts w:asciiTheme="minorBidi" w:hAnsiTheme="minorBidi"/>
          <w:sz w:val="22"/>
        </w:rPr>
        <w:t xml:space="preserve"> his wife needs to support him</w:t>
      </w:r>
      <w:r w:rsidR="00E137EC">
        <w:rPr>
          <w:rFonts w:asciiTheme="minorBidi" w:hAnsiTheme="minorBidi"/>
          <w:sz w:val="22"/>
        </w:rPr>
        <w:t>,</w:t>
      </w:r>
      <w:r w:rsidR="00E137EC" w:rsidRPr="00224693">
        <w:rPr>
          <w:rFonts w:asciiTheme="minorBidi" w:hAnsiTheme="minorBidi"/>
          <w:sz w:val="22"/>
        </w:rPr>
        <w:t xml:space="preserve"> </w:t>
      </w:r>
      <w:r w:rsidR="00E137EC">
        <w:rPr>
          <w:rFonts w:asciiTheme="minorBidi" w:hAnsiTheme="minorBidi"/>
          <w:sz w:val="22"/>
        </w:rPr>
        <w:t>t</w:t>
      </w:r>
      <w:r w:rsidRPr="00224693">
        <w:rPr>
          <w:rFonts w:asciiTheme="minorBidi" w:hAnsiTheme="minorBidi"/>
          <w:sz w:val="22"/>
        </w:rPr>
        <w:t>he excessive dependence on family me</w:t>
      </w:r>
      <w:r w:rsidR="00E137EC">
        <w:rPr>
          <w:rFonts w:asciiTheme="minorBidi" w:hAnsiTheme="minorBidi"/>
          <w:sz w:val="22"/>
        </w:rPr>
        <w:t>mbers leads to miscommunication</w:t>
      </w:r>
      <w:r w:rsidRPr="00224693">
        <w:rPr>
          <w:rFonts w:asciiTheme="minorBidi" w:hAnsiTheme="minorBidi"/>
          <w:sz w:val="22"/>
        </w:rPr>
        <w:t>.</w:t>
      </w:r>
    </w:p>
    <w:p w14:paraId="6984E620" w14:textId="4952D412" w:rsidR="00224693" w:rsidRPr="00224693" w:rsidRDefault="00224693" w:rsidP="00224693">
      <w:pPr>
        <w:tabs>
          <w:tab w:val="left" w:pos="6540"/>
        </w:tabs>
        <w:spacing w:line="360" w:lineRule="auto"/>
        <w:jc w:val="both"/>
        <w:rPr>
          <w:rFonts w:asciiTheme="minorBidi" w:hAnsiTheme="minorBidi"/>
          <w:sz w:val="22"/>
        </w:rPr>
      </w:pPr>
      <w:r w:rsidRPr="00224693">
        <w:rPr>
          <w:rFonts w:asciiTheme="minorBidi" w:hAnsiTheme="minorBidi"/>
          <w:sz w:val="22"/>
        </w:rPr>
        <w:t>The Equality Act 2010 is legislation that creates standards protecting people against discriminatory acts based on their racial or linguistic characteristics</w:t>
      </w:r>
      <w:r w:rsidR="00135131">
        <w:rPr>
          <w:rFonts w:asciiTheme="minorBidi" w:hAnsiTheme="minorBidi"/>
          <w:sz w:val="22"/>
        </w:rPr>
        <w:t xml:space="preserve"> (GOV.UK, 2013)</w:t>
      </w:r>
      <w:r w:rsidRPr="00224693">
        <w:rPr>
          <w:rFonts w:asciiTheme="minorBidi" w:hAnsiTheme="minorBidi"/>
          <w:sz w:val="22"/>
        </w:rPr>
        <w:t xml:space="preserve">. Providers of healthcare services must be ready to make changes to provide Mr Ahmed with the same quality of services, including language support. Thus, the way Mr Ahmed should </w:t>
      </w:r>
      <w:r w:rsidRPr="00224693">
        <w:rPr>
          <w:rFonts w:asciiTheme="minorBidi" w:hAnsiTheme="minorBidi"/>
          <w:sz w:val="22"/>
        </w:rPr>
        <w:lastRenderedPageBreak/>
        <w:t>receive health services can be considered a person-centred one because customized solutions are offered (Barnard, 2023).</w:t>
      </w:r>
    </w:p>
    <w:p w14:paraId="23F7C231" w14:textId="28CDB232" w:rsidR="00224693" w:rsidRPr="00224693" w:rsidRDefault="00224693" w:rsidP="00224693">
      <w:pPr>
        <w:tabs>
          <w:tab w:val="left" w:pos="6540"/>
        </w:tabs>
        <w:spacing w:line="360" w:lineRule="auto"/>
        <w:jc w:val="both"/>
        <w:rPr>
          <w:rFonts w:asciiTheme="minorBidi" w:hAnsiTheme="minorBidi"/>
          <w:sz w:val="22"/>
        </w:rPr>
      </w:pPr>
      <w:r w:rsidRPr="00224693">
        <w:rPr>
          <w:rFonts w:asciiTheme="minorBidi" w:hAnsiTheme="minorBidi"/>
          <w:sz w:val="22"/>
        </w:rPr>
        <w:t>The Shannon and Weaver model is an example of an excellent communication tool since it describes not only the transmission of a message and its reception but also the obstruct</w:t>
      </w:r>
      <w:r w:rsidR="00111438">
        <w:rPr>
          <w:rFonts w:asciiTheme="minorBidi" w:hAnsiTheme="minorBidi"/>
          <w:sz w:val="22"/>
        </w:rPr>
        <w:t>ion of communication by noise (</w:t>
      </w:r>
      <w:r w:rsidR="00111438" w:rsidRPr="00224693">
        <w:rPr>
          <w:rFonts w:asciiTheme="minorBidi" w:hAnsiTheme="minorBidi"/>
          <w:sz w:val="22"/>
        </w:rPr>
        <w:t>Shannon and Weaver</w:t>
      </w:r>
      <w:r w:rsidR="00111438">
        <w:rPr>
          <w:rFonts w:asciiTheme="minorBidi" w:hAnsiTheme="minorBidi"/>
          <w:sz w:val="22"/>
        </w:rPr>
        <w:t>, 1971).</w:t>
      </w:r>
      <w:r w:rsidRPr="00224693">
        <w:rPr>
          <w:rFonts w:asciiTheme="minorBidi" w:hAnsiTheme="minorBidi"/>
          <w:sz w:val="22"/>
        </w:rPr>
        <w:t xml:space="preserve"> Different languages used by Mr Ahmed and other individuals create barriers hindering Mr Ahmed'</w:t>
      </w:r>
      <w:r w:rsidR="00111438">
        <w:rPr>
          <w:rFonts w:asciiTheme="minorBidi" w:hAnsiTheme="minorBidi"/>
          <w:sz w:val="22"/>
        </w:rPr>
        <w:t>s understanding</w:t>
      </w:r>
      <w:r w:rsidRPr="00224693">
        <w:rPr>
          <w:rFonts w:asciiTheme="minorBidi" w:hAnsiTheme="minorBidi"/>
          <w:sz w:val="22"/>
        </w:rPr>
        <w:t xml:space="preserve"> of the message received. Feedback methods involve checking whether people understand what has been stated, such as making Mr Ahmed paraphrase information received.</w:t>
      </w:r>
    </w:p>
    <w:p w14:paraId="37674048" w14:textId="77777777" w:rsidR="00224693" w:rsidRPr="00224693" w:rsidRDefault="00224693" w:rsidP="00224693">
      <w:pPr>
        <w:tabs>
          <w:tab w:val="left" w:pos="6540"/>
        </w:tabs>
        <w:spacing w:line="360" w:lineRule="auto"/>
        <w:jc w:val="both"/>
        <w:rPr>
          <w:rFonts w:asciiTheme="minorBidi" w:hAnsiTheme="minorBidi"/>
          <w:sz w:val="22"/>
        </w:rPr>
      </w:pPr>
      <w:r w:rsidRPr="00224693">
        <w:rPr>
          <w:rFonts w:asciiTheme="minorBidi" w:hAnsiTheme="minorBidi"/>
          <w:sz w:val="22"/>
        </w:rPr>
        <w:t>Both family members and other people need effective communication skills to succeed in their interactions. The staff needs to keep Mr Ahmed's wife updated because she serves as the main contact person but they must respect his right to make decisions. The care team needs clear documentation which requires both parties to maintain contact throughout their work because missed visits can lead to errors.</w:t>
      </w:r>
    </w:p>
    <w:p w14:paraId="3398AF2B" w14:textId="35127937" w:rsidR="008E3943" w:rsidRPr="004635E9" w:rsidRDefault="003907BC" w:rsidP="004635E9">
      <w:pPr>
        <w:tabs>
          <w:tab w:val="left" w:pos="6540"/>
        </w:tabs>
        <w:spacing w:line="360" w:lineRule="auto"/>
        <w:jc w:val="both"/>
        <w:rPr>
          <w:rFonts w:asciiTheme="minorBidi" w:hAnsiTheme="minorBidi"/>
          <w:sz w:val="22"/>
        </w:rPr>
      </w:pPr>
      <w:r>
        <w:rPr>
          <w:rFonts w:asciiTheme="minorBidi" w:hAnsiTheme="minorBidi"/>
          <w:sz w:val="22"/>
        </w:rPr>
        <w:t>Therefore, e</w:t>
      </w:r>
      <w:r w:rsidR="00682BC1" w:rsidRPr="00224693">
        <w:rPr>
          <w:rFonts w:asciiTheme="minorBidi" w:hAnsiTheme="minorBidi"/>
          <w:sz w:val="22"/>
        </w:rPr>
        <w:t>ffective</w:t>
      </w:r>
      <w:r w:rsidR="00224693" w:rsidRPr="00224693">
        <w:rPr>
          <w:rFonts w:asciiTheme="minorBidi" w:hAnsiTheme="minorBidi"/>
          <w:sz w:val="22"/>
        </w:rPr>
        <w:t xml:space="preserve"> communication makes environments safer which upholds human dignity while improving </w:t>
      </w:r>
      <w:r w:rsidR="00682BC1">
        <w:rPr>
          <w:rFonts w:asciiTheme="minorBidi" w:hAnsiTheme="minorBidi"/>
          <w:sz w:val="22"/>
        </w:rPr>
        <w:t>care standards. There is</w:t>
      </w:r>
      <w:r w:rsidR="00224693" w:rsidRPr="00224693">
        <w:rPr>
          <w:rFonts w:asciiTheme="minorBidi" w:hAnsiTheme="minorBidi"/>
          <w:sz w:val="22"/>
        </w:rPr>
        <w:t xml:space="preserve"> a higher probab</w:t>
      </w:r>
      <w:r w:rsidR="00B23663">
        <w:rPr>
          <w:rFonts w:asciiTheme="minorBidi" w:hAnsiTheme="minorBidi"/>
          <w:sz w:val="22"/>
        </w:rPr>
        <w:t xml:space="preserve">ility of operational errors, </w:t>
      </w:r>
      <w:r w:rsidR="00224693" w:rsidRPr="00224693">
        <w:rPr>
          <w:rFonts w:asciiTheme="minorBidi" w:hAnsiTheme="minorBidi"/>
          <w:sz w:val="22"/>
        </w:rPr>
        <w:t>customer dissatisfaction and adverse health</w:t>
      </w:r>
      <w:r w:rsidR="00682BC1">
        <w:rPr>
          <w:rFonts w:asciiTheme="minorBidi" w:hAnsiTheme="minorBidi"/>
          <w:sz w:val="22"/>
        </w:rPr>
        <w:t xml:space="preserve"> effects when it is absent.</w:t>
      </w:r>
    </w:p>
    <w:p w14:paraId="60B2CDC3" w14:textId="12EE5464" w:rsidR="00B87E75" w:rsidRPr="004635E9" w:rsidRDefault="0026393A" w:rsidP="004635E9">
      <w:pPr>
        <w:pStyle w:val="Heading1"/>
        <w:jc w:val="both"/>
        <w:rPr>
          <w:sz w:val="22"/>
        </w:rPr>
      </w:pPr>
      <w:r w:rsidRPr="004635E9">
        <w:rPr>
          <w:sz w:val="22"/>
        </w:rPr>
        <w:t>3</w:t>
      </w:r>
      <w:r w:rsidR="00B87E75" w:rsidRPr="004635E9">
        <w:rPr>
          <w:sz w:val="22"/>
        </w:rPr>
        <w:t>.</w:t>
      </w:r>
      <w:r w:rsidR="008E3943" w:rsidRPr="004635E9">
        <w:rPr>
          <w:sz w:val="22"/>
        </w:rPr>
        <w:t xml:space="preserve"> Importance of good administrative skills </w:t>
      </w:r>
    </w:p>
    <w:p w14:paraId="4073957B" w14:textId="346898AB" w:rsidR="00682BC1" w:rsidRPr="00682BC1" w:rsidRDefault="00ED549A" w:rsidP="00682BC1">
      <w:pPr>
        <w:tabs>
          <w:tab w:val="left" w:pos="6540"/>
        </w:tabs>
        <w:spacing w:line="360" w:lineRule="auto"/>
        <w:jc w:val="both"/>
        <w:rPr>
          <w:rFonts w:asciiTheme="minorBidi" w:hAnsiTheme="minorBidi"/>
          <w:sz w:val="22"/>
        </w:rPr>
      </w:pPr>
      <w:r>
        <w:rPr>
          <w:rFonts w:asciiTheme="minorBidi" w:hAnsiTheme="minorBidi"/>
          <w:sz w:val="22"/>
        </w:rPr>
        <w:t>Health</w:t>
      </w:r>
      <w:r w:rsidR="00682BC1" w:rsidRPr="00682BC1">
        <w:rPr>
          <w:rFonts w:asciiTheme="minorBidi" w:hAnsiTheme="minorBidi"/>
          <w:sz w:val="22"/>
        </w:rPr>
        <w:t xml:space="preserve"> and social care work require good administrative skills because these skills create organized systems that deliver consistent services while meeting all legal requirements. Mr Ahmed lost his home care service because the administration failed to manage basic functio</w:t>
      </w:r>
      <w:r>
        <w:rPr>
          <w:rFonts w:asciiTheme="minorBidi" w:hAnsiTheme="minorBidi"/>
          <w:sz w:val="22"/>
        </w:rPr>
        <w:t>ns which included scheduling,</w:t>
      </w:r>
      <w:r w:rsidR="00682BC1" w:rsidRPr="00682BC1">
        <w:rPr>
          <w:rFonts w:asciiTheme="minorBidi" w:hAnsiTheme="minorBidi"/>
          <w:sz w:val="22"/>
        </w:rPr>
        <w:t xml:space="preserve"> record keeping and staff members' communication with each other.</w:t>
      </w:r>
    </w:p>
    <w:p w14:paraId="36229D84" w14:textId="5AD876AB" w:rsidR="00682BC1" w:rsidRPr="00682BC1" w:rsidRDefault="00682BC1" w:rsidP="00682BC1">
      <w:pPr>
        <w:tabs>
          <w:tab w:val="left" w:pos="6540"/>
        </w:tabs>
        <w:spacing w:line="360" w:lineRule="auto"/>
        <w:jc w:val="both"/>
        <w:rPr>
          <w:rFonts w:asciiTheme="minorBidi" w:hAnsiTheme="minorBidi"/>
          <w:sz w:val="22"/>
        </w:rPr>
      </w:pPr>
      <w:r w:rsidRPr="00682BC1">
        <w:rPr>
          <w:rFonts w:asciiTheme="minorBidi" w:hAnsiTheme="minorBidi"/>
          <w:sz w:val="22"/>
        </w:rPr>
        <w:t xml:space="preserve">Record keeping forms the base of all administrative tasks. Proper record management enables all professionals to access necessary information which results in better care continuity. The multidisciplinary team needs proper documentation of Mr </w:t>
      </w:r>
      <w:r w:rsidR="00ED549A">
        <w:rPr>
          <w:rFonts w:asciiTheme="minorBidi" w:hAnsiTheme="minorBidi"/>
          <w:sz w:val="22"/>
        </w:rPr>
        <w:t xml:space="preserve">Ahmed's medication schedule, </w:t>
      </w:r>
      <w:r w:rsidRPr="00682BC1">
        <w:rPr>
          <w:rFonts w:asciiTheme="minorBidi" w:hAnsiTheme="minorBidi"/>
          <w:sz w:val="22"/>
        </w:rPr>
        <w:t>blood pressure monitoring and speech therapy progress (Glasby and Dickinson, 2014).</w:t>
      </w:r>
    </w:p>
    <w:p w14:paraId="4FC14C6B" w14:textId="39E4D209" w:rsidR="00B87E75" w:rsidRDefault="00682BC1" w:rsidP="00682BC1">
      <w:pPr>
        <w:tabs>
          <w:tab w:val="left" w:pos="6540"/>
        </w:tabs>
        <w:spacing w:line="360" w:lineRule="auto"/>
        <w:jc w:val="both"/>
        <w:rPr>
          <w:rFonts w:asciiTheme="minorBidi" w:hAnsiTheme="minorBidi"/>
          <w:sz w:val="22"/>
        </w:rPr>
      </w:pPr>
      <w:r w:rsidRPr="00682BC1">
        <w:rPr>
          <w:rFonts w:asciiTheme="minorBidi" w:hAnsiTheme="minorBidi"/>
          <w:sz w:val="22"/>
        </w:rPr>
        <w:t>The Data Protection Act 2018 establishes essential rules for managing personal data. The law demands that data must be processed in a legal manner while being stored with protection and shared only when it is required</w:t>
      </w:r>
      <w:r w:rsidR="00FF040C">
        <w:rPr>
          <w:rFonts w:asciiTheme="minorBidi" w:hAnsiTheme="minorBidi"/>
          <w:sz w:val="22"/>
        </w:rPr>
        <w:t xml:space="preserve"> (GOV.UK, 2018)</w:t>
      </w:r>
      <w:r w:rsidRPr="00682BC1">
        <w:rPr>
          <w:rFonts w:asciiTheme="minorBidi" w:hAnsiTheme="minorBidi"/>
          <w:sz w:val="22"/>
        </w:rPr>
        <w:t>. Sensitive health information about Mr Ahmed needs protection but needs to r</w:t>
      </w:r>
      <w:r w:rsidR="00FF040C">
        <w:rPr>
          <w:rFonts w:asciiTheme="minorBidi" w:hAnsiTheme="minorBidi"/>
          <w:sz w:val="22"/>
        </w:rPr>
        <w:t xml:space="preserve">emain accessible for the GP, </w:t>
      </w:r>
      <w:r w:rsidRPr="00682BC1">
        <w:rPr>
          <w:rFonts w:asciiTheme="minorBidi" w:hAnsiTheme="minorBidi"/>
          <w:sz w:val="22"/>
        </w:rPr>
        <w:t>district nurse and care workers who require access.</w:t>
      </w:r>
    </w:p>
    <w:p w14:paraId="7E27DE27" w14:textId="0E43CADF" w:rsidR="00E71B86" w:rsidRPr="00E71B86" w:rsidRDefault="00E71B86" w:rsidP="00E71B86">
      <w:pPr>
        <w:tabs>
          <w:tab w:val="left" w:pos="6540"/>
        </w:tabs>
        <w:spacing w:line="360" w:lineRule="auto"/>
        <w:jc w:val="both"/>
        <w:rPr>
          <w:rFonts w:asciiTheme="minorBidi" w:hAnsiTheme="minorBidi"/>
          <w:sz w:val="22"/>
        </w:rPr>
      </w:pPr>
      <w:r w:rsidRPr="00E71B86">
        <w:rPr>
          <w:rFonts w:asciiTheme="minorBidi" w:hAnsiTheme="minorBidi"/>
          <w:sz w:val="22"/>
        </w:rPr>
        <w:lastRenderedPageBreak/>
        <w:t>The Data Protection Act establishes fundamental principles which include the following elem</w:t>
      </w:r>
      <w:r>
        <w:rPr>
          <w:rFonts w:asciiTheme="minorBidi" w:hAnsiTheme="minorBidi"/>
          <w:sz w:val="22"/>
        </w:rPr>
        <w:t xml:space="preserve">ents of legislative protection: </w:t>
      </w:r>
      <w:r w:rsidRPr="00E71B86">
        <w:rPr>
          <w:rFonts w:asciiTheme="minorBidi" w:hAnsiTheme="minorBidi"/>
          <w:sz w:val="22"/>
        </w:rPr>
        <w:t>Lawfuln</w:t>
      </w:r>
      <w:r>
        <w:rPr>
          <w:rFonts w:asciiTheme="minorBidi" w:hAnsiTheme="minorBidi"/>
          <w:sz w:val="22"/>
        </w:rPr>
        <w:t xml:space="preserve">ess, fairness, and transparency, Data minimisation, Accuracy, Storage limitation, Integrity and confidentiality. </w:t>
      </w:r>
      <w:r w:rsidRPr="00E71B86">
        <w:rPr>
          <w:rFonts w:asciiTheme="minorBidi" w:hAnsiTheme="minorBidi"/>
          <w:sz w:val="22"/>
        </w:rPr>
        <w:t>The application of these principles protects and respects Mr Ahmed's personal data. The care workers need to protect his information by not sharing it and they must keep all records in a secure location.</w:t>
      </w:r>
    </w:p>
    <w:p w14:paraId="0571A892" w14:textId="0E81F957" w:rsidR="00E71B86" w:rsidRDefault="00E71B86" w:rsidP="00E71B86">
      <w:pPr>
        <w:tabs>
          <w:tab w:val="left" w:pos="6540"/>
        </w:tabs>
        <w:spacing w:line="360" w:lineRule="auto"/>
        <w:jc w:val="both"/>
        <w:rPr>
          <w:rFonts w:asciiTheme="minorBidi" w:hAnsiTheme="minorBidi"/>
          <w:sz w:val="22"/>
        </w:rPr>
      </w:pPr>
      <w:r w:rsidRPr="00E71B86">
        <w:rPr>
          <w:rFonts w:asciiTheme="minorBidi" w:hAnsiTheme="minorBidi"/>
          <w:sz w:val="22"/>
        </w:rPr>
        <w:t>Administrative practices follow the guidance of organizational policies and frameworks which exist beyond legal requirements. The Care Quality Commission (CQC) standards require safe and effective care delivery through well-managed operations that include proper documentation and accountability (Salt, 2021). The accurate record-keeping system enables investigators to use documented evidence during their investigation of the current inquiry into the missed care visit.</w:t>
      </w:r>
    </w:p>
    <w:p w14:paraId="6911ED0D" w14:textId="0B5691BE" w:rsidR="00E71B86" w:rsidRPr="00E71B86" w:rsidRDefault="00E71B86" w:rsidP="00E71B86">
      <w:pPr>
        <w:tabs>
          <w:tab w:val="left" w:pos="6540"/>
        </w:tabs>
        <w:spacing w:line="360" w:lineRule="auto"/>
        <w:jc w:val="both"/>
        <w:rPr>
          <w:rFonts w:asciiTheme="minorBidi" w:hAnsiTheme="minorBidi"/>
          <w:sz w:val="22"/>
        </w:rPr>
      </w:pPr>
      <w:r w:rsidRPr="00E71B86">
        <w:rPr>
          <w:rFonts w:asciiTheme="minorBidi" w:hAnsiTheme="minorBidi"/>
          <w:sz w:val="22"/>
        </w:rPr>
        <w:t>Administrative functions require professionals to manage their time while handling all tasks they need to coordinate. The planning process needs to make precise arrangements because it must guarantee that all visits take place at the specified times. The documentation process serves as another key component of effective communication. All records must provide clear information which enables professionals fro</w:t>
      </w:r>
      <w:r w:rsidR="003907BC">
        <w:rPr>
          <w:rFonts w:asciiTheme="minorBidi" w:hAnsiTheme="minorBidi"/>
          <w:sz w:val="22"/>
        </w:rPr>
        <w:t>m different fields to understand</w:t>
      </w:r>
      <w:r w:rsidRPr="00E71B86">
        <w:rPr>
          <w:rFonts w:asciiTheme="minorBidi" w:hAnsiTheme="minorBidi"/>
          <w:sz w:val="22"/>
        </w:rPr>
        <w:t xml:space="preserve"> the content. The creation of incomplete or poorly written records results in misunderstandings which lead to dangerous healthcare choices.</w:t>
      </w:r>
    </w:p>
    <w:p w14:paraId="305AD109" w14:textId="32D50AAE" w:rsidR="00E71B86" w:rsidRPr="00E71B86" w:rsidRDefault="00E71B86" w:rsidP="00E71B86">
      <w:pPr>
        <w:tabs>
          <w:tab w:val="left" w:pos="6540"/>
        </w:tabs>
        <w:spacing w:line="360" w:lineRule="auto"/>
        <w:jc w:val="both"/>
        <w:rPr>
          <w:rFonts w:asciiTheme="minorBidi" w:hAnsiTheme="minorBidi"/>
          <w:sz w:val="22"/>
        </w:rPr>
      </w:pPr>
      <w:r w:rsidRPr="00E71B86">
        <w:rPr>
          <w:rFonts w:asciiTheme="minorBidi" w:hAnsiTheme="minorBidi"/>
          <w:sz w:val="22"/>
        </w:rPr>
        <w:t xml:space="preserve">The process of reporting incidents functions as a vital administrative function. The organization reported the medication incident which remains under investigation to show its commitment to service improvement while accepting responsibility for the situation. </w:t>
      </w:r>
    </w:p>
    <w:p w14:paraId="2B008FF6" w14:textId="7896CFBE" w:rsidR="008E3943" w:rsidRPr="004635E9" w:rsidRDefault="00A600ED" w:rsidP="004635E9">
      <w:pPr>
        <w:tabs>
          <w:tab w:val="left" w:pos="6540"/>
        </w:tabs>
        <w:spacing w:line="360" w:lineRule="auto"/>
        <w:jc w:val="both"/>
        <w:rPr>
          <w:rFonts w:asciiTheme="minorBidi" w:hAnsiTheme="minorBidi"/>
          <w:sz w:val="22"/>
        </w:rPr>
      </w:pPr>
      <w:r>
        <w:rPr>
          <w:rFonts w:asciiTheme="minorBidi" w:hAnsiTheme="minorBidi"/>
          <w:sz w:val="22"/>
        </w:rPr>
        <w:t>Therefore, s</w:t>
      </w:r>
      <w:r w:rsidR="00E71B86" w:rsidRPr="00E71B86">
        <w:rPr>
          <w:rFonts w:asciiTheme="minorBidi" w:hAnsiTheme="minorBidi"/>
          <w:sz w:val="22"/>
        </w:rPr>
        <w:t>trong administrative abilities enable organizations to deliver safe medical services which operate efficiently while meeting all legal requirements. The system guarantees the precise protection of information which becomes accessible to authorized users for the benefit of all service users, including Mr. Ahmed.</w:t>
      </w:r>
    </w:p>
    <w:p w14:paraId="581C99BF" w14:textId="264B49DF" w:rsidR="00B87E75" w:rsidRPr="004635E9" w:rsidRDefault="004A736E" w:rsidP="004635E9">
      <w:pPr>
        <w:pStyle w:val="Heading1"/>
        <w:jc w:val="both"/>
        <w:rPr>
          <w:sz w:val="22"/>
        </w:rPr>
      </w:pPr>
      <w:r w:rsidRPr="004635E9">
        <w:rPr>
          <w:sz w:val="22"/>
        </w:rPr>
        <w:t>4</w:t>
      </w:r>
      <w:r w:rsidR="00B87E75" w:rsidRPr="004635E9">
        <w:rPr>
          <w:sz w:val="22"/>
        </w:rPr>
        <w:t xml:space="preserve">. </w:t>
      </w:r>
      <w:r w:rsidR="008E3943" w:rsidRPr="004635E9">
        <w:rPr>
          <w:sz w:val="22"/>
        </w:rPr>
        <w:t>Importance of working collaboratively</w:t>
      </w:r>
    </w:p>
    <w:p w14:paraId="4B0EC9B0" w14:textId="77777777" w:rsidR="001E25FF" w:rsidRPr="001E25FF" w:rsidRDefault="001E25FF" w:rsidP="001E25FF">
      <w:pPr>
        <w:tabs>
          <w:tab w:val="left" w:pos="6540"/>
        </w:tabs>
        <w:spacing w:line="360" w:lineRule="auto"/>
        <w:jc w:val="both"/>
        <w:rPr>
          <w:rFonts w:asciiTheme="minorBidi" w:hAnsiTheme="minorBidi"/>
          <w:sz w:val="22"/>
        </w:rPr>
      </w:pPr>
      <w:r w:rsidRPr="001E25FF">
        <w:rPr>
          <w:rFonts w:asciiTheme="minorBidi" w:hAnsiTheme="minorBidi"/>
          <w:sz w:val="22"/>
        </w:rPr>
        <w:t>Health and social care systems require team work because complex cases need multiple professionals to work together. The medical team for Mr Ahmed includes a general practitioner, district nurse, home health aides, and speech-language pathologist who need to coordinate their efforts for effective patient treatment.</w:t>
      </w:r>
    </w:p>
    <w:p w14:paraId="3982C942" w14:textId="77777777" w:rsidR="000E5052" w:rsidRDefault="001E25FF" w:rsidP="001E25FF">
      <w:pPr>
        <w:tabs>
          <w:tab w:val="left" w:pos="6540"/>
        </w:tabs>
        <w:spacing w:line="360" w:lineRule="auto"/>
        <w:jc w:val="both"/>
        <w:rPr>
          <w:rFonts w:asciiTheme="minorBidi" w:hAnsiTheme="minorBidi"/>
          <w:sz w:val="22"/>
        </w:rPr>
      </w:pPr>
      <w:r w:rsidRPr="001E25FF">
        <w:rPr>
          <w:rFonts w:asciiTheme="minorBidi" w:hAnsiTheme="minorBidi"/>
          <w:sz w:val="22"/>
        </w:rPr>
        <w:t>The process of effective collaboration enables caregivers to deliver complete and continuous treatment to patients. The team members possess their own unique skills which they need to share so that they can support Mr Ahmed who requires h</w:t>
      </w:r>
      <w:r>
        <w:rPr>
          <w:rFonts w:asciiTheme="minorBidi" w:hAnsiTheme="minorBidi"/>
          <w:sz w:val="22"/>
        </w:rPr>
        <w:t>elp with his physical and emotional needs as well as</w:t>
      </w:r>
      <w:r w:rsidRPr="001E25FF">
        <w:rPr>
          <w:rFonts w:asciiTheme="minorBidi" w:hAnsiTheme="minorBidi"/>
          <w:sz w:val="22"/>
        </w:rPr>
        <w:t xml:space="preserve"> his ability to communicate (Thomas</w:t>
      </w:r>
      <w:r w:rsidR="000E5052">
        <w:rPr>
          <w:rFonts w:asciiTheme="minorBidi" w:hAnsiTheme="minorBidi"/>
          <w:sz w:val="22"/>
        </w:rPr>
        <w:t xml:space="preserve"> et al., </w:t>
      </w:r>
      <w:r w:rsidRPr="001E25FF">
        <w:rPr>
          <w:rFonts w:asciiTheme="minorBidi" w:hAnsiTheme="minorBidi"/>
          <w:sz w:val="22"/>
        </w:rPr>
        <w:t>2014).</w:t>
      </w:r>
    </w:p>
    <w:p w14:paraId="5BFBBE7B" w14:textId="7DE79D19" w:rsidR="001E25FF" w:rsidRPr="001E25FF" w:rsidRDefault="001E25FF" w:rsidP="001E25FF">
      <w:pPr>
        <w:tabs>
          <w:tab w:val="left" w:pos="6540"/>
        </w:tabs>
        <w:spacing w:line="360" w:lineRule="auto"/>
        <w:jc w:val="both"/>
        <w:rPr>
          <w:rFonts w:asciiTheme="minorBidi" w:hAnsiTheme="minorBidi"/>
          <w:sz w:val="22"/>
        </w:rPr>
      </w:pPr>
      <w:r w:rsidRPr="001E25FF">
        <w:rPr>
          <w:rFonts w:asciiTheme="minorBidi" w:hAnsiTheme="minorBidi"/>
          <w:sz w:val="22"/>
        </w:rPr>
        <w:lastRenderedPageBreak/>
        <w:t>The team needs to establish regular meetings and develop shared care plans while they implement direct ways to communicate with each other. The central care record system enables all professionals to access real-time updates about Mr Ahmed's health status and his changing treatment requirements through the central care record. Person-centred planning also ensures that Mr Ahmed and his wife are involved in decision-making.</w:t>
      </w:r>
    </w:p>
    <w:p w14:paraId="682D1769" w14:textId="7008F46B" w:rsidR="003E4ECF" w:rsidRDefault="001E25FF" w:rsidP="001E25FF">
      <w:pPr>
        <w:tabs>
          <w:tab w:val="left" w:pos="6540"/>
        </w:tabs>
        <w:spacing w:line="360" w:lineRule="auto"/>
        <w:jc w:val="both"/>
        <w:rPr>
          <w:rFonts w:asciiTheme="minorBidi" w:hAnsiTheme="minorBidi"/>
          <w:sz w:val="22"/>
        </w:rPr>
      </w:pPr>
      <w:r w:rsidRPr="001E25FF">
        <w:rPr>
          <w:rFonts w:asciiTheme="minorBidi" w:hAnsiTheme="minorBidi"/>
          <w:sz w:val="22"/>
        </w:rPr>
        <w:t xml:space="preserve">Multi-agency work encounters obstacles which create difficulties for professionals. The three main obstacles include </w:t>
      </w:r>
      <w:r w:rsidR="000E5052">
        <w:rPr>
          <w:rFonts w:asciiTheme="minorBidi" w:hAnsiTheme="minorBidi"/>
          <w:sz w:val="22"/>
        </w:rPr>
        <w:t xml:space="preserve">breakdowns in communication, </w:t>
      </w:r>
      <w:r w:rsidRPr="001E25FF">
        <w:rPr>
          <w:rFonts w:asciiTheme="minorBidi" w:hAnsiTheme="minorBidi"/>
          <w:sz w:val="22"/>
        </w:rPr>
        <w:t>confusion about different roles and conflicts about professional responsibilities. The care team appears to not have set up proper care protocols because of their duties which led to the failure of the care visit.</w:t>
      </w:r>
    </w:p>
    <w:p w14:paraId="3A742EE2" w14:textId="67CB43C0" w:rsidR="008E3943" w:rsidRPr="004635E9" w:rsidRDefault="001E25FF" w:rsidP="004635E9">
      <w:pPr>
        <w:tabs>
          <w:tab w:val="left" w:pos="6540"/>
        </w:tabs>
        <w:spacing w:line="360" w:lineRule="auto"/>
        <w:jc w:val="both"/>
        <w:rPr>
          <w:rFonts w:asciiTheme="minorBidi" w:hAnsiTheme="minorBidi"/>
          <w:sz w:val="22"/>
        </w:rPr>
      </w:pPr>
      <w:r w:rsidRPr="001E25FF">
        <w:rPr>
          <w:rFonts w:asciiTheme="minorBidi" w:hAnsiTheme="minorBidi"/>
          <w:sz w:val="22"/>
        </w:rPr>
        <w:t>The organization needs to establish specific roles and responsibilities to overcome its existing difficulties. The implementation of handover protocols as a structured communication tool will lead to f</w:t>
      </w:r>
      <w:r w:rsidR="00B80A8E">
        <w:rPr>
          <w:rFonts w:asciiTheme="minorBidi" w:hAnsiTheme="minorBidi"/>
          <w:sz w:val="22"/>
        </w:rPr>
        <w:t xml:space="preserve">ewer cases of miscommunication. </w:t>
      </w:r>
      <w:r w:rsidRPr="001E25FF">
        <w:rPr>
          <w:rFonts w:asciiTheme="minorBidi" w:hAnsiTheme="minorBidi"/>
          <w:sz w:val="22"/>
        </w:rPr>
        <w:t xml:space="preserve">Organizations can </w:t>
      </w:r>
      <w:r w:rsidR="00B80A8E">
        <w:rPr>
          <w:rFonts w:asciiTheme="minorBidi" w:hAnsiTheme="minorBidi"/>
          <w:sz w:val="22"/>
        </w:rPr>
        <w:t xml:space="preserve">also </w:t>
      </w:r>
      <w:r w:rsidRPr="001E25FF">
        <w:rPr>
          <w:rFonts w:asciiTheme="minorBidi" w:hAnsiTheme="minorBidi"/>
          <w:sz w:val="22"/>
        </w:rPr>
        <w:t>achieve better teamwork results when they provide their employees with training on inter</w:t>
      </w:r>
      <w:r w:rsidR="000E5052">
        <w:rPr>
          <w:rFonts w:asciiTheme="minorBidi" w:hAnsiTheme="minorBidi"/>
          <w:sz w:val="22"/>
        </w:rPr>
        <w:t>-</w:t>
      </w:r>
      <w:r w:rsidR="00B80A8E">
        <w:rPr>
          <w:rFonts w:asciiTheme="minorBidi" w:hAnsiTheme="minorBidi"/>
          <w:sz w:val="22"/>
        </w:rPr>
        <w:t xml:space="preserve">professional collaboration. </w:t>
      </w:r>
      <w:r w:rsidRPr="001E25FF">
        <w:rPr>
          <w:rFonts w:asciiTheme="minorBidi" w:hAnsiTheme="minorBidi"/>
          <w:sz w:val="22"/>
        </w:rPr>
        <w:t xml:space="preserve">The inclusion of Mr Ahmed and his wife in the healthcare process creates better opportunities for the two parties to work together. </w:t>
      </w:r>
    </w:p>
    <w:p w14:paraId="16FAF0EA" w14:textId="2F93A55A" w:rsidR="00B87E75" w:rsidRPr="004635E9" w:rsidRDefault="008E3943" w:rsidP="004635E9">
      <w:pPr>
        <w:pStyle w:val="Heading1"/>
        <w:jc w:val="both"/>
        <w:rPr>
          <w:sz w:val="22"/>
        </w:rPr>
      </w:pPr>
      <w:r w:rsidRPr="004635E9">
        <w:rPr>
          <w:sz w:val="22"/>
        </w:rPr>
        <w:t>5</w:t>
      </w:r>
      <w:r w:rsidR="00B87E75" w:rsidRPr="004635E9">
        <w:rPr>
          <w:sz w:val="22"/>
        </w:rPr>
        <w:t>. Conclusion</w:t>
      </w:r>
      <w:r w:rsidR="00CD33A8" w:rsidRPr="004635E9">
        <w:rPr>
          <w:sz w:val="22"/>
        </w:rPr>
        <w:t xml:space="preserve"> </w:t>
      </w:r>
    </w:p>
    <w:p w14:paraId="61BBBA99" w14:textId="7E3B3F51" w:rsidR="00C75B72" w:rsidRPr="00C75B72" w:rsidRDefault="00C75B72" w:rsidP="00C75B72">
      <w:pPr>
        <w:tabs>
          <w:tab w:val="left" w:pos="6540"/>
        </w:tabs>
        <w:spacing w:line="360" w:lineRule="auto"/>
        <w:jc w:val="both"/>
        <w:rPr>
          <w:rFonts w:asciiTheme="minorBidi" w:hAnsiTheme="minorBidi"/>
          <w:sz w:val="22"/>
        </w:rPr>
      </w:pPr>
      <w:r>
        <w:rPr>
          <w:rFonts w:asciiTheme="minorBidi" w:hAnsiTheme="minorBidi"/>
          <w:sz w:val="22"/>
        </w:rPr>
        <w:t>The report</w:t>
      </w:r>
      <w:r w:rsidRPr="00C75B72">
        <w:rPr>
          <w:rFonts w:asciiTheme="minorBidi" w:hAnsiTheme="minorBidi"/>
          <w:sz w:val="22"/>
        </w:rPr>
        <w:t xml:space="preserve"> evaluated </w:t>
      </w:r>
      <w:r>
        <w:rPr>
          <w:rFonts w:asciiTheme="minorBidi" w:hAnsiTheme="minorBidi"/>
          <w:sz w:val="22"/>
        </w:rPr>
        <w:t xml:space="preserve">communication skills, </w:t>
      </w:r>
      <w:r w:rsidRPr="00C75B72">
        <w:rPr>
          <w:rFonts w:asciiTheme="minorBidi" w:hAnsiTheme="minorBidi"/>
          <w:sz w:val="22"/>
        </w:rPr>
        <w:t>administrative competencies and teamwork capabilities to assess their significance in delivering care to Mr Ahmed. The process of effective communication establishes methods to break through language barriers while developing understanding between parties and providing equal rights protection according to Equality Act 2010 requirements. The presence of communication systems requires implementation because their absence leads to mistakes which decrease caregiving standards.</w:t>
      </w:r>
    </w:p>
    <w:p w14:paraId="614EF68D" w14:textId="6238F1C9" w:rsidR="00C75B72" w:rsidRPr="00C75B72" w:rsidRDefault="00C75B72" w:rsidP="00C75B72">
      <w:pPr>
        <w:tabs>
          <w:tab w:val="left" w:pos="6540"/>
        </w:tabs>
        <w:spacing w:line="360" w:lineRule="auto"/>
        <w:jc w:val="both"/>
        <w:rPr>
          <w:rFonts w:asciiTheme="minorBidi" w:hAnsiTheme="minorBidi"/>
          <w:sz w:val="22"/>
        </w:rPr>
      </w:pPr>
      <w:r w:rsidRPr="00C75B72">
        <w:rPr>
          <w:rFonts w:asciiTheme="minorBidi" w:hAnsiTheme="minorBidi"/>
          <w:sz w:val="22"/>
        </w:rPr>
        <w:t>The preservation of secure and structured healthcare environments depends on proper administrative abilities which include precise documentation and adherence to Data Protection Act 2018 r</w:t>
      </w:r>
      <w:r>
        <w:rPr>
          <w:rFonts w:asciiTheme="minorBidi" w:hAnsiTheme="minorBidi"/>
          <w:sz w:val="22"/>
        </w:rPr>
        <w:t>equirements. The case of missed</w:t>
      </w:r>
      <w:r w:rsidRPr="00C75B72">
        <w:rPr>
          <w:rFonts w:asciiTheme="minorBidi" w:hAnsiTheme="minorBidi"/>
          <w:sz w:val="22"/>
        </w:rPr>
        <w:t xml:space="preserve"> medication demonstrates how administrative errors create risks which threaten the health of patients.</w:t>
      </w:r>
    </w:p>
    <w:p w14:paraId="18999130" w14:textId="43C4F86C" w:rsidR="00CD33A8" w:rsidRPr="0097526F" w:rsidRDefault="00C75B72" w:rsidP="0097526F">
      <w:pPr>
        <w:tabs>
          <w:tab w:val="left" w:pos="6540"/>
        </w:tabs>
        <w:spacing w:line="360" w:lineRule="auto"/>
        <w:jc w:val="both"/>
        <w:rPr>
          <w:rFonts w:asciiTheme="minorBidi" w:hAnsiTheme="minorBidi"/>
          <w:sz w:val="22"/>
        </w:rPr>
      </w:pPr>
      <w:r w:rsidRPr="00C75B72">
        <w:rPr>
          <w:rFonts w:asciiTheme="minorBidi" w:hAnsiTheme="minorBidi"/>
          <w:sz w:val="22"/>
        </w:rPr>
        <w:t xml:space="preserve">Professional teams work together to create a complete healthcare system which provides continuous patient treatment. Organizations can achieve better results </w:t>
      </w:r>
      <w:r>
        <w:rPr>
          <w:rFonts w:asciiTheme="minorBidi" w:hAnsiTheme="minorBidi"/>
          <w:sz w:val="22"/>
        </w:rPr>
        <w:t xml:space="preserve">by </w:t>
      </w:r>
      <w:r w:rsidRPr="00C75B72">
        <w:rPr>
          <w:rFonts w:asciiTheme="minorBidi" w:hAnsiTheme="minorBidi"/>
          <w:sz w:val="22"/>
        </w:rPr>
        <w:t>establishing eff</w:t>
      </w:r>
      <w:r>
        <w:rPr>
          <w:rFonts w:asciiTheme="minorBidi" w:hAnsiTheme="minorBidi"/>
          <w:sz w:val="22"/>
        </w:rPr>
        <w:t>ective communication systems,</w:t>
      </w:r>
      <w:r w:rsidRPr="00C75B72">
        <w:rPr>
          <w:rFonts w:asciiTheme="minorBidi" w:hAnsiTheme="minorBidi"/>
          <w:sz w:val="22"/>
        </w:rPr>
        <w:t xml:space="preserve"> creating explicit job responsibilities </w:t>
      </w:r>
      <w:r w:rsidR="0098146D">
        <w:rPr>
          <w:rFonts w:asciiTheme="minorBidi" w:hAnsiTheme="minorBidi"/>
          <w:sz w:val="22"/>
        </w:rPr>
        <w:t xml:space="preserve">and fostering team cooperation. </w:t>
      </w:r>
      <w:r w:rsidRPr="00C75B72">
        <w:rPr>
          <w:rFonts w:asciiTheme="minorBidi" w:hAnsiTheme="minorBidi"/>
          <w:sz w:val="22"/>
        </w:rPr>
        <w:t>The three components work together to provide essential support which enables delivery of personalized high-quality care. The development of these capabilities will reduce future incidents while enhancing Mr Ahmed's overall health status and wellbeing.</w:t>
      </w:r>
    </w:p>
    <w:sdt>
      <w:sdtPr>
        <w:rPr>
          <w:rFonts w:ascii="Times New Roman" w:eastAsiaTheme="minorHAnsi" w:hAnsi="Times New Roman"/>
          <w:b w:val="0"/>
          <w:sz w:val="24"/>
        </w:rPr>
        <w:id w:val="-1061321728"/>
        <w:docPartObj>
          <w:docPartGallery w:val="Bibliographies"/>
          <w:docPartUnique/>
        </w:docPartObj>
      </w:sdtPr>
      <w:sdtContent>
        <w:p w14:paraId="3319B843" w14:textId="7CC30337" w:rsidR="00825540" w:rsidRPr="00825540" w:rsidRDefault="00825540" w:rsidP="00825540">
          <w:pPr>
            <w:pStyle w:val="Heading1"/>
            <w:rPr>
              <w:rFonts w:cs="Arial"/>
              <w:sz w:val="22"/>
            </w:rPr>
          </w:pPr>
          <w:r w:rsidRPr="00825540">
            <w:rPr>
              <w:rFonts w:cs="Arial"/>
              <w:sz w:val="22"/>
            </w:rPr>
            <w:t>References</w:t>
          </w:r>
        </w:p>
        <w:sdt>
          <w:sdtPr>
            <w:rPr>
              <w:rFonts w:ascii="Arial" w:hAnsi="Arial" w:cs="Arial"/>
              <w:sz w:val="22"/>
            </w:rPr>
            <w:id w:val="-573587230"/>
            <w:bibliography/>
          </w:sdtPr>
          <w:sdtEndPr>
            <w:rPr>
              <w:rFonts w:ascii="Times New Roman" w:hAnsi="Times New Roman" w:cstheme="minorBidi"/>
              <w:sz w:val="24"/>
            </w:rPr>
          </w:sdtEndPr>
          <w:sdtContent>
            <w:p w14:paraId="5CD96E10" w14:textId="77777777" w:rsidR="00825540" w:rsidRPr="00825540" w:rsidRDefault="00825540" w:rsidP="00825540">
              <w:pPr>
                <w:pStyle w:val="Bibliography"/>
                <w:spacing w:line="360" w:lineRule="auto"/>
                <w:rPr>
                  <w:rFonts w:ascii="Arial" w:hAnsi="Arial" w:cs="Arial"/>
                  <w:noProof/>
                  <w:sz w:val="22"/>
                </w:rPr>
              </w:pPr>
              <w:r w:rsidRPr="00825540">
                <w:rPr>
                  <w:rFonts w:ascii="Arial" w:hAnsi="Arial" w:cs="Arial"/>
                  <w:sz w:val="22"/>
                </w:rPr>
                <w:fldChar w:fldCharType="begin"/>
              </w:r>
              <w:r w:rsidRPr="00825540">
                <w:rPr>
                  <w:rFonts w:ascii="Arial" w:hAnsi="Arial" w:cs="Arial"/>
                  <w:sz w:val="22"/>
                </w:rPr>
                <w:instrText xml:space="preserve"> BIBLIOGRAPHY </w:instrText>
              </w:r>
              <w:r w:rsidRPr="00825540">
                <w:rPr>
                  <w:rFonts w:ascii="Arial" w:hAnsi="Arial" w:cs="Arial"/>
                  <w:sz w:val="22"/>
                </w:rPr>
                <w:fldChar w:fldCharType="separate"/>
              </w:r>
              <w:r w:rsidRPr="00825540">
                <w:rPr>
                  <w:rFonts w:ascii="Arial" w:hAnsi="Arial" w:cs="Arial"/>
                  <w:noProof/>
                  <w:sz w:val="22"/>
                </w:rPr>
                <w:t xml:space="preserve">Barnard, A., 2023. </w:t>
              </w:r>
              <w:r w:rsidRPr="00825540">
                <w:rPr>
                  <w:rFonts w:ascii="Arial" w:hAnsi="Arial" w:cs="Arial"/>
                  <w:i/>
                  <w:iCs/>
                  <w:noProof/>
                  <w:sz w:val="22"/>
                </w:rPr>
                <w:t xml:space="preserve">Key Themes in Health and Social Care: A Companion to Learning. </w:t>
              </w:r>
              <w:r w:rsidRPr="00825540">
                <w:rPr>
                  <w:rFonts w:ascii="Arial" w:hAnsi="Arial" w:cs="Arial"/>
                  <w:noProof/>
                  <w:sz w:val="22"/>
                </w:rPr>
                <w:t>2nd ed. s.l.:Routledge.</w:t>
              </w:r>
            </w:p>
            <w:p w14:paraId="1C604949" w14:textId="77777777" w:rsidR="00825540" w:rsidRPr="00825540" w:rsidRDefault="00825540" w:rsidP="00825540">
              <w:pPr>
                <w:pStyle w:val="Bibliography"/>
                <w:spacing w:line="360" w:lineRule="auto"/>
                <w:rPr>
                  <w:rFonts w:ascii="Arial" w:hAnsi="Arial" w:cs="Arial"/>
                  <w:noProof/>
                  <w:sz w:val="22"/>
                </w:rPr>
              </w:pPr>
              <w:r w:rsidRPr="00825540">
                <w:rPr>
                  <w:rFonts w:ascii="Arial" w:hAnsi="Arial" w:cs="Arial"/>
                  <w:noProof/>
                  <w:sz w:val="22"/>
                </w:rPr>
                <w:t xml:space="preserve">Gault, I., Shapcott, J., Luthi, A. and Reid, G., 2017. </w:t>
              </w:r>
              <w:r w:rsidRPr="00825540">
                <w:rPr>
                  <w:rFonts w:ascii="Arial" w:hAnsi="Arial" w:cs="Arial"/>
                  <w:i/>
                  <w:iCs/>
                  <w:noProof/>
                  <w:sz w:val="22"/>
                </w:rPr>
                <w:t xml:space="preserve">Communication in Nursing and Healthcare: A Guide for Compassionate Practice. </w:t>
              </w:r>
              <w:r w:rsidRPr="00825540">
                <w:rPr>
                  <w:rFonts w:ascii="Arial" w:hAnsi="Arial" w:cs="Arial"/>
                  <w:noProof/>
                  <w:sz w:val="22"/>
                </w:rPr>
                <w:t>s.l.:SAGE Publications.</w:t>
              </w:r>
            </w:p>
            <w:p w14:paraId="34E83775" w14:textId="77777777" w:rsidR="00825540" w:rsidRPr="00825540" w:rsidRDefault="00825540" w:rsidP="00825540">
              <w:pPr>
                <w:pStyle w:val="Bibliography"/>
                <w:spacing w:line="360" w:lineRule="auto"/>
                <w:rPr>
                  <w:rFonts w:ascii="Arial" w:hAnsi="Arial" w:cs="Arial"/>
                  <w:noProof/>
                  <w:sz w:val="22"/>
                </w:rPr>
              </w:pPr>
              <w:r w:rsidRPr="00825540">
                <w:rPr>
                  <w:rFonts w:ascii="Arial" w:hAnsi="Arial" w:cs="Arial"/>
                  <w:noProof/>
                  <w:sz w:val="22"/>
                </w:rPr>
                <w:t xml:space="preserve">Glasby, J. and Dickinson, H., 2014. </w:t>
              </w:r>
              <w:r w:rsidRPr="00825540">
                <w:rPr>
                  <w:rFonts w:ascii="Arial" w:hAnsi="Arial" w:cs="Arial"/>
                  <w:i/>
                  <w:iCs/>
                  <w:noProof/>
                  <w:sz w:val="22"/>
                </w:rPr>
                <w:t xml:space="preserve">Partnership Working in Health and Social Care. </w:t>
              </w:r>
              <w:r w:rsidRPr="00825540">
                <w:rPr>
                  <w:rFonts w:ascii="Arial" w:hAnsi="Arial" w:cs="Arial"/>
                  <w:noProof/>
                  <w:sz w:val="22"/>
                </w:rPr>
                <w:t>Policy Press ed. s.l.:2nd.</w:t>
              </w:r>
            </w:p>
            <w:p w14:paraId="4BA45759" w14:textId="77777777" w:rsidR="00825540" w:rsidRPr="00825540" w:rsidRDefault="00825540" w:rsidP="00825540">
              <w:pPr>
                <w:pStyle w:val="Bibliography"/>
                <w:spacing w:line="360" w:lineRule="auto"/>
                <w:rPr>
                  <w:rFonts w:ascii="Arial" w:hAnsi="Arial" w:cs="Arial"/>
                  <w:noProof/>
                  <w:sz w:val="22"/>
                </w:rPr>
              </w:pPr>
              <w:r w:rsidRPr="00825540">
                <w:rPr>
                  <w:rFonts w:ascii="Arial" w:hAnsi="Arial" w:cs="Arial"/>
                  <w:noProof/>
                  <w:sz w:val="22"/>
                </w:rPr>
                <w:t xml:space="preserve">Glasby, J., 2026. </w:t>
              </w:r>
              <w:r w:rsidRPr="00825540">
                <w:rPr>
                  <w:rFonts w:ascii="Arial" w:hAnsi="Arial" w:cs="Arial"/>
                  <w:i/>
                  <w:iCs/>
                  <w:noProof/>
                  <w:sz w:val="22"/>
                </w:rPr>
                <w:t xml:space="preserve">Understanding Health and Social Care. </w:t>
              </w:r>
              <w:r w:rsidRPr="00825540">
                <w:rPr>
                  <w:rFonts w:ascii="Arial" w:hAnsi="Arial" w:cs="Arial"/>
                  <w:noProof/>
                  <w:sz w:val="22"/>
                </w:rPr>
                <w:t>4th ed. s.l.:Policy Press.</w:t>
              </w:r>
            </w:p>
            <w:p w14:paraId="7AB7D4FC" w14:textId="77777777" w:rsidR="00825540" w:rsidRPr="00825540" w:rsidRDefault="00825540" w:rsidP="00825540">
              <w:pPr>
                <w:pStyle w:val="Bibliography"/>
                <w:spacing w:line="360" w:lineRule="auto"/>
                <w:rPr>
                  <w:rFonts w:ascii="Arial" w:hAnsi="Arial" w:cs="Arial"/>
                  <w:noProof/>
                  <w:sz w:val="22"/>
                </w:rPr>
              </w:pPr>
              <w:r w:rsidRPr="00825540">
                <w:rPr>
                  <w:rFonts w:ascii="Arial" w:hAnsi="Arial" w:cs="Arial"/>
                  <w:noProof/>
                  <w:sz w:val="22"/>
                </w:rPr>
                <w:t xml:space="preserve">GOV.UK, 2013. </w:t>
              </w:r>
              <w:r w:rsidRPr="00825540">
                <w:rPr>
                  <w:rFonts w:ascii="Arial" w:hAnsi="Arial" w:cs="Arial"/>
                  <w:i/>
                  <w:iCs/>
                  <w:noProof/>
                  <w:sz w:val="22"/>
                </w:rPr>
                <w:t xml:space="preserve">Equality Act 2010: guidance. </w:t>
              </w:r>
              <w:r w:rsidRPr="00825540">
                <w:rPr>
                  <w:rFonts w:ascii="Arial" w:hAnsi="Arial" w:cs="Arial"/>
                  <w:noProof/>
                  <w:sz w:val="22"/>
                </w:rPr>
                <w:t xml:space="preserve">[Online] </w:t>
              </w:r>
              <w:r w:rsidRPr="00825540">
                <w:rPr>
                  <w:rFonts w:ascii="Arial" w:hAnsi="Arial" w:cs="Arial"/>
                  <w:noProof/>
                  <w:sz w:val="22"/>
                </w:rPr>
                <w:br/>
                <w:t xml:space="preserve">Available at: </w:t>
              </w:r>
              <w:r w:rsidRPr="00825540">
                <w:rPr>
                  <w:rFonts w:ascii="Arial" w:hAnsi="Arial" w:cs="Arial"/>
                  <w:noProof/>
                  <w:sz w:val="22"/>
                  <w:u w:val="single"/>
                </w:rPr>
                <w:t>https://www.gov.uk/guidance/equality-act-2010-guidance</w:t>
              </w:r>
              <w:r w:rsidRPr="00825540">
                <w:rPr>
                  <w:rFonts w:ascii="Arial" w:hAnsi="Arial" w:cs="Arial"/>
                  <w:noProof/>
                  <w:sz w:val="22"/>
                </w:rPr>
                <w:br/>
                <w:t>[Accessed 28th April 2026].</w:t>
              </w:r>
            </w:p>
            <w:p w14:paraId="7972B7B6" w14:textId="77777777" w:rsidR="00825540" w:rsidRPr="00825540" w:rsidRDefault="00825540" w:rsidP="00825540">
              <w:pPr>
                <w:pStyle w:val="Bibliography"/>
                <w:spacing w:line="360" w:lineRule="auto"/>
                <w:rPr>
                  <w:rFonts w:ascii="Arial" w:hAnsi="Arial" w:cs="Arial"/>
                  <w:noProof/>
                  <w:sz w:val="22"/>
                </w:rPr>
              </w:pPr>
              <w:r w:rsidRPr="00825540">
                <w:rPr>
                  <w:rFonts w:ascii="Arial" w:hAnsi="Arial" w:cs="Arial"/>
                  <w:noProof/>
                  <w:sz w:val="22"/>
                </w:rPr>
                <w:t xml:space="preserve">GOV.UK, 2018. </w:t>
              </w:r>
              <w:r w:rsidRPr="00825540">
                <w:rPr>
                  <w:rFonts w:ascii="Arial" w:hAnsi="Arial" w:cs="Arial"/>
                  <w:i/>
                  <w:iCs/>
                  <w:noProof/>
                  <w:sz w:val="22"/>
                </w:rPr>
                <w:t xml:space="preserve">General Data Protection Regulation policy. </w:t>
              </w:r>
              <w:r w:rsidRPr="00825540">
                <w:rPr>
                  <w:rFonts w:ascii="Arial" w:hAnsi="Arial" w:cs="Arial"/>
                  <w:noProof/>
                  <w:sz w:val="22"/>
                </w:rPr>
                <w:t xml:space="preserve">[Online] </w:t>
              </w:r>
              <w:r w:rsidRPr="00825540">
                <w:rPr>
                  <w:rFonts w:ascii="Arial" w:hAnsi="Arial" w:cs="Arial"/>
                  <w:noProof/>
                  <w:sz w:val="22"/>
                </w:rPr>
                <w:br/>
                <w:t xml:space="preserve">Available at: </w:t>
              </w:r>
              <w:r w:rsidRPr="00825540">
                <w:rPr>
                  <w:rFonts w:ascii="Arial" w:hAnsi="Arial" w:cs="Arial"/>
                  <w:noProof/>
                  <w:sz w:val="22"/>
                  <w:u w:val="single"/>
                </w:rPr>
                <w:t>https://www.gov.uk/government/publications/general-data-protection-regulation-policy</w:t>
              </w:r>
              <w:r w:rsidRPr="00825540">
                <w:rPr>
                  <w:rFonts w:ascii="Arial" w:hAnsi="Arial" w:cs="Arial"/>
                  <w:noProof/>
                  <w:sz w:val="22"/>
                </w:rPr>
                <w:br/>
                <w:t>[Accessed 28th April 2026].</w:t>
              </w:r>
            </w:p>
            <w:p w14:paraId="40FEBE2C" w14:textId="77777777" w:rsidR="00825540" w:rsidRPr="00825540" w:rsidRDefault="00825540" w:rsidP="00825540">
              <w:pPr>
                <w:pStyle w:val="Bibliography"/>
                <w:spacing w:line="360" w:lineRule="auto"/>
                <w:rPr>
                  <w:rFonts w:ascii="Arial" w:hAnsi="Arial" w:cs="Arial"/>
                  <w:noProof/>
                  <w:sz w:val="22"/>
                </w:rPr>
              </w:pPr>
              <w:r w:rsidRPr="00825540">
                <w:rPr>
                  <w:rFonts w:ascii="Arial" w:hAnsi="Arial" w:cs="Arial"/>
                  <w:noProof/>
                  <w:sz w:val="22"/>
                </w:rPr>
                <w:t xml:space="preserve">Salt, T., 2021. </w:t>
              </w:r>
              <w:r w:rsidRPr="00825540">
                <w:rPr>
                  <w:rFonts w:ascii="Arial" w:hAnsi="Arial" w:cs="Arial"/>
                  <w:i/>
                  <w:iCs/>
                  <w:noProof/>
                  <w:sz w:val="22"/>
                </w:rPr>
                <w:t xml:space="preserve">Towards Outstanding: A Guide to Excellence in Health and Social Care. </w:t>
              </w:r>
              <w:r w:rsidRPr="00825540">
                <w:rPr>
                  <w:rFonts w:ascii="Arial" w:hAnsi="Arial" w:cs="Arial"/>
                  <w:noProof/>
                  <w:sz w:val="22"/>
                </w:rPr>
                <w:t>s.l.:Pavilion Publishing.</w:t>
              </w:r>
            </w:p>
            <w:p w14:paraId="07D27DF9" w14:textId="77777777" w:rsidR="00825540" w:rsidRPr="00825540" w:rsidRDefault="00825540" w:rsidP="00825540">
              <w:pPr>
                <w:pStyle w:val="Bibliography"/>
                <w:spacing w:line="360" w:lineRule="auto"/>
                <w:rPr>
                  <w:rFonts w:ascii="Arial" w:hAnsi="Arial" w:cs="Arial"/>
                  <w:noProof/>
                  <w:sz w:val="22"/>
                </w:rPr>
              </w:pPr>
              <w:r w:rsidRPr="00825540">
                <w:rPr>
                  <w:rFonts w:ascii="Arial" w:hAnsi="Arial" w:cs="Arial"/>
                  <w:noProof/>
                  <w:sz w:val="22"/>
                </w:rPr>
                <w:t xml:space="preserve">Shannon, C. E. and Weaver, W., 1971. </w:t>
              </w:r>
              <w:r w:rsidRPr="00825540">
                <w:rPr>
                  <w:rFonts w:ascii="Arial" w:hAnsi="Arial" w:cs="Arial"/>
                  <w:i/>
                  <w:iCs/>
                  <w:noProof/>
                  <w:sz w:val="22"/>
                </w:rPr>
                <w:t xml:space="preserve">The Mathematical Theory of Communication. </w:t>
              </w:r>
              <w:r w:rsidRPr="00825540">
                <w:rPr>
                  <w:rFonts w:ascii="Arial" w:hAnsi="Arial" w:cs="Arial"/>
                  <w:noProof/>
                  <w:sz w:val="22"/>
                </w:rPr>
                <w:t>s.l.:The University of Illinois Press.</w:t>
              </w:r>
            </w:p>
            <w:p w14:paraId="313760B8" w14:textId="77777777" w:rsidR="00825540" w:rsidRPr="00825540" w:rsidRDefault="00825540" w:rsidP="00825540">
              <w:pPr>
                <w:pStyle w:val="Bibliography"/>
                <w:spacing w:line="360" w:lineRule="auto"/>
                <w:rPr>
                  <w:rFonts w:ascii="Arial" w:hAnsi="Arial" w:cs="Arial"/>
                  <w:noProof/>
                  <w:sz w:val="22"/>
                </w:rPr>
              </w:pPr>
              <w:r w:rsidRPr="00825540">
                <w:rPr>
                  <w:rFonts w:ascii="Arial" w:hAnsi="Arial" w:cs="Arial"/>
                  <w:noProof/>
                  <w:sz w:val="22"/>
                </w:rPr>
                <w:t xml:space="preserve">Thomas et al, 2014. </w:t>
              </w:r>
              <w:r w:rsidRPr="00825540">
                <w:rPr>
                  <w:rFonts w:ascii="Arial" w:hAnsi="Arial" w:cs="Arial"/>
                  <w:i/>
                  <w:iCs/>
                  <w:noProof/>
                  <w:sz w:val="22"/>
                </w:rPr>
                <w:t xml:space="preserve">Interprofessional working in health and social care : professional perspectives. </w:t>
              </w:r>
              <w:r w:rsidRPr="00825540">
                <w:rPr>
                  <w:rFonts w:ascii="Arial" w:hAnsi="Arial" w:cs="Arial"/>
                  <w:noProof/>
                  <w:sz w:val="22"/>
                </w:rPr>
                <w:t>2nd ed. New York: Palgrave Macmillan.</w:t>
              </w:r>
            </w:p>
            <w:p w14:paraId="7CBEAC97" w14:textId="20411B5A" w:rsidR="00825540" w:rsidRDefault="00825540" w:rsidP="00825540">
              <w:pPr>
                <w:spacing w:line="360" w:lineRule="auto"/>
              </w:pPr>
              <w:r w:rsidRPr="00825540">
                <w:rPr>
                  <w:rFonts w:ascii="Arial" w:hAnsi="Arial" w:cs="Arial"/>
                  <w:b/>
                  <w:bCs/>
                  <w:noProof/>
                  <w:sz w:val="22"/>
                </w:rPr>
                <w:fldChar w:fldCharType="end"/>
              </w:r>
            </w:p>
          </w:sdtContent>
        </w:sdt>
      </w:sdtContent>
    </w:sdt>
    <w:p w14:paraId="1425F4AC" w14:textId="6695D929" w:rsidR="001D7C03" w:rsidRPr="004635E9" w:rsidRDefault="001D7C03" w:rsidP="004635E9">
      <w:pPr>
        <w:tabs>
          <w:tab w:val="left" w:pos="6540"/>
        </w:tabs>
        <w:spacing w:line="360" w:lineRule="auto"/>
        <w:jc w:val="both"/>
        <w:rPr>
          <w:rFonts w:asciiTheme="minorBidi" w:hAnsiTheme="minorBidi"/>
          <w:sz w:val="22"/>
        </w:rPr>
      </w:pPr>
    </w:p>
    <w:sectPr w:rsidR="001D7C03" w:rsidRPr="004635E9"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EF43AE" w14:textId="77777777" w:rsidR="002E54FB" w:rsidRDefault="002E54FB" w:rsidP="003E4ECF">
      <w:pPr>
        <w:spacing w:after="0" w:line="240" w:lineRule="auto"/>
      </w:pPr>
      <w:r>
        <w:separator/>
      </w:r>
    </w:p>
  </w:endnote>
  <w:endnote w:type="continuationSeparator" w:id="0">
    <w:p w14:paraId="0FEEFC35" w14:textId="77777777" w:rsidR="002E54FB" w:rsidRDefault="002E54F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7988516"/>
      <w:docPartObj>
        <w:docPartGallery w:val="Page Numbers (Bottom of Page)"/>
        <w:docPartUnique/>
      </w:docPartObj>
    </w:sdtPr>
    <w:sdtEndPr>
      <w:rPr>
        <w:rFonts w:asciiTheme="minorBidi" w:hAnsiTheme="minorBidi"/>
        <w:noProof/>
        <w:sz w:val="22"/>
      </w:rPr>
    </w:sdtEndPr>
    <w:sdtContent>
      <w:p w14:paraId="22F0D82E" w14:textId="59781256"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0098146D">
          <w:rPr>
            <w:rFonts w:asciiTheme="minorBidi" w:hAnsiTheme="minorBidi"/>
            <w:noProof/>
            <w:sz w:val="22"/>
          </w:rPr>
          <w:t>7</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E706C6" w14:textId="77777777" w:rsidR="002E54FB" w:rsidRDefault="002E54FB" w:rsidP="003E4ECF">
      <w:pPr>
        <w:spacing w:after="0" w:line="240" w:lineRule="auto"/>
      </w:pPr>
      <w:r>
        <w:separator/>
      </w:r>
    </w:p>
  </w:footnote>
  <w:footnote w:type="continuationSeparator" w:id="0">
    <w:p w14:paraId="6A90772E" w14:textId="77777777" w:rsidR="002E54FB" w:rsidRDefault="002E54FB"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747030"/>
    <w:multiLevelType w:val="hybridMultilevel"/>
    <w:tmpl w:val="3E62B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8903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402"/>
    <w:rsid w:val="000572BF"/>
    <w:rsid w:val="00074402"/>
    <w:rsid w:val="000E5052"/>
    <w:rsid w:val="00111438"/>
    <w:rsid w:val="00135131"/>
    <w:rsid w:val="00140DC0"/>
    <w:rsid w:val="001D7C03"/>
    <w:rsid w:val="001E25FF"/>
    <w:rsid w:val="00216C85"/>
    <w:rsid w:val="00224693"/>
    <w:rsid w:val="0026393A"/>
    <w:rsid w:val="00273EDD"/>
    <w:rsid w:val="002C3965"/>
    <w:rsid w:val="002E54FB"/>
    <w:rsid w:val="00321C4C"/>
    <w:rsid w:val="00384826"/>
    <w:rsid w:val="003907BC"/>
    <w:rsid w:val="00392BBC"/>
    <w:rsid w:val="003E4ECF"/>
    <w:rsid w:val="004635E9"/>
    <w:rsid w:val="004A736E"/>
    <w:rsid w:val="00560EB1"/>
    <w:rsid w:val="00561049"/>
    <w:rsid w:val="0056412A"/>
    <w:rsid w:val="00682BC1"/>
    <w:rsid w:val="006925AA"/>
    <w:rsid w:val="00725177"/>
    <w:rsid w:val="007A1B8D"/>
    <w:rsid w:val="00814A9E"/>
    <w:rsid w:val="00825540"/>
    <w:rsid w:val="008E3943"/>
    <w:rsid w:val="0090040D"/>
    <w:rsid w:val="0097526F"/>
    <w:rsid w:val="0098146D"/>
    <w:rsid w:val="009D052C"/>
    <w:rsid w:val="009D1D1E"/>
    <w:rsid w:val="00A035FD"/>
    <w:rsid w:val="00A600ED"/>
    <w:rsid w:val="00A77472"/>
    <w:rsid w:val="00AD23A0"/>
    <w:rsid w:val="00B23663"/>
    <w:rsid w:val="00B80A8E"/>
    <w:rsid w:val="00B87E75"/>
    <w:rsid w:val="00C75B72"/>
    <w:rsid w:val="00CD33A8"/>
    <w:rsid w:val="00D7732E"/>
    <w:rsid w:val="00E137EC"/>
    <w:rsid w:val="00E5608F"/>
    <w:rsid w:val="00E569FD"/>
    <w:rsid w:val="00E620E7"/>
    <w:rsid w:val="00E71B86"/>
    <w:rsid w:val="00ED549A"/>
    <w:rsid w:val="00EE6C9F"/>
    <w:rsid w:val="00F66E1B"/>
    <w:rsid w:val="00FF04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Bibliography">
    <w:name w:val="Bibliography"/>
    <w:basedOn w:val="Normal"/>
    <w:next w:val="Normal"/>
    <w:uiPriority w:val="37"/>
    <w:unhideWhenUsed/>
    <w:rsid w:val="00825540"/>
  </w:style>
  <w:style w:type="paragraph" w:styleId="ListParagraph">
    <w:name w:val="List Paragraph"/>
    <w:basedOn w:val="Normal"/>
    <w:uiPriority w:val="34"/>
    <w:qFormat/>
    <w:rsid w:val="008255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1983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Gla26</b:Tag>
    <b:SourceType>Book</b:SourceType>
    <b:Guid>{702A9687-49D4-4827-8ECB-854F035B2D60}</b:Guid>
    <b:Author>
      <b:Author>
        <b:NameList>
          <b:Person>
            <b:Last>Glasby</b:Last>
            <b:First>J.</b:First>
          </b:Person>
        </b:NameList>
      </b:Author>
    </b:Author>
    <b:Title>Understanding Health and Social Care</b:Title>
    <b:Year>2026</b:Year>
    <b:Publisher>Policy Press</b:Publisher>
    <b:Edition>4th</b:Edition>
    <b:RefOrder>1</b:RefOrder>
  </b:Source>
  <b:Source>
    <b:Tag>Gau17</b:Tag>
    <b:SourceType>Book</b:SourceType>
    <b:Guid>{1044A378-8818-4628-8A88-8D8811B7C538}</b:Guid>
    <b:Author>
      <b:Author>
        <b:Corporate>Gault, I., Shapcott, J., Luthi, A. and Reid, G.</b:Corporate>
      </b:Author>
    </b:Author>
    <b:Title>Communication in Nursing and Healthcare: A Guide for Compassionate Practice</b:Title>
    <b:Year>2017</b:Year>
    <b:Publisher>SAGE Publications</b:Publisher>
    <b:RefOrder>2</b:RefOrder>
  </b:Source>
  <b:Source>
    <b:Tag>GOV13</b:Tag>
    <b:SourceType>InternetSite</b:SourceType>
    <b:Guid>{A9FA6633-B19A-4EDA-B090-7137E6C6610A}</b:Guid>
    <b:Title>Equality Act 2010: guidance</b:Title>
    <b:Year>2013</b:Year>
    <b:Author>
      <b:Author>
        <b:Corporate>GOV.UK</b:Corporate>
      </b:Author>
    </b:Author>
    <b:YearAccessed>2026</b:YearAccessed>
    <b:MonthAccessed>April</b:MonthAccessed>
    <b:DayAccessed>28th</b:DayAccessed>
    <b:URL>https://www.gov.uk/guidance/equality-act-2010-guidance</b:URL>
    <b:RefOrder>3</b:RefOrder>
  </b:Source>
  <b:Source>
    <b:Tag>Bar231</b:Tag>
    <b:SourceType>Book</b:SourceType>
    <b:Guid>{EFE9E2A7-15C7-443F-87CF-F7165B22B88A}</b:Guid>
    <b:Author>
      <b:Author>
        <b:NameList>
          <b:Person>
            <b:Last>Barnard</b:Last>
            <b:First>A.</b:First>
          </b:Person>
        </b:NameList>
      </b:Author>
    </b:Author>
    <b:Title>Key Themes in Health and Social Care: A Companion to Learning</b:Title>
    <b:Year>2023</b:Year>
    <b:Publisher>Routledge</b:Publisher>
    <b:Edition>2nd</b:Edition>
    <b:RefOrder>4</b:RefOrder>
  </b:Source>
  <b:Source>
    <b:Tag>Sha71</b:Tag>
    <b:SourceType>Book</b:SourceType>
    <b:Guid>{D54720EA-08CD-4D10-8C3E-4031CE808805}</b:Guid>
    <b:Author>
      <b:Author>
        <b:Corporate>Shannon, C. E. and Weaver, W.</b:Corporate>
      </b:Author>
    </b:Author>
    <b:Title>The Mathematical Theory of Communication</b:Title>
    <b:Year>1971</b:Year>
    <b:Publisher>The University of Illinois Press</b:Publisher>
    <b:RefOrder>5</b:RefOrder>
  </b:Source>
  <b:Source>
    <b:Tag>Gla141</b:Tag>
    <b:SourceType>Book</b:SourceType>
    <b:Guid>{AC801F06-66E2-4F3D-A9AA-D9CE4C65B240}</b:Guid>
    <b:Author>
      <b:Author>
        <b:Corporate>Glasby, J. and Dickinson, H.</b:Corporate>
      </b:Author>
    </b:Author>
    <b:Title>Partnership Working in Health and Social Care</b:Title>
    <b:Year>2014</b:Year>
    <b:Publisher>2nd</b:Publisher>
    <b:Edition>Policy Press</b:Edition>
    <b:RefOrder>6</b:RefOrder>
  </b:Source>
  <b:Source>
    <b:Tag>GOV18</b:Tag>
    <b:SourceType>InternetSite</b:SourceType>
    <b:Guid>{A3A6221A-4371-49D5-AAE2-0217D5A7E6B7}</b:Guid>
    <b:Author>
      <b:Author>
        <b:Corporate>GOV.UK</b:Corporate>
      </b:Author>
    </b:Author>
    <b:Title>General Data Protection Regulation policy</b:Title>
    <b:Year>2018</b:Year>
    <b:YearAccessed>2026</b:YearAccessed>
    <b:MonthAccessed>April</b:MonthAccessed>
    <b:DayAccessed>28th</b:DayAccessed>
    <b:URL>https://www.gov.uk/government/publications/general-data-protection-regulation-policy</b:URL>
    <b:RefOrder>7</b:RefOrder>
  </b:Source>
  <b:Source>
    <b:Tag>Sal212</b:Tag>
    <b:SourceType>Book</b:SourceType>
    <b:Guid>{0E7ADA88-17E1-4875-953E-D2F2E4B8490E}</b:Guid>
    <b:Author>
      <b:Author>
        <b:NameList>
          <b:Person>
            <b:Last>Salt</b:Last>
            <b:First>T.</b:First>
          </b:Person>
        </b:NameList>
      </b:Author>
    </b:Author>
    <b:Title>Towards Outstanding: A Guide to Excellence in Health and Social Care</b:Title>
    <b:Year>2021</b:Year>
    <b:Publisher>Pavilion Publishing</b:Publisher>
    <b:RefOrder>8</b:RefOrder>
  </b:Source>
  <b:Source>
    <b:Tag>Tho14</b:Tag>
    <b:SourceType>Book</b:SourceType>
    <b:Guid>{915C8F5F-5752-47E8-B06F-C376C29EB380}</b:Guid>
    <b:Author>
      <b:Author>
        <b:Corporate>Thomas et al</b:Corporate>
      </b:Author>
    </b:Author>
    <b:Title>Interprofessional working in health and social care : professional perspectives</b:Title>
    <b:Year>2014</b:Year>
    <b:City>New York</b:City>
    <b:Publisher>Palgrave Macmillan</b:Publisher>
    <b:Edition>2nd</b:Edition>
    <b:RefOrder>9</b:RefOrder>
  </b:Source>
</b:Sources>
</file>

<file path=customXml/itemProps1.xml><?xml version="1.0" encoding="utf-8"?>
<ds:datastoreItem xmlns:ds="http://schemas.openxmlformats.org/officeDocument/2006/customXml" ds:itemID="{ABD01E6A-BE98-4D90-A727-4B489C06E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1849</Words>
  <Characters>10540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Satam Camara (2334082)</cp:lastModifiedBy>
  <cp:revision>2</cp:revision>
  <dcterms:created xsi:type="dcterms:W3CDTF">2026-04-30T11:55:00Z</dcterms:created>
  <dcterms:modified xsi:type="dcterms:W3CDTF">2026-04-30T11:55:00Z</dcterms:modified>
</cp:coreProperties>
</file>