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525441" w14:textId="77777777" w:rsidR="0076546E" w:rsidRDefault="0076546E">
      <w:pPr>
        <w:rPr>
          <w:highlight w:val="yellow"/>
        </w:rPr>
      </w:pPr>
      <w:bookmarkStart w:id="0" w:name="_GoBack"/>
      <w:bookmarkEnd w:id="0"/>
    </w:p>
    <w:p w14:paraId="6222E5C9" w14:textId="6D883110" w:rsidR="0076546E" w:rsidRDefault="0076546E" w:rsidP="0076546E">
      <w:pPr>
        <w:jc w:val="center"/>
        <w:rPr>
          <w:highlight w:val="yellow"/>
        </w:rPr>
      </w:pPr>
      <w:r w:rsidRPr="00AE2D94">
        <w:rPr>
          <w:noProof/>
          <w:sz w:val="28"/>
          <w:szCs w:val="28"/>
        </w:rPr>
        <w:drawing>
          <wp:inline distT="0" distB="0" distL="0" distR="0" wp14:anchorId="184E63A9" wp14:editId="1251F748">
            <wp:extent cx="3810000" cy="1943100"/>
            <wp:effectExtent l="0" t="0" r="0" b="0"/>
            <wp:docPr id="1" name="Picture 1" descr="http://www.msport-eng.com/wp-content/uploads/2016/12/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sport-eng.com/wp-content/uploads/2016/12/UWTSD.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1CCF1D96" w14:textId="611F45A2" w:rsidR="0076546E" w:rsidRDefault="0076546E" w:rsidP="0076546E">
      <w:pPr>
        <w:jc w:val="center"/>
        <w:rPr>
          <w:highlight w:val="yellow"/>
        </w:rPr>
      </w:pPr>
    </w:p>
    <w:p w14:paraId="07BF37D7" w14:textId="0791F2E6" w:rsidR="0076546E" w:rsidRDefault="000F268E" w:rsidP="0076546E">
      <w:pPr>
        <w:jc w:val="center"/>
        <w:rPr>
          <w:sz w:val="40"/>
          <w:szCs w:val="40"/>
        </w:rPr>
      </w:pPr>
      <w:r w:rsidRPr="000F268E">
        <w:rPr>
          <w:sz w:val="40"/>
          <w:szCs w:val="40"/>
        </w:rPr>
        <w:t>Methods used to assess Aphasia</w:t>
      </w:r>
    </w:p>
    <w:p w14:paraId="310312E2" w14:textId="17D36A31" w:rsidR="00C50C3C" w:rsidRPr="00C50C3C" w:rsidRDefault="0013475D" w:rsidP="00C50C3C">
      <w:pPr>
        <w:jc w:val="center"/>
        <w:rPr>
          <w:rFonts w:ascii="Arial" w:hAnsi="Arial" w:cs="Arial"/>
          <w:sz w:val="40"/>
          <w:szCs w:val="40"/>
        </w:rPr>
      </w:pPr>
      <w:r>
        <w:rPr>
          <w:sz w:val="40"/>
          <w:szCs w:val="40"/>
        </w:rPr>
        <w:t>Brain, Behaviour and Cognition</w:t>
      </w:r>
      <w:r w:rsidR="00C50C3C">
        <w:rPr>
          <w:sz w:val="40"/>
          <w:szCs w:val="40"/>
        </w:rPr>
        <w:t xml:space="preserve"> - </w:t>
      </w:r>
      <w:r w:rsidR="00C50C3C" w:rsidRPr="00C50C3C">
        <w:rPr>
          <w:rFonts w:ascii="Arial" w:hAnsi="Arial" w:cs="Arial"/>
          <w:sz w:val="40"/>
          <w:szCs w:val="40"/>
        </w:rPr>
        <w:t>M5X00908</w:t>
      </w:r>
    </w:p>
    <w:p w14:paraId="6A6ED0B6" w14:textId="77777777" w:rsidR="00737BF7" w:rsidRPr="00737BF7" w:rsidRDefault="00737BF7" w:rsidP="00737BF7">
      <w:pPr>
        <w:jc w:val="center"/>
        <w:rPr>
          <w:sz w:val="28"/>
          <w:szCs w:val="28"/>
        </w:rPr>
      </w:pPr>
      <w:r w:rsidRPr="00737BF7">
        <w:rPr>
          <w:sz w:val="40"/>
          <w:szCs w:val="40"/>
        </w:rPr>
        <w:t>University of Wales Trinity Saint David</w:t>
      </w:r>
    </w:p>
    <w:p w14:paraId="08B43035" w14:textId="77777777" w:rsidR="0076546E" w:rsidRDefault="0076546E" w:rsidP="00C50C3C">
      <w:pPr>
        <w:jc w:val="center"/>
        <w:rPr>
          <w:highlight w:val="yellow"/>
        </w:rPr>
      </w:pPr>
    </w:p>
    <w:p w14:paraId="2D746C6B" w14:textId="77777777" w:rsidR="0076546E" w:rsidRDefault="0076546E">
      <w:pPr>
        <w:rPr>
          <w:highlight w:val="yellow"/>
        </w:rPr>
      </w:pPr>
    </w:p>
    <w:p w14:paraId="761200E4" w14:textId="77777777" w:rsidR="0076546E" w:rsidRDefault="0076546E">
      <w:pPr>
        <w:rPr>
          <w:highlight w:val="yellow"/>
        </w:rPr>
      </w:pPr>
    </w:p>
    <w:p w14:paraId="7736805C" w14:textId="77777777" w:rsidR="0076546E" w:rsidRDefault="0076546E">
      <w:pPr>
        <w:rPr>
          <w:highlight w:val="yellow"/>
        </w:rPr>
      </w:pPr>
    </w:p>
    <w:p w14:paraId="441A2FA2" w14:textId="77777777" w:rsidR="0076546E" w:rsidRDefault="0076546E">
      <w:pPr>
        <w:rPr>
          <w:highlight w:val="yellow"/>
        </w:rPr>
      </w:pPr>
    </w:p>
    <w:p w14:paraId="58C58903" w14:textId="77777777" w:rsidR="0076546E" w:rsidRDefault="0076546E">
      <w:pPr>
        <w:rPr>
          <w:highlight w:val="yellow"/>
        </w:rPr>
      </w:pPr>
    </w:p>
    <w:p w14:paraId="2BFA4190" w14:textId="77777777" w:rsidR="0076546E" w:rsidRDefault="0076546E">
      <w:pPr>
        <w:rPr>
          <w:highlight w:val="yellow"/>
        </w:rPr>
      </w:pPr>
    </w:p>
    <w:p w14:paraId="564F634B" w14:textId="77777777" w:rsidR="0076546E" w:rsidRDefault="0076546E">
      <w:pPr>
        <w:rPr>
          <w:highlight w:val="yellow"/>
        </w:rPr>
      </w:pPr>
    </w:p>
    <w:p w14:paraId="46C54FB6" w14:textId="77777777" w:rsidR="0076546E" w:rsidRDefault="0076546E">
      <w:pPr>
        <w:rPr>
          <w:highlight w:val="yellow"/>
        </w:rPr>
      </w:pPr>
    </w:p>
    <w:p w14:paraId="075DC7DA" w14:textId="77777777" w:rsidR="00AF2F83" w:rsidRDefault="00AF2F83">
      <w:pPr>
        <w:rPr>
          <w:highlight w:val="yellow"/>
        </w:rPr>
      </w:pPr>
    </w:p>
    <w:p w14:paraId="32982EE0" w14:textId="77777777" w:rsidR="00AF2F83" w:rsidRDefault="00AF2F83">
      <w:pPr>
        <w:rPr>
          <w:highlight w:val="yellow"/>
        </w:rPr>
      </w:pPr>
    </w:p>
    <w:p w14:paraId="4294002E" w14:textId="77777777" w:rsidR="00AF2F83" w:rsidRDefault="00AF2F83">
      <w:pPr>
        <w:rPr>
          <w:highlight w:val="yellow"/>
        </w:rPr>
      </w:pPr>
    </w:p>
    <w:p w14:paraId="6AE98B0E" w14:textId="77777777" w:rsidR="00AF2F83" w:rsidRDefault="00AF2F83">
      <w:pPr>
        <w:rPr>
          <w:highlight w:val="yellow"/>
        </w:rPr>
      </w:pPr>
    </w:p>
    <w:p w14:paraId="3C5EA20D" w14:textId="77777777" w:rsidR="00AF2F83" w:rsidRDefault="00AF2F83">
      <w:pPr>
        <w:rPr>
          <w:highlight w:val="yellow"/>
        </w:rPr>
      </w:pPr>
    </w:p>
    <w:p w14:paraId="429AE087" w14:textId="77777777" w:rsidR="00AF2F83" w:rsidRDefault="00AF2F83">
      <w:pPr>
        <w:rPr>
          <w:highlight w:val="yellow"/>
        </w:rPr>
      </w:pPr>
    </w:p>
    <w:p w14:paraId="247D98BF" w14:textId="77777777" w:rsidR="00AF2F83" w:rsidRDefault="00AF2F83">
      <w:pPr>
        <w:rPr>
          <w:highlight w:val="yellow"/>
        </w:rPr>
      </w:pPr>
    </w:p>
    <w:p w14:paraId="66478E64" w14:textId="77777777" w:rsidR="00AF2F83" w:rsidRDefault="00AF2F83">
      <w:pPr>
        <w:rPr>
          <w:highlight w:val="yellow"/>
        </w:rPr>
      </w:pPr>
    </w:p>
    <w:p w14:paraId="6A63F087" w14:textId="01599F79" w:rsidR="005722E8" w:rsidRPr="00AF2F83" w:rsidRDefault="0097554B" w:rsidP="003F0107">
      <w:pPr>
        <w:spacing w:line="480" w:lineRule="auto"/>
        <w:ind w:firstLine="851"/>
      </w:pPr>
      <w:r w:rsidRPr="00AF2F83">
        <w:lastRenderedPageBreak/>
        <w:t xml:space="preserve">Aphasia is an impairment of language usually resulting in difficulty for the person in attempts of communication, including the production of speech and the comprehension of understanding what is said to them </w:t>
      </w:r>
      <w:r w:rsidR="00FE60BC" w:rsidRPr="00AF2F83">
        <w:rPr>
          <w:rStyle w:val="selectable"/>
          <w:color w:val="000000"/>
        </w:rPr>
        <w:t>(</w:t>
      </w:r>
      <w:proofErr w:type="spellStart"/>
      <w:r w:rsidR="00FE60BC" w:rsidRPr="00AF2F83">
        <w:rPr>
          <w:rStyle w:val="selectable"/>
          <w:color w:val="000000"/>
        </w:rPr>
        <w:t>Meinzer</w:t>
      </w:r>
      <w:proofErr w:type="spellEnd"/>
      <w:r w:rsidR="00FE60BC" w:rsidRPr="00AF2F83">
        <w:rPr>
          <w:rStyle w:val="selectable"/>
          <w:color w:val="000000"/>
        </w:rPr>
        <w:t xml:space="preserve"> et al., 2010). </w:t>
      </w:r>
      <w:r w:rsidR="00330365" w:rsidRPr="00AF2F83">
        <w:t>People with aphasia often have trouble with the four main ways people understand and use language, which are; reading, speaking, listening and typing or writing.</w:t>
      </w:r>
      <w:r w:rsidR="008108DC" w:rsidRPr="00AF2F83">
        <w:t xml:space="preserve"> </w:t>
      </w:r>
      <w:r w:rsidR="00A41EC4" w:rsidRPr="00AF2F83">
        <w:t>Aphasia is caused by injury to the brain, this can include head trauma from brain tumours or infections</w:t>
      </w:r>
      <w:r w:rsidR="00330365" w:rsidRPr="00AF2F83">
        <w:t xml:space="preserve"> and neurological conditions such as dementia</w:t>
      </w:r>
      <w:r w:rsidR="00A41EC4" w:rsidRPr="00AF2F83">
        <w:t xml:space="preserve"> but most commonly</w:t>
      </w:r>
      <w:r w:rsidR="00330365" w:rsidRPr="00AF2F83">
        <w:t>,</w:t>
      </w:r>
      <w:r w:rsidR="00A41EC4" w:rsidRPr="00AF2F83">
        <w:t xml:space="preserve"> Aphasia is caused by </w:t>
      </w:r>
      <w:r w:rsidR="00C520B6" w:rsidRPr="00AF2F83">
        <w:t>cerebral vascular accident (</w:t>
      </w:r>
      <w:r w:rsidR="00A41EC4" w:rsidRPr="00AF2F83">
        <w:t>stroke</w:t>
      </w:r>
      <w:r w:rsidR="00C520B6" w:rsidRPr="00AF2F83">
        <w:t>)</w:t>
      </w:r>
      <w:r w:rsidR="00A41EC4" w:rsidRPr="00AF2F83">
        <w:t>, usually occurring in older individuals</w:t>
      </w:r>
      <w:r w:rsidR="00680FB2" w:rsidRPr="00AF2F83">
        <w:t xml:space="preserve">. With more than 10 million people worldwide suffering from a stroke annually (Strong, Mathers, &amp; Bonita, 2007), aphasia affects more than 20% of those people </w:t>
      </w:r>
      <w:r w:rsidR="00680FB2" w:rsidRPr="00AF2F83">
        <w:rPr>
          <w:rStyle w:val="selectable"/>
          <w:color w:val="000000"/>
        </w:rPr>
        <w:t>(</w:t>
      </w:r>
      <w:proofErr w:type="spellStart"/>
      <w:r w:rsidR="00680FB2" w:rsidRPr="00AF2F83">
        <w:rPr>
          <w:rStyle w:val="selectable"/>
          <w:color w:val="000000"/>
        </w:rPr>
        <w:t>Klingbeil</w:t>
      </w:r>
      <w:proofErr w:type="spellEnd"/>
      <w:r w:rsidR="00680FB2" w:rsidRPr="00AF2F83">
        <w:rPr>
          <w:rStyle w:val="selectable"/>
          <w:color w:val="000000"/>
        </w:rPr>
        <w:t xml:space="preserve">, </w:t>
      </w:r>
      <w:proofErr w:type="spellStart"/>
      <w:r w:rsidR="00680FB2" w:rsidRPr="00AF2F83">
        <w:rPr>
          <w:rStyle w:val="selectable"/>
          <w:color w:val="000000"/>
        </w:rPr>
        <w:t>Wawrzyniak</w:t>
      </w:r>
      <w:proofErr w:type="spellEnd"/>
      <w:r w:rsidR="00680FB2" w:rsidRPr="00AF2F83">
        <w:rPr>
          <w:rStyle w:val="selectable"/>
          <w:color w:val="000000"/>
        </w:rPr>
        <w:t>, Stockert &amp; Saur, 2017).</w:t>
      </w:r>
    </w:p>
    <w:p w14:paraId="029CD970" w14:textId="0705F46D" w:rsidR="00A41EC4" w:rsidRPr="00AF2F83" w:rsidRDefault="00A41EC4" w:rsidP="003F0107">
      <w:pPr>
        <w:spacing w:line="480" w:lineRule="auto"/>
        <w:ind w:firstLine="851"/>
      </w:pPr>
      <w:r w:rsidRPr="00AF2F83">
        <w:t>There are many different forms of Aphasia such as; Broca’s, Wernicke’s, Global, Progressive, Anomic, Primary and Mixed Non-fluent aphasia. Wernicke’s and Broca’s area are the two regions of the brain which hold importance for the ability of understanding and using language</w:t>
      </w:r>
      <w:r w:rsidR="00330365" w:rsidRPr="00AF2F83">
        <w:rPr>
          <w:rStyle w:val="selectable"/>
          <w:color w:val="000000"/>
        </w:rPr>
        <w:t xml:space="preserve"> (</w:t>
      </w:r>
      <w:proofErr w:type="spellStart"/>
      <w:r w:rsidR="00330365" w:rsidRPr="00AF2F83">
        <w:rPr>
          <w:rStyle w:val="selectable"/>
          <w:color w:val="000000"/>
        </w:rPr>
        <w:t>Thothathiri</w:t>
      </w:r>
      <w:proofErr w:type="spellEnd"/>
      <w:r w:rsidR="00330365" w:rsidRPr="00AF2F83">
        <w:rPr>
          <w:rStyle w:val="selectable"/>
          <w:color w:val="000000"/>
        </w:rPr>
        <w:t>, Gagliardi &amp; Schwartz, 2012)</w:t>
      </w:r>
      <w:r w:rsidR="00FE60BC" w:rsidRPr="00AF2F83">
        <w:rPr>
          <w:rStyle w:val="selectable"/>
          <w:color w:val="000000"/>
        </w:rPr>
        <w:t>.</w:t>
      </w:r>
      <w:r w:rsidRPr="00AF2F83">
        <w:t xml:space="preserve"> </w:t>
      </w:r>
      <w:r w:rsidR="00C520B6" w:rsidRPr="00AF2F83">
        <w:t>These areas are usually found in the left hemisphere, considering that most people are right-handed and as they are normally found in the dominant side of the brain. Two main forms of aphasia caused by injury to any of these areas are receptive aphasia and expressive.</w:t>
      </w:r>
    </w:p>
    <w:p w14:paraId="207FF3C3" w14:textId="56C033D1" w:rsidR="001E2D32" w:rsidRPr="00AF2F83" w:rsidRDefault="00015624" w:rsidP="003F0107">
      <w:pPr>
        <w:spacing w:line="480" w:lineRule="auto"/>
        <w:ind w:firstLine="851"/>
        <w:rPr>
          <w:rStyle w:val="selectable"/>
          <w:color w:val="000000"/>
        </w:rPr>
      </w:pPr>
      <w:r w:rsidRPr="00AF2F83">
        <w:t xml:space="preserve">One </w:t>
      </w:r>
      <w:r w:rsidR="00A62162" w:rsidRPr="00AF2F83">
        <w:t>method that is used to establish language disorders in aphasic patients is The Token Test</w:t>
      </w:r>
      <w:r w:rsidR="009F0F50" w:rsidRPr="00AF2F83">
        <w:t xml:space="preserve"> </w:t>
      </w:r>
      <w:r w:rsidR="005D54CE" w:rsidRPr="00AF2F83">
        <w:rPr>
          <w:rStyle w:val="selectable"/>
          <w:color w:val="000000"/>
        </w:rPr>
        <w:t xml:space="preserve">(De Renzi &amp; </w:t>
      </w:r>
      <w:proofErr w:type="spellStart"/>
      <w:r w:rsidR="005D54CE" w:rsidRPr="00AF2F83">
        <w:rPr>
          <w:rStyle w:val="selectable"/>
          <w:color w:val="000000"/>
        </w:rPr>
        <w:t>Vignolo</w:t>
      </w:r>
      <w:proofErr w:type="spellEnd"/>
      <w:r w:rsidR="005D54CE" w:rsidRPr="00AF2F83">
        <w:rPr>
          <w:rStyle w:val="selectable"/>
          <w:color w:val="000000"/>
        </w:rPr>
        <w:t>, 1962)</w:t>
      </w:r>
      <w:r w:rsidR="00E87179" w:rsidRPr="00AF2F83">
        <w:rPr>
          <w:rStyle w:val="selectable"/>
          <w:color w:val="000000"/>
        </w:rPr>
        <w:t xml:space="preserve">. </w:t>
      </w:r>
      <w:r w:rsidR="00465907" w:rsidRPr="00AF2F83">
        <w:rPr>
          <w:rStyle w:val="selectable"/>
          <w:color w:val="000000"/>
        </w:rPr>
        <w:t xml:space="preserve">It was initially developed </w:t>
      </w:r>
      <w:r w:rsidR="004F5B4C" w:rsidRPr="00AF2F83">
        <w:rPr>
          <w:rStyle w:val="selectable"/>
          <w:color w:val="000000"/>
        </w:rPr>
        <w:t>for aphasic patients in order to be able to detect mild receptive language disorders.</w:t>
      </w:r>
      <w:r w:rsidR="006E255A" w:rsidRPr="00AF2F83">
        <w:rPr>
          <w:rStyle w:val="selectable"/>
          <w:color w:val="000000"/>
        </w:rPr>
        <w:t xml:space="preserve"> The test was designed to measure </w:t>
      </w:r>
      <w:r w:rsidR="004828AE" w:rsidRPr="00AF2F83">
        <w:rPr>
          <w:rStyle w:val="selectable"/>
          <w:color w:val="000000"/>
        </w:rPr>
        <w:t>the presence and severity of the aphasia.</w:t>
      </w:r>
      <w:r w:rsidR="004F5B4C" w:rsidRPr="00AF2F83">
        <w:rPr>
          <w:rStyle w:val="selectable"/>
          <w:color w:val="000000"/>
        </w:rPr>
        <w:t xml:space="preserve"> </w:t>
      </w:r>
      <w:r w:rsidR="00BC6CD8" w:rsidRPr="00AF2F83">
        <w:rPr>
          <w:rStyle w:val="selectable"/>
          <w:color w:val="000000"/>
        </w:rPr>
        <w:t>The test was originally proposed</w:t>
      </w:r>
      <w:r w:rsidR="00266CA2" w:rsidRPr="00AF2F83">
        <w:rPr>
          <w:rStyle w:val="selectable"/>
          <w:color w:val="000000"/>
        </w:rPr>
        <w:t xml:space="preserve"> to treat people with Aphasia but is now also used to assess other</w:t>
      </w:r>
      <w:r w:rsidR="001E20EA" w:rsidRPr="00AF2F83">
        <w:rPr>
          <w:rStyle w:val="selectable"/>
          <w:color w:val="000000"/>
        </w:rPr>
        <w:t xml:space="preserve"> disorders such as </w:t>
      </w:r>
      <w:r w:rsidR="00AF31C4" w:rsidRPr="00AF2F83">
        <w:rPr>
          <w:rStyle w:val="selectable"/>
          <w:color w:val="000000"/>
        </w:rPr>
        <w:t xml:space="preserve">hemianopsia, learning disabilities, </w:t>
      </w:r>
      <w:r w:rsidR="00A15615" w:rsidRPr="00AF2F83">
        <w:rPr>
          <w:rStyle w:val="selectable"/>
          <w:color w:val="000000"/>
        </w:rPr>
        <w:t>brain damage etc</w:t>
      </w:r>
      <w:r w:rsidR="00B73F48" w:rsidRPr="00AF2F83">
        <w:rPr>
          <w:rStyle w:val="selectable"/>
          <w:color w:val="000000"/>
        </w:rPr>
        <w:t xml:space="preserve"> </w:t>
      </w:r>
      <w:r w:rsidR="00D5074C" w:rsidRPr="00AF2F83">
        <w:rPr>
          <w:rStyle w:val="selectable"/>
          <w:color w:val="000000"/>
        </w:rPr>
        <w:t xml:space="preserve">(Gallardo, </w:t>
      </w:r>
      <w:proofErr w:type="spellStart"/>
      <w:r w:rsidR="00D5074C" w:rsidRPr="00AF2F83">
        <w:rPr>
          <w:rStyle w:val="selectable"/>
          <w:color w:val="000000"/>
        </w:rPr>
        <w:t>Guàrdia</w:t>
      </w:r>
      <w:proofErr w:type="spellEnd"/>
      <w:r w:rsidR="00D5074C" w:rsidRPr="00AF2F83">
        <w:rPr>
          <w:rStyle w:val="selectable"/>
          <w:color w:val="000000"/>
        </w:rPr>
        <w:t xml:space="preserve">, </w:t>
      </w:r>
      <w:proofErr w:type="spellStart"/>
      <w:r w:rsidR="00D5074C" w:rsidRPr="00AF2F83">
        <w:rPr>
          <w:rStyle w:val="selectable"/>
          <w:color w:val="000000"/>
        </w:rPr>
        <w:t>Villaseñor</w:t>
      </w:r>
      <w:proofErr w:type="spellEnd"/>
      <w:r w:rsidR="00D5074C" w:rsidRPr="00AF2F83">
        <w:rPr>
          <w:rStyle w:val="selectable"/>
          <w:color w:val="000000"/>
        </w:rPr>
        <w:t xml:space="preserve"> &amp; McNeil, 2011)</w:t>
      </w:r>
    </w:p>
    <w:p w14:paraId="7859A0E4" w14:textId="4FFFF3F8" w:rsidR="00FD6F82" w:rsidRPr="00AF2F83" w:rsidRDefault="004F5B4C" w:rsidP="003F0107">
      <w:pPr>
        <w:spacing w:line="480" w:lineRule="auto"/>
        <w:ind w:firstLine="851"/>
        <w:rPr>
          <w:rStyle w:val="selectable"/>
          <w:color w:val="000000"/>
        </w:rPr>
      </w:pPr>
      <w:r w:rsidRPr="00AF2F83">
        <w:rPr>
          <w:rStyle w:val="selectable"/>
          <w:color w:val="000000"/>
        </w:rPr>
        <w:lastRenderedPageBreak/>
        <w:t xml:space="preserve">The test involves </w:t>
      </w:r>
      <w:r w:rsidR="0097627E" w:rsidRPr="00AF2F83">
        <w:rPr>
          <w:rStyle w:val="selectable"/>
          <w:color w:val="000000"/>
        </w:rPr>
        <w:t xml:space="preserve">subjects being presented with </w:t>
      </w:r>
      <w:r w:rsidR="00532FF1" w:rsidRPr="00AF2F83">
        <w:rPr>
          <w:rStyle w:val="selectable"/>
          <w:color w:val="000000"/>
        </w:rPr>
        <w:t>various objects such as circles and rectangles, which are also in different sizes</w:t>
      </w:r>
      <w:r w:rsidR="00FA0FDD" w:rsidRPr="00AF2F83">
        <w:rPr>
          <w:rStyle w:val="selectable"/>
          <w:color w:val="000000"/>
        </w:rPr>
        <w:t xml:space="preserve"> (large or small)</w:t>
      </w:r>
      <w:r w:rsidR="00532FF1" w:rsidRPr="00AF2F83">
        <w:rPr>
          <w:rStyle w:val="selectable"/>
          <w:color w:val="000000"/>
        </w:rPr>
        <w:t xml:space="preserve"> and</w:t>
      </w:r>
      <w:r w:rsidR="00FA0FDD" w:rsidRPr="00AF2F83">
        <w:rPr>
          <w:rStyle w:val="selectable"/>
          <w:color w:val="000000"/>
        </w:rPr>
        <w:t xml:space="preserve"> different</w:t>
      </w:r>
      <w:r w:rsidR="00532FF1" w:rsidRPr="00AF2F83">
        <w:rPr>
          <w:rStyle w:val="selectable"/>
          <w:color w:val="000000"/>
        </w:rPr>
        <w:t xml:space="preserve"> colours. </w:t>
      </w:r>
      <w:r w:rsidR="00FE6DDD" w:rsidRPr="00AF2F83">
        <w:rPr>
          <w:rStyle w:val="selectable"/>
          <w:color w:val="000000"/>
        </w:rPr>
        <w:t>Subjects would be given commands</w:t>
      </w:r>
      <w:r w:rsidR="00FA0FDD" w:rsidRPr="00AF2F83">
        <w:rPr>
          <w:rStyle w:val="selectable"/>
          <w:color w:val="000000"/>
        </w:rPr>
        <w:t xml:space="preserve"> </w:t>
      </w:r>
      <w:r w:rsidR="00F51ED7" w:rsidRPr="00AF2F83">
        <w:rPr>
          <w:rStyle w:val="selectable"/>
          <w:color w:val="000000"/>
        </w:rPr>
        <w:t xml:space="preserve">regarding an action to be completed referring to the objects, using </w:t>
      </w:r>
      <w:r w:rsidR="00FF2C66" w:rsidRPr="00AF2F83">
        <w:rPr>
          <w:rStyle w:val="selectable"/>
          <w:color w:val="000000"/>
        </w:rPr>
        <w:t>nonredundant</w:t>
      </w:r>
      <w:r w:rsidR="00F51ED7" w:rsidRPr="00AF2F83">
        <w:rPr>
          <w:rStyle w:val="selectable"/>
          <w:color w:val="000000"/>
        </w:rPr>
        <w:t xml:space="preserve"> </w:t>
      </w:r>
      <w:r w:rsidR="00FF2C66" w:rsidRPr="00AF2F83">
        <w:rPr>
          <w:rStyle w:val="selectable"/>
          <w:color w:val="000000"/>
        </w:rPr>
        <w:t>words</w:t>
      </w:r>
      <w:r w:rsidR="009762D7" w:rsidRPr="00AF2F83">
        <w:rPr>
          <w:rStyle w:val="selectable"/>
          <w:color w:val="000000"/>
        </w:rPr>
        <w:t xml:space="preserve"> ("Home - Token Test", 2019)</w:t>
      </w:r>
      <w:r w:rsidR="00C65B7C" w:rsidRPr="00AF2F83">
        <w:rPr>
          <w:rStyle w:val="selectable"/>
          <w:color w:val="000000"/>
        </w:rPr>
        <w:t xml:space="preserve">, such as “point to the red circle”. </w:t>
      </w:r>
      <w:r w:rsidR="00071A3F" w:rsidRPr="00AF2F83">
        <w:rPr>
          <w:rStyle w:val="selectable"/>
          <w:color w:val="000000"/>
        </w:rPr>
        <w:t xml:space="preserve">As the test progressed, the commands would become more difficult by adding more than one size </w:t>
      </w:r>
      <w:r w:rsidR="006F57F5" w:rsidRPr="00AF2F83">
        <w:rPr>
          <w:rStyle w:val="selectable"/>
          <w:color w:val="000000"/>
        </w:rPr>
        <w:t>of a shape and more than one colour of a shape</w:t>
      </w:r>
      <w:r w:rsidR="002E4D84" w:rsidRPr="00AF2F83">
        <w:rPr>
          <w:rStyle w:val="selectable"/>
          <w:color w:val="000000"/>
        </w:rPr>
        <w:t xml:space="preserve">. The order would generally </w:t>
      </w:r>
      <w:r w:rsidR="00D55AB7" w:rsidRPr="00AF2F83">
        <w:rPr>
          <w:rStyle w:val="selectable"/>
          <w:color w:val="000000"/>
        </w:rPr>
        <w:t xml:space="preserve">consist of 6 subparts, with part 1-5 </w:t>
      </w:r>
      <w:r w:rsidR="00961658" w:rsidRPr="00AF2F83">
        <w:rPr>
          <w:rStyle w:val="selectable"/>
          <w:color w:val="000000"/>
        </w:rPr>
        <w:t xml:space="preserve">involving 4 items, with the number increasing to 13 items in part </w:t>
      </w:r>
      <w:r w:rsidR="00B60823" w:rsidRPr="00AF2F83">
        <w:rPr>
          <w:rStyle w:val="selectable"/>
          <w:color w:val="000000"/>
        </w:rPr>
        <w:t xml:space="preserve">6. For example, the command for part 1 (all tokens) could be </w:t>
      </w:r>
      <w:r w:rsidR="00E81A67" w:rsidRPr="00AF2F83">
        <w:rPr>
          <w:rStyle w:val="selectable"/>
          <w:color w:val="000000"/>
        </w:rPr>
        <w:t xml:space="preserve">“touch a circle”. Then for part 2 (large tokens) </w:t>
      </w:r>
      <w:r w:rsidR="00D27E01" w:rsidRPr="00AF2F83">
        <w:rPr>
          <w:rStyle w:val="selectable"/>
          <w:color w:val="000000"/>
        </w:rPr>
        <w:t xml:space="preserve">touch the yellow square. Then in part three </w:t>
      </w:r>
      <w:r w:rsidR="003879C4" w:rsidRPr="00AF2F83">
        <w:rPr>
          <w:rStyle w:val="selectable"/>
          <w:color w:val="000000"/>
        </w:rPr>
        <w:t xml:space="preserve">(all tokens) the command would become a bit more complex by asking them to identify the chosen shape by colour as well as size. </w:t>
      </w:r>
      <w:r w:rsidR="00A17093" w:rsidRPr="00AF2F83">
        <w:rPr>
          <w:rStyle w:val="selectable"/>
          <w:color w:val="000000"/>
        </w:rPr>
        <w:t>Gradually reaching the more complex command</w:t>
      </w:r>
      <w:r w:rsidR="00BA387A" w:rsidRPr="00AF2F83">
        <w:rPr>
          <w:rStyle w:val="selectable"/>
          <w:color w:val="000000"/>
        </w:rPr>
        <w:t xml:space="preserve"> and a required understanding of grammatical </w:t>
      </w:r>
      <w:r w:rsidR="001469A6" w:rsidRPr="00AF2F83">
        <w:rPr>
          <w:rStyle w:val="selectable"/>
          <w:color w:val="000000"/>
        </w:rPr>
        <w:t>structures</w:t>
      </w:r>
      <w:r w:rsidR="00A17093" w:rsidRPr="00AF2F83">
        <w:rPr>
          <w:rStyle w:val="selectable"/>
          <w:color w:val="000000"/>
        </w:rPr>
        <w:t xml:space="preserve"> in part 6 (all tokens) involving </w:t>
      </w:r>
      <w:r w:rsidR="00657FEF" w:rsidRPr="00AF2F83">
        <w:rPr>
          <w:rStyle w:val="selectable"/>
          <w:color w:val="000000"/>
        </w:rPr>
        <w:t xml:space="preserve">the maximum number of tokens of different colours and </w:t>
      </w:r>
      <w:r w:rsidR="00614D36" w:rsidRPr="00AF2F83">
        <w:rPr>
          <w:rStyle w:val="selectable"/>
          <w:color w:val="000000"/>
        </w:rPr>
        <w:t>sizes and</w:t>
      </w:r>
      <w:r w:rsidR="00657FEF" w:rsidRPr="00AF2F83">
        <w:rPr>
          <w:rStyle w:val="selectable"/>
          <w:color w:val="000000"/>
        </w:rPr>
        <w:t xml:space="preserve"> asking the participant to </w:t>
      </w:r>
      <w:r w:rsidR="000402CD" w:rsidRPr="00AF2F83">
        <w:rPr>
          <w:rStyle w:val="selectable"/>
          <w:color w:val="000000"/>
        </w:rPr>
        <w:t>“place the red circle on the green square</w:t>
      </w:r>
      <w:r w:rsidR="00BC3DEF" w:rsidRPr="00AF2F83">
        <w:rPr>
          <w:rStyle w:val="selectable"/>
          <w:color w:val="000000"/>
        </w:rPr>
        <w:t xml:space="preserve">. After touching the green </w:t>
      </w:r>
      <w:r w:rsidR="00535FBB" w:rsidRPr="00AF2F83">
        <w:rPr>
          <w:rStyle w:val="selectable"/>
          <w:color w:val="000000"/>
        </w:rPr>
        <w:t>circle, touch the blue circle</w:t>
      </w:r>
      <w:r w:rsidR="000402CD" w:rsidRPr="00AF2F83">
        <w:rPr>
          <w:rStyle w:val="selectable"/>
          <w:color w:val="000000"/>
        </w:rPr>
        <w:t>”</w:t>
      </w:r>
      <w:r w:rsidR="00853EC6" w:rsidRPr="00AF2F83">
        <w:rPr>
          <w:rStyle w:val="selectable"/>
          <w:color w:val="000000"/>
        </w:rPr>
        <w:t xml:space="preserve"> for example. </w:t>
      </w:r>
      <w:r w:rsidR="0002245C" w:rsidRPr="00AF2F83">
        <w:rPr>
          <w:rStyle w:val="selectable"/>
          <w:color w:val="000000"/>
        </w:rPr>
        <w:t>(</w:t>
      </w:r>
      <w:proofErr w:type="spellStart"/>
      <w:r w:rsidR="0002245C" w:rsidRPr="00AF2F83">
        <w:t>Mlčáková</w:t>
      </w:r>
      <w:proofErr w:type="spellEnd"/>
      <w:r w:rsidR="0002245C" w:rsidRPr="00AF2F83">
        <w:t>, 2017).</w:t>
      </w:r>
    </w:p>
    <w:p w14:paraId="4D45994F" w14:textId="77777777" w:rsidR="00A71EBF" w:rsidRPr="00AF2F83" w:rsidRDefault="00A71EBF" w:rsidP="003F0107">
      <w:pPr>
        <w:spacing w:line="480" w:lineRule="auto"/>
        <w:ind w:firstLine="851"/>
        <w:rPr>
          <w:rStyle w:val="selectable"/>
          <w:color w:val="000000"/>
        </w:rPr>
      </w:pPr>
      <w:r w:rsidRPr="00AF2F83">
        <w:rPr>
          <w:rStyle w:val="selectable"/>
          <w:color w:val="000000"/>
        </w:rPr>
        <w:t xml:space="preserve">The original test consisted of 61 commands overall, but several short forms were developed with the screening power of 36 items (De Renzi &amp; </w:t>
      </w:r>
      <w:proofErr w:type="spellStart"/>
      <w:r w:rsidRPr="00AF2F83">
        <w:rPr>
          <w:rStyle w:val="selectable"/>
          <w:color w:val="000000"/>
        </w:rPr>
        <w:t>Faglioni</w:t>
      </w:r>
      <w:proofErr w:type="spellEnd"/>
      <w:r w:rsidRPr="00AF2F83">
        <w:rPr>
          <w:rStyle w:val="selectable"/>
          <w:color w:val="000000"/>
        </w:rPr>
        <w:t>, 1987). This shorter form was then deemed as “the standard test for diagnostic purpose”, although it has been suggested that the short version of the Token Test is just as useful as the original version, stating that a differential weight scoring system does not significantly add to the reliability of the test (</w:t>
      </w:r>
      <w:proofErr w:type="spellStart"/>
      <w:r w:rsidRPr="00AF2F83">
        <w:t>Spellacy</w:t>
      </w:r>
      <w:proofErr w:type="spellEnd"/>
      <w:r w:rsidRPr="00AF2F83">
        <w:t xml:space="preserve"> &amp; </w:t>
      </w:r>
      <w:proofErr w:type="spellStart"/>
      <w:r w:rsidRPr="00AF2F83">
        <w:t>Spreen</w:t>
      </w:r>
      <w:proofErr w:type="spellEnd"/>
      <w:r w:rsidRPr="00AF2F83">
        <w:t>, 1969).</w:t>
      </w:r>
    </w:p>
    <w:p w14:paraId="3F546972" w14:textId="77777777" w:rsidR="00A71EBF" w:rsidRPr="00AF2F83" w:rsidRDefault="00A71EBF" w:rsidP="003F0107">
      <w:pPr>
        <w:spacing w:line="480" w:lineRule="auto"/>
        <w:ind w:firstLine="851"/>
        <w:rPr>
          <w:rStyle w:val="selectable"/>
          <w:color w:val="000000"/>
        </w:rPr>
      </w:pPr>
    </w:p>
    <w:p w14:paraId="5741D896" w14:textId="28F9414C" w:rsidR="00D1416E" w:rsidRPr="00AF2F83" w:rsidRDefault="00D1416E" w:rsidP="003F0107">
      <w:pPr>
        <w:spacing w:line="480" w:lineRule="auto"/>
        <w:ind w:firstLine="851"/>
        <w:rPr>
          <w:rStyle w:val="selectable"/>
          <w:color w:val="000000"/>
        </w:rPr>
      </w:pPr>
      <w:r w:rsidRPr="00AF2F83">
        <w:rPr>
          <w:rStyle w:val="selectable"/>
          <w:color w:val="000000"/>
        </w:rPr>
        <w:t xml:space="preserve">The </w:t>
      </w:r>
      <w:r w:rsidR="00420D44" w:rsidRPr="00AF2F83">
        <w:rPr>
          <w:rStyle w:val="selectable"/>
          <w:color w:val="000000"/>
        </w:rPr>
        <w:t>multilingual</w:t>
      </w:r>
      <w:r w:rsidRPr="00AF2F83">
        <w:rPr>
          <w:rStyle w:val="selectable"/>
          <w:color w:val="000000"/>
        </w:rPr>
        <w:t xml:space="preserve"> test is available in over 60 different languages </w:t>
      </w:r>
      <w:r w:rsidR="00420D44" w:rsidRPr="00AF2F83">
        <w:rPr>
          <w:rStyle w:val="selectable"/>
          <w:color w:val="000000"/>
        </w:rPr>
        <w:t>in digital and analogous form</w:t>
      </w:r>
      <w:r w:rsidR="000F283B" w:rsidRPr="00AF2F83">
        <w:rPr>
          <w:rStyle w:val="selectable"/>
          <w:color w:val="000000"/>
        </w:rPr>
        <w:t xml:space="preserve">, making it a </w:t>
      </w:r>
      <w:r w:rsidR="002F54EE" w:rsidRPr="00AF2F83">
        <w:rPr>
          <w:rStyle w:val="selectable"/>
          <w:color w:val="000000"/>
        </w:rPr>
        <w:t>useful and reliable test worldwide.</w:t>
      </w:r>
      <w:r w:rsidR="00DB5B23" w:rsidRPr="00AF2F83">
        <w:rPr>
          <w:rStyle w:val="selectable"/>
          <w:color w:val="000000"/>
        </w:rPr>
        <w:t xml:space="preserve"> The test has been adapted in many different languages including Dutch, </w:t>
      </w:r>
      <w:r w:rsidR="00697BDF" w:rsidRPr="00AF2F83">
        <w:rPr>
          <w:rStyle w:val="selectable"/>
          <w:color w:val="000000"/>
        </w:rPr>
        <w:t>German and Polish to name a few</w:t>
      </w:r>
      <w:r w:rsidR="00D4046A" w:rsidRPr="00AF2F83">
        <w:rPr>
          <w:rStyle w:val="selectable"/>
          <w:color w:val="000000"/>
        </w:rPr>
        <w:t xml:space="preserve">. Although </w:t>
      </w:r>
      <w:r w:rsidR="000C12E6" w:rsidRPr="00AF2F83">
        <w:rPr>
          <w:rStyle w:val="selectable"/>
          <w:color w:val="000000"/>
        </w:rPr>
        <w:t xml:space="preserve">the </w:t>
      </w:r>
      <w:r w:rsidR="000C12E6" w:rsidRPr="00AF2F83">
        <w:rPr>
          <w:rStyle w:val="selectable"/>
          <w:color w:val="000000"/>
        </w:rPr>
        <w:lastRenderedPageBreak/>
        <w:t>test is available in many different languages, it is also important</w:t>
      </w:r>
      <w:r w:rsidR="00424548" w:rsidRPr="00AF2F83">
        <w:rPr>
          <w:rStyle w:val="selectable"/>
          <w:color w:val="000000"/>
        </w:rPr>
        <w:t xml:space="preserve"> to note that the differences in culture, </w:t>
      </w:r>
      <w:r w:rsidR="00BB69EB" w:rsidRPr="00AF2F83">
        <w:rPr>
          <w:rStyle w:val="selectable"/>
          <w:color w:val="000000"/>
        </w:rPr>
        <w:t>education, structure of language and socioeconomic level can influence test performance</w:t>
      </w:r>
      <w:r w:rsidR="00A65BF5" w:rsidRPr="00AF2F83">
        <w:rPr>
          <w:rStyle w:val="selectable"/>
          <w:color w:val="000000"/>
        </w:rPr>
        <w:t xml:space="preserve"> </w:t>
      </w:r>
      <w:r w:rsidR="00D5074C" w:rsidRPr="00AF2F83">
        <w:rPr>
          <w:rStyle w:val="selectable"/>
          <w:color w:val="000000"/>
        </w:rPr>
        <w:t xml:space="preserve">(Gallardo, </w:t>
      </w:r>
      <w:proofErr w:type="spellStart"/>
      <w:r w:rsidR="00D5074C" w:rsidRPr="00AF2F83">
        <w:rPr>
          <w:rStyle w:val="selectable"/>
          <w:color w:val="000000"/>
        </w:rPr>
        <w:t>Guàrdia</w:t>
      </w:r>
      <w:proofErr w:type="spellEnd"/>
      <w:r w:rsidR="00D5074C" w:rsidRPr="00AF2F83">
        <w:rPr>
          <w:rStyle w:val="selectable"/>
          <w:color w:val="000000"/>
        </w:rPr>
        <w:t xml:space="preserve">, </w:t>
      </w:r>
      <w:proofErr w:type="spellStart"/>
      <w:r w:rsidR="00D5074C" w:rsidRPr="00AF2F83">
        <w:rPr>
          <w:rStyle w:val="selectable"/>
          <w:color w:val="000000"/>
        </w:rPr>
        <w:t>Villaseñor</w:t>
      </w:r>
      <w:proofErr w:type="spellEnd"/>
      <w:r w:rsidR="00D5074C" w:rsidRPr="00AF2F83">
        <w:rPr>
          <w:rStyle w:val="selectable"/>
          <w:color w:val="000000"/>
        </w:rPr>
        <w:t xml:space="preserve"> &amp; McNeil, 2011)</w:t>
      </w:r>
    </w:p>
    <w:p w14:paraId="04562DEE" w14:textId="792CADF1" w:rsidR="00A04B9E" w:rsidRPr="00AF2F83" w:rsidRDefault="00A04B9E" w:rsidP="003F0107">
      <w:pPr>
        <w:spacing w:line="480" w:lineRule="auto"/>
        <w:ind w:firstLine="851"/>
        <w:rPr>
          <w:rStyle w:val="selectable"/>
          <w:color w:val="000000"/>
        </w:rPr>
      </w:pPr>
    </w:p>
    <w:p w14:paraId="4219F661" w14:textId="710BD3E2" w:rsidR="00A04B9E" w:rsidRPr="00AF2F83" w:rsidRDefault="00A04B9E" w:rsidP="003F0107">
      <w:pPr>
        <w:spacing w:line="480" w:lineRule="auto"/>
        <w:ind w:firstLine="851"/>
      </w:pPr>
      <w:r w:rsidRPr="00AF2F83">
        <w:rPr>
          <w:rStyle w:val="selectable"/>
          <w:color w:val="000000"/>
        </w:rPr>
        <w:t xml:space="preserve">Another test that is used to </w:t>
      </w:r>
      <w:r w:rsidR="00581ED4" w:rsidRPr="00AF2F83">
        <w:rPr>
          <w:rStyle w:val="selectable"/>
          <w:color w:val="000000"/>
        </w:rPr>
        <w:t xml:space="preserve">assess </w:t>
      </w:r>
      <w:r w:rsidR="006B7EEB" w:rsidRPr="00AF2F83">
        <w:rPr>
          <w:rStyle w:val="selectable"/>
          <w:color w:val="000000"/>
        </w:rPr>
        <w:t>the language function of people with aphasia, is the Western Aphasia Battery</w:t>
      </w:r>
      <w:r w:rsidR="007A2E3C" w:rsidRPr="00AF2F83">
        <w:rPr>
          <w:rStyle w:val="selectable"/>
          <w:color w:val="000000"/>
        </w:rPr>
        <w:t xml:space="preserve"> (WAB)</w:t>
      </w:r>
      <w:r w:rsidR="00640762" w:rsidRPr="00AF2F83">
        <w:rPr>
          <w:rStyle w:val="selectable"/>
          <w:color w:val="000000"/>
        </w:rPr>
        <w:t>, (</w:t>
      </w:r>
      <w:proofErr w:type="spellStart"/>
      <w:r w:rsidR="00640762" w:rsidRPr="00AF2F83">
        <w:rPr>
          <w:rStyle w:val="selectable"/>
          <w:color w:val="000000"/>
        </w:rPr>
        <w:t>Kert</w:t>
      </w:r>
      <w:r w:rsidR="009121DB" w:rsidRPr="00AF2F83">
        <w:rPr>
          <w:rStyle w:val="selectable"/>
          <w:color w:val="000000"/>
        </w:rPr>
        <w:t>esz</w:t>
      </w:r>
      <w:proofErr w:type="spellEnd"/>
      <w:r w:rsidR="009121DB" w:rsidRPr="00AF2F83">
        <w:rPr>
          <w:rStyle w:val="selectable"/>
          <w:color w:val="000000"/>
        </w:rPr>
        <w:t>, 1979)</w:t>
      </w:r>
      <w:r w:rsidR="00DB2EB5" w:rsidRPr="00AF2F83">
        <w:rPr>
          <w:rStyle w:val="selectable"/>
          <w:color w:val="000000"/>
        </w:rPr>
        <w:t xml:space="preserve">, which was Based on the original format of the </w:t>
      </w:r>
      <w:r w:rsidR="00C549FF" w:rsidRPr="00AF2F83">
        <w:rPr>
          <w:rStyle w:val="selectable"/>
          <w:color w:val="000000"/>
        </w:rPr>
        <w:t xml:space="preserve">Boston Diagnostic Aphasia Examination </w:t>
      </w:r>
      <w:r w:rsidR="009F4D15" w:rsidRPr="00AF2F83">
        <w:t>(</w:t>
      </w:r>
      <w:proofErr w:type="spellStart"/>
      <w:r w:rsidR="009F4D15" w:rsidRPr="00AF2F83">
        <w:t>Goodglass</w:t>
      </w:r>
      <w:proofErr w:type="spellEnd"/>
      <w:r w:rsidR="009F4D15" w:rsidRPr="00AF2F83">
        <w:t xml:space="preserve"> &amp; Kaplan, 1972). </w:t>
      </w:r>
      <w:r w:rsidR="00011AAB" w:rsidRPr="00AF2F83">
        <w:t xml:space="preserve">The purpose of this </w:t>
      </w:r>
      <w:r w:rsidR="002D1DB8" w:rsidRPr="00AF2F83">
        <w:t xml:space="preserve">instrument </w:t>
      </w:r>
      <w:r w:rsidR="00170026" w:rsidRPr="00AF2F83">
        <w:t>is to assess the language function of aphasic patients</w:t>
      </w:r>
      <w:r w:rsidR="00E24C7E" w:rsidRPr="00AF2F83">
        <w:t>. There is also an updated version of th</w:t>
      </w:r>
      <w:r w:rsidR="00FA2ABA" w:rsidRPr="00AF2F83">
        <w:t>is test called the Western Aphasia Battery-Revised (WAB-R)</w:t>
      </w:r>
      <w:r w:rsidR="00E8361C" w:rsidRPr="00AF2F83">
        <w:t>, (</w:t>
      </w:r>
      <w:proofErr w:type="spellStart"/>
      <w:r w:rsidR="00E8361C" w:rsidRPr="00AF2F83">
        <w:t>Kertesz</w:t>
      </w:r>
      <w:proofErr w:type="spellEnd"/>
      <w:r w:rsidR="00E8361C" w:rsidRPr="00AF2F83">
        <w:t xml:space="preserve">, 2007). </w:t>
      </w:r>
      <w:r w:rsidR="003A5ED0" w:rsidRPr="00AF2F83">
        <w:t xml:space="preserve">The updated test has </w:t>
      </w:r>
      <w:r w:rsidR="00A0195F" w:rsidRPr="00AF2F83">
        <w:t>several</w:t>
      </w:r>
      <w:r w:rsidR="003A5ED0" w:rsidRPr="00AF2F83">
        <w:t xml:space="preserve"> improvements such as</w:t>
      </w:r>
      <w:r w:rsidR="00B45905" w:rsidRPr="00AF2F83">
        <w:t xml:space="preserve"> the revision of items, </w:t>
      </w:r>
      <w:r w:rsidR="001872C2" w:rsidRPr="00AF2F83">
        <w:t>more modern equipment,</w:t>
      </w:r>
      <w:r w:rsidR="00ED1030" w:rsidRPr="00AF2F83">
        <w:t xml:space="preserve"> supplement tasks a</w:t>
      </w:r>
      <w:r w:rsidR="0059701E" w:rsidRPr="00AF2F83">
        <w:t xml:space="preserve">s well as </w:t>
      </w:r>
      <w:r w:rsidR="00F24E7B" w:rsidRPr="00AF2F83">
        <w:t xml:space="preserve">revised directions and </w:t>
      </w:r>
      <w:r w:rsidR="00DB2D2D" w:rsidRPr="00AF2F83">
        <w:t xml:space="preserve">scoring guidelines. </w:t>
      </w:r>
      <w:r w:rsidR="00C44903" w:rsidRPr="00AF2F83">
        <w:t xml:space="preserve">This test enables </w:t>
      </w:r>
      <w:r w:rsidR="0004296C" w:rsidRPr="00AF2F83">
        <w:t xml:space="preserve">the tester to measure the degree and type of aphasia the subjects obtains, as well as </w:t>
      </w:r>
      <w:r w:rsidR="00F12858" w:rsidRPr="00AF2F83">
        <w:t xml:space="preserve">measuring how the subject performed on the test to also analyse </w:t>
      </w:r>
      <w:r w:rsidR="00313A7B" w:rsidRPr="00AF2F83">
        <w:t xml:space="preserve">their changes and progress throughout their therapy. By doing </w:t>
      </w:r>
      <w:r w:rsidR="00281BB8" w:rsidRPr="00AF2F83">
        <w:t>so</w:t>
      </w:r>
      <w:r w:rsidR="00313A7B" w:rsidRPr="00AF2F83">
        <w:t xml:space="preserve">, it allows </w:t>
      </w:r>
      <w:r w:rsidR="001E6C48" w:rsidRPr="00AF2F83">
        <w:t xml:space="preserve">the tester to see where the weaknesses and strengths lie for each individual </w:t>
      </w:r>
      <w:r w:rsidR="004E6E33" w:rsidRPr="00AF2F83">
        <w:t xml:space="preserve">and use those results to verify the best sort of therapy to suit that individual. </w:t>
      </w:r>
      <w:r w:rsidR="00810F24" w:rsidRPr="00AF2F83">
        <w:t xml:space="preserve">The WAB is available in </w:t>
      </w:r>
      <w:r w:rsidR="00CF6D47" w:rsidRPr="00AF2F83">
        <w:t>several</w:t>
      </w:r>
      <w:r w:rsidR="00810F24" w:rsidRPr="00AF2F83">
        <w:t xml:space="preserve"> languages </w:t>
      </w:r>
      <w:r w:rsidR="00227D81" w:rsidRPr="00AF2F83">
        <w:t>including; English, Japanese, Hungarian, French</w:t>
      </w:r>
      <w:r w:rsidR="00392590" w:rsidRPr="00AF2F83">
        <w:t xml:space="preserve"> et</w:t>
      </w:r>
      <w:r w:rsidR="004B4F1B" w:rsidRPr="00AF2F83">
        <w:t xml:space="preserve">c, and has in some instances been adapted specifically </w:t>
      </w:r>
      <w:r w:rsidR="00E73650" w:rsidRPr="00AF2F83">
        <w:t>because</w:t>
      </w:r>
      <w:r w:rsidR="004B4F1B" w:rsidRPr="00AF2F83">
        <w:t xml:space="preserve"> there were not many </w:t>
      </w:r>
      <w:r w:rsidR="0010000F" w:rsidRPr="00AF2F83">
        <w:t xml:space="preserve">language-assessment tools available </w:t>
      </w:r>
      <w:proofErr w:type="gramStart"/>
      <w:r w:rsidR="0010000F" w:rsidRPr="00AF2F83">
        <w:t>in particular languages</w:t>
      </w:r>
      <w:proofErr w:type="gramEnd"/>
      <w:r w:rsidR="0010000F" w:rsidRPr="00AF2F83">
        <w:t xml:space="preserve"> to assess aphasia.</w:t>
      </w:r>
      <w:r w:rsidR="009418C9" w:rsidRPr="00AF2F83">
        <w:t xml:space="preserve"> (</w:t>
      </w:r>
      <w:proofErr w:type="spellStart"/>
      <w:r w:rsidR="009418C9" w:rsidRPr="00AF2F83">
        <w:t>Keshree</w:t>
      </w:r>
      <w:proofErr w:type="spellEnd"/>
      <w:r w:rsidR="009418C9" w:rsidRPr="00AF2F83">
        <w:t xml:space="preserve">, Kumar, </w:t>
      </w:r>
      <w:proofErr w:type="spellStart"/>
      <w:r w:rsidR="009418C9" w:rsidRPr="00AF2F83">
        <w:t>Basu</w:t>
      </w:r>
      <w:proofErr w:type="spellEnd"/>
      <w:r w:rsidR="009418C9" w:rsidRPr="00AF2F83">
        <w:t>, Chakrabarty, Kishore, 2013).</w:t>
      </w:r>
    </w:p>
    <w:p w14:paraId="62A77033" w14:textId="70668034" w:rsidR="00CF6D47" w:rsidRPr="00AF2F83" w:rsidRDefault="009221DC" w:rsidP="003F0107">
      <w:pPr>
        <w:spacing w:line="480" w:lineRule="auto"/>
        <w:ind w:firstLine="851"/>
      </w:pPr>
      <w:r w:rsidRPr="00AF2F83">
        <w:t>Although this test is regularly used for people with aphasia</w:t>
      </w:r>
      <w:r w:rsidR="00B07FA6" w:rsidRPr="00AF2F83">
        <w:t xml:space="preserve"> that have acquired a neurological disorder, </w:t>
      </w:r>
      <w:r w:rsidR="00A1700A" w:rsidRPr="00AF2F83">
        <w:t xml:space="preserve">it can also be suitable for people with Alzheimer’s disease and </w:t>
      </w:r>
      <w:r w:rsidR="00FC7CBA" w:rsidRPr="00AF2F83">
        <w:t xml:space="preserve">non-aphasic </w:t>
      </w:r>
      <w:r w:rsidR="00A54A7D" w:rsidRPr="00AF2F83">
        <w:t>right hemisphere lesions. The test is only available to people between the ages of 18-89</w:t>
      </w:r>
      <w:r w:rsidR="00010FA5" w:rsidRPr="00AF2F83">
        <w:t xml:space="preserve">. Despite the wide age range that </w:t>
      </w:r>
      <w:r w:rsidR="00B94FC8" w:rsidRPr="00AF2F83">
        <w:t xml:space="preserve">the test is available to, </w:t>
      </w:r>
      <w:r w:rsidR="00AC1378" w:rsidRPr="00AF2F83">
        <w:t xml:space="preserve">age can have a significant </w:t>
      </w:r>
      <w:r w:rsidR="00E73650" w:rsidRPr="00AF2F83">
        <w:lastRenderedPageBreak/>
        <w:t xml:space="preserve">influence on language abilities, therefore this needs to be taken into consideration. </w:t>
      </w:r>
      <w:r w:rsidR="00010FA5" w:rsidRPr="00AF2F83">
        <w:t>(Bromley, 1991).</w:t>
      </w:r>
    </w:p>
    <w:p w14:paraId="5491F76E" w14:textId="056EEDAD" w:rsidR="001E712C" w:rsidRPr="00AF2F83" w:rsidRDefault="00C1081F" w:rsidP="003F0107">
      <w:pPr>
        <w:spacing w:line="480" w:lineRule="auto"/>
        <w:ind w:firstLine="851"/>
      </w:pPr>
      <w:r w:rsidRPr="00AF2F83">
        <w:t xml:space="preserve">The </w:t>
      </w:r>
      <w:r w:rsidR="00A100DA" w:rsidRPr="00AF2F83">
        <w:t xml:space="preserve">structure of the test involves getting the subject to participate in various tasks and scoring them based on their accuracy. By using the results, it would then be </w:t>
      </w:r>
      <w:r w:rsidR="00B0422C" w:rsidRPr="00AF2F83">
        <w:t>calc</w:t>
      </w:r>
      <w:r w:rsidR="000C6955" w:rsidRPr="00AF2F83">
        <w:t xml:space="preserve">ulated the severity of the aphasia and what areas the subject is having difficulty in. </w:t>
      </w:r>
      <w:r w:rsidR="006950D2" w:rsidRPr="00AF2F83">
        <w:t xml:space="preserve">The full </w:t>
      </w:r>
      <w:r w:rsidR="00FB4294" w:rsidRPr="00AF2F83">
        <w:t xml:space="preserve">WAB-R usually consists of 8 subtests (32 short tasks) </w:t>
      </w:r>
      <w:r w:rsidR="00A1169D" w:rsidRPr="00AF2F83">
        <w:t xml:space="preserve">which with </w:t>
      </w:r>
      <w:r w:rsidR="001060AF" w:rsidRPr="00AF2F83">
        <w:t>its</w:t>
      </w:r>
      <w:r w:rsidR="00A1169D" w:rsidRPr="00AF2F83">
        <w:t xml:space="preserve"> themes, would be able to analyse the persons </w:t>
      </w:r>
      <w:r w:rsidR="00F52C6F" w:rsidRPr="00AF2F83">
        <w:t>linguistic and non-linguistic skills</w:t>
      </w:r>
      <w:r w:rsidR="00E55315" w:rsidRPr="00AF2F83">
        <w:t xml:space="preserve"> (Shewan &amp; </w:t>
      </w:r>
      <w:proofErr w:type="spellStart"/>
      <w:r w:rsidR="00E55315" w:rsidRPr="00AF2F83">
        <w:t>Kertesz</w:t>
      </w:r>
      <w:proofErr w:type="spellEnd"/>
      <w:r w:rsidR="00E55315" w:rsidRPr="00AF2F83">
        <w:t>,</w:t>
      </w:r>
      <w:r w:rsidR="001E712C" w:rsidRPr="00AF2F83">
        <w:t xml:space="preserve"> </w:t>
      </w:r>
      <w:r w:rsidR="00E55315" w:rsidRPr="00AF2F83">
        <w:t>1980)</w:t>
      </w:r>
      <w:r w:rsidR="001E712C" w:rsidRPr="00AF2F83">
        <w:t>.</w:t>
      </w:r>
      <w:r w:rsidR="00E55315" w:rsidRPr="00AF2F83">
        <w:t xml:space="preserve"> </w:t>
      </w:r>
      <w:r w:rsidR="002A7165" w:rsidRPr="00AF2F83">
        <w:t xml:space="preserve">The linguistic skills being assessed would include, speech, auditory comprehension, </w:t>
      </w:r>
      <w:r w:rsidR="002B1617" w:rsidRPr="00AF2F83">
        <w:t>fluency, reading and writing. The non-linguistic skills being assessed would include calculation, apraxia, block design and drawing.</w:t>
      </w:r>
    </w:p>
    <w:p w14:paraId="09948CA2" w14:textId="0BA0BD43" w:rsidR="00C1081F" w:rsidRDefault="00C300B3" w:rsidP="003F0107">
      <w:pPr>
        <w:spacing w:line="480" w:lineRule="auto"/>
        <w:ind w:firstLine="851"/>
      </w:pPr>
      <w:r w:rsidRPr="00AF2F83">
        <w:t xml:space="preserve">The 8 subscales could be made up of any of the following; </w:t>
      </w:r>
      <w:r w:rsidR="004A2B28" w:rsidRPr="00AF2F83">
        <w:t xml:space="preserve">spontaneous speech, auditory verbal comprehension, repetition, </w:t>
      </w:r>
      <w:r w:rsidR="008740D6" w:rsidRPr="00AF2F83">
        <w:t xml:space="preserve">naming and word finding, </w:t>
      </w:r>
      <w:r w:rsidR="009179BD" w:rsidRPr="00AF2F83">
        <w:t>reading</w:t>
      </w:r>
      <w:r w:rsidR="0060027C" w:rsidRPr="00AF2F83">
        <w:t xml:space="preserve">, writing, apraxia, </w:t>
      </w:r>
      <w:r w:rsidR="00016D43" w:rsidRPr="00AF2F83">
        <w:t>constructional</w:t>
      </w:r>
      <w:r w:rsidR="00816B0E" w:rsidRPr="00AF2F83">
        <w:t xml:space="preserve">, </w:t>
      </w:r>
      <w:r w:rsidR="00016D43" w:rsidRPr="00AF2F83">
        <w:t>visuospatial</w:t>
      </w:r>
      <w:r w:rsidR="00816B0E" w:rsidRPr="00AF2F83">
        <w:t xml:space="preserve">, and calculation tasks </w:t>
      </w:r>
      <w:r w:rsidR="00016D43" w:rsidRPr="00AF2F83">
        <w:t>and supplemental writing and reading tasks. The</w:t>
      </w:r>
      <w:r w:rsidR="00CA02B2" w:rsidRPr="00AF2F83">
        <w:t xml:space="preserve"> </w:t>
      </w:r>
      <w:r w:rsidR="006A2948" w:rsidRPr="00AF2F83">
        <w:t>scoring</w:t>
      </w:r>
      <w:r w:rsidR="00CA02B2" w:rsidRPr="00AF2F83">
        <w:t xml:space="preserve"> provides two </w:t>
      </w:r>
      <w:r w:rsidR="006A2948" w:rsidRPr="00AF2F83">
        <w:t>main totals</w:t>
      </w:r>
      <w:r w:rsidR="007B7BEA" w:rsidRPr="00AF2F83">
        <w:t xml:space="preserve">, one being the Aphasia Quotient </w:t>
      </w:r>
      <w:r w:rsidR="003C3A0F" w:rsidRPr="00AF2F83">
        <w:t>(AQ) score and the other being the Cortical Quot</w:t>
      </w:r>
      <w:r w:rsidR="00F8100F" w:rsidRPr="00AF2F83">
        <w:t xml:space="preserve">ient (CQ) score. Language ability is measured </w:t>
      </w:r>
      <w:r w:rsidR="00507EA6" w:rsidRPr="00AF2F83">
        <w:t xml:space="preserve">by the AQ whereas CQ measures </w:t>
      </w:r>
      <w:r w:rsidR="00EE7B69" w:rsidRPr="00AF2F83">
        <w:t>generally</w:t>
      </w:r>
      <w:r w:rsidR="00507EA6" w:rsidRPr="00AF2F83">
        <w:t xml:space="preserve"> more of </w:t>
      </w:r>
      <w:r w:rsidR="00EE7B69" w:rsidRPr="00AF2F83">
        <w:t xml:space="preserve">the intellectual ability </w:t>
      </w:r>
      <w:r w:rsidR="00AC14DB" w:rsidRPr="00AF2F83">
        <w:t>and</w:t>
      </w:r>
      <w:r w:rsidR="00EE7B69" w:rsidRPr="00AF2F83">
        <w:t xml:space="preserve"> includes </w:t>
      </w:r>
      <w:r w:rsidR="0027393E" w:rsidRPr="00AF2F83">
        <w:t>all</w:t>
      </w:r>
      <w:r w:rsidR="00EE7B69" w:rsidRPr="00AF2F83">
        <w:t xml:space="preserve"> the subscales</w:t>
      </w:r>
      <w:r w:rsidR="00EF0D62" w:rsidRPr="00AF2F83">
        <w:t xml:space="preserve">. </w:t>
      </w:r>
      <w:r w:rsidR="00AC7465" w:rsidRPr="00AF2F83">
        <w:t>Us</w:t>
      </w:r>
      <w:r w:rsidR="00B655EA" w:rsidRPr="00AF2F83">
        <w:t>e of</w:t>
      </w:r>
      <w:r w:rsidR="00AC7465" w:rsidRPr="00AF2F83">
        <w:t xml:space="preserve"> the WAB provides a total score </w:t>
      </w:r>
      <w:r w:rsidR="00B655EA" w:rsidRPr="00AF2F83">
        <w:t>of the AQ</w:t>
      </w:r>
      <w:r w:rsidR="00AA42F7" w:rsidRPr="00AF2F83">
        <w:t xml:space="preserve">, which is said to expose the severity of </w:t>
      </w:r>
      <w:r w:rsidR="00363195" w:rsidRPr="00AF2F83">
        <w:t xml:space="preserve">the spoken language deficit in Aphasia. This score is </w:t>
      </w:r>
      <w:r w:rsidR="00BA2146" w:rsidRPr="00AF2F83">
        <w:t xml:space="preserve">then also calculated </w:t>
      </w:r>
      <w:r w:rsidR="00FB6500" w:rsidRPr="00AF2F83">
        <w:t>towards the other WAB subtests to obtain an overall final score</w:t>
      </w:r>
      <w:r w:rsidR="00AC14DB" w:rsidRPr="00AF2F83">
        <w:t>.</w:t>
      </w:r>
      <w:r w:rsidR="00FB6500" w:rsidRPr="00AF2F83">
        <w:t xml:space="preserve"> </w:t>
      </w:r>
      <w:r w:rsidR="00BC3C09" w:rsidRPr="00AF2F83">
        <w:t>Scores rate severity as follows: 0-25 is very severe, 26-50 is severe, 51-75 if moderate, and 76-above is mild</w:t>
      </w:r>
      <w:r w:rsidR="006B3931" w:rsidRPr="00AF2F83">
        <w:t xml:space="preserve"> (</w:t>
      </w:r>
      <w:proofErr w:type="spellStart"/>
      <w:r w:rsidR="006B3931" w:rsidRPr="00AF2F83">
        <w:t>Kertesz</w:t>
      </w:r>
      <w:proofErr w:type="spellEnd"/>
      <w:r w:rsidR="006B3931" w:rsidRPr="00AF2F83">
        <w:t>, 1982).</w:t>
      </w:r>
    </w:p>
    <w:p w14:paraId="72BB4260" w14:textId="77777777" w:rsidR="002C0107" w:rsidRDefault="002C0107" w:rsidP="003F0107">
      <w:pPr>
        <w:spacing w:line="480" w:lineRule="auto"/>
        <w:ind w:firstLine="851"/>
      </w:pPr>
    </w:p>
    <w:p w14:paraId="2A4FCBB8" w14:textId="524709F7" w:rsidR="00330365" w:rsidRDefault="00330365" w:rsidP="003F0107">
      <w:pPr>
        <w:spacing w:line="480" w:lineRule="auto"/>
        <w:ind w:firstLine="851"/>
      </w:pPr>
    </w:p>
    <w:p w14:paraId="3CA2F4D6" w14:textId="77777777" w:rsidR="00CB4F35" w:rsidRDefault="00CB4F35" w:rsidP="003F0107">
      <w:pPr>
        <w:spacing w:line="480" w:lineRule="auto"/>
        <w:ind w:firstLine="851"/>
        <w:rPr>
          <w:u w:val="single"/>
        </w:rPr>
      </w:pPr>
    </w:p>
    <w:p w14:paraId="1CE787BB" w14:textId="77777777" w:rsidR="00CB4F35" w:rsidRDefault="00CB4F35" w:rsidP="003F0107">
      <w:pPr>
        <w:spacing w:line="480" w:lineRule="auto"/>
        <w:ind w:firstLine="851"/>
        <w:rPr>
          <w:u w:val="single"/>
        </w:rPr>
      </w:pPr>
    </w:p>
    <w:p w14:paraId="6277CC46" w14:textId="77777777" w:rsidR="00CB4F35" w:rsidRDefault="00CB4F35" w:rsidP="003F0107">
      <w:pPr>
        <w:spacing w:line="480" w:lineRule="auto"/>
        <w:ind w:firstLine="851"/>
        <w:rPr>
          <w:u w:val="single"/>
        </w:rPr>
      </w:pPr>
    </w:p>
    <w:p w14:paraId="0A562472" w14:textId="28E4870D" w:rsidR="00330365" w:rsidRDefault="00330365" w:rsidP="003F0107">
      <w:pPr>
        <w:spacing w:line="480" w:lineRule="auto"/>
        <w:ind w:firstLine="851"/>
        <w:rPr>
          <w:u w:val="single"/>
        </w:rPr>
      </w:pPr>
      <w:r>
        <w:rPr>
          <w:u w:val="single"/>
        </w:rPr>
        <w:t>Reference List</w:t>
      </w:r>
    </w:p>
    <w:p w14:paraId="57306773" w14:textId="0681271A" w:rsidR="00C42E8F" w:rsidRDefault="00C42E8F" w:rsidP="003F0107">
      <w:pPr>
        <w:spacing w:line="480" w:lineRule="auto"/>
        <w:ind w:left="851" w:hanging="851"/>
        <w:rPr>
          <w:u w:val="single"/>
        </w:rPr>
      </w:pPr>
      <w:r>
        <w:t xml:space="preserve">Bromley, D. B. (1991). Aspects of written language production over adult life. </w:t>
      </w:r>
      <w:r>
        <w:rPr>
          <w:i/>
          <w:iCs/>
        </w:rPr>
        <w:t>Psychology and Aging</w:t>
      </w:r>
      <w:r>
        <w:t xml:space="preserve">, </w:t>
      </w:r>
      <w:r>
        <w:rPr>
          <w:i/>
          <w:iCs/>
        </w:rPr>
        <w:t>6</w:t>
      </w:r>
      <w:r>
        <w:t>(2), 296.</w:t>
      </w:r>
    </w:p>
    <w:p w14:paraId="39842D2A" w14:textId="1ADC3BB6" w:rsidR="00A078CA" w:rsidRDefault="00A078CA" w:rsidP="003F0107">
      <w:pPr>
        <w:spacing w:line="480" w:lineRule="auto"/>
        <w:ind w:left="851" w:hanging="851"/>
        <w:rPr>
          <w:rStyle w:val="selectable"/>
          <w:color w:val="000000"/>
        </w:rPr>
      </w:pPr>
      <w:r>
        <w:rPr>
          <w:rStyle w:val="selectable"/>
          <w:color w:val="000000"/>
        </w:rPr>
        <w:t xml:space="preserve">De Renzi, E., &amp; </w:t>
      </w:r>
      <w:proofErr w:type="spellStart"/>
      <w:r>
        <w:rPr>
          <w:rStyle w:val="selectable"/>
          <w:color w:val="000000"/>
        </w:rPr>
        <w:t>V</w:t>
      </w:r>
      <w:r w:rsidR="00207D17">
        <w:rPr>
          <w:rStyle w:val="selectable"/>
          <w:color w:val="000000"/>
        </w:rPr>
        <w:t>ignolo</w:t>
      </w:r>
      <w:proofErr w:type="spellEnd"/>
      <w:r>
        <w:rPr>
          <w:rStyle w:val="selectable"/>
          <w:color w:val="000000"/>
        </w:rPr>
        <w:t>, L. (1962). T</w:t>
      </w:r>
      <w:r w:rsidR="00207D17">
        <w:rPr>
          <w:rStyle w:val="selectable"/>
          <w:color w:val="000000"/>
        </w:rPr>
        <w:t>he</w:t>
      </w:r>
      <w:r>
        <w:rPr>
          <w:rStyle w:val="selectable"/>
          <w:color w:val="000000"/>
        </w:rPr>
        <w:t xml:space="preserve"> T</w:t>
      </w:r>
      <w:r w:rsidR="00207D17">
        <w:rPr>
          <w:rStyle w:val="selectable"/>
          <w:color w:val="000000"/>
        </w:rPr>
        <w:t>oken</w:t>
      </w:r>
      <w:r>
        <w:rPr>
          <w:rStyle w:val="selectable"/>
          <w:color w:val="000000"/>
        </w:rPr>
        <w:t xml:space="preserve"> T</w:t>
      </w:r>
      <w:r w:rsidR="00207D17">
        <w:rPr>
          <w:rStyle w:val="selectable"/>
          <w:color w:val="000000"/>
        </w:rPr>
        <w:t>est</w:t>
      </w:r>
      <w:r>
        <w:rPr>
          <w:rStyle w:val="selectable"/>
          <w:color w:val="000000"/>
        </w:rPr>
        <w:t xml:space="preserve">: A </w:t>
      </w:r>
      <w:r w:rsidR="007E4A45">
        <w:rPr>
          <w:rStyle w:val="selectable"/>
          <w:color w:val="000000"/>
        </w:rPr>
        <w:t>sensitive</w:t>
      </w:r>
      <w:r>
        <w:rPr>
          <w:rStyle w:val="selectable"/>
          <w:color w:val="000000"/>
        </w:rPr>
        <w:t xml:space="preserve"> </w:t>
      </w:r>
      <w:r w:rsidR="007E4A45">
        <w:rPr>
          <w:rStyle w:val="selectable"/>
          <w:color w:val="000000"/>
        </w:rPr>
        <w:t>test</w:t>
      </w:r>
      <w:r>
        <w:rPr>
          <w:rStyle w:val="selectable"/>
          <w:color w:val="000000"/>
        </w:rPr>
        <w:t xml:space="preserve"> </w:t>
      </w:r>
      <w:r w:rsidR="007E4A45">
        <w:rPr>
          <w:rStyle w:val="selectable"/>
          <w:color w:val="000000"/>
        </w:rPr>
        <w:t>to</w:t>
      </w:r>
      <w:r>
        <w:rPr>
          <w:rStyle w:val="selectable"/>
          <w:color w:val="000000"/>
        </w:rPr>
        <w:t xml:space="preserve"> </w:t>
      </w:r>
      <w:r w:rsidR="007E4A45">
        <w:rPr>
          <w:rStyle w:val="selectable"/>
          <w:color w:val="000000"/>
        </w:rPr>
        <w:t>detect</w:t>
      </w:r>
      <w:r>
        <w:rPr>
          <w:rStyle w:val="selectable"/>
          <w:color w:val="000000"/>
        </w:rPr>
        <w:t xml:space="preserve"> </w:t>
      </w:r>
      <w:r w:rsidR="007E4A45">
        <w:rPr>
          <w:rStyle w:val="selectable"/>
          <w:color w:val="000000"/>
        </w:rPr>
        <w:t>receptive</w:t>
      </w:r>
      <w:r>
        <w:rPr>
          <w:rStyle w:val="selectable"/>
          <w:color w:val="000000"/>
        </w:rPr>
        <w:t xml:space="preserve"> </w:t>
      </w:r>
      <w:r w:rsidR="007E4A45">
        <w:rPr>
          <w:rStyle w:val="selectable"/>
          <w:color w:val="000000"/>
        </w:rPr>
        <w:t>disturbances</w:t>
      </w:r>
      <w:r>
        <w:rPr>
          <w:rStyle w:val="selectable"/>
          <w:color w:val="000000"/>
        </w:rPr>
        <w:t xml:space="preserve"> </w:t>
      </w:r>
      <w:r w:rsidR="007E4A45">
        <w:rPr>
          <w:rStyle w:val="selectable"/>
          <w:color w:val="000000"/>
        </w:rPr>
        <w:t>in</w:t>
      </w:r>
      <w:r>
        <w:rPr>
          <w:rStyle w:val="selectable"/>
          <w:color w:val="000000"/>
        </w:rPr>
        <w:t xml:space="preserve"> </w:t>
      </w:r>
      <w:r w:rsidR="007E4A45">
        <w:rPr>
          <w:rStyle w:val="selectable"/>
          <w:color w:val="000000"/>
        </w:rPr>
        <w:t>aphasics</w:t>
      </w:r>
      <w:r>
        <w:rPr>
          <w:rStyle w:val="selectable"/>
          <w:color w:val="000000"/>
        </w:rPr>
        <w:t xml:space="preserve">. </w:t>
      </w:r>
      <w:r>
        <w:rPr>
          <w:rStyle w:val="selectable"/>
          <w:i/>
          <w:iCs/>
          <w:color w:val="000000"/>
        </w:rPr>
        <w:t>Brain</w:t>
      </w:r>
      <w:r>
        <w:rPr>
          <w:rStyle w:val="selectable"/>
          <w:color w:val="000000"/>
        </w:rPr>
        <w:t xml:space="preserve">, </w:t>
      </w:r>
      <w:r>
        <w:rPr>
          <w:rStyle w:val="selectable"/>
          <w:i/>
          <w:iCs/>
          <w:color w:val="000000"/>
        </w:rPr>
        <w:t>85</w:t>
      </w:r>
      <w:r>
        <w:rPr>
          <w:rStyle w:val="selectable"/>
          <w:color w:val="000000"/>
        </w:rPr>
        <w:t xml:space="preserve">(4), 665-678. </w:t>
      </w:r>
      <w:proofErr w:type="spellStart"/>
      <w:r>
        <w:rPr>
          <w:rStyle w:val="selectable"/>
          <w:color w:val="000000"/>
        </w:rPr>
        <w:t>doi</w:t>
      </w:r>
      <w:proofErr w:type="spellEnd"/>
      <w:r>
        <w:rPr>
          <w:rStyle w:val="selectable"/>
          <w:color w:val="000000"/>
        </w:rPr>
        <w:t>: 10.1093/brain/85.4.665</w:t>
      </w:r>
    </w:p>
    <w:p w14:paraId="0DEB7DE0" w14:textId="4B7A0F03" w:rsidR="00C55AB7" w:rsidRDefault="00C55AB7" w:rsidP="003F0107">
      <w:pPr>
        <w:spacing w:line="480" w:lineRule="auto"/>
        <w:ind w:left="851" w:hanging="851"/>
        <w:rPr>
          <w:rStyle w:val="selectable"/>
          <w:color w:val="000000"/>
        </w:rPr>
      </w:pPr>
      <w:r>
        <w:rPr>
          <w:rStyle w:val="selectable"/>
          <w:color w:val="000000"/>
        </w:rPr>
        <w:t xml:space="preserve">Gallardo, G., </w:t>
      </w:r>
      <w:proofErr w:type="spellStart"/>
      <w:r>
        <w:rPr>
          <w:rStyle w:val="selectable"/>
          <w:color w:val="000000"/>
        </w:rPr>
        <w:t>Guàrdia</w:t>
      </w:r>
      <w:proofErr w:type="spellEnd"/>
      <w:r>
        <w:rPr>
          <w:rStyle w:val="selectable"/>
          <w:color w:val="000000"/>
        </w:rPr>
        <w:t xml:space="preserve">, J., </w:t>
      </w:r>
      <w:proofErr w:type="spellStart"/>
      <w:r>
        <w:rPr>
          <w:rStyle w:val="selectable"/>
          <w:color w:val="000000"/>
        </w:rPr>
        <w:t>Villaseñor</w:t>
      </w:r>
      <w:proofErr w:type="spellEnd"/>
      <w:r>
        <w:rPr>
          <w:rStyle w:val="selectable"/>
          <w:color w:val="000000"/>
        </w:rPr>
        <w:t xml:space="preserve">, T., &amp; McNeil, M. (2011). Psychometric Data for the Revised Token Test in Normally Developing Mexican Children Ages 4–12 Years. </w:t>
      </w:r>
      <w:r>
        <w:rPr>
          <w:rStyle w:val="selectable"/>
          <w:i/>
          <w:iCs/>
          <w:color w:val="000000"/>
        </w:rPr>
        <w:t xml:space="preserve">Archives </w:t>
      </w:r>
      <w:proofErr w:type="gramStart"/>
      <w:r>
        <w:rPr>
          <w:rStyle w:val="selectable"/>
          <w:i/>
          <w:iCs/>
          <w:color w:val="000000"/>
        </w:rPr>
        <w:t>Of</w:t>
      </w:r>
      <w:proofErr w:type="gramEnd"/>
      <w:r>
        <w:rPr>
          <w:rStyle w:val="selectable"/>
          <w:i/>
          <w:iCs/>
          <w:color w:val="000000"/>
        </w:rPr>
        <w:t xml:space="preserve"> Clinical Neuropsychology</w:t>
      </w:r>
      <w:r>
        <w:rPr>
          <w:rStyle w:val="selectable"/>
          <w:color w:val="000000"/>
        </w:rPr>
        <w:t xml:space="preserve">, </w:t>
      </w:r>
      <w:r>
        <w:rPr>
          <w:rStyle w:val="selectable"/>
          <w:i/>
          <w:iCs/>
          <w:color w:val="000000"/>
        </w:rPr>
        <w:t>26</w:t>
      </w:r>
      <w:r>
        <w:rPr>
          <w:rStyle w:val="selectable"/>
          <w:color w:val="000000"/>
        </w:rPr>
        <w:t xml:space="preserve">(3), 225-234. </w:t>
      </w:r>
      <w:proofErr w:type="spellStart"/>
      <w:r>
        <w:rPr>
          <w:rStyle w:val="selectable"/>
          <w:color w:val="000000"/>
        </w:rPr>
        <w:t>doi</w:t>
      </w:r>
      <w:proofErr w:type="spellEnd"/>
      <w:r>
        <w:rPr>
          <w:rStyle w:val="selectable"/>
          <w:color w:val="000000"/>
        </w:rPr>
        <w:t>: 10.1093/</w:t>
      </w:r>
      <w:proofErr w:type="spellStart"/>
      <w:r>
        <w:rPr>
          <w:rStyle w:val="selectable"/>
          <w:color w:val="000000"/>
        </w:rPr>
        <w:t>arclin</w:t>
      </w:r>
      <w:proofErr w:type="spellEnd"/>
      <w:r>
        <w:rPr>
          <w:rStyle w:val="selectable"/>
          <w:color w:val="000000"/>
        </w:rPr>
        <w:t>/acr018</w:t>
      </w:r>
    </w:p>
    <w:p w14:paraId="6DB0A0C4" w14:textId="77777777" w:rsidR="00464AEF" w:rsidRDefault="00464AEF" w:rsidP="003F0107">
      <w:pPr>
        <w:pStyle w:val="NormalWeb"/>
        <w:spacing w:line="480" w:lineRule="auto"/>
        <w:ind w:left="851" w:hanging="851"/>
      </w:pPr>
      <w:proofErr w:type="spellStart"/>
      <w:r>
        <w:t>Goodglass</w:t>
      </w:r>
      <w:proofErr w:type="spellEnd"/>
      <w:r>
        <w:t xml:space="preserve">, H. &amp; Kaplan, E. (1972). </w:t>
      </w:r>
      <w:r>
        <w:rPr>
          <w:rStyle w:val="Emphasis"/>
        </w:rPr>
        <w:t>The Assessment of Aphasia and Related Disorders</w:t>
      </w:r>
      <w:r>
        <w:t xml:space="preserve">. Philadelphia: Lea &amp; </w:t>
      </w:r>
      <w:proofErr w:type="spellStart"/>
      <w:r>
        <w:t>Febiger</w:t>
      </w:r>
      <w:proofErr w:type="spellEnd"/>
      <w:r>
        <w:t>.</w:t>
      </w:r>
    </w:p>
    <w:p w14:paraId="1087BFE7" w14:textId="6DA68486" w:rsidR="00391458" w:rsidRDefault="00391458" w:rsidP="003F0107">
      <w:pPr>
        <w:spacing w:line="480" w:lineRule="auto"/>
        <w:ind w:left="851" w:hanging="851"/>
        <w:rPr>
          <w:rStyle w:val="selectable"/>
          <w:color w:val="000000"/>
        </w:rPr>
      </w:pPr>
      <w:r>
        <w:rPr>
          <w:rStyle w:val="selectable"/>
          <w:color w:val="000000"/>
        </w:rPr>
        <w:t xml:space="preserve">Home - Token Test. (2019). Retrieved from </w:t>
      </w:r>
      <w:hyperlink r:id="rId5" w:history="1">
        <w:r w:rsidR="00024DBE" w:rsidRPr="00DF3843">
          <w:rPr>
            <w:rStyle w:val="Hyperlink"/>
          </w:rPr>
          <w:t>https://www.tokentest.eu/en/home</w:t>
        </w:r>
      </w:hyperlink>
    </w:p>
    <w:p w14:paraId="3FB9989E" w14:textId="0DDC0FAC" w:rsidR="00024DBE" w:rsidRDefault="00024DBE" w:rsidP="003F0107">
      <w:pPr>
        <w:spacing w:line="480" w:lineRule="auto"/>
        <w:ind w:left="851" w:hanging="851"/>
        <w:rPr>
          <w:rStyle w:val="selectable"/>
          <w:color w:val="000000"/>
        </w:rPr>
      </w:pPr>
      <w:proofErr w:type="spellStart"/>
      <w:r>
        <w:rPr>
          <w:rStyle w:val="selectable"/>
          <w:color w:val="000000"/>
        </w:rPr>
        <w:t>Kertesz</w:t>
      </w:r>
      <w:proofErr w:type="spellEnd"/>
      <w:r w:rsidR="00A8319A">
        <w:rPr>
          <w:rStyle w:val="selectable"/>
          <w:color w:val="000000"/>
        </w:rPr>
        <w:t xml:space="preserve">, A. (1979). </w:t>
      </w:r>
      <w:r w:rsidR="00A8319A">
        <w:rPr>
          <w:rStyle w:val="selectable"/>
          <w:i/>
          <w:color w:val="000000"/>
        </w:rPr>
        <w:t>Aphasia and associated disorders: Taxo</w:t>
      </w:r>
      <w:r w:rsidR="003728E0">
        <w:rPr>
          <w:rStyle w:val="selectable"/>
          <w:i/>
          <w:color w:val="000000"/>
        </w:rPr>
        <w:t xml:space="preserve">nomy, localization, and recovery. </w:t>
      </w:r>
      <w:r w:rsidR="003728E0">
        <w:rPr>
          <w:rStyle w:val="selectable"/>
          <w:color w:val="000000"/>
        </w:rPr>
        <w:t xml:space="preserve">Holt Rinehart &amp; </w:t>
      </w:r>
      <w:r w:rsidR="001F72E5">
        <w:rPr>
          <w:rStyle w:val="selectable"/>
          <w:color w:val="000000"/>
        </w:rPr>
        <w:t>Winston</w:t>
      </w:r>
    </w:p>
    <w:p w14:paraId="4E51EFF5" w14:textId="279C906C" w:rsidR="00CA7E2E" w:rsidRDefault="00CA7E2E" w:rsidP="003F0107">
      <w:pPr>
        <w:spacing w:line="480" w:lineRule="auto"/>
        <w:ind w:left="851" w:hanging="851"/>
        <w:rPr>
          <w:rStyle w:val="selectable"/>
          <w:color w:val="000000"/>
        </w:rPr>
      </w:pPr>
      <w:proofErr w:type="spellStart"/>
      <w:r>
        <w:t>Kertesz</w:t>
      </w:r>
      <w:proofErr w:type="spellEnd"/>
      <w:r>
        <w:t xml:space="preserve">, A. (1982). </w:t>
      </w:r>
      <w:r>
        <w:rPr>
          <w:i/>
          <w:iCs/>
        </w:rPr>
        <w:t>Western aphasia battery test manual</w:t>
      </w:r>
      <w:r>
        <w:t>. Psychological Corp.</w:t>
      </w:r>
    </w:p>
    <w:p w14:paraId="28CB605D" w14:textId="6D1BA19D" w:rsidR="00F64352" w:rsidRDefault="00F64352" w:rsidP="003F0107">
      <w:pPr>
        <w:spacing w:line="480" w:lineRule="auto"/>
        <w:ind w:left="851" w:hanging="851"/>
      </w:pPr>
      <w:proofErr w:type="spellStart"/>
      <w:r w:rsidRPr="007E03B0">
        <w:rPr>
          <w:rStyle w:val="HTMLCite"/>
          <w:i w:val="0"/>
        </w:rPr>
        <w:t>Kertesz</w:t>
      </w:r>
      <w:proofErr w:type="spellEnd"/>
      <w:r w:rsidRPr="007E03B0">
        <w:rPr>
          <w:rStyle w:val="HTMLCite"/>
          <w:i w:val="0"/>
        </w:rPr>
        <w:t>, A</w:t>
      </w:r>
      <w:r w:rsidR="009C5681">
        <w:rPr>
          <w:rStyle w:val="HTMLCite"/>
          <w:i w:val="0"/>
        </w:rPr>
        <w:t>.</w:t>
      </w:r>
      <w:r w:rsidRPr="007E03B0">
        <w:rPr>
          <w:rStyle w:val="HTMLCite"/>
          <w:i w:val="0"/>
        </w:rPr>
        <w:t xml:space="preserve"> (2007).</w:t>
      </w:r>
      <w:r>
        <w:rPr>
          <w:rStyle w:val="HTMLCite"/>
        </w:rPr>
        <w:t xml:space="preserve"> The Western Aphasia Battery-Revised. </w:t>
      </w:r>
      <w:r w:rsidR="009C5681">
        <w:rPr>
          <w:rStyle w:val="HTMLCite"/>
          <w:i w:val="0"/>
        </w:rPr>
        <w:t xml:space="preserve"> </w:t>
      </w:r>
      <w:r w:rsidR="00C16F53">
        <w:t xml:space="preserve">San Antonio, </w:t>
      </w:r>
      <w:proofErr w:type="gramStart"/>
      <w:r w:rsidR="00C16F53">
        <w:t>TX :</w:t>
      </w:r>
      <w:proofErr w:type="gramEnd"/>
      <w:r w:rsidR="00C16F53">
        <w:t xml:space="preserve"> </w:t>
      </w:r>
      <w:proofErr w:type="spellStart"/>
      <w:r w:rsidR="00C16F53">
        <w:t>PsychCor</w:t>
      </w:r>
      <w:r w:rsidR="00C5172F">
        <w:t>p</w:t>
      </w:r>
      <w:proofErr w:type="spellEnd"/>
      <w:r w:rsidR="00C5172F">
        <w:t>.</w:t>
      </w:r>
    </w:p>
    <w:p w14:paraId="5813FC72" w14:textId="7D64C8F3" w:rsidR="00C5172F" w:rsidRPr="007E03B0" w:rsidRDefault="00C5172F" w:rsidP="003F0107">
      <w:pPr>
        <w:spacing w:line="480" w:lineRule="auto"/>
        <w:ind w:left="851" w:hanging="851"/>
        <w:rPr>
          <w:i/>
          <w:u w:val="single"/>
        </w:rPr>
      </w:pPr>
      <w:bookmarkStart w:id="1" w:name="_Hlk3481612"/>
      <w:proofErr w:type="spellStart"/>
      <w:r>
        <w:t>Keshree</w:t>
      </w:r>
      <w:proofErr w:type="spellEnd"/>
      <w:r>
        <w:t xml:space="preserve">, N. K., Kumar, S., </w:t>
      </w:r>
      <w:proofErr w:type="spellStart"/>
      <w:r>
        <w:t>Basu</w:t>
      </w:r>
      <w:proofErr w:type="spellEnd"/>
      <w:r>
        <w:t>, S., Chakrabarty, M., &amp; Kishore, T. (2013</w:t>
      </w:r>
      <w:bookmarkEnd w:id="1"/>
      <w:r>
        <w:t xml:space="preserve">). Adaptation of the western aphasia battery in </w:t>
      </w:r>
      <w:proofErr w:type="spellStart"/>
      <w:r>
        <w:t>bangla</w:t>
      </w:r>
      <w:proofErr w:type="spellEnd"/>
      <w:r>
        <w:t>.</w:t>
      </w:r>
      <w:r>
        <w:rPr>
          <w:i/>
          <w:iCs/>
        </w:rPr>
        <w:t xml:space="preserve"> Psychology of Language and Communication, 17</w:t>
      </w:r>
      <w:r>
        <w:t xml:space="preserve">(2), 189. </w:t>
      </w:r>
      <w:proofErr w:type="spellStart"/>
      <w:proofErr w:type="gramStart"/>
      <w:r>
        <w:t>doi:http</w:t>
      </w:r>
      <w:proofErr w:type="spellEnd"/>
      <w:r>
        <w:t>://dx.doi.org/10.2478/plc-2013-0012</w:t>
      </w:r>
      <w:proofErr w:type="gramEnd"/>
    </w:p>
    <w:p w14:paraId="69F0659A" w14:textId="0A7EA596" w:rsidR="00680FB2" w:rsidRDefault="00680FB2" w:rsidP="003F0107">
      <w:pPr>
        <w:spacing w:line="480" w:lineRule="auto"/>
        <w:ind w:left="851" w:hanging="851"/>
        <w:rPr>
          <w:rStyle w:val="selectable"/>
          <w:color w:val="000000"/>
        </w:rPr>
      </w:pPr>
      <w:proofErr w:type="spellStart"/>
      <w:r>
        <w:rPr>
          <w:rStyle w:val="selectable"/>
          <w:color w:val="000000"/>
        </w:rPr>
        <w:t>Klingbeil</w:t>
      </w:r>
      <w:proofErr w:type="spellEnd"/>
      <w:r>
        <w:rPr>
          <w:rStyle w:val="selectable"/>
          <w:color w:val="000000"/>
        </w:rPr>
        <w:t xml:space="preserve">, J., </w:t>
      </w:r>
      <w:proofErr w:type="spellStart"/>
      <w:r>
        <w:rPr>
          <w:rStyle w:val="selectable"/>
          <w:color w:val="000000"/>
        </w:rPr>
        <w:t>Wawrzyniak</w:t>
      </w:r>
      <w:proofErr w:type="spellEnd"/>
      <w:r>
        <w:rPr>
          <w:rStyle w:val="selectable"/>
          <w:color w:val="000000"/>
        </w:rPr>
        <w:t xml:space="preserve">, M., Stockert, A., &amp; Saur, D. (2017). Resting-state functional connectivity: An emerging method for the study of language networks in post-stroke aphasia. </w:t>
      </w:r>
      <w:r>
        <w:rPr>
          <w:rStyle w:val="selectable"/>
          <w:i/>
          <w:iCs/>
          <w:color w:val="000000"/>
        </w:rPr>
        <w:t xml:space="preserve">Brain </w:t>
      </w:r>
      <w:proofErr w:type="gramStart"/>
      <w:r>
        <w:rPr>
          <w:rStyle w:val="selectable"/>
          <w:i/>
          <w:iCs/>
          <w:color w:val="000000"/>
        </w:rPr>
        <w:t>And</w:t>
      </w:r>
      <w:proofErr w:type="gramEnd"/>
      <w:r>
        <w:rPr>
          <w:rStyle w:val="selectable"/>
          <w:i/>
          <w:iCs/>
          <w:color w:val="000000"/>
        </w:rPr>
        <w:t xml:space="preserve"> Cognition</w:t>
      </w:r>
      <w:r>
        <w:rPr>
          <w:rStyle w:val="selectable"/>
          <w:color w:val="000000"/>
        </w:rPr>
        <w:t xml:space="preserve">, 1. </w:t>
      </w:r>
      <w:proofErr w:type="spellStart"/>
      <w:r>
        <w:rPr>
          <w:rStyle w:val="selectable"/>
          <w:color w:val="000000"/>
        </w:rPr>
        <w:t>doi</w:t>
      </w:r>
      <w:proofErr w:type="spellEnd"/>
      <w:r>
        <w:rPr>
          <w:rStyle w:val="selectable"/>
          <w:color w:val="000000"/>
        </w:rPr>
        <w:t>: 10.1016/j.bandc.2017.08.005</w:t>
      </w:r>
    </w:p>
    <w:p w14:paraId="37A31082" w14:textId="1F6214E9" w:rsidR="00FE60BC" w:rsidRDefault="00FE60BC" w:rsidP="003F0107">
      <w:pPr>
        <w:spacing w:line="480" w:lineRule="auto"/>
        <w:ind w:left="851" w:hanging="851"/>
        <w:rPr>
          <w:rStyle w:val="selectable"/>
          <w:color w:val="000000"/>
        </w:rPr>
      </w:pPr>
      <w:proofErr w:type="spellStart"/>
      <w:r>
        <w:rPr>
          <w:rStyle w:val="selectable"/>
          <w:color w:val="000000"/>
        </w:rPr>
        <w:lastRenderedPageBreak/>
        <w:t>Meinzer</w:t>
      </w:r>
      <w:proofErr w:type="spellEnd"/>
      <w:r>
        <w:rPr>
          <w:rStyle w:val="selectable"/>
          <w:color w:val="000000"/>
        </w:rPr>
        <w:t xml:space="preserve">, M., </w:t>
      </w:r>
      <w:proofErr w:type="spellStart"/>
      <w:r>
        <w:rPr>
          <w:rStyle w:val="selectable"/>
          <w:color w:val="000000"/>
        </w:rPr>
        <w:t>Mohammadi</w:t>
      </w:r>
      <w:proofErr w:type="spellEnd"/>
      <w:r>
        <w:rPr>
          <w:rStyle w:val="selectable"/>
          <w:color w:val="000000"/>
        </w:rPr>
        <w:t xml:space="preserve">, S., Kugel, H., </w:t>
      </w:r>
      <w:proofErr w:type="spellStart"/>
      <w:r>
        <w:rPr>
          <w:rStyle w:val="selectable"/>
          <w:color w:val="000000"/>
        </w:rPr>
        <w:t>Schiffbauer</w:t>
      </w:r>
      <w:proofErr w:type="spellEnd"/>
      <w:r>
        <w:rPr>
          <w:rStyle w:val="selectable"/>
          <w:color w:val="000000"/>
        </w:rPr>
        <w:t xml:space="preserve">, H., </w:t>
      </w:r>
      <w:proofErr w:type="spellStart"/>
      <w:r>
        <w:rPr>
          <w:rStyle w:val="selectable"/>
          <w:color w:val="000000"/>
        </w:rPr>
        <w:t>Flöel</w:t>
      </w:r>
      <w:proofErr w:type="spellEnd"/>
      <w:r>
        <w:rPr>
          <w:rStyle w:val="selectable"/>
          <w:color w:val="000000"/>
        </w:rPr>
        <w:t xml:space="preserve">, A., &amp; Albers, J. et al. (2010). Integrity of the hippocampus and surrounding white matter is correlated with language training success in aphasia. </w:t>
      </w:r>
      <w:r>
        <w:rPr>
          <w:rStyle w:val="selectable"/>
          <w:i/>
          <w:iCs/>
          <w:color w:val="000000"/>
        </w:rPr>
        <w:t>Neuroimage</w:t>
      </w:r>
      <w:r>
        <w:rPr>
          <w:rStyle w:val="selectable"/>
          <w:color w:val="000000"/>
        </w:rPr>
        <w:t xml:space="preserve">, </w:t>
      </w:r>
      <w:r>
        <w:rPr>
          <w:rStyle w:val="selectable"/>
          <w:i/>
          <w:iCs/>
          <w:color w:val="000000"/>
        </w:rPr>
        <w:t>53</w:t>
      </w:r>
      <w:r>
        <w:rPr>
          <w:rStyle w:val="selectable"/>
          <w:color w:val="000000"/>
        </w:rPr>
        <w:t xml:space="preserve">(1), 283-290. </w:t>
      </w:r>
      <w:proofErr w:type="spellStart"/>
      <w:r>
        <w:rPr>
          <w:rStyle w:val="selectable"/>
          <w:color w:val="000000"/>
        </w:rPr>
        <w:t>doi</w:t>
      </w:r>
      <w:proofErr w:type="spellEnd"/>
      <w:r>
        <w:rPr>
          <w:rStyle w:val="selectable"/>
          <w:color w:val="000000"/>
        </w:rPr>
        <w:t>: 10.1016/j.neuroimage.2010.06.004</w:t>
      </w:r>
    </w:p>
    <w:p w14:paraId="10C901BE" w14:textId="30896009" w:rsidR="00A90D2B" w:rsidRDefault="00A90D2B" w:rsidP="003F0107">
      <w:pPr>
        <w:spacing w:line="480" w:lineRule="auto"/>
        <w:ind w:left="851" w:hanging="851"/>
      </w:pPr>
      <w:bookmarkStart w:id="2" w:name="_Hlk3481045"/>
      <w:proofErr w:type="spellStart"/>
      <w:r>
        <w:t>Mlčáková</w:t>
      </w:r>
      <w:proofErr w:type="spellEnd"/>
      <w:r w:rsidR="00DB32AC">
        <w:t>, R.</w:t>
      </w:r>
      <w:r>
        <w:t xml:space="preserve"> (2017).</w:t>
      </w:r>
      <w:bookmarkEnd w:id="2"/>
      <w:r>
        <w:t xml:space="preserve"> Comparison of the Results of Token Test and Sentence Comprehension Test in Pre‐school Czech Children with Typical Language Development and with Speech‐Language Disorders, </w:t>
      </w:r>
      <w:r w:rsidRPr="00DB32AC">
        <w:rPr>
          <w:i/>
        </w:rPr>
        <w:t>Advances in Speech-language Pathology</w:t>
      </w:r>
      <w:r>
        <w:t xml:space="preserve">, Fernanda </w:t>
      </w:r>
      <w:proofErr w:type="spellStart"/>
      <w:r>
        <w:t>Dreux</w:t>
      </w:r>
      <w:proofErr w:type="spellEnd"/>
      <w:r>
        <w:t xml:space="preserve"> M. Fernandes, </w:t>
      </w:r>
      <w:proofErr w:type="spellStart"/>
      <w:r>
        <w:t>IntechOpen</w:t>
      </w:r>
      <w:proofErr w:type="spellEnd"/>
      <w:r>
        <w:t>, DOI: 10.5772/intechopen.69709.</w:t>
      </w:r>
    </w:p>
    <w:p w14:paraId="79F5517B" w14:textId="7ADDFDCB" w:rsidR="008435DB" w:rsidRDefault="008435DB" w:rsidP="003F0107">
      <w:pPr>
        <w:spacing w:line="480" w:lineRule="auto"/>
        <w:ind w:left="851" w:hanging="851"/>
        <w:rPr>
          <w:rStyle w:val="selectable"/>
          <w:color w:val="000000"/>
        </w:rPr>
      </w:pPr>
      <w:bookmarkStart w:id="3" w:name="_Hlk3487508"/>
      <w:r>
        <w:t xml:space="preserve">Shewan, C. M., &amp; </w:t>
      </w:r>
      <w:proofErr w:type="spellStart"/>
      <w:r>
        <w:t>Kertesz</w:t>
      </w:r>
      <w:proofErr w:type="spellEnd"/>
      <w:r>
        <w:t>, A. (1980)</w:t>
      </w:r>
      <w:bookmarkEnd w:id="3"/>
      <w:r>
        <w:t xml:space="preserve">. Reliability and validity characteristics of the Western Aphasia Battery (WAB). </w:t>
      </w:r>
      <w:r>
        <w:rPr>
          <w:i/>
          <w:iCs/>
        </w:rPr>
        <w:t>Journal of Speech and Hearing Disorders</w:t>
      </w:r>
      <w:r>
        <w:t xml:space="preserve">, </w:t>
      </w:r>
      <w:r>
        <w:rPr>
          <w:i/>
          <w:iCs/>
        </w:rPr>
        <w:t>45</w:t>
      </w:r>
      <w:r>
        <w:t>(3), 308-324.</w:t>
      </w:r>
    </w:p>
    <w:p w14:paraId="0CB3A16D" w14:textId="3DFAAF86" w:rsidR="00126A34" w:rsidRDefault="00126A34" w:rsidP="003F0107">
      <w:pPr>
        <w:spacing w:line="480" w:lineRule="auto"/>
        <w:ind w:left="851" w:hanging="851"/>
        <w:rPr>
          <w:u w:val="single"/>
        </w:rPr>
      </w:pPr>
      <w:bookmarkStart w:id="4" w:name="_Hlk3472957"/>
      <w:proofErr w:type="spellStart"/>
      <w:r>
        <w:t>Spellacy</w:t>
      </w:r>
      <w:proofErr w:type="spellEnd"/>
      <w:r>
        <w:t xml:space="preserve">, F. J., &amp; </w:t>
      </w:r>
      <w:proofErr w:type="spellStart"/>
      <w:r>
        <w:t>Spreen</w:t>
      </w:r>
      <w:proofErr w:type="spellEnd"/>
      <w:r>
        <w:t>, O. (1969)</w:t>
      </w:r>
      <w:bookmarkEnd w:id="4"/>
      <w:r>
        <w:t xml:space="preserve">. A short form of the Token Test. </w:t>
      </w:r>
      <w:r>
        <w:rPr>
          <w:i/>
          <w:iCs/>
        </w:rPr>
        <w:t>Cortex</w:t>
      </w:r>
      <w:r>
        <w:t xml:space="preserve">, </w:t>
      </w:r>
      <w:r>
        <w:rPr>
          <w:i/>
          <w:iCs/>
        </w:rPr>
        <w:t>5</w:t>
      </w:r>
      <w:r>
        <w:t>(4), 390-397.</w:t>
      </w:r>
    </w:p>
    <w:p w14:paraId="13CE0F01" w14:textId="3B0816DB" w:rsidR="00680FB2" w:rsidRDefault="00680FB2" w:rsidP="003F0107">
      <w:pPr>
        <w:spacing w:line="480" w:lineRule="auto"/>
        <w:ind w:left="851" w:hanging="851"/>
        <w:rPr>
          <w:u w:val="single"/>
        </w:rPr>
      </w:pPr>
      <w:r>
        <w:rPr>
          <w:rStyle w:val="selectable"/>
          <w:color w:val="000000"/>
        </w:rPr>
        <w:t xml:space="preserve">Strong, K., Mathers, C., &amp; Bonita, R. (2007). Preventing stroke: saving lives around the world. </w:t>
      </w:r>
      <w:r>
        <w:rPr>
          <w:rStyle w:val="selectable"/>
          <w:i/>
          <w:iCs/>
          <w:color w:val="000000"/>
        </w:rPr>
        <w:t>The Lancet Neurology</w:t>
      </w:r>
      <w:r>
        <w:rPr>
          <w:rStyle w:val="selectable"/>
          <w:color w:val="000000"/>
        </w:rPr>
        <w:t xml:space="preserve">, </w:t>
      </w:r>
      <w:r>
        <w:rPr>
          <w:rStyle w:val="selectable"/>
          <w:i/>
          <w:iCs/>
          <w:color w:val="000000"/>
        </w:rPr>
        <w:t>6</w:t>
      </w:r>
      <w:r>
        <w:rPr>
          <w:rStyle w:val="selectable"/>
          <w:color w:val="000000"/>
        </w:rPr>
        <w:t xml:space="preserve">(2), 182-187. </w:t>
      </w:r>
      <w:proofErr w:type="spellStart"/>
      <w:r>
        <w:rPr>
          <w:rStyle w:val="selectable"/>
          <w:color w:val="000000"/>
        </w:rPr>
        <w:t>doi</w:t>
      </w:r>
      <w:proofErr w:type="spellEnd"/>
      <w:r>
        <w:rPr>
          <w:rStyle w:val="selectable"/>
          <w:color w:val="000000"/>
        </w:rPr>
        <w:t>: 10.1016/s1474-4422(07)70031-5</w:t>
      </w:r>
    </w:p>
    <w:p w14:paraId="4FF61C3A" w14:textId="6933A28A" w:rsidR="00330365" w:rsidRPr="00330365" w:rsidRDefault="00330365" w:rsidP="003F0107">
      <w:pPr>
        <w:spacing w:line="480" w:lineRule="auto"/>
        <w:ind w:left="851" w:hanging="851"/>
      </w:pPr>
      <w:proofErr w:type="spellStart"/>
      <w:r>
        <w:rPr>
          <w:rStyle w:val="selectable"/>
          <w:color w:val="000000"/>
        </w:rPr>
        <w:t>Thothathiri</w:t>
      </w:r>
      <w:proofErr w:type="spellEnd"/>
      <w:r>
        <w:rPr>
          <w:rStyle w:val="selectable"/>
          <w:color w:val="000000"/>
        </w:rPr>
        <w:t xml:space="preserve">, M., Gagliardi, M., &amp; Schwartz, M. (2012). Subdivision of frontal cortex mechanisms for language production in aphasia. </w:t>
      </w:r>
      <w:proofErr w:type="spellStart"/>
      <w:r>
        <w:rPr>
          <w:rStyle w:val="selectable"/>
          <w:i/>
          <w:iCs/>
          <w:color w:val="000000"/>
        </w:rPr>
        <w:t>Neuropsychologia</w:t>
      </w:r>
      <w:proofErr w:type="spellEnd"/>
      <w:r>
        <w:rPr>
          <w:rStyle w:val="selectable"/>
          <w:color w:val="000000"/>
        </w:rPr>
        <w:t xml:space="preserve">, </w:t>
      </w:r>
      <w:r>
        <w:rPr>
          <w:rStyle w:val="selectable"/>
          <w:i/>
          <w:iCs/>
          <w:color w:val="000000"/>
        </w:rPr>
        <w:t>50</w:t>
      </w:r>
      <w:r>
        <w:rPr>
          <w:rStyle w:val="selectable"/>
          <w:color w:val="000000"/>
        </w:rPr>
        <w:t xml:space="preserve">(14), 3284-3294. </w:t>
      </w:r>
      <w:proofErr w:type="spellStart"/>
      <w:r>
        <w:rPr>
          <w:rStyle w:val="selectable"/>
          <w:color w:val="000000"/>
        </w:rPr>
        <w:t>doi</w:t>
      </w:r>
      <w:proofErr w:type="spellEnd"/>
      <w:r>
        <w:rPr>
          <w:rStyle w:val="selectable"/>
          <w:color w:val="000000"/>
        </w:rPr>
        <w:t>: 10.1016/j.neuropsychologia.2012.09.021</w:t>
      </w:r>
    </w:p>
    <w:sectPr w:rsidR="00330365" w:rsidRPr="003303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54B"/>
    <w:rsid w:val="00010FA5"/>
    <w:rsid w:val="00011AAB"/>
    <w:rsid w:val="00015624"/>
    <w:rsid w:val="00016D43"/>
    <w:rsid w:val="0002245C"/>
    <w:rsid w:val="00024DBE"/>
    <w:rsid w:val="000402CD"/>
    <w:rsid w:val="0004296C"/>
    <w:rsid w:val="00061B92"/>
    <w:rsid w:val="00071A3F"/>
    <w:rsid w:val="00087EFC"/>
    <w:rsid w:val="000A1B07"/>
    <w:rsid w:val="000C12E6"/>
    <w:rsid w:val="000C23A8"/>
    <w:rsid w:val="000C6955"/>
    <w:rsid w:val="000F268E"/>
    <w:rsid w:val="000F283B"/>
    <w:rsid w:val="0010000F"/>
    <w:rsid w:val="001060AF"/>
    <w:rsid w:val="00126A34"/>
    <w:rsid w:val="0013475D"/>
    <w:rsid w:val="001469A6"/>
    <w:rsid w:val="00170026"/>
    <w:rsid w:val="001718D7"/>
    <w:rsid w:val="001872C2"/>
    <w:rsid w:val="001E20EA"/>
    <w:rsid w:val="001E2D32"/>
    <w:rsid w:val="001E6C48"/>
    <w:rsid w:val="001E712C"/>
    <w:rsid w:val="001F72E5"/>
    <w:rsid w:val="00207D17"/>
    <w:rsid w:val="00227D81"/>
    <w:rsid w:val="00246A5A"/>
    <w:rsid w:val="00252C7A"/>
    <w:rsid w:val="00266CA2"/>
    <w:rsid w:val="0027393E"/>
    <w:rsid w:val="00281BB8"/>
    <w:rsid w:val="0028653E"/>
    <w:rsid w:val="002978AC"/>
    <w:rsid w:val="002A7165"/>
    <w:rsid w:val="002B1617"/>
    <w:rsid w:val="002C0107"/>
    <w:rsid w:val="002D133D"/>
    <w:rsid w:val="002D1DB8"/>
    <w:rsid w:val="002E4D84"/>
    <w:rsid w:val="002F303E"/>
    <w:rsid w:val="002F54EE"/>
    <w:rsid w:val="00313A7B"/>
    <w:rsid w:val="00330365"/>
    <w:rsid w:val="00363195"/>
    <w:rsid w:val="003728E0"/>
    <w:rsid w:val="00383A56"/>
    <w:rsid w:val="003879C4"/>
    <w:rsid w:val="00391458"/>
    <w:rsid w:val="00392590"/>
    <w:rsid w:val="003A5ED0"/>
    <w:rsid w:val="003C3A0F"/>
    <w:rsid w:val="003F0107"/>
    <w:rsid w:val="00420D44"/>
    <w:rsid w:val="00424548"/>
    <w:rsid w:val="00464AEF"/>
    <w:rsid w:val="00465907"/>
    <w:rsid w:val="004828AE"/>
    <w:rsid w:val="004847D5"/>
    <w:rsid w:val="0049664C"/>
    <w:rsid w:val="004A2B28"/>
    <w:rsid w:val="004B4F1B"/>
    <w:rsid w:val="004D0AFD"/>
    <w:rsid w:val="004E6E33"/>
    <w:rsid w:val="004F5B4C"/>
    <w:rsid w:val="00503579"/>
    <w:rsid w:val="00507EA6"/>
    <w:rsid w:val="00532FF1"/>
    <w:rsid w:val="00535FBB"/>
    <w:rsid w:val="00536FFF"/>
    <w:rsid w:val="00553F12"/>
    <w:rsid w:val="00557DDD"/>
    <w:rsid w:val="00581ED4"/>
    <w:rsid w:val="0059701E"/>
    <w:rsid w:val="005D54CE"/>
    <w:rsid w:val="0060027C"/>
    <w:rsid w:val="00601413"/>
    <w:rsid w:val="006101A0"/>
    <w:rsid w:val="00614D36"/>
    <w:rsid w:val="00640762"/>
    <w:rsid w:val="00644A4C"/>
    <w:rsid w:val="00657FEF"/>
    <w:rsid w:val="00680FB2"/>
    <w:rsid w:val="00681767"/>
    <w:rsid w:val="006950D2"/>
    <w:rsid w:val="00697BDF"/>
    <w:rsid w:val="006A2948"/>
    <w:rsid w:val="006A649A"/>
    <w:rsid w:val="006B3931"/>
    <w:rsid w:val="006B7EEB"/>
    <w:rsid w:val="006E255A"/>
    <w:rsid w:val="006F57F5"/>
    <w:rsid w:val="00701701"/>
    <w:rsid w:val="00737BF7"/>
    <w:rsid w:val="0076546E"/>
    <w:rsid w:val="00791601"/>
    <w:rsid w:val="007921D1"/>
    <w:rsid w:val="007A2E3C"/>
    <w:rsid w:val="007B7BEA"/>
    <w:rsid w:val="007C543B"/>
    <w:rsid w:val="007E03B0"/>
    <w:rsid w:val="007E4A45"/>
    <w:rsid w:val="008108DC"/>
    <w:rsid w:val="00810F24"/>
    <w:rsid w:val="00816B0E"/>
    <w:rsid w:val="00824640"/>
    <w:rsid w:val="008435DB"/>
    <w:rsid w:val="00853EC6"/>
    <w:rsid w:val="00860CA4"/>
    <w:rsid w:val="0087073F"/>
    <w:rsid w:val="008740D6"/>
    <w:rsid w:val="009121DB"/>
    <w:rsid w:val="009179BD"/>
    <w:rsid w:val="009221DC"/>
    <w:rsid w:val="009418C9"/>
    <w:rsid w:val="00957E41"/>
    <w:rsid w:val="00961658"/>
    <w:rsid w:val="0097554B"/>
    <w:rsid w:val="0097627E"/>
    <w:rsid w:val="009762D7"/>
    <w:rsid w:val="0099732F"/>
    <w:rsid w:val="009A7CF9"/>
    <w:rsid w:val="009C5681"/>
    <w:rsid w:val="009F0F50"/>
    <w:rsid w:val="009F4D15"/>
    <w:rsid w:val="00A00CEE"/>
    <w:rsid w:val="00A0195F"/>
    <w:rsid w:val="00A04B9E"/>
    <w:rsid w:val="00A0707A"/>
    <w:rsid w:val="00A078CA"/>
    <w:rsid w:val="00A100DA"/>
    <w:rsid w:val="00A1169D"/>
    <w:rsid w:val="00A15615"/>
    <w:rsid w:val="00A1700A"/>
    <w:rsid w:val="00A17093"/>
    <w:rsid w:val="00A41EC4"/>
    <w:rsid w:val="00A54A7D"/>
    <w:rsid w:val="00A62162"/>
    <w:rsid w:val="00A65BF5"/>
    <w:rsid w:val="00A71EBF"/>
    <w:rsid w:val="00A8319A"/>
    <w:rsid w:val="00A90D2B"/>
    <w:rsid w:val="00AA328D"/>
    <w:rsid w:val="00AA42F7"/>
    <w:rsid w:val="00AC1378"/>
    <w:rsid w:val="00AC14DB"/>
    <w:rsid w:val="00AC7465"/>
    <w:rsid w:val="00AC7E55"/>
    <w:rsid w:val="00AD7406"/>
    <w:rsid w:val="00AF2F83"/>
    <w:rsid w:val="00AF31C4"/>
    <w:rsid w:val="00B0422C"/>
    <w:rsid w:val="00B07FA6"/>
    <w:rsid w:val="00B1364C"/>
    <w:rsid w:val="00B41CCD"/>
    <w:rsid w:val="00B45905"/>
    <w:rsid w:val="00B60823"/>
    <w:rsid w:val="00B655EA"/>
    <w:rsid w:val="00B73F48"/>
    <w:rsid w:val="00B94FC8"/>
    <w:rsid w:val="00B95FFD"/>
    <w:rsid w:val="00BA2146"/>
    <w:rsid w:val="00BA387A"/>
    <w:rsid w:val="00BB69EB"/>
    <w:rsid w:val="00BC3C09"/>
    <w:rsid w:val="00BC3DEF"/>
    <w:rsid w:val="00BC6CD8"/>
    <w:rsid w:val="00BF41F9"/>
    <w:rsid w:val="00C1081F"/>
    <w:rsid w:val="00C16F53"/>
    <w:rsid w:val="00C300B3"/>
    <w:rsid w:val="00C3268B"/>
    <w:rsid w:val="00C42E8F"/>
    <w:rsid w:val="00C44903"/>
    <w:rsid w:val="00C50C3C"/>
    <w:rsid w:val="00C5172F"/>
    <w:rsid w:val="00C520B6"/>
    <w:rsid w:val="00C549FF"/>
    <w:rsid w:val="00C55AB7"/>
    <w:rsid w:val="00C65B7C"/>
    <w:rsid w:val="00CA02B2"/>
    <w:rsid w:val="00CA7E2E"/>
    <w:rsid w:val="00CB4F35"/>
    <w:rsid w:val="00CB7D62"/>
    <w:rsid w:val="00CD0DCB"/>
    <w:rsid w:val="00CF6D47"/>
    <w:rsid w:val="00D1416E"/>
    <w:rsid w:val="00D27E01"/>
    <w:rsid w:val="00D4046A"/>
    <w:rsid w:val="00D5074C"/>
    <w:rsid w:val="00D55AB7"/>
    <w:rsid w:val="00DB2D2D"/>
    <w:rsid w:val="00DB2EB5"/>
    <w:rsid w:val="00DB32AC"/>
    <w:rsid w:val="00DB5B23"/>
    <w:rsid w:val="00DC5435"/>
    <w:rsid w:val="00DD0DAD"/>
    <w:rsid w:val="00DF2B71"/>
    <w:rsid w:val="00E24C7E"/>
    <w:rsid w:val="00E55315"/>
    <w:rsid w:val="00E66ED2"/>
    <w:rsid w:val="00E73650"/>
    <w:rsid w:val="00E81434"/>
    <w:rsid w:val="00E81A67"/>
    <w:rsid w:val="00E8361C"/>
    <w:rsid w:val="00E87179"/>
    <w:rsid w:val="00ED1030"/>
    <w:rsid w:val="00EE7B69"/>
    <w:rsid w:val="00EF0D62"/>
    <w:rsid w:val="00F00609"/>
    <w:rsid w:val="00F12858"/>
    <w:rsid w:val="00F1288C"/>
    <w:rsid w:val="00F24E7B"/>
    <w:rsid w:val="00F51ED7"/>
    <w:rsid w:val="00F52C6F"/>
    <w:rsid w:val="00F64352"/>
    <w:rsid w:val="00F8100F"/>
    <w:rsid w:val="00F9432A"/>
    <w:rsid w:val="00FA0FDD"/>
    <w:rsid w:val="00FA2ABA"/>
    <w:rsid w:val="00FB4294"/>
    <w:rsid w:val="00FB6500"/>
    <w:rsid w:val="00FC50E8"/>
    <w:rsid w:val="00FC7CBA"/>
    <w:rsid w:val="00FD6F82"/>
    <w:rsid w:val="00FE60BC"/>
    <w:rsid w:val="00FE6DDD"/>
    <w:rsid w:val="00FF2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7C658"/>
  <w15:chartTrackingRefBased/>
  <w15:docId w15:val="{B6723FAF-9B99-44B4-9704-AFE481560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330365"/>
  </w:style>
  <w:style w:type="character" w:styleId="Hyperlink">
    <w:name w:val="Hyperlink"/>
    <w:basedOn w:val="DefaultParagraphFont"/>
    <w:uiPriority w:val="99"/>
    <w:unhideWhenUsed/>
    <w:rsid w:val="00024DBE"/>
    <w:rPr>
      <w:color w:val="0563C1" w:themeColor="hyperlink"/>
      <w:u w:val="single"/>
    </w:rPr>
  </w:style>
  <w:style w:type="character" w:styleId="UnresolvedMention">
    <w:name w:val="Unresolved Mention"/>
    <w:basedOn w:val="DefaultParagraphFont"/>
    <w:uiPriority w:val="99"/>
    <w:semiHidden/>
    <w:unhideWhenUsed/>
    <w:rsid w:val="00024DBE"/>
    <w:rPr>
      <w:color w:val="605E5C"/>
      <w:shd w:val="clear" w:color="auto" w:fill="E1DFDD"/>
    </w:rPr>
  </w:style>
  <w:style w:type="paragraph" w:styleId="NormalWeb">
    <w:name w:val="Normal (Web)"/>
    <w:basedOn w:val="Normal"/>
    <w:uiPriority w:val="99"/>
    <w:semiHidden/>
    <w:unhideWhenUsed/>
    <w:rsid w:val="00464AEF"/>
    <w:pPr>
      <w:spacing w:before="100" w:beforeAutospacing="1" w:after="100" w:afterAutospacing="1" w:line="240" w:lineRule="auto"/>
    </w:pPr>
    <w:rPr>
      <w:rFonts w:eastAsia="Times New Roman"/>
      <w:lang w:eastAsia="en-GB"/>
    </w:rPr>
  </w:style>
  <w:style w:type="character" w:styleId="Emphasis">
    <w:name w:val="Emphasis"/>
    <w:basedOn w:val="DefaultParagraphFont"/>
    <w:uiPriority w:val="20"/>
    <w:qFormat/>
    <w:rsid w:val="00464AEF"/>
    <w:rPr>
      <w:i/>
      <w:iCs/>
    </w:rPr>
  </w:style>
  <w:style w:type="character" w:styleId="HTMLCite">
    <w:name w:val="HTML Cite"/>
    <w:basedOn w:val="DefaultParagraphFont"/>
    <w:uiPriority w:val="99"/>
    <w:semiHidden/>
    <w:unhideWhenUsed/>
    <w:rsid w:val="00F64352"/>
    <w:rPr>
      <w:i/>
      <w:iCs/>
    </w:rPr>
  </w:style>
  <w:style w:type="paragraph" w:styleId="BalloonText">
    <w:name w:val="Balloon Text"/>
    <w:basedOn w:val="Normal"/>
    <w:link w:val="BalloonTextChar"/>
    <w:uiPriority w:val="99"/>
    <w:semiHidden/>
    <w:unhideWhenUsed/>
    <w:rsid w:val="007654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54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47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tokentest.eu/en/home"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Lyndsay Rees</dc:creator>
  <cp:keywords/>
  <dc:description/>
  <cp:lastModifiedBy>Lyndsay Rees</cp:lastModifiedBy>
  <cp:revision>2</cp:revision>
  <dcterms:created xsi:type="dcterms:W3CDTF">2019-03-14T20:37:00Z</dcterms:created>
  <dcterms:modified xsi:type="dcterms:W3CDTF">2019-03-14T20:37:00Z</dcterms:modified>
</cp:coreProperties>
</file>