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21574" w14:textId="77777777" w:rsidR="00D76CC4" w:rsidRDefault="00D76CC4" w:rsidP="004065C1">
      <w:pPr>
        <w:jc w:val="center"/>
        <w:rPr>
          <w:sz w:val="28"/>
        </w:rPr>
      </w:pPr>
    </w:p>
    <w:p w14:paraId="4A8DE539" w14:textId="77777777" w:rsidR="00D76CC4" w:rsidRDefault="00D76CC4" w:rsidP="004065C1">
      <w:pPr>
        <w:jc w:val="center"/>
        <w:rPr>
          <w:sz w:val="28"/>
        </w:rPr>
      </w:pPr>
    </w:p>
    <w:p w14:paraId="409F8CA1" w14:textId="77777777" w:rsidR="00D76CC4" w:rsidRDefault="00D76CC4" w:rsidP="004065C1">
      <w:pPr>
        <w:jc w:val="center"/>
        <w:rPr>
          <w:sz w:val="28"/>
        </w:rPr>
      </w:pPr>
    </w:p>
    <w:p w14:paraId="43E2DCEC" w14:textId="77777777" w:rsidR="00D76CC4" w:rsidRDefault="00D76CC4" w:rsidP="004065C1">
      <w:pPr>
        <w:jc w:val="center"/>
        <w:rPr>
          <w:sz w:val="28"/>
        </w:rPr>
      </w:pPr>
    </w:p>
    <w:p w14:paraId="71421ACE" w14:textId="77777777" w:rsidR="00D76CC4" w:rsidRDefault="00D76CC4" w:rsidP="004065C1">
      <w:pPr>
        <w:jc w:val="center"/>
        <w:rPr>
          <w:sz w:val="28"/>
        </w:rPr>
      </w:pPr>
    </w:p>
    <w:p w14:paraId="100B3F35" w14:textId="74030725" w:rsidR="00476CAB" w:rsidRDefault="00B91F6F" w:rsidP="004065C1">
      <w:pPr>
        <w:jc w:val="center"/>
        <w:rPr>
          <w:sz w:val="72"/>
        </w:rPr>
      </w:pPr>
      <w:bookmarkStart w:id="0" w:name="_Hlk92823446"/>
      <w:r>
        <w:rPr>
          <w:sz w:val="72"/>
        </w:rPr>
        <w:t>Construction Management</w:t>
      </w:r>
    </w:p>
    <w:bookmarkEnd w:id="0"/>
    <w:p w14:paraId="1A849D29" w14:textId="77777777" w:rsidR="00D76CC4" w:rsidRPr="00D76CC4" w:rsidRDefault="00D76CC4" w:rsidP="004065C1">
      <w:pPr>
        <w:jc w:val="center"/>
        <w:rPr>
          <w:sz w:val="72"/>
        </w:rPr>
      </w:pPr>
    </w:p>
    <w:p w14:paraId="6C8DFD9E" w14:textId="50FA594F" w:rsidR="00D76CC4" w:rsidRDefault="00BB381C" w:rsidP="004065C1">
      <w:pPr>
        <w:jc w:val="center"/>
        <w:rPr>
          <w:sz w:val="72"/>
        </w:rPr>
      </w:pPr>
      <w:r>
        <w:rPr>
          <w:sz w:val="72"/>
        </w:rPr>
        <w:t>BSc</w:t>
      </w:r>
      <w:r w:rsidR="00D76CC4">
        <w:rPr>
          <w:sz w:val="72"/>
        </w:rPr>
        <w:t xml:space="preserve"> Quantity Surveying</w:t>
      </w:r>
    </w:p>
    <w:p w14:paraId="1E477A6E" w14:textId="77777777" w:rsidR="00D76CC4" w:rsidRPr="00D76CC4" w:rsidRDefault="00D76CC4" w:rsidP="004065C1">
      <w:pPr>
        <w:jc w:val="center"/>
        <w:rPr>
          <w:sz w:val="72"/>
        </w:rPr>
      </w:pPr>
    </w:p>
    <w:p w14:paraId="37309452" w14:textId="77777777" w:rsidR="00D76CC4" w:rsidRDefault="00D76CC4" w:rsidP="00D76CC4">
      <w:pPr>
        <w:jc w:val="center"/>
        <w:rPr>
          <w:sz w:val="72"/>
        </w:rPr>
      </w:pPr>
      <w:r>
        <w:rPr>
          <w:sz w:val="72"/>
        </w:rPr>
        <w:t>Harri Morgan</w:t>
      </w:r>
    </w:p>
    <w:p w14:paraId="5DB6D6C5" w14:textId="77777777" w:rsidR="00D76CC4" w:rsidRDefault="00D76CC4" w:rsidP="00D76CC4">
      <w:pPr>
        <w:jc w:val="center"/>
        <w:rPr>
          <w:sz w:val="72"/>
        </w:rPr>
      </w:pPr>
    </w:p>
    <w:p w14:paraId="4A5A1A42" w14:textId="77777777" w:rsidR="00D76CC4" w:rsidRDefault="00D76CC4" w:rsidP="004065C1">
      <w:pPr>
        <w:jc w:val="center"/>
        <w:rPr>
          <w:sz w:val="72"/>
        </w:rPr>
      </w:pPr>
      <w:r w:rsidRPr="00D76CC4">
        <w:rPr>
          <w:sz w:val="72"/>
        </w:rPr>
        <w:t>1908064</w:t>
      </w:r>
    </w:p>
    <w:p w14:paraId="7DAE35E2" w14:textId="77777777" w:rsidR="00D76CC4" w:rsidRPr="00D76CC4" w:rsidRDefault="00D76CC4" w:rsidP="004065C1">
      <w:pPr>
        <w:jc w:val="center"/>
        <w:rPr>
          <w:sz w:val="72"/>
        </w:rPr>
      </w:pPr>
    </w:p>
    <w:p w14:paraId="1F560C20" w14:textId="77777777" w:rsidR="00D76CC4" w:rsidRPr="00D76CC4" w:rsidRDefault="00D76CC4" w:rsidP="004065C1">
      <w:pPr>
        <w:jc w:val="center"/>
        <w:rPr>
          <w:sz w:val="32"/>
        </w:rPr>
      </w:pPr>
    </w:p>
    <w:p w14:paraId="431BE631" w14:textId="77777777" w:rsidR="004065C1" w:rsidRDefault="004065C1" w:rsidP="004065C1">
      <w:pPr>
        <w:jc w:val="center"/>
        <w:rPr>
          <w:b/>
          <w:sz w:val="28"/>
          <w:u w:val="single"/>
        </w:rPr>
      </w:pPr>
    </w:p>
    <w:p w14:paraId="205AB2FB" w14:textId="77777777" w:rsidR="00725DEB" w:rsidRDefault="00725DEB" w:rsidP="004065C1">
      <w:pPr>
        <w:jc w:val="center"/>
        <w:rPr>
          <w:b/>
          <w:sz w:val="28"/>
          <w:u w:val="single"/>
        </w:rPr>
      </w:pPr>
    </w:p>
    <w:p w14:paraId="5290FE1B" w14:textId="77777777" w:rsidR="00725DEB" w:rsidRDefault="00725DEB" w:rsidP="004065C1">
      <w:pPr>
        <w:jc w:val="center"/>
        <w:rPr>
          <w:b/>
          <w:sz w:val="28"/>
          <w:u w:val="single"/>
        </w:rPr>
      </w:pPr>
    </w:p>
    <w:p w14:paraId="1F71311F" w14:textId="1AE332E7" w:rsidR="00725DEB" w:rsidRDefault="00E83A0A" w:rsidP="004065C1">
      <w:pPr>
        <w:jc w:val="center"/>
        <w:rPr>
          <w:b/>
          <w:sz w:val="28"/>
          <w:u w:val="single"/>
        </w:rPr>
      </w:pPr>
      <w:r>
        <w:rPr>
          <w:b/>
          <w:sz w:val="28"/>
          <w:u w:val="single"/>
        </w:rPr>
        <w:lastRenderedPageBreak/>
        <w:t>Contents</w:t>
      </w:r>
    </w:p>
    <w:p w14:paraId="5115A7DF" w14:textId="77777777" w:rsidR="00E83A0A" w:rsidRDefault="00E83A0A" w:rsidP="004065C1">
      <w:pPr>
        <w:jc w:val="center"/>
        <w:rPr>
          <w:b/>
          <w:sz w:val="28"/>
          <w:u w:val="single"/>
        </w:rPr>
      </w:pPr>
    </w:p>
    <w:p w14:paraId="1D282548" w14:textId="6B42125D" w:rsidR="009A734E" w:rsidRDefault="009A734E" w:rsidP="00B91F6F">
      <w:pPr>
        <w:pStyle w:val="ListParagraph"/>
        <w:numPr>
          <w:ilvl w:val="0"/>
          <w:numId w:val="18"/>
        </w:numPr>
        <w:spacing w:line="720" w:lineRule="auto"/>
        <w:rPr>
          <w:sz w:val="28"/>
        </w:rPr>
      </w:pPr>
      <w:r>
        <w:rPr>
          <w:sz w:val="28"/>
        </w:rPr>
        <w:t>Project Overview</w:t>
      </w:r>
    </w:p>
    <w:p w14:paraId="5C25AA24" w14:textId="2D407729" w:rsidR="00B91F6F" w:rsidRDefault="00B91F6F" w:rsidP="00B91F6F">
      <w:pPr>
        <w:pStyle w:val="ListParagraph"/>
        <w:numPr>
          <w:ilvl w:val="0"/>
          <w:numId w:val="18"/>
        </w:numPr>
        <w:spacing w:line="720" w:lineRule="auto"/>
        <w:rPr>
          <w:sz w:val="28"/>
        </w:rPr>
      </w:pPr>
      <w:r>
        <w:rPr>
          <w:sz w:val="28"/>
        </w:rPr>
        <w:t>Time</w:t>
      </w:r>
    </w:p>
    <w:p w14:paraId="76EF95F4" w14:textId="0363C267" w:rsidR="00B91F6F" w:rsidRDefault="00B91F6F" w:rsidP="00B91F6F">
      <w:pPr>
        <w:pStyle w:val="ListParagraph"/>
        <w:numPr>
          <w:ilvl w:val="0"/>
          <w:numId w:val="18"/>
        </w:numPr>
        <w:spacing w:line="720" w:lineRule="auto"/>
        <w:rPr>
          <w:sz w:val="28"/>
        </w:rPr>
      </w:pPr>
      <w:r>
        <w:rPr>
          <w:sz w:val="28"/>
        </w:rPr>
        <w:t>Cost</w:t>
      </w:r>
    </w:p>
    <w:p w14:paraId="25259913" w14:textId="338C721A" w:rsidR="00B91F6F" w:rsidRDefault="00B91F6F" w:rsidP="00B91F6F">
      <w:pPr>
        <w:pStyle w:val="ListParagraph"/>
        <w:numPr>
          <w:ilvl w:val="0"/>
          <w:numId w:val="18"/>
        </w:numPr>
        <w:spacing w:line="720" w:lineRule="auto"/>
        <w:rPr>
          <w:sz w:val="28"/>
        </w:rPr>
      </w:pPr>
      <w:r>
        <w:rPr>
          <w:sz w:val="28"/>
        </w:rPr>
        <w:t>Resource</w:t>
      </w:r>
    </w:p>
    <w:p w14:paraId="2E021368" w14:textId="27DB3670" w:rsidR="00B91F6F" w:rsidRDefault="00B91F6F" w:rsidP="00B91F6F">
      <w:pPr>
        <w:pStyle w:val="ListParagraph"/>
        <w:numPr>
          <w:ilvl w:val="0"/>
          <w:numId w:val="18"/>
        </w:numPr>
        <w:spacing w:line="720" w:lineRule="auto"/>
        <w:rPr>
          <w:sz w:val="28"/>
        </w:rPr>
      </w:pPr>
      <w:r>
        <w:rPr>
          <w:sz w:val="28"/>
        </w:rPr>
        <w:t>Delay</w:t>
      </w:r>
    </w:p>
    <w:p w14:paraId="1FC41E49" w14:textId="32C5156A" w:rsidR="00D36781" w:rsidRDefault="00D36781" w:rsidP="00B91F6F">
      <w:pPr>
        <w:pStyle w:val="ListParagraph"/>
        <w:numPr>
          <w:ilvl w:val="0"/>
          <w:numId w:val="18"/>
        </w:numPr>
        <w:spacing w:line="720" w:lineRule="auto"/>
        <w:rPr>
          <w:sz w:val="28"/>
        </w:rPr>
      </w:pPr>
      <w:r>
        <w:rPr>
          <w:sz w:val="28"/>
        </w:rPr>
        <w:t>Incentivisation to the Client</w:t>
      </w:r>
    </w:p>
    <w:p w14:paraId="2B2FE9D6" w14:textId="08E0F9ED" w:rsidR="008C5A4F" w:rsidRPr="00B91F6F" w:rsidRDefault="005A0962" w:rsidP="00B91F6F">
      <w:pPr>
        <w:pStyle w:val="ListParagraph"/>
        <w:numPr>
          <w:ilvl w:val="0"/>
          <w:numId w:val="18"/>
        </w:numPr>
        <w:spacing w:line="720" w:lineRule="auto"/>
        <w:rPr>
          <w:sz w:val="28"/>
        </w:rPr>
      </w:pPr>
      <w:r>
        <w:rPr>
          <w:sz w:val="28"/>
        </w:rPr>
        <w:t>Bibliography</w:t>
      </w:r>
    </w:p>
    <w:p w14:paraId="1CFA2334" w14:textId="2E0FA3FE" w:rsidR="006D293F" w:rsidRDefault="006D293F" w:rsidP="008260FC">
      <w:pPr>
        <w:spacing w:line="720" w:lineRule="auto"/>
        <w:rPr>
          <w:sz w:val="28"/>
        </w:rPr>
      </w:pPr>
    </w:p>
    <w:p w14:paraId="29131BA5" w14:textId="77777777" w:rsidR="00557A57" w:rsidRDefault="00557A57" w:rsidP="008260FC">
      <w:pPr>
        <w:spacing w:line="720" w:lineRule="auto"/>
        <w:rPr>
          <w:sz w:val="28"/>
        </w:rPr>
      </w:pPr>
    </w:p>
    <w:p w14:paraId="7258ED5B" w14:textId="77777777" w:rsidR="00C6256E" w:rsidRDefault="00C6256E" w:rsidP="006D293F">
      <w:pPr>
        <w:pStyle w:val="xparagraph"/>
        <w:shd w:val="clear" w:color="auto" w:fill="FFFFFF"/>
        <w:spacing w:before="0" w:beforeAutospacing="0" w:after="0" w:afterAutospacing="0"/>
        <w:rPr>
          <w:rStyle w:val="xeop"/>
          <w:rFonts w:asciiTheme="minorHAnsi" w:hAnsiTheme="minorHAnsi" w:cstheme="minorHAnsi"/>
          <w:sz w:val="28"/>
          <w:szCs w:val="28"/>
          <w:bdr w:val="none" w:sz="0" w:space="0" w:color="auto" w:frame="1"/>
          <w:lang w:val="en-US"/>
        </w:rPr>
      </w:pPr>
    </w:p>
    <w:p w14:paraId="73EF06D8" w14:textId="0C6B6C37" w:rsidR="005D2B83" w:rsidRDefault="005D2B83"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10233F11" w14:textId="333734C9" w:rsidR="00B91F6F" w:rsidRDefault="00B91F6F"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67F0D30A" w14:textId="1CDD268A" w:rsidR="00B91F6F" w:rsidRDefault="00B91F6F"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7C73ACC0" w14:textId="4841FD05" w:rsidR="00B91F6F" w:rsidRDefault="00B91F6F"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269480B6" w14:textId="77777777" w:rsidR="002A5FEF" w:rsidRDefault="002A5FEF"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1B677677" w14:textId="6B386F19" w:rsidR="00B91F6F" w:rsidRDefault="00B91F6F"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6F0AF0F0" w14:textId="11CA25E5" w:rsidR="00B91F6F" w:rsidRDefault="00B91F6F"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131C7BAA" w14:textId="46C0E872" w:rsidR="00B91F6F" w:rsidRDefault="00B91F6F"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71A24663" w14:textId="79733028" w:rsidR="00B91F6F" w:rsidRDefault="00B91F6F" w:rsidP="00C748D8">
      <w:pPr>
        <w:pStyle w:val="xparagraph"/>
        <w:shd w:val="clear" w:color="auto" w:fill="FFFFFF"/>
        <w:spacing w:before="0" w:beforeAutospacing="0" w:after="0" w:afterAutospacing="0" w:line="276" w:lineRule="auto"/>
        <w:rPr>
          <w:rStyle w:val="xeop"/>
          <w:rFonts w:asciiTheme="minorHAnsi" w:hAnsiTheme="minorHAnsi" w:cstheme="minorHAnsi"/>
          <w:sz w:val="28"/>
          <w:szCs w:val="28"/>
          <w:bdr w:val="none" w:sz="0" w:space="0" w:color="auto" w:frame="1"/>
          <w:lang w:val="en-US"/>
        </w:rPr>
      </w:pPr>
    </w:p>
    <w:p w14:paraId="530B79D2" w14:textId="5FC6F590" w:rsidR="00B91F6F" w:rsidRDefault="009A734E" w:rsidP="00B91F6F">
      <w:pPr>
        <w:pStyle w:val="xparagraph"/>
        <w:numPr>
          <w:ilvl w:val="0"/>
          <w:numId w:val="19"/>
        </w:numPr>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Project Overview</w:t>
      </w:r>
    </w:p>
    <w:p w14:paraId="6EC7845B" w14:textId="21F5E932" w:rsidR="009A734E" w:rsidRDefault="009A734E"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1FFF5A8" w14:textId="5EDE2E70" w:rsidR="009A734E" w:rsidRDefault="009A734E"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As shown below from the Project overview report</w:t>
      </w:r>
      <w:r w:rsidR="008C5A4F">
        <w:rPr>
          <w:rStyle w:val="xeop"/>
          <w:rFonts w:asciiTheme="minorHAnsi" w:hAnsiTheme="minorHAnsi" w:cstheme="minorHAnsi"/>
          <w:sz w:val="22"/>
          <w:szCs w:val="22"/>
          <w:bdr w:val="none" w:sz="0" w:space="0" w:color="auto" w:frame="1"/>
          <w:lang w:val="en-US"/>
        </w:rPr>
        <w:t>, we are currently behind overall due to not having any of the design elements updated to show them being complete, and as such we are at a 0% completion rate to date. Once work has been completed, we can update this on our Gantt chant and reissue to the client as and when needed.</w:t>
      </w:r>
    </w:p>
    <w:p w14:paraId="52159B5C" w14:textId="77777777" w:rsidR="009A734E" w:rsidRDefault="009A734E"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66AACA1" w14:textId="42E1E054" w:rsidR="009A734E" w:rsidRDefault="009A734E"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noProof/>
        </w:rPr>
        <w:drawing>
          <wp:inline distT="0" distB="0" distL="0" distR="0" wp14:anchorId="7D66E539" wp14:editId="1F1B8B75">
            <wp:extent cx="5731510" cy="3223895"/>
            <wp:effectExtent l="0" t="0" r="2540" b="0"/>
            <wp:docPr id="6" name="Picture 6" descr="Graphical user interface, 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table&#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0B69D95C" w14:textId="0CA857C8" w:rsidR="009A734E" w:rsidRDefault="009A734E"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13C4602" w14:textId="705696F6"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4EA4C36" w14:textId="6B7A7C5F"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50230A9" w14:textId="5011AFD1"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192B865" w14:textId="04B8E1DF"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3BDE00F" w14:textId="66497431"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AFB665A" w14:textId="0992496A"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C171C42" w14:textId="2DA3E506"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395D0E1" w14:textId="257AF5F9"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93B07B4" w14:textId="2A1A7C11"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516699F" w14:textId="57DEE39C"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1CCEB243" w14:textId="40997EF8"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BA8C6A2" w14:textId="74D92D2F"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AA75956" w14:textId="111B1C6D"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81E2F74" w14:textId="190F5547"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C4739FD" w14:textId="53889DC3"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B192F9C" w14:textId="5044517B"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67F6C568" w14:textId="01000BF0"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9D6B1E7" w14:textId="77777777" w:rsidR="002A5FEF" w:rsidRDefault="002A5FE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614E2D8E" w14:textId="0F3683A5"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965095D" w14:textId="77777777"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1561DBA" w14:textId="4C494523" w:rsidR="009A734E" w:rsidRDefault="009A734E" w:rsidP="009A734E">
      <w:pPr>
        <w:pStyle w:val="xparagraph"/>
        <w:numPr>
          <w:ilvl w:val="0"/>
          <w:numId w:val="19"/>
        </w:numPr>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Time</w:t>
      </w:r>
    </w:p>
    <w:p w14:paraId="4B6450AB" w14:textId="77777777" w:rsidR="008C5A4F" w:rsidRDefault="008C5A4F"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0EE5D48" w14:textId="0A7F5588" w:rsidR="008C5A4F" w:rsidRDefault="000B5658"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 xml:space="preserve">Please see below screenshot from Microsoft Project for the resource cost overview for the </w:t>
      </w:r>
      <w:proofErr w:type="gramStart"/>
      <w:r>
        <w:rPr>
          <w:rStyle w:val="xeop"/>
          <w:rFonts w:asciiTheme="minorHAnsi" w:hAnsiTheme="minorHAnsi" w:cstheme="minorHAnsi"/>
          <w:sz w:val="22"/>
          <w:szCs w:val="22"/>
          <w:bdr w:val="none" w:sz="0" w:space="0" w:color="auto" w:frame="1"/>
          <w:lang w:val="en-US"/>
        </w:rPr>
        <w:t>finals</w:t>
      </w:r>
      <w:proofErr w:type="gramEnd"/>
      <w:r>
        <w:rPr>
          <w:rStyle w:val="xeop"/>
          <w:rFonts w:asciiTheme="minorHAnsi" w:hAnsiTheme="minorHAnsi" w:cstheme="minorHAnsi"/>
          <w:sz w:val="22"/>
          <w:szCs w:val="22"/>
          <w:bdr w:val="none" w:sz="0" w:space="0" w:color="auto" w:frame="1"/>
          <w:lang w:val="en-US"/>
        </w:rPr>
        <w:t xml:space="preserve"> element of the project</w:t>
      </w:r>
      <w:r w:rsidR="00943230">
        <w:rPr>
          <w:rStyle w:val="xeop"/>
          <w:rFonts w:asciiTheme="minorHAnsi" w:hAnsiTheme="minorHAnsi" w:cstheme="minorHAnsi"/>
          <w:sz w:val="22"/>
          <w:szCs w:val="22"/>
          <w:bdr w:val="none" w:sz="0" w:space="0" w:color="auto" w:frame="1"/>
          <w:lang w:val="en-US"/>
        </w:rPr>
        <w:t xml:space="preserve">, again, due to the fact we have not got to this element of the project yet it is currently showing as 0 hours and 0 cost. This also shows the individual cost for each of the operatives that will be on site at that time, whether it be painters, carpenter, plumbers or </w:t>
      </w:r>
      <w:r w:rsidR="00943230" w:rsidRPr="00943230">
        <w:rPr>
          <w:rStyle w:val="xeop"/>
          <w:rFonts w:asciiTheme="minorHAnsi" w:hAnsiTheme="minorHAnsi" w:cstheme="minorHAnsi"/>
          <w:sz w:val="22"/>
          <w:szCs w:val="22"/>
          <w:bdr w:val="none" w:sz="0" w:space="0" w:color="auto" w:frame="1"/>
        </w:rPr>
        <w:t>labourers</w:t>
      </w:r>
      <w:r w:rsidR="00943230">
        <w:rPr>
          <w:rStyle w:val="xeop"/>
          <w:rFonts w:asciiTheme="minorHAnsi" w:hAnsiTheme="minorHAnsi" w:cstheme="minorHAnsi"/>
          <w:sz w:val="22"/>
          <w:szCs w:val="22"/>
          <w:bdr w:val="none" w:sz="0" w:space="0" w:color="auto" w:frame="1"/>
          <w:lang w:val="en-US"/>
        </w:rPr>
        <w:t>.</w:t>
      </w:r>
    </w:p>
    <w:p w14:paraId="6EFC9FDF" w14:textId="62779725" w:rsidR="009A734E" w:rsidRDefault="009A734E" w:rsidP="009A734E">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noProof/>
        </w:rPr>
        <w:drawing>
          <wp:anchor distT="0" distB="0" distL="114300" distR="114300" simplePos="0" relativeHeight="251658240" behindDoc="0" locked="0" layoutInCell="1" allowOverlap="1" wp14:anchorId="409E19AF" wp14:editId="2F9DE007">
            <wp:simplePos x="0" y="0"/>
            <wp:positionH relativeFrom="column">
              <wp:posOffset>-38100</wp:posOffset>
            </wp:positionH>
            <wp:positionV relativeFrom="paragraph">
              <wp:posOffset>204470</wp:posOffset>
            </wp:positionV>
            <wp:extent cx="5731510" cy="3223895"/>
            <wp:effectExtent l="0" t="0" r="2540" b="0"/>
            <wp:wrapSquare wrapText="bothSides"/>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0CDBBF10" w14:textId="653D6F79" w:rsidR="00B91F6F" w:rsidRDefault="00B91F6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0EA6AAC" w14:textId="7C69100C" w:rsidR="00B91F6F" w:rsidRDefault="00B91F6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65999704" w14:textId="1965054D"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3891F28" w14:textId="4E7D269C"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23F09C9" w14:textId="37673910"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E04FAE0" w14:textId="7019119A"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CC543EC" w14:textId="06CB7BB2"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7550FAA" w14:textId="2546C8D9"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793E960" w14:textId="706CD8B8"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1AC30AAD" w14:textId="477D3DD4"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AB9C396" w14:textId="3391159A"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FF6930E" w14:textId="11745F53"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879A175" w14:textId="2D33E916"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B81B3D4" w14:textId="79DCA6C0"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0F612AE" w14:textId="1B376BAA"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82A130E" w14:textId="4129BFB3"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9AC1808" w14:textId="5A22DB39"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640FE57" w14:textId="066A00EA"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BB1B20E" w14:textId="5B087A88"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6F519D21" w14:textId="2905E025"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6174A74F" w14:textId="77777777"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E7EE660" w14:textId="473DB710" w:rsidR="00B91F6F" w:rsidRDefault="00B91F6F" w:rsidP="00B91F6F">
      <w:pPr>
        <w:pStyle w:val="xparagraph"/>
        <w:numPr>
          <w:ilvl w:val="0"/>
          <w:numId w:val="19"/>
        </w:numPr>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Cost</w:t>
      </w:r>
    </w:p>
    <w:p w14:paraId="25A4C91D" w14:textId="5343608F" w:rsidR="00B91F6F" w:rsidRDefault="00B91F6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ADC2623" w14:textId="2E571F78"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The below report for task cost review shows that the only cost we have inputted into the Gantt chart is part of the Manufacture and Construction element of the project, specifically the finals phase. In addition, this report shows that all the cost in the Gantt chart will be allocated in the future once the works are complete.</w:t>
      </w:r>
    </w:p>
    <w:p w14:paraId="14933250" w14:textId="23B935D8" w:rsidR="009A734E"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0B27AEA" w14:textId="5BAEFBFE" w:rsidR="009A734E"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noProof/>
        </w:rPr>
        <w:drawing>
          <wp:inline distT="0" distB="0" distL="0" distR="0" wp14:anchorId="630615BD" wp14:editId="2C439EC6">
            <wp:extent cx="5731510" cy="3223895"/>
            <wp:effectExtent l="0" t="0" r="254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BD2C846" w14:textId="3A7B8CCA" w:rsidR="009A734E"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AA739E5" w14:textId="1A223BF3" w:rsidR="00B91F6F" w:rsidRDefault="00B91F6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E62A40F" w14:textId="5F5F11FD" w:rsidR="009A734E"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D41F71E" w14:textId="46B21C6E"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9F97C55" w14:textId="33239096"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66E9DCF" w14:textId="0CA90DCE"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C835833" w14:textId="65DB777D"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F83E3E2" w14:textId="71CA1709"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0E2AE7A" w14:textId="434C620D"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645A5D92" w14:textId="79C48380"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2F5C110" w14:textId="28FC2428"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6C03E5DA" w14:textId="6C95CC6F"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9D0C26C" w14:textId="68BF8C10"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176D320F" w14:textId="532620AC"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8C03B4D" w14:textId="01AFEA7E"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4C39E71" w14:textId="6FA23782"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D385AA2" w14:textId="35F9BB9D"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89F49CE" w14:textId="21DF4086"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CBB229C" w14:textId="022B6A8E"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6A37FAF" w14:textId="77777777" w:rsidR="00943230" w:rsidRDefault="00943230"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3A93168" w14:textId="77777777" w:rsidR="009A734E"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28C4040" w14:textId="2046A38C" w:rsidR="00B91F6F" w:rsidRDefault="00B91F6F" w:rsidP="00B91F6F">
      <w:pPr>
        <w:pStyle w:val="xparagraph"/>
        <w:numPr>
          <w:ilvl w:val="0"/>
          <w:numId w:val="19"/>
        </w:numPr>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Resource</w:t>
      </w:r>
    </w:p>
    <w:p w14:paraId="50FD081A" w14:textId="162CA9E9" w:rsidR="00B91F6F" w:rsidRDefault="00B91F6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A7F08AA" w14:textId="276C9A5A" w:rsidR="00B91F6F" w:rsidRDefault="00A42B7D"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 xml:space="preserve">The resource overview report as shown below provides details as to how many hours each of the operatives will be required throughout the lifecycle of the site. For example, Painter A and B will be required to carry out 96 hours of work for their elements of the construction. If items were updated to show parts of the work had been carried out to date, this report would also show that information, painter A had competed 10 hours of work to date would be shown in the bar chart as blue, and the </w:t>
      </w:r>
      <w:proofErr w:type="gramStart"/>
      <w:r>
        <w:rPr>
          <w:rStyle w:val="xeop"/>
          <w:rFonts w:asciiTheme="minorHAnsi" w:hAnsiTheme="minorHAnsi" w:cstheme="minorHAnsi"/>
          <w:sz w:val="22"/>
          <w:szCs w:val="22"/>
          <w:bdr w:val="none" w:sz="0" w:space="0" w:color="auto" w:frame="1"/>
          <w:lang w:val="en-US"/>
        </w:rPr>
        <w:t>reaming  86</w:t>
      </w:r>
      <w:proofErr w:type="gramEnd"/>
      <w:r>
        <w:rPr>
          <w:rStyle w:val="xeop"/>
          <w:rFonts w:asciiTheme="minorHAnsi" w:hAnsiTheme="minorHAnsi" w:cstheme="minorHAnsi"/>
          <w:sz w:val="22"/>
          <w:szCs w:val="22"/>
          <w:bdr w:val="none" w:sz="0" w:space="0" w:color="auto" w:frame="1"/>
          <w:lang w:val="en-US"/>
        </w:rPr>
        <w:t xml:space="preserve"> hours would be seen similar to the below.</w:t>
      </w:r>
    </w:p>
    <w:p w14:paraId="64658AF2" w14:textId="77777777" w:rsidR="009A734E"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0C769816" w14:textId="3FE065AE" w:rsidR="009A734E"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noProof/>
        </w:rPr>
        <w:drawing>
          <wp:inline distT="0" distB="0" distL="0" distR="0" wp14:anchorId="1EA99789" wp14:editId="3ECBCFEE">
            <wp:extent cx="5731510" cy="3223895"/>
            <wp:effectExtent l="0" t="0" r="2540" b="0"/>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0CF8C0F8" w14:textId="3E0FB0FA" w:rsidR="009A734E"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B053A36" w14:textId="737D49C7" w:rsidR="009A734E"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8844118" w14:textId="74C1FB79"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0D95548" w14:textId="3CA97C9B"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D1E0ACB" w14:textId="1490E856"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162DF5E0" w14:textId="7C3E428D"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B8C138E" w14:textId="47D72400"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38CDFC1" w14:textId="6E70BB17"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5C6423C" w14:textId="51E7F2C1"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A58B2CD" w14:textId="47D03066"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18DD8F4D" w14:textId="06CF3313"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5E718EC" w14:textId="1DB3F858"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1C4AFCF2" w14:textId="03D69381"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59E56932" w14:textId="510178E2"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40874826" w14:textId="20E7AFAD"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34B3977" w14:textId="27E87E39"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1D3F0B14" w14:textId="1698C4DA"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23812AA4" w14:textId="0C6A2386" w:rsidR="008C5A4F" w:rsidRDefault="008C5A4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493EA1B" w14:textId="77777777" w:rsidR="00A42B7D" w:rsidRDefault="00A42B7D"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68577F1F" w14:textId="6958B59A" w:rsidR="00B91F6F" w:rsidRDefault="00B91F6F" w:rsidP="00B91F6F">
      <w:pPr>
        <w:pStyle w:val="xparagraph"/>
        <w:numPr>
          <w:ilvl w:val="0"/>
          <w:numId w:val="19"/>
        </w:numPr>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Delay</w:t>
      </w:r>
    </w:p>
    <w:p w14:paraId="0B3BCFC2" w14:textId="16347601" w:rsidR="00B91F6F" w:rsidRDefault="00B91F6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59FC0FA" w14:textId="01969762" w:rsidR="00B91F6F" w:rsidRDefault="00B91F6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r>
        <w:rPr>
          <w:rStyle w:val="xeop"/>
          <w:rFonts w:asciiTheme="minorHAnsi" w:hAnsiTheme="minorHAnsi" w:cstheme="minorHAnsi"/>
          <w:sz w:val="22"/>
          <w:szCs w:val="22"/>
          <w:bdr w:val="none" w:sz="0" w:space="0" w:color="auto" w:frame="1"/>
          <w:lang w:val="en-US"/>
        </w:rPr>
        <w:t xml:space="preserve">Due to a delay </w:t>
      </w:r>
      <w:r w:rsidR="00CD3958">
        <w:rPr>
          <w:rStyle w:val="xeop"/>
          <w:rFonts w:asciiTheme="minorHAnsi" w:hAnsiTheme="minorHAnsi" w:cstheme="minorHAnsi"/>
          <w:sz w:val="22"/>
          <w:szCs w:val="22"/>
          <w:bdr w:val="none" w:sz="0" w:space="0" w:color="auto" w:frame="1"/>
          <w:lang w:val="en-US"/>
        </w:rPr>
        <w:t xml:space="preserve">of bespoke window, our overall </w:t>
      </w:r>
      <w:r w:rsidR="00CD3958" w:rsidRPr="00CD3958">
        <w:rPr>
          <w:rStyle w:val="xeop"/>
          <w:rFonts w:asciiTheme="minorHAnsi" w:hAnsiTheme="minorHAnsi" w:cstheme="minorHAnsi"/>
          <w:sz w:val="22"/>
          <w:szCs w:val="22"/>
          <w:bdr w:val="none" w:sz="0" w:space="0" w:color="auto" w:frame="1"/>
        </w:rPr>
        <w:t>programme</w:t>
      </w:r>
      <w:r w:rsidR="00CD3958">
        <w:rPr>
          <w:rStyle w:val="xeop"/>
          <w:rFonts w:asciiTheme="minorHAnsi" w:hAnsiTheme="minorHAnsi" w:cstheme="minorHAnsi"/>
          <w:sz w:val="22"/>
          <w:szCs w:val="22"/>
          <w:bdr w:val="none" w:sz="0" w:space="0" w:color="auto" w:frame="1"/>
        </w:rPr>
        <w:t xml:space="preserve"> has been forced to extend by 5 weeks. Please see below screenshot of the effects of </w:t>
      </w:r>
      <w:proofErr w:type="gramStart"/>
      <w:r w:rsidR="00CD3958">
        <w:rPr>
          <w:rStyle w:val="xeop"/>
          <w:rFonts w:asciiTheme="minorHAnsi" w:hAnsiTheme="minorHAnsi" w:cstheme="minorHAnsi"/>
          <w:sz w:val="22"/>
          <w:szCs w:val="22"/>
          <w:bdr w:val="none" w:sz="0" w:space="0" w:color="auto" w:frame="1"/>
        </w:rPr>
        <w:t>this;</w:t>
      </w:r>
      <w:proofErr w:type="gramEnd"/>
    </w:p>
    <w:p w14:paraId="093A317E" w14:textId="18896CAB"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00507636" w14:textId="19FCEAC2" w:rsidR="00CD3958" w:rsidRDefault="009A734E"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r>
        <w:rPr>
          <w:noProof/>
        </w:rPr>
        <w:drawing>
          <wp:inline distT="0" distB="0" distL="0" distR="0" wp14:anchorId="16C6DE6F" wp14:editId="1D4E436D">
            <wp:extent cx="5731510" cy="3223895"/>
            <wp:effectExtent l="0" t="0" r="254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56043512" w14:textId="14CE9C54"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555004FA" w14:textId="6A086611" w:rsidR="002A5FEF" w:rsidRDefault="002A5FE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r>
        <w:rPr>
          <w:noProof/>
        </w:rPr>
        <w:drawing>
          <wp:inline distT="0" distB="0" distL="0" distR="0" wp14:anchorId="48014052" wp14:editId="7F909DF3">
            <wp:extent cx="5731510" cy="3223895"/>
            <wp:effectExtent l="0" t="0" r="254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5F407E81" w14:textId="3C73E235" w:rsidR="002A5FEF" w:rsidRDefault="002A5FE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44B9D0DD" w14:textId="278E7E4F" w:rsidR="002A5FEF" w:rsidRDefault="002A5FE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2090763E" w14:textId="6114DE52" w:rsidR="002A5FEF" w:rsidRDefault="002A5FE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78A1D9A9" w14:textId="77777777" w:rsidR="002A5FEF" w:rsidRDefault="002A5FEF"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715ECCB9" w14:textId="72BF7417"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r>
        <w:rPr>
          <w:rStyle w:val="xeop"/>
          <w:rFonts w:asciiTheme="minorHAnsi" w:hAnsiTheme="minorHAnsi" w:cstheme="minorHAnsi"/>
          <w:sz w:val="22"/>
          <w:szCs w:val="22"/>
          <w:bdr w:val="none" w:sz="0" w:space="0" w:color="auto" w:frame="1"/>
        </w:rPr>
        <w:t>There are several ways that delays can be dealt with contractually in construction, which are often dependant on who is at fault for the delay, contractor or client.</w:t>
      </w:r>
    </w:p>
    <w:p w14:paraId="35D59D88" w14:textId="5F0928AC"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7D6A2626" w14:textId="67202E13"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r>
        <w:rPr>
          <w:rStyle w:val="xeop"/>
          <w:rFonts w:asciiTheme="minorHAnsi" w:hAnsiTheme="minorHAnsi" w:cstheme="minorHAnsi"/>
          <w:sz w:val="22"/>
          <w:szCs w:val="22"/>
          <w:bdr w:val="none" w:sz="0" w:space="0" w:color="auto" w:frame="1"/>
        </w:rPr>
        <w:t>In this case where bespoke windows are needed to be manufactured, you could argue that the specification has caused the delay, while on the other hand, if these were agreed at the prestart, then the main contractor should have allowed enough time for the manufacture, delivery and fitting of said windows.</w:t>
      </w:r>
    </w:p>
    <w:p w14:paraId="58948C42" w14:textId="55D59565"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7DD12039" w14:textId="4E00236E"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r>
        <w:rPr>
          <w:rStyle w:val="xeop"/>
          <w:rFonts w:asciiTheme="minorHAnsi" w:hAnsiTheme="minorHAnsi" w:cstheme="minorHAnsi"/>
          <w:sz w:val="22"/>
          <w:szCs w:val="22"/>
          <w:bdr w:val="none" w:sz="0" w:space="0" w:color="auto" w:frame="1"/>
        </w:rPr>
        <w:t xml:space="preserve">I believe that this delay can only be the fault of the contractor. Where a delay is caused by the contractor that impacts on the overall completion date of the project, most construction contract will require the contractor to pay liquidated and ascertained </w:t>
      </w:r>
      <w:proofErr w:type="gramStart"/>
      <w:r>
        <w:rPr>
          <w:rStyle w:val="xeop"/>
          <w:rFonts w:asciiTheme="minorHAnsi" w:hAnsiTheme="minorHAnsi" w:cstheme="minorHAnsi"/>
          <w:sz w:val="22"/>
          <w:szCs w:val="22"/>
          <w:bdr w:val="none" w:sz="0" w:space="0" w:color="auto" w:frame="1"/>
        </w:rPr>
        <w:t>damages(</w:t>
      </w:r>
      <w:proofErr w:type="gramEnd"/>
      <w:r>
        <w:rPr>
          <w:rStyle w:val="xeop"/>
          <w:rFonts w:asciiTheme="minorHAnsi" w:hAnsiTheme="minorHAnsi" w:cstheme="minorHAnsi"/>
          <w:sz w:val="22"/>
          <w:szCs w:val="22"/>
          <w:bdr w:val="none" w:sz="0" w:space="0" w:color="auto" w:frame="1"/>
        </w:rPr>
        <w:t xml:space="preserve">LADs) to the client, providing these have been clearly written into the contract. </w:t>
      </w:r>
    </w:p>
    <w:p w14:paraId="765C16FD" w14:textId="45EAD48E"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p>
    <w:p w14:paraId="5CE9341C" w14:textId="25753398"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rPr>
      </w:pPr>
      <w:r>
        <w:rPr>
          <w:rStyle w:val="xeop"/>
          <w:rFonts w:asciiTheme="minorHAnsi" w:hAnsiTheme="minorHAnsi" w:cstheme="minorHAnsi"/>
          <w:sz w:val="22"/>
          <w:szCs w:val="22"/>
          <w:bdr w:val="none" w:sz="0" w:space="0" w:color="auto" w:frame="1"/>
        </w:rPr>
        <w:t>Should the window manufacture be a subcontractor to the</w:t>
      </w:r>
      <w:r w:rsidR="0012227A">
        <w:rPr>
          <w:rStyle w:val="xeop"/>
          <w:rFonts w:asciiTheme="minorHAnsi" w:hAnsiTheme="minorHAnsi" w:cstheme="minorHAnsi"/>
          <w:sz w:val="22"/>
          <w:szCs w:val="22"/>
          <w:bdr w:val="none" w:sz="0" w:space="0" w:color="auto" w:frame="1"/>
        </w:rPr>
        <w:t xml:space="preserve"> main contractor, the main contractor could seek </w:t>
      </w:r>
      <w:proofErr w:type="gramStart"/>
      <w:r w:rsidR="0012227A">
        <w:rPr>
          <w:rStyle w:val="xeop"/>
          <w:rFonts w:asciiTheme="minorHAnsi" w:hAnsiTheme="minorHAnsi" w:cstheme="minorHAnsi"/>
          <w:sz w:val="22"/>
          <w:szCs w:val="22"/>
          <w:bdr w:val="none" w:sz="0" w:space="0" w:color="auto" w:frame="1"/>
        </w:rPr>
        <w:t>LAD’s</w:t>
      </w:r>
      <w:proofErr w:type="gramEnd"/>
      <w:r w:rsidR="0012227A">
        <w:rPr>
          <w:rStyle w:val="xeop"/>
          <w:rFonts w:asciiTheme="minorHAnsi" w:hAnsiTheme="minorHAnsi" w:cstheme="minorHAnsi"/>
          <w:sz w:val="22"/>
          <w:szCs w:val="22"/>
          <w:bdr w:val="none" w:sz="0" w:space="0" w:color="auto" w:frame="1"/>
        </w:rPr>
        <w:t xml:space="preserve"> from the subcontractor as they are the reason for the delay. Although this can be a difficult case to win. A main contractor can seek the agreed LAD’s rate from the subcontractor providing this is included within the contract, but this agreed rate may not allow for the entire loss of funds to be recovered. If the main contractor has delays on the prelims that are higher than the LADs rate for the subcontractors, then they will incur a loss overall.</w:t>
      </w:r>
    </w:p>
    <w:p w14:paraId="0A06314B" w14:textId="16BB8272"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287FF38" w14:textId="1C4920CB" w:rsidR="00CD3958" w:rsidRDefault="00CD3958"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 xml:space="preserve">There are instances within the construction industry where one element of the project has been delayed but this will not delay the overall completion date as the remaining subcontracts/subcontractor are able to carry out their work as needed and the one element that was delayed can be </w:t>
      </w:r>
      <w:r w:rsidR="0012227A">
        <w:rPr>
          <w:rStyle w:val="xeop"/>
          <w:rFonts w:asciiTheme="minorHAnsi" w:hAnsiTheme="minorHAnsi" w:cstheme="minorHAnsi"/>
          <w:sz w:val="22"/>
          <w:szCs w:val="22"/>
          <w:bdr w:val="none" w:sz="0" w:space="0" w:color="auto" w:frame="1"/>
          <w:lang w:val="en-US"/>
        </w:rPr>
        <w:t xml:space="preserve">done </w:t>
      </w:r>
      <w:proofErr w:type="gramStart"/>
      <w:r w:rsidR="0012227A">
        <w:rPr>
          <w:rStyle w:val="xeop"/>
          <w:rFonts w:asciiTheme="minorHAnsi" w:hAnsiTheme="minorHAnsi" w:cstheme="minorHAnsi"/>
          <w:sz w:val="22"/>
          <w:szCs w:val="22"/>
          <w:bdr w:val="none" w:sz="0" w:space="0" w:color="auto" w:frame="1"/>
          <w:lang w:val="en-US"/>
        </w:rPr>
        <w:t>at a later date</w:t>
      </w:r>
      <w:proofErr w:type="gramEnd"/>
      <w:r w:rsidR="0012227A">
        <w:rPr>
          <w:rStyle w:val="xeop"/>
          <w:rFonts w:asciiTheme="minorHAnsi" w:hAnsiTheme="minorHAnsi" w:cstheme="minorHAnsi"/>
          <w:sz w:val="22"/>
          <w:szCs w:val="22"/>
          <w:bdr w:val="none" w:sz="0" w:space="0" w:color="auto" w:frame="1"/>
          <w:lang w:val="en-US"/>
        </w:rPr>
        <w:t xml:space="preserve"> once the items have been manufactured and delivered.</w:t>
      </w:r>
    </w:p>
    <w:p w14:paraId="3C7BC5AB" w14:textId="59663BF6" w:rsidR="0012227A" w:rsidRDefault="0012227A"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76FCA7E" w14:textId="72E3276F" w:rsidR="00943230" w:rsidRPr="009D6748" w:rsidRDefault="00D36781" w:rsidP="00943230">
      <w:pPr>
        <w:pStyle w:val="xparagraph"/>
        <w:numPr>
          <w:ilvl w:val="0"/>
          <w:numId w:val="19"/>
        </w:numPr>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sidRPr="00D36781">
        <w:rPr>
          <w:rStyle w:val="xeop"/>
          <w:rFonts w:asciiTheme="minorHAnsi" w:hAnsiTheme="minorHAnsi" w:cstheme="minorHAnsi"/>
          <w:sz w:val="22"/>
          <w:szCs w:val="22"/>
          <w:bdr w:val="none" w:sz="0" w:space="0" w:color="auto" w:frame="1"/>
        </w:rPr>
        <w:t>Incentivisation</w:t>
      </w:r>
      <w:r>
        <w:rPr>
          <w:rStyle w:val="xeop"/>
          <w:rFonts w:asciiTheme="minorHAnsi" w:hAnsiTheme="minorHAnsi" w:cstheme="minorHAnsi"/>
          <w:sz w:val="22"/>
          <w:szCs w:val="22"/>
          <w:bdr w:val="none" w:sz="0" w:space="0" w:color="auto" w:frame="1"/>
          <w:lang w:val="en-US"/>
        </w:rPr>
        <w:t xml:space="preserve"> to the client</w:t>
      </w:r>
    </w:p>
    <w:p w14:paraId="17E42E91" w14:textId="16AF1EE0" w:rsidR="00D36781" w:rsidRDefault="009D6748" w:rsidP="009D6748">
      <w:pPr>
        <w:pStyle w:val="xparagraph"/>
        <w:shd w:val="clear" w:color="auto" w:fill="FFFFFF"/>
        <w:spacing w:after="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 xml:space="preserve">“Sir John </w:t>
      </w:r>
      <w:r w:rsidRPr="009D6748">
        <w:rPr>
          <w:rStyle w:val="xeop"/>
          <w:rFonts w:asciiTheme="minorHAnsi" w:hAnsiTheme="minorHAnsi" w:cstheme="minorHAnsi"/>
          <w:sz w:val="22"/>
          <w:szCs w:val="22"/>
          <w:bdr w:val="none" w:sz="0" w:space="0" w:color="auto" w:frame="1"/>
          <w:lang w:val="en-US"/>
        </w:rPr>
        <w:t>Egan, in “Rethinking</w:t>
      </w:r>
      <w:r>
        <w:rPr>
          <w:rStyle w:val="xeop"/>
          <w:rFonts w:asciiTheme="minorHAnsi" w:hAnsiTheme="minorHAnsi" w:cstheme="minorHAnsi"/>
          <w:sz w:val="22"/>
          <w:szCs w:val="22"/>
          <w:bdr w:val="none" w:sz="0" w:space="0" w:color="auto" w:frame="1"/>
          <w:lang w:val="en-US"/>
        </w:rPr>
        <w:t xml:space="preserve"> </w:t>
      </w:r>
      <w:r w:rsidRPr="009D6748">
        <w:rPr>
          <w:rStyle w:val="xeop"/>
          <w:rFonts w:asciiTheme="minorHAnsi" w:hAnsiTheme="minorHAnsi" w:cstheme="minorHAnsi"/>
          <w:sz w:val="22"/>
          <w:szCs w:val="22"/>
          <w:bdr w:val="none" w:sz="0" w:space="0" w:color="auto" w:frame="1"/>
          <w:lang w:val="en-US"/>
        </w:rPr>
        <w:t>construction” (Egan, 1998), discusses how the benefits of improved construction should</w:t>
      </w:r>
      <w:r>
        <w:rPr>
          <w:rStyle w:val="xeop"/>
          <w:rFonts w:asciiTheme="minorHAnsi" w:hAnsiTheme="minorHAnsi" w:cstheme="minorHAnsi"/>
          <w:sz w:val="22"/>
          <w:szCs w:val="22"/>
          <w:bdr w:val="none" w:sz="0" w:space="0" w:color="auto" w:frame="1"/>
          <w:lang w:val="en-US"/>
        </w:rPr>
        <w:t xml:space="preserve"> </w:t>
      </w:r>
      <w:r w:rsidRPr="009D6748">
        <w:rPr>
          <w:rStyle w:val="xeop"/>
          <w:rFonts w:asciiTheme="minorHAnsi" w:hAnsiTheme="minorHAnsi" w:cstheme="minorHAnsi"/>
          <w:sz w:val="22"/>
          <w:szCs w:val="22"/>
          <w:bdr w:val="none" w:sz="0" w:space="0" w:color="auto" w:frame="1"/>
          <w:lang w:val="en-US"/>
        </w:rPr>
        <w:t>be shared amongst everyone not just the client</w:t>
      </w:r>
      <w:r>
        <w:rPr>
          <w:rStyle w:val="xeop"/>
          <w:rFonts w:asciiTheme="minorHAnsi" w:hAnsiTheme="minorHAnsi" w:cstheme="minorHAnsi"/>
          <w:sz w:val="22"/>
          <w:szCs w:val="22"/>
          <w:bdr w:val="none" w:sz="0" w:space="0" w:color="auto" w:frame="1"/>
          <w:lang w:val="en-US"/>
        </w:rPr>
        <w:t xml:space="preserve">”, and through his reports dramatically changed the construction industry. The main text of the report looked at 5 different aspects that could be changed to encourage everyone in the industry to deliver the value that customers need and expect. These </w:t>
      </w:r>
      <w:proofErr w:type="gramStart"/>
      <w:r>
        <w:rPr>
          <w:rStyle w:val="xeop"/>
          <w:rFonts w:asciiTheme="minorHAnsi" w:hAnsiTheme="minorHAnsi" w:cstheme="minorHAnsi"/>
          <w:sz w:val="22"/>
          <w:szCs w:val="22"/>
          <w:bdr w:val="none" w:sz="0" w:space="0" w:color="auto" w:frame="1"/>
          <w:lang w:val="en-US"/>
        </w:rPr>
        <w:t>are;</w:t>
      </w:r>
      <w:proofErr w:type="gramEnd"/>
    </w:p>
    <w:p w14:paraId="57402442" w14:textId="5185C8A2" w:rsidR="009D6748" w:rsidRDefault="009D6748" w:rsidP="009D6748">
      <w:pPr>
        <w:pStyle w:val="xparagraph"/>
        <w:numPr>
          <w:ilvl w:val="0"/>
          <w:numId w:val="20"/>
        </w:numPr>
        <w:shd w:val="clear" w:color="auto" w:fill="FFFFFF"/>
        <w:spacing w:after="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Committed leadership</w:t>
      </w:r>
    </w:p>
    <w:p w14:paraId="146ECAF1" w14:textId="0CD060DB" w:rsidR="009D6748" w:rsidRDefault="009D6748" w:rsidP="009D6748">
      <w:pPr>
        <w:pStyle w:val="xparagraph"/>
        <w:numPr>
          <w:ilvl w:val="0"/>
          <w:numId w:val="20"/>
        </w:numPr>
        <w:shd w:val="clear" w:color="auto" w:fill="FFFFFF"/>
        <w:spacing w:after="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A quality driven agenda</w:t>
      </w:r>
    </w:p>
    <w:p w14:paraId="31207A17" w14:textId="0EDA6D77" w:rsidR="009D6748" w:rsidRDefault="009D6748" w:rsidP="009D6748">
      <w:pPr>
        <w:pStyle w:val="xparagraph"/>
        <w:numPr>
          <w:ilvl w:val="0"/>
          <w:numId w:val="20"/>
        </w:numPr>
        <w:shd w:val="clear" w:color="auto" w:fill="FFFFFF"/>
        <w:spacing w:after="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Commitment to people</w:t>
      </w:r>
    </w:p>
    <w:p w14:paraId="6CA6333D" w14:textId="05DD1229" w:rsidR="009D6748" w:rsidRDefault="009D6748" w:rsidP="009D6748">
      <w:pPr>
        <w:pStyle w:val="xparagraph"/>
        <w:numPr>
          <w:ilvl w:val="0"/>
          <w:numId w:val="20"/>
        </w:numPr>
        <w:shd w:val="clear" w:color="auto" w:fill="FFFFFF"/>
        <w:spacing w:after="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 xml:space="preserve">A customer </w:t>
      </w:r>
      <w:proofErr w:type="gramStart"/>
      <w:r>
        <w:rPr>
          <w:rStyle w:val="xeop"/>
          <w:rFonts w:asciiTheme="minorHAnsi" w:hAnsiTheme="minorHAnsi" w:cstheme="minorHAnsi"/>
          <w:sz w:val="22"/>
          <w:szCs w:val="22"/>
          <w:bdr w:val="none" w:sz="0" w:space="0" w:color="auto" w:frame="1"/>
          <w:lang w:val="en-US"/>
        </w:rPr>
        <w:t>focus</w:t>
      </w:r>
      <w:proofErr w:type="gramEnd"/>
    </w:p>
    <w:p w14:paraId="0D0E6419" w14:textId="7281847A" w:rsidR="009D6748" w:rsidRDefault="009D6748" w:rsidP="009D6748">
      <w:pPr>
        <w:pStyle w:val="xparagraph"/>
        <w:numPr>
          <w:ilvl w:val="0"/>
          <w:numId w:val="20"/>
        </w:numPr>
        <w:shd w:val="clear" w:color="auto" w:fill="FFFFFF"/>
        <w:spacing w:after="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Integrated processes and teams</w:t>
      </w:r>
    </w:p>
    <w:p w14:paraId="548D6068" w14:textId="67DA40BC" w:rsidR="009D6748" w:rsidRDefault="009D6748" w:rsidP="00943230">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t xml:space="preserve">Following on from the Egan Report, in 2003 several </w:t>
      </w:r>
      <w:r w:rsidRPr="009D6748">
        <w:rPr>
          <w:rStyle w:val="xeop"/>
          <w:rFonts w:asciiTheme="minorHAnsi" w:hAnsiTheme="minorHAnsi" w:cstheme="minorHAnsi"/>
          <w:sz w:val="22"/>
          <w:szCs w:val="22"/>
          <w:bdr w:val="none" w:sz="0" w:space="0" w:color="auto" w:frame="1"/>
        </w:rPr>
        <w:t>organi</w:t>
      </w:r>
      <w:r>
        <w:rPr>
          <w:rStyle w:val="xeop"/>
          <w:rFonts w:asciiTheme="minorHAnsi" w:hAnsiTheme="minorHAnsi" w:cstheme="minorHAnsi"/>
          <w:sz w:val="22"/>
          <w:szCs w:val="22"/>
          <w:bdr w:val="none" w:sz="0" w:space="0" w:color="auto" w:frame="1"/>
        </w:rPr>
        <w:t>s</w:t>
      </w:r>
      <w:r w:rsidRPr="009D6748">
        <w:rPr>
          <w:rStyle w:val="xeop"/>
          <w:rFonts w:asciiTheme="minorHAnsi" w:hAnsiTheme="minorHAnsi" w:cstheme="minorHAnsi"/>
          <w:sz w:val="22"/>
          <w:szCs w:val="22"/>
          <w:bdr w:val="none" w:sz="0" w:space="0" w:color="auto" w:frame="1"/>
        </w:rPr>
        <w:t>ations</w:t>
      </w:r>
      <w:r>
        <w:rPr>
          <w:rStyle w:val="xeop"/>
          <w:rFonts w:asciiTheme="minorHAnsi" w:hAnsiTheme="minorHAnsi" w:cstheme="minorHAnsi"/>
          <w:sz w:val="22"/>
          <w:szCs w:val="22"/>
          <w:bdr w:val="none" w:sz="0" w:space="0" w:color="auto" w:frame="1"/>
          <w:lang w:val="en-US"/>
        </w:rPr>
        <w:t xml:space="preserve"> formed to create the Construction Excellence which is a platform for improvement through the industry.</w:t>
      </w:r>
    </w:p>
    <w:p w14:paraId="1A0B2C9B" w14:textId="3AF24935" w:rsidR="009D6748" w:rsidRDefault="009D6748" w:rsidP="00943230">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7BEF5915" w14:textId="77777777" w:rsidR="009D6748" w:rsidRDefault="009D6748" w:rsidP="00943230">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p w14:paraId="3587C5FB" w14:textId="02C3F8D0" w:rsidR="00943230" w:rsidRDefault="005A0962" w:rsidP="005A0962">
      <w:pPr>
        <w:pStyle w:val="xparagraph"/>
        <w:numPr>
          <w:ilvl w:val="0"/>
          <w:numId w:val="19"/>
        </w:numPr>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r>
        <w:rPr>
          <w:rStyle w:val="xeop"/>
          <w:rFonts w:asciiTheme="minorHAnsi" w:hAnsiTheme="minorHAnsi" w:cstheme="minorHAnsi"/>
          <w:sz w:val="22"/>
          <w:szCs w:val="22"/>
          <w:bdr w:val="none" w:sz="0" w:space="0" w:color="auto" w:frame="1"/>
          <w:lang w:val="en-US"/>
        </w:rPr>
        <w:lastRenderedPageBreak/>
        <w:t>Bibliography</w:t>
      </w:r>
    </w:p>
    <w:p w14:paraId="625F30ED" w14:textId="00CAD8E7" w:rsidR="005A0962" w:rsidRDefault="005A0962" w:rsidP="005A0962">
      <w:pPr>
        <w:pStyle w:val="NormalWeb"/>
        <w:ind w:left="567" w:hanging="567"/>
      </w:pPr>
      <w:r>
        <w:t xml:space="preserve">Chris </w:t>
      </w:r>
      <w:proofErr w:type="spellStart"/>
      <w:r>
        <w:t>Busaileh</w:t>
      </w:r>
      <w:proofErr w:type="spellEnd"/>
      <w:r>
        <w:t xml:space="preserve"> 2021-05-27T05:00:00+01:00 (2021) </w:t>
      </w:r>
      <w:r>
        <w:rPr>
          <w:i/>
          <w:iCs/>
        </w:rPr>
        <w:t>Essential law: Liquidated damages, part Three</w:t>
      </w:r>
      <w:r>
        <w:t xml:space="preserve">, </w:t>
      </w:r>
      <w:r>
        <w:rPr>
          <w:i/>
          <w:iCs/>
        </w:rPr>
        <w:t>Building</w:t>
      </w:r>
      <w:r>
        <w:t xml:space="preserve">. Available at: https://www.building.co.uk/comment/essential-law-liquidated-damages-part-three/5111806.article#:~:text=Firstly%2C%20a%20delay%20under%20a,no%20liability%20to%20the%20employer. (Accessed: January 20, 2023). </w:t>
      </w:r>
    </w:p>
    <w:p w14:paraId="00EFC667" w14:textId="67FFE424" w:rsidR="00D36781" w:rsidRDefault="00D36781" w:rsidP="005A0962">
      <w:pPr>
        <w:pStyle w:val="NormalWeb"/>
        <w:ind w:left="567" w:hanging="567"/>
      </w:pPr>
      <w:r>
        <w:t xml:space="preserve">Deborah Hughes, </w:t>
      </w:r>
      <w:proofErr w:type="spellStart"/>
      <w:r>
        <w:t>Trefor</w:t>
      </w:r>
      <w:proofErr w:type="spellEnd"/>
      <w:r>
        <w:t xml:space="preserve"> Williams, </w:t>
      </w:r>
      <w:proofErr w:type="spellStart"/>
      <w:r>
        <w:t>Zhaomin</w:t>
      </w:r>
      <w:proofErr w:type="spellEnd"/>
      <w:r>
        <w:t xml:space="preserve"> Ren, (2012),"Is incentivisation significant in ensuring successful partnered projects?", Engineering, Construction and Architectural Management, Vol. 19 </w:t>
      </w:r>
      <w:proofErr w:type="spellStart"/>
      <w:r>
        <w:t>Iss</w:t>
      </w:r>
      <w:proofErr w:type="spellEnd"/>
      <w:r>
        <w:t xml:space="preserve">: 3 pp. 306 </w:t>
      </w:r>
      <w:r>
        <w:t>–</w:t>
      </w:r>
      <w:r>
        <w:t xml:space="preserve"> 319</w:t>
      </w:r>
    </w:p>
    <w:p w14:paraId="21DD8818" w14:textId="77777777" w:rsidR="009D6748" w:rsidRDefault="009D6748" w:rsidP="009D6748">
      <w:pPr>
        <w:pStyle w:val="NormalWeb"/>
        <w:ind w:left="567" w:hanging="567"/>
      </w:pPr>
      <w:r>
        <w:rPr>
          <w:i/>
          <w:iCs/>
        </w:rPr>
        <w:t>Egan report rethinking construction</w:t>
      </w:r>
      <w:r>
        <w:t xml:space="preserve"> (no date) </w:t>
      </w:r>
      <w:r>
        <w:rPr>
          <w:i/>
          <w:iCs/>
        </w:rPr>
        <w:t>Egan Report Rethinking Construction - Designing Buildings</w:t>
      </w:r>
      <w:r>
        <w:t xml:space="preserve">. Available at: https://www.designingbuildings.co.uk/wiki/Egan_Report_Rethinking_Construction (Accessed: January 20, 2023). </w:t>
      </w:r>
    </w:p>
    <w:p w14:paraId="75EB9409" w14:textId="77777777" w:rsidR="00D36781" w:rsidRDefault="00D36781" w:rsidP="005A0962">
      <w:pPr>
        <w:pStyle w:val="NormalWeb"/>
        <w:ind w:left="567" w:hanging="567"/>
      </w:pPr>
    </w:p>
    <w:p w14:paraId="4028E24C" w14:textId="47EACAED" w:rsidR="0012227A" w:rsidRPr="00B91F6F" w:rsidRDefault="0012227A" w:rsidP="00B91F6F">
      <w:pPr>
        <w:pStyle w:val="xparagraph"/>
        <w:shd w:val="clear" w:color="auto" w:fill="FFFFFF"/>
        <w:spacing w:before="0" w:beforeAutospacing="0" w:after="0" w:afterAutospacing="0" w:line="276" w:lineRule="auto"/>
        <w:rPr>
          <w:rStyle w:val="xeop"/>
          <w:rFonts w:asciiTheme="minorHAnsi" w:hAnsiTheme="minorHAnsi" w:cstheme="minorHAnsi"/>
          <w:sz w:val="22"/>
          <w:szCs w:val="22"/>
          <w:bdr w:val="none" w:sz="0" w:space="0" w:color="auto" w:frame="1"/>
          <w:lang w:val="en-US"/>
        </w:rPr>
      </w:pPr>
    </w:p>
    <w:sectPr w:rsidR="0012227A" w:rsidRPr="00B91F6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933B6" w14:textId="77777777" w:rsidR="00630385" w:rsidRDefault="00630385" w:rsidP="00D709CC">
      <w:pPr>
        <w:spacing w:after="0" w:line="240" w:lineRule="auto"/>
      </w:pPr>
      <w:r>
        <w:separator/>
      </w:r>
    </w:p>
  </w:endnote>
  <w:endnote w:type="continuationSeparator" w:id="0">
    <w:p w14:paraId="5009512C" w14:textId="77777777" w:rsidR="00630385" w:rsidRDefault="00630385" w:rsidP="00D7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455319"/>
      <w:docPartObj>
        <w:docPartGallery w:val="Page Numbers (Bottom of Page)"/>
        <w:docPartUnique/>
      </w:docPartObj>
    </w:sdtPr>
    <w:sdtEndPr>
      <w:rPr>
        <w:noProof/>
      </w:rPr>
    </w:sdtEndPr>
    <w:sdtContent>
      <w:p w14:paraId="1D60C15C" w14:textId="6343375E" w:rsidR="0002770D" w:rsidRDefault="0002770D">
        <w:pPr>
          <w:pStyle w:val="Footer"/>
          <w:jc w:val="center"/>
        </w:pPr>
        <w:r>
          <w:fldChar w:fldCharType="begin"/>
        </w:r>
        <w:r>
          <w:instrText xml:space="preserve"> PAGE   \* MERGEFORMAT </w:instrText>
        </w:r>
        <w:r>
          <w:fldChar w:fldCharType="separate"/>
        </w:r>
        <w:r w:rsidR="00D726DD">
          <w:rPr>
            <w:noProof/>
          </w:rPr>
          <w:t>2</w:t>
        </w:r>
        <w:r>
          <w:rPr>
            <w:noProof/>
          </w:rPr>
          <w:fldChar w:fldCharType="end"/>
        </w:r>
      </w:p>
    </w:sdtContent>
  </w:sdt>
  <w:p w14:paraId="23E6A849" w14:textId="2986A3EC" w:rsidR="0002770D" w:rsidRDefault="00B91F6F" w:rsidP="0002770D">
    <w:pPr>
      <w:pStyle w:val="Header"/>
    </w:pPr>
    <w:r>
      <w:t>Construction Management</w:t>
    </w:r>
    <w:r w:rsidR="00813525" w:rsidRPr="00813525">
      <w:t xml:space="preserve"> </w:t>
    </w:r>
    <w:r w:rsidR="0002770D">
      <w:ptab w:relativeTo="margin" w:alignment="center" w:leader="none"/>
    </w:r>
    <w:r w:rsidR="0002770D">
      <w:t xml:space="preserve">Assignment </w:t>
    </w:r>
    <w:r w:rsidR="00DF3115">
      <w:t>1</w:t>
    </w:r>
    <w:r w:rsidR="0002770D">
      <w:ptab w:relativeTo="margin" w:alignment="right" w:leader="none"/>
    </w:r>
    <w:r w:rsidR="0002770D">
      <w:t>Harri Morgan</w:t>
    </w:r>
  </w:p>
  <w:p w14:paraId="62D2C565" w14:textId="77777777" w:rsidR="0002770D" w:rsidRDefault="00027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96A43" w14:textId="77777777" w:rsidR="00630385" w:rsidRDefault="00630385" w:rsidP="00D709CC">
      <w:pPr>
        <w:spacing w:after="0" w:line="240" w:lineRule="auto"/>
      </w:pPr>
      <w:r>
        <w:separator/>
      </w:r>
    </w:p>
  </w:footnote>
  <w:footnote w:type="continuationSeparator" w:id="0">
    <w:p w14:paraId="1FAA1438" w14:textId="77777777" w:rsidR="00630385" w:rsidRDefault="00630385" w:rsidP="00D709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3AF9D" w14:textId="77777777" w:rsidR="0002770D" w:rsidRDefault="0002770D">
    <w:pPr>
      <w:pStyle w:val="Header"/>
    </w:pPr>
    <w:r w:rsidRPr="0002770D">
      <w:rPr>
        <w:noProof/>
        <w:lang w:eastAsia="en-GB"/>
      </w:rPr>
      <w:drawing>
        <wp:anchor distT="0" distB="0" distL="114300" distR="114300" simplePos="0" relativeHeight="251658240" behindDoc="0" locked="0" layoutInCell="1" allowOverlap="1" wp14:anchorId="6FE50451" wp14:editId="3FE384F9">
          <wp:simplePos x="0" y="0"/>
          <wp:positionH relativeFrom="column">
            <wp:posOffset>4761781</wp:posOffset>
          </wp:positionH>
          <wp:positionV relativeFrom="paragraph">
            <wp:posOffset>-293933</wp:posOffset>
          </wp:positionV>
          <wp:extent cx="1680015" cy="672860"/>
          <wp:effectExtent l="0" t="0" r="0" b="0"/>
          <wp:wrapSquare wrapText="bothSides"/>
          <wp:docPr id="11" name="Picture 1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680015" cy="672860"/>
                  </a:xfrm>
                  <a:prstGeom prst="rect">
                    <a:avLst/>
                  </a:prstGeom>
                  <a:noFill/>
                  <a:ln>
                    <a:noFill/>
                  </a:ln>
                </pic:spPr>
              </pic:pic>
            </a:graphicData>
          </a:graphic>
        </wp:anchor>
      </w:drawing>
    </w:r>
  </w:p>
  <w:p w14:paraId="1214F168" w14:textId="77777777" w:rsidR="0002770D" w:rsidRDefault="000277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938746E"/>
    <w:lvl w:ilvl="0">
      <w:start w:val="1"/>
      <w:numFmt w:val="bullet"/>
      <w:pStyle w:val="ListBullet"/>
      <w:lvlText w:val=""/>
      <w:lvlJc w:val="left"/>
      <w:pPr>
        <w:ind w:left="360" w:hanging="360"/>
      </w:pPr>
      <w:rPr>
        <w:rFonts w:ascii="Symbol" w:hAnsi="Symbol" w:hint="default"/>
        <w:color w:val="2E74B5" w:themeColor="accent1" w:themeShade="BF"/>
      </w:rPr>
    </w:lvl>
  </w:abstractNum>
  <w:abstractNum w:abstractNumId="1" w15:restartNumberingAfterBreak="0">
    <w:nsid w:val="005F7CBC"/>
    <w:multiLevelType w:val="hybridMultilevel"/>
    <w:tmpl w:val="C03C3C8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EB0A8A"/>
    <w:multiLevelType w:val="hybridMultilevel"/>
    <w:tmpl w:val="DF988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157A35"/>
    <w:multiLevelType w:val="hybridMultilevel"/>
    <w:tmpl w:val="3F609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FF7246"/>
    <w:multiLevelType w:val="hybridMultilevel"/>
    <w:tmpl w:val="F9DAB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FE6C48"/>
    <w:multiLevelType w:val="hybridMultilevel"/>
    <w:tmpl w:val="9220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51F9F"/>
    <w:multiLevelType w:val="hybridMultilevel"/>
    <w:tmpl w:val="9AA43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7932D2"/>
    <w:multiLevelType w:val="hybridMultilevel"/>
    <w:tmpl w:val="CD62C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F5A91"/>
    <w:multiLevelType w:val="multilevel"/>
    <w:tmpl w:val="502E7C1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5526AC0"/>
    <w:multiLevelType w:val="hybridMultilevel"/>
    <w:tmpl w:val="348EA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201441"/>
    <w:multiLevelType w:val="hybridMultilevel"/>
    <w:tmpl w:val="574A0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8B5885"/>
    <w:multiLevelType w:val="hybridMultilevel"/>
    <w:tmpl w:val="6D4ED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5009AC"/>
    <w:multiLevelType w:val="hybridMultilevel"/>
    <w:tmpl w:val="532AF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4D429C"/>
    <w:multiLevelType w:val="hybridMultilevel"/>
    <w:tmpl w:val="53624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D15272"/>
    <w:multiLevelType w:val="hybridMultilevel"/>
    <w:tmpl w:val="3BA45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7143DD"/>
    <w:multiLevelType w:val="hybridMultilevel"/>
    <w:tmpl w:val="6F48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7D5C82"/>
    <w:multiLevelType w:val="hybridMultilevel"/>
    <w:tmpl w:val="CC1A8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0E200F"/>
    <w:multiLevelType w:val="hybridMultilevel"/>
    <w:tmpl w:val="2A5C8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6153053">
    <w:abstractNumId w:val="0"/>
  </w:num>
  <w:num w:numId="2" w16cid:durableId="1907450326">
    <w:abstractNumId w:val="11"/>
  </w:num>
  <w:num w:numId="3" w16cid:durableId="113670424">
    <w:abstractNumId w:val="15"/>
  </w:num>
  <w:num w:numId="4" w16cid:durableId="879245112">
    <w:abstractNumId w:val="9"/>
  </w:num>
  <w:num w:numId="5" w16cid:durableId="85343378">
    <w:abstractNumId w:val="2"/>
  </w:num>
  <w:num w:numId="6" w16cid:durableId="1181968237">
    <w:abstractNumId w:val="3"/>
  </w:num>
  <w:num w:numId="7" w16cid:durableId="351959185">
    <w:abstractNumId w:val="1"/>
  </w:num>
  <w:num w:numId="8" w16cid:durableId="1529951962">
    <w:abstractNumId w:val="5"/>
  </w:num>
  <w:num w:numId="9" w16cid:durableId="35204980">
    <w:abstractNumId w:val="10"/>
  </w:num>
  <w:num w:numId="10" w16cid:durableId="1791893446">
    <w:abstractNumId w:val="12"/>
  </w:num>
  <w:num w:numId="11" w16cid:durableId="940338253">
    <w:abstractNumId w:val="7"/>
  </w:num>
  <w:num w:numId="12" w16cid:durableId="1417944977">
    <w:abstractNumId w:val="8"/>
  </w:num>
  <w:num w:numId="13" w16cid:durableId="206143677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92637918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90755092">
    <w:abstractNumId w:val="16"/>
  </w:num>
  <w:num w:numId="16" w16cid:durableId="501428664">
    <w:abstractNumId w:val="13"/>
  </w:num>
  <w:num w:numId="17" w16cid:durableId="1850438299">
    <w:abstractNumId w:val="14"/>
  </w:num>
  <w:num w:numId="18" w16cid:durableId="1533613954">
    <w:abstractNumId w:val="4"/>
  </w:num>
  <w:num w:numId="19" w16cid:durableId="1268273892">
    <w:abstractNumId w:val="6"/>
  </w:num>
  <w:num w:numId="20" w16cid:durableId="75956623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902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09CC"/>
    <w:rsid w:val="00000C58"/>
    <w:rsid w:val="00000C5D"/>
    <w:rsid w:val="00002985"/>
    <w:rsid w:val="0001765E"/>
    <w:rsid w:val="00022461"/>
    <w:rsid w:val="00024E3C"/>
    <w:rsid w:val="00025B10"/>
    <w:rsid w:val="00026E13"/>
    <w:rsid w:val="00027138"/>
    <w:rsid w:val="0002770D"/>
    <w:rsid w:val="00036C56"/>
    <w:rsid w:val="00037003"/>
    <w:rsid w:val="00037C22"/>
    <w:rsid w:val="000435A4"/>
    <w:rsid w:val="00045558"/>
    <w:rsid w:val="000464A4"/>
    <w:rsid w:val="00053049"/>
    <w:rsid w:val="00054CAB"/>
    <w:rsid w:val="00056FCE"/>
    <w:rsid w:val="00061DB4"/>
    <w:rsid w:val="00076B33"/>
    <w:rsid w:val="000872BD"/>
    <w:rsid w:val="00092A6C"/>
    <w:rsid w:val="00094A42"/>
    <w:rsid w:val="000A41FF"/>
    <w:rsid w:val="000A5276"/>
    <w:rsid w:val="000B537F"/>
    <w:rsid w:val="000B5658"/>
    <w:rsid w:val="000B73F5"/>
    <w:rsid w:val="000C0A1B"/>
    <w:rsid w:val="000C266A"/>
    <w:rsid w:val="000C425A"/>
    <w:rsid w:val="000D0300"/>
    <w:rsid w:val="000D0443"/>
    <w:rsid w:val="000D23DD"/>
    <w:rsid w:val="000D3E52"/>
    <w:rsid w:val="000D7EDA"/>
    <w:rsid w:val="000E4741"/>
    <w:rsid w:val="000E5A6F"/>
    <w:rsid w:val="000E718A"/>
    <w:rsid w:val="000F042F"/>
    <w:rsid w:val="000F0BFB"/>
    <w:rsid w:val="000F2C24"/>
    <w:rsid w:val="000F486B"/>
    <w:rsid w:val="000F651F"/>
    <w:rsid w:val="00102199"/>
    <w:rsid w:val="00102667"/>
    <w:rsid w:val="00102671"/>
    <w:rsid w:val="001046B6"/>
    <w:rsid w:val="001112D5"/>
    <w:rsid w:val="00111628"/>
    <w:rsid w:val="00112E13"/>
    <w:rsid w:val="0011424F"/>
    <w:rsid w:val="00116960"/>
    <w:rsid w:val="0012227A"/>
    <w:rsid w:val="00122759"/>
    <w:rsid w:val="00122AD6"/>
    <w:rsid w:val="001242A3"/>
    <w:rsid w:val="001242EB"/>
    <w:rsid w:val="00126993"/>
    <w:rsid w:val="00136C1C"/>
    <w:rsid w:val="00137D46"/>
    <w:rsid w:val="00143E28"/>
    <w:rsid w:val="00151A2C"/>
    <w:rsid w:val="001521F3"/>
    <w:rsid w:val="00152D6E"/>
    <w:rsid w:val="00156CD4"/>
    <w:rsid w:val="00164393"/>
    <w:rsid w:val="001667E9"/>
    <w:rsid w:val="00184396"/>
    <w:rsid w:val="00190352"/>
    <w:rsid w:val="0019271C"/>
    <w:rsid w:val="001961B6"/>
    <w:rsid w:val="001A1148"/>
    <w:rsid w:val="001A7890"/>
    <w:rsid w:val="001B133A"/>
    <w:rsid w:val="001B14A5"/>
    <w:rsid w:val="001B24D2"/>
    <w:rsid w:val="001B3F7B"/>
    <w:rsid w:val="001B65D2"/>
    <w:rsid w:val="001C1C51"/>
    <w:rsid w:val="001C353F"/>
    <w:rsid w:val="001C3BB4"/>
    <w:rsid w:val="001D0FC6"/>
    <w:rsid w:val="001D24C0"/>
    <w:rsid w:val="001D2A83"/>
    <w:rsid w:val="001D3CE9"/>
    <w:rsid w:val="001E43D0"/>
    <w:rsid w:val="001F1EE8"/>
    <w:rsid w:val="001F29B0"/>
    <w:rsid w:val="001F2A30"/>
    <w:rsid w:val="001F6E7F"/>
    <w:rsid w:val="00206055"/>
    <w:rsid w:val="00225966"/>
    <w:rsid w:val="00240EDF"/>
    <w:rsid w:val="00252475"/>
    <w:rsid w:val="00257885"/>
    <w:rsid w:val="00257DBE"/>
    <w:rsid w:val="00260AD1"/>
    <w:rsid w:val="00260B7B"/>
    <w:rsid w:val="00270B18"/>
    <w:rsid w:val="002725B8"/>
    <w:rsid w:val="0027286B"/>
    <w:rsid w:val="00273DEF"/>
    <w:rsid w:val="00274924"/>
    <w:rsid w:val="00285066"/>
    <w:rsid w:val="00287A50"/>
    <w:rsid w:val="0029725E"/>
    <w:rsid w:val="002979BC"/>
    <w:rsid w:val="00297EC5"/>
    <w:rsid w:val="002A34F5"/>
    <w:rsid w:val="002A5B7C"/>
    <w:rsid w:val="002A5FEF"/>
    <w:rsid w:val="002B32AF"/>
    <w:rsid w:val="002B6429"/>
    <w:rsid w:val="002B6B77"/>
    <w:rsid w:val="002B7596"/>
    <w:rsid w:val="002C3F21"/>
    <w:rsid w:val="002C5546"/>
    <w:rsid w:val="002C5E82"/>
    <w:rsid w:val="002E7AFE"/>
    <w:rsid w:val="002E7FDC"/>
    <w:rsid w:val="002F2444"/>
    <w:rsid w:val="002F3368"/>
    <w:rsid w:val="0030166D"/>
    <w:rsid w:val="003038D7"/>
    <w:rsid w:val="0031264B"/>
    <w:rsid w:val="00314613"/>
    <w:rsid w:val="00321BBA"/>
    <w:rsid w:val="00322EEB"/>
    <w:rsid w:val="00324082"/>
    <w:rsid w:val="003271DF"/>
    <w:rsid w:val="00332F30"/>
    <w:rsid w:val="00335250"/>
    <w:rsid w:val="003422B6"/>
    <w:rsid w:val="003438DB"/>
    <w:rsid w:val="00343DD9"/>
    <w:rsid w:val="0035543D"/>
    <w:rsid w:val="00355EF0"/>
    <w:rsid w:val="003618D8"/>
    <w:rsid w:val="0036416A"/>
    <w:rsid w:val="00371F41"/>
    <w:rsid w:val="00381176"/>
    <w:rsid w:val="00383708"/>
    <w:rsid w:val="00384F72"/>
    <w:rsid w:val="00395019"/>
    <w:rsid w:val="003A2866"/>
    <w:rsid w:val="003A7981"/>
    <w:rsid w:val="003B106E"/>
    <w:rsid w:val="003B7E01"/>
    <w:rsid w:val="003C079A"/>
    <w:rsid w:val="003C0C50"/>
    <w:rsid w:val="003C4239"/>
    <w:rsid w:val="003C5775"/>
    <w:rsid w:val="003D016D"/>
    <w:rsid w:val="003D0596"/>
    <w:rsid w:val="003E17D9"/>
    <w:rsid w:val="003E25C6"/>
    <w:rsid w:val="003E3B63"/>
    <w:rsid w:val="003E3EFF"/>
    <w:rsid w:val="003E4B54"/>
    <w:rsid w:val="003E6034"/>
    <w:rsid w:val="003E60B8"/>
    <w:rsid w:val="003F11B5"/>
    <w:rsid w:val="003F536B"/>
    <w:rsid w:val="0040102C"/>
    <w:rsid w:val="004065C1"/>
    <w:rsid w:val="004108C3"/>
    <w:rsid w:val="004321E6"/>
    <w:rsid w:val="00444183"/>
    <w:rsid w:val="00450350"/>
    <w:rsid w:val="00450F1E"/>
    <w:rsid w:val="00454A07"/>
    <w:rsid w:val="00470A19"/>
    <w:rsid w:val="00472FE5"/>
    <w:rsid w:val="00473A66"/>
    <w:rsid w:val="00476CAB"/>
    <w:rsid w:val="004777DB"/>
    <w:rsid w:val="004815DA"/>
    <w:rsid w:val="004825C8"/>
    <w:rsid w:val="00482CEF"/>
    <w:rsid w:val="00485818"/>
    <w:rsid w:val="0048725A"/>
    <w:rsid w:val="00487690"/>
    <w:rsid w:val="00487C4B"/>
    <w:rsid w:val="004902EF"/>
    <w:rsid w:val="0049093F"/>
    <w:rsid w:val="0049392E"/>
    <w:rsid w:val="004947F0"/>
    <w:rsid w:val="00494CE5"/>
    <w:rsid w:val="004A2E78"/>
    <w:rsid w:val="004A4EA6"/>
    <w:rsid w:val="004C228F"/>
    <w:rsid w:val="004C2F4E"/>
    <w:rsid w:val="004C3CD2"/>
    <w:rsid w:val="004D089E"/>
    <w:rsid w:val="004D2D9A"/>
    <w:rsid w:val="004D4719"/>
    <w:rsid w:val="004E181D"/>
    <w:rsid w:val="004F5740"/>
    <w:rsid w:val="005000CB"/>
    <w:rsid w:val="00502C43"/>
    <w:rsid w:val="0050443C"/>
    <w:rsid w:val="00506342"/>
    <w:rsid w:val="00511B17"/>
    <w:rsid w:val="005147F4"/>
    <w:rsid w:val="00516562"/>
    <w:rsid w:val="00517C17"/>
    <w:rsid w:val="00520BB8"/>
    <w:rsid w:val="00521712"/>
    <w:rsid w:val="00534ED3"/>
    <w:rsid w:val="005406B5"/>
    <w:rsid w:val="00550D13"/>
    <w:rsid w:val="005511FE"/>
    <w:rsid w:val="00557A57"/>
    <w:rsid w:val="0056011B"/>
    <w:rsid w:val="00563058"/>
    <w:rsid w:val="00571B8E"/>
    <w:rsid w:val="00574A43"/>
    <w:rsid w:val="00575114"/>
    <w:rsid w:val="00577ED6"/>
    <w:rsid w:val="00580BF8"/>
    <w:rsid w:val="00580C16"/>
    <w:rsid w:val="00586558"/>
    <w:rsid w:val="00590231"/>
    <w:rsid w:val="005918FF"/>
    <w:rsid w:val="00596A1A"/>
    <w:rsid w:val="005A0962"/>
    <w:rsid w:val="005A247C"/>
    <w:rsid w:val="005A6900"/>
    <w:rsid w:val="005A6E96"/>
    <w:rsid w:val="005B0BD2"/>
    <w:rsid w:val="005B52FC"/>
    <w:rsid w:val="005C20E2"/>
    <w:rsid w:val="005C218B"/>
    <w:rsid w:val="005C2842"/>
    <w:rsid w:val="005C522F"/>
    <w:rsid w:val="005C6496"/>
    <w:rsid w:val="005D2B83"/>
    <w:rsid w:val="005E0EAD"/>
    <w:rsid w:val="005E5406"/>
    <w:rsid w:val="005E5B16"/>
    <w:rsid w:val="00602D43"/>
    <w:rsid w:val="00607855"/>
    <w:rsid w:val="00610E7A"/>
    <w:rsid w:val="00613103"/>
    <w:rsid w:val="006163F0"/>
    <w:rsid w:val="00621968"/>
    <w:rsid w:val="00630385"/>
    <w:rsid w:val="00631ECE"/>
    <w:rsid w:val="0063472A"/>
    <w:rsid w:val="00642E8A"/>
    <w:rsid w:val="00643E00"/>
    <w:rsid w:val="0064650B"/>
    <w:rsid w:val="00662F12"/>
    <w:rsid w:val="006646C6"/>
    <w:rsid w:val="00671011"/>
    <w:rsid w:val="00671578"/>
    <w:rsid w:val="00675BA0"/>
    <w:rsid w:val="00675D47"/>
    <w:rsid w:val="00681243"/>
    <w:rsid w:val="00682B4E"/>
    <w:rsid w:val="00684CCD"/>
    <w:rsid w:val="0069002D"/>
    <w:rsid w:val="006A158A"/>
    <w:rsid w:val="006A6F43"/>
    <w:rsid w:val="006A7E01"/>
    <w:rsid w:val="006B0401"/>
    <w:rsid w:val="006B297C"/>
    <w:rsid w:val="006C2120"/>
    <w:rsid w:val="006C30D5"/>
    <w:rsid w:val="006C3F52"/>
    <w:rsid w:val="006C4021"/>
    <w:rsid w:val="006C40D4"/>
    <w:rsid w:val="006C5AFF"/>
    <w:rsid w:val="006D2064"/>
    <w:rsid w:val="006D293F"/>
    <w:rsid w:val="006D2D17"/>
    <w:rsid w:val="006E4CA2"/>
    <w:rsid w:val="006F00C9"/>
    <w:rsid w:val="006F1892"/>
    <w:rsid w:val="006F5078"/>
    <w:rsid w:val="00702A69"/>
    <w:rsid w:val="007038AF"/>
    <w:rsid w:val="00711E93"/>
    <w:rsid w:val="00716D4D"/>
    <w:rsid w:val="00720533"/>
    <w:rsid w:val="00725DEB"/>
    <w:rsid w:val="0072611D"/>
    <w:rsid w:val="00734450"/>
    <w:rsid w:val="00740137"/>
    <w:rsid w:val="00740EAB"/>
    <w:rsid w:val="00743ABA"/>
    <w:rsid w:val="00747E79"/>
    <w:rsid w:val="00753695"/>
    <w:rsid w:val="007563B8"/>
    <w:rsid w:val="007609E0"/>
    <w:rsid w:val="007616B9"/>
    <w:rsid w:val="00765851"/>
    <w:rsid w:val="007713B2"/>
    <w:rsid w:val="007778E2"/>
    <w:rsid w:val="007801E2"/>
    <w:rsid w:val="0078097B"/>
    <w:rsid w:val="00786F70"/>
    <w:rsid w:val="00793EB0"/>
    <w:rsid w:val="00796139"/>
    <w:rsid w:val="007A0C49"/>
    <w:rsid w:val="007A1594"/>
    <w:rsid w:val="007B09E3"/>
    <w:rsid w:val="007B0B19"/>
    <w:rsid w:val="007B2C18"/>
    <w:rsid w:val="007B5FB1"/>
    <w:rsid w:val="007B60CD"/>
    <w:rsid w:val="007F7C10"/>
    <w:rsid w:val="00800B55"/>
    <w:rsid w:val="00800BCD"/>
    <w:rsid w:val="00805511"/>
    <w:rsid w:val="00805B16"/>
    <w:rsid w:val="0081248A"/>
    <w:rsid w:val="00813525"/>
    <w:rsid w:val="00813F38"/>
    <w:rsid w:val="0082417D"/>
    <w:rsid w:val="008254E2"/>
    <w:rsid w:val="008260FC"/>
    <w:rsid w:val="0082790B"/>
    <w:rsid w:val="00827918"/>
    <w:rsid w:val="00827B5B"/>
    <w:rsid w:val="00832C17"/>
    <w:rsid w:val="00833719"/>
    <w:rsid w:val="008352D1"/>
    <w:rsid w:val="00837E03"/>
    <w:rsid w:val="00845778"/>
    <w:rsid w:val="008475CF"/>
    <w:rsid w:val="008503EC"/>
    <w:rsid w:val="00866938"/>
    <w:rsid w:val="0086799A"/>
    <w:rsid w:val="008702CB"/>
    <w:rsid w:val="008775A3"/>
    <w:rsid w:val="00880B91"/>
    <w:rsid w:val="00881DF6"/>
    <w:rsid w:val="00882684"/>
    <w:rsid w:val="00892EBC"/>
    <w:rsid w:val="008934E3"/>
    <w:rsid w:val="008A37D2"/>
    <w:rsid w:val="008A3DDC"/>
    <w:rsid w:val="008A48FC"/>
    <w:rsid w:val="008A4904"/>
    <w:rsid w:val="008B086E"/>
    <w:rsid w:val="008B1991"/>
    <w:rsid w:val="008B2618"/>
    <w:rsid w:val="008B418C"/>
    <w:rsid w:val="008C495D"/>
    <w:rsid w:val="008C5A2E"/>
    <w:rsid w:val="008C5A4F"/>
    <w:rsid w:val="008E47E8"/>
    <w:rsid w:val="008F1B52"/>
    <w:rsid w:val="008F4C25"/>
    <w:rsid w:val="00903809"/>
    <w:rsid w:val="00905FD5"/>
    <w:rsid w:val="00907280"/>
    <w:rsid w:val="00911520"/>
    <w:rsid w:val="0091633A"/>
    <w:rsid w:val="00925333"/>
    <w:rsid w:val="00927C63"/>
    <w:rsid w:val="00932DD5"/>
    <w:rsid w:val="009405C5"/>
    <w:rsid w:val="00943230"/>
    <w:rsid w:val="009440B9"/>
    <w:rsid w:val="00947922"/>
    <w:rsid w:val="00950EDE"/>
    <w:rsid w:val="00963F95"/>
    <w:rsid w:val="009657BF"/>
    <w:rsid w:val="00966E43"/>
    <w:rsid w:val="00972EE1"/>
    <w:rsid w:val="00976836"/>
    <w:rsid w:val="0097722E"/>
    <w:rsid w:val="00984744"/>
    <w:rsid w:val="009855B0"/>
    <w:rsid w:val="009871D3"/>
    <w:rsid w:val="009A4B7F"/>
    <w:rsid w:val="009A5764"/>
    <w:rsid w:val="009A5ED6"/>
    <w:rsid w:val="009A600A"/>
    <w:rsid w:val="009A6225"/>
    <w:rsid w:val="009A734E"/>
    <w:rsid w:val="009A7AC5"/>
    <w:rsid w:val="009B28EB"/>
    <w:rsid w:val="009C1B0A"/>
    <w:rsid w:val="009C2C33"/>
    <w:rsid w:val="009D514D"/>
    <w:rsid w:val="009D5CBB"/>
    <w:rsid w:val="009D6748"/>
    <w:rsid w:val="009E01D9"/>
    <w:rsid w:val="009E0387"/>
    <w:rsid w:val="009E0FF8"/>
    <w:rsid w:val="009E25F6"/>
    <w:rsid w:val="009E4148"/>
    <w:rsid w:val="009E74B6"/>
    <w:rsid w:val="009E7943"/>
    <w:rsid w:val="009F3F6F"/>
    <w:rsid w:val="00A0270B"/>
    <w:rsid w:val="00A04494"/>
    <w:rsid w:val="00A06FA0"/>
    <w:rsid w:val="00A1278A"/>
    <w:rsid w:val="00A17F27"/>
    <w:rsid w:val="00A20DC3"/>
    <w:rsid w:val="00A23DAD"/>
    <w:rsid w:val="00A32513"/>
    <w:rsid w:val="00A37432"/>
    <w:rsid w:val="00A42B7D"/>
    <w:rsid w:val="00A4380B"/>
    <w:rsid w:val="00A4526B"/>
    <w:rsid w:val="00A539C6"/>
    <w:rsid w:val="00A60BCC"/>
    <w:rsid w:val="00A62A52"/>
    <w:rsid w:val="00A67E16"/>
    <w:rsid w:val="00A71EEE"/>
    <w:rsid w:val="00A75FF1"/>
    <w:rsid w:val="00A77074"/>
    <w:rsid w:val="00A8110D"/>
    <w:rsid w:val="00A9422B"/>
    <w:rsid w:val="00A94944"/>
    <w:rsid w:val="00A956FC"/>
    <w:rsid w:val="00A95E10"/>
    <w:rsid w:val="00A975AF"/>
    <w:rsid w:val="00A97613"/>
    <w:rsid w:val="00AA093B"/>
    <w:rsid w:val="00AA1F8B"/>
    <w:rsid w:val="00AA3F95"/>
    <w:rsid w:val="00AA6EC6"/>
    <w:rsid w:val="00AB27DB"/>
    <w:rsid w:val="00AB5543"/>
    <w:rsid w:val="00AD2099"/>
    <w:rsid w:val="00AD21C4"/>
    <w:rsid w:val="00AD5BB2"/>
    <w:rsid w:val="00AE0C0A"/>
    <w:rsid w:val="00AE63AB"/>
    <w:rsid w:val="00AE74AA"/>
    <w:rsid w:val="00AF301A"/>
    <w:rsid w:val="00AF4C80"/>
    <w:rsid w:val="00AF584D"/>
    <w:rsid w:val="00AF6BF9"/>
    <w:rsid w:val="00AF6FF2"/>
    <w:rsid w:val="00B017BB"/>
    <w:rsid w:val="00B03F18"/>
    <w:rsid w:val="00B0558D"/>
    <w:rsid w:val="00B10CC6"/>
    <w:rsid w:val="00B11897"/>
    <w:rsid w:val="00B21335"/>
    <w:rsid w:val="00B25230"/>
    <w:rsid w:val="00B25D7C"/>
    <w:rsid w:val="00B25EF1"/>
    <w:rsid w:val="00B40FA3"/>
    <w:rsid w:val="00B42C8E"/>
    <w:rsid w:val="00B431D6"/>
    <w:rsid w:val="00B4599C"/>
    <w:rsid w:val="00B47739"/>
    <w:rsid w:val="00B51062"/>
    <w:rsid w:val="00B51A74"/>
    <w:rsid w:val="00B56460"/>
    <w:rsid w:val="00B628B8"/>
    <w:rsid w:val="00B62EA6"/>
    <w:rsid w:val="00B640A5"/>
    <w:rsid w:val="00B666AD"/>
    <w:rsid w:val="00B70886"/>
    <w:rsid w:val="00B71CE7"/>
    <w:rsid w:val="00B74EAF"/>
    <w:rsid w:val="00B76506"/>
    <w:rsid w:val="00B76B4F"/>
    <w:rsid w:val="00B91F6F"/>
    <w:rsid w:val="00B93174"/>
    <w:rsid w:val="00B95B2A"/>
    <w:rsid w:val="00BA0D26"/>
    <w:rsid w:val="00BA14EE"/>
    <w:rsid w:val="00BA6835"/>
    <w:rsid w:val="00BA700E"/>
    <w:rsid w:val="00BB155E"/>
    <w:rsid w:val="00BB381C"/>
    <w:rsid w:val="00BB6203"/>
    <w:rsid w:val="00BB7A0F"/>
    <w:rsid w:val="00BC22D2"/>
    <w:rsid w:val="00BC46A9"/>
    <w:rsid w:val="00BC73DF"/>
    <w:rsid w:val="00BD0493"/>
    <w:rsid w:val="00BD5CAF"/>
    <w:rsid w:val="00BE04F4"/>
    <w:rsid w:val="00BE57AB"/>
    <w:rsid w:val="00BE5ECF"/>
    <w:rsid w:val="00BF0913"/>
    <w:rsid w:val="00BF33A3"/>
    <w:rsid w:val="00BF4125"/>
    <w:rsid w:val="00C00A99"/>
    <w:rsid w:val="00C04E2B"/>
    <w:rsid w:val="00C126D9"/>
    <w:rsid w:val="00C14C1B"/>
    <w:rsid w:val="00C163BD"/>
    <w:rsid w:val="00C20DC8"/>
    <w:rsid w:val="00C23ADB"/>
    <w:rsid w:val="00C241A2"/>
    <w:rsid w:val="00C301D7"/>
    <w:rsid w:val="00C324DE"/>
    <w:rsid w:val="00C344D8"/>
    <w:rsid w:val="00C402CC"/>
    <w:rsid w:val="00C46189"/>
    <w:rsid w:val="00C5063C"/>
    <w:rsid w:val="00C5106A"/>
    <w:rsid w:val="00C55024"/>
    <w:rsid w:val="00C6256E"/>
    <w:rsid w:val="00C65D3B"/>
    <w:rsid w:val="00C66193"/>
    <w:rsid w:val="00C674AA"/>
    <w:rsid w:val="00C711AE"/>
    <w:rsid w:val="00C713B8"/>
    <w:rsid w:val="00C748D8"/>
    <w:rsid w:val="00C85D05"/>
    <w:rsid w:val="00C86108"/>
    <w:rsid w:val="00C92AF9"/>
    <w:rsid w:val="00C9371C"/>
    <w:rsid w:val="00CA351E"/>
    <w:rsid w:val="00CA50BF"/>
    <w:rsid w:val="00CB00F5"/>
    <w:rsid w:val="00CB4069"/>
    <w:rsid w:val="00CB5995"/>
    <w:rsid w:val="00CB6160"/>
    <w:rsid w:val="00CB71FC"/>
    <w:rsid w:val="00CC523D"/>
    <w:rsid w:val="00CC5A9B"/>
    <w:rsid w:val="00CC745B"/>
    <w:rsid w:val="00CD3958"/>
    <w:rsid w:val="00CD6688"/>
    <w:rsid w:val="00CF3EA9"/>
    <w:rsid w:val="00D13396"/>
    <w:rsid w:val="00D15557"/>
    <w:rsid w:val="00D1749F"/>
    <w:rsid w:val="00D23FC8"/>
    <w:rsid w:val="00D24DB3"/>
    <w:rsid w:val="00D365DA"/>
    <w:rsid w:val="00D36781"/>
    <w:rsid w:val="00D45772"/>
    <w:rsid w:val="00D5153D"/>
    <w:rsid w:val="00D51C0D"/>
    <w:rsid w:val="00D57787"/>
    <w:rsid w:val="00D62710"/>
    <w:rsid w:val="00D62BBB"/>
    <w:rsid w:val="00D635AA"/>
    <w:rsid w:val="00D65298"/>
    <w:rsid w:val="00D6796E"/>
    <w:rsid w:val="00D709CC"/>
    <w:rsid w:val="00D70DF4"/>
    <w:rsid w:val="00D725F6"/>
    <w:rsid w:val="00D726DD"/>
    <w:rsid w:val="00D765B3"/>
    <w:rsid w:val="00D76ACA"/>
    <w:rsid w:val="00D76CC4"/>
    <w:rsid w:val="00D76E52"/>
    <w:rsid w:val="00D80AF7"/>
    <w:rsid w:val="00D8542F"/>
    <w:rsid w:val="00D86B18"/>
    <w:rsid w:val="00D90F1D"/>
    <w:rsid w:val="00D93CB5"/>
    <w:rsid w:val="00D944C9"/>
    <w:rsid w:val="00DA0117"/>
    <w:rsid w:val="00DA07A3"/>
    <w:rsid w:val="00DA1062"/>
    <w:rsid w:val="00DB00DD"/>
    <w:rsid w:val="00DC2405"/>
    <w:rsid w:val="00DD0E6B"/>
    <w:rsid w:val="00DE4B45"/>
    <w:rsid w:val="00DE6670"/>
    <w:rsid w:val="00DE6E47"/>
    <w:rsid w:val="00DE6E8E"/>
    <w:rsid w:val="00DE7318"/>
    <w:rsid w:val="00DF3115"/>
    <w:rsid w:val="00DF5C3D"/>
    <w:rsid w:val="00DF6682"/>
    <w:rsid w:val="00E12FBF"/>
    <w:rsid w:val="00E2183F"/>
    <w:rsid w:val="00E220AA"/>
    <w:rsid w:val="00E22BB5"/>
    <w:rsid w:val="00E232B7"/>
    <w:rsid w:val="00E24A0A"/>
    <w:rsid w:val="00E31229"/>
    <w:rsid w:val="00E323DC"/>
    <w:rsid w:val="00E3276B"/>
    <w:rsid w:val="00E333AC"/>
    <w:rsid w:val="00E338B6"/>
    <w:rsid w:val="00E36265"/>
    <w:rsid w:val="00E3739A"/>
    <w:rsid w:val="00E4386B"/>
    <w:rsid w:val="00E447BA"/>
    <w:rsid w:val="00E44A42"/>
    <w:rsid w:val="00E52698"/>
    <w:rsid w:val="00E52E89"/>
    <w:rsid w:val="00E53D68"/>
    <w:rsid w:val="00E54CC8"/>
    <w:rsid w:val="00E62B0B"/>
    <w:rsid w:val="00E651B7"/>
    <w:rsid w:val="00E7152B"/>
    <w:rsid w:val="00E721AF"/>
    <w:rsid w:val="00E7718E"/>
    <w:rsid w:val="00E83A0A"/>
    <w:rsid w:val="00E92760"/>
    <w:rsid w:val="00E93808"/>
    <w:rsid w:val="00E93F9E"/>
    <w:rsid w:val="00EA09BB"/>
    <w:rsid w:val="00EA1C06"/>
    <w:rsid w:val="00EA2D26"/>
    <w:rsid w:val="00EA49B1"/>
    <w:rsid w:val="00EB284B"/>
    <w:rsid w:val="00EB710B"/>
    <w:rsid w:val="00EC1E46"/>
    <w:rsid w:val="00EC4354"/>
    <w:rsid w:val="00ED0E2F"/>
    <w:rsid w:val="00ED5C19"/>
    <w:rsid w:val="00ED6471"/>
    <w:rsid w:val="00ED7ADC"/>
    <w:rsid w:val="00EE6661"/>
    <w:rsid w:val="00EE69D8"/>
    <w:rsid w:val="00EF2186"/>
    <w:rsid w:val="00EF404D"/>
    <w:rsid w:val="00EF61BB"/>
    <w:rsid w:val="00F01FFE"/>
    <w:rsid w:val="00F029ED"/>
    <w:rsid w:val="00F05395"/>
    <w:rsid w:val="00F13162"/>
    <w:rsid w:val="00F15486"/>
    <w:rsid w:val="00F168B7"/>
    <w:rsid w:val="00F21C03"/>
    <w:rsid w:val="00F24F79"/>
    <w:rsid w:val="00F2743F"/>
    <w:rsid w:val="00F32F7C"/>
    <w:rsid w:val="00F351E2"/>
    <w:rsid w:val="00F36205"/>
    <w:rsid w:val="00F3668B"/>
    <w:rsid w:val="00F41A95"/>
    <w:rsid w:val="00F464E1"/>
    <w:rsid w:val="00F50C86"/>
    <w:rsid w:val="00F512AD"/>
    <w:rsid w:val="00F51A14"/>
    <w:rsid w:val="00F527EC"/>
    <w:rsid w:val="00F533BB"/>
    <w:rsid w:val="00F57A23"/>
    <w:rsid w:val="00F57A7A"/>
    <w:rsid w:val="00F61AB0"/>
    <w:rsid w:val="00F62127"/>
    <w:rsid w:val="00F6270B"/>
    <w:rsid w:val="00F63572"/>
    <w:rsid w:val="00F63E4D"/>
    <w:rsid w:val="00F64816"/>
    <w:rsid w:val="00F67563"/>
    <w:rsid w:val="00F7552E"/>
    <w:rsid w:val="00F815B0"/>
    <w:rsid w:val="00F82C96"/>
    <w:rsid w:val="00F92FE7"/>
    <w:rsid w:val="00F94F4F"/>
    <w:rsid w:val="00FA1C84"/>
    <w:rsid w:val="00FA5F6E"/>
    <w:rsid w:val="00FB18B7"/>
    <w:rsid w:val="00FC1AA3"/>
    <w:rsid w:val="00FC1AF5"/>
    <w:rsid w:val="00FC5395"/>
    <w:rsid w:val="00FC7C64"/>
    <w:rsid w:val="00FD2175"/>
    <w:rsid w:val="00FD47FE"/>
    <w:rsid w:val="00FD531C"/>
    <w:rsid w:val="00FD5A2E"/>
    <w:rsid w:val="00FD6D6B"/>
    <w:rsid w:val="00FD6DB7"/>
    <w:rsid w:val="00FE0711"/>
    <w:rsid w:val="00FF164C"/>
    <w:rsid w:val="00FF4EB8"/>
    <w:rsid w:val="00FF4F29"/>
    <w:rsid w:val="00FF61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9025"/>
    <o:shapelayout v:ext="edit">
      <o:idmap v:ext="edit" data="1"/>
    </o:shapelayout>
  </w:shapeDefaults>
  <w:decimalSymbol w:val="."/>
  <w:listSeparator w:val=","/>
  <w14:docId w14:val="67E1DF81"/>
  <w15:docId w15:val="{41FF8758-1F3B-4DA1-9EBB-07A94DC9C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6"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9CC"/>
  </w:style>
  <w:style w:type="paragraph" w:styleId="Footer">
    <w:name w:val="footer"/>
    <w:basedOn w:val="Normal"/>
    <w:link w:val="FooterChar"/>
    <w:uiPriority w:val="99"/>
    <w:unhideWhenUsed/>
    <w:rsid w:val="00D7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9CC"/>
  </w:style>
  <w:style w:type="paragraph" w:styleId="NoSpacing">
    <w:name w:val="No Spacing"/>
    <w:uiPriority w:val="1"/>
    <w:qFormat/>
    <w:rsid w:val="005E0EAD"/>
    <w:pPr>
      <w:suppressAutoHyphens/>
      <w:autoSpaceDN w:val="0"/>
      <w:spacing w:after="0" w:line="240" w:lineRule="auto"/>
      <w:textAlignment w:val="baseline"/>
    </w:pPr>
    <w:rPr>
      <w:rFonts w:ascii="Calibri" w:eastAsia="Calibri" w:hAnsi="Calibri" w:cs="Times New Roman"/>
    </w:rPr>
  </w:style>
  <w:style w:type="paragraph" w:styleId="ListParagraph">
    <w:name w:val="List Paragraph"/>
    <w:basedOn w:val="Normal"/>
    <w:uiPriority w:val="6"/>
    <w:qFormat/>
    <w:rsid w:val="005918FF"/>
    <w:pPr>
      <w:ind w:left="720"/>
      <w:contextualSpacing/>
    </w:pPr>
  </w:style>
  <w:style w:type="character" w:styleId="Hyperlink">
    <w:name w:val="Hyperlink"/>
    <w:basedOn w:val="DefaultParagraphFont"/>
    <w:uiPriority w:val="99"/>
    <w:unhideWhenUsed/>
    <w:rsid w:val="00143E28"/>
    <w:rPr>
      <w:color w:val="0000FF"/>
      <w:u w:val="single"/>
    </w:rPr>
  </w:style>
  <w:style w:type="paragraph" w:styleId="BalloonText">
    <w:name w:val="Balloon Text"/>
    <w:basedOn w:val="Normal"/>
    <w:link w:val="BalloonTextChar"/>
    <w:uiPriority w:val="99"/>
    <w:semiHidden/>
    <w:unhideWhenUsed/>
    <w:rsid w:val="00B76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B4F"/>
    <w:rPr>
      <w:rFonts w:ascii="Tahoma" w:hAnsi="Tahoma" w:cs="Tahoma"/>
      <w:sz w:val="16"/>
      <w:szCs w:val="16"/>
    </w:rPr>
  </w:style>
  <w:style w:type="character" w:styleId="CommentReference">
    <w:name w:val="annotation reference"/>
    <w:basedOn w:val="DefaultParagraphFont"/>
    <w:uiPriority w:val="99"/>
    <w:semiHidden/>
    <w:unhideWhenUsed/>
    <w:rsid w:val="0002770D"/>
    <w:rPr>
      <w:sz w:val="16"/>
      <w:szCs w:val="16"/>
    </w:rPr>
  </w:style>
  <w:style w:type="paragraph" w:styleId="CommentText">
    <w:name w:val="annotation text"/>
    <w:basedOn w:val="Normal"/>
    <w:link w:val="CommentTextChar"/>
    <w:uiPriority w:val="99"/>
    <w:semiHidden/>
    <w:unhideWhenUsed/>
    <w:rsid w:val="0002770D"/>
    <w:pPr>
      <w:spacing w:line="240" w:lineRule="auto"/>
    </w:pPr>
    <w:rPr>
      <w:sz w:val="20"/>
      <w:szCs w:val="20"/>
    </w:rPr>
  </w:style>
  <w:style w:type="character" w:customStyle="1" w:styleId="CommentTextChar">
    <w:name w:val="Comment Text Char"/>
    <w:basedOn w:val="DefaultParagraphFont"/>
    <w:link w:val="CommentText"/>
    <w:uiPriority w:val="99"/>
    <w:semiHidden/>
    <w:rsid w:val="0002770D"/>
    <w:rPr>
      <w:sz w:val="20"/>
      <w:szCs w:val="20"/>
    </w:rPr>
  </w:style>
  <w:style w:type="paragraph" w:styleId="CommentSubject">
    <w:name w:val="annotation subject"/>
    <w:basedOn w:val="CommentText"/>
    <w:next w:val="CommentText"/>
    <w:link w:val="CommentSubjectChar"/>
    <w:uiPriority w:val="99"/>
    <w:semiHidden/>
    <w:unhideWhenUsed/>
    <w:rsid w:val="0002770D"/>
    <w:rPr>
      <w:b/>
      <w:bCs/>
    </w:rPr>
  </w:style>
  <w:style w:type="character" w:customStyle="1" w:styleId="CommentSubjectChar">
    <w:name w:val="Comment Subject Char"/>
    <w:basedOn w:val="CommentTextChar"/>
    <w:link w:val="CommentSubject"/>
    <w:uiPriority w:val="99"/>
    <w:semiHidden/>
    <w:rsid w:val="0002770D"/>
    <w:rPr>
      <w:b/>
      <w:bCs/>
      <w:sz w:val="20"/>
      <w:szCs w:val="20"/>
    </w:rPr>
  </w:style>
  <w:style w:type="table" w:styleId="TableGrid">
    <w:name w:val="Table Grid"/>
    <w:basedOn w:val="TableNormal"/>
    <w:uiPriority w:val="39"/>
    <w:rsid w:val="00D174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9E74B6"/>
    <w:rPr>
      <w:color w:val="605E5C"/>
      <w:shd w:val="clear" w:color="auto" w:fill="E1DFDD"/>
    </w:rPr>
  </w:style>
  <w:style w:type="character" w:styleId="FollowedHyperlink">
    <w:name w:val="FollowedHyperlink"/>
    <w:basedOn w:val="DefaultParagraphFont"/>
    <w:uiPriority w:val="99"/>
    <w:semiHidden/>
    <w:unhideWhenUsed/>
    <w:rsid w:val="00E3739A"/>
    <w:rPr>
      <w:color w:val="954F72" w:themeColor="followedHyperlink"/>
      <w:u w:val="single"/>
    </w:rPr>
  </w:style>
  <w:style w:type="paragraph" w:customStyle="1" w:styleId="xparagraph">
    <w:name w:val="x_paragraph"/>
    <w:basedOn w:val="Normal"/>
    <w:rsid w:val="008260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8260FC"/>
  </w:style>
  <w:style w:type="character" w:customStyle="1" w:styleId="xeop">
    <w:name w:val="x_eop"/>
    <w:basedOn w:val="DefaultParagraphFont"/>
    <w:rsid w:val="008260FC"/>
  </w:style>
  <w:style w:type="paragraph" w:styleId="ListBullet">
    <w:name w:val="List Bullet"/>
    <w:basedOn w:val="Normal"/>
    <w:uiPriority w:val="36"/>
    <w:unhideWhenUsed/>
    <w:qFormat/>
    <w:rsid w:val="00720533"/>
    <w:pPr>
      <w:numPr>
        <w:numId w:val="1"/>
      </w:numPr>
      <w:spacing w:after="0" w:line="276" w:lineRule="auto"/>
      <w:contextualSpacing/>
    </w:pPr>
    <w:rPr>
      <w:rFonts w:cs="Times New Roman"/>
      <w:color w:val="000000" w:themeColor="text1"/>
      <w:szCs w:val="20"/>
      <w:lang w:val="en-US" w:eastAsia="ja-JP"/>
    </w:rPr>
  </w:style>
  <w:style w:type="paragraph" w:customStyle="1" w:styleId="PersonalName">
    <w:name w:val="Personal Name"/>
    <w:basedOn w:val="Normal"/>
    <w:qFormat/>
    <w:rsid w:val="00720533"/>
    <w:pPr>
      <w:spacing w:after="0" w:line="276" w:lineRule="auto"/>
    </w:pPr>
    <w:rPr>
      <w:rFonts w:asciiTheme="majorHAnsi" w:hAnsiTheme="majorHAnsi" w:cs="Times New Roman"/>
      <w:b/>
      <w:color w:val="5B9BD5" w:themeColor="accent1"/>
      <w:sz w:val="48"/>
      <w:szCs w:val="20"/>
      <w:lang w:val="en-US" w:eastAsia="ja-JP"/>
    </w:rPr>
  </w:style>
  <w:style w:type="paragraph" w:customStyle="1" w:styleId="Subsection">
    <w:name w:val="Subsection"/>
    <w:basedOn w:val="Normal"/>
    <w:next w:val="Normal"/>
    <w:qFormat/>
    <w:rsid w:val="00720533"/>
    <w:pPr>
      <w:spacing w:after="0" w:line="240" w:lineRule="auto"/>
      <w:outlineLvl w:val="0"/>
    </w:pPr>
    <w:rPr>
      <w:rFonts w:asciiTheme="majorHAnsi" w:hAnsiTheme="majorHAnsi" w:cs="Times New Roman"/>
      <w:b/>
      <w:color w:val="5B9BD5" w:themeColor="accent1"/>
      <w:spacing w:val="20"/>
      <w:sz w:val="24"/>
      <w:lang w:val="en-US" w:eastAsia="ja-JP"/>
    </w:rPr>
  </w:style>
  <w:style w:type="paragraph" w:customStyle="1" w:styleId="SubsectionText">
    <w:name w:val="Subsection Text"/>
    <w:basedOn w:val="Normal"/>
    <w:qFormat/>
    <w:rsid w:val="00720533"/>
    <w:pPr>
      <w:spacing w:before="120" w:line="276" w:lineRule="auto"/>
      <w:contextualSpacing/>
    </w:pPr>
    <w:rPr>
      <w:rFonts w:cs="Times New Roman"/>
      <w:color w:val="000000" w:themeColor="text1"/>
      <w:szCs w:val="20"/>
      <w:lang w:val="en-US" w:eastAsia="ja-JP"/>
    </w:rPr>
  </w:style>
  <w:style w:type="paragraph" w:customStyle="1" w:styleId="Section">
    <w:name w:val="Section"/>
    <w:basedOn w:val="Normal"/>
    <w:next w:val="Normal"/>
    <w:qFormat/>
    <w:rsid w:val="00720533"/>
    <w:pPr>
      <w:spacing w:before="320" w:after="40" w:line="240" w:lineRule="auto"/>
    </w:pPr>
    <w:rPr>
      <w:rFonts w:asciiTheme="majorHAnsi" w:hAnsiTheme="majorHAnsi" w:cs="Times New Roman"/>
      <w:b/>
      <w:color w:val="ED7D31" w:themeColor="accent2"/>
      <w:sz w:val="28"/>
      <w:szCs w:val="20"/>
      <w:lang w:val="en-US" w:eastAsia="ja-JP"/>
    </w:rPr>
  </w:style>
  <w:style w:type="character" w:styleId="UnresolvedMention">
    <w:name w:val="Unresolved Mention"/>
    <w:basedOn w:val="DefaultParagraphFont"/>
    <w:uiPriority w:val="99"/>
    <w:semiHidden/>
    <w:unhideWhenUsed/>
    <w:rsid w:val="0012227A"/>
    <w:rPr>
      <w:color w:val="605E5C"/>
      <w:shd w:val="clear" w:color="auto" w:fill="E1DFDD"/>
    </w:rPr>
  </w:style>
  <w:style w:type="paragraph" w:styleId="NormalWeb">
    <w:name w:val="Normal (Web)"/>
    <w:basedOn w:val="Normal"/>
    <w:uiPriority w:val="99"/>
    <w:semiHidden/>
    <w:unhideWhenUsed/>
    <w:rsid w:val="005A0962"/>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91341">
      <w:bodyDiv w:val="1"/>
      <w:marLeft w:val="0"/>
      <w:marRight w:val="0"/>
      <w:marTop w:val="0"/>
      <w:marBottom w:val="0"/>
      <w:divBdr>
        <w:top w:val="none" w:sz="0" w:space="0" w:color="auto"/>
        <w:left w:val="none" w:sz="0" w:space="0" w:color="auto"/>
        <w:bottom w:val="none" w:sz="0" w:space="0" w:color="auto"/>
        <w:right w:val="none" w:sz="0" w:space="0" w:color="auto"/>
      </w:divBdr>
    </w:div>
    <w:div w:id="51663674">
      <w:bodyDiv w:val="1"/>
      <w:marLeft w:val="0"/>
      <w:marRight w:val="0"/>
      <w:marTop w:val="0"/>
      <w:marBottom w:val="0"/>
      <w:divBdr>
        <w:top w:val="none" w:sz="0" w:space="0" w:color="auto"/>
        <w:left w:val="none" w:sz="0" w:space="0" w:color="auto"/>
        <w:bottom w:val="none" w:sz="0" w:space="0" w:color="auto"/>
        <w:right w:val="none" w:sz="0" w:space="0" w:color="auto"/>
      </w:divBdr>
    </w:div>
    <w:div w:id="118185971">
      <w:bodyDiv w:val="1"/>
      <w:marLeft w:val="0"/>
      <w:marRight w:val="0"/>
      <w:marTop w:val="0"/>
      <w:marBottom w:val="0"/>
      <w:divBdr>
        <w:top w:val="none" w:sz="0" w:space="0" w:color="auto"/>
        <w:left w:val="none" w:sz="0" w:space="0" w:color="auto"/>
        <w:bottom w:val="none" w:sz="0" w:space="0" w:color="auto"/>
        <w:right w:val="none" w:sz="0" w:space="0" w:color="auto"/>
      </w:divBdr>
    </w:div>
    <w:div w:id="290285788">
      <w:bodyDiv w:val="1"/>
      <w:marLeft w:val="0"/>
      <w:marRight w:val="0"/>
      <w:marTop w:val="0"/>
      <w:marBottom w:val="0"/>
      <w:divBdr>
        <w:top w:val="none" w:sz="0" w:space="0" w:color="auto"/>
        <w:left w:val="none" w:sz="0" w:space="0" w:color="auto"/>
        <w:bottom w:val="none" w:sz="0" w:space="0" w:color="auto"/>
        <w:right w:val="none" w:sz="0" w:space="0" w:color="auto"/>
      </w:divBdr>
    </w:div>
    <w:div w:id="948197852">
      <w:bodyDiv w:val="1"/>
      <w:marLeft w:val="0"/>
      <w:marRight w:val="0"/>
      <w:marTop w:val="0"/>
      <w:marBottom w:val="0"/>
      <w:divBdr>
        <w:top w:val="none" w:sz="0" w:space="0" w:color="auto"/>
        <w:left w:val="none" w:sz="0" w:space="0" w:color="auto"/>
        <w:bottom w:val="none" w:sz="0" w:space="0" w:color="auto"/>
        <w:right w:val="none" w:sz="0" w:space="0" w:color="auto"/>
      </w:divBdr>
    </w:div>
    <w:div w:id="1049263419">
      <w:bodyDiv w:val="1"/>
      <w:marLeft w:val="0"/>
      <w:marRight w:val="0"/>
      <w:marTop w:val="0"/>
      <w:marBottom w:val="0"/>
      <w:divBdr>
        <w:top w:val="none" w:sz="0" w:space="0" w:color="auto"/>
        <w:left w:val="none" w:sz="0" w:space="0" w:color="auto"/>
        <w:bottom w:val="none" w:sz="0" w:space="0" w:color="auto"/>
        <w:right w:val="none" w:sz="0" w:space="0" w:color="auto"/>
      </w:divBdr>
      <w:divsChild>
        <w:div w:id="1366101677">
          <w:marLeft w:val="0"/>
          <w:marRight w:val="0"/>
          <w:marTop w:val="0"/>
          <w:marBottom w:val="0"/>
          <w:divBdr>
            <w:top w:val="none" w:sz="0" w:space="0" w:color="auto"/>
            <w:left w:val="none" w:sz="0" w:space="0" w:color="auto"/>
            <w:bottom w:val="none" w:sz="0" w:space="0" w:color="auto"/>
            <w:right w:val="none" w:sz="0" w:space="0" w:color="auto"/>
          </w:divBdr>
        </w:div>
        <w:div w:id="460877676">
          <w:marLeft w:val="0"/>
          <w:marRight w:val="0"/>
          <w:marTop w:val="0"/>
          <w:marBottom w:val="0"/>
          <w:divBdr>
            <w:top w:val="none" w:sz="0" w:space="0" w:color="auto"/>
            <w:left w:val="none" w:sz="0" w:space="0" w:color="auto"/>
            <w:bottom w:val="none" w:sz="0" w:space="0" w:color="auto"/>
            <w:right w:val="none" w:sz="0" w:space="0" w:color="auto"/>
          </w:divBdr>
        </w:div>
      </w:divsChild>
    </w:div>
    <w:div w:id="1263100445">
      <w:bodyDiv w:val="1"/>
      <w:marLeft w:val="0"/>
      <w:marRight w:val="0"/>
      <w:marTop w:val="0"/>
      <w:marBottom w:val="0"/>
      <w:divBdr>
        <w:top w:val="none" w:sz="0" w:space="0" w:color="auto"/>
        <w:left w:val="none" w:sz="0" w:space="0" w:color="auto"/>
        <w:bottom w:val="none" w:sz="0" w:space="0" w:color="auto"/>
        <w:right w:val="none" w:sz="0" w:space="0" w:color="auto"/>
      </w:divBdr>
    </w:div>
    <w:div w:id="1578132614">
      <w:bodyDiv w:val="1"/>
      <w:marLeft w:val="0"/>
      <w:marRight w:val="0"/>
      <w:marTop w:val="0"/>
      <w:marBottom w:val="0"/>
      <w:divBdr>
        <w:top w:val="none" w:sz="0" w:space="0" w:color="auto"/>
        <w:left w:val="none" w:sz="0" w:space="0" w:color="auto"/>
        <w:bottom w:val="none" w:sz="0" w:space="0" w:color="auto"/>
        <w:right w:val="none" w:sz="0" w:space="0" w:color="auto"/>
      </w:divBdr>
      <w:divsChild>
        <w:div w:id="1607078912">
          <w:marLeft w:val="0"/>
          <w:marRight w:val="0"/>
          <w:marTop w:val="90"/>
          <w:marBottom w:val="0"/>
          <w:divBdr>
            <w:top w:val="none" w:sz="0" w:space="0" w:color="auto"/>
            <w:left w:val="none" w:sz="0" w:space="0" w:color="auto"/>
            <w:bottom w:val="none" w:sz="0" w:space="0" w:color="auto"/>
            <w:right w:val="none" w:sz="0" w:space="0" w:color="auto"/>
          </w:divBdr>
          <w:divsChild>
            <w:div w:id="878668369">
              <w:marLeft w:val="0"/>
              <w:marRight w:val="0"/>
              <w:marTop w:val="0"/>
              <w:marBottom w:val="405"/>
              <w:divBdr>
                <w:top w:val="none" w:sz="0" w:space="0" w:color="auto"/>
                <w:left w:val="none" w:sz="0" w:space="0" w:color="auto"/>
                <w:bottom w:val="none" w:sz="0" w:space="0" w:color="auto"/>
                <w:right w:val="none" w:sz="0" w:space="0" w:color="auto"/>
              </w:divBdr>
              <w:divsChild>
                <w:div w:id="1363507954">
                  <w:marLeft w:val="0"/>
                  <w:marRight w:val="0"/>
                  <w:marTop w:val="0"/>
                  <w:marBottom w:val="0"/>
                  <w:divBdr>
                    <w:top w:val="single" w:sz="6" w:space="0" w:color="DFE1E5"/>
                    <w:left w:val="single" w:sz="6" w:space="0" w:color="DFE1E5"/>
                    <w:bottom w:val="single" w:sz="6" w:space="0" w:color="DFE1E5"/>
                    <w:right w:val="single" w:sz="6" w:space="0" w:color="DFE1E5"/>
                  </w:divBdr>
                  <w:divsChild>
                    <w:div w:id="1192232082">
                      <w:marLeft w:val="0"/>
                      <w:marRight w:val="0"/>
                      <w:marTop w:val="0"/>
                      <w:marBottom w:val="0"/>
                      <w:divBdr>
                        <w:top w:val="none" w:sz="0" w:space="0" w:color="auto"/>
                        <w:left w:val="none" w:sz="0" w:space="0" w:color="auto"/>
                        <w:bottom w:val="none" w:sz="0" w:space="0" w:color="auto"/>
                        <w:right w:val="none" w:sz="0" w:space="0" w:color="auto"/>
                      </w:divBdr>
                      <w:divsChild>
                        <w:div w:id="217085422">
                          <w:marLeft w:val="0"/>
                          <w:marRight w:val="0"/>
                          <w:marTop w:val="0"/>
                          <w:marBottom w:val="0"/>
                          <w:divBdr>
                            <w:top w:val="none" w:sz="0" w:space="0" w:color="auto"/>
                            <w:left w:val="none" w:sz="0" w:space="0" w:color="auto"/>
                            <w:bottom w:val="none" w:sz="0" w:space="0" w:color="auto"/>
                            <w:right w:val="none" w:sz="0" w:space="0" w:color="auto"/>
                          </w:divBdr>
                          <w:divsChild>
                            <w:div w:id="431821719">
                              <w:marLeft w:val="0"/>
                              <w:marRight w:val="0"/>
                              <w:marTop w:val="0"/>
                              <w:marBottom w:val="0"/>
                              <w:divBdr>
                                <w:top w:val="none" w:sz="0" w:space="0" w:color="auto"/>
                                <w:left w:val="none" w:sz="0" w:space="0" w:color="auto"/>
                                <w:bottom w:val="none" w:sz="0" w:space="0" w:color="auto"/>
                                <w:right w:val="none" w:sz="0" w:space="0" w:color="auto"/>
                              </w:divBdr>
                              <w:divsChild>
                                <w:div w:id="1136722785">
                                  <w:marLeft w:val="0"/>
                                  <w:marRight w:val="0"/>
                                  <w:marTop w:val="0"/>
                                  <w:marBottom w:val="0"/>
                                  <w:divBdr>
                                    <w:top w:val="none" w:sz="0" w:space="0" w:color="auto"/>
                                    <w:left w:val="none" w:sz="0" w:space="0" w:color="auto"/>
                                    <w:bottom w:val="none" w:sz="0" w:space="0" w:color="auto"/>
                                    <w:right w:val="none" w:sz="0" w:space="0" w:color="auto"/>
                                  </w:divBdr>
                                  <w:divsChild>
                                    <w:div w:id="69461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56FBA-1FF5-4AA1-B3CB-D576647F4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6764</TotalTime>
  <Pages>9</Pages>
  <Words>799</Words>
  <Characters>4560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 Morgan</dc:creator>
  <cp:lastModifiedBy>Harri Morgan (1908064)</cp:lastModifiedBy>
  <cp:revision>373</cp:revision>
  <dcterms:created xsi:type="dcterms:W3CDTF">2019-12-05T09:58:00Z</dcterms:created>
  <dcterms:modified xsi:type="dcterms:W3CDTF">2023-01-20T12:43:00Z</dcterms:modified>
</cp:coreProperties>
</file>