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126158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w:t>
            </w:r>
            <w:r w:rsidR="00EB5612">
              <w:rPr>
                <w:b/>
                <w:color w:val="auto"/>
                <w:sz w:val="32"/>
              </w:rPr>
              <w:t xml:space="preserve">Cristina Jones </w:t>
            </w:r>
            <w:r>
              <w:rPr>
                <w:b/>
                <w:color w:val="auto"/>
                <w:sz w:val="32"/>
              </w:rPr>
              <w:t>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5C56EDF" w:rsidR="00575A8F" w:rsidRDefault="00575A8F" w:rsidP="00E6298B">
            <w:pPr>
              <w:overflowPunct/>
              <w:autoSpaceDE/>
              <w:autoSpaceDN/>
              <w:adjustRightInd/>
              <w:ind w:right="107"/>
              <w:textAlignment w:val="auto"/>
              <w:rPr>
                <w:b/>
                <w:color w:val="auto"/>
                <w:sz w:val="32"/>
              </w:rPr>
            </w:pPr>
            <w:r>
              <w:rPr>
                <w:b/>
                <w:color w:val="auto"/>
                <w:sz w:val="32"/>
              </w:rPr>
              <w:t>__________</w:t>
            </w:r>
            <w:r w:rsidR="00EB5612">
              <w:rPr>
                <w:b/>
                <w:color w:val="auto"/>
                <w:sz w:val="32"/>
              </w:rPr>
              <w:t>2117613</w:t>
            </w:r>
            <w:bookmarkStart w:id="0" w:name="_GoBack"/>
            <w:bookmarkEnd w:id="0"/>
            <w:r>
              <w:rPr>
                <w:b/>
                <w:color w:val="auto"/>
                <w:sz w:val="32"/>
              </w:rPr>
              <w:t>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2E5E5B">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2E5E5B">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2E5E5B">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2E5E5B">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2E5E5B">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2E5E5B">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2E5E5B">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2E5E5B">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2E5E5B">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2E5E5B">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2E5E5B">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2E5E5B">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EB561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46365A7" w14:textId="77777777" w:rsidR="002E5E5B" w:rsidRPr="00DE4C48" w:rsidRDefault="002E5E5B" w:rsidP="002E5E5B">
      <w:pPr>
        <w:ind w:right="107"/>
        <w:jc w:val="both"/>
        <w:rPr>
          <w:b/>
          <w:sz w:val="24"/>
          <w:szCs w:val="24"/>
        </w:rPr>
      </w:pPr>
      <w:r w:rsidRPr="00DE4C48">
        <w:rPr>
          <w:b/>
          <w:sz w:val="24"/>
          <w:szCs w:val="24"/>
        </w:rPr>
        <w:t>Wellbeing and Resilience</w:t>
      </w:r>
    </w:p>
    <w:p w14:paraId="343F9CBF" w14:textId="77777777" w:rsidR="002E5E5B" w:rsidRPr="00DE4C48" w:rsidRDefault="002E5E5B" w:rsidP="002E5E5B">
      <w:pPr>
        <w:ind w:right="107"/>
        <w:jc w:val="both"/>
        <w:rPr>
          <w:b/>
          <w:sz w:val="24"/>
          <w:szCs w:val="24"/>
        </w:rPr>
      </w:pPr>
      <w:r w:rsidRPr="00DE4C48">
        <w:rPr>
          <w:b/>
          <w:sz w:val="24"/>
          <w:szCs w:val="24"/>
        </w:rPr>
        <w:t>Focussing on your initial 6 months of learning and being attested as a Police Constable, discuss and compare the coping strategies you have applied to develop resilience and minimise stress.</w:t>
      </w:r>
    </w:p>
    <w:p w14:paraId="076D2681" w14:textId="77777777" w:rsidR="002E5E5B" w:rsidRDefault="002E5E5B" w:rsidP="002E5E5B">
      <w:pPr>
        <w:jc w:val="both"/>
        <w:rPr>
          <w:bCs/>
          <w:sz w:val="24"/>
          <w:szCs w:val="24"/>
        </w:rPr>
      </w:pPr>
    </w:p>
    <w:p w14:paraId="016AD18C" w14:textId="77777777" w:rsidR="002E5E5B" w:rsidRDefault="002E5E5B" w:rsidP="002E5E5B">
      <w:pPr>
        <w:ind w:firstLine="720"/>
        <w:jc w:val="both"/>
        <w:rPr>
          <w:bCs/>
          <w:sz w:val="24"/>
          <w:szCs w:val="24"/>
        </w:rPr>
      </w:pPr>
      <w:r w:rsidRPr="00DB0A66">
        <w:rPr>
          <w:bCs/>
          <w:sz w:val="24"/>
          <w:szCs w:val="24"/>
        </w:rPr>
        <w:t xml:space="preserve">In this essay I will discuss and compare the coping strategies I have applied to develop resilience and minimise stress during the </w:t>
      </w:r>
      <w:r>
        <w:rPr>
          <w:bCs/>
          <w:sz w:val="24"/>
          <w:szCs w:val="24"/>
        </w:rPr>
        <w:t xml:space="preserve">initial </w:t>
      </w:r>
      <w:r w:rsidRPr="00DB0A66">
        <w:rPr>
          <w:bCs/>
          <w:sz w:val="24"/>
          <w:szCs w:val="24"/>
        </w:rPr>
        <w:t>training period as a student police officer</w:t>
      </w:r>
      <w:r>
        <w:rPr>
          <w:bCs/>
          <w:sz w:val="24"/>
          <w:szCs w:val="24"/>
        </w:rPr>
        <w:t xml:space="preserve"> and during the first days experienced as an operational officer</w:t>
      </w:r>
      <w:r w:rsidRPr="00DB0A66">
        <w:rPr>
          <w:bCs/>
          <w:sz w:val="24"/>
          <w:szCs w:val="24"/>
        </w:rPr>
        <w:t xml:space="preserve">. </w:t>
      </w:r>
    </w:p>
    <w:p w14:paraId="79F5A18D" w14:textId="77777777" w:rsidR="002E5E5B" w:rsidRDefault="002E5E5B" w:rsidP="002E5E5B">
      <w:pPr>
        <w:jc w:val="both"/>
        <w:rPr>
          <w:bCs/>
          <w:sz w:val="24"/>
          <w:szCs w:val="24"/>
        </w:rPr>
      </w:pPr>
      <w:r>
        <w:rPr>
          <w:bCs/>
          <w:sz w:val="24"/>
          <w:szCs w:val="24"/>
        </w:rPr>
        <w:t xml:space="preserve">The South Wales Police TRiM trauma booklet states that police officers and staff exposes them to traumatic events as well as regular confrontations and tense situations integral in policing. </w:t>
      </w:r>
      <w:sdt>
        <w:sdtPr>
          <w:rPr>
            <w:bCs/>
            <w:sz w:val="24"/>
            <w:szCs w:val="24"/>
          </w:rPr>
          <w:id w:val="-1594164967"/>
          <w:citation/>
        </w:sdtPr>
        <w:sdtEndPr/>
        <w:sdtContent>
          <w:r>
            <w:rPr>
              <w:bCs/>
              <w:sz w:val="24"/>
              <w:szCs w:val="24"/>
            </w:rPr>
            <w:fldChar w:fldCharType="begin"/>
          </w:r>
          <w:r>
            <w:rPr>
              <w:sz w:val="24"/>
              <w:szCs w:val="24"/>
            </w:rPr>
            <w:instrText xml:space="preserve">CITATION Sou16 \l 2057 </w:instrText>
          </w:r>
          <w:r>
            <w:rPr>
              <w:bCs/>
              <w:sz w:val="24"/>
              <w:szCs w:val="24"/>
            </w:rPr>
            <w:fldChar w:fldCharType="separate"/>
          </w:r>
          <w:r w:rsidRPr="006E592C">
            <w:rPr>
              <w:noProof/>
              <w:sz w:val="24"/>
              <w:szCs w:val="24"/>
            </w:rPr>
            <w:t>(South Wales Police TRiM booklet, 2016)</w:t>
          </w:r>
          <w:r>
            <w:rPr>
              <w:bCs/>
              <w:sz w:val="24"/>
              <w:szCs w:val="24"/>
            </w:rPr>
            <w:fldChar w:fldCharType="end"/>
          </w:r>
        </w:sdtContent>
      </w:sdt>
    </w:p>
    <w:p w14:paraId="5F43992E" w14:textId="77777777" w:rsidR="002E5E5B" w:rsidRDefault="002E5E5B" w:rsidP="002E5E5B">
      <w:pPr>
        <w:jc w:val="both"/>
        <w:rPr>
          <w:bCs/>
          <w:sz w:val="24"/>
          <w:szCs w:val="24"/>
        </w:rPr>
      </w:pPr>
      <w:r>
        <w:rPr>
          <w:bCs/>
          <w:sz w:val="24"/>
          <w:szCs w:val="24"/>
        </w:rPr>
        <w:t xml:space="preserve">As a student police officer I have experienced in a short space of time, a new culture and working environment, a vast amount of new information in a legislative context, as well as multiple theoretical and practical experiences. In policing, officers and staff deal with a complex combination of stressful factors either operational or organisational such as too much computer work, change of co-workers or factors related to the organisation (McCreary and Thompson, 2006). Furthermore, as a mature learner and mother, I have had to use coping strategies in order to minimise stress and ensure mine and my family’s wellbeing. </w:t>
      </w:r>
    </w:p>
    <w:p w14:paraId="3F5861F0" w14:textId="77777777" w:rsidR="002E5E5B" w:rsidRDefault="002E5E5B" w:rsidP="002E5E5B">
      <w:pPr>
        <w:jc w:val="both"/>
        <w:rPr>
          <w:bCs/>
          <w:sz w:val="24"/>
          <w:szCs w:val="24"/>
        </w:rPr>
      </w:pPr>
    </w:p>
    <w:p w14:paraId="3CB20111" w14:textId="77777777" w:rsidR="002E5E5B" w:rsidRDefault="002E5E5B" w:rsidP="002E5E5B">
      <w:pPr>
        <w:jc w:val="both"/>
        <w:rPr>
          <w:bCs/>
          <w:sz w:val="24"/>
          <w:szCs w:val="24"/>
        </w:rPr>
      </w:pPr>
      <w:r>
        <w:rPr>
          <w:bCs/>
          <w:sz w:val="24"/>
          <w:szCs w:val="24"/>
        </w:rPr>
        <w:t xml:space="preserve">As well as adapting to the Police learning environment initially, since commencing operational duties, I have been exposed to several incidents that most members of the public would not usually experience. I was not previously accustomed to dealing with confrontation but have now been exposed to a few hostile situations. I have also attended a sudden death and other incidents which did not have a direct impact on me, but clearly would have been traumatic to those directly involved. Emergency workers represent an occupational group which faces unusual demands therefore coping strategies used may not be compared with the general population (Mitchell and Bray, 1990). Starting an exercise programme and maintaining a balanced lifestyle are examples of positive coping actions. Examples of negative coping actions include use of alcohol or drugs, social isolation, anger and continuous avoidance. </w:t>
      </w:r>
      <w:sdt>
        <w:sdtPr>
          <w:rPr>
            <w:bCs/>
            <w:sz w:val="24"/>
            <w:szCs w:val="24"/>
          </w:rPr>
          <w:id w:val="1453670478"/>
          <w:citation/>
        </w:sdtPr>
        <w:sdtEndPr/>
        <w:sdtContent>
          <w:r>
            <w:rPr>
              <w:bCs/>
              <w:sz w:val="24"/>
              <w:szCs w:val="24"/>
            </w:rPr>
            <w:fldChar w:fldCharType="begin"/>
          </w:r>
          <w:r>
            <w:rPr>
              <w:bCs/>
              <w:sz w:val="24"/>
              <w:szCs w:val="24"/>
            </w:rPr>
            <w:instrText xml:space="preserve"> CITATION Sou16 \l 2057 </w:instrText>
          </w:r>
          <w:r>
            <w:rPr>
              <w:bCs/>
              <w:sz w:val="24"/>
              <w:szCs w:val="24"/>
            </w:rPr>
            <w:fldChar w:fldCharType="separate"/>
          </w:r>
          <w:r w:rsidRPr="006E592C">
            <w:rPr>
              <w:noProof/>
              <w:sz w:val="24"/>
              <w:szCs w:val="24"/>
            </w:rPr>
            <w:t>(South Wales Police TRiM booklet, 2016)</w:t>
          </w:r>
          <w:r>
            <w:rPr>
              <w:bCs/>
              <w:sz w:val="24"/>
              <w:szCs w:val="24"/>
            </w:rPr>
            <w:fldChar w:fldCharType="end"/>
          </w:r>
        </w:sdtContent>
      </w:sdt>
    </w:p>
    <w:p w14:paraId="13DFAA97" w14:textId="77777777" w:rsidR="002E5E5B" w:rsidRDefault="002E5E5B" w:rsidP="002E5E5B">
      <w:pPr>
        <w:jc w:val="both"/>
        <w:rPr>
          <w:bCs/>
          <w:sz w:val="24"/>
          <w:szCs w:val="24"/>
        </w:rPr>
      </w:pPr>
    </w:p>
    <w:p w14:paraId="06A02C4A" w14:textId="77777777" w:rsidR="002E5E5B" w:rsidRDefault="002E5E5B" w:rsidP="002E5E5B">
      <w:pPr>
        <w:jc w:val="both"/>
        <w:rPr>
          <w:bCs/>
          <w:sz w:val="24"/>
          <w:szCs w:val="24"/>
        </w:rPr>
      </w:pPr>
      <w:r w:rsidRPr="00DB0A66">
        <w:rPr>
          <w:bCs/>
          <w:sz w:val="24"/>
          <w:szCs w:val="24"/>
        </w:rPr>
        <w:t>I enjo</w:t>
      </w:r>
      <w:r>
        <w:rPr>
          <w:bCs/>
          <w:sz w:val="24"/>
          <w:szCs w:val="24"/>
        </w:rPr>
        <w:t>y the physical aspect and the mental relief that exercise</w:t>
      </w:r>
      <w:r w:rsidRPr="00DB0A66">
        <w:rPr>
          <w:bCs/>
          <w:sz w:val="24"/>
          <w:szCs w:val="24"/>
        </w:rPr>
        <w:t xml:space="preserve"> offers. With </w:t>
      </w:r>
      <w:r>
        <w:rPr>
          <w:bCs/>
          <w:sz w:val="24"/>
          <w:szCs w:val="24"/>
        </w:rPr>
        <w:t xml:space="preserve">the demand of a role in Policing, learning new subject matter, new expectations and regular </w:t>
      </w:r>
      <w:r w:rsidRPr="00DB0A66">
        <w:rPr>
          <w:bCs/>
          <w:sz w:val="24"/>
          <w:szCs w:val="24"/>
        </w:rPr>
        <w:t>assessments</w:t>
      </w:r>
      <w:r>
        <w:rPr>
          <w:bCs/>
          <w:sz w:val="24"/>
          <w:szCs w:val="24"/>
        </w:rPr>
        <w:t xml:space="preserve"> during the initial period of training</w:t>
      </w:r>
      <w:r w:rsidRPr="00DB0A66">
        <w:rPr>
          <w:bCs/>
          <w:sz w:val="24"/>
          <w:szCs w:val="24"/>
        </w:rPr>
        <w:t>, I felt it was even more important to protect my</w:t>
      </w:r>
      <w:r>
        <w:rPr>
          <w:bCs/>
          <w:sz w:val="24"/>
          <w:szCs w:val="24"/>
        </w:rPr>
        <w:t xml:space="preserve"> physical and mental health</w:t>
      </w:r>
      <w:r w:rsidRPr="00DB0A66">
        <w:rPr>
          <w:bCs/>
          <w:sz w:val="24"/>
          <w:szCs w:val="24"/>
        </w:rPr>
        <w:t xml:space="preserve">. </w:t>
      </w:r>
      <w:r>
        <w:rPr>
          <w:bCs/>
          <w:sz w:val="24"/>
          <w:szCs w:val="24"/>
        </w:rPr>
        <w:t xml:space="preserve">I took time to carry out intense physical exercise such as Crossfit and </w:t>
      </w:r>
      <w:r>
        <w:rPr>
          <w:bCs/>
          <w:sz w:val="24"/>
          <w:szCs w:val="24"/>
        </w:rPr>
        <w:lastRenderedPageBreak/>
        <w:t>balance this against more relaxing and therapeutic forms of exercise such as walking outdoors with friends and swimming. According to the NHS, in order to stay healthy or improve health, adults should do at least 150 minutes of moderately-intense activity a week. This would also ensure up to 30% lower risk of depression. (NHS, 2021) Physical activity is recognised as a tool that benefits mental and physical health and is suggested as a strategy to reduce the negative effects of stress (Gerber et. Al., 2010)</w:t>
      </w:r>
    </w:p>
    <w:p w14:paraId="49CFC6A8" w14:textId="77777777" w:rsidR="002E5E5B" w:rsidRDefault="002E5E5B" w:rsidP="002E5E5B">
      <w:pPr>
        <w:jc w:val="both"/>
        <w:rPr>
          <w:bCs/>
          <w:sz w:val="24"/>
          <w:szCs w:val="24"/>
        </w:rPr>
      </w:pPr>
    </w:p>
    <w:p w14:paraId="43050894" w14:textId="77777777" w:rsidR="002E5E5B" w:rsidRDefault="002E5E5B" w:rsidP="002E5E5B">
      <w:pPr>
        <w:jc w:val="both"/>
        <w:rPr>
          <w:bCs/>
          <w:sz w:val="24"/>
          <w:szCs w:val="24"/>
        </w:rPr>
      </w:pPr>
      <w:r w:rsidRPr="00DB0A66">
        <w:rPr>
          <w:bCs/>
          <w:sz w:val="24"/>
          <w:szCs w:val="24"/>
        </w:rPr>
        <w:t>Spending ti</w:t>
      </w:r>
      <w:r>
        <w:rPr>
          <w:bCs/>
          <w:sz w:val="24"/>
          <w:szCs w:val="24"/>
        </w:rPr>
        <w:t>me with my family and friends provided me with the opportunity and</w:t>
      </w:r>
      <w:r w:rsidRPr="00DB0A66">
        <w:rPr>
          <w:bCs/>
          <w:sz w:val="24"/>
          <w:szCs w:val="24"/>
        </w:rPr>
        <w:t xml:space="preserve"> time to switch off</w:t>
      </w:r>
      <w:r>
        <w:rPr>
          <w:bCs/>
          <w:sz w:val="24"/>
          <w:szCs w:val="24"/>
        </w:rPr>
        <w:t xml:space="preserve"> and connect with others in order to strike a lifestyle balance as</w:t>
      </w:r>
      <w:r w:rsidRPr="00DB0A66">
        <w:rPr>
          <w:bCs/>
          <w:sz w:val="24"/>
          <w:szCs w:val="24"/>
        </w:rPr>
        <w:t xml:space="preserve"> oppose</w:t>
      </w:r>
      <w:r>
        <w:rPr>
          <w:bCs/>
          <w:sz w:val="24"/>
          <w:szCs w:val="24"/>
        </w:rPr>
        <w:t>d</w:t>
      </w:r>
      <w:r w:rsidRPr="00DB0A66">
        <w:rPr>
          <w:bCs/>
          <w:sz w:val="24"/>
          <w:szCs w:val="24"/>
        </w:rPr>
        <w:t xml:space="preserve"> to isolating which</w:t>
      </w:r>
      <w:r>
        <w:rPr>
          <w:bCs/>
          <w:sz w:val="24"/>
          <w:szCs w:val="24"/>
        </w:rPr>
        <w:t xml:space="preserve"> can be a negative coping strategy</w:t>
      </w:r>
      <w:r w:rsidRPr="00DB0A66">
        <w:rPr>
          <w:bCs/>
          <w:sz w:val="24"/>
          <w:szCs w:val="24"/>
        </w:rPr>
        <w:t xml:space="preserve"> and can actually increase feelings of stress and anxiety</w:t>
      </w:r>
      <w:r>
        <w:rPr>
          <w:bCs/>
          <w:sz w:val="24"/>
          <w:szCs w:val="24"/>
        </w:rPr>
        <w:t>. A work-life imbalance could cause stress and health related problems amongst employers and employees (Kumarasay, M et.al, 2016)</w:t>
      </w:r>
    </w:p>
    <w:p w14:paraId="3326DEAC" w14:textId="77777777" w:rsidR="002E5E5B" w:rsidRDefault="002E5E5B" w:rsidP="002E5E5B">
      <w:pPr>
        <w:jc w:val="both"/>
        <w:rPr>
          <w:bCs/>
          <w:sz w:val="24"/>
          <w:szCs w:val="24"/>
        </w:rPr>
      </w:pPr>
      <w:r>
        <w:rPr>
          <w:bCs/>
          <w:sz w:val="24"/>
          <w:szCs w:val="24"/>
        </w:rPr>
        <w:t>Mental health charity MIND states that there are many studies which have shown that doing physical activities can improve mental health as it supports better sleep by making you feel more tired at the end of the day and releases hormones which improve mood and manage stress, anxiety and intrusive thoughts. Being physically active can also give the brain something to focus on and can be a positive coping strategy for difficult times, which is particularly relevant for those working in a demanding Policing environment.</w:t>
      </w:r>
      <w:sdt>
        <w:sdtPr>
          <w:rPr>
            <w:bCs/>
            <w:sz w:val="24"/>
            <w:szCs w:val="24"/>
          </w:rPr>
          <w:id w:val="1611010005"/>
          <w:citation/>
        </w:sdtPr>
        <w:sdtEndPr/>
        <w:sdtContent>
          <w:r>
            <w:rPr>
              <w:bCs/>
              <w:sz w:val="24"/>
              <w:szCs w:val="24"/>
            </w:rPr>
            <w:fldChar w:fldCharType="begin"/>
          </w:r>
          <w:r>
            <w:rPr>
              <w:bCs/>
              <w:sz w:val="24"/>
              <w:szCs w:val="24"/>
            </w:rPr>
            <w:instrText xml:space="preserve"> CITATION Min19 \l 2057 </w:instrText>
          </w:r>
          <w:r>
            <w:rPr>
              <w:bCs/>
              <w:sz w:val="24"/>
              <w:szCs w:val="24"/>
            </w:rPr>
            <w:fldChar w:fldCharType="separate"/>
          </w:r>
          <w:r w:rsidRPr="00AA2639">
            <w:rPr>
              <w:noProof/>
              <w:sz w:val="24"/>
              <w:szCs w:val="24"/>
            </w:rPr>
            <w:t>(Mind, 2019)</w:t>
          </w:r>
          <w:r>
            <w:rPr>
              <w:bCs/>
              <w:sz w:val="24"/>
              <w:szCs w:val="24"/>
            </w:rPr>
            <w:fldChar w:fldCharType="end"/>
          </w:r>
        </w:sdtContent>
      </w:sdt>
    </w:p>
    <w:p w14:paraId="75393C35" w14:textId="77777777" w:rsidR="002E5E5B" w:rsidRDefault="002E5E5B" w:rsidP="002E5E5B">
      <w:pPr>
        <w:jc w:val="both"/>
        <w:rPr>
          <w:bCs/>
          <w:sz w:val="24"/>
          <w:szCs w:val="24"/>
        </w:rPr>
      </w:pPr>
      <w:r>
        <w:rPr>
          <w:bCs/>
          <w:sz w:val="24"/>
          <w:szCs w:val="24"/>
        </w:rPr>
        <w:t>Similarly, the NHS document ‘10 tips to beat stress’, devised by Professor Cary Cooper, an Occupational Health expert at the University of Lancaster, includes being active, connecting with other people and having ‘me time’ as means of reducing stress.</w:t>
      </w:r>
    </w:p>
    <w:p w14:paraId="2FC7A149" w14:textId="77777777" w:rsidR="002E5E5B" w:rsidRDefault="00EB5612" w:rsidP="002E5E5B">
      <w:pPr>
        <w:jc w:val="both"/>
        <w:rPr>
          <w:bCs/>
          <w:sz w:val="24"/>
          <w:szCs w:val="24"/>
        </w:rPr>
      </w:pPr>
      <w:sdt>
        <w:sdtPr>
          <w:rPr>
            <w:bCs/>
            <w:sz w:val="24"/>
            <w:szCs w:val="24"/>
          </w:rPr>
          <w:id w:val="-308872097"/>
          <w:citation/>
        </w:sdtPr>
        <w:sdtEndPr/>
        <w:sdtContent>
          <w:r w:rsidR="002E5E5B">
            <w:rPr>
              <w:bCs/>
              <w:sz w:val="24"/>
              <w:szCs w:val="24"/>
            </w:rPr>
            <w:fldChar w:fldCharType="begin"/>
          </w:r>
          <w:r w:rsidR="002E5E5B">
            <w:rPr>
              <w:bCs/>
              <w:sz w:val="24"/>
              <w:szCs w:val="24"/>
            </w:rPr>
            <w:instrText xml:space="preserve"> CITATION Coo18 \l 2057 </w:instrText>
          </w:r>
          <w:r w:rsidR="002E5E5B">
            <w:rPr>
              <w:bCs/>
              <w:sz w:val="24"/>
              <w:szCs w:val="24"/>
            </w:rPr>
            <w:fldChar w:fldCharType="separate"/>
          </w:r>
          <w:r w:rsidR="002E5E5B" w:rsidRPr="004B010D">
            <w:rPr>
              <w:noProof/>
              <w:sz w:val="24"/>
              <w:szCs w:val="24"/>
            </w:rPr>
            <w:t>(Cooper, 2018)</w:t>
          </w:r>
          <w:r w:rsidR="002E5E5B">
            <w:rPr>
              <w:bCs/>
              <w:sz w:val="24"/>
              <w:szCs w:val="24"/>
            </w:rPr>
            <w:fldChar w:fldCharType="end"/>
          </w:r>
        </w:sdtContent>
      </w:sdt>
    </w:p>
    <w:p w14:paraId="188333E1" w14:textId="77777777" w:rsidR="002E5E5B" w:rsidRDefault="002E5E5B" w:rsidP="002E5E5B">
      <w:pPr>
        <w:jc w:val="both"/>
        <w:rPr>
          <w:bCs/>
          <w:sz w:val="24"/>
          <w:szCs w:val="24"/>
        </w:rPr>
      </w:pPr>
      <w:r>
        <w:rPr>
          <w:bCs/>
          <w:sz w:val="24"/>
          <w:szCs w:val="24"/>
        </w:rPr>
        <w:t xml:space="preserve">I have also undertaken both reflective practice and reflection since commencing my duties as a Police Officer, in order to help me learn, develop and cope with new demands. After carrying out learning activities during initial training, </w:t>
      </w:r>
      <w:r w:rsidRPr="008F43AB">
        <w:rPr>
          <w:bCs/>
          <w:sz w:val="24"/>
          <w:szCs w:val="24"/>
        </w:rPr>
        <w:t xml:space="preserve">I would take time to think about the </w:t>
      </w:r>
      <w:r>
        <w:rPr>
          <w:bCs/>
          <w:sz w:val="24"/>
          <w:szCs w:val="24"/>
        </w:rPr>
        <w:t>task</w:t>
      </w:r>
      <w:r w:rsidRPr="008F43AB">
        <w:rPr>
          <w:bCs/>
          <w:sz w:val="24"/>
          <w:szCs w:val="24"/>
        </w:rPr>
        <w:t>, try to understand it</w:t>
      </w:r>
      <w:r>
        <w:rPr>
          <w:bCs/>
          <w:sz w:val="24"/>
          <w:szCs w:val="24"/>
        </w:rPr>
        <w:t xml:space="preserve"> and reflect</w:t>
      </w:r>
      <w:r w:rsidRPr="008F43AB">
        <w:rPr>
          <w:bCs/>
          <w:sz w:val="24"/>
          <w:szCs w:val="24"/>
        </w:rPr>
        <w:t xml:space="preserve"> on my feelings and thoughts before and a</w:t>
      </w:r>
      <w:r>
        <w:rPr>
          <w:bCs/>
          <w:sz w:val="24"/>
          <w:szCs w:val="24"/>
        </w:rPr>
        <w:t>fter. This would help me</w:t>
      </w:r>
      <w:r w:rsidRPr="008F43AB">
        <w:rPr>
          <w:bCs/>
          <w:sz w:val="24"/>
          <w:szCs w:val="24"/>
        </w:rPr>
        <w:t xml:space="preserve"> analyse what worked well and what didn’t, draw any relevant conclusions and learning outcomes as well as actions for the future.</w:t>
      </w:r>
      <w:r>
        <w:rPr>
          <w:bCs/>
          <w:sz w:val="24"/>
          <w:szCs w:val="24"/>
        </w:rPr>
        <w:t xml:space="preserve"> I also documented my reflections during periodic reviews with trainers and following set assessments. I found reflections and discussions to be a useful tool and coping strategy, which reassured me in terms of personal progress and achievements as well as helping me keep track of improvement required. </w:t>
      </w:r>
    </w:p>
    <w:p w14:paraId="7C6A07B7" w14:textId="77777777" w:rsidR="002E5E5B" w:rsidRDefault="002E5E5B" w:rsidP="002E5E5B">
      <w:pPr>
        <w:jc w:val="both"/>
        <w:rPr>
          <w:sz w:val="24"/>
          <w:szCs w:val="24"/>
        </w:rPr>
      </w:pPr>
      <w:r>
        <w:rPr>
          <w:bCs/>
          <w:sz w:val="24"/>
          <w:szCs w:val="24"/>
        </w:rPr>
        <w:t xml:space="preserve">The College of Policing document ‘Resources for Reflective Practice’ states that reflective practice is the </w:t>
      </w:r>
      <w:r w:rsidRPr="00F444A9">
        <w:rPr>
          <w:sz w:val="24"/>
          <w:szCs w:val="24"/>
        </w:rPr>
        <w:t>ability to reflect on your actions and improve the way you work. It is considered a key skill in practice-based professional learning.</w:t>
      </w:r>
    </w:p>
    <w:p w14:paraId="0AB6F48A" w14:textId="77777777" w:rsidR="002E5E5B" w:rsidRDefault="002E5E5B" w:rsidP="002E5E5B">
      <w:pPr>
        <w:jc w:val="both"/>
        <w:rPr>
          <w:sz w:val="24"/>
          <w:szCs w:val="24"/>
        </w:rPr>
      </w:pPr>
      <w:r>
        <w:rPr>
          <w:sz w:val="24"/>
          <w:szCs w:val="24"/>
        </w:rPr>
        <w:t>Undertaking reflective practice on a regular basis can</w:t>
      </w:r>
      <w:r>
        <w:t xml:space="preserve"> </w:t>
      </w:r>
      <w:r w:rsidRPr="00F444A9">
        <w:rPr>
          <w:sz w:val="24"/>
          <w:szCs w:val="24"/>
        </w:rPr>
        <w:t>increase your self-awareness and emotional intelligence as well improving your decision-making abilities. It could also help you to form more effecti</w:t>
      </w:r>
      <w:r>
        <w:rPr>
          <w:sz w:val="24"/>
          <w:szCs w:val="24"/>
        </w:rPr>
        <w:t>ve working relationships and</w:t>
      </w:r>
      <w:r w:rsidRPr="00F444A9">
        <w:rPr>
          <w:sz w:val="24"/>
          <w:szCs w:val="24"/>
        </w:rPr>
        <w:t xml:space="preserve"> cope</w:t>
      </w:r>
      <w:r>
        <w:rPr>
          <w:sz w:val="24"/>
          <w:szCs w:val="24"/>
        </w:rPr>
        <w:t xml:space="preserve"> better</w:t>
      </w:r>
      <w:r w:rsidRPr="00F444A9">
        <w:rPr>
          <w:sz w:val="24"/>
          <w:szCs w:val="24"/>
        </w:rPr>
        <w:t xml:space="preserve"> with stress.</w:t>
      </w:r>
    </w:p>
    <w:p w14:paraId="27D00BC1" w14:textId="77777777" w:rsidR="002E5E5B" w:rsidRPr="00DB0A66" w:rsidRDefault="002E5E5B" w:rsidP="002E5E5B">
      <w:pPr>
        <w:jc w:val="both"/>
        <w:rPr>
          <w:bCs/>
          <w:sz w:val="24"/>
          <w:szCs w:val="24"/>
        </w:rPr>
      </w:pPr>
      <w:r w:rsidRPr="00F444A9">
        <w:rPr>
          <w:sz w:val="24"/>
          <w:szCs w:val="24"/>
        </w:rPr>
        <w:t>The difference between reflective practice and reflection is that reflective practice is recorded or captured, while reflection is a cognitive or ‘in the head’ activity.</w:t>
      </w:r>
      <w:r>
        <w:rPr>
          <w:sz w:val="24"/>
          <w:szCs w:val="24"/>
        </w:rPr>
        <w:t xml:space="preserve"> </w:t>
      </w:r>
      <w:sdt>
        <w:sdtPr>
          <w:rPr>
            <w:bCs/>
            <w:sz w:val="24"/>
            <w:szCs w:val="24"/>
          </w:rPr>
          <w:id w:val="-789889236"/>
          <w:citation/>
        </w:sdtPr>
        <w:sdtEndPr/>
        <w:sdtContent>
          <w:r>
            <w:rPr>
              <w:bCs/>
              <w:sz w:val="24"/>
              <w:szCs w:val="24"/>
            </w:rPr>
            <w:fldChar w:fldCharType="begin"/>
          </w:r>
          <w:r>
            <w:rPr>
              <w:bCs/>
              <w:sz w:val="24"/>
              <w:szCs w:val="24"/>
            </w:rPr>
            <w:instrText xml:space="preserve"> CITATION Col20 \l 2057 </w:instrText>
          </w:r>
          <w:r>
            <w:rPr>
              <w:bCs/>
              <w:sz w:val="24"/>
              <w:szCs w:val="24"/>
            </w:rPr>
            <w:fldChar w:fldCharType="separate"/>
          </w:r>
          <w:r w:rsidRPr="00F444A9">
            <w:rPr>
              <w:noProof/>
              <w:sz w:val="24"/>
              <w:szCs w:val="24"/>
            </w:rPr>
            <w:t>(College of Policing, 2020)</w:t>
          </w:r>
          <w:r>
            <w:rPr>
              <w:bCs/>
              <w:sz w:val="24"/>
              <w:szCs w:val="24"/>
            </w:rPr>
            <w:fldChar w:fldCharType="end"/>
          </w:r>
        </w:sdtContent>
      </w:sdt>
    </w:p>
    <w:p w14:paraId="735FB8BC" w14:textId="77777777" w:rsidR="002E5E5B" w:rsidRDefault="002E5E5B" w:rsidP="002E5E5B">
      <w:pPr>
        <w:jc w:val="both"/>
        <w:rPr>
          <w:sz w:val="24"/>
          <w:szCs w:val="24"/>
          <w:shd w:val="clear" w:color="auto" w:fill="FFFFFF"/>
        </w:rPr>
      </w:pPr>
      <w:r>
        <w:rPr>
          <w:bCs/>
          <w:sz w:val="24"/>
          <w:szCs w:val="24"/>
        </w:rPr>
        <w:t>The Gibbs Reflective Cycle is a model of reflection which leads a person through six stages of exploring an experience.</w:t>
      </w:r>
      <w:r w:rsidRPr="00877AE1">
        <w:rPr>
          <w:bCs/>
          <w:sz w:val="24"/>
          <w:szCs w:val="24"/>
        </w:rPr>
        <w:t xml:space="preserve"> </w:t>
      </w:r>
      <w:r w:rsidRPr="00877AE1">
        <w:rPr>
          <w:color w:val="333333"/>
          <w:sz w:val="24"/>
          <w:szCs w:val="24"/>
          <w:shd w:val="clear" w:color="auto" w:fill="FFFFFF"/>
        </w:rPr>
        <w:t> I</w:t>
      </w:r>
      <w:r w:rsidRPr="00877AE1">
        <w:rPr>
          <w:sz w:val="24"/>
          <w:szCs w:val="24"/>
          <w:shd w:val="clear" w:color="auto" w:fill="FFFFFF"/>
        </w:rPr>
        <w:t xml:space="preserve">t offers a framework for examining experiences, and lends itself particularly well to repeated experiences, allowing </w:t>
      </w:r>
      <w:r>
        <w:rPr>
          <w:sz w:val="24"/>
          <w:szCs w:val="24"/>
          <w:shd w:val="clear" w:color="auto" w:fill="FFFFFF"/>
        </w:rPr>
        <w:t>a person</w:t>
      </w:r>
      <w:r w:rsidRPr="00877AE1">
        <w:rPr>
          <w:sz w:val="24"/>
          <w:szCs w:val="24"/>
          <w:shd w:val="clear" w:color="auto" w:fill="FFFFFF"/>
        </w:rPr>
        <w:t xml:space="preserve"> to learn and plan from things that either went well or didn’t go well.</w:t>
      </w:r>
    </w:p>
    <w:p w14:paraId="3A3F0B65" w14:textId="77777777" w:rsidR="002E5E5B" w:rsidRDefault="002E5E5B" w:rsidP="002E5E5B">
      <w:pPr>
        <w:jc w:val="both"/>
        <w:rPr>
          <w:bCs/>
          <w:sz w:val="24"/>
          <w:szCs w:val="24"/>
        </w:rPr>
      </w:pPr>
      <w:r>
        <w:rPr>
          <w:sz w:val="24"/>
          <w:szCs w:val="24"/>
          <w:shd w:val="clear" w:color="auto" w:fill="FFFFFF"/>
        </w:rPr>
        <w:t xml:space="preserve">Due to its cyclic nature and its suitability to be applied to repeated experiences, it lends itself well to reflecting upon experiences encountered in a Policing environment as it allows learning from experiences and plan how to do things in the future based on past experience and reflection. This model is included in </w:t>
      </w:r>
      <w:r>
        <w:rPr>
          <w:bCs/>
          <w:sz w:val="24"/>
          <w:szCs w:val="24"/>
        </w:rPr>
        <w:t>the College of Policing document ‘Resources for Reflective Practice’ as an effective tool for undertaking reflective practice.</w:t>
      </w:r>
    </w:p>
    <w:p w14:paraId="1FA4E85A" w14:textId="77777777" w:rsidR="002E5E5B" w:rsidRPr="00877AE1" w:rsidRDefault="002E5E5B" w:rsidP="002E5E5B">
      <w:pPr>
        <w:numPr>
          <w:ilvl w:val="0"/>
          <w:numId w:val="6"/>
        </w:numPr>
        <w:shd w:val="clear" w:color="auto" w:fill="FFFFFF"/>
        <w:overflowPunct/>
        <w:autoSpaceDE/>
        <w:autoSpaceDN/>
        <w:adjustRightInd/>
        <w:spacing w:before="100" w:beforeAutospacing="1" w:after="100" w:afterAutospacing="1"/>
        <w:textAlignment w:val="auto"/>
        <w:rPr>
          <w:sz w:val="24"/>
          <w:szCs w:val="24"/>
        </w:rPr>
      </w:pPr>
      <w:r w:rsidRPr="00877AE1">
        <w:rPr>
          <w:b/>
          <w:bCs/>
          <w:sz w:val="24"/>
          <w:szCs w:val="24"/>
        </w:rPr>
        <w:t>Description</w:t>
      </w:r>
      <w:r w:rsidRPr="00877AE1">
        <w:rPr>
          <w:sz w:val="24"/>
          <w:szCs w:val="24"/>
        </w:rPr>
        <w:t> of the experience</w:t>
      </w:r>
    </w:p>
    <w:p w14:paraId="14728330" w14:textId="77777777" w:rsidR="002E5E5B" w:rsidRPr="00877AE1" w:rsidRDefault="002E5E5B" w:rsidP="002E5E5B">
      <w:pPr>
        <w:numPr>
          <w:ilvl w:val="0"/>
          <w:numId w:val="6"/>
        </w:numPr>
        <w:shd w:val="clear" w:color="auto" w:fill="FFFFFF"/>
        <w:overflowPunct/>
        <w:autoSpaceDE/>
        <w:autoSpaceDN/>
        <w:adjustRightInd/>
        <w:spacing w:before="100" w:beforeAutospacing="1" w:after="100" w:afterAutospacing="1"/>
        <w:textAlignment w:val="auto"/>
        <w:rPr>
          <w:sz w:val="24"/>
          <w:szCs w:val="24"/>
        </w:rPr>
      </w:pPr>
      <w:r w:rsidRPr="00877AE1">
        <w:rPr>
          <w:b/>
          <w:bCs/>
          <w:sz w:val="24"/>
          <w:szCs w:val="24"/>
        </w:rPr>
        <w:lastRenderedPageBreak/>
        <w:t>Feelings</w:t>
      </w:r>
      <w:r w:rsidRPr="00877AE1">
        <w:rPr>
          <w:sz w:val="24"/>
          <w:szCs w:val="24"/>
        </w:rPr>
        <w:t> and thoughts about the experience</w:t>
      </w:r>
    </w:p>
    <w:p w14:paraId="081F8EA6" w14:textId="77777777" w:rsidR="002E5E5B" w:rsidRPr="00877AE1" w:rsidRDefault="002E5E5B" w:rsidP="002E5E5B">
      <w:pPr>
        <w:numPr>
          <w:ilvl w:val="0"/>
          <w:numId w:val="6"/>
        </w:numPr>
        <w:shd w:val="clear" w:color="auto" w:fill="FFFFFF"/>
        <w:overflowPunct/>
        <w:autoSpaceDE/>
        <w:autoSpaceDN/>
        <w:adjustRightInd/>
        <w:spacing w:before="100" w:beforeAutospacing="1" w:after="100" w:afterAutospacing="1"/>
        <w:textAlignment w:val="auto"/>
        <w:rPr>
          <w:sz w:val="24"/>
          <w:szCs w:val="24"/>
        </w:rPr>
      </w:pPr>
      <w:r w:rsidRPr="00877AE1">
        <w:rPr>
          <w:b/>
          <w:bCs/>
          <w:sz w:val="24"/>
          <w:szCs w:val="24"/>
        </w:rPr>
        <w:t>Evaluation</w:t>
      </w:r>
      <w:r w:rsidRPr="00877AE1">
        <w:rPr>
          <w:sz w:val="24"/>
          <w:szCs w:val="24"/>
        </w:rPr>
        <w:t> of the experience, both good and bad</w:t>
      </w:r>
    </w:p>
    <w:p w14:paraId="3DB03159" w14:textId="77777777" w:rsidR="002E5E5B" w:rsidRPr="00877AE1" w:rsidRDefault="002E5E5B" w:rsidP="002E5E5B">
      <w:pPr>
        <w:numPr>
          <w:ilvl w:val="0"/>
          <w:numId w:val="6"/>
        </w:numPr>
        <w:shd w:val="clear" w:color="auto" w:fill="FFFFFF"/>
        <w:overflowPunct/>
        <w:autoSpaceDE/>
        <w:autoSpaceDN/>
        <w:adjustRightInd/>
        <w:spacing w:before="100" w:beforeAutospacing="1" w:after="100" w:afterAutospacing="1"/>
        <w:textAlignment w:val="auto"/>
        <w:rPr>
          <w:sz w:val="24"/>
          <w:szCs w:val="24"/>
        </w:rPr>
      </w:pPr>
      <w:r w:rsidRPr="00877AE1">
        <w:rPr>
          <w:b/>
          <w:bCs/>
          <w:sz w:val="24"/>
          <w:szCs w:val="24"/>
        </w:rPr>
        <w:t>Analysis</w:t>
      </w:r>
      <w:r w:rsidRPr="00877AE1">
        <w:rPr>
          <w:sz w:val="24"/>
          <w:szCs w:val="24"/>
        </w:rPr>
        <w:t> to make sense of the situation</w:t>
      </w:r>
    </w:p>
    <w:p w14:paraId="2B620245" w14:textId="77777777" w:rsidR="002E5E5B" w:rsidRPr="00877AE1" w:rsidRDefault="002E5E5B" w:rsidP="002E5E5B">
      <w:pPr>
        <w:numPr>
          <w:ilvl w:val="0"/>
          <w:numId w:val="6"/>
        </w:numPr>
        <w:shd w:val="clear" w:color="auto" w:fill="FFFFFF"/>
        <w:overflowPunct/>
        <w:autoSpaceDE/>
        <w:autoSpaceDN/>
        <w:adjustRightInd/>
        <w:spacing w:before="100" w:beforeAutospacing="1" w:after="100" w:afterAutospacing="1"/>
        <w:textAlignment w:val="auto"/>
        <w:rPr>
          <w:sz w:val="24"/>
          <w:szCs w:val="24"/>
        </w:rPr>
      </w:pPr>
      <w:r w:rsidRPr="00877AE1">
        <w:rPr>
          <w:b/>
          <w:bCs/>
          <w:sz w:val="24"/>
          <w:szCs w:val="24"/>
        </w:rPr>
        <w:t>Conclusion</w:t>
      </w:r>
      <w:r w:rsidRPr="00877AE1">
        <w:rPr>
          <w:sz w:val="24"/>
          <w:szCs w:val="24"/>
        </w:rPr>
        <w:t> about what you learned and what you could have done differently</w:t>
      </w:r>
    </w:p>
    <w:p w14:paraId="69FDC9DC" w14:textId="77777777" w:rsidR="002E5E5B" w:rsidRPr="00877AE1" w:rsidRDefault="002E5E5B" w:rsidP="002E5E5B">
      <w:pPr>
        <w:numPr>
          <w:ilvl w:val="0"/>
          <w:numId w:val="6"/>
        </w:numPr>
        <w:shd w:val="clear" w:color="auto" w:fill="FFFFFF"/>
        <w:overflowPunct/>
        <w:autoSpaceDE/>
        <w:autoSpaceDN/>
        <w:adjustRightInd/>
        <w:spacing w:before="100" w:beforeAutospacing="1" w:after="100" w:afterAutospacing="1"/>
        <w:textAlignment w:val="auto"/>
        <w:rPr>
          <w:color w:val="333333"/>
          <w:sz w:val="24"/>
          <w:szCs w:val="24"/>
        </w:rPr>
      </w:pPr>
      <w:r w:rsidRPr="00877AE1">
        <w:rPr>
          <w:b/>
          <w:bCs/>
          <w:sz w:val="24"/>
          <w:szCs w:val="24"/>
        </w:rPr>
        <w:t>Action plan</w:t>
      </w:r>
      <w:r w:rsidRPr="00877AE1">
        <w:rPr>
          <w:sz w:val="24"/>
          <w:szCs w:val="24"/>
        </w:rPr>
        <w:t> for how you would deal with similar situations in the future, or general changes you might find appropriate.</w:t>
      </w:r>
    </w:p>
    <w:p w14:paraId="4835F0FC" w14:textId="77777777" w:rsidR="002E5E5B" w:rsidRPr="00877AE1" w:rsidRDefault="002E5E5B" w:rsidP="002E5E5B">
      <w:pPr>
        <w:shd w:val="clear" w:color="auto" w:fill="FFFFFF"/>
        <w:spacing w:before="100" w:beforeAutospacing="1" w:after="100" w:afterAutospacing="1"/>
        <w:ind w:left="720"/>
        <w:jc w:val="center"/>
        <w:rPr>
          <w:color w:val="333333"/>
          <w:sz w:val="24"/>
          <w:szCs w:val="24"/>
        </w:rPr>
      </w:pPr>
      <w:r>
        <w:rPr>
          <w:noProof/>
        </w:rPr>
        <w:drawing>
          <wp:inline distT="0" distB="0" distL="0" distR="0" wp14:anchorId="295AAB4E" wp14:editId="166A9D30">
            <wp:extent cx="2390775" cy="2390775"/>
            <wp:effectExtent l="0" t="0" r="9525" b="9525"/>
            <wp:docPr id="3" name="Picture 3"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90775" cy="2390775"/>
                    </a:xfrm>
                    <a:prstGeom prst="rect">
                      <a:avLst/>
                    </a:prstGeom>
                    <a:noFill/>
                    <a:ln>
                      <a:noFill/>
                    </a:ln>
                  </pic:spPr>
                </pic:pic>
              </a:graphicData>
            </a:graphic>
          </wp:inline>
        </w:drawing>
      </w:r>
    </w:p>
    <w:p w14:paraId="586ADB3F" w14:textId="77777777" w:rsidR="002E5E5B" w:rsidRDefault="002E5E5B" w:rsidP="002E5E5B">
      <w:pPr>
        <w:jc w:val="both"/>
        <w:rPr>
          <w:bCs/>
          <w:sz w:val="24"/>
          <w:szCs w:val="24"/>
        </w:rPr>
      </w:pPr>
    </w:p>
    <w:p w14:paraId="1669E8B7" w14:textId="77777777" w:rsidR="002E5E5B" w:rsidRDefault="00EB5612" w:rsidP="002E5E5B">
      <w:pPr>
        <w:jc w:val="both"/>
        <w:rPr>
          <w:bCs/>
          <w:sz w:val="24"/>
          <w:szCs w:val="24"/>
        </w:rPr>
      </w:pPr>
      <w:sdt>
        <w:sdtPr>
          <w:rPr>
            <w:bCs/>
            <w:sz w:val="24"/>
            <w:szCs w:val="24"/>
          </w:rPr>
          <w:id w:val="-1505513045"/>
          <w:citation/>
        </w:sdtPr>
        <w:sdtEndPr/>
        <w:sdtContent>
          <w:r w:rsidR="002E5E5B">
            <w:rPr>
              <w:bCs/>
              <w:sz w:val="24"/>
              <w:szCs w:val="24"/>
            </w:rPr>
            <w:fldChar w:fldCharType="begin"/>
          </w:r>
          <w:r w:rsidR="002E5E5B">
            <w:rPr>
              <w:bCs/>
              <w:sz w:val="24"/>
              <w:szCs w:val="24"/>
            </w:rPr>
            <w:instrText xml:space="preserve"> CITATION Uni20 \l 2057 </w:instrText>
          </w:r>
          <w:r w:rsidR="002E5E5B">
            <w:rPr>
              <w:bCs/>
              <w:sz w:val="24"/>
              <w:szCs w:val="24"/>
            </w:rPr>
            <w:fldChar w:fldCharType="separate"/>
          </w:r>
          <w:r w:rsidR="002E5E5B" w:rsidRPr="00877AE1">
            <w:rPr>
              <w:noProof/>
              <w:sz w:val="24"/>
              <w:szCs w:val="24"/>
            </w:rPr>
            <w:t>(University of Edinburgh, 2020)</w:t>
          </w:r>
          <w:r w:rsidR="002E5E5B">
            <w:rPr>
              <w:bCs/>
              <w:sz w:val="24"/>
              <w:szCs w:val="24"/>
            </w:rPr>
            <w:fldChar w:fldCharType="end"/>
          </w:r>
        </w:sdtContent>
      </w:sdt>
    </w:p>
    <w:p w14:paraId="78116C60" w14:textId="77777777" w:rsidR="002E5E5B" w:rsidRDefault="002E5E5B" w:rsidP="002E5E5B">
      <w:pPr>
        <w:jc w:val="both"/>
        <w:rPr>
          <w:bCs/>
          <w:sz w:val="24"/>
          <w:szCs w:val="24"/>
        </w:rPr>
      </w:pPr>
      <w:r>
        <w:rPr>
          <w:bCs/>
          <w:sz w:val="24"/>
          <w:szCs w:val="24"/>
        </w:rPr>
        <w:t>After attending my first incident involving confrontation, I felt that my colleague and I had not been completely in control of the incident and that there was a risk that an aggressive male present inside the address could have caused us harm. I felt frightened by the incident and was concerned that we had been exposed to a dangerous situation.</w:t>
      </w:r>
    </w:p>
    <w:p w14:paraId="4F778C0B" w14:textId="77777777" w:rsidR="002E5E5B" w:rsidRDefault="002E5E5B" w:rsidP="002E5E5B">
      <w:pPr>
        <w:jc w:val="both"/>
        <w:rPr>
          <w:bCs/>
          <w:sz w:val="24"/>
          <w:szCs w:val="24"/>
        </w:rPr>
      </w:pPr>
      <w:r>
        <w:rPr>
          <w:bCs/>
          <w:sz w:val="24"/>
          <w:szCs w:val="24"/>
        </w:rPr>
        <w:t>However, I later reviewed the Bodyworn video footage and discussed the incident with colleagues. I realised that while the male in the address had been verbally aggressive, he had not actually committed any criminal offences and did not offer any physical violence. While he hit a wall and slammed a door while leaving the address, we were able to talk to him calmly without escalating the situation and he left the address with us compliantly, without the necessity to use any force. Reflecting on the incident has made me feel more comfortable about how it was dealt with and is an example of how reflecting can maintain and improve personal wellbeing and resilience.</w:t>
      </w:r>
    </w:p>
    <w:p w14:paraId="384474DD" w14:textId="77777777" w:rsidR="002E5E5B" w:rsidRDefault="002E5E5B" w:rsidP="002E5E5B">
      <w:pPr>
        <w:jc w:val="both"/>
        <w:rPr>
          <w:bCs/>
          <w:sz w:val="24"/>
          <w:szCs w:val="24"/>
        </w:rPr>
      </w:pPr>
      <w:r w:rsidRPr="00DB0A66">
        <w:rPr>
          <w:bCs/>
          <w:sz w:val="24"/>
          <w:szCs w:val="24"/>
        </w:rPr>
        <w:t xml:space="preserve">Developing an understanding through actual experiences and following with reflective observation </w:t>
      </w:r>
      <w:r>
        <w:rPr>
          <w:bCs/>
          <w:sz w:val="24"/>
          <w:szCs w:val="24"/>
        </w:rPr>
        <w:t>is effective for my personal style of learning.</w:t>
      </w:r>
      <w:r w:rsidRPr="00DB0A66">
        <w:rPr>
          <w:bCs/>
          <w:sz w:val="24"/>
          <w:szCs w:val="24"/>
        </w:rPr>
        <w:t xml:space="preserve"> </w:t>
      </w:r>
      <w:r>
        <w:rPr>
          <w:bCs/>
          <w:sz w:val="24"/>
          <w:szCs w:val="24"/>
        </w:rPr>
        <w:t>(</w:t>
      </w:r>
      <w:r w:rsidRPr="00DB0A66">
        <w:rPr>
          <w:bCs/>
          <w:sz w:val="24"/>
          <w:szCs w:val="24"/>
        </w:rPr>
        <w:t xml:space="preserve">Kolb’s model </w:t>
      </w:r>
      <w:r>
        <w:rPr>
          <w:bCs/>
          <w:sz w:val="24"/>
          <w:szCs w:val="24"/>
        </w:rPr>
        <w:t>,</w:t>
      </w:r>
      <w:r w:rsidRPr="00DB0A66">
        <w:rPr>
          <w:bCs/>
          <w:sz w:val="24"/>
          <w:szCs w:val="24"/>
        </w:rPr>
        <w:t>1984)</w:t>
      </w:r>
    </w:p>
    <w:p w14:paraId="35440738" w14:textId="77777777" w:rsidR="002E5E5B" w:rsidRDefault="002E5E5B" w:rsidP="002E5E5B">
      <w:pPr>
        <w:jc w:val="both"/>
        <w:rPr>
          <w:bCs/>
          <w:sz w:val="24"/>
          <w:szCs w:val="24"/>
        </w:rPr>
      </w:pPr>
      <w:r>
        <w:rPr>
          <w:bCs/>
          <w:sz w:val="24"/>
          <w:szCs w:val="24"/>
        </w:rPr>
        <w:t>Kolb’s Experiential Learning Cycle is a four stage learning cycle where the learner moves through each of the stages as highlighted below. Kolb stated that effective learning took place when a learner had moved through each of the four stages.</w:t>
      </w:r>
    </w:p>
    <w:p w14:paraId="0DD5CD62" w14:textId="77777777" w:rsidR="002E5E5B" w:rsidRDefault="002E5E5B" w:rsidP="002E5E5B">
      <w:pPr>
        <w:jc w:val="both"/>
        <w:rPr>
          <w:bCs/>
          <w:sz w:val="24"/>
          <w:szCs w:val="24"/>
        </w:rPr>
      </w:pPr>
      <w:r>
        <w:rPr>
          <w:bCs/>
          <w:sz w:val="24"/>
          <w:szCs w:val="24"/>
        </w:rPr>
        <w:t>Using the above incident as an example, I believe that I have moved through the stages of learning from my initial attendance at the incident (Concrete experience) through to gaining learning opportunities from my attendance (Abstract Conceptualisation) which I aim to use when attending future similar incidents (Active Experimentation).</w:t>
      </w:r>
    </w:p>
    <w:p w14:paraId="5E34DA81" w14:textId="77777777" w:rsidR="002E5E5B" w:rsidRDefault="002E5E5B" w:rsidP="002E5E5B">
      <w:pPr>
        <w:jc w:val="center"/>
        <w:rPr>
          <w:bCs/>
          <w:sz w:val="24"/>
          <w:szCs w:val="24"/>
        </w:rPr>
      </w:pPr>
      <w:r>
        <w:rPr>
          <w:noProof/>
        </w:rPr>
        <w:lastRenderedPageBreak/>
        <w:drawing>
          <wp:inline distT="0" distB="0" distL="0" distR="0" wp14:anchorId="131D09B7" wp14:editId="5C0A6BB3">
            <wp:extent cx="3848100" cy="3848100"/>
            <wp:effectExtent l="0" t="0" r="0" b="0"/>
            <wp:docPr id="4" name="Picture 4" descr="Kolb's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Cycl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48100" cy="3848100"/>
                    </a:xfrm>
                    <a:prstGeom prst="rect">
                      <a:avLst/>
                    </a:prstGeom>
                    <a:noFill/>
                    <a:ln>
                      <a:noFill/>
                    </a:ln>
                  </pic:spPr>
                </pic:pic>
              </a:graphicData>
            </a:graphic>
          </wp:inline>
        </w:drawing>
      </w:r>
    </w:p>
    <w:p w14:paraId="2CAF5FA8" w14:textId="77777777" w:rsidR="002E5E5B" w:rsidRDefault="002E5E5B" w:rsidP="002E5E5B">
      <w:pPr>
        <w:jc w:val="both"/>
        <w:rPr>
          <w:sz w:val="24"/>
          <w:szCs w:val="24"/>
          <w:shd w:val="clear" w:color="auto" w:fill="FFFFFF"/>
        </w:rPr>
      </w:pPr>
    </w:p>
    <w:p w14:paraId="5EF56CDF" w14:textId="77777777" w:rsidR="002E5E5B" w:rsidRDefault="00EB5612" w:rsidP="002E5E5B">
      <w:pPr>
        <w:rPr>
          <w:sz w:val="24"/>
          <w:szCs w:val="24"/>
          <w:shd w:val="clear" w:color="auto" w:fill="FFFFFF"/>
        </w:rPr>
      </w:pPr>
      <w:sdt>
        <w:sdtPr>
          <w:rPr>
            <w:sz w:val="24"/>
            <w:szCs w:val="24"/>
            <w:shd w:val="clear" w:color="auto" w:fill="FFFFFF"/>
          </w:rPr>
          <w:id w:val="-61864912"/>
          <w:citation/>
        </w:sdtPr>
        <w:sdtEndPr/>
        <w:sdtContent>
          <w:r w:rsidR="002E5E5B">
            <w:rPr>
              <w:sz w:val="24"/>
              <w:szCs w:val="24"/>
              <w:shd w:val="clear" w:color="auto" w:fill="FFFFFF"/>
            </w:rPr>
            <w:fldChar w:fldCharType="begin"/>
          </w:r>
          <w:r w:rsidR="002E5E5B">
            <w:rPr>
              <w:sz w:val="24"/>
              <w:szCs w:val="24"/>
              <w:shd w:val="clear" w:color="auto" w:fill="FFFFFF"/>
            </w:rPr>
            <w:instrText xml:space="preserve"> CITATION McL17 \l 2057 </w:instrText>
          </w:r>
          <w:r w:rsidR="002E5E5B">
            <w:rPr>
              <w:sz w:val="24"/>
              <w:szCs w:val="24"/>
              <w:shd w:val="clear" w:color="auto" w:fill="FFFFFF"/>
            </w:rPr>
            <w:fldChar w:fldCharType="separate"/>
          </w:r>
          <w:r w:rsidR="002E5E5B" w:rsidRPr="00825A52">
            <w:rPr>
              <w:noProof/>
              <w:sz w:val="24"/>
              <w:szCs w:val="24"/>
              <w:shd w:val="clear" w:color="auto" w:fill="FFFFFF"/>
            </w:rPr>
            <w:t>(McLeod, 2017)</w:t>
          </w:r>
          <w:r w:rsidR="002E5E5B">
            <w:rPr>
              <w:sz w:val="24"/>
              <w:szCs w:val="24"/>
              <w:shd w:val="clear" w:color="auto" w:fill="FFFFFF"/>
            </w:rPr>
            <w:fldChar w:fldCharType="end"/>
          </w:r>
        </w:sdtContent>
      </w:sdt>
    </w:p>
    <w:p w14:paraId="085E93BD" w14:textId="77777777" w:rsidR="002E5E5B" w:rsidRDefault="002E5E5B" w:rsidP="002E5E5B">
      <w:pPr>
        <w:jc w:val="both"/>
        <w:rPr>
          <w:bCs/>
          <w:sz w:val="24"/>
          <w:szCs w:val="24"/>
        </w:rPr>
      </w:pPr>
    </w:p>
    <w:p w14:paraId="2F565C47" w14:textId="77777777" w:rsidR="002E5E5B" w:rsidRDefault="002E5E5B" w:rsidP="002E5E5B">
      <w:pPr>
        <w:jc w:val="both"/>
        <w:rPr>
          <w:bCs/>
          <w:sz w:val="24"/>
          <w:szCs w:val="24"/>
        </w:rPr>
      </w:pPr>
      <w:r>
        <w:rPr>
          <w:bCs/>
          <w:sz w:val="24"/>
          <w:szCs w:val="24"/>
        </w:rPr>
        <w:t>While the main coping strategies I have applied to date are physical activity, connecting with others, maintaining a lifestyle balance and taking time to reflect, I am aware that within the Police Service, I can access other internal and external sources of support which include:</w:t>
      </w:r>
    </w:p>
    <w:p w14:paraId="1F1EE67D" w14:textId="77777777" w:rsidR="002E5E5B" w:rsidRDefault="002E5E5B" w:rsidP="002E5E5B">
      <w:pPr>
        <w:pStyle w:val="ListParagraph"/>
        <w:numPr>
          <w:ilvl w:val="0"/>
          <w:numId w:val="7"/>
        </w:numPr>
        <w:overflowPunct/>
        <w:autoSpaceDE/>
        <w:autoSpaceDN/>
        <w:adjustRightInd/>
        <w:spacing w:after="160" w:line="259" w:lineRule="auto"/>
        <w:jc w:val="both"/>
        <w:textAlignment w:val="auto"/>
        <w:rPr>
          <w:bCs/>
          <w:sz w:val="24"/>
          <w:szCs w:val="24"/>
        </w:rPr>
      </w:pPr>
      <w:r w:rsidRPr="006628F7">
        <w:rPr>
          <w:bCs/>
          <w:sz w:val="24"/>
          <w:szCs w:val="24"/>
        </w:rPr>
        <w:t xml:space="preserve">Blue Light Together </w:t>
      </w:r>
      <w:r>
        <w:rPr>
          <w:bCs/>
          <w:sz w:val="24"/>
          <w:szCs w:val="24"/>
        </w:rPr>
        <w:t>–</w:t>
      </w:r>
      <w:r w:rsidRPr="006628F7">
        <w:rPr>
          <w:bCs/>
          <w:sz w:val="24"/>
          <w:szCs w:val="24"/>
        </w:rPr>
        <w:t xml:space="preserve"> </w:t>
      </w:r>
      <w:r>
        <w:rPr>
          <w:bCs/>
          <w:sz w:val="24"/>
          <w:szCs w:val="24"/>
        </w:rPr>
        <w:t>access to Champions in the work place; a resource for emergency service staff, volunteers, retirees, friends and family to find information, ideas and support for mental health.</w:t>
      </w:r>
    </w:p>
    <w:p w14:paraId="7F7D02F4" w14:textId="77777777" w:rsidR="002E5E5B" w:rsidRDefault="00EB5612" w:rsidP="002E5E5B">
      <w:pPr>
        <w:jc w:val="both"/>
        <w:rPr>
          <w:bCs/>
          <w:sz w:val="24"/>
          <w:szCs w:val="24"/>
        </w:rPr>
      </w:pPr>
      <w:sdt>
        <w:sdtPr>
          <w:rPr>
            <w:bCs/>
            <w:sz w:val="24"/>
            <w:szCs w:val="24"/>
          </w:rPr>
          <w:id w:val="-1560008136"/>
          <w:citation/>
        </w:sdtPr>
        <w:sdtEndPr/>
        <w:sdtContent>
          <w:r w:rsidR="002E5E5B">
            <w:rPr>
              <w:bCs/>
              <w:sz w:val="24"/>
              <w:szCs w:val="24"/>
            </w:rPr>
            <w:fldChar w:fldCharType="begin"/>
          </w:r>
          <w:r w:rsidR="002E5E5B">
            <w:rPr>
              <w:bCs/>
              <w:sz w:val="24"/>
              <w:szCs w:val="24"/>
            </w:rPr>
            <w:instrText xml:space="preserve"> CITATION Blu22 \l 2057 </w:instrText>
          </w:r>
          <w:r w:rsidR="002E5E5B">
            <w:rPr>
              <w:bCs/>
              <w:sz w:val="24"/>
              <w:szCs w:val="24"/>
            </w:rPr>
            <w:fldChar w:fldCharType="separate"/>
          </w:r>
          <w:r w:rsidR="002E5E5B" w:rsidRPr="006628F7">
            <w:rPr>
              <w:noProof/>
              <w:sz w:val="24"/>
              <w:szCs w:val="24"/>
            </w:rPr>
            <w:t>(Blue Light Together, 2022)</w:t>
          </w:r>
          <w:r w:rsidR="002E5E5B">
            <w:rPr>
              <w:bCs/>
              <w:sz w:val="24"/>
              <w:szCs w:val="24"/>
            </w:rPr>
            <w:fldChar w:fldCharType="end"/>
          </w:r>
        </w:sdtContent>
      </w:sdt>
    </w:p>
    <w:p w14:paraId="79E737A8" w14:textId="77777777" w:rsidR="002E5E5B" w:rsidRDefault="002E5E5B" w:rsidP="002E5E5B">
      <w:pPr>
        <w:pStyle w:val="ListParagraph"/>
        <w:numPr>
          <w:ilvl w:val="0"/>
          <w:numId w:val="7"/>
        </w:numPr>
        <w:overflowPunct/>
        <w:autoSpaceDE/>
        <w:autoSpaceDN/>
        <w:adjustRightInd/>
        <w:spacing w:after="160" w:line="259" w:lineRule="auto"/>
        <w:jc w:val="both"/>
        <w:textAlignment w:val="auto"/>
        <w:rPr>
          <w:bCs/>
          <w:sz w:val="24"/>
          <w:szCs w:val="24"/>
        </w:rPr>
      </w:pPr>
      <w:r>
        <w:rPr>
          <w:bCs/>
          <w:sz w:val="24"/>
          <w:szCs w:val="24"/>
        </w:rPr>
        <w:t>Care First – which South Wales Police uses to provide confidential 24/7 telephone counselling services to employees.</w:t>
      </w:r>
    </w:p>
    <w:p w14:paraId="364F3353" w14:textId="77777777" w:rsidR="002E5E5B" w:rsidRPr="00E90C91" w:rsidRDefault="00EB5612" w:rsidP="002E5E5B">
      <w:pPr>
        <w:jc w:val="both"/>
        <w:rPr>
          <w:bCs/>
          <w:sz w:val="24"/>
          <w:szCs w:val="24"/>
        </w:rPr>
      </w:pPr>
      <w:sdt>
        <w:sdtPr>
          <w:rPr>
            <w:bCs/>
            <w:sz w:val="24"/>
            <w:szCs w:val="24"/>
          </w:rPr>
          <w:id w:val="2127892715"/>
          <w:citation/>
        </w:sdtPr>
        <w:sdtEndPr/>
        <w:sdtContent>
          <w:r w:rsidR="002E5E5B">
            <w:rPr>
              <w:bCs/>
              <w:sz w:val="24"/>
              <w:szCs w:val="24"/>
            </w:rPr>
            <w:fldChar w:fldCharType="begin"/>
          </w:r>
          <w:r w:rsidR="002E5E5B">
            <w:rPr>
              <w:bCs/>
              <w:sz w:val="24"/>
              <w:szCs w:val="24"/>
            </w:rPr>
            <w:instrText xml:space="preserve"> CITATION Car22 \l 2057 </w:instrText>
          </w:r>
          <w:r w:rsidR="002E5E5B">
            <w:rPr>
              <w:bCs/>
              <w:sz w:val="24"/>
              <w:szCs w:val="24"/>
            </w:rPr>
            <w:fldChar w:fldCharType="separate"/>
          </w:r>
          <w:r w:rsidR="002E5E5B" w:rsidRPr="00E90C91">
            <w:rPr>
              <w:noProof/>
              <w:sz w:val="24"/>
              <w:szCs w:val="24"/>
            </w:rPr>
            <w:t>(Care First, 2022)</w:t>
          </w:r>
          <w:r w:rsidR="002E5E5B">
            <w:rPr>
              <w:bCs/>
              <w:sz w:val="24"/>
              <w:szCs w:val="24"/>
            </w:rPr>
            <w:fldChar w:fldCharType="end"/>
          </w:r>
        </w:sdtContent>
      </w:sdt>
    </w:p>
    <w:p w14:paraId="1770C468" w14:textId="77777777" w:rsidR="002E5E5B" w:rsidRPr="006628F7" w:rsidRDefault="002E5E5B" w:rsidP="002E5E5B">
      <w:pPr>
        <w:jc w:val="both"/>
        <w:rPr>
          <w:bCs/>
          <w:sz w:val="24"/>
          <w:szCs w:val="24"/>
        </w:rPr>
      </w:pPr>
      <w:r>
        <w:rPr>
          <w:bCs/>
          <w:sz w:val="24"/>
          <w:szCs w:val="24"/>
        </w:rPr>
        <w:t>Other support services within South Wales Police, include access to counselling and trauma services to address long term mental health issues or issues following a traumatic incident,  access to welfare support officers and other projects and initiatives such as Wellbeing Days and access to Welfare Support Dogs to improve emotional wellbeing amongst staff.</w:t>
      </w:r>
      <w:sdt>
        <w:sdtPr>
          <w:rPr>
            <w:bCs/>
            <w:sz w:val="24"/>
            <w:szCs w:val="24"/>
          </w:rPr>
          <w:id w:val="-828443676"/>
          <w:citation/>
        </w:sdtPr>
        <w:sdtEndPr/>
        <w:sdtContent>
          <w:r>
            <w:rPr>
              <w:bCs/>
              <w:sz w:val="24"/>
              <w:szCs w:val="24"/>
            </w:rPr>
            <w:fldChar w:fldCharType="begin"/>
          </w:r>
          <w:r>
            <w:rPr>
              <w:bCs/>
              <w:sz w:val="24"/>
              <w:szCs w:val="24"/>
            </w:rPr>
            <w:instrText xml:space="preserve"> CITATION Sou22 \l 2057 </w:instrText>
          </w:r>
          <w:r>
            <w:rPr>
              <w:bCs/>
              <w:sz w:val="24"/>
              <w:szCs w:val="24"/>
            </w:rPr>
            <w:fldChar w:fldCharType="separate"/>
          </w:r>
          <w:r w:rsidRPr="00E90C91">
            <w:rPr>
              <w:noProof/>
              <w:sz w:val="24"/>
              <w:szCs w:val="24"/>
            </w:rPr>
            <w:t>(South Wales Police, 2022)</w:t>
          </w:r>
          <w:r>
            <w:rPr>
              <w:bCs/>
              <w:sz w:val="24"/>
              <w:szCs w:val="24"/>
            </w:rPr>
            <w:fldChar w:fldCharType="end"/>
          </w:r>
        </w:sdtContent>
      </w:sdt>
    </w:p>
    <w:p w14:paraId="5C2B87AC" w14:textId="77777777" w:rsidR="002E5E5B" w:rsidRDefault="002E5E5B" w:rsidP="002E5E5B">
      <w:pPr>
        <w:jc w:val="both"/>
        <w:rPr>
          <w:bCs/>
          <w:sz w:val="24"/>
          <w:szCs w:val="24"/>
        </w:rPr>
      </w:pPr>
      <w:r>
        <w:rPr>
          <w:bCs/>
          <w:sz w:val="24"/>
          <w:szCs w:val="24"/>
        </w:rPr>
        <w:t>Reflection is a balanced process of evaluation between what has gone well and what has gone badly thus learning from mistakes and feedback; in a addition, also a process of improvement on a personal and professional level.  For example, through reflection on my learning experience I could see that practical experience had a greater impact than simply learning legislation from theory books/ notes. O</w:t>
      </w:r>
      <w:r w:rsidRPr="00DB0A66">
        <w:rPr>
          <w:bCs/>
          <w:sz w:val="24"/>
          <w:szCs w:val="24"/>
        </w:rPr>
        <w:t>nce something has been experienced, I always start to reflect on what has happened naturally following the cycle of experience – reflection – action (Era Cycle, Jasper, 2013)</w:t>
      </w:r>
      <w:r>
        <w:rPr>
          <w:bCs/>
          <w:sz w:val="24"/>
          <w:szCs w:val="24"/>
        </w:rPr>
        <w:t>. The process of reflection can unleash positive and negative feelings (Boud, 2001, p4).</w:t>
      </w:r>
    </w:p>
    <w:p w14:paraId="0D00ACAD" w14:textId="77777777" w:rsidR="002E5E5B" w:rsidRDefault="002E5E5B" w:rsidP="002E5E5B">
      <w:pPr>
        <w:jc w:val="both"/>
        <w:rPr>
          <w:bCs/>
          <w:sz w:val="24"/>
          <w:szCs w:val="24"/>
        </w:rPr>
      </w:pPr>
      <w:r>
        <w:rPr>
          <w:bCs/>
          <w:sz w:val="24"/>
          <w:szCs w:val="24"/>
        </w:rPr>
        <w:lastRenderedPageBreak/>
        <w:t>For instance, I considered reflection as a process of gaining a different perspective particularly in some of the practical situations where I received feedback from peers who have observed me during role-play.</w:t>
      </w:r>
    </w:p>
    <w:p w14:paraId="6DED1E7E" w14:textId="77777777" w:rsidR="002E5E5B" w:rsidRDefault="002E5E5B" w:rsidP="002E5E5B">
      <w:pPr>
        <w:jc w:val="both"/>
        <w:rPr>
          <w:bCs/>
          <w:i/>
          <w:sz w:val="24"/>
          <w:szCs w:val="24"/>
        </w:rPr>
      </w:pPr>
      <w:r w:rsidRPr="00C1447C">
        <w:rPr>
          <w:bCs/>
          <w:i/>
          <w:sz w:val="24"/>
          <w:szCs w:val="24"/>
        </w:rPr>
        <w:t>Borton’s model of reflection</w:t>
      </w:r>
    </w:p>
    <w:p w14:paraId="3CB7CA13" w14:textId="77777777" w:rsidR="002E5E5B" w:rsidRDefault="002E5E5B" w:rsidP="002E5E5B">
      <w:pPr>
        <w:jc w:val="both"/>
        <w:rPr>
          <w:bCs/>
          <w:i/>
          <w:sz w:val="24"/>
          <w:szCs w:val="24"/>
        </w:rPr>
      </w:pPr>
    </w:p>
    <w:p w14:paraId="71D00FF1" w14:textId="77777777" w:rsidR="002E5E5B" w:rsidRDefault="002E5E5B" w:rsidP="002E5E5B">
      <w:pPr>
        <w:jc w:val="both"/>
        <w:rPr>
          <w:bCs/>
          <w:sz w:val="24"/>
          <w:szCs w:val="24"/>
        </w:rPr>
      </w:pPr>
      <w:r>
        <w:rPr>
          <w:bCs/>
          <w:sz w:val="24"/>
          <w:szCs w:val="24"/>
        </w:rPr>
        <w:t>After all practical situations, I have taken time to critically reflect on how the situations developed, my own personal performance, what aspects went well, areas for improvement and how the learning situation personally affected me.</w:t>
      </w:r>
    </w:p>
    <w:p w14:paraId="560096F9" w14:textId="77777777" w:rsidR="002E5E5B" w:rsidRDefault="002E5E5B" w:rsidP="002E5E5B">
      <w:pPr>
        <w:jc w:val="both"/>
        <w:rPr>
          <w:bCs/>
          <w:sz w:val="24"/>
          <w:szCs w:val="24"/>
          <w:u w:val="single"/>
        </w:rPr>
      </w:pPr>
      <w:r w:rsidRPr="008355F5">
        <w:rPr>
          <w:bCs/>
          <w:sz w:val="24"/>
          <w:szCs w:val="24"/>
          <w:u w:val="single"/>
        </w:rPr>
        <w:t>Word count including in-text referencing: 1688</w:t>
      </w:r>
    </w:p>
    <w:p w14:paraId="6FACA333" w14:textId="77777777" w:rsidR="002E5E5B" w:rsidRPr="008355F5" w:rsidRDefault="002E5E5B" w:rsidP="002E5E5B">
      <w:pPr>
        <w:jc w:val="both"/>
        <w:rPr>
          <w:bCs/>
          <w:sz w:val="24"/>
          <w:szCs w:val="24"/>
          <w:u w:val="single"/>
        </w:rPr>
      </w:pPr>
    </w:p>
    <w:p w14:paraId="4CFDC613" w14:textId="77777777" w:rsidR="002E5E5B" w:rsidRDefault="002E5E5B" w:rsidP="002E5E5B">
      <w:pPr>
        <w:jc w:val="both"/>
        <w:rPr>
          <w:bCs/>
          <w:i/>
          <w:iCs/>
          <w:sz w:val="24"/>
          <w:szCs w:val="24"/>
        </w:rPr>
      </w:pPr>
      <w:r w:rsidRPr="001F4BE9">
        <w:rPr>
          <w:bCs/>
          <w:i/>
          <w:iCs/>
          <w:sz w:val="24"/>
          <w:szCs w:val="24"/>
        </w:rPr>
        <w:t xml:space="preserve">Blue Light Together is a resource for emergency workers, provided by the Charity MIND, working in partnership with other charities, including Police Care UK. </w:t>
      </w:r>
    </w:p>
    <w:p w14:paraId="3EA4AC22" w14:textId="77777777" w:rsidR="002E5E5B" w:rsidRDefault="002E5E5B" w:rsidP="002E5E5B">
      <w:pPr>
        <w:jc w:val="both"/>
        <w:rPr>
          <w:bCs/>
          <w:i/>
          <w:iCs/>
          <w:sz w:val="24"/>
          <w:szCs w:val="24"/>
        </w:rPr>
      </w:pPr>
    </w:p>
    <w:p w14:paraId="4E6C570A" w14:textId="77777777" w:rsidR="002E5E5B" w:rsidRDefault="002E5E5B" w:rsidP="002E5E5B">
      <w:pPr>
        <w:jc w:val="both"/>
        <w:rPr>
          <w:bCs/>
          <w:i/>
          <w:iCs/>
          <w:sz w:val="24"/>
          <w:szCs w:val="24"/>
        </w:rPr>
      </w:pPr>
      <w:r>
        <w:rPr>
          <w:bCs/>
          <w:i/>
          <w:iCs/>
          <w:sz w:val="24"/>
          <w:szCs w:val="24"/>
        </w:rPr>
        <w:t>Gerber M, Kellmann M, Hartmann T, et. El. (2010) Do exercise and fitness buffer against stress among Swiss police and emergency response service officers? Psychology of Sport and Exercsie 11(4): 286-294</w:t>
      </w:r>
    </w:p>
    <w:p w14:paraId="2D53E770" w14:textId="77777777" w:rsidR="002E5E5B" w:rsidRDefault="002E5E5B" w:rsidP="002E5E5B">
      <w:pPr>
        <w:jc w:val="both"/>
        <w:rPr>
          <w:bCs/>
          <w:sz w:val="24"/>
          <w:szCs w:val="24"/>
        </w:rPr>
      </w:pPr>
      <w:r>
        <w:rPr>
          <w:bCs/>
          <w:i/>
          <w:iCs/>
          <w:sz w:val="24"/>
          <w:szCs w:val="24"/>
        </w:rPr>
        <w:t xml:space="preserve">Mitchell, J., &amp; Bray, G. (1990). Emergency services stress: Guidelines for preserving the health and careers of emergency services personnel. </w:t>
      </w:r>
      <w:r>
        <w:rPr>
          <w:bCs/>
          <w:sz w:val="24"/>
          <w:szCs w:val="24"/>
        </w:rPr>
        <w:t>Englewood Cliffs, NI: Prentice Hall</w:t>
      </w:r>
    </w:p>
    <w:p w14:paraId="06E26E23" w14:textId="77777777" w:rsidR="002E5E5B" w:rsidRPr="00805FD7" w:rsidRDefault="002E5E5B" w:rsidP="002E5E5B">
      <w:pPr>
        <w:jc w:val="both"/>
        <w:rPr>
          <w:bCs/>
          <w:sz w:val="24"/>
          <w:szCs w:val="24"/>
        </w:rPr>
      </w:pPr>
    </w:p>
    <w:p w14:paraId="37A7DBE7" w14:textId="77777777" w:rsidR="002E5E5B" w:rsidRDefault="00EB5612" w:rsidP="002E5E5B">
      <w:pPr>
        <w:jc w:val="both"/>
        <w:rPr>
          <w:bCs/>
          <w:i/>
          <w:iCs/>
          <w:sz w:val="24"/>
          <w:szCs w:val="24"/>
        </w:rPr>
      </w:pPr>
      <w:hyperlink r:id="rId16" w:history="1">
        <w:r w:rsidR="002E5E5B" w:rsidRPr="00B26E86">
          <w:rPr>
            <w:rStyle w:val="Hyperlink"/>
            <w:bCs/>
            <w:i/>
            <w:iCs/>
            <w:sz w:val="24"/>
            <w:szCs w:val="24"/>
          </w:rPr>
          <w:t>https://111.wales.nhs.uk/Exercise/</w:t>
        </w:r>
      </w:hyperlink>
      <w:r w:rsidR="002E5E5B">
        <w:rPr>
          <w:bCs/>
          <w:i/>
          <w:iCs/>
          <w:sz w:val="24"/>
          <w:szCs w:val="24"/>
        </w:rPr>
        <w:t>, accessed 24th of May 2022</w:t>
      </w:r>
    </w:p>
    <w:p w14:paraId="3DAC06AF" w14:textId="77777777" w:rsidR="002E5E5B" w:rsidRDefault="002E5E5B" w:rsidP="002E5E5B">
      <w:pPr>
        <w:jc w:val="both"/>
        <w:rPr>
          <w:bCs/>
          <w:i/>
          <w:iCs/>
          <w:sz w:val="24"/>
          <w:szCs w:val="24"/>
        </w:rPr>
      </w:pPr>
    </w:p>
    <w:p w14:paraId="0B893248" w14:textId="77777777" w:rsidR="002E5E5B" w:rsidRDefault="002E5E5B" w:rsidP="002E5E5B">
      <w:pPr>
        <w:rPr>
          <w:bCs/>
          <w:i/>
          <w:iCs/>
          <w:sz w:val="24"/>
          <w:szCs w:val="24"/>
        </w:rPr>
      </w:pPr>
      <w:r>
        <w:rPr>
          <w:bCs/>
          <w:i/>
          <w:iCs/>
          <w:sz w:val="24"/>
          <w:szCs w:val="24"/>
        </w:rPr>
        <w:t xml:space="preserve">Kumarasay, M, Pangil, F. and Isa, M (2016) International Journal of Police Science and Management, The effect of emotional intelligence on police offcers’ work-life balance: The moderating role of organizational support , accessed at </w:t>
      </w:r>
      <w:hyperlink r:id="rId17" w:history="1">
        <w:r w:rsidRPr="00B26E86">
          <w:rPr>
            <w:rStyle w:val="Hyperlink"/>
            <w:bCs/>
            <w:i/>
            <w:iCs/>
            <w:sz w:val="24"/>
            <w:szCs w:val="24"/>
          </w:rPr>
          <w:t>https://journals.sagepub.com/doi/10.1177/1461355716647745</w:t>
        </w:r>
      </w:hyperlink>
      <w:r>
        <w:rPr>
          <w:bCs/>
          <w:i/>
          <w:iCs/>
          <w:sz w:val="24"/>
          <w:szCs w:val="24"/>
        </w:rPr>
        <w:t xml:space="preserve"> on 24th of May 2022</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8"/>
          <w:headerReference w:type="default" r:id="rId19"/>
          <w:footerReference w:type="even" r:id="rId20"/>
          <w:footerReference w:type="default" r:id="rId21"/>
          <w:headerReference w:type="first" r:id="rId22"/>
          <w:footerReference w:type="first" r:id="rId23"/>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401827" w:rsidR="00AA666E" w:rsidRDefault="00AA666E" w:rsidP="00E6298B">
      <w:pPr>
        <w:ind w:right="107"/>
        <w:jc w:val="both"/>
        <w:rPr>
          <w:sz w:val="24"/>
          <w:szCs w:val="24"/>
        </w:rPr>
      </w:pPr>
    </w:p>
    <w:p w14:paraId="17EBDFD0" w14:textId="77777777" w:rsidR="001B279B" w:rsidRPr="00801768" w:rsidRDefault="001B279B" w:rsidP="001B279B">
      <w:pPr>
        <w:ind w:right="107"/>
        <w:jc w:val="center"/>
        <w:rPr>
          <w:b/>
          <w:sz w:val="24"/>
          <w:szCs w:val="24"/>
          <w:u w:val="single"/>
        </w:rPr>
      </w:pPr>
      <w:r w:rsidRPr="00801768">
        <w:rPr>
          <w:b/>
          <w:sz w:val="24"/>
          <w:szCs w:val="24"/>
          <w:u w:val="single"/>
        </w:rPr>
        <w:t>Communication Skills, Managing Conflict, Valuing Difference and Inclusion</w:t>
      </w:r>
    </w:p>
    <w:p w14:paraId="4EF5F3B9" w14:textId="77777777" w:rsidR="001B279B" w:rsidRPr="00801768" w:rsidRDefault="001B279B" w:rsidP="001B279B">
      <w:pPr>
        <w:ind w:right="107"/>
        <w:jc w:val="center"/>
        <w:rPr>
          <w:b/>
          <w:sz w:val="24"/>
          <w:szCs w:val="24"/>
        </w:rPr>
      </w:pPr>
    </w:p>
    <w:p w14:paraId="4C93CCC9" w14:textId="77777777" w:rsidR="001B279B" w:rsidRPr="001B279B" w:rsidRDefault="001B279B" w:rsidP="002E5E5B">
      <w:pPr>
        <w:pStyle w:val="ListParagraph"/>
        <w:numPr>
          <w:ilvl w:val="0"/>
          <w:numId w:val="5"/>
        </w:numPr>
        <w:overflowPunct/>
        <w:autoSpaceDE/>
        <w:autoSpaceDN/>
        <w:adjustRightInd/>
        <w:spacing w:after="160" w:line="259" w:lineRule="auto"/>
        <w:ind w:right="107"/>
        <w:textAlignment w:val="auto"/>
        <w:rPr>
          <w:b/>
          <w:bCs/>
          <w:sz w:val="24"/>
          <w:szCs w:val="24"/>
        </w:rPr>
      </w:pPr>
      <w:r w:rsidRPr="001B279B">
        <w:rPr>
          <w:b/>
          <w:bCs/>
          <w:sz w:val="24"/>
          <w:szCs w:val="24"/>
        </w:rPr>
        <w:t>Critically assess the incident</w:t>
      </w:r>
    </w:p>
    <w:p w14:paraId="5D2406EC" w14:textId="77777777" w:rsidR="001B279B" w:rsidRPr="001B279B" w:rsidRDefault="001B279B" w:rsidP="002E5E5B">
      <w:pPr>
        <w:pStyle w:val="ListParagraph"/>
        <w:numPr>
          <w:ilvl w:val="0"/>
          <w:numId w:val="5"/>
        </w:numPr>
        <w:overflowPunct/>
        <w:autoSpaceDE/>
        <w:autoSpaceDN/>
        <w:adjustRightInd/>
        <w:spacing w:after="160" w:line="259" w:lineRule="auto"/>
        <w:ind w:right="107"/>
        <w:textAlignment w:val="auto"/>
        <w:rPr>
          <w:b/>
          <w:bCs/>
          <w:sz w:val="24"/>
          <w:szCs w:val="24"/>
        </w:rPr>
      </w:pPr>
      <w:r w:rsidRPr="001B279B">
        <w:rPr>
          <w:b/>
          <w:bCs/>
          <w:sz w:val="24"/>
          <w:szCs w:val="24"/>
        </w:rPr>
        <w:t xml:space="preserve">Reflect on your application of effective communication </w:t>
      </w:r>
    </w:p>
    <w:p w14:paraId="4A2A65A6" w14:textId="77777777" w:rsidR="001B279B" w:rsidRPr="001B279B" w:rsidRDefault="001B279B" w:rsidP="001B279B">
      <w:pPr>
        <w:rPr>
          <w:b/>
          <w:bCs/>
          <w:sz w:val="24"/>
          <w:szCs w:val="24"/>
          <w:u w:val="single"/>
        </w:rPr>
      </w:pPr>
      <w:r w:rsidRPr="001B279B">
        <w:rPr>
          <w:b/>
          <w:bCs/>
          <w:sz w:val="24"/>
          <w:szCs w:val="24"/>
          <w:u w:val="single"/>
        </w:rPr>
        <w:t>Describe use of force and models considered</w:t>
      </w:r>
    </w:p>
    <w:p w14:paraId="578A69F2" w14:textId="77777777" w:rsidR="001B279B" w:rsidRPr="001B279B" w:rsidRDefault="001B279B" w:rsidP="001B279B">
      <w:pPr>
        <w:jc w:val="both"/>
        <w:rPr>
          <w:sz w:val="24"/>
          <w:szCs w:val="24"/>
        </w:rPr>
      </w:pPr>
      <w:r w:rsidRPr="001B279B">
        <w:rPr>
          <w:sz w:val="24"/>
          <w:szCs w:val="24"/>
        </w:rPr>
        <w:t>In this essay, I will be looking at an incident I have attended, critically assess the decisions made, the force used and reflect on my application of effective communication.</w:t>
      </w:r>
    </w:p>
    <w:p w14:paraId="740F3E2E" w14:textId="77777777" w:rsidR="001B279B" w:rsidRPr="001B279B" w:rsidRDefault="001B279B" w:rsidP="001B279B">
      <w:pPr>
        <w:ind w:firstLine="720"/>
        <w:jc w:val="both"/>
        <w:rPr>
          <w:sz w:val="24"/>
          <w:szCs w:val="24"/>
        </w:rPr>
      </w:pPr>
      <w:r w:rsidRPr="001B279B">
        <w:rPr>
          <w:sz w:val="24"/>
          <w:szCs w:val="24"/>
        </w:rPr>
        <w:t>A colleague and I were required to assist male officers who had arrested a female for two domestic related assaults. The colleagues required our assistance to search the female in order to ensure that an officer of the same gender conducted the search in accordance with what is a “fair and effective stop search” (College of Policing, 2022)</w:t>
      </w:r>
    </w:p>
    <w:p w14:paraId="07D15FAE" w14:textId="77777777" w:rsidR="001B279B" w:rsidRPr="001B279B" w:rsidRDefault="001B279B" w:rsidP="001B279B">
      <w:pPr>
        <w:jc w:val="both"/>
        <w:rPr>
          <w:sz w:val="24"/>
          <w:szCs w:val="24"/>
        </w:rPr>
      </w:pPr>
      <w:r w:rsidRPr="001B279B">
        <w:rPr>
          <w:sz w:val="24"/>
          <w:szCs w:val="24"/>
        </w:rPr>
        <w:t xml:space="preserve">On arrival at the location, officers had already arrested the female and had hold of her in the escort position. I conducted a safety search of the female’s outer clothing, which resulted in nothing suspicious recovered. </w:t>
      </w:r>
    </w:p>
    <w:p w14:paraId="06503828" w14:textId="77777777" w:rsidR="001B279B" w:rsidRPr="001B279B" w:rsidRDefault="001B279B" w:rsidP="001B279B">
      <w:pPr>
        <w:jc w:val="both"/>
        <w:rPr>
          <w:sz w:val="24"/>
          <w:szCs w:val="24"/>
        </w:rPr>
      </w:pPr>
      <w:r w:rsidRPr="001B279B">
        <w:rPr>
          <w:sz w:val="24"/>
          <w:szCs w:val="24"/>
        </w:rPr>
        <w:t xml:space="preserve">The search was conducted after arrest under section 32 of PACE to search for anything the female could have and use to escape lawful custody or anything which might be evidence relating to an offence. </w:t>
      </w:r>
      <w:sdt>
        <w:sdtPr>
          <w:rPr>
            <w:sz w:val="24"/>
            <w:szCs w:val="24"/>
          </w:rPr>
          <w:id w:val="374194846"/>
          <w:citation/>
        </w:sdtPr>
        <w:sdtEndPr/>
        <w:sdtContent>
          <w:r w:rsidRPr="001B279B">
            <w:rPr>
              <w:sz w:val="24"/>
              <w:szCs w:val="24"/>
            </w:rPr>
            <w:fldChar w:fldCharType="begin"/>
          </w:r>
          <w:r w:rsidRPr="001B279B">
            <w:rPr>
              <w:sz w:val="24"/>
              <w:szCs w:val="24"/>
            </w:rPr>
            <w:instrText xml:space="preserve">CITATION PAC84 \l 2057 </w:instrText>
          </w:r>
          <w:r w:rsidRPr="001B279B">
            <w:rPr>
              <w:sz w:val="24"/>
              <w:szCs w:val="24"/>
            </w:rPr>
            <w:fldChar w:fldCharType="separate"/>
          </w:r>
          <w:r w:rsidRPr="001B279B">
            <w:rPr>
              <w:noProof/>
              <w:sz w:val="24"/>
              <w:szCs w:val="24"/>
            </w:rPr>
            <w:t>(PACE s.32, 1984)</w:t>
          </w:r>
          <w:r w:rsidRPr="001B279B">
            <w:rPr>
              <w:sz w:val="24"/>
              <w:szCs w:val="24"/>
            </w:rPr>
            <w:fldChar w:fldCharType="end"/>
          </w:r>
        </w:sdtContent>
      </w:sdt>
      <w:r w:rsidRPr="001B279B">
        <w:rPr>
          <w:sz w:val="24"/>
          <w:szCs w:val="24"/>
        </w:rPr>
        <w:t xml:space="preserve">. Following the search, the arresting officers placed the female without handcuffs in the caged Police van to be transported to the custody unit. </w:t>
      </w:r>
    </w:p>
    <w:p w14:paraId="4E8714DF" w14:textId="77777777" w:rsidR="001B279B" w:rsidRPr="001B279B" w:rsidRDefault="001B279B" w:rsidP="001B279B">
      <w:pPr>
        <w:jc w:val="both"/>
        <w:rPr>
          <w:sz w:val="24"/>
          <w:szCs w:val="24"/>
        </w:rPr>
      </w:pPr>
      <w:r w:rsidRPr="001B279B">
        <w:rPr>
          <w:sz w:val="24"/>
          <w:szCs w:val="24"/>
        </w:rPr>
        <w:lastRenderedPageBreak/>
        <w:t>The College of Policing Approved Professional Practice for Detention and Custody documents a risk assessment for the restraint and escort of prisoners, which should include aspects such as: condition of detainee, history of violence, length of journey, established actions of the person prior to Police intervention, assessment of escape risk. In addition, according to the Approved Professional Practice, prior to departure, officers responsible for movement of detainees should be briefed on any heightened risk or identified increased vulnerabilities of the detainee. Constant supervision and monitoring is required where there any concerns relating to detainee’s physical or mental health to include</w:t>
      </w:r>
      <w:r w:rsidRPr="001B279B">
        <w:rPr>
          <w:spacing w:val="3"/>
          <w:sz w:val="24"/>
          <w:szCs w:val="24"/>
        </w:rPr>
        <w:t xml:space="preserve"> various aspects such as: if the prisoner is drunk and incapable , violent or known to be violent or believed to have swallowed a pack of drugs. </w:t>
      </w:r>
      <w:sdt>
        <w:sdtPr>
          <w:rPr>
            <w:sz w:val="24"/>
            <w:szCs w:val="24"/>
          </w:rPr>
          <w:id w:val="819087265"/>
          <w:citation/>
        </w:sdtPr>
        <w:sdtEndPr/>
        <w:sdtContent>
          <w:r w:rsidRPr="001B279B">
            <w:rPr>
              <w:sz w:val="24"/>
              <w:szCs w:val="24"/>
            </w:rPr>
            <w:fldChar w:fldCharType="begin"/>
          </w:r>
          <w:r w:rsidRPr="001B279B">
            <w:rPr>
              <w:sz w:val="24"/>
              <w:szCs w:val="24"/>
            </w:rPr>
            <w:instrText xml:space="preserve"> CITATION Col201 \l 2057 </w:instrText>
          </w:r>
          <w:r w:rsidRPr="001B279B">
            <w:rPr>
              <w:sz w:val="24"/>
              <w:szCs w:val="24"/>
            </w:rPr>
            <w:fldChar w:fldCharType="separate"/>
          </w:r>
          <w:r w:rsidRPr="001B279B">
            <w:rPr>
              <w:noProof/>
              <w:sz w:val="24"/>
              <w:szCs w:val="24"/>
            </w:rPr>
            <w:t>(College of Policing APP, 2020)</w:t>
          </w:r>
          <w:r w:rsidRPr="001B279B">
            <w:rPr>
              <w:sz w:val="24"/>
              <w:szCs w:val="24"/>
            </w:rPr>
            <w:fldChar w:fldCharType="end"/>
          </w:r>
        </w:sdtContent>
      </w:sdt>
    </w:p>
    <w:p w14:paraId="2F388DA6" w14:textId="77777777" w:rsidR="001B279B" w:rsidRPr="001B279B" w:rsidRDefault="001B279B" w:rsidP="001B279B">
      <w:pPr>
        <w:jc w:val="both"/>
        <w:rPr>
          <w:sz w:val="24"/>
          <w:szCs w:val="24"/>
        </w:rPr>
      </w:pPr>
      <w:r w:rsidRPr="001B279B">
        <w:rPr>
          <w:sz w:val="24"/>
          <w:szCs w:val="24"/>
        </w:rPr>
        <w:t>I sat in the central compartment of the vehicle so that I could monitor the female to ensure her safety while she was transported. Initially, the female was compliant. A short while after the journey commenced, I saw that the female had taken the laces out of one of her shoes. I immediately advised my colleague, who was driving; my colleague stated that we would stop at a nearby Police Station whilst en-route to the custody unit where we would be met by other officers to assist us in removing the laces from her. I continued to communicate clearly to the prisoner, giving her simple commands to put the lace down and stay calm.</w:t>
      </w:r>
    </w:p>
    <w:p w14:paraId="279EDC98" w14:textId="77777777" w:rsidR="001B279B" w:rsidRPr="001B279B" w:rsidRDefault="001B279B" w:rsidP="001B279B">
      <w:pPr>
        <w:jc w:val="both"/>
        <w:rPr>
          <w:sz w:val="24"/>
          <w:szCs w:val="24"/>
        </w:rPr>
      </w:pPr>
      <w:r w:rsidRPr="001B279B">
        <w:rPr>
          <w:sz w:val="24"/>
          <w:szCs w:val="24"/>
        </w:rPr>
        <w:t>I then saw the female place the shoelace around her neck. I again alerted my colleague, who swiftly stopped the vehicle at the Police Station. I opened the inside door to the cage of the vehicle before entering and attempting to take the lace from the female. My colleague also entered the cage through the inside door, which meant that there were three of us inside the cage, including the female.</w:t>
      </w:r>
    </w:p>
    <w:p w14:paraId="14816B0B" w14:textId="77777777" w:rsidR="001B279B" w:rsidRPr="001B279B" w:rsidRDefault="001B279B" w:rsidP="001B279B">
      <w:pPr>
        <w:jc w:val="both"/>
        <w:rPr>
          <w:sz w:val="24"/>
          <w:szCs w:val="24"/>
        </w:rPr>
      </w:pPr>
      <w:r w:rsidRPr="001B279B">
        <w:rPr>
          <w:sz w:val="24"/>
          <w:szCs w:val="24"/>
        </w:rPr>
        <w:t>The female attempted to resist me by pushing her feet into my legs in to keep me away from her while she had the lace around her neck. While she was not using deliberate force against us the female was displaying active resistance whilst intoxicated; she did not want us to take the lace from her and was struggling with us to keep hold of it in her hands.</w:t>
      </w:r>
    </w:p>
    <w:p w14:paraId="43F444D6" w14:textId="77777777" w:rsidR="001B279B" w:rsidRPr="001B279B" w:rsidRDefault="001B279B" w:rsidP="001B279B">
      <w:pPr>
        <w:jc w:val="both"/>
        <w:rPr>
          <w:sz w:val="24"/>
          <w:szCs w:val="24"/>
        </w:rPr>
      </w:pPr>
      <w:r w:rsidRPr="001B279B">
        <w:rPr>
          <w:sz w:val="24"/>
          <w:szCs w:val="24"/>
        </w:rPr>
        <w:t xml:space="preserve">My colleague and I were able to get the lace from the female by taking hold of her arms and removing the item from her. Under Common Law, anyone can use force in order to save life and our force was reasonable in the circumstances (S.3 Criminal Law Act 1967). </w:t>
      </w:r>
    </w:p>
    <w:p w14:paraId="0D01964B" w14:textId="77777777" w:rsidR="001B279B" w:rsidRPr="001B279B" w:rsidRDefault="001B279B" w:rsidP="001B279B">
      <w:pPr>
        <w:rPr>
          <w:sz w:val="24"/>
          <w:szCs w:val="24"/>
        </w:rPr>
      </w:pPr>
      <w:r w:rsidRPr="001B279B">
        <w:rPr>
          <w:sz w:val="24"/>
          <w:szCs w:val="24"/>
        </w:rPr>
        <w:t xml:space="preserve">Other colleagues then opened the rear cage door from the outside. We moved the female out of the cage and into the street, where I placed her in handcuffs to the rear in the back-to-back position. The female became agitated and distressed when she realised she had to be cuffed, which is why colleagues didn’t handcuff her earlier that evening. Based on the L.E.A.P.S communication model, I listened to her fears after which I remained firm but clear and explained this has to be done for her safety and ours and informed her that once she was safe in custody, the handcuffs would be removed. </w:t>
      </w:r>
      <w:sdt>
        <w:sdtPr>
          <w:rPr>
            <w:sz w:val="24"/>
            <w:szCs w:val="24"/>
          </w:rPr>
          <w:id w:val="1010501385"/>
          <w:citation/>
        </w:sdtPr>
        <w:sdtEndPr/>
        <w:sdtContent>
          <w:r w:rsidRPr="001B279B">
            <w:rPr>
              <w:sz w:val="24"/>
              <w:szCs w:val="24"/>
            </w:rPr>
            <w:fldChar w:fldCharType="begin"/>
          </w:r>
          <w:r w:rsidRPr="001B279B">
            <w:rPr>
              <w:sz w:val="24"/>
              <w:szCs w:val="24"/>
            </w:rPr>
            <w:instrText xml:space="preserve">CITATION Col1 \l 2057 </w:instrText>
          </w:r>
          <w:r w:rsidRPr="001B279B">
            <w:rPr>
              <w:sz w:val="24"/>
              <w:szCs w:val="24"/>
            </w:rPr>
            <w:fldChar w:fldCharType="separate"/>
          </w:r>
          <w:r w:rsidRPr="001B279B">
            <w:rPr>
              <w:noProof/>
              <w:sz w:val="24"/>
              <w:szCs w:val="24"/>
            </w:rPr>
            <w:t>(College of Policing Conflict Management, 2020)</w:t>
          </w:r>
          <w:r w:rsidRPr="001B279B">
            <w:rPr>
              <w:sz w:val="24"/>
              <w:szCs w:val="24"/>
            </w:rPr>
            <w:fldChar w:fldCharType="end"/>
          </w:r>
        </w:sdtContent>
      </w:sdt>
    </w:p>
    <w:p w14:paraId="10EF78D7" w14:textId="77777777" w:rsidR="001B279B" w:rsidRPr="001B279B" w:rsidRDefault="001B279B" w:rsidP="001B279B">
      <w:pPr>
        <w:jc w:val="both"/>
        <w:rPr>
          <w:sz w:val="24"/>
          <w:szCs w:val="24"/>
        </w:rPr>
      </w:pPr>
      <w:r w:rsidRPr="001B279B">
        <w:rPr>
          <w:sz w:val="24"/>
          <w:szCs w:val="24"/>
        </w:rPr>
        <w:t>Once we established that she had not experienced any adverse medical effects, the female was transported to the Custody Unit. In line with the guidance from the College of Policing, I maintained constant observations on her during the transport. On arrival at the Custody Unit, I updated the custody sergeant about what had happened, and she was taken to a cell and placed into anti-rip clothing to prevent her from self-harming.</w:t>
      </w:r>
    </w:p>
    <w:p w14:paraId="4DFB8F6B" w14:textId="77777777" w:rsidR="001B279B" w:rsidRPr="001B279B" w:rsidRDefault="001B279B" w:rsidP="001B279B">
      <w:pPr>
        <w:rPr>
          <w:sz w:val="24"/>
          <w:szCs w:val="24"/>
        </w:rPr>
      </w:pPr>
      <w:r w:rsidRPr="001B279B">
        <w:rPr>
          <w:sz w:val="24"/>
          <w:szCs w:val="24"/>
        </w:rPr>
        <w:t>I later took time to reflect on the incident in order to identify what went well and what did not go so well so that I could prevent similar incidents in future.</w:t>
      </w:r>
    </w:p>
    <w:p w14:paraId="46B9E85E" w14:textId="77777777" w:rsidR="001B279B" w:rsidRPr="001B279B" w:rsidRDefault="001B279B" w:rsidP="001B279B">
      <w:pPr>
        <w:rPr>
          <w:b/>
          <w:sz w:val="24"/>
          <w:szCs w:val="24"/>
          <w:u w:val="single"/>
        </w:rPr>
      </w:pPr>
      <w:r w:rsidRPr="001B279B">
        <w:rPr>
          <w:b/>
          <w:sz w:val="24"/>
          <w:szCs w:val="24"/>
          <w:u w:val="single"/>
        </w:rPr>
        <w:t>Critically assess the incident</w:t>
      </w:r>
    </w:p>
    <w:p w14:paraId="65143896" w14:textId="77777777" w:rsidR="001B279B" w:rsidRPr="001B279B" w:rsidRDefault="001B279B" w:rsidP="001B279B">
      <w:pPr>
        <w:jc w:val="both"/>
        <w:rPr>
          <w:sz w:val="24"/>
          <w:szCs w:val="24"/>
        </w:rPr>
      </w:pPr>
      <w:r w:rsidRPr="001B279B">
        <w:rPr>
          <w:sz w:val="24"/>
          <w:szCs w:val="24"/>
        </w:rPr>
        <w:t xml:space="preserve">I identified that the decision to sit in the central compartment of the Police van meant that I was able to promptly identify the risk that she posed to herself when taking the lace out of her shoe and my colleague and I were able to intervene before she was able to harm herself. Placing my Bodyworn camera in a position where it captured the female while she was in the cage meant that her actions and the force used to remove the lace were correctly captured </w:t>
      </w:r>
      <w:r w:rsidRPr="001B279B">
        <w:rPr>
          <w:sz w:val="24"/>
          <w:szCs w:val="24"/>
        </w:rPr>
        <w:lastRenderedPageBreak/>
        <w:t xml:space="preserve">on Bodyworn footage. This complied with South Wales Police Force Policy in respect of use of Bodyworn video states which states users must record all use of force incidents, no matter how minimal they are. </w:t>
      </w:r>
    </w:p>
    <w:p w14:paraId="53CBB58C" w14:textId="77777777" w:rsidR="001B279B" w:rsidRPr="001B279B" w:rsidRDefault="00EB5612" w:rsidP="001B279B">
      <w:pPr>
        <w:jc w:val="both"/>
        <w:rPr>
          <w:sz w:val="24"/>
          <w:szCs w:val="24"/>
        </w:rPr>
      </w:pPr>
      <w:sdt>
        <w:sdtPr>
          <w:rPr>
            <w:sz w:val="24"/>
            <w:szCs w:val="24"/>
          </w:rPr>
          <w:id w:val="-1061858163"/>
          <w:citation/>
        </w:sdtPr>
        <w:sdtEndPr/>
        <w:sdtContent>
          <w:r w:rsidR="001B279B" w:rsidRPr="001B279B">
            <w:rPr>
              <w:sz w:val="24"/>
              <w:szCs w:val="24"/>
            </w:rPr>
            <w:fldChar w:fldCharType="begin"/>
          </w:r>
          <w:r w:rsidR="001B279B" w:rsidRPr="001B279B">
            <w:rPr>
              <w:sz w:val="24"/>
              <w:szCs w:val="24"/>
            </w:rPr>
            <w:instrText xml:space="preserve">CITATION Sou17 \l 2057 </w:instrText>
          </w:r>
          <w:r w:rsidR="001B279B" w:rsidRPr="001B279B">
            <w:rPr>
              <w:sz w:val="24"/>
              <w:szCs w:val="24"/>
            </w:rPr>
            <w:fldChar w:fldCharType="separate"/>
          </w:r>
          <w:r w:rsidR="001B279B" w:rsidRPr="001B279B">
            <w:rPr>
              <w:noProof/>
              <w:sz w:val="24"/>
              <w:szCs w:val="24"/>
            </w:rPr>
            <w:t>(South Wales Police, 2017)</w:t>
          </w:r>
          <w:r w:rsidR="001B279B" w:rsidRPr="001B279B">
            <w:rPr>
              <w:sz w:val="24"/>
              <w:szCs w:val="24"/>
            </w:rPr>
            <w:fldChar w:fldCharType="end"/>
          </w:r>
        </w:sdtContent>
      </w:sdt>
    </w:p>
    <w:p w14:paraId="49009AA5" w14:textId="77777777" w:rsidR="001B279B" w:rsidRPr="001B279B" w:rsidRDefault="001B279B" w:rsidP="001B279B">
      <w:pPr>
        <w:jc w:val="both"/>
        <w:rPr>
          <w:sz w:val="24"/>
          <w:szCs w:val="24"/>
        </w:rPr>
      </w:pPr>
      <w:r w:rsidRPr="001B279B">
        <w:rPr>
          <w:sz w:val="24"/>
          <w:szCs w:val="24"/>
        </w:rPr>
        <w:t>While I did not anticipate the necessity to use force on the female when I placed the camera in the police van, doing so ensured that any force was compliant with Force Policy.</w:t>
      </w:r>
    </w:p>
    <w:p w14:paraId="37397D2A" w14:textId="77777777" w:rsidR="001B279B" w:rsidRPr="001B279B" w:rsidRDefault="001B279B" w:rsidP="001B279B">
      <w:pPr>
        <w:jc w:val="both"/>
        <w:rPr>
          <w:sz w:val="24"/>
          <w:szCs w:val="24"/>
        </w:rPr>
      </w:pPr>
      <w:r w:rsidRPr="001B279B">
        <w:rPr>
          <w:sz w:val="24"/>
          <w:szCs w:val="24"/>
        </w:rPr>
        <w:t>I also identified that different decisions from the moment of arrest could have prevented the incident taking place altogether.</w:t>
      </w:r>
    </w:p>
    <w:p w14:paraId="33838A34" w14:textId="77777777" w:rsidR="001B279B" w:rsidRPr="001B279B" w:rsidRDefault="001B279B" w:rsidP="001B279B">
      <w:pPr>
        <w:jc w:val="both"/>
        <w:rPr>
          <w:sz w:val="24"/>
          <w:szCs w:val="24"/>
        </w:rPr>
      </w:pPr>
      <w:r w:rsidRPr="001B279B">
        <w:rPr>
          <w:sz w:val="24"/>
          <w:szCs w:val="24"/>
        </w:rPr>
        <w:t>On my initial attendance at the incident, I did not conduct a check of the female on the Police National Computer and did not ask if my colleagues had conducted a check prior to my arrival. As specified in the College of Policing risk assessment for restraint and escort, the risk assessment would determine the level of restraint required to convey the detainee and should include actions after contact with Police, warning markers on PNC, information from family and friends, history of violence etc.</w:t>
      </w:r>
    </w:p>
    <w:p w14:paraId="5859AD7A" w14:textId="77777777" w:rsidR="001B279B" w:rsidRPr="001B279B" w:rsidRDefault="001B279B" w:rsidP="001B279B">
      <w:pPr>
        <w:jc w:val="both"/>
        <w:rPr>
          <w:sz w:val="24"/>
          <w:szCs w:val="24"/>
        </w:rPr>
      </w:pPr>
      <w:r w:rsidRPr="001B279B">
        <w:rPr>
          <w:sz w:val="24"/>
          <w:szCs w:val="24"/>
        </w:rPr>
        <w:t>The female was in the cage while wearing shoes with laces and without having had handcuffs placed on her, which allowed her the opportunity to remove the laces. If we adhered to the risk assessment and conducted a full briefing prior to placing her in the vehicle, I may have been aware of the risk she posed and the preventative measures of removing the laces or placing her in handcuffs could have been put in place.</w:t>
      </w:r>
    </w:p>
    <w:p w14:paraId="03611131" w14:textId="77777777" w:rsidR="001B279B" w:rsidRPr="001B279B" w:rsidRDefault="001B279B" w:rsidP="001B279B">
      <w:pPr>
        <w:jc w:val="both"/>
        <w:rPr>
          <w:sz w:val="24"/>
          <w:szCs w:val="24"/>
        </w:rPr>
      </w:pPr>
      <w:r w:rsidRPr="001B279B">
        <w:rPr>
          <w:sz w:val="24"/>
          <w:szCs w:val="24"/>
        </w:rPr>
        <w:t xml:space="preserve">Once I saw the female placing the lace around her neck, my colleague and I both entered the rear cage from the inside. This was an error as we were struggling with the female in a confined space and the inner door of the cage could have shut behind us, trapping us in the cage with an aggressive detainee. </w:t>
      </w:r>
    </w:p>
    <w:p w14:paraId="3DDD3F8C" w14:textId="77777777" w:rsidR="001B279B" w:rsidRPr="001B279B" w:rsidRDefault="001B279B" w:rsidP="001B279B">
      <w:pPr>
        <w:jc w:val="both"/>
        <w:rPr>
          <w:b/>
          <w:sz w:val="24"/>
          <w:szCs w:val="24"/>
          <w:u w:val="single"/>
        </w:rPr>
      </w:pPr>
      <w:r w:rsidRPr="001B279B">
        <w:rPr>
          <w:b/>
          <w:sz w:val="24"/>
          <w:szCs w:val="24"/>
          <w:u w:val="single"/>
        </w:rPr>
        <w:t>Reflect on your application of effective communication</w:t>
      </w:r>
    </w:p>
    <w:p w14:paraId="6BDBA0EB" w14:textId="77777777" w:rsidR="001B279B" w:rsidRPr="001B279B" w:rsidRDefault="001B279B" w:rsidP="001B279B">
      <w:pPr>
        <w:jc w:val="both"/>
        <w:rPr>
          <w:sz w:val="24"/>
          <w:szCs w:val="24"/>
        </w:rPr>
      </w:pPr>
      <w:r w:rsidRPr="001B279B">
        <w:rPr>
          <w:sz w:val="24"/>
          <w:szCs w:val="24"/>
        </w:rPr>
        <w:t>When speaking with the female I communicated with her in a calm tone, I explained to her why certain actions were being taken, I spoke clearly to her and used simple language. I used effective and clear communication, firm but also polite. I had also dealt with the female some days earlier when I had showed empathy towards her following the death of a relative and reminded her of this interaction. As a result, she responded well to me and I was able to maintain a good rapport.</w:t>
      </w:r>
    </w:p>
    <w:p w14:paraId="63B94703" w14:textId="77777777" w:rsidR="001B279B" w:rsidRPr="001B279B" w:rsidRDefault="001B279B" w:rsidP="001B279B">
      <w:pPr>
        <w:jc w:val="both"/>
        <w:rPr>
          <w:sz w:val="24"/>
          <w:szCs w:val="24"/>
        </w:rPr>
      </w:pPr>
      <w:r w:rsidRPr="001B279B">
        <w:rPr>
          <w:sz w:val="24"/>
          <w:szCs w:val="24"/>
        </w:rPr>
        <w:t>Some of the communication tactics I used when dealing with her are recommended in the ‘Conflict Management Guidelines’ document produced by the College of Policing.</w:t>
      </w:r>
    </w:p>
    <w:p w14:paraId="55E630CE" w14:textId="77777777" w:rsidR="001B279B" w:rsidRPr="001B279B" w:rsidRDefault="001B279B" w:rsidP="001B279B">
      <w:pPr>
        <w:jc w:val="both"/>
        <w:rPr>
          <w:sz w:val="24"/>
          <w:szCs w:val="24"/>
        </w:rPr>
      </w:pPr>
      <w:r w:rsidRPr="001B279B">
        <w:rPr>
          <w:sz w:val="24"/>
          <w:szCs w:val="24"/>
        </w:rPr>
        <w:t xml:space="preserve">However, at the point where the female placed the shoe lace around her neck in the van, the urgency of the situation escalated and it was necessary to get the item from her. This required a dynamic risk assessment and using the NDM to react to the immediate threat. </w:t>
      </w:r>
    </w:p>
    <w:p w14:paraId="7AEB2C31" w14:textId="77777777" w:rsidR="001B279B" w:rsidRPr="001B279B" w:rsidRDefault="001B279B" w:rsidP="001B279B">
      <w:pPr>
        <w:jc w:val="both"/>
        <w:rPr>
          <w:sz w:val="24"/>
          <w:szCs w:val="24"/>
        </w:rPr>
      </w:pPr>
      <w:r w:rsidRPr="001B279B">
        <w:rPr>
          <w:sz w:val="24"/>
          <w:szCs w:val="24"/>
        </w:rPr>
        <w:t xml:space="preserve">When attempting to remove the lace, I  remained calm ensuring that my communication style was assertive talking to her throughout the physical contact as recommenced in the ‘Practical advice from the front line’ </w:t>
      </w:r>
      <w:sdt>
        <w:sdtPr>
          <w:rPr>
            <w:sz w:val="24"/>
            <w:szCs w:val="24"/>
          </w:rPr>
          <w:id w:val="-1870749858"/>
          <w:citation/>
        </w:sdtPr>
        <w:sdtEndPr/>
        <w:sdtContent>
          <w:r w:rsidRPr="001B279B">
            <w:rPr>
              <w:sz w:val="24"/>
              <w:szCs w:val="24"/>
            </w:rPr>
            <w:fldChar w:fldCharType="begin"/>
          </w:r>
          <w:r w:rsidRPr="001B279B">
            <w:rPr>
              <w:sz w:val="24"/>
              <w:szCs w:val="24"/>
            </w:rPr>
            <w:instrText xml:space="preserve">CITATION Col1 \l 2057 </w:instrText>
          </w:r>
          <w:r w:rsidRPr="001B279B">
            <w:rPr>
              <w:sz w:val="24"/>
              <w:szCs w:val="24"/>
            </w:rPr>
            <w:fldChar w:fldCharType="separate"/>
          </w:r>
          <w:r w:rsidRPr="001B279B">
            <w:rPr>
              <w:noProof/>
              <w:sz w:val="24"/>
              <w:szCs w:val="24"/>
            </w:rPr>
            <w:t>(College of Policing Conflict Management, 2020)</w:t>
          </w:r>
          <w:r w:rsidRPr="001B279B">
            <w:rPr>
              <w:sz w:val="24"/>
              <w:szCs w:val="24"/>
            </w:rPr>
            <w:fldChar w:fldCharType="end"/>
          </w:r>
        </w:sdtContent>
      </w:sdt>
      <w:r w:rsidRPr="001B279B">
        <w:rPr>
          <w:sz w:val="24"/>
          <w:szCs w:val="24"/>
        </w:rPr>
        <w:t xml:space="preserve">.  Officers should consider situational awareness, impact factors, emotional awareness and self-regulation, active listening, verbal communication and non-verbal communication. </w:t>
      </w:r>
    </w:p>
    <w:p w14:paraId="2B0B6071" w14:textId="77777777" w:rsidR="001B279B" w:rsidRPr="001B279B" w:rsidRDefault="001B279B" w:rsidP="001B279B">
      <w:pPr>
        <w:jc w:val="both"/>
        <w:rPr>
          <w:rFonts w:asciiTheme="minorHAnsi" w:hAnsiTheme="minorHAnsi" w:cstheme="minorBidi"/>
          <w:sz w:val="24"/>
          <w:szCs w:val="24"/>
        </w:rPr>
      </w:pPr>
      <w:r w:rsidRPr="001B279B">
        <w:rPr>
          <w:sz w:val="24"/>
          <w:szCs w:val="24"/>
        </w:rPr>
        <w:t>This had limited effect, as the female was actively resisting us as she did not want to let go of the lace. While I kept talking to her throughout, it was important to get the item off her as quickly as possible to avoid her harming herself.</w:t>
      </w:r>
    </w:p>
    <w:p w14:paraId="6E7FA6A4" w14:textId="77777777" w:rsidR="001B279B" w:rsidRPr="001B279B" w:rsidRDefault="00EB5612" w:rsidP="001B279B">
      <w:pPr>
        <w:jc w:val="both"/>
        <w:rPr>
          <w:sz w:val="24"/>
          <w:szCs w:val="24"/>
        </w:rPr>
      </w:pPr>
      <w:sdt>
        <w:sdtPr>
          <w:rPr>
            <w:sz w:val="24"/>
            <w:szCs w:val="24"/>
          </w:rPr>
          <w:id w:val="254953552"/>
          <w:citation/>
        </w:sdtPr>
        <w:sdtEndPr/>
        <w:sdtContent>
          <w:r w:rsidR="001B279B" w:rsidRPr="001B279B">
            <w:rPr>
              <w:sz w:val="24"/>
              <w:szCs w:val="24"/>
            </w:rPr>
            <w:fldChar w:fldCharType="begin"/>
          </w:r>
          <w:r w:rsidR="001B279B" w:rsidRPr="001B279B">
            <w:rPr>
              <w:sz w:val="24"/>
              <w:szCs w:val="24"/>
            </w:rPr>
            <w:instrText xml:space="preserve"> CITATION Col202 \l 2057 </w:instrText>
          </w:r>
          <w:r w:rsidR="001B279B" w:rsidRPr="001B279B">
            <w:rPr>
              <w:sz w:val="24"/>
              <w:szCs w:val="24"/>
            </w:rPr>
            <w:fldChar w:fldCharType="separate"/>
          </w:r>
          <w:r w:rsidR="001B279B" w:rsidRPr="001B279B">
            <w:rPr>
              <w:noProof/>
              <w:sz w:val="24"/>
              <w:szCs w:val="24"/>
            </w:rPr>
            <w:t>(College of Policing, 2020)</w:t>
          </w:r>
          <w:r w:rsidR="001B279B" w:rsidRPr="001B279B">
            <w:rPr>
              <w:sz w:val="24"/>
              <w:szCs w:val="24"/>
            </w:rPr>
            <w:fldChar w:fldCharType="end"/>
          </w:r>
        </w:sdtContent>
      </w:sdt>
    </w:p>
    <w:p w14:paraId="3228C862" w14:textId="77777777" w:rsidR="001B279B" w:rsidRPr="001B279B" w:rsidRDefault="001B279B" w:rsidP="001B279B">
      <w:pPr>
        <w:jc w:val="both"/>
        <w:rPr>
          <w:sz w:val="24"/>
          <w:szCs w:val="24"/>
        </w:rPr>
      </w:pPr>
      <w:r w:rsidRPr="001B279B">
        <w:rPr>
          <w:sz w:val="24"/>
          <w:szCs w:val="24"/>
        </w:rPr>
        <w:t xml:space="preserve">Once the prisoner was safe and secured in the van, I reverted to a calmer conversational style where I explained things to her using simple language, checking on her welfare, calm tone and minimised the number of people dealing with her. Minimising the number of officers dealing with the female was relevant as she had taken a dislike to one of my colleagues, whose presence was escalating the female’s behaviour and agitating her. By continuing to </w:t>
      </w:r>
      <w:r w:rsidRPr="001B279B">
        <w:rPr>
          <w:sz w:val="24"/>
          <w:szCs w:val="24"/>
        </w:rPr>
        <w:lastRenderedPageBreak/>
        <w:t xml:space="preserve">talk to her and maintaining my calm communication style, I was able to establish an effective channel of communication. </w:t>
      </w:r>
    </w:p>
    <w:p w14:paraId="619C132B" w14:textId="77777777" w:rsidR="001B279B" w:rsidRPr="001B279B" w:rsidRDefault="001B279B" w:rsidP="001B279B">
      <w:pPr>
        <w:jc w:val="both"/>
        <w:rPr>
          <w:sz w:val="24"/>
          <w:szCs w:val="24"/>
        </w:rPr>
      </w:pPr>
      <w:r w:rsidRPr="001B279B">
        <w:rPr>
          <w:sz w:val="24"/>
          <w:szCs w:val="24"/>
        </w:rPr>
        <w:t>I was conscious that my attitude and behaviour affects her attitude and behaviour; if the situation was to escalate, a vicious circle of communication could develop. This approach is based on the theory of Betari’s Box:</w:t>
      </w:r>
    </w:p>
    <w:p w14:paraId="3B9841F9" w14:textId="77777777" w:rsidR="001B279B" w:rsidRPr="001B279B" w:rsidRDefault="001B279B" w:rsidP="001B279B">
      <w:pPr>
        <w:rPr>
          <w:sz w:val="24"/>
          <w:szCs w:val="24"/>
        </w:rPr>
      </w:pPr>
      <w:r w:rsidRPr="001B279B">
        <w:rPr>
          <w:noProof/>
          <w:sz w:val="24"/>
          <w:szCs w:val="24"/>
        </w:rPr>
        <w:drawing>
          <wp:inline distT="0" distB="0" distL="0" distR="0" wp14:anchorId="5BD09616" wp14:editId="6C1ABB22">
            <wp:extent cx="3599020" cy="2420470"/>
            <wp:effectExtent l="0" t="0" r="1905" b="0"/>
            <wp:docPr id="2" name="Picture 2" descr="https://www.mindtools.com/media/Diagrams/Betari_Box_3.jpg?_ga=2.30985722.490646036.1653014344-963600744.1653014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mindtools.com/media/Diagrams/Betari_Box_3.jpg?_ga=2.30985722.490646036.1653014344-963600744.165301434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618311" cy="2433444"/>
                    </a:xfrm>
                    <a:prstGeom prst="rect">
                      <a:avLst/>
                    </a:prstGeom>
                    <a:noFill/>
                    <a:ln>
                      <a:noFill/>
                    </a:ln>
                  </pic:spPr>
                </pic:pic>
              </a:graphicData>
            </a:graphic>
          </wp:inline>
        </w:drawing>
      </w:r>
    </w:p>
    <w:p w14:paraId="5B27AFC4" w14:textId="77777777" w:rsidR="001B279B" w:rsidRPr="001B279B" w:rsidRDefault="001B279B" w:rsidP="001B279B">
      <w:pPr>
        <w:jc w:val="center"/>
        <w:rPr>
          <w:sz w:val="24"/>
          <w:szCs w:val="24"/>
        </w:rPr>
      </w:pPr>
    </w:p>
    <w:p w14:paraId="1C8EE8E4" w14:textId="77777777" w:rsidR="001B279B" w:rsidRPr="001B279B" w:rsidRDefault="00EB5612" w:rsidP="001B279B">
      <w:pPr>
        <w:rPr>
          <w:sz w:val="24"/>
          <w:szCs w:val="24"/>
        </w:rPr>
      </w:pPr>
      <w:sdt>
        <w:sdtPr>
          <w:rPr>
            <w:sz w:val="24"/>
            <w:szCs w:val="24"/>
          </w:rPr>
          <w:id w:val="-178894563"/>
          <w:citation/>
        </w:sdtPr>
        <w:sdtEndPr/>
        <w:sdtContent>
          <w:r w:rsidR="001B279B" w:rsidRPr="001B279B">
            <w:rPr>
              <w:sz w:val="24"/>
              <w:szCs w:val="24"/>
            </w:rPr>
            <w:fldChar w:fldCharType="begin"/>
          </w:r>
          <w:r w:rsidR="001B279B" w:rsidRPr="001B279B">
            <w:rPr>
              <w:sz w:val="24"/>
              <w:szCs w:val="24"/>
            </w:rPr>
            <w:instrText xml:space="preserve"> CITATION Min \l 2057 </w:instrText>
          </w:r>
          <w:r w:rsidR="001B279B" w:rsidRPr="001B279B">
            <w:rPr>
              <w:sz w:val="24"/>
              <w:szCs w:val="24"/>
            </w:rPr>
            <w:fldChar w:fldCharType="separate"/>
          </w:r>
          <w:r w:rsidR="001B279B" w:rsidRPr="001B279B">
            <w:rPr>
              <w:noProof/>
              <w:sz w:val="24"/>
              <w:szCs w:val="24"/>
            </w:rPr>
            <w:t>(Mind Tools, n.d.)</w:t>
          </w:r>
          <w:r w:rsidR="001B279B" w:rsidRPr="001B279B">
            <w:rPr>
              <w:sz w:val="24"/>
              <w:szCs w:val="24"/>
            </w:rPr>
            <w:fldChar w:fldCharType="end"/>
          </w:r>
        </w:sdtContent>
      </w:sdt>
    </w:p>
    <w:p w14:paraId="318941E1" w14:textId="77777777" w:rsidR="001B279B" w:rsidRPr="001B279B" w:rsidRDefault="001B279B" w:rsidP="001B279B">
      <w:pPr>
        <w:rPr>
          <w:sz w:val="24"/>
          <w:szCs w:val="24"/>
        </w:rPr>
      </w:pPr>
    </w:p>
    <w:p w14:paraId="79B1206A" w14:textId="77777777" w:rsidR="001B279B" w:rsidRPr="001B279B" w:rsidRDefault="001B279B" w:rsidP="001B279B">
      <w:pPr>
        <w:rPr>
          <w:sz w:val="24"/>
          <w:szCs w:val="24"/>
        </w:rPr>
      </w:pPr>
      <w:r w:rsidRPr="001B279B">
        <w:rPr>
          <w:b/>
          <w:sz w:val="24"/>
          <w:szCs w:val="24"/>
          <w:u w:val="single"/>
        </w:rPr>
        <w:t>Use of force and models considered</w:t>
      </w:r>
    </w:p>
    <w:p w14:paraId="1B356DE2" w14:textId="77777777" w:rsidR="001B279B" w:rsidRPr="001B279B" w:rsidRDefault="001B279B" w:rsidP="001B279B">
      <w:pPr>
        <w:jc w:val="both"/>
        <w:rPr>
          <w:sz w:val="24"/>
          <w:szCs w:val="24"/>
        </w:rPr>
      </w:pPr>
      <w:r w:rsidRPr="001B279B">
        <w:rPr>
          <w:sz w:val="24"/>
          <w:szCs w:val="24"/>
        </w:rPr>
        <w:t>The use of force initially used when I arrived at the scene was a primary control technique, as I held the female in the escort position before commencing a search of her under S. 32 of PACE. At this stage, she was compliant. While a low level of force, it still requires physical contact with the person in question and requires the officer to be within close proximity of the detained person.</w:t>
      </w:r>
    </w:p>
    <w:p w14:paraId="6BC535D0" w14:textId="77777777" w:rsidR="001B279B" w:rsidRPr="001B279B" w:rsidRDefault="001B279B" w:rsidP="001B279B">
      <w:pPr>
        <w:jc w:val="both"/>
        <w:rPr>
          <w:sz w:val="24"/>
          <w:szCs w:val="24"/>
        </w:rPr>
      </w:pPr>
      <w:r w:rsidRPr="001B279B">
        <w:rPr>
          <w:sz w:val="24"/>
          <w:szCs w:val="24"/>
        </w:rPr>
        <w:t>According to the Personal Safety Manual the escort position is also known as the ‘ordinary Police hold’ and is often utilised to establish initial control of a subject. This control is regarded as a primary control skill for overcoming very low level resistance. This was effective for carrying out the initial search of the female as it allowed me to gain initial control from my colleagues before commencing the search of her clothing.</w:t>
      </w:r>
    </w:p>
    <w:p w14:paraId="07AE6E0B" w14:textId="77777777" w:rsidR="001B279B" w:rsidRPr="001B279B" w:rsidRDefault="00EB5612" w:rsidP="001B279B">
      <w:pPr>
        <w:jc w:val="both"/>
        <w:rPr>
          <w:sz w:val="24"/>
          <w:szCs w:val="24"/>
        </w:rPr>
      </w:pPr>
      <w:sdt>
        <w:sdtPr>
          <w:rPr>
            <w:sz w:val="24"/>
            <w:szCs w:val="24"/>
          </w:rPr>
          <w:id w:val="380764405"/>
          <w:citation/>
        </w:sdtPr>
        <w:sdtEndPr/>
        <w:sdtContent>
          <w:r w:rsidR="001B279B" w:rsidRPr="001B279B">
            <w:rPr>
              <w:sz w:val="24"/>
              <w:szCs w:val="24"/>
            </w:rPr>
            <w:fldChar w:fldCharType="begin"/>
          </w:r>
          <w:r w:rsidR="001B279B" w:rsidRPr="001B279B">
            <w:rPr>
              <w:sz w:val="24"/>
              <w:szCs w:val="24"/>
            </w:rPr>
            <w:instrText xml:space="preserve"> CITATION Col \l 2057 </w:instrText>
          </w:r>
          <w:r w:rsidR="001B279B" w:rsidRPr="001B279B">
            <w:rPr>
              <w:sz w:val="24"/>
              <w:szCs w:val="24"/>
            </w:rPr>
            <w:fldChar w:fldCharType="separate"/>
          </w:r>
          <w:r w:rsidR="001B279B" w:rsidRPr="001B279B">
            <w:rPr>
              <w:noProof/>
              <w:sz w:val="24"/>
              <w:szCs w:val="24"/>
            </w:rPr>
            <w:t>(College of Policing MLE, n.d.)</w:t>
          </w:r>
          <w:r w:rsidR="001B279B" w:rsidRPr="001B279B">
            <w:rPr>
              <w:sz w:val="24"/>
              <w:szCs w:val="24"/>
            </w:rPr>
            <w:fldChar w:fldCharType="end"/>
          </w:r>
        </w:sdtContent>
      </w:sdt>
    </w:p>
    <w:p w14:paraId="49C04AAD" w14:textId="77777777" w:rsidR="001B279B" w:rsidRPr="001B279B" w:rsidRDefault="001B279B" w:rsidP="001B279B">
      <w:pPr>
        <w:jc w:val="both"/>
        <w:rPr>
          <w:sz w:val="24"/>
          <w:szCs w:val="24"/>
        </w:rPr>
      </w:pPr>
      <w:r w:rsidRPr="001B279B">
        <w:rPr>
          <w:sz w:val="24"/>
          <w:szCs w:val="24"/>
        </w:rPr>
        <w:t>Once the female had placed the shoe lace around her neck, my colleague and I struggled with her in order to take it from her. We used what is described in the Personal Safety Manual as unarmed tactics, but we did not use recognised or specified techniques, as we simply struggled to get the item from her as she pushed away with her legs.</w:t>
      </w:r>
    </w:p>
    <w:p w14:paraId="70FDAEE7" w14:textId="77777777" w:rsidR="001B279B" w:rsidRPr="001B279B" w:rsidRDefault="001B279B" w:rsidP="001B279B">
      <w:pPr>
        <w:jc w:val="both"/>
        <w:rPr>
          <w:sz w:val="24"/>
          <w:szCs w:val="24"/>
        </w:rPr>
      </w:pPr>
      <w:r w:rsidRPr="001B279B">
        <w:rPr>
          <w:sz w:val="24"/>
          <w:szCs w:val="24"/>
        </w:rPr>
        <w:t>After we had taken the lace from her, she was removed from the vehicle and handcuffs were applied.</w:t>
      </w:r>
    </w:p>
    <w:p w14:paraId="4F2BCEE0" w14:textId="77777777" w:rsidR="001B279B" w:rsidRPr="001B279B" w:rsidRDefault="001B279B" w:rsidP="001B279B">
      <w:pPr>
        <w:jc w:val="both"/>
        <w:rPr>
          <w:sz w:val="24"/>
          <w:szCs w:val="24"/>
        </w:rPr>
      </w:pPr>
      <w:r w:rsidRPr="001B279B">
        <w:rPr>
          <w:sz w:val="24"/>
          <w:szCs w:val="24"/>
        </w:rPr>
        <w:t>The ACPO guidelines in respect of the use of handcuffs state that any intentional application of force to the person of another is an assault, and the use of handcuffs amounts to such an assault and is unlawful unless it can be justified under specific legal powers.</w:t>
      </w:r>
    </w:p>
    <w:p w14:paraId="5EAC440F" w14:textId="77777777" w:rsidR="001B279B" w:rsidRPr="001B279B" w:rsidRDefault="00EB5612" w:rsidP="001B279B">
      <w:pPr>
        <w:jc w:val="both"/>
        <w:rPr>
          <w:sz w:val="24"/>
          <w:szCs w:val="24"/>
        </w:rPr>
      </w:pPr>
      <w:sdt>
        <w:sdtPr>
          <w:rPr>
            <w:sz w:val="24"/>
            <w:szCs w:val="24"/>
          </w:rPr>
          <w:id w:val="-887871132"/>
          <w:citation/>
        </w:sdtPr>
        <w:sdtEndPr/>
        <w:sdtContent>
          <w:r w:rsidR="001B279B" w:rsidRPr="001B279B">
            <w:rPr>
              <w:sz w:val="24"/>
              <w:szCs w:val="24"/>
            </w:rPr>
            <w:fldChar w:fldCharType="begin"/>
          </w:r>
          <w:r w:rsidR="001B279B" w:rsidRPr="001B279B">
            <w:rPr>
              <w:sz w:val="24"/>
              <w:szCs w:val="24"/>
            </w:rPr>
            <w:instrText xml:space="preserve"> CITATION ACP09 \l 2057 </w:instrText>
          </w:r>
          <w:r w:rsidR="001B279B" w:rsidRPr="001B279B">
            <w:rPr>
              <w:sz w:val="24"/>
              <w:szCs w:val="24"/>
            </w:rPr>
            <w:fldChar w:fldCharType="separate"/>
          </w:r>
          <w:r w:rsidR="001B279B" w:rsidRPr="001B279B">
            <w:rPr>
              <w:noProof/>
              <w:sz w:val="24"/>
              <w:szCs w:val="24"/>
            </w:rPr>
            <w:t>(ACPO, 2009)</w:t>
          </w:r>
          <w:r w:rsidR="001B279B" w:rsidRPr="001B279B">
            <w:rPr>
              <w:sz w:val="24"/>
              <w:szCs w:val="24"/>
            </w:rPr>
            <w:fldChar w:fldCharType="end"/>
          </w:r>
        </w:sdtContent>
      </w:sdt>
    </w:p>
    <w:p w14:paraId="11BBE7BE" w14:textId="77777777" w:rsidR="001B279B" w:rsidRPr="001B279B" w:rsidRDefault="001B279B" w:rsidP="001B279B">
      <w:pPr>
        <w:jc w:val="both"/>
        <w:rPr>
          <w:sz w:val="24"/>
          <w:szCs w:val="24"/>
        </w:rPr>
      </w:pPr>
      <w:r w:rsidRPr="001B279B">
        <w:rPr>
          <w:sz w:val="24"/>
          <w:szCs w:val="24"/>
        </w:rPr>
        <w:t xml:space="preserve">Over recent years, a number of prominent incidents have demonstrated how disproportionate use of force by Police can have an impact on individuals concerned and also the wider community. The murder of George Floyd by Police Officers during in Minneapolis in May 2020 had a significant global impact on the perception of use of force by Police and drew questions around the proportionality of force used by Officers, particularly towards people from BAME backgrounds. The aftermath of the incident and the ripple-effect created as a </w:t>
      </w:r>
      <w:r w:rsidRPr="001B279B">
        <w:rPr>
          <w:sz w:val="24"/>
          <w:szCs w:val="24"/>
        </w:rPr>
        <w:lastRenderedPageBreak/>
        <w:t>result of this single incident demonstrates the need for justification, proportionality and transparency when using any type of force against members of the public.</w:t>
      </w:r>
    </w:p>
    <w:p w14:paraId="70B613E6" w14:textId="77777777" w:rsidR="001B279B" w:rsidRPr="001B279B" w:rsidRDefault="001B279B" w:rsidP="001B279B">
      <w:pPr>
        <w:rPr>
          <w:sz w:val="24"/>
          <w:szCs w:val="24"/>
        </w:rPr>
      </w:pPr>
      <w:r w:rsidRPr="001B279B">
        <w:rPr>
          <w:sz w:val="24"/>
          <w:szCs w:val="24"/>
        </w:rPr>
        <w:t>In order to ensure that any force I used was justifiable, I followed the following mnemonic:</w:t>
      </w:r>
    </w:p>
    <w:p w14:paraId="14266162" w14:textId="77777777" w:rsidR="001B279B" w:rsidRPr="001B279B" w:rsidRDefault="001B279B" w:rsidP="001B279B">
      <w:pPr>
        <w:jc w:val="both"/>
        <w:rPr>
          <w:sz w:val="24"/>
          <w:szCs w:val="24"/>
        </w:rPr>
      </w:pPr>
      <w:r w:rsidRPr="001B279B">
        <w:rPr>
          <w:b/>
          <w:sz w:val="24"/>
          <w:szCs w:val="24"/>
        </w:rPr>
        <w:t xml:space="preserve">Justifiable: </w:t>
      </w:r>
      <w:r w:rsidRPr="001B279B">
        <w:rPr>
          <w:sz w:val="24"/>
          <w:szCs w:val="24"/>
        </w:rPr>
        <w:t xml:space="preserve">I was able to justify the force used against the female as the objectives were to safely detain her after she had been arrested and to prevent her from causing harm to herself. </w:t>
      </w:r>
    </w:p>
    <w:p w14:paraId="1F72A5C6" w14:textId="77777777" w:rsidR="001B279B" w:rsidRPr="001B279B" w:rsidRDefault="001B279B" w:rsidP="001B279B">
      <w:pPr>
        <w:jc w:val="both"/>
        <w:rPr>
          <w:sz w:val="24"/>
          <w:szCs w:val="24"/>
        </w:rPr>
      </w:pPr>
      <w:r w:rsidRPr="001B279B">
        <w:rPr>
          <w:b/>
          <w:sz w:val="24"/>
          <w:szCs w:val="24"/>
        </w:rPr>
        <w:t xml:space="preserve">Proportionate: </w:t>
      </w:r>
      <w:r w:rsidRPr="001B279B">
        <w:rPr>
          <w:sz w:val="24"/>
          <w:szCs w:val="24"/>
        </w:rPr>
        <w:t>At all stages during the incident, the level of force used was proportionate to the objective I was attempting to achieve; I always used the lowest level of force possible.</w:t>
      </w:r>
    </w:p>
    <w:p w14:paraId="0C4E671D" w14:textId="77777777" w:rsidR="001B279B" w:rsidRPr="001B279B" w:rsidRDefault="001B279B" w:rsidP="001B279B">
      <w:pPr>
        <w:jc w:val="both"/>
        <w:rPr>
          <w:sz w:val="24"/>
          <w:szCs w:val="24"/>
        </w:rPr>
      </w:pPr>
      <w:r w:rsidRPr="001B279B">
        <w:rPr>
          <w:sz w:val="24"/>
          <w:szCs w:val="24"/>
        </w:rPr>
        <w:t>For example, the escort position was a low level technique suitable for carrying out the initial search, using physical contact with her to retrieve the shoelace was proportionate as she was attempting to self-harm, and placing her into handcuffs was also proportionate as it prevented her from causing further potentially serious harm.</w:t>
      </w:r>
    </w:p>
    <w:p w14:paraId="36D67045" w14:textId="77777777" w:rsidR="001B279B" w:rsidRPr="001B279B" w:rsidRDefault="001B279B" w:rsidP="001B279B">
      <w:pPr>
        <w:jc w:val="both"/>
        <w:rPr>
          <w:sz w:val="24"/>
          <w:szCs w:val="24"/>
        </w:rPr>
      </w:pPr>
    </w:p>
    <w:p w14:paraId="5B9DCB66" w14:textId="77777777" w:rsidR="001B279B" w:rsidRPr="001B279B" w:rsidRDefault="001B279B" w:rsidP="001B279B">
      <w:pPr>
        <w:jc w:val="both"/>
        <w:rPr>
          <w:sz w:val="24"/>
          <w:szCs w:val="24"/>
        </w:rPr>
      </w:pPr>
      <w:r w:rsidRPr="001B279B">
        <w:rPr>
          <w:b/>
          <w:sz w:val="24"/>
          <w:szCs w:val="24"/>
        </w:rPr>
        <w:t xml:space="preserve">Legal: </w:t>
      </w:r>
      <w:r w:rsidRPr="001B279B">
        <w:rPr>
          <w:sz w:val="24"/>
          <w:szCs w:val="24"/>
        </w:rPr>
        <w:t>The legal power I used to initially use force was under section 117 PACE (1984). The search of the female was conducted under s.32 of PACE, section 117 of PACE provided the power to use force to achieve this.</w:t>
      </w:r>
      <w:sdt>
        <w:sdtPr>
          <w:rPr>
            <w:sz w:val="24"/>
            <w:szCs w:val="24"/>
          </w:rPr>
          <w:id w:val="-1612812207"/>
          <w:citation/>
        </w:sdtPr>
        <w:sdtEndPr/>
        <w:sdtContent>
          <w:r w:rsidRPr="001B279B">
            <w:rPr>
              <w:sz w:val="24"/>
              <w:szCs w:val="24"/>
            </w:rPr>
            <w:fldChar w:fldCharType="begin"/>
          </w:r>
          <w:r w:rsidRPr="001B279B">
            <w:rPr>
              <w:sz w:val="24"/>
              <w:szCs w:val="24"/>
            </w:rPr>
            <w:instrText xml:space="preserve">CITATION PAC841 \l 2057 </w:instrText>
          </w:r>
          <w:r w:rsidRPr="001B279B">
            <w:rPr>
              <w:sz w:val="24"/>
              <w:szCs w:val="24"/>
            </w:rPr>
            <w:fldChar w:fldCharType="separate"/>
          </w:r>
          <w:r w:rsidRPr="001B279B">
            <w:rPr>
              <w:noProof/>
              <w:sz w:val="24"/>
              <w:szCs w:val="24"/>
            </w:rPr>
            <w:t>(PACE s.117, 1984)</w:t>
          </w:r>
          <w:r w:rsidRPr="001B279B">
            <w:rPr>
              <w:sz w:val="24"/>
              <w:szCs w:val="24"/>
            </w:rPr>
            <w:fldChar w:fldCharType="end"/>
          </w:r>
        </w:sdtContent>
      </w:sdt>
    </w:p>
    <w:p w14:paraId="4F90FB12" w14:textId="77777777" w:rsidR="001B279B" w:rsidRPr="001B279B" w:rsidRDefault="001B279B" w:rsidP="001B279B">
      <w:pPr>
        <w:jc w:val="both"/>
        <w:rPr>
          <w:sz w:val="24"/>
          <w:szCs w:val="24"/>
        </w:rPr>
      </w:pPr>
      <w:r w:rsidRPr="001B279B">
        <w:rPr>
          <w:sz w:val="24"/>
          <w:szCs w:val="24"/>
        </w:rPr>
        <w:t>One of the core operational duties of the Police is to protect life and property. Therefore, while not specifically prescribed under a legal power, Police officers have an overriding duty to act in order to save life and limb. Therefore, the use of force used to remove the shoe lace from the female was derived from this overriding duty.</w:t>
      </w:r>
    </w:p>
    <w:p w14:paraId="07FCB46A" w14:textId="77777777" w:rsidR="001B279B" w:rsidRPr="001B279B" w:rsidRDefault="00EB5612" w:rsidP="001B279B">
      <w:pPr>
        <w:rPr>
          <w:sz w:val="24"/>
          <w:szCs w:val="24"/>
        </w:rPr>
      </w:pPr>
      <w:sdt>
        <w:sdtPr>
          <w:rPr>
            <w:sz w:val="24"/>
            <w:szCs w:val="24"/>
          </w:rPr>
          <w:id w:val="-128863517"/>
          <w:citation/>
        </w:sdtPr>
        <w:sdtEndPr/>
        <w:sdtContent>
          <w:r w:rsidR="001B279B" w:rsidRPr="001B279B">
            <w:rPr>
              <w:sz w:val="24"/>
              <w:szCs w:val="24"/>
            </w:rPr>
            <w:fldChar w:fldCharType="begin"/>
          </w:r>
          <w:r w:rsidR="001B279B" w:rsidRPr="001B279B">
            <w:rPr>
              <w:sz w:val="24"/>
              <w:szCs w:val="24"/>
            </w:rPr>
            <w:instrText xml:space="preserve"> CITATION Col13 \l 2057 </w:instrText>
          </w:r>
          <w:r w:rsidR="001B279B" w:rsidRPr="001B279B">
            <w:rPr>
              <w:sz w:val="24"/>
              <w:szCs w:val="24"/>
            </w:rPr>
            <w:fldChar w:fldCharType="separate"/>
          </w:r>
          <w:r w:rsidR="001B279B" w:rsidRPr="001B279B">
            <w:rPr>
              <w:noProof/>
              <w:sz w:val="24"/>
              <w:szCs w:val="24"/>
            </w:rPr>
            <w:t>(College of Policing Operational Planning, 2013)</w:t>
          </w:r>
          <w:r w:rsidR="001B279B" w:rsidRPr="001B279B">
            <w:rPr>
              <w:sz w:val="24"/>
              <w:szCs w:val="24"/>
            </w:rPr>
            <w:fldChar w:fldCharType="end"/>
          </w:r>
        </w:sdtContent>
      </w:sdt>
    </w:p>
    <w:p w14:paraId="04A1F5F1" w14:textId="77777777" w:rsidR="001B279B" w:rsidRPr="001B279B" w:rsidRDefault="001B279B" w:rsidP="001B279B">
      <w:pPr>
        <w:jc w:val="both"/>
        <w:rPr>
          <w:sz w:val="24"/>
          <w:szCs w:val="24"/>
        </w:rPr>
      </w:pPr>
      <w:r w:rsidRPr="001B279B">
        <w:rPr>
          <w:b/>
          <w:sz w:val="24"/>
          <w:szCs w:val="24"/>
        </w:rPr>
        <w:t xml:space="preserve">Accountability: </w:t>
      </w:r>
      <w:r w:rsidRPr="001B279B">
        <w:rPr>
          <w:sz w:val="24"/>
          <w:szCs w:val="24"/>
        </w:rPr>
        <w:t>In order to ensure that my actions were accountable and in line with South Wales Police and National Police Chief’s Council policies in respect of recording force, I completed the Use of Force form to record the details of the force used.</w:t>
      </w:r>
    </w:p>
    <w:p w14:paraId="5464D134" w14:textId="77777777" w:rsidR="001B279B" w:rsidRPr="001B279B" w:rsidRDefault="00EB5612" w:rsidP="001B279B">
      <w:pPr>
        <w:rPr>
          <w:sz w:val="24"/>
          <w:szCs w:val="24"/>
        </w:rPr>
      </w:pPr>
      <w:sdt>
        <w:sdtPr>
          <w:rPr>
            <w:sz w:val="24"/>
            <w:szCs w:val="24"/>
          </w:rPr>
          <w:id w:val="-509447961"/>
          <w:citation/>
        </w:sdtPr>
        <w:sdtEndPr/>
        <w:sdtContent>
          <w:r w:rsidR="001B279B" w:rsidRPr="001B279B">
            <w:rPr>
              <w:sz w:val="24"/>
              <w:szCs w:val="24"/>
            </w:rPr>
            <w:fldChar w:fldCharType="begin"/>
          </w:r>
          <w:r w:rsidR="001B279B" w:rsidRPr="001B279B">
            <w:rPr>
              <w:sz w:val="24"/>
              <w:szCs w:val="24"/>
            </w:rPr>
            <w:instrText xml:space="preserve">CITATION Sou \l 2057 </w:instrText>
          </w:r>
          <w:r w:rsidR="001B279B" w:rsidRPr="001B279B">
            <w:rPr>
              <w:sz w:val="24"/>
              <w:szCs w:val="24"/>
            </w:rPr>
            <w:fldChar w:fldCharType="separate"/>
          </w:r>
          <w:r w:rsidR="001B279B" w:rsidRPr="001B279B">
            <w:rPr>
              <w:noProof/>
              <w:sz w:val="24"/>
              <w:szCs w:val="24"/>
            </w:rPr>
            <w:t>(South Wales Police Policies and Procedures, 2019)</w:t>
          </w:r>
          <w:r w:rsidR="001B279B" w:rsidRPr="001B279B">
            <w:rPr>
              <w:sz w:val="24"/>
              <w:szCs w:val="24"/>
            </w:rPr>
            <w:fldChar w:fldCharType="end"/>
          </w:r>
        </w:sdtContent>
      </w:sdt>
    </w:p>
    <w:p w14:paraId="3ABA89A3" w14:textId="77777777" w:rsidR="001B279B" w:rsidRPr="001B279B" w:rsidRDefault="001B279B" w:rsidP="001B279B">
      <w:pPr>
        <w:jc w:val="both"/>
        <w:rPr>
          <w:sz w:val="24"/>
          <w:szCs w:val="24"/>
        </w:rPr>
      </w:pPr>
      <w:r w:rsidRPr="001B279B">
        <w:rPr>
          <w:b/>
          <w:sz w:val="24"/>
          <w:szCs w:val="24"/>
        </w:rPr>
        <w:t xml:space="preserve">Necessary: </w:t>
      </w:r>
      <w:r w:rsidRPr="001B279B">
        <w:rPr>
          <w:sz w:val="24"/>
          <w:szCs w:val="24"/>
        </w:rPr>
        <w:t>The use of force was necessary as I needed to be in physical contact with the female; there were no other means available to quickly remove the shoelace from her and placing her into handcuffs prevented further self-harm.</w:t>
      </w:r>
    </w:p>
    <w:p w14:paraId="213F1293" w14:textId="77777777" w:rsidR="001B279B" w:rsidRPr="001B279B" w:rsidRDefault="001B279B" w:rsidP="001B279B">
      <w:pPr>
        <w:jc w:val="both"/>
        <w:rPr>
          <w:sz w:val="24"/>
          <w:szCs w:val="24"/>
        </w:rPr>
      </w:pPr>
      <w:r w:rsidRPr="001B279B">
        <w:rPr>
          <w:b/>
          <w:sz w:val="24"/>
          <w:szCs w:val="24"/>
        </w:rPr>
        <w:t xml:space="preserve">Ethical: </w:t>
      </w:r>
      <w:r w:rsidRPr="001B279B">
        <w:rPr>
          <w:sz w:val="24"/>
          <w:szCs w:val="24"/>
        </w:rPr>
        <w:t>The actions I carried out were ethical and in line with legislative context and my overriding duty to save life and limb. I was also able to justify my decision making throughout and explain it to the female.</w:t>
      </w:r>
    </w:p>
    <w:p w14:paraId="0BB85B83" w14:textId="77777777" w:rsidR="001B279B" w:rsidRPr="001B279B" w:rsidRDefault="001B279B" w:rsidP="001B279B">
      <w:pPr>
        <w:spacing w:after="360"/>
        <w:jc w:val="both"/>
        <w:rPr>
          <w:spacing w:val="3"/>
          <w:sz w:val="24"/>
          <w:szCs w:val="24"/>
        </w:rPr>
      </w:pPr>
      <w:r w:rsidRPr="001B279B">
        <w:rPr>
          <w:sz w:val="24"/>
          <w:szCs w:val="24"/>
        </w:rPr>
        <w:t xml:space="preserve">The College of Policing Authorised Professional Practice states that the National Decision Model (NDM) is suitable for all decisions and should be used by everyone in Policing whether spontaneous or planned operations, operational or non-operational, by an individual or a team of people. This can be used </w:t>
      </w:r>
      <w:r w:rsidRPr="001B279B">
        <w:rPr>
          <w:spacing w:val="3"/>
          <w:sz w:val="24"/>
          <w:szCs w:val="24"/>
        </w:rPr>
        <w:t>to structure a rationale of what they did during an incident and why.</w:t>
      </w:r>
      <w:r w:rsidRPr="001B279B">
        <w:rPr>
          <w:sz w:val="24"/>
          <w:szCs w:val="24"/>
        </w:rPr>
        <w:t>Using the NDM in decision-making in respect of use of force, ensures that any force used is in line with legislation and complies with the Code of Ethics. The model also ensures that a review takes place of every decision made in line with the model, which allows for an assessment of what went well and what did not go well during an incident and identifies learning opportunities from incidents.</w:t>
      </w:r>
    </w:p>
    <w:p w14:paraId="3A9B565B" w14:textId="77777777" w:rsidR="001B279B" w:rsidRPr="001B279B" w:rsidRDefault="00EB5612" w:rsidP="001B279B">
      <w:pPr>
        <w:rPr>
          <w:sz w:val="24"/>
          <w:szCs w:val="24"/>
        </w:rPr>
      </w:pPr>
      <w:sdt>
        <w:sdtPr>
          <w:rPr>
            <w:sz w:val="24"/>
            <w:szCs w:val="24"/>
          </w:rPr>
          <w:id w:val="116185075"/>
          <w:citation/>
        </w:sdtPr>
        <w:sdtEndPr/>
        <w:sdtContent>
          <w:r w:rsidR="001B279B" w:rsidRPr="001B279B">
            <w:rPr>
              <w:sz w:val="24"/>
              <w:szCs w:val="24"/>
            </w:rPr>
            <w:fldChar w:fldCharType="begin"/>
          </w:r>
          <w:r w:rsidR="001B279B" w:rsidRPr="001B279B">
            <w:rPr>
              <w:sz w:val="24"/>
              <w:szCs w:val="24"/>
            </w:rPr>
            <w:instrText xml:space="preserve"> CITATION Col131 \l 2057 </w:instrText>
          </w:r>
          <w:r w:rsidR="001B279B" w:rsidRPr="001B279B">
            <w:rPr>
              <w:sz w:val="24"/>
              <w:szCs w:val="24"/>
            </w:rPr>
            <w:fldChar w:fldCharType="separate"/>
          </w:r>
          <w:r w:rsidR="001B279B" w:rsidRPr="001B279B">
            <w:rPr>
              <w:noProof/>
              <w:sz w:val="24"/>
              <w:szCs w:val="24"/>
            </w:rPr>
            <w:t>(College of Policing APP Use of Force, 2013)</w:t>
          </w:r>
          <w:r w:rsidR="001B279B" w:rsidRPr="001B279B">
            <w:rPr>
              <w:sz w:val="24"/>
              <w:szCs w:val="24"/>
            </w:rPr>
            <w:fldChar w:fldCharType="end"/>
          </w:r>
        </w:sdtContent>
      </w:sdt>
    </w:p>
    <w:p w14:paraId="744CA983" w14:textId="77777777" w:rsidR="001B279B" w:rsidRPr="001B279B" w:rsidRDefault="001B279B" w:rsidP="001B279B">
      <w:pPr>
        <w:rPr>
          <w:sz w:val="24"/>
          <w:szCs w:val="24"/>
        </w:rPr>
      </w:pPr>
    </w:p>
    <w:p w14:paraId="3C0FF93B" w14:textId="77777777" w:rsidR="001B279B" w:rsidRPr="001B279B" w:rsidRDefault="001B279B" w:rsidP="001B279B">
      <w:pPr>
        <w:jc w:val="both"/>
        <w:rPr>
          <w:sz w:val="24"/>
          <w:szCs w:val="24"/>
        </w:rPr>
      </w:pPr>
      <w:r w:rsidRPr="001B279B">
        <w:rPr>
          <w:sz w:val="24"/>
          <w:szCs w:val="24"/>
        </w:rPr>
        <w:t xml:space="preserve">When considering use of force and tactical communications, the Personal Safety Manual also provides the ‘Five Step’ appeal as a way of dealing with resistance and giving the person every chance to comply </w:t>
      </w:r>
      <w:sdt>
        <w:sdtPr>
          <w:rPr>
            <w:sz w:val="24"/>
            <w:szCs w:val="24"/>
          </w:rPr>
          <w:id w:val="741154050"/>
          <w:citation/>
        </w:sdtPr>
        <w:sdtEndPr/>
        <w:sdtContent>
          <w:r w:rsidRPr="001B279B">
            <w:rPr>
              <w:sz w:val="24"/>
              <w:szCs w:val="24"/>
            </w:rPr>
            <w:fldChar w:fldCharType="begin"/>
          </w:r>
          <w:r w:rsidRPr="001B279B">
            <w:rPr>
              <w:sz w:val="24"/>
              <w:szCs w:val="24"/>
            </w:rPr>
            <w:instrText xml:space="preserve">CITATION Col1 \l 2057 </w:instrText>
          </w:r>
          <w:r w:rsidRPr="001B279B">
            <w:rPr>
              <w:sz w:val="24"/>
              <w:szCs w:val="24"/>
            </w:rPr>
            <w:fldChar w:fldCharType="separate"/>
          </w:r>
          <w:r w:rsidRPr="001B279B">
            <w:rPr>
              <w:noProof/>
              <w:sz w:val="24"/>
              <w:szCs w:val="24"/>
            </w:rPr>
            <w:t>(College of Policing Conflict Management, 2020)</w:t>
          </w:r>
          <w:r w:rsidRPr="001B279B">
            <w:rPr>
              <w:sz w:val="24"/>
              <w:szCs w:val="24"/>
            </w:rPr>
            <w:fldChar w:fldCharType="end"/>
          </w:r>
        </w:sdtContent>
      </w:sdt>
      <w:r w:rsidRPr="001B279B">
        <w:rPr>
          <w:sz w:val="24"/>
          <w:szCs w:val="24"/>
        </w:rPr>
        <w:t>. Although I considered using this model, the need to act decisively and quickly meant that making appeals in line with the model was not appropriate; the prisoner posed an immediate risk to herself, which meant me using force was the only option available to us at that time.</w:t>
      </w:r>
    </w:p>
    <w:p w14:paraId="4BD922FA" w14:textId="77777777" w:rsidR="001B279B" w:rsidRPr="001B279B" w:rsidRDefault="001B279B" w:rsidP="001B279B">
      <w:pPr>
        <w:jc w:val="both"/>
        <w:rPr>
          <w:sz w:val="24"/>
          <w:szCs w:val="24"/>
        </w:rPr>
      </w:pPr>
      <w:r w:rsidRPr="001B279B">
        <w:rPr>
          <w:sz w:val="24"/>
          <w:szCs w:val="24"/>
        </w:rPr>
        <w:t xml:space="preserve">In conclusion, whilst this was a dynamic situation where majority of decision were taken by my tutor and experienced officers, on reflection as a student officer and considering </w:t>
      </w:r>
      <w:r w:rsidRPr="001B279B">
        <w:rPr>
          <w:sz w:val="24"/>
          <w:szCs w:val="24"/>
        </w:rPr>
        <w:lastRenderedPageBreak/>
        <w:t xml:space="preserve">managing conflict models, I feel I have learnt valuable lessons which I will apply in the future on when conducting arrests and transporting prisoners. </w:t>
      </w:r>
    </w:p>
    <w:p w14:paraId="641FA2CA" w14:textId="77777777" w:rsidR="001B279B" w:rsidRPr="009F3F21" w:rsidRDefault="001B279B" w:rsidP="001B279B">
      <w:pPr>
        <w:jc w:val="both"/>
        <w:rPr>
          <w:u w:val="single"/>
        </w:rPr>
      </w:pPr>
    </w:p>
    <w:p w14:paraId="2CB514A6" w14:textId="77777777" w:rsidR="001B279B" w:rsidRPr="009F3F21" w:rsidRDefault="001B279B" w:rsidP="001B279B">
      <w:pPr>
        <w:jc w:val="both"/>
        <w:rPr>
          <w:u w:val="single"/>
        </w:rPr>
      </w:pPr>
      <w:r w:rsidRPr="009F3F21">
        <w:rPr>
          <w:u w:val="single"/>
        </w:rPr>
        <w:t>Word count including in-text referencing: 2693</w:t>
      </w:r>
    </w:p>
    <w:p w14:paraId="39E5E20C" w14:textId="77777777" w:rsidR="001B279B" w:rsidRPr="00801768" w:rsidRDefault="00EB5612" w:rsidP="001B279B">
      <w:hyperlink r:id="rId25" w:history="1">
        <w:r w:rsidR="001B279B" w:rsidRPr="00801768">
          <w:rPr>
            <w:rStyle w:val="Hyperlink"/>
          </w:rPr>
          <w:t>https://www.college.police.uk/app/stop-and-search/legal/legal-application</w:t>
        </w:r>
      </w:hyperlink>
      <w:r w:rsidR="001B279B" w:rsidRPr="00801768">
        <w:t xml:space="preserve"> </w:t>
      </w:r>
    </w:p>
    <w:sdt>
      <w:sdtPr>
        <w:rPr>
          <w:rFonts w:eastAsiaTheme="minorHAnsi"/>
          <w:b w:val="0"/>
          <w:color w:val="auto"/>
          <w:kern w:val="0"/>
          <w:sz w:val="22"/>
          <w:szCs w:val="22"/>
        </w:rPr>
        <w:id w:val="332806427"/>
        <w:docPartObj>
          <w:docPartGallery w:val="Bibliographies"/>
          <w:docPartUnique/>
        </w:docPartObj>
      </w:sdtPr>
      <w:sdtEndPr>
        <w:rPr>
          <w:rFonts w:eastAsia="Times New Roman"/>
          <w:color w:val="000000"/>
          <w:sz w:val="20"/>
          <w:szCs w:val="20"/>
        </w:rPr>
      </w:sdtEndPr>
      <w:sdtContent>
        <w:p w14:paraId="431DB39C" w14:textId="77777777" w:rsidR="001B279B" w:rsidRPr="00801768" w:rsidRDefault="001B279B" w:rsidP="001B279B">
          <w:pPr>
            <w:pStyle w:val="Heading1"/>
          </w:pPr>
          <w:r w:rsidRPr="00801768">
            <w:t>References</w:t>
          </w:r>
        </w:p>
        <w:sdt>
          <w:sdtPr>
            <w:rPr>
              <w:rFonts w:ascii="Arial" w:eastAsia="Times New Roman" w:hAnsi="Arial" w:cs="Arial"/>
              <w:color w:val="000000"/>
              <w:sz w:val="20"/>
              <w:szCs w:val="20"/>
              <w:lang w:eastAsia="en-GB"/>
            </w:rPr>
            <w:id w:val="-573587230"/>
            <w:bibliography/>
          </w:sdtPr>
          <w:sdtEndPr/>
          <w:sdtContent>
            <w:p w14:paraId="65804BED" w14:textId="77777777" w:rsidR="001B279B" w:rsidRPr="00801768" w:rsidRDefault="001B279B" w:rsidP="001B279B">
              <w:pPr>
                <w:pStyle w:val="Bibliography"/>
                <w:ind w:left="720" w:hanging="720"/>
                <w:rPr>
                  <w:rFonts w:ascii="Arial" w:hAnsi="Arial" w:cs="Arial"/>
                  <w:noProof/>
                  <w:sz w:val="24"/>
                  <w:szCs w:val="24"/>
                  <w:lang w:val="en-US"/>
                </w:rPr>
              </w:pPr>
              <w:r w:rsidRPr="00801768">
                <w:rPr>
                  <w:rFonts w:ascii="Arial" w:hAnsi="Arial" w:cs="Arial"/>
                </w:rPr>
                <w:fldChar w:fldCharType="begin"/>
              </w:r>
              <w:r w:rsidRPr="00801768">
                <w:rPr>
                  <w:rFonts w:ascii="Arial" w:hAnsi="Arial" w:cs="Arial"/>
                </w:rPr>
                <w:instrText xml:space="preserve"> BIBLIOGRAPHY </w:instrText>
              </w:r>
              <w:r w:rsidRPr="00801768">
                <w:rPr>
                  <w:rFonts w:ascii="Arial" w:hAnsi="Arial" w:cs="Arial"/>
                </w:rPr>
                <w:fldChar w:fldCharType="separate"/>
              </w:r>
              <w:r w:rsidRPr="00801768">
                <w:rPr>
                  <w:rFonts w:ascii="Arial" w:hAnsi="Arial" w:cs="Arial"/>
                  <w:noProof/>
                  <w:lang w:val="en-US"/>
                </w:rPr>
                <w:t xml:space="preserve">ACPO. (2009). </w:t>
              </w:r>
              <w:r w:rsidRPr="00801768">
                <w:rPr>
                  <w:rFonts w:ascii="Arial" w:hAnsi="Arial" w:cs="Arial"/>
                  <w:i/>
                  <w:iCs/>
                  <w:noProof/>
                  <w:lang w:val="en-US"/>
                </w:rPr>
                <w:t>Handcuffs guidance.</w:t>
              </w:r>
              <w:r w:rsidRPr="00801768">
                <w:rPr>
                  <w:rFonts w:ascii="Arial" w:hAnsi="Arial" w:cs="Arial"/>
                  <w:noProof/>
                  <w:lang w:val="en-US"/>
                </w:rPr>
                <w:t xml:space="preserve"> Retrieved from http://www.acpo.police.uk/asp/policies/Data/Handcuffs_Guidance_Website.pdf</w:t>
              </w:r>
            </w:p>
            <w:p w14:paraId="05ED9E4A" w14:textId="77777777" w:rsidR="001B279B" w:rsidRPr="00801768" w:rsidRDefault="001B279B" w:rsidP="001B279B">
              <w:pPr>
                <w:pStyle w:val="Bibliography"/>
                <w:ind w:left="720" w:hanging="720"/>
                <w:rPr>
                  <w:rFonts w:ascii="Arial" w:hAnsi="Arial" w:cs="Arial"/>
                  <w:noProof/>
                  <w:lang w:val="en-US"/>
                </w:rPr>
              </w:pPr>
              <w:r w:rsidRPr="00801768">
                <w:rPr>
                  <w:rFonts w:ascii="Arial" w:hAnsi="Arial" w:cs="Arial"/>
                  <w:noProof/>
                  <w:lang w:val="en-US"/>
                </w:rPr>
                <w:t xml:space="preserve">College of Policing. (2020, 09). </w:t>
              </w:r>
              <w:r w:rsidRPr="00801768">
                <w:rPr>
                  <w:rFonts w:ascii="Arial" w:hAnsi="Arial" w:cs="Arial"/>
                  <w:i/>
                  <w:iCs/>
                  <w:noProof/>
                  <w:lang w:val="en-US"/>
                </w:rPr>
                <w:t>College of Policing.</w:t>
              </w:r>
              <w:r w:rsidRPr="00801768">
                <w:rPr>
                  <w:rFonts w:ascii="Arial" w:hAnsi="Arial" w:cs="Arial"/>
                  <w:noProof/>
                  <w:lang w:val="en-US"/>
                </w:rPr>
                <w:t xml:space="preserve"> Retrieved from https://assets.college.police.uk/s3fs-public/2020-09/Conflict-management-guidelines.pdf</w:t>
              </w:r>
            </w:p>
            <w:p w14:paraId="07DE3289" w14:textId="77777777" w:rsidR="001B279B" w:rsidRPr="00801768" w:rsidRDefault="001B279B" w:rsidP="001B279B">
              <w:pPr>
                <w:pStyle w:val="Bibliography"/>
                <w:ind w:left="720" w:hanging="720"/>
                <w:rPr>
                  <w:rFonts w:ascii="Arial" w:hAnsi="Arial" w:cs="Arial"/>
                  <w:noProof/>
                  <w:lang w:val="en-US"/>
                </w:rPr>
              </w:pPr>
              <w:r w:rsidRPr="00801768">
                <w:rPr>
                  <w:rFonts w:ascii="Arial" w:hAnsi="Arial" w:cs="Arial"/>
                  <w:noProof/>
                  <w:lang w:val="en-US"/>
                </w:rPr>
                <w:t xml:space="preserve">College of Policing APP. (2020, 07 01). </w:t>
              </w:r>
              <w:r w:rsidRPr="00801768">
                <w:rPr>
                  <w:rFonts w:ascii="Arial" w:hAnsi="Arial" w:cs="Arial"/>
                  <w:i/>
                  <w:iCs/>
                  <w:noProof/>
                  <w:lang w:val="en-US"/>
                </w:rPr>
                <w:t>College of Policing</w:t>
              </w:r>
              <w:r w:rsidRPr="00801768">
                <w:rPr>
                  <w:rFonts w:ascii="Arial" w:hAnsi="Arial" w:cs="Arial"/>
                  <w:noProof/>
                  <w:lang w:val="en-US"/>
                </w:rPr>
                <w:t>. Retrieved from https://www.college.police.uk/app/detention-and-custody/moving-and-transporting-detainees</w:t>
              </w:r>
            </w:p>
            <w:p w14:paraId="72456757" w14:textId="77777777" w:rsidR="001B279B" w:rsidRPr="00801768" w:rsidRDefault="001B279B" w:rsidP="001B279B">
              <w:pPr>
                <w:pStyle w:val="Bibliography"/>
                <w:ind w:left="720" w:hanging="720"/>
                <w:rPr>
                  <w:rFonts w:ascii="Arial" w:hAnsi="Arial" w:cs="Arial"/>
                  <w:noProof/>
                  <w:lang w:val="en-US"/>
                </w:rPr>
              </w:pPr>
              <w:r w:rsidRPr="00801768">
                <w:rPr>
                  <w:rFonts w:ascii="Arial" w:hAnsi="Arial" w:cs="Arial"/>
                  <w:noProof/>
                  <w:lang w:val="en-US"/>
                </w:rPr>
                <w:t>College of Policing APP Use of Force. (2013, 10 23). Retrieved from https://www.college.police.uk/app/national-decision-model/national-decision-model</w:t>
              </w:r>
            </w:p>
            <w:p w14:paraId="6B9A6FEF" w14:textId="77777777" w:rsidR="001B279B" w:rsidRPr="00801768" w:rsidRDefault="001B279B" w:rsidP="001B279B">
              <w:pPr>
                <w:pStyle w:val="Bibliography"/>
                <w:ind w:left="720" w:hanging="720"/>
                <w:rPr>
                  <w:rFonts w:ascii="Arial" w:hAnsi="Arial" w:cs="Arial"/>
                  <w:noProof/>
                  <w:lang w:val="en-US"/>
                </w:rPr>
              </w:pPr>
              <w:r w:rsidRPr="00801768">
                <w:rPr>
                  <w:rFonts w:ascii="Arial" w:hAnsi="Arial" w:cs="Arial"/>
                  <w:noProof/>
                  <w:lang w:val="en-US"/>
                </w:rPr>
                <w:t>College of Policing Conflict Management. (2020, 09 02). Retrieved from https://www.college.police.uk/guidance/conflict-management/conflict-management-skills</w:t>
              </w:r>
            </w:p>
            <w:p w14:paraId="1EC5236E" w14:textId="77777777" w:rsidR="001B279B" w:rsidRPr="00801768" w:rsidRDefault="001B279B" w:rsidP="001B279B">
              <w:pPr>
                <w:pStyle w:val="Bibliography"/>
                <w:ind w:left="720" w:hanging="720"/>
                <w:rPr>
                  <w:rFonts w:ascii="Arial" w:hAnsi="Arial" w:cs="Arial"/>
                  <w:noProof/>
                  <w:lang w:val="en-US"/>
                </w:rPr>
              </w:pPr>
              <w:r w:rsidRPr="00801768">
                <w:rPr>
                  <w:rFonts w:ascii="Arial" w:hAnsi="Arial" w:cs="Arial"/>
                  <w:noProof/>
                  <w:lang w:val="en-US"/>
                </w:rPr>
                <w:t xml:space="preserve">College of Policing MLE. (n.d.). </w:t>
              </w:r>
              <w:r w:rsidRPr="00801768">
                <w:rPr>
                  <w:rFonts w:ascii="Arial" w:hAnsi="Arial" w:cs="Arial"/>
                  <w:i/>
                  <w:iCs/>
                  <w:noProof/>
                  <w:lang w:val="en-US"/>
                </w:rPr>
                <w:t>Police Safety Manual</w:t>
              </w:r>
              <w:r w:rsidRPr="00801768">
                <w:rPr>
                  <w:rFonts w:ascii="Arial" w:hAnsi="Arial" w:cs="Arial"/>
                  <w:noProof/>
                  <w:lang w:val="en-US"/>
                </w:rPr>
                <w:t>. Retrieved from https://www.learn.college.pnn.police.uk/CL/Content/Launch/29502</w:t>
              </w:r>
            </w:p>
            <w:p w14:paraId="0BECF354" w14:textId="77777777" w:rsidR="001B279B" w:rsidRPr="00801768" w:rsidRDefault="001B279B" w:rsidP="001B279B">
              <w:pPr>
                <w:pStyle w:val="Bibliography"/>
                <w:ind w:left="720" w:hanging="720"/>
                <w:rPr>
                  <w:rFonts w:ascii="Arial" w:hAnsi="Arial" w:cs="Arial"/>
                  <w:noProof/>
                  <w:lang w:val="en-US"/>
                </w:rPr>
              </w:pPr>
              <w:r w:rsidRPr="00801768">
                <w:rPr>
                  <w:rFonts w:ascii="Arial" w:hAnsi="Arial" w:cs="Arial"/>
                  <w:noProof/>
                  <w:lang w:val="en-US"/>
                </w:rPr>
                <w:t>College of Policing Operational Planning. (2013, 10 23). Retrieved from https://www.college.police.uk/app/operations/operational-planning/core-planning-principles</w:t>
              </w:r>
            </w:p>
            <w:p w14:paraId="1C3F921E" w14:textId="77777777" w:rsidR="001B279B" w:rsidRPr="00801768" w:rsidRDefault="001B279B" w:rsidP="001B279B">
              <w:pPr>
                <w:pStyle w:val="Bibliography"/>
                <w:ind w:left="720" w:hanging="720"/>
                <w:rPr>
                  <w:rFonts w:ascii="Arial" w:hAnsi="Arial" w:cs="Arial"/>
                  <w:noProof/>
                  <w:lang w:val="en-US"/>
                </w:rPr>
              </w:pPr>
              <w:r w:rsidRPr="00801768">
                <w:rPr>
                  <w:rFonts w:ascii="Arial" w:hAnsi="Arial" w:cs="Arial"/>
                  <w:noProof/>
                  <w:lang w:val="en-US"/>
                </w:rPr>
                <w:t xml:space="preserve">Mind Tools. (n.d.). </w:t>
              </w:r>
              <w:r w:rsidRPr="00801768">
                <w:rPr>
                  <w:rFonts w:ascii="Arial" w:hAnsi="Arial" w:cs="Arial"/>
                  <w:i/>
                  <w:iCs/>
                  <w:noProof/>
                  <w:lang w:val="en-US"/>
                </w:rPr>
                <w:t>Mind Tools</w:t>
              </w:r>
              <w:r w:rsidRPr="00801768">
                <w:rPr>
                  <w:rFonts w:ascii="Arial" w:hAnsi="Arial" w:cs="Arial"/>
                  <w:noProof/>
                  <w:lang w:val="en-US"/>
                </w:rPr>
                <w:t>. Retrieved from https://www.mindtools.com/media/Diagrams/Betari_Box_3.jpg?_ga=2.30985722.490646036.1653014344-963600744.1653014344</w:t>
              </w:r>
            </w:p>
            <w:p w14:paraId="4DD55001" w14:textId="77777777" w:rsidR="001B279B" w:rsidRPr="00801768" w:rsidRDefault="001B279B" w:rsidP="001B279B">
              <w:pPr>
                <w:pStyle w:val="Bibliography"/>
                <w:ind w:left="720" w:hanging="720"/>
                <w:rPr>
                  <w:rFonts w:ascii="Arial" w:hAnsi="Arial" w:cs="Arial"/>
                  <w:noProof/>
                  <w:lang w:val="en-US"/>
                </w:rPr>
              </w:pPr>
              <w:r w:rsidRPr="00801768">
                <w:rPr>
                  <w:rFonts w:ascii="Arial" w:hAnsi="Arial" w:cs="Arial"/>
                  <w:noProof/>
                  <w:lang w:val="en-US"/>
                </w:rPr>
                <w:t>PACE s.117. (1984). Retrieved from https://www.legislation.gov.uk/ukpga/1984/60/section/117</w:t>
              </w:r>
            </w:p>
            <w:p w14:paraId="0B6B1EAB" w14:textId="77777777" w:rsidR="001B279B" w:rsidRPr="00801768" w:rsidRDefault="001B279B" w:rsidP="001B279B">
              <w:pPr>
                <w:pStyle w:val="Bibliography"/>
                <w:ind w:left="720" w:hanging="720"/>
                <w:rPr>
                  <w:rFonts w:ascii="Arial" w:hAnsi="Arial" w:cs="Arial"/>
                  <w:noProof/>
                  <w:lang w:val="en-US"/>
                </w:rPr>
              </w:pPr>
              <w:r w:rsidRPr="00801768">
                <w:rPr>
                  <w:rFonts w:ascii="Arial" w:hAnsi="Arial" w:cs="Arial"/>
                  <w:noProof/>
                  <w:lang w:val="en-US"/>
                </w:rPr>
                <w:t>PACE s.32. (1984). Retrieved from https://www.legislation.gov.uk/ukpga/1984/60/section/32</w:t>
              </w:r>
            </w:p>
            <w:p w14:paraId="2784339B" w14:textId="77777777" w:rsidR="001B279B" w:rsidRPr="00801768" w:rsidRDefault="001B279B" w:rsidP="001B279B">
              <w:pPr>
                <w:pStyle w:val="Bibliography"/>
                <w:ind w:left="720" w:hanging="720"/>
                <w:rPr>
                  <w:rFonts w:ascii="Arial" w:hAnsi="Arial" w:cs="Arial"/>
                  <w:noProof/>
                  <w:lang w:val="en-US"/>
                </w:rPr>
              </w:pPr>
              <w:r w:rsidRPr="00801768">
                <w:rPr>
                  <w:rFonts w:ascii="Arial" w:hAnsi="Arial" w:cs="Arial"/>
                  <w:noProof/>
                  <w:lang w:val="en-US"/>
                </w:rPr>
                <w:t xml:space="preserve">South Wales Police. (2017). </w:t>
              </w:r>
              <w:r w:rsidRPr="00801768">
                <w:rPr>
                  <w:rFonts w:ascii="Arial" w:hAnsi="Arial" w:cs="Arial"/>
                  <w:i/>
                  <w:iCs/>
                  <w:noProof/>
                  <w:lang w:val="en-US"/>
                </w:rPr>
                <w:t>Force Policy on the Use of Body Worn Video.</w:t>
              </w:r>
              <w:r w:rsidRPr="00801768">
                <w:rPr>
                  <w:rFonts w:ascii="Arial" w:hAnsi="Arial" w:cs="Arial"/>
                  <w:noProof/>
                  <w:lang w:val="en-US"/>
                </w:rPr>
                <w:t xml:space="preserve"> </w:t>
              </w:r>
            </w:p>
            <w:p w14:paraId="15BC7E9A" w14:textId="77777777" w:rsidR="001B279B" w:rsidRPr="00801768" w:rsidRDefault="001B279B" w:rsidP="001B279B">
              <w:pPr>
                <w:pStyle w:val="Bibliography"/>
                <w:ind w:left="720" w:hanging="720"/>
                <w:rPr>
                  <w:rFonts w:ascii="Arial" w:hAnsi="Arial" w:cs="Arial"/>
                  <w:noProof/>
                  <w:lang w:val="en-US"/>
                </w:rPr>
              </w:pPr>
              <w:r w:rsidRPr="00801768">
                <w:rPr>
                  <w:rFonts w:ascii="Arial" w:hAnsi="Arial" w:cs="Arial"/>
                  <w:noProof/>
                  <w:lang w:val="en-US"/>
                </w:rPr>
                <w:t>South Wales Police Policies and Procedures. (2019, 02 08). Retrieved from http://swpapp-web1.swp-rest.police.int/GuidanceAndProcedures/use-of-force-recording/</w:t>
              </w:r>
            </w:p>
            <w:p w14:paraId="7B51A3BF" w14:textId="77777777" w:rsidR="001B279B" w:rsidRPr="00801768" w:rsidRDefault="001B279B" w:rsidP="001B279B">
              <w:r w:rsidRPr="00801768">
                <w:rPr>
                  <w:b/>
                  <w:bCs/>
                  <w:noProof/>
                </w:rPr>
                <w:fldChar w:fldCharType="end"/>
              </w:r>
            </w:p>
          </w:sdtContent>
        </w:sdt>
      </w:sdtContent>
    </w:sdt>
    <w:p w14:paraId="0603D35F" w14:textId="77777777" w:rsidR="001B279B" w:rsidRPr="00801768" w:rsidRDefault="001B279B" w:rsidP="001B279B"/>
    <w:p w14:paraId="70EB8F78" w14:textId="77777777" w:rsidR="001B279B" w:rsidRPr="00270EEB" w:rsidRDefault="001B279B"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13F4B7E0" w14:textId="1C03CEA3" w:rsidR="00082668" w:rsidRPr="00270EEB" w:rsidRDefault="00025650" w:rsidP="002E5E5B">
      <w:pPr>
        <w:ind w:right="107"/>
        <w:rPr>
          <w:b/>
          <w:bCs/>
          <w:sz w:val="24"/>
          <w:szCs w:val="24"/>
        </w:rPr>
      </w:pPr>
      <w:r>
        <w:br w:type="page"/>
      </w:r>
      <w:r w:rsidR="28A9B94D" w:rsidRPr="28A9B94D">
        <w:rPr>
          <w:b/>
          <w:bCs/>
          <w:color w:val="auto"/>
          <w:sz w:val="24"/>
          <w:szCs w:val="24"/>
        </w:rPr>
        <w:lastRenderedPageBreak/>
        <w:t xml:space="preserve">Task </w:t>
      </w:r>
      <w:r w:rsidR="28A9B94D"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3B40CA8B" w:rsidR="006C7CA5" w:rsidRDefault="006C7CA5" w:rsidP="00E6298B">
      <w:pPr>
        <w:ind w:right="107"/>
        <w:jc w:val="both"/>
        <w:rPr>
          <w:sz w:val="24"/>
          <w:szCs w:val="24"/>
        </w:rPr>
      </w:pPr>
    </w:p>
    <w:p w14:paraId="3FA70386" w14:textId="77777777" w:rsidR="00EA7C29" w:rsidRDefault="00EA7C29" w:rsidP="00E6298B">
      <w:pPr>
        <w:ind w:right="107"/>
        <w:jc w:val="both"/>
        <w:rPr>
          <w:sz w:val="24"/>
          <w:szCs w:val="24"/>
        </w:rPr>
      </w:pPr>
    </w:p>
    <w:p w14:paraId="4ABAA91F" w14:textId="77777777" w:rsidR="005E256D" w:rsidRDefault="005E256D" w:rsidP="005E256D">
      <w:pPr>
        <w:ind w:right="107"/>
        <w:jc w:val="center"/>
        <w:rPr>
          <w:b/>
          <w:bCs/>
          <w:sz w:val="24"/>
          <w:szCs w:val="24"/>
          <w:u w:val="single"/>
        </w:rPr>
      </w:pPr>
      <w:r w:rsidRPr="00EB7980">
        <w:rPr>
          <w:b/>
          <w:bCs/>
          <w:sz w:val="24"/>
          <w:szCs w:val="24"/>
          <w:u w:val="single"/>
        </w:rPr>
        <w:t>Decision making and discretion, Conducting Investigations and Criminal Justice (managing offenders)</w:t>
      </w:r>
    </w:p>
    <w:p w14:paraId="75F6F9E7" w14:textId="6327F26F" w:rsidR="005E256D" w:rsidRDefault="005E256D" w:rsidP="005E256D">
      <w:pPr>
        <w:ind w:right="107"/>
        <w:jc w:val="center"/>
        <w:rPr>
          <w:b/>
          <w:bCs/>
          <w:sz w:val="24"/>
          <w:szCs w:val="24"/>
          <w:u w:val="single"/>
        </w:rPr>
      </w:pPr>
    </w:p>
    <w:p w14:paraId="0E8C6664" w14:textId="77777777" w:rsidR="00EA7C29" w:rsidRDefault="00EA7C29" w:rsidP="005E256D">
      <w:pPr>
        <w:ind w:right="107"/>
        <w:jc w:val="center"/>
        <w:rPr>
          <w:b/>
          <w:bCs/>
          <w:sz w:val="24"/>
          <w:szCs w:val="24"/>
          <w:u w:val="single"/>
        </w:rPr>
      </w:pPr>
    </w:p>
    <w:p w14:paraId="1EDE057C" w14:textId="77777777" w:rsidR="005E256D" w:rsidRPr="005E256D" w:rsidRDefault="005E256D" w:rsidP="005E256D">
      <w:pPr>
        <w:ind w:right="107"/>
        <w:rPr>
          <w:b/>
          <w:bCs/>
          <w:sz w:val="24"/>
          <w:szCs w:val="24"/>
          <w:u w:val="single"/>
        </w:rPr>
      </w:pPr>
      <w:r w:rsidRPr="005E256D">
        <w:rPr>
          <w:b/>
          <w:bCs/>
          <w:sz w:val="24"/>
          <w:szCs w:val="24"/>
          <w:u w:val="single"/>
        </w:rPr>
        <w:t>Critically assess &amp;</w:t>
      </w:r>
      <w:r w:rsidRPr="005E256D">
        <w:rPr>
          <w:sz w:val="24"/>
          <w:szCs w:val="24"/>
          <w:u w:val="single"/>
        </w:rPr>
        <w:t xml:space="preserve"> </w:t>
      </w:r>
      <w:r w:rsidRPr="005E256D">
        <w:rPr>
          <w:b/>
          <w:bCs/>
          <w:sz w:val="24"/>
          <w:szCs w:val="24"/>
          <w:u w:val="single"/>
        </w:rPr>
        <w:t>reflect on how you applied the National Decision Model (NDM)</w:t>
      </w:r>
    </w:p>
    <w:p w14:paraId="14B7EA90" w14:textId="77777777" w:rsidR="00EA7C29" w:rsidRDefault="00EA7C29" w:rsidP="005E256D">
      <w:pPr>
        <w:ind w:right="107"/>
        <w:jc w:val="both"/>
        <w:rPr>
          <w:bCs/>
          <w:sz w:val="24"/>
          <w:szCs w:val="24"/>
        </w:rPr>
      </w:pPr>
    </w:p>
    <w:p w14:paraId="2E1B2A06" w14:textId="77777777" w:rsidR="00EA7C29" w:rsidRDefault="00EA7C29" w:rsidP="005E256D">
      <w:pPr>
        <w:ind w:right="107"/>
        <w:jc w:val="both"/>
        <w:rPr>
          <w:bCs/>
          <w:sz w:val="24"/>
          <w:szCs w:val="24"/>
        </w:rPr>
      </w:pPr>
    </w:p>
    <w:p w14:paraId="4685358C" w14:textId="6EAE41B2" w:rsidR="005E256D" w:rsidRPr="005E256D" w:rsidRDefault="005E256D" w:rsidP="005E256D">
      <w:pPr>
        <w:ind w:right="107"/>
        <w:jc w:val="both"/>
        <w:rPr>
          <w:bCs/>
          <w:sz w:val="24"/>
          <w:szCs w:val="24"/>
        </w:rPr>
      </w:pPr>
      <w:r w:rsidRPr="005E256D">
        <w:rPr>
          <w:bCs/>
          <w:sz w:val="24"/>
          <w:szCs w:val="24"/>
        </w:rPr>
        <w:t>I attended a report of an assault on a 13 year old female by her father. The incident was reported by the school of the complainant, where the complainant had reported the matter to her counsellor. The complainant alleged that her father had grabbed her to the arm and dragged her from his house, resulting in bruising being sustained to her arm.</w:t>
      </w:r>
    </w:p>
    <w:p w14:paraId="7F640AFB" w14:textId="77777777" w:rsidR="005E256D" w:rsidRPr="005E256D" w:rsidRDefault="005E256D" w:rsidP="005E256D">
      <w:pPr>
        <w:ind w:right="107"/>
        <w:jc w:val="both"/>
        <w:rPr>
          <w:bCs/>
          <w:sz w:val="24"/>
          <w:szCs w:val="24"/>
        </w:rPr>
      </w:pPr>
      <w:r w:rsidRPr="005E256D">
        <w:rPr>
          <w:bCs/>
          <w:sz w:val="24"/>
          <w:szCs w:val="24"/>
        </w:rPr>
        <w:t>The College of Policing describes the National Decision Model (NDM) as the primary decision model for the Police Service. The model is suitable for all decisions; it can be applied to spontaneous incidents or planned operations, by an individual or team of people, and to both operational and non-operational situations.</w:t>
      </w:r>
    </w:p>
    <w:p w14:paraId="3C063831" w14:textId="77777777" w:rsidR="005E256D" w:rsidRPr="005E256D" w:rsidRDefault="005E256D" w:rsidP="005E256D">
      <w:pPr>
        <w:ind w:right="107"/>
        <w:rPr>
          <w:bCs/>
          <w:sz w:val="24"/>
          <w:szCs w:val="24"/>
        </w:rPr>
      </w:pPr>
      <w:r w:rsidRPr="005E256D">
        <w:rPr>
          <w:bCs/>
          <w:sz w:val="24"/>
          <w:szCs w:val="24"/>
        </w:rPr>
        <w:t>Decision makers can use the NDM to structure a rationale of what they did during an incident and why. It can also be used to review decisions and actions and to promote learning.</w:t>
      </w:r>
    </w:p>
    <w:p w14:paraId="55A69720" w14:textId="77777777" w:rsidR="005E256D" w:rsidRDefault="005E256D" w:rsidP="005E256D">
      <w:pPr>
        <w:ind w:right="107"/>
        <w:rPr>
          <w:bCs/>
        </w:rPr>
      </w:pPr>
    </w:p>
    <w:p w14:paraId="730092F8" w14:textId="77777777" w:rsidR="005E256D" w:rsidRDefault="005E256D" w:rsidP="005E256D">
      <w:pPr>
        <w:ind w:right="107"/>
        <w:jc w:val="center"/>
        <w:rPr>
          <w:bCs/>
        </w:rPr>
      </w:pPr>
      <w:r>
        <w:rPr>
          <w:noProof/>
        </w:rPr>
        <w:lastRenderedPageBreak/>
        <w:drawing>
          <wp:inline distT="0" distB="0" distL="0" distR="0" wp14:anchorId="5B50FF5B" wp14:editId="4D612F8F">
            <wp:extent cx="5731510" cy="5315513"/>
            <wp:effectExtent l="0" t="0" r="0" b="0"/>
            <wp:docPr id="1" name="Picture 1"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5315513"/>
                    </a:xfrm>
                    <a:prstGeom prst="rect">
                      <a:avLst/>
                    </a:prstGeom>
                    <a:noFill/>
                    <a:ln>
                      <a:noFill/>
                    </a:ln>
                  </pic:spPr>
                </pic:pic>
              </a:graphicData>
            </a:graphic>
          </wp:inline>
        </w:drawing>
      </w:r>
    </w:p>
    <w:p w14:paraId="781326F5" w14:textId="77777777" w:rsidR="005E256D" w:rsidRPr="005E256D" w:rsidRDefault="00EB5612" w:rsidP="005E256D">
      <w:pPr>
        <w:ind w:right="107"/>
        <w:rPr>
          <w:bCs/>
          <w:sz w:val="24"/>
          <w:szCs w:val="24"/>
        </w:rPr>
      </w:pPr>
      <w:sdt>
        <w:sdtPr>
          <w:rPr>
            <w:bCs/>
            <w:sz w:val="24"/>
            <w:szCs w:val="24"/>
          </w:rPr>
          <w:id w:val="-1465182190"/>
          <w:citation/>
        </w:sdtPr>
        <w:sdtEndPr/>
        <w:sdtContent>
          <w:r w:rsidR="005E256D" w:rsidRPr="005E256D">
            <w:rPr>
              <w:bCs/>
              <w:sz w:val="24"/>
              <w:szCs w:val="24"/>
            </w:rPr>
            <w:fldChar w:fldCharType="begin"/>
          </w:r>
          <w:r w:rsidR="005E256D" w:rsidRPr="005E256D">
            <w:rPr>
              <w:bCs/>
              <w:sz w:val="24"/>
              <w:szCs w:val="24"/>
            </w:rPr>
            <w:instrText xml:space="preserve"> CITATION Col132 \l 2057 </w:instrText>
          </w:r>
          <w:r w:rsidR="005E256D" w:rsidRPr="005E256D">
            <w:rPr>
              <w:bCs/>
              <w:sz w:val="24"/>
              <w:szCs w:val="24"/>
            </w:rPr>
            <w:fldChar w:fldCharType="separate"/>
          </w:r>
          <w:r w:rsidR="005E256D" w:rsidRPr="005E256D">
            <w:rPr>
              <w:noProof/>
              <w:sz w:val="24"/>
              <w:szCs w:val="24"/>
            </w:rPr>
            <w:t>(College of Policing APP, 2013)</w:t>
          </w:r>
          <w:r w:rsidR="005E256D" w:rsidRPr="005E256D">
            <w:rPr>
              <w:bCs/>
              <w:sz w:val="24"/>
              <w:szCs w:val="24"/>
            </w:rPr>
            <w:fldChar w:fldCharType="end"/>
          </w:r>
        </w:sdtContent>
      </w:sdt>
    </w:p>
    <w:p w14:paraId="11CA7061" w14:textId="77777777" w:rsidR="005E256D" w:rsidRPr="005E256D" w:rsidRDefault="005E256D" w:rsidP="005E256D">
      <w:pPr>
        <w:ind w:right="107"/>
        <w:jc w:val="both"/>
        <w:rPr>
          <w:bCs/>
          <w:sz w:val="24"/>
          <w:szCs w:val="24"/>
        </w:rPr>
      </w:pPr>
      <w:r w:rsidRPr="005E256D">
        <w:rPr>
          <w:bCs/>
          <w:sz w:val="24"/>
          <w:szCs w:val="24"/>
        </w:rPr>
        <w:t>The NDM is a cyclical model. Each component provides the user with an area for focus and consideration with the Code of Ethics at the centre, which emphasises the point that the Code of Ethics must be at the heart of all decision making.</w:t>
      </w:r>
    </w:p>
    <w:p w14:paraId="1E45F7F5" w14:textId="77777777" w:rsidR="005E256D" w:rsidRPr="005E256D" w:rsidRDefault="005E256D" w:rsidP="005E256D">
      <w:pPr>
        <w:ind w:right="107"/>
        <w:jc w:val="both"/>
        <w:rPr>
          <w:bCs/>
          <w:sz w:val="24"/>
          <w:szCs w:val="24"/>
        </w:rPr>
      </w:pPr>
      <w:r w:rsidRPr="005E256D">
        <w:rPr>
          <w:bCs/>
          <w:sz w:val="24"/>
          <w:szCs w:val="24"/>
        </w:rPr>
        <w:t>The first cyclical stage of the model to be considered is gathering information and intelligence. The nature of the model means that as new information or intelligence is received during an incident or investigation, you re-assess and work through the model based on that new information.</w:t>
      </w:r>
    </w:p>
    <w:p w14:paraId="7D4626C0" w14:textId="77777777" w:rsidR="005E256D" w:rsidRPr="005E256D" w:rsidRDefault="005E256D" w:rsidP="005E256D">
      <w:pPr>
        <w:ind w:right="107"/>
        <w:rPr>
          <w:b/>
          <w:bCs/>
          <w:sz w:val="24"/>
          <w:szCs w:val="24"/>
        </w:rPr>
      </w:pPr>
      <w:r w:rsidRPr="005E256D">
        <w:rPr>
          <w:b/>
          <w:bCs/>
          <w:sz w:val="24"/>
          <w:szCs w:val="24"/>
        </w:rPr>
        <w:t>Information / intelligence</w:t>
      </w:r>
    </w:p>
    <w:p w14:paraId="07498F29" w14:textId="77777777" w:rsidR="005E256D" w:rsidRPr="005E256D" w:rsidRDefault="005E256D" w:rsidP="005E256D">
      <w:pPr>
        <w:ind w:right="107"/>
        <w:jc w:val="both"/>
        <w:rPr>
          <w:bCs/>
          <w:sz w:val="24"/>
          <w:szCs w:val="24"/>
        </w:rPr>
      </w:pPr>
      <w:r w:rsidRPr="005E256D">
        <w:rPr>
          <w:bCs/>
          <w:sz w:val="24"/>
          <w:szCs w:val="24"/>
        </w:rPr>
        <w:t>Once the assault investigation was allocated to me, I commenced the gathering of information and intelligence, which involved me reviewing the information held on the NICHE occurrence. I also reviewed the antecedent history held on the NICHE system in respect of each of the parties involved in the incident. This revealed to me that the complainant’s parents were estranged, that there had been a history of reports of domestic abuse between the parents, but that none of the parties had any criminal convictions.</w:t>
      </w:r>
    </w:p>
    <w:p w14:paraId="2C05D1AA" w14:textId="77777777" w:rsidR="005E256D" w:rsidRPr="005E256D" w:rsidRDefault="005E256D" w:rsidP="005E256D">
      <w:pPr>
        <w:ind w:right="107"/>
        <w:jc w:val="both"/>
        <w:rPr>
          <w:bCs/>
          <w:sz w:val="24"/>
          <w:szCs w:val="24"/>
        </w:rPr>
      </w:pPr>
      <w:r w:rsidRPr="005E256D">
        <w:rPr>
          <w:bCs/>
          <w:sz w:val="24"/>
          <w:szCs w:val="24"/>
        </w:rPr>
        <w:t xml:space="preserve">On reviewing the occurrence enquiry log, I could see that the alleged offence had taken place two days earlier and that following a referral being made by the school, a strategy discussion had taken place at a Multi-Agency Safeguarding Hub which involved Police, Social Services and Health professionals. I could see that a joint visit to the complainant between Police and Social Services had taken place, during which the complainant provided </w:t>
      </w:r>
      <w:r w:rsidRPr="005E256D">
        <w:rPr>
          <w:bCs/>
          <w:sz w:val="24"/>
          <w:szCs w:val="24"/>
        </w:rPr>
        <w:lastRenderedPageBreak/>
        <w:t>an account of the allegation and that she had seen the suspect since the incident. The complainant also confirmed that she resided with her paternal grandmother under a child arrangement order and did not want to pursue a complaint. She had also undergone a Child Protection medical examination which confirmed the presence of the non-accidental injuries which were consistent with her allegation.</w:t>
      </w:r>
    </w:p>
    <w:p w14:paraId="76494251" w14:textId="77777777" w:rsidR="005E256D" w:rsidRPr="005E256D" w:rsidRDefault="005E256D" w:rsidP="005E256D">
      <w:pPr>
        <w:ind w:right="107"/>
        <w:rPr>
          <w:b/>
          <w:bCs/>
          <w:sz w:val="24"/>
          <w:szCs w:val="24"/>
        </w:rPr>
      </w:pPr>
      <w:r w:rsidRPr="005E256D">
        <w:rPr>
          <w:b/>
          <w:bCs/>
          <w:sz w:val="24"/>
          <w:szCs w:val="24"/>
        </w:rPr>
        <w:t>Assess threats and risk and develop a working strategy</w:t>
      </w:r>
    </w:p>
    <w:p w14:paraId="73821C47" w14:textId="77777777" w:rsidR="005E256D" w:rsidRPr="005E256D" w:rsidRDefault="005E256D" w:rsidP="005E256D">
      <w:pPr>
        <w:ind w:right="107"/>
        <w:jc w:val="both"/>
        <w:rPr>
          <w:bCs/>
          <w:sz w:val="24"/>
          <w:szCs w:val="24"/>
        </w:rPr>
      </w:pPr>
      <w:r w:rsidRPr="005E256D">
        <w:rPr>
          <w:bCs/>
          <w:sz w:val="24"/>
          <w:szCs w:val="24"/>
        </w:rPr>
        <w:t>Based on the information I had gathered from reviewing the NICHE records, I assessed the threat and risk and developed a working strategy. At this stage, I identified that the risk to the complainant was low because her immediate safeguarding had been addressed; it was the first time her father had assaulted her and they had seen each other since without any further incidents taking place. I also identified that the risk to the suspect’s other children was low as a joint supervised visit had taken place without any concerns being identified. I identified that the risk to the wider community was low as it was the first time such allegation was made against the suspect and the level of assault was minor. I further identified that the risk to the suspect himself was unknown, as he had not yet been spoken to by Police or other agencies. However, I also noted that he had no warning markers and no recorded history of mental health issues or suicidal tendencies.</w:t>
      </w:r>
    </w:p>
    <w:p w14:paraId="6183BD90" w14:textId="77777777" w:rsidR="005E256D" w:rsidRPr="005E256D" w:rsidRDefault="005E256D" w:rsidP="005E256D">
      <w:pPr>
        <w:ind w:right="107"/>
        <w:jc w:val="both"/>
        <w:rPr>
          <w:bCs/>
          <w:sz w:val="24"/>
          <w:szCs w:val="24"/>
        </w:rPr>
      </w:pPr>
      <w:r w:rsidRPr="005E256D">
        <w:rPr>
          <w:bCs/>
          <w:sz w:val="24"/>
          <w:szCs w:val="24"/>
        </w:rPr>
        <w:t>In view of this, I developed a working strategy with the priorities being to minimise risk to the complainant, the wider community and the suspect through conducting an investigation into the allegation and dealing with the suspect appropriately.</w:t>
      </w:r>
    </w:p>
    <w:p w14:paraId="160C1B33" w14:textId="77777777" w:rsidR="005E256D" w:rsidRPr="005E256D" w:rsidRDefault="005E256D" w:rsidP="005E256D">
      <w:pPr>
        <w:ind w:right="107"/>
        <w:rPr>
          <w:b/>
          <w:bCs/>
          <w:sz w:val="24"/>
          <w:szCs w:val="24"/>
        </w:rPr>
      </w:pPr>
      <w:r w:rsidRPr="005E256D">
        <w:rPr>
          <w:b/>
          <w:bCs/>
          <w:sz w:val="24"/>
          <w:szCs w:val="24"/>
        </w:rPr>
        <w:t>Consider powers and policy</w:t>
      </w:r>
    </w:p>
    <w:p w14:paraId="697C3DDB" w14:textId="77777777" w:rsidR="005E256D" w:rsidRPr="005E256D" w:rsidRDefault="005E256D" w:rsidP="005E256D">
      <w:pPr>
        <w:ind w:right="107"/>
        <w:jc w:val="both"/>
        <w:rPr>
          <w:bCs/>
          <w:sz w:val="24"/>
          <w:szCs w:val="24"/>
        </w:rPr>
      </w:pPr>
      <w:r w:rsidRPr="005E256D">
        <w:rPr>
          <w:bCs/>
          <w:sz w:val="24"/>
          <w:szCs w:val="24"/>
        </w:rPr>
        <w:t>In order to progress the investigation, established that an allegation had been made that the suspect had committed battery contrary to Section 39 of the Criminal Justice Act 1988, therefore, I had grounds to suspect him of being responsible for committing the offence.</w:t>
      </w:r>
    </w:p>
    <w:p w14:paraId="5E5DDB97" w14:textId="77777777" w:rsidR="005E256D" w:rsidRPr="005E256D" w:rsidRDefault="00EB5612" w:rsidP="005E256D">
      <w:pPr>
        <w:ind w:right="107"/>
        <w:rPr>
          <w:bCs/>
          <w:sz w:val="24"/>
          <w:szCs w:val="24"/>
        </w:rPr>
      </w:pPr>
      <w:sdt>
        <w:sdtPr>
          <w:rPr>
            <w:bCs/>
            <w:sz w:val="24"/>
            <w:szCs w:val="24"/>
          </w:rPr>
          <w:id w:val="1272136892"/>
          <w:citation/>
        </w:sdtPr>
        <w:sdtEndPr/>
        <w:sdtContent>
          <w:r w:rsidR="005E256D" w:rsidRPr="005E256D">
            <w:rPr>
              <w:bCs/>
              <w:sz w:val="24"/>
              <w:szCs w:val="24"/>
            </w:rPr>
            <w:fldChar w:fldCharType="begin"/>
          </w:r>
          <w:r w:rsidR="005E256D" w:rsidRPr="005E256D">
            <w:rPr>
              <w:bCs/>
              <w:sz w:val="24"/>
              <w:szCs w:val="24"/>
            </w:rPr>
            <w:instrText xml:space="preserve"> CITATION Leg \l 2057 </w:instrText>
          </w:r>
          <w:r w:rsidR="005E256D" w:rsidRPr="005E256D">
            <w:rPr>
              <w:bCs/>
              <w:sz w:val="24"/>
              <w:szCs w:val="24"/>
            </w:rPr>
            <w:fldChar w:fldCharType="separate"/>
          </w:r>
          <w:r w:rsidR="005E256D" w:rsidRPr="005E256D">
            <w:rPr>
              <w:noProof/>
              <w:sz w:val="24"/>
              <w:szCs w:val="24"/>
            </w:rPr>
            <w:t>(Legislation.gov.uk (s.39 CJA), n.d.)</w:t>
          </w:r>
          <w:r w:rsidR="005E256D" w:rsidRPr="005E256D">
            <w:rPr>
              <w:bCs/>
              <w:sz w:val="24"/>
              <w:szCs w:val="24"/>
            </w:rPr>
            <w:fldChar w:fldCharType="end"/>
          </w:r>
        </w:sdtContent>
      </w:sdt>
    </w:p>
    <w:p w14:paraId="51BE124F" w14:textId="77777777" w:rsidR="005E256D" w:rsidRPr="005E256D" w:rsidRDefault="005E256D" w:rsidP="005E256D">
      <w:pPr>
        <w:ind w:right="107"/>
        <w:jc w:val="both"/>
        <w:rPr>
          <w:bCs/>
          <w:sz w:val="24"/>
          <w:szCs w:val="24"/>
        </w:rPr>
      </w:pPr>
      <w:r w:rsidRPr="005E256D">
        <w:rPr>
          <w:bCs/>
          <w:sz w:val="24"/>
          <w:szCs w:val="24"/>
        </w:rPr>
        <w:t>I also considered my legal powers in respect of how the suspect could be dealt with. Battery is a summary only offence which meant that there was no power of entry to locate the suspect in order to arrest him, however, I could arrest the suspect providing both elements for a lawful arrest under S.2 PACE were met:</w:t>
      </w:r>
    </w:p>
    <w:p w14:paraId="03D15478" w14:textId="77777777" w:rsidR="005E256D" w:rsidRPr="005E256D" w:rsidRDefault="005E256D" w:rsidP="005E256D">
      <w:pPr>
        <w:ind w:right="107"/>
        <w:rPr>
          <w:i/>
          <w:sz w:val="24"/>
          <w:szCs w:val="24"/>
        </w:rPr>
      </w:pPr>
      <w:r w:rsidRPr="005E256D">
        <w:rPr>
          <w:i/>
          <w:sz w:val="24"/>
          <w:szCs w:val="24"/>
        </w:rPr>
        <w:t xml:space="preserve">A person’s involvement or suspected involvement or attempted involvement in the commission of a criminal offence; </w:t>
      </w:r>
    </w:p>
    <w:p w14:paraId="10A22510" w14:textId="77777777" w:rsidR="005E256D" w:rsidRPr="005E256D" w:rsidRDefault="005E256D" w:rsidP="005E256D">
      <w:pPr>
        <w:ind w:right="107"/>
        <w:rPr>
          <w:i/>
          <w:sz w:val="24"/>
          <w:szCs w:val="24"/>
        </w:rPr>
      </w:pPr>
      <w:r w:rsidRPr="005E256D">
        <w:rPr>
          <w:i/>
          <w:sz w:val="24"/>
          <w:szCs w:val="24"/>
        </w:rPr>
        <w:t xml:space="preserve">AND </w:t>
      </w:r>
    </w:p>
    <w:p w14:paraId="37748365" w14:textId="77777777" w:rsidR="005E256D" w:rsidRPr="005E256D" w:rsidRDefault="005E256D" w:rsidP="005E256D">
      <w:pPr>
        <w:ind w:right="107"/>
        <w:rPr>
          <w:i/>
          <w:sz w:val="24"/>
          <w:szCs w:val="24"/>
        </w:rPr>
      </w:pPr>
      <w:r w:rsidRPr="005E256D">
        <w:rPr>
          <w:i/>
          <w:sz w:val="24"/>
          <w:szCs w:val="24"/>
        </w:rPr>
        <w:t xml:space="preserve">Reasonable grounds for believing that the person’s arrest is necessary. </w:t>
      </w:r>
    </w:p>
    <w:p w14:paraId="0BE19675" w14:textId="77777777" w:rsidR="005E256D" w:rsidRPr="005E256D" w:rsidRDefault="00EB5612" w:rsidP="005E256D">
      <w:pPr>
        <w:ind w:right="107"/>
        <w:rPr>
          <w:bCs/>
          <w:sz w:val="24"/>
          <w:szCs w:val="24"/>
        </w:rPr>
      </w:pPr>
      <w:sdt>
        <w:sdtPr>
          <w:rPr>
            <w:bCs/>
            <w:sz w:val="24"/>
            <w:szCs w:val="24"/>
          </w:rPr>
          <w:id w:val="-1264681988"/>
          <w:citation/>
        </w:sdtPr>
        <w:sdtEndPr/>
        <w:sdtContent>
          <w:r w:rsidR="005E256D" w:rsidRPr="005E256D">
            <w:rPr>
              <w:bCs/>
              <w:sz w:val="24"/>
              <w:szCs w:val="24"/>
            </w:rPr>
            <w:fldChar w:fldCharType="begin"/>
          </w:r>
          <w:r w:rsidR="005E256D" w:rsidRPr="005E256D">
            <w:rPr>
              <w:sz w:val="24"/>
              <w:szCs w:val="24"/>
            </w:rPr>
            <w:instrText xml:space="preserve"> CITATION PAC12 \l 2057 </w:instrText>
          </w:r>
          <w:r w:rsidR="005E256D" w:rsidRPr="005E256D">
            <w:rPr>
              <w:bCs/>
              <w:sz w:val="24"/>
              <w:szCs w:val="24"/>
            </w:rPr>
            <w:fldChar w:fldCharType="separate"/>
          </w:r>
          <w:r w:rsidR="005E256D" w:rsidRPr="005E256D">
            <w:rPr>
              <w:noProof/>
              <w:sz w:val="24"/>
              <w:szCs w:val="24"/>
            </w:rPr>
            <w:t>(PACE 1984 (Code G), 2012)</w:t>
          </w:r>
          <w:r w:rsidR="005E256D" w:rsidRPr="005E256D">
            <w:rPr>
              <w:bCs/>
              <w:sz w:val="24"/>
              <w:szCs w:val="24"/>
            </w:rPr>
            <w:fldChar w:fldCharType="end"/>
          </w:r>
        </w:sdtContent>
      </w:sdt>
    </w:p>
    <w:p w14:paraId="6855B508" w14:textId="77777777" w:rsidR="005E256D" w:rsidRPr="005E256D" w:rsidRDefault="005E256D" w:rsidP="005E256D">
      <w:pPr>
        <w:ind w:right="107"/>
        <w:jc w:val="both"/>
        <w:rPr>
          <w:bCs/>
          <w:sz w:val="24"/>
          <w:szCs w:val="24"/>
        </w:rPr>
      </w:pPr>
      <w:r w:rsidRPr="005E256D">
        <w:rPr>
          <w:bCs/>
          <w:sz w:val="24"/>
          <w:szCs w:val="24"/>
        </w:rPr>
        <w:t>Although I was satisfied that there was sufficient evidence available to suspect the commission of the offence, I was not satisfied that the necessity criteria for a lawful arrest was met. I formed this opinion based on the fact that there had been a time lapse since the incident, the parties had been together since the incident without a recurrence, the immediate safeguarding of all children had been addressed and the only line of enquiry outstanding was to interview the suspect; this could be done on a voluntary basis.</w:t>
      </w:r>
    </w:p>
    <w:p w14:paraId="3B0EEC64" w14:textId="77777777" w:rsidR="005E256D" w:rsidRPr="005E256D" w:rsidRDefault="005E256D" w:rsidP="005E256D">
      <w:pPr>
        <w:ind w:right="107"/>
        <w:jc w:val="both"/>
        <w:rPr>
          <w:bCs/>
          <w:sz w:val="24"/>
          <w:szCs w:val="24"/>
        </w:rPr>
      </w:pPr>
      <w:r w:rsidRPr="005E256D">
        <w:rPr>
          <w:bCs/>
          <w:sz w:val="24"/>
          <w:szCs w:val="24"/>
        </w:rPr>
        <w:t>In addition to considering legislation, I was also aware that I needed to consider internal force policies when conducting my investigation.</w:t>
      </w:r>
    </w:p>
    <w:p w14:paraId="468F952A" w14:textId="77777777" w:rsidR="005E256D" w:rsidRPr="005E256D" w:rsidRDefault="005E256D" w:rsidP="005E256D">
      <w:pPr>
        <w:ind w:right="107"/>
        <w:rPr>
          <w:bCs/>
          <w:sz w:val="24"/>
          <w:szCs w:val="24"/>
        </w:rPr>
      </w:pPr>
      <w:r w:rsidRPr="005E256D">
        <w:rPr>
          <w:bCs/>
          <w:sz w:val="24"/>
          <w:szCs w:val="24"/>
        </w:rPr>
        <w:t>The South Wales Police Domestic Violence and Abuse policy outlines the statutory definition of domestic abuse as:</w:t>
      </w:r>
    </w:p>
    <w:p w14:paraId="0D5A4820" w14:textId="77777777" w:rsidR="005E256D" w:rsidRPr="005E256D" w:rsidRDefault="005E256D" w:rsidP="005E256D">
      <w:pPr>
        <w:ind w:right="107"/>
        <w:rPr>
          <w:i/>
          <w:sz w:val="24"/>
          <w:szCs w:val="24"/>
        </w:rPr>
      </w:pPr>
      <w:r w:rsidRPr="005E256D">
        <w:rPr>
          <w:i/>
          <w:sz w:val="24"/>
          <w:szCs w:val="24"/>
        </w:rPr>
        <w:t>Behaviour of a person (‘A’) towards another person (‘B’) is ‘domestic abuse’ if (a) A and B are each aged 16 or over and are personally connected to each other, and (b) the behaviour is abusive.’</w:t>
      </w:r>
    </w:p>
    <w:p w14:paraId="5B8D9B43" w14:textId="77777777" w:rsidR="005E256D" w:rsidRPr="005E256D" w:rsidRDefault="00EB5612" w:rsidP="005E256D">
      <w:pPr>
        <w:ind w:right="107"/>
        <w:rPr>
          <w:bCs/>
          <w:sz w:val="24"/>
          <w:szCs w:val="24"/>
        </w:rPr>
      </w:pPr>
      <w:sdt>
        <w:sdtPr>
          <w:rPr>
            <w:bCs/>
            <w:sz w:val="24"/>
            <w:szCs w:val="24"/>
          </w:rPr>
          <w:id w:val="1911338213"/>
          <w:citation/>
        </w:sdtPr>
        <w:sdtEndPr/>
        <w:sdtContent>
          <w:r w:rsidR="005E256D" w:rsidRPr="005E256D">
            <w:rPr>
              <w:bCs/>
              <w:sz w:val="24"/>
              <w:szCs w:val="24"/>
            </w:rPr>
            <w:fldChar w:fldCharType="begin"/>
          </w:r>
          <w:r w:rsidR="005E256D" w:rsidRPr="005E256D">
            <w:rPr>
              <w:sz w:val="24"/>
              <w:szCs w:val="24"/>
            </w:rPr>
            <w:instrText xml:space="preserve"> CITATION Sou21 \l 2057 </w:instrText>
          </w:r>
          <w:r w:rsidR="005E256D" w:rsidRPr="005E256D">
            <w:rPr>
              <w:bCs/>
              <w:sz w:val="24"/>
              <w:szCs w:val="24"/>
            </w:rPr>
            <w:fldChar w:fldCharType="separate"/>
          </w:r>
          <w:r w:rsidR="005E256D" w:rsidRPr="005E256D">
            <w:rPr>
              <w:noProof/>
              <w:sz w:val="24"/>
              <w:szCs w:val="24"/>
            </w:rPr>
            <w:t>(South Wales Police, 2021)</w:t>
          </w:r>
          <w:r w:rsidR="005E256D" w:rsidRPr="005E256D">
            <w:rPr>
              <w:bCs/>
              <w:sz w:val="24"/>
              <w:szCs w:val="24"/>
            </w:rPr>
            <w:fldChar w:fldCharType="end"/>
          </w:r>
        </w:sdtContent>
      </w:sdt>
    </w:p>
    <w:p w14:paraId="628A368D" w14:textId="77777777" w:rsidR="005E256D" w:rsidRPr="005E256D" w:rsidRDefault="005E256D" w:rsidP="005E256D">
      <w:pPr>
        <w:ind w:right="107"/>
        <w:jc w:val="both"/>
        <w:rPr>
          <w:bCs/>
          <w:sz w:val="24"/>
          <w:szCs w:val="24"/>
        </w:rPr>
      </w:pPr>
      <w:r w:rsidRPr="005E256D">
        <w:rPr>
          <w:bCs/>
          <w:sz w:val="24"/>
          <w:szCs w:val="24"/>
        </w:rPr>
        <w:t xml:space="preserve">While the incident did not meet the statutory definition of domestic abuse due to the age of the complainant, I was conscious that I should still take positive action in respect of the </w:t>
      </w:r>
      <w:r w:rsidRPr="005E256D">
        <w:rPr>
          <w:bCs/>
          <w:sz w:val="24"/>
          <w:szCs w:val="24"/>
        </w:rPr>
        <w:lastRenderedPageBreak/>
        <w:t>suspect, that minimising risk to him was also part of my working strategy and that he had not yet been spoken to.</w:t>
      </w:r>
    </w:p>
    <w:p w14:paraId="6B5B9790" w14:textId="77777777" w:rsidR="005E256D" w:rsidRPr="005E256D" w:rsidRDefault="005E256D" w:rsidP="005E256D">
      <w:pPr>
        <w:ind w:right="107"/>
        <w:rPr>
          <w:b/>
          <w:bCs/>
          <w:sz w:val="24"/>
          <w:szCs w:val="24"/>
        </w:rPr>
      </w:pPr>
      <w:r w:rsidRPr="005E256D">
        <w:rPr>
          <w:b/>
          <w:bCs/>
          <w:sz w:val="24"/>
          <w:szCs w:val="24"/>
        </w:rPr>
        <w:t>Identify options and contingencies</w:t>
      </w:r>
    </w:p>
    <w:p w14:paraId="33D24F12" w14:textId="77777777" w:rsidR="005E256D" w:rsidRPr="005E256D" w:rsidRDefault="005E256D" w:rsidP="005E256D">
      <w:pPr>
        <w:ind w:right="107"/>
        <w:rPr>
          <w:bCs/>
          <w:sz w:val="24"/>
          <w:szCs w:val="24"/>
        </w:rPr>
      </w:pPr>
      <w:r w:rsidRPr="005E256D">
        <w:rPr>
          <w:bCs/>
          <w:sz w:val="24"/>
          <w:szCs w:val="24"/>
        </w:rPr>
        <w:t xml:space="preserve">At this stage, I identified the options available to me were as follows: </w:t>
      </w:r>
    </w:p>
    <w:p w14:paraId="263044C6" w14:textId="77777777" w:rsidR="005E256D" w:rsidRPr="005E256D" w:rsidRDefault="005E256D" w:rsidP="005E256D">
      <w:pPr>
        <w:ind w:right="107"/>
        <w:rPr>
          <w:bCs/>
          <w:sz w:val="24"/>
          <w:szCs w:val="24"/>
        </w:rPr>
      </w:pPr>
      <w:r w:rsidRPr="005E256D">
        <w:rPr>
          <w:bCs/>
          <w:sz w:val="24"/>
          <w:szCs w:val="24"/>
        </w:rPr>
        <w:t>- take no action in respect of the suspect, as the complainant did not wish to pursue a complaint;</w:t>
      </w:r>
    </w:p>
    <w:p w14:paraId="24CB349A" w14:textId="77777777" w:rsidR="005E256D" w:rsidRPr="005E256D" w:rsidRDefault="005E256D" w:rsidP="005E256D">
      <w:pPr>
        <w:ind w:right="107"/>
        <w:rPr>
          <w:bCs/>
          <w:sz w:val="24"/>
          <w:szCs w:val="24"/>
        </w:rPr>
      </w:pPr>
      <w:r w:rsidRPr="005E256D">
        <w:rPr>
          <w:bCs/>
          <w:sz w:val="24"/>
          <w:szCs w:val="24"/>
        </w:rPr>
        <w:t>- arrest the suspect, if the lawful arrest necessary criteria was met;</w:t>
      </w:r>
    </w:p>
    <w:p w14:paraId="22ADB52A" w14:textId="77777777" w:rsidR="005E256D" w:rsidRPr="005E256D" w:rsidRDefault="005E256D" w:rsidP="005E256D">
      <w:pPr>
        <w:ind w:right="107"/>
        <w:rPr>
          <w:bCs/>
          <w:sz w:val="24"/>
          <w:szCs w:val="24"/>
        </w:rPr>
      </w:pPr>
      <w:r w:rsidRPr="005E256D">
        <w:rPr>
          <w:bCs/>
          <w:sz w:val="24"/>
          <w:szCs w:val="24"/>
        </w:rPr>
        <w:t>- to visit the suspect and invite him to be voluntarily interviewed.</w:t>
      </w:r>
    </w:p>
    <w:p w14:paraId="7D0BCF17" w14:textId="77777777" w:rsidR="005E256D" w:rsidRPr="005E256D" w:rsidRDefault="005E256D" w:rsidP="005E256D">
      <w:pPr>
        <w:ind w:right="107"/>
        <w:rPr>
          <w:bCs/>
          <w:sz w:val="24"/>
          <w:szCs w:val="24"/>
        </w:rPr>
      </w:pPr>
    </w:p>
    <w:p w14:paraId="4914A675" w14:textId="77777777" w:rsidR="005E256D" w:rsidRPr="005E256D" w:rsidRDefault="005E256D" w:rsidP="005E256D">
      <w:pPr>
        <w:ind w:right="107"/>
        <w:rPr>
          <w:b/>
          <w:bCs/>
          <w:sz w:val="24"/>
          <w:szCs w:val="24"/>
        </w:rPr>
      </w:pPr>
      <w:r w:rsidRPr="005E256D">
        <w:rPr>
          <w:b/>
          <w:bCs/>
          <w:sz w:val="24"/>
          <w:szCs w:val="24"/>
        </w:rPr>
        <w:t>Take action and review what happened</w:t>
      </w:r>
    </w:p>
    <w:p w14:paraId="3842AF25" w14:textId="77777777" w:rsidR="005E256D" w:rsidRPr="005E256D" w:rsidRDefault="005E256D" w:rsidP="005E256D">
      <w:pPr>
        <w:ind w:right="107"/>
        <w:jc w:val="both"/>
        <w:rPr>
          <w:bCs/>
          <w:sz w:val="24"/>
          <w:szCs w:val="24"/>
        </w:rPr>
      </w:pPr>
      <w:r w:rsidRPr="005E256D">
        <w:rPr>
          <w:bCs/>
          <w:sz w:val="24"/>
          <w:szCs w:val="24"/>
        </w:rPr>
        <w:t>Based on the above considerations, I attended at the suspect’s address, informed him that an allegation had been made and invited him to be interviewed as a suspect voluntarily.</w:t>
      </w:r>
    </w:p>
    <w:p w14:paraId="7145F3B5" w14:textId="77777777" w:rsidR="005E256D" w:rsidRPr="005E256D" w:rsidRDefault="005E256D" w:rsidP="005E256D">
      <w:pPr>
        <w:ind w:right="107"/>
        <w:jc w:val="both"/>
        <w:rPr>
          <w:bCs/>
          <w:sz w:val="24"/>
          <w:szCs w:val="24"/>
        </w:rPr>
      </w:pPr>
      <w:r w:rsidRPr="005E256D">
        <w:rPr>
          <w:bCs/>
          <w:sz w:val="24"/>
          <w:szCs w:val="24"/>
        </w:rPr>
        <w:t>When I spoke with the suspect, he immediately expressed remorse, admitted what he had done and explained the circumstances in which it had happened. I subsequently interviewed him at the Police station as a volunteer and he reiterated his admission. I reviewed all the information that had been obtained from the investigation and interview and appraised the Sergeant responsible.</w:t>
      </w:r>
    </w:p>
    <w:p w14:paraId="23A35BB8" w14:textId="77777777" w:rsidR="005E256D" w:rsidRPr="005E256D" w:rsidRDefault="005E256D" w:rsidP="005E256D">
      <w:pPr>
        <w:ind w:right="107"/>
        <w:jc w:val="both"/>
        <w:rPr>
          <w:bCs/>
          <w:sz w:val="24"/>
          <w:szCs w:val="24"/>
        </w:rPr>
      </w:pPr>
    </w:p>
    <w:p w14:paraId="4D026A26" w14:textId="77777777" w:rsidR="005E256D" w:rsidRPr="005E256D" w:rsidRDefault="005E256D" w:rsidP="005E256D">
      <w:pPr>
        <w:ind w:right="107"/>
        <w:jc w:val="both"/>
        <w:rPr>
          <w:bCs/>
          <w:sz w:val="24"/>
          <w:szCs w:val="24"/>
        </w:rPr>
      </w:pPr>
      <w:r w:rsidRPr="005E256D">
        <w:rPr>
          <w:bCs/>
          <w:sz w:val="24"/>
          <w:szCs w:val="24"/>
        </w:rPr>
        <w:t>As the attendance at the suspect’s address and subsequent interview ultimately resulted in new information being obtained, this commenced another cycle of the NDM taking place. I established there was no change to my original threat assessment or working strategy. However, the powers and policies that I now needed to consider related to how to appropriately deal with the suspect.</w:t>
      </w:r>
    </w:p>
    <w:p w14:paraId="70AF1881" w14:textId="77777777" w:rsidR="005E256D" w:rsidRPr="005E256D" w:rsidRDefault="005E256D" w:rsidP="005E256D">
      <w:pPr>
        <w:ind w:right="107"/>
        <w:jc w:val="both"/>
        <w:rPr>
          <w:bCs/>
          <w:sz w:val="24"/>
          <w:szCs w:val="24"/>
        </w:rPr>
      </w:pPr>
      <w:r w:rsidRPr="005E256D">
        <w:rPr>
          <w:bCs/>
          <w:sz w:val="24"/>
          <w:szCs w:val="24"/>
        </w:rPr>
        <w:t xml:space="preserve">On discussing the case with colleagues and a partnership agency ‘Future4’ who are responsible for administering the ‘Revolving Door’ out of court disposal pilot, I established that one of my options and contingencies was to deal with the suspect by way of out of court disposal which would result in him working with a dedicated caseworker for up to twelve weeks to address his specific needs. The suspect had made a full and frank admission to the offence, which was considered ‘low level’ therefore this was authorised by the Sergeant. </w:t>
      </w:r>
    </w:p>
    <w:p w14:paraId="084C11DD" w14:textId="77777777" w:rsidR="005E256D" w:rsidRPr="005E256D" w:rsidRDefault="00EB5612" w:rsidP="005E256D">
      <w:pPr>
        <w:ind w:right="107"/>
        <w:rPr>
          <w:bCs/>
          <w:sz w:val="24"/>
          <w:szCs w:val="24"/>
        </w:rPr>
      </w:pPr>
      <w:sdt>
        <w:sdtPr>
          <w:rPr>
            <w:bCs/>
            <w:sz w:val="24"/>
            <w:szCs w:val="24"/>
          </w:rPr>
          <w:id w:val="528155500"/>
          <w:citation/>
        </w:sdtPr>
        <w:sdtEndPr/>
        <w:sdtContent>
          <w:r w:rsidR="005E256D" w:rsidRPr="005E256D">
            <w:rPr>
              <w:bCs/>
              <w:sz w:val="24"/>
              <w:szCs w:val="24"/>
            </w:rPr>
            <w:fldChar w:fldCharType="begin"/>
          </w:r>
          <w:r w:rsidR="005E256D" w:rsidRPr="005E256D">
            <w:rPr>
              <w:bCs/>
              <w:sz w:val="24"/>
              <w:szCs w:val="24"/>
            </w:rPr>
            <w:instrText xml:space="preserve"> CITATION Sou211 \l 2057 </w:instrText>
          </w:r>
          <w:r w:rsidR="005E256D" w:rsidRPr="005E256D">
            <w:rPr>
              <w:bCs/>
              <w:sz w:val="24"/>
              <w:szCs w:val="24"/>
            </w:rPr>
            <w:fldChar w:fldCharType="separate"/>
          </w:r>
          <w:r w:rsidR="005E256D" w:rsidRPr="005E256D">
            <w:rPr>
              <w:noProof/>
              <w:sz w:val="24"/>
              <w:szCs w:val="24"/>
            </w:rPr>
            <w:t>(South Wales Police Justice Services, 2021)</w:t>
          </w:r>
          <w:r w:rsidR="005E256D" w:rsidRPr="005E256D">
            <w:rPr>
              <w:bCs/>
              <w:sz w:val="24"/>
              <w:szCs w:val="24"/>
            </w:rPr>
            <w:fldChar w:fldCharType="end"/>
          </w:r>
        </w:sdtContent>
      </w:sdt>
    </w:p>
    <w:p w14:paraId="69560EA5" w14:textId="77777777" w:rsidR="005E256D" w:rsidRPr="005E256D" w:rsidRDefault="005E256D" w:rsidP="005E256D">
      <w:pPr>
        <w:ind w:right="107"/>
        <w:jc w:val="both"/>
        <w:rPr>
          <w:bCs/>
          <w:sz w:val="24"/>
          <w:szCs w:val="24"/>
        </w:rPr>
      </w:pPr>
      <w:r w:rsidRPr="005E256D">
        <w:rPr>
          <w:bCs/>
          <w:sz w:val="24"/>
          <w:szCs w:val="24"/>
        </w:rPr>
        <w:t>This was not a dynamic incident however the NDM was an effective tool to assist with decision making and provided me with the opportunity to fully assess information and intelligence available before methodically working through the model.</w:t>
      </w:r>
    </w:p>
    <w:p w14:paraId="257CB519" w14:textId="77777777" w:rsidR="005E256D" w:rsidRPr="005E256D" w:rsidRDefault="005E256D" w:rsidP="005E256D">
      <w:pPr>
        <w:ind w:right="107"/>
        <w:rPr>
          <w:bCs/>
          <w:sz w:val="24"/>
          <w:szCs w:val="24"/>
        </w:rPr>
      </w:pPr>
    </w:p>
    <w:p w14:paraId="3C3C3BCD" w14:textId="77777777" w:rsidR="005E256D" w:rsidRPr="005E256D" w:rsidRDefault="005E256D" w:rsidP="005E256D">
      <w:pPr>
        <w:ind w:right="107"/>
        <w:rPr>
          <w:b/>
          <w:bCs/>
          <w:sz w:val="24"/>
          <w:szCs w:val="24"/>
          <w:u w:val="single"/>
        </w:rPr>
      </w:pPr>
      <w:r w:rsidRPr="005E256D">
        <w:rPr>
          <w:b/>
          <w:bCs/>
          <w:sz w:val="24"/>
          <w:szCs w:val="24"/>
          <w:u w:val="single"/>
        </w:rPr>
        <w:t>Determine your responsibilities when managing the offender and suspects and recording and retaining significant information.</w:t>
      </w:r>
    </w:p>
    <w:p w14:paraId="6DCEF865" w14:textId="77777777" w:rsidR="005E256D" w:rsidRPr="005E256D" w:rsidRDefault="005E256D" w:rsidP="005E256D">
      <w:pPr>
        <w:ind w:right="107"/>
        <w:jc w:val="both"/>
        <w:rPr>
          <w:bCs/>
          <w:sz w:val="24"/>
          <w:szCs w:val="24"/>
        </w:rPr>
      </w:pPr>
      <w:r w:rsidRPr="005E256D">
        <w:rPr>
          <w:bCs/>
          <w:sz w:val="24"/>
          <w:szCs w:val="24"/>
        </w:rPr>
        <w:t>When dealing with the suspect who had attended the police station voluntarily to be interviewed, I ensured that at the commencement of the interview, the suspect was cautioned and was informed that he was not obliged to remain at the police station. I also ensured that the conduct and recording of the interview was not diminished simply because he was not under arrest. I reminded him of his right to free legal advice (which he declined). I also ensured that I provided sufficient information to the suspect about the alleged offence and why he was suspected of committing it in line with the requirements under Code C of Police and Criminal Evidence Act (PACE).</w:t>
      </w:r>
    </w:p>
    <w:p w14:paraId="381C1B20" w14:textId="77777777" w:rsidR="005E256D" w:rsidRPr="005E256D" w:rsidRDefault="00EB5612" w:rsidP="005E256D">
      <w:pPr>
        <w:ind w:right="107"/>
        <w:rPr>
          <w:bCs/>
          <w:sz w:val="24"/>
          <w:szCs w:val="24"/>
        </w:rPr>
      </w:pPr>
      <w:sdt>
        <w:sdtPr>
          <w:rPr>
            <w:bCs/>
            <w:sz w:val="24"/>
            <w:szCs w:val="24"/>
          </w:rPr>
          <w:id w:val="644248764"/>
          <w:citation/>
        </w:sdtPr>
        <w:sdtEndPr/>
        <w:sdtContent>
          <w:r w:rsidR="005E256D" w:rsidRPr="005E256D">
            <w:rPr>
              <w:bCs/>
              <w:sz w:val="24"/>
              <w:szCs w:val="24"/>
            </w:rPr>
            <w:fldChar w:fldCharType="begin"/>
          </w:r>
          <w:r w:rsidR="005E256D" w:rsidRPr="005E256D">
            <w:rPr>
              <w:bCs/>
              <w:sz w:val="24"/>
              <w:szCs w:val="24"/>
            </w:rPr>
            <w:instrText xml:space="preserve"> CITATION PAC842 \l 2057 </w:instrText>
          </w:r>
          <w:r w:rsidR="005E256D" w:rsidRPr="005E256D">
            <w:rPr>
              <w:bCs/>
              <w:sz w:val="24"/>
              <w:szCs w:val="24"/>
            </w:rPr>
            <w:fldChar w:fldCharType="separate"/>
          </w:r>
          <w:r w:rsidR="005E256D" w:rsidRPr="005E256D">
            <w:rPr>
              <w:noProof/>
              <w:sz w:val="24"/>
              <w:szCs w:val="24"/>
            </w:rPr>
            <w:t>(PACE (Code C) (p.19 - 21), 1984)</w:t>
          </w:r>
          <w:r w:rsidR="005E256D" w:rsidRPr="005E256D">
            <w:rPr>
              <w:bCs/>
              <w:sz w:val="24"/>
              <w:szCs w:val="24"/>
            </w:rPr>
            <w:fldChar w:fldCharType="end"/>
          </w:r>
        </w:sdtContent>
      </w:sdt>
    </w:p>
    <w:p w14:paraId="29496BC6" w14:textId="77777777" w:rsidR="005E256D" w:rsidRPr="005E256D" w:rsidRDefault="005E256D" w:rsidP="005E256D">
      <w:pPr>
        <w:ind w:right="107"/>
        <w:jc w:val="both"/>
        <w:rPr>
          <w:bCs/>
          <w:sz w:val="24"/>
          <w:szCs w:val="24"/>
        </w:rPr>
      </w:pPr>
      <w:r w:rsidRPr="005E256D">
        <w:rPr>
          <w:bCs/>
          <w:sz w:val="24"/>
          <w:szCs w:val="24"/>
        </w:rPr>
        <w:t>Chapter 4 of the Disclosure Manual, which relates to the relevance, recording and retention of material, states that the Criminal Procedure and Investigation Act 1996 (CPIA) Code of Practice requires retention of material of any kind obtained in a criminal investigation, which may be relevant to the investigation.</w:t>
      </w:r>
    </w:p>
    <w:p w14:paraId="00B859E9" w14:textId="77777777" w:rsidR="005E256D" w:rsidRPr="005E256D" w:rsidRDefault="005E256D" w:rsidP="005E256D">
      <w:pPr>
        <w:ind w:right="107"/>
        <w:jc w:val="both"/>
        <w:rPr>
          <w:bCs/>
          <w:sz w:val="24"/>
          <w:szCs w:val="24"/>
        </w:rPr>
      </w:pPr>
      <w:r w:rsidRPr="005E256D">
        <w:rPr>
          <w:bCs/>
          <w:sz w:val="24"/>
          <w:szCs w:val="24"/>
        </w:rPr>
        <w:lastRenderedPageBreak/>
        <w:t>Material which may be relevant to the investigation is defined in the Code of Practice as anything that appears to an investigator, or the Officer In Charge (OIC) or the disclosure officer, to have some bearing on any offence under investigation, or any person being investigated, or on the surrounding circumstances, unless it is incapable of having any impact on the case.</w:t>
      </w:r>
    </w:p>
    <w:p w14:paraId="3B5DDDFE" w14:textId="77777777" w:rsidR="005E256D" w:rsidRPr="005E256D" w:rsidRDefault="005E256D" w:rsidP="005E256D">
      <w:pPr>
        <w:ind w:right="107"/>
        <w:jc w:val="both"/>
        <w:rPr>
          <w:sz w:val="24"/>
          <w:szCs w:val="24"/>
          <w:shd w:val="clear" w:color="auto" w:fill="FFFFFF"/>
        </w:rPr>
      </w:pPr>
      <w:r w:rsidRPr="005E256D">
        <w:rPr>
          <w:sz w:val="24"/>
          <w:szCs w:val="24"/>
          <w:shd w:val="clear" w:color="auto" w:fill="FFFFFF"/>
        </w:rPr>
        <w:t>This includes not only material coming into the possession of the investigator (such as documents seized while searching premises) but also material generated by the investigator (such as interview records).</w:t>
      </w:r>
    </w:p>
    <w:p w14:paraId="1B1A2268" w14:textId="77777777" w:rsidR="005E256D" w:rsidRPr="005E256D" w:rsidRDefault="005E256D" w:rsidP="005E256D">
      <w:pPr>
        <w:ind w:right="107"/>
        <w:jc w:val="both"/>
        <w:rPr>
          <w:sz w:val="24"/>
          <w:szCs w:val="24"/>
          <w:shd w:val="clear" w:color="auto" w:fill="FFFFFF"/>
        </w:rPr>
      </w:pPr>
      <w:r w:rsidRPr="005E256D">
        <w:rPr>
          <w:sz w:val="24"/>
          <w:szCs w:val="24"/>
          <w:shd w:val="clear" w:color="auto" w:fill="FFFFFF"/>
        </w:rPr>
        <w:t>A criminal investigation is defined in the CPIA as an investigation conducted by police officers or other persons with a view to it being ascertained whether a person should be charged with an offence, or whether a person charged with an offence is guilty of it. This could include investigations into crimes that have been committed, whether a crime has been committed or proactive investigations.</w:t>
      </w:r>
    </w:p>
    <w:p w14:paraId="54A6B982" w14:textId="77777777" w:rsidR="005E256D" w:rsidRPr="005E256D" w:rsidRDefault="00EB5612" w:rsidP="005E256D">
      <w:pPr>
        <w:ind w:right="107"/>
        <w:rPr>
          <w:bCs/>
          <w:sz w:val="24"/>
          <w:szCs w:val="24"/>
        </w:rPr>
      </w:pPr>
      <w:sdt>
        <w:sdtPr>
          <w:rPr>
            <w:bCs/>
            <w:sz w:val="24"/>
            <w:szCs w:val="24"/>
          </w:rPr>
          <w:id w:val="2124350418"/>
          <w:citation/>
        </w:sdtPr>
        <w:sdtEndPr/>
        <w:sdtContent>
          <w:r w:rsidR="005E256D" w:rsidRPr="005E256D">
            <w:rPr>
              <w:bCs/>
              <w:sz w:val="24"/>
              <w:szCs w:val="24"/>
            </w:rPr>
            <w:fldChar w:fldCharType="begin"/>
          </w:r>
          <w:r w:rsidR="005E256D" w:rsidRPr="005E256D">
            <w:rPr>
              <w:sz w:val="24"/>
              <w:szCs w:val="24"/>
              <w:shd w:val="clear" w:color="auto" w:fill="FFFFFF"/>
            </w:rPr>
            <w:instrText xml:space="preserve"> CITATION CPS21 \l 2057 </w:instrText>
          </w:r>
          <w:r w:rsidR="005E256D" w:rsidRPr="005E256D">
            <w:rPr>
              <w:bCs/>
              <w:sz w:val="24"/>
              <w:szCs w:val="24"/>
            </w:rPr>
            <w:fldChar w:fldCharType="separate"/>
          </w:r>
          <w:r w:rsidR="005E256D" w:rsidRPr="005E256D">
            <w:rPr>
              <w:noProof/>
              <w:sz w:val="24"/>
              <w:szCs w:val="24"/>
              <w:shd w:val="clear" w:color="auto" w:fill="FFFFFF"/>
            </w:rPr>
            <w:t>(CPS, 2021)</w:t>
          </w:r>
          <w:r w:rsidR="005E256D" w:rsidRPr="005E256D">
            <w:rPr>
              <w:bCs/>
              <w:sz w:val="24"/>
              <w:szCs w:val="24"/>
            </w:rPr>
            <w:fldChar w:fldCharType="end"/>
          </w:r>
        </w:sdtContent>
      </w:sdt>
    </w:p>
    <w:p w14:paraId="1B27A63E" w14:textId="77777777" w:rsidR="005E256D" w:rsidRPr="005E256D" w:rsidRDefault="005E256D" w:rsidP="005E256D">
      <w:pPr>
        <w:ind w:right="107"/>
        <w:jc w:val="both"/>
        <w:rPr>
          <w:bCs/>
          <w:sz w:val="24"/>
          <w:szCs w:val="24"/>
        </w:rPr>
      </w:pPr>
      <w:r w:rsidRPr="005E256D">
        <w:rPr>
          <w:bCs/>
          <w:sz w:val="24"/>
          <w:szCs w:val="24"/>
        </w:rPr>
        <w:t xml:space="preserve">According to the CPIA, the officer in charge of an investigation (OIC), an investigator and a disclosure officer perform different functions nevertheless the three roles may be performed by different people or by one person. </w:t>
      </w:r>
    </w:p>
    <w:p w14:paraId="5B214F38" w14:textId="77777777" w:rsidR="005E256D" w:rsidRPr="005E256D" w:rsidRDefault="005E256D" w:rsidP="005E256D">
      <w:pPr>
        <w:spacing w:line="259" w:lineRule="auto"/>
        <w:ind w:right="107"/>
        <w:jc w:val="both"/>
        <w:rPr>
          <w:sz w:val="24"/>
          <w:szCs w:val="24"/>
        </w:rPr>
      </w:pPr>
      <w:r w:rsidRPr="005E256D">
        <w:rPr>
          <w:bCs/>
          <w:sz w:val="24"/>
          <w:szCs w:val="24"/>
        </w:rPr>
        <w:t>The CPIA Code of Practice further sets out that t</w:t>
      </w:r>
      <w:r w:rsidRPr="005E256D">
        <w:rPr>
          <w:sz w:val="24"/>
          <w:szCs w:val="24"/>
        </w:rPr>
        <w:t>he responsibilities of the OIC include ensuring that all reasonable steps are taken for the purposes of the investigation and that all reasonable lines of enquiry are pursued as well as to ensure that proper procedures are in place for recording and retention of material obtained in the course of the investigation.</w:t>
      </w:r>
    </w:p>
    <w:p w14:paraId="27E9081D" w14:textId="77777777" w:rsidR="005E256D" w:rsidRPr="005E256D" w:rsidRDefault="005E256D" w:rsidP="005E256D">
      <w:pPr>
        <w:shd w:val="clear" w:color="auto" w:fill="FFFFFF"/>
        <w:spacing w:before="100" w:beforeAutospacing="1" w:after="100" w:afterAutospacing="1" w:line="360" w:lineRule="atLeast"/>
        <w:rPr>
          <w:color w:val="444444"/>
          <w:sz w:val="24"/>
          <w:szCs w:val="24"/>
        </w:rPr>
      </w:pPr>
      <w:r w:rsidRPr="005E256D">
        <w:rPr>
          <w:sz w:val="24"/>
          <w:szCs w:val="24"/>
        </w:rPr>
        <w:t>The duties of the disclosure officer include examining, inspecting, viewing, listening to, or searching all relevant material that has been retained by the investigator and does not form part of the prosecution case, and recording their reasons for using a particular approach in writing.</w:t>
      </w:r>
    </w:p>
    <w:p w14:paraId="31E9022C" w14:textId="77777777" w:rsidR="005E256D" w:rsidRPr="005E256D" w:rsidRDefault="00EB5612" w:rsidP="005E256D">
      <w:pPr>
        <w:shd w:val="clear" w:color="auto" w:fill="FFFFFF"/>
        <w:spacing w:before="100" w:beforeAutospacing="1" w:after="100" w:afterAutospacing="1" w:line="360" w:lineRule="atLeast"/>
        <w:rPr>
          <w:color w:val="444444"/>
          <w:sz w:val="24"/>
          <w:szCs w:val="24"/>
        </w:rPr>
      </w:pPr>
      <w:sdt>
        <w:sdtPr>
          <w:rPr>
            <w:color w:val="444444"/>
            <w:sz w:val="24"/>
            <w:szCs w:val="24"/>
          </w:rPr>
          <w:id w:val="-1424495347"/>
          <w:citation/>
        </w:sdtPr>
        <w:sdtEndPr/>
        <w:sdtContent>
          <w:r w:rsidR="005E256D" w:rsidRPr="005E256D">
            <w:rPr>
              <w:color w:val="444444"/>
              <w:sz w:val="24"/>
              <w:szCs w:val="24"/>
            </w:rPr>
            <w:fldChar w:fldCharType="begin"/>
          </w:r>
          <w:r w:rsidR="005E256D" w:rsidRPr="005E256D">
            <w:rPr>
              <w:sz w:val="24"/>
              <w:szCs w:val="24"/>
            </w:rPr>
            <w:instrText xml:space="preserve"> CITATION CPS211 \l 2057 </w:instrText>
          </w:r>
          <w:r w:rsidR="005E256D" w:rsidRPr="005E256D">
            <w:rPr>
              <w:color w:val="444444"/>
              <w:sz w:val="24"/>
              <w:szCs w:val="24"/>
            </w:rPr>
            <w:fldChar w:fldCharType="separate"/>
          </w:r>
          <w:r w:rsidR="005E256D" w:rsidRPr="005E256D">
            <w:rPr>
              <w:noProof/>
              <w:sz w:val="24"/>
              <w:szCs w:val="24"/>
            </w:rPr>
            <w:t>(CPS, 2021)</w:t>
          </w:r>
          <w:r w:rsidR="005E256D" w:rsidRPr="005E256D">
            <w:rPr>
              <w:color w:val="444444"/>
              <w:sz w:val="24"/>
              <w:szCs w:val="24"/>
            </w:rPr>
            <w:fldChar w:fldCharType="end"/>
          </w:r>
        </w:sdtContent>
      </w:sdt>
    </w:p>
    <w:p w14:paraId="53053051" w14:textId="77777777" w:rsidR="005E256D" w:rsidRPr="005E256D" w:rsidRDefault="005E256D" w:rsidP="005E256D">
      <w:pPr>
        <w:shd w:val="clear" w:color="auto" w:fill="FFFFFF"/>
        <w:spacing w:before="100" w:beforeAutospacing="1" w:after="100" w:afterAutospacing="1" w:line="360" w:lineRule="atLeast"/>
        <w:jc w:val="both"/>
        <w:rPr>
          <w:sz w:val="24"/>
          <w:szCs w:val="24"/>
        </w:rPr>
      </w:pPr>
      <w:r w:rsidRPr="005E256D">
        <w:rPr>
          <w:sz w:val="24"/>
          <w:szCs w:val="24"/>
        </w:rPr>
        <w:t>The offence I dealt with was not complex in nature and it was not anticipated that a large amount of material would be generated therefore I carried out the functions of OIC, investigator and disclosure officer. This required me to review all available material from the outset which may be relevant to the investigation including the occurrence enquiry log entries from other officers and also information received from the Child Protection Medical examination.</w:t>
      </w:r>
    </w:p>
    <w:p w14:paraId="091B8791" w14:textId="77777777" w:rsidR="005E256D" w:rsidRPr="005E256D" w:rsidRDefault="005E256D" w:rsidP="005E256D">
      <w:pPr>
        <w:shd w:val="clear" w:color="auto" w:fill="FFFFFF"/>
        <w:spacing w:before="100" w:beforeAutospacing="1" w:after="100" w:afterAutospacing="1" w:line="360" w:lineRule="atLeast"/>
        <w:jc w:val="both"/>
        <w:rPr>
          <w:sz w:val="24"/>
          <w:szCs w:val="24"/>
        </w:rPr>
      </w:pPr>
      <w:r w:rsidRPr="005E256D">
        <w:rPr>
          <w:sz w:val="24"/>
          <w:szCs w:val="24"/>
        </w:rPr>
        <w:t>Based on this review, I pursued all reasonable lines of enquiry which included obtaining an account from a disclosure witness who the complainant had made a disclosure to regarding the assault and obtaining an account from the partner. I also ensured that all of my actions and enquiries were recorded correctly on the occurrence enquiry log and voluntary attendee record of the suspect. Once the suspect was interviewed, I ensured that the video recording of the interview was saved correctly on the digital system.</w:t>
      </w:r>
    </w:p>
    <w:p w14:paraId="002C8DFC" w14:textId="77777777" w:rsidR="005E256D" w:rsidRPr="005E256D" w:rsidRDefault="005E256D" w:rsidP="005E256D">
      <w:pPr>
        <w:shd w:val="clear" w:color="auto" w:fill="FFFFFF"/>
        <w:spacing w:before="100" w:beforeAutospacing="1" w:after="100" w:afterAutospacing="1" w:line="360" w:lineRule="atLeast"/>
        <w:jc w:val="both"/>
        <w:rPr>
          <w:sz w:val="24"/>
          <w:szCs w:val="24"/>
        </w:rPr>
      </w:pPr>
      <w:r w:rsidRPr="005E256D">
        <w:rPr>
          <w:sz w:val="24"/>
          <w:szCs w:val="24"/>
        </w:rPr>
        <w:t xml:space="preserve">As the matter did not progress to court and was dealt with by an out of court disposal, some of the functions that would be ordinarily be required of the disclosure officer were not required, </w:t>
      </w:r>
      <w:r w:rsidRPr="005E256D">
        <w:rPr>
          <w:sz w:val="24"/>
          <w:szCs w:val="24"/>
        </w:rPr>
        <w:lastRenderedPageBreak/>
        <w:t>such as preparing schedules of material and liaising with the prosecutor regarding the disclosure test.</w:t>
      </w:r>
    </w:p>
    <w:p w14:paraId="484FBAE3" w14:textId="77777777" w:rsidR="005E256D" w:rsidRPr="005E256D" w:rsidRDefault="005E256D" w:rsidP="005E256D">
      <w:pPr>
        <w:ind w:right="107"/>
        <w:rPr>
          <w:bCs/>
          <w:sz w:val="24"/>
          <w:szCs w:val="24"/>
          <w:u w:val="single"/>
        </w:rPr>
      </w:pPr>
      <w:r w:rsidRPr="005E256D">
        <w:rPr>
          <w:b/>
          <w:bCs/>
          <w:sz w:val="24"/>
          <w:szCs w:val="24"/>
          <w:u w:val="single"/>
        </w:rPr>
        <w:t>Illustrate how policing values were engaged through an assessment of the potential impact of bias on the decision-making process.</w:t>
      </w:r>
    </w:p>
    <w:p w14:paraId="35C1751A" w14:textId="77777777" w:rsidR="005E256D" w:rsidRPr="005E256D" w:rsidRDefault="005E256D" w:rsidP="005E256D">
      <w:pPr>
        <w:jc w:val="both"/>
        <w:rPr>
          <w:sz w:val="24"/>
          <w:szCs w:val="24"/>
        </w:rPr>
      </w:pPr>
      <w:r w:rsidRPr="005E256D">
        <w:rPr>
          <w:sz w:val="24"/>
          <w:szCs w:val="24"/>
        </w:rPr>
        <w:t>A cognitive bias is a strong, preconceived notion of someone or something, based on information we have, perceive to have, or lack. These preconceptions are mental shortcuts the human brain produces to expedite information processing – to quickly help it make sense of what it is seeing.</w:t>
      </w:r>
    </w:p>
    <w:p w14:paraId="59B6381E" w14:textId="77777777" w:rsidR="005E256D" w:rsidRPr="005E256D" w:rsidRDefault="005E256D" w:rsidP="005E256D">
      <w:pPr>
        <w:rPr>
          <w:sz w:val="24"/>
          <w:szCs w:val="24"/>
        </w:rPr>
      </w:pPr>
      <w:r w:rsidRPr="005E256D">
        <w:rPr>
          <w:sz w:val="24"/>
          <w:szCs w:val="24"/>
        </w:rPr>
        <w:t xml:space="preserve">Biases make it difficult for people to exchange accurate information or derive truths. A cognitive bias distorts critical thinking, leading to possibly perpetuating misconceptions or misinformation that can be damaging to others. </w:t>
      </w:r>
    </w:p>
    <w:p w14:paraId="3E93B04A" w14:textId="77777777" w:rsidR="005E256D" w:rsidRPr="005E256D" w:rsidRDefault="005E256D" w:rsidP="005E256D">
      <w:pPr>
        <w:rPr>
          <w:sz w:val="24"/>
          <w:szCs w:val="24"/>
        </w:rPr>
      </w:pPr>
      <w:r w:rsidRPr="005E256D">
        <w:rPr>
          <w:sz w:val="24"/>
          <w:szCs w:val="24"/>
        </w:rPr>
        <w:t>As a result, cognitive biases can be damaging to independent and impartial investigative processes and investigators.</w:t>
      </w:r>
    </w:p>
    <w:p w14:paraId="42DED51C" w14:textId="77777777" w:rsidR="005E256D" w:rsidRPr="005E256D" w:rsidRDefault="00EB5612" w:rsidP="005E256D">
      <w:pPr>
        <w:rPr>
          <w:sz w:val="24"/>
          <w:szCs w:val="24"/>
        </w:rPr>
      </w:pPr>
      <w:sdt>
        <w:sdtPr>
          <w:rPr>
            <w:sz w:val="24"/>
            <w:szCs w:val="24"/>
          </w:rPr>
          <w:id w:val="83275209"/>
          <w:citation/>
        </w:sdtPr>
        <w:sdtEndPr/>
        <w:sdtContent>
          <w:r w:rsidR="005E256D" w:rsidRPr="005E256D">
            <w:rPr>
              <w:sz w:val="24"/>
              <w:szCs w:val="24"/>
            </w:rPr>
            <w:fldChar w:fldCharType="begin"/>
          </w:r>
          <w:r w:rsidR="005E256D" w:rsidRPr="005E256D">
            <w:rPr>
              <w:sz w:val="24"/>
              <w:szCs w:val="24"/>
            </w:rPr>
            <w:instrText xml:space="preserve">CITATION Mae20 \l 2057 </w:instrText>
          </w:r>
          <w:r w:rsidR="005E256D" w:rsidRPr="005E256D">
            <w:rPr>
              <w:sz w:val="24"/>
              <w:szCs w:val="24"/>
            </w:rPr>
            <w:fldChar w:fldCharType="separate"/>
          </w:r>
          <w:r w:rsidR="005E256D" w:rsidRPr="005E256D">
            <w:rPr>
              <w:noProof/>
              <w:sz w:val="24"/>
              <w:szCs w:val="24"/>
            </w:rPr>
            <w:t>(MasterClass, 2020)</w:t>
          </w:r>
          <w:r w:rsidR="005E256D" w:rsidRPr="005E256D">
            <w:rPr>
              <w:sz w:val="24"/>
              <w:szCs w:val="24"/>
            </w:rPr>
            <w:fldChar w:fldCharType="end"/>
          </w:r>
        </w:sdtContent>
      </w:sdt>
    </w:p>
    <w:p w14:paraId="79A25EEC" w14:textId="77777777" w:rsidR="005E256D" w:rsidRPr="005E256D" w:rsidRDefault="005E256D" w:rsidP="005E256D">
      <w:pPr>
        <w:rPr>
          <w:sz w:val="24"/>
          <w:szCs w:val="24"/>
        </w:rPr>
      </w:pPr>
      <w:r w:rsidRPr="005E256D">
        <w:rPr>
          <w:sz w:val="24"/>
          <w:szCs w:val="24"/>
        </w:rPr>
        <w:t>Some examples of cognitive biases are as follows:</w:t>
      </w:r>
    </w:p>
    <w:p w14:paraId="65207613" w14:textId="77777777" w:rsidR="005E256D" w:rsidRPr="005E256D" w:rsidRDefault="005E256D" w:rsidP="005E256D">
      <w:pPr>
        <w:rPr>
          <w:b/>
          <w:sz w:val="24"/>
          <w:szCs w:val="24"/>
        </w:rPr>
      </w:pPr>
      <w:r w:rsidRPr="005E256D">
        <w:rPr>
          <w:b/>
          <w:sz w:val="24"/>
          <w:szCs w:val="24"/>
        </w:rPr>
        <w:t>Confirmation bias</w:t>
      </w:r>
    </w:p>
    <w:p w14:paraId="295E97F0" w14:textId="77777777" w:rsidR="005E256D" w:rsidRPr="005E256D" w:rsidRDefault="005E256D" w:rsidP="005E256D">
      <w:pPr>
        <w:jc w:val="both"/>
        <w:rPr>
          <w:sz w:val="24"/>
          <w:szCs w:val="24"/>
        </w:rPr>
      </w:pPr>
      <w:r w:rsidRPr="005E256D">
        <w:rPr>
          <w:sz w:val="24"/>
          <w:szCs w:val="24"/>
        </w:rPr>
        <w:t>Confirmation bias is described as the tendency to bolster a hypothesis by seeking consistent evidence while minimising inconsistent evidence. In criminal investigations, preferring hypothesis-consistent information could undermine accuracy by leading investigators to disregard evidence that challenges their theory of a case.</w:t>
      </w:r>
    </w:p>
    <w:p w14:paraId="2CF78E48" w14:textId="77777777" w:rsidR="005E256D" w:rsidRPr="005E256D" w:rsidRDefault="00EB5612" w:rsidP="005E256D">
      <w:pPr>
        <w:rPr>
          <w:sz w:val="24"/>
          <w:szCs w:val="24"/>
        </w:rPr>
      </w:pPr>
      <w:sdt>
        <w:sdtPr>
          <w:rPr>
            <w:sz w:val="24"/>
            <w:szCs w:val="24"/>
          </w:rPr>
          <w:id w:val="-184668000"/>
          <w:citation/>
        </w:sdtPr>
        <w:sdtEndPr/>
        <w:sdtContent>
          <w:r w:rsidR="005E256D" w:rsidRPr="005E256D">
            <w:rPr>
              <w:sz w:val="24"/>
              <w:szCs w:val="24"/>
            </w:rPr>
            <w:fldChar w:fldCharType="begin"/>
          </w:r>
          <w:r w:rsidR="005E256D" w:rsidRPr="005E256D">
            <w:rPr>
              <w:sz w:val="24"/>
              <w:szCs w:val="24"/>
            </w:rPr>
            <w:instrText xml:space="preserve">CITATION BOB09 \l 2057 </w:instrText>
          </w:r>
          <w:r w:rsidR="005E256D" w:rsidRPr="005E256D">
            <w:rPr>
              <w:sz w:val="24"/>
              <w:szCs w:val="24"/>
            </w:rPr>
            <w:fldChar w:fldCharType="separate"/>
          </w:r>
          <w:r w:rsidR="005E256D" w:rsidRPr="005E256D">
            <w:rPr>
              <w:noProof/>
              <w:sz w:val="24"/>
              <w:szCs w:val="24"/>
            </w:rPr>
            <w:t>(O'Brien, 2009)</w:t>
          </w:r>
          <w:r w:rsidR="005E256D" w:rsidRPr="005E256D">
            <w:rPr>
              <w:sz w:val="24"/>
              <w:szCs w:val="24"/>
            </w:rPr>
            <w:fldChar w:fldCharType="end"/>
          </w:r>
        </w:sdtContent>
      </w:sdt>
    </w:p>
    <w:p w14:paraId="301A2D8F" w14:textId="77777777" w:rsidR="005E256D" w:rsidRPr="005E256D" w:rsidRDefault="005E256D" w:rsidP="005E256D">
      <w:pPr>
        <w:jc w:val="both"/>
        <w:rPr>
          <w:sz w:val="24"/>
          <w:szCs w:val="24"/>
        </w:rPr>
      </w:pPr>
      <w:r w:rsidRPr="005E256D">
        <w:rPr>
          <w:sz w:val="24"/>
          <w:szCs w:val="24"/>
        </w:rPr>
        <w:t>When conducting this investigation, there was the potential risk of confirmation bias taking place due to the fact that the complainant was a child who had been assaulted by her father and, conversely, because there were suggestions from the complainant’s family that she had been misbehaving recently. There was therefore the potential risk of me forming hypothesis about the case and either treating the suspect too harshly as his assault was on a child, or of treating him too leniently as there was a negative perception amongst family members of the complainant’s behaviour.</w:t>
      </w:r>
    </w:p>
    <w:p w14:paraId="775292C6" w14:textId="77777777" w:rsidR="005E256D" w:rsidRPr="005E256D" w:rsidRDefault="005E256D" w:rsidP="005E256D">
      <w:pPr>
        <w:rPr>
          <w:b/>
          <w:sz w:val="24"/>
          <w:szCs w:val="24"/>
        </w:rPr>
      </w:pPr>
      <w:r w:rsidRPr="005E256D">
        <w:rPr>
          <w:b/>
          <w:sz w:val="24"/>
          <w:szCs w:val="24"/>
        </w:rPr>
        <w:t>The Dunning-Kruger Effect</w:t>
      </w:r>
    </w:p>
    <w:p w14:paraId="35D5AF3D" w14:textId="77777777" w:rsidR="005E256D" w:rsidRPr="005E256D" w:rsidRDefault="005E256D" w:rsidP="005E256D">
      <w:pPr>
        <w:jc w:val="both"/>
        <w:rPr>
          <w:sz w:val="24"/>
          <w:szCs w:val="24"/>
        </w:rPr>
      </w:pPr>
      <w:r w:rsidRPr="005E256D">
        <w:rPr>
          <w:sz w:val="24"/>
          <w:szCs w:val="24"/>
        </w:rPr>
        <w:t>This bias refers to how people perceive a concept or event to be simplistic just because their knowledge of it may be simple or lacking. I.e. the less you know about something, the less complicated it may appear. This form of bias limits curiosity. People don’t feel the need to further explore a concept because it seems simplistic to them.</w:t>
      </w:r>
    </w:p>
    <w:p w14:paraId="61B093FF" w14:textId="77777777" w:rsidR="005E256D" w:rsidRPr="005E256D" w:rsidRDefault="005E256D" w:rsidP="005E256D">
      <w:pPr>
        <w:jc w:val="both"/>
        <w:rPr>
          <w:sz w:val="24"/>
          <w:szCs w:val="24"/>
        </w:rPr>
      </w:pPr>
      <w:r w:rsidRPr="005E256D">
        <w:rPr>
          <w:sz w:val="24"/>
          <w:szCs w:val="24"/>
        </w:rPr>
        <w:t xml:space="preserve">This form of bias can be dangerous when conducting criminal investigations as it can cause investigators to conduct only superficial investigations, without establishing the root causes of incidents or issues and can potentially result in lines of enquiry not being explored fully. </w:t>
      </w:r>
    </w:p>
    <w:p w14:paraId="4E2A7980" w14:textId="77777777" w:rsidR="005E256D" w:rsidRPr="005E256D" w:rsidRDefault="00EB5612" w:rsidP="005E256D">
      <w:pPr>
        <w:jc w:val="both"/>
        <w:rPr>
          <w:sz w:val="24"/>
          <w:szCs w:val="24"/>
        </w:rPr>
      </w:pPr>
      <w:sdt>
        <w:sdtPr>
          <w:rPr>
            <w:sz w:val="24"/>
            <w:szCs w:val="24"/>
          </w:rPr>
          <w:id w:val="1823621047"/>
          <w:citation/>
        </w:sdtPr>
        <w:sdtEndPr/>
        <w:sdtContent>
          <w:r w:rsidR="005E256D" w:rsidRPr="005E256D">
            <w:rPr>
              <w:sz w:val="24"/>
              <w:szCs w:val="24"/>
            </w:rPr>
            <w:fldChar w:fldCharType="begin"/>
          </w:r>
          <w:r w:rsidR="005E256D" w:rsidRPr="005E256D">
            <w:rPr>
              <w:sz w:val="24"/>
              <w:szCs w:val="24"/>
            </w:rPr>
            <w:instrText xml:space="preserve"> CITATION Mae20 \l 2057 </w:instrText>
          </w:r>
          <w:r w:rsidR="005E256D" w:rsidRPr="005E256D">
            <w:rPr>
              <w:sz w:val="24"/>
              <w:szCs w:val="24"/>
            </w:rPr>
            <w:fldChar w:fldCharType="separate"/>
          </w:r>
          <w:r w:rsidR="005E256D" w:rsidRPr="005E256D">
            <w:rPr>
              <w:noProof/>
              <w:sz w:val="24"/>
              <w:szCs w:val="24"/>
            </w:rPr>
            <w:t>(MasterClass, 2020)</w:t>
          </w:r>
          <w:r w:rsidR="005E256D" w:rsidRPr="005E256D">
            <w:rPr>
              <w:sz w:val="24"/>
              <w:szCs w:val="24"/>
            </w:rPr>
            <w:fldChar w:fldCharType="end"/>
          </w:r>
        </w:sdtContent>
      </w:sdt>
    </w:p>
    <w:p w14:paraId="4E83F180" w14:textId="77777777" w:rsidR="005E256D" w:rsidRPr="005E256D" w:rsidRDefault="005E256D" w:rsidP="005E256D">
      <w:pPr>
        <w:jc w:val="both"/>
        <w:rPr>
          <w:sz w:val="24"/>
          <w:szCs w:val="24"/>
        </w:rPr>
      </w:pPr>
      <w:r w:rsidRPr="005E256D">
        <w:rPr>
          <w:sz w:val="24"/>
          <w:szCs w:val="24"/>
        </w:rPr>
        <w:t>With this incident, I ensured that I diligently followed all lines of enquiry which included gathering information from a range of different sources and considering all of the evidence when making decisions about the case. I also ensured that when I interviewed the suspect, I established the underlying reasons for the assault on his daughter by asking him open and probing questions which revealed the nature of the relationship between them and ultimately the cause of the assault.</w:t>
      </w:r>
    </w:p>
    <w:p w14:paraId="36D498B6" w14:textId="77777777" w:rsidR="005E256D" w:rsidRPr="005E256D" w:rsidRDefault="005E256D" w:rsidP="005E256D">
      <w:pPr>
        <w:rPr>
          <w:b/>
          <w:sz w:val="24"/>
          <w:szCs w:val="24"/>
        </w:rPr>
      </w:pPr>
      <w:r w:rsidRPr="005E256D">
        <w:rPr>
          <w:b/>
          <w:sz w:val="24"/>
          <w:szCs w:val="24"/>
        </w:rPr>
        <w:t>Availability bias</w:t>
      </w:r>
    </w:p>
    <w:p w14:paraId="14F35676" w14:textId="77777777" w:rsidR="005E256D" w:rsidRPr="005E256D" w:rsidRDefault="005E256D" w:rsidP="005E256D">
      <w:pPr>
        <w:jc w:val="both"/>
        <w:rPr>
          <w:sz w:val="24"/>
          <w:szCs w:val="24"/>
        </w:rPr>
      </w:pPr>
      <w:r w:rsidRPr="005E256D">
        <w:rPr>
          <w:sz w:val="24"/>
          <w:szCs w:val="24"/>
        </w:rPr>
        <w:t>This refers to the tendency to use the information we can quickly recall when evaluating a topic or idea, even if this information is not the best representation of the topic or idea. This is similar to The Dunning-Kruger effect in that it can limit the depth of a Police investigation, as investigators may have the tendency to conduct a superficial investigation and make decisions based on information they can easily remember.</w:t>
      </w:r>
    </w:p>
    <w:p w14:paraId="5648A643" w14:textId="77777777" w:rsidR="005E256D" w:rsidRPr="005E256D" w:rsidRDefault="00EB5612" w:rsidP="005E256D">
      <w:pPr>
        <w:rPr>
          <w:sz w:val="24"/>
          <w:szCs w:val="24"/>
        </w:rPr>
      </w:pPr>
      <w:sdt>
        <w:sdtPr>
          <w:rPr>
            <w:sz w:val="24"/>
            <w:szCs w:val="24"/>
          </w:rPr>
          <w:id w:val="267890583"/>
          <w:citation/>
        </w:sdtPr>
        <w:sdtEndPr/>
        <w:sdtContent>
          <w:r w:rsidR="005E256D" w:rsidRPr="005E256D">
            <w:rPr>
              <w:sz w:val="24"/>
              <w:szCs w:val="24"/>
            </w:rPr>
            <w:fldChar w:fldCharType="begin"/>
          </w:r>
          <w:r w:rsidR="005E256D" w:rsidRPr="005E256D">
            <w:rPr>
              <w:sz w:val="24"/>
              <w:szCs w:val="24"/>
            </w:rPr>
            <w:instrText xml:space="preserve"> CITATION Mae20 \l 2057 </w:instrText>
          </w:r>
          <w:r w:rsidR="005E256D" w:rsidRPr="005E256D">
            <w:rPr>
              <w:sz w:val="24"/>
              <w:szCs w:val="24"/>
            </w:rPr>
            <w:fldChar w:fldCharType="separate"/>
          </w:r>
          <w:r w:rsidR="005E256D" w:rsidRPr="005E256D">
            <w:rPr>
              <w:noProof/>
              <w:sz w:val="24"/>
              <w:szCs w:val="24"/>
            </w:rPr>
            <w:t>(MasterClass, 2020)</w:t>
          </w:r>
          <w:r w:rsidR="005E256D" w:rsidRPr="005E256D">
            <w:rPr>
              <w:sz w:val="24"/>
              <w:szCs w:val="24"/>
            </w:rPr>
            <w:fldChar w:fldCharType="end"/>
          </w:r>
        </w:sdtContent>
      </w:sdt>
    </w:p>
    <w:p w14:paraId="3C1F376D" w14:textId="77777777" w:rsidR="005E256D" w:rsidRPr="005E256D" w:rsidRDefault="005E256D" w:rsidP="005E256D">
      <w:pPr>
        <w:rPr>
          <w:sz w:val="24"/>
          <w:szCs w:val="24"/>
        </w:rPr>
      </w:pPr>
      <w:r w:rsidRPr="005E256D">
        <w:rPr>
          <w:sz w:val="24"/>
          <w:szCs w:val="24"/>
        </w:rPr>
        <w:t>The Code of Ethics was introduced by the College of Policing in July 2014 with the aim of the code being to support each member of the policing profession to deliver the highest professional standards in their service to the public.</w:t>
      </w:r>
    </w:p>
    <w:p w14:paraId="149E1755" w14:textId="77777777" w:rsidR="005E256D" w:rsidRPr="005E256D" w:rsidRDefault="005E256D" w:rsidP="005E256D">
      <w:pPr>
        <w:rPr>
          <w:sz w:val="24"/>
          <w:szCs w:val="24"/>
        </w:rPr>
      </w:pPr>
      <w:r w:rsidRPr="005E256D">
        <w:rPr>
          <w:sz w:val="24"/>
          <w:szCs w:val="24"/>
        </w:rPr>
        <w:t>Included are the principles of accountability, objectivity and openness.</w:t>
      </w:r>
    </w:p>
    <w:p w14:paraId="0FF1DD57" w14:textId="77777777" w:rsidR="005E256D" w:rsidRPr="005E256D" w:rsidRDefault="00EB5612" w:rsidP="005E256D">
      <w:pPr>
        <w:rPr>
          <w:sz w:val="24"/>
          <w:szCs w:val="24"/>
        </w:rPr>
      </w:pPr>
      <w:sdt>
        <w:sdtPr>
          <w:rPr>
            <w:sz w:val="24"/>
            <w:szCs w:val="24"/>
          </w:rPr>
          <w:id w:val="1082340952"/>
          <w:citation/>
        </w:sdtPr>
        <w:sdtEndPr/>
        <w:sdtContent>
          <w:r w:rsidR="005E256D" w:rsidRPr="005E256D">
            <w:rPr>
              <w:sz w:val="24"/>
              <w:szCs w:val="24"/>
            </w:rPr>
            <w:fldChar w:fldCharType="begin"/>
          </w:r>
          <w:r w:rsidR="005E256D" w:rsidRPr="005E256D">
            <w:rPr>
              <w:sz w:val="24"/>
              <w:szCs w:val="24"/>
            </w:rPr>
            <w:instrText xml:space="preserve"> CITATION Col14 \l 2057 </w:instrText>
          </w:r>
          <w:r w:rsidR="005E256D" w:rsidRPr="005E256D">
            <w:rPr>
              <w:sz w:val="24"/>
              <w:szCs w:val="24"/>
            </w:rPr>
            <w:fldChar w:fldCharType="separate"/>
          </w:r>
          <w:r w:rsidR="005E256D" w:rsidRPr="005E256D">
            <w:rPr>
              <w:noProof/>
              <w:sz w:val="24"/>
              <w:szCs w:val="24"/>
            </w:rPr>
            <w:t>(College of Policing Code of Ethics, 2014)</w:t>
          </w:r>
          <w:r w:rsidR="005E256D" w:rsidRPr="005E256D">
            <w:rPr>
              <w:sz w:val="24"/>
              <w:szCs w:val="24"/>
            </w:rPr>
            <w:fldChar w:fldCharType="end"/>
          </w:r>
        </w:sdtContent>
      </w:sdt>
    </w:p>
    <w:p w14:paraId="4CC514B1" w14:textId="77777777" w:rsidR="005E256D" w:rsidRPr="005E256D" w:rsidRDefault="005E256D" w:rsidP="005E256D">
      <w:pPr>
        <w:rPr>
          <w:sz w:val="24"/>
          <w:szCs w:val="24"/>
        </w:rPr>
      </w:pPr>
      <w:r w:rsidRPr="005E256D">
        <w:rPr>
          <w:sz w:val="24"/>
          <w:szCs w:val="24"/>
        </w:rPr>
        <w:t>By keeping the Code of Ethics at the heart of my decision making in line with the principles of the NDM, I was able to ensure that every decision and action I made in the course of the investigation had a sound rationale and was documented so that they would withstand scrutiny. The decisions I made were made objectively and based upon sound professional judgement.</w:t>
      </w:r>
    </w:p>
    <w:p w14:paraId="3FB7AC15" w14:textId="77777777" w:rsidR="005E256D" w:rsidRPr="005E256D" w:rsidRDefault="005E256D" w:rsidP="005E256D">
      <w:pPr>
        <w:rPr>
          <w:sz w:val="24"/>
          <w:szCs w:val="24"/>
        </w:rPr>
      </w:pPr>
    </w:p>
    <w:p w14:paraId="04517D0C" w14:textId="77777777" w:rsidR="005E256D" w:rsidRPr="005E256D" w:rsidRDefault="005E256D" w:rsidP="005E256D">
      <w:pPr>
        <w:rPr>
          <w:sz w:val="24"/>
          <w:szCs w:val="24"/>
          <w:u w:val="single"/>
        </w:rPr>
      </w:pPr>
      <w:r w:rsidRPr="005E256D">
        <w:rPr>
          <w:sz w:val="24"/>
          <w:szCs w:val="24"/>
          <w:u w:val="single"/>
        </w:rPr>
        <w:t>Word count including in text referencing: 2734</w:t>
      </w:r>
    </w:p>
    <w:p w14:paraId="4536D98D" w14:textId="77777777" w:rsidR="005E256D" w:rsidRDefault="005E256D" w:rsidP="005E256D"/>
    <w:p w14:paraId="6444C5CB" w14:textId="77777777" w:rsidR="005E256D" w:rsidRPr="009C7DF4" w:rsidRDefault="005E256D" w:rsidP="005E256D">
      <w:pPr>
        <w:rPr>
          <w:i/>
          <w:iCs/>
        </w:rPr>
      </w:pPr>
      <w:r>
        <w:rPr>
          <w:i/>
          <w:iCs/>
        </w:rPr>
        <w:t>*Bibliography to be added</w:t>
      </w:r>
    </w:p>
    <w:p w14:paraId="3D64F934" w14:textId="77777777" w:rsidR="005E256D" w:rsidRPr="009C7DF4" w:rsidRDefault="005E256D" w:rsidP="005E256D">
      <w:pPr>
        <w:rPr>
          <w:i/>
          <w:iCs/>
        </w:rPr>
      </w:pPr>
      <w:r w:rsidRPr="009C7DF4">
        <w:rPr>
          <w:i/>
          <w:iCs/>
        </w:rPr>
        <w:t>My notes:</w:t>
      </w:r>
    </w:p>
    <w:p w14:paraId="65B90E6A" w14:textId="77777777" w:rsidR="005E256D" w:rsidRPr="009C7DF4" w:rsidRDefault="005E256D" w:rsidP="005E256D">
      <w:pPr>
        <w:rPr>
          <w:i/>
          <w:iCs/>
        </w:rPr>
      </w:pPr>
      <w:r w:rsidRPr="009C7DF4">
        <w:rPr>
          <w:i/>
          <w:iCs/>
        </w:rPr>
        <w:t>Investigative standards???</w:t>
      </w:r>
    </w:p>
    <w:p w14:paraId="076AE023" w14:textId="77777777" w:rsidR="005E256D" w:rsidRPr="009C7DF4" w:rsidRDefault="005E256D" w:rsidP="005E256D">
      <w:pPr>
        <w:rPr>
          <w:i/>
          <w:iCs/>
        </w:rPr>
      </w:pPr>
    </w:p>
    <w:p w14:paraId="2A255A36" w14:textId="77777777" w:rsidR="005E256D" w:rsidRPr="009C7DF4" w:rsidRDefault="005E256D" w:rsidP="005E256D">
      <w:pPr>
        <w:rPr>
          <w:i/>
          <w:iCs/>
        </w:rPr>
      </w:pPr>
      <w:r w:rsidRPr="009C7DF4">
        <w:rPr>
          <w:i/>
          <w:iCs/>
        </w:rPr>
        <w:t>Unconscious bias</w:t>
      </w:r>
    </w:p>
    <w:p w14:paraId="760285A2" w14:textId="77777777" w:rsidR="005E256D" w:rsidRPr="009C7DF4" w:rsidRDefault="00EB5612" w:rsidP="005E256D">
      <w:pPr>
        <w:rPr>
          <w:rStyle w:val="Hyperlink"/>
          <w:i/>
          <w:iCs/>
        </w:rPr>
      </w:pPr>
      <w:hyperlink r:id="rId27" w:history="1">
        <w:r w:rsidR="005E256D" w:rsidRPr="009C7DF4">
          <w:rPr>
            <w:rStyle w:val="Hyperlink"/>
            <w:i/>
            <w:iCs/>
          </w:rPr>
          <w:t>Cognitive Biases in Criminal Case Evaluation: A Review of the Research | SpringerLink</w:t>
        </w:r>
      </w:hyperlink>
    </w:p>
    <w:p w14:paraId="59CD84A5" w14:textId="77777777" w:rsidR="005E256D" w:rsidRPr="009C7DF4" w:rsidRDefault="005E256D" w:rsidP="005E256D">
      <w:pPr>
        <w:rPr>
          <w:rStyle w:val="Hyperlink"/>
          <w:i/>
          <w:iCs/>
        </w:rPr>
      </w:pPr>
    </w:p>
    <w:p w14:paraId="3C66A441" w14:textId="77777777" w:rsidR="005E256D" w:rsidRPr="005E256D" w:rsidRDefault="005E256D" w:rsidP="005E256D">
      <w:pPr>
        <w:ind w:right="107"/>
        <w:rPr>
          <w:bCs/>
          <w:i/>
          <w:iCs/>
        </w:rPr>
      </w:pPr>
      <w:r w:rsidRPr="009C7DF4">
        <w:rPr>
          <w:bCs/>
          <w:i/>
          <w:iCs/>
          <w:sz w:val="24"/>
          <w:szCs w:val="24"/>
        </w:rPr>
        <w:t>‘</w:t>
      </w:r>
      <w:r w:rsidRPr="005E256D">
        <w:rPr>
          <w:bCs/>
          <w:i/>
          <w:iCs/>
        </w:rPr>
        <w:t xml:space="preserve">The Disclosure Manual: Chapter 3 – Roles and Responsibilities’ states that </w:t>
      </w:r>
    </w:p>
    <w:p w14:paraId="48B8242F" w14:textId="77777777" w:rsidR="005E256D" w:rsidRDefault="005E256D" w:rsidP="005E256D"/>
    <w:p w14:paraId="4A5F1DD4" w14:textId="77777777" w:rsidR="005E256D" w:rsidRPr="00270EEB" w:rsidRDefault="005E256D"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7777777" w:rsidR="00575A8F" w:rsidRPr="00270EEB" w:rsidRDefault="00575A8F" w:rsidP="00E6298B">
            <w:pPr>
              <w:ind w:right="107"/>
              <w:jc w:val="both"/>
              <w:rPr>
                <w:sz w:val="24"/>
                <w:szCs w:val="24"/>
              </w:rPr>
            </w:pPr>
          </w:p>
        </w:tc>
        <w:tc>
          <w:tcPr>
            <w:tcW w:w="2426" w:type="dxa"/>
            <w:shd w:val="clear" w:color="auto" w:fill="auto"/>
          </w:tcPr>
          <w:p w14:paraId="6F2EF39C" w14:textId="77777777" w:rsidR="00575A8F" w:rsidRPr="00270EEB" w:rsidRDefault="00575A8F" w:rsidP="00E6298B">
            <w:pPr>
              <w:ind w:right="107"/>
              <w:jc w:val="both"/>
              <w:rPr>
                <w:sz w:val="24"/>
                <w:szCs w:val="24"/>
              </w:rPr>
            </w:pPr>
          </w:p>
        </w:tc>
        <w:tc>
          <w:tcPr>
            <w:tcW w:w="2426" w:type="dxa"/>
            <w:shd w:val="clear" w:color="auto" w:fill="auto"/>
          </w:tcPr>
          <w:p w14:paraId="3851D535" w14:textId="2253C381" w:rsidR="28A9B94D" w:rsidRDefault="28A9B94D" w:rsidP="28A9B94D">
            <w:pPr>
              <w:jc w:val="both"/>
              <w:rPr>
                <w:sz w:val="24"/>
                <w:szCs w:val="24"/>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7777777" w:rsidR="00575A8F" w:rsidRPr="00270EEB" w:rsidRDefault="00575A8F" w:rsidP="00E6298B">
            <w:pPr>
              <w:ind w:right="107"/>
              <w:jc w:val="both"/>
              <w:rPr>
                <w:sz w:val="24"/>
                <w:szCs w:val="24"/>
              </w:rPr>
            </w:pPr>
          </w:p>
        </w:tc>
        <w:tc>
          <w:tcPr>
            <w:tcW w:w="2426" w:type="dxa"/>
            <w:shd w:val="clear" w:color="auto" w:fill="auto"/>
          </w:tcPr>
          <w:p w14:paraId="7A4C9A77" w14:textId="77777777" w:rsidR="00575A8F" w:rsidRPr="00270EEB" w:rsidRDefault="00575A8F" w:rsidP="00E6298B">
            <w:pPr>
              <w:ind w:right="107"/>
              <w:jc w:val="both"/>
              <w:rPr>
                <w:sz w:val="24"/>
                <w:szCs w:val="24"/>
              </w:rPr>
            </w:pPr>
          </w:p>
        </w:tc>
        <w:tc>
          <w:tcPr>
            <w:tcW w:w="2426" w:type="dxa"/>
            <w:shd w:val="clear" w:color="auto" w:fill="auto"/>
          </w:tcPr>
          <w:p w14:paraId="003BC03B" w14:textId="3F66D33F" w:rsidR="28A9B94D" w:rsidRDefault="28A9B94D" w:rsidP="28A9B94D">
            <w:pPr>
              <w:jc w:val="both"/>
              <w:rPr>
                <w:sz w:val="24"/>
                <w:szCs w:val="24"/>
              </w:rPr>
            </w:pP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486F8A7D" w:rsidR="28A9B94D" w:rsidRDefault="28A9B94D" w:rsidP="28A9B94D">
      <w:pPr>
        <w:jc w:val="both"/>
      </w:pPr>
      <w:r w:rsidRPr="2E5ED9CE">
        <w:rPr>
          <w:rFonts w:eastAsia="Arial"/>
          <w:sz w:val="24"/>
          <w:szCs w:val="24"/>
        </w:rPr>
        <w:t>Signed:  _ _ _ _ _ 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2975AE9D" w:rsidR="28A9B94D" w:rsidRDefault="28A9B94D" w:rsidP="28A9B94D">
      <w:pPr>
        <w:jc w:val="both"/>
      </w:pPr>
      <w:r w:rsidRPr="28A9B94D">
        <w:rPr>
          <w:rFonts w:eastAsia="Arial"/>
          <w:sz w:val="24"/>
          <w:szCs w:val="24"/>
        </w:rPr>
        <w:t>Date: _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0A41D387" w:rsidR="009927A1" w:rsidRDefault="009927A1">
    <w:pPr>
      <w:pStyle w:val="Footer"/>
      <w:jc w:val="right"/>
    </w:pPr>
    <w:r>
      <w:fldChar w:fldCharType="begin"/>
    </w:r>
    <w:r>
      <w:instrText xml:space="preserve"> PAGE   \* MERGEFORMAT </w:instrText>
    </w:r>
    <w:r>
      <w:fldChar w:fldCharType="separate"/>
    </w:r>
    <w:r w:rsidR="00F00796">
      <w:rPr>
        <w:noProof/>
      </w:rPr>
      <w:t>2</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83251E"/>
    <w:multiLevelType w:val="multilevel"/>
    <w:tmpl w:val="32E4B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4A141A59"/>
    <w:multiLevelType w:val="hybridMultilevel"/>
    <w:tmpl w:val="DFB22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3F133A"/>
    <w:multiLevelType w:val="hybridMultilevel"/>
    <w:tmpl w:val="9FEA5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6"/>
  </w:num>
  <w:num w:numId="5">
    <w:abstractNumId w:val="5"/>
  </w:num>
  <w:num w:numId="6">
    <w:abstractNumId w:val="0"/>
  </w:num>
  <w:num w:numId="7">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279B"/>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5E5B"/>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5E256D"/>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37A84"/>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A7C29"/>
    <w:rsid w:val="00EB2173"/>
    <w:rsid w:val="00EB5612"/>
    <w:rsid w:val="00EB62E6"/>
    <w:rsid w:val="00ED1B30"/>
    <w:rsid w:val="00ED250E"/>
    <w:rsid w:val="00ED6516"/>
    <w:rsid w:val="00EE1AC1"/>
    <w:rsid w:val="00EE39D6"/>
    <w:rsid w:val="00EE52AD"/>
    <w:rsid w:val="00F00796"/>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unhideWhenUsed/>
    <w:rsid w:val="001B279B"/>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26"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journals.sagepub.com/doi/10.1177/1461355716647745" TargetMode="External"/><Relationship Id="rId25" Type="http://schemas.openxmlformats.org/officeDocument/2006/relationships/hyperlink" Target="https://www.college.police.uk/app/stop-and-search/legal/legal-application" TargetMode="External"/><Relationship Id="rId2" Type="http://schemas.openxmlformats.org/officeDocument/2006/relationships/customXml" Target="../customXml/item2.xml"/><Relationship Id="rId16" Type="http://schemas.openxmlformats.org/officeDocument/2006/relationships/hyperlink" Target="https://111.wales.nhs.uk/Exercise/" TargetMode="External"/><Relationship Id="rId20" Type="http://schemas.openxmlformats.org/officeDocument/2006/relationships/footer" Target="footer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4.jpeg"/><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footer" Target="footer3.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eader" Target="header3.xml"/><Relationship Id="rId27" Type="http://schemas.openxmlformats.org/officeDocument/2006/relationships/hyperlink" Target="https://link.springer.com/article/10.1007/s11896-020-0942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Col132</b:Tag>
    <b:SourceType>InternetSite</b:SourceType>
    <b:Guid>{EF3F0231-D94B-46B9-90E6-079E42ED569B}</b:Guid>
    <b:Author>
      <b:Author>
        <b:Corporate>College of Policing APP</b:Corporate>
      </b:Author>
    </b:Author>
    <b:Title>College of Policing</b:Title>
    <b:Year>2013</b:Year>
    <b:Month>10</b:Month>
    <b:Day>23</b:Day>
    <b:URL>https://www.college.police.uk/app/national-decision-model/national-decision-model</b:URL>
    <b:RefOrder>1</b:RefOrder>
  </b:Source>
  <b:Source>
    <b:Tag>Leg</b:Tag>
    <b:SourceType>InternetSite</b:SourceType>
    <b:Guid>{13B0A776-E032-4D55-9F58-CC5C56C61A37}</b:Guid>
    <b:Author>
      <b:Author>
        <b:Corporate>Legislation.gov.uk (s.39 CJA)</b:Corporate>
      </b:Author>
    </b:Author>
    <b:URL>https://www.legislation.gov.uk/ukpga/1988/33/section/39</b:URL>
    <b:RefOrder>2</b:RefOrder>
  </b:Source>
  <b:Source>
    <b:Tag>PAC12</b:Tag>
    <b:SourceType>InternetSite</b:SourceType>
    <b:Guid>{BA8E16FE-A1D5-4635-BD76-3551A60CAFB4}</b:Guid>
    <b:Author>
      <b:Author>
        <b:Corporate>PACE 1984 (Code G)</b:Corporate>
      </b:Author>
    </b:Author>
    <b:Year>2012</b:Year>
    <b:URL>https://assets.publishing.service.gov.uk/government/uploads/system/uploads/attachment_data/file/903814/pace-code-g-2012.pdf</b:URL>
    <b:RefOrder>3</b:RefOrder>
  </b:Source>
  <b:Source>
    <b:Tag>Sou21</b:Tag>
    <b:SourceType>InternetSite</b:SourceType>
    <b:Guid>{E5553F55-7E01-4946-8EEB-45BCEC65FEC9}</b:Guid>
    <b:Author>
      <b:Author>
        <b:Corporate>South Wales Police</b:Corporate>
      </b:Author>
    </b:Author>
    <b:Year>2021</b:Year>
    <b:Month>November</b:Month>
    <b:URL>http://swpapp-web1.swp-rest.police.int/GuidanceAndProcedures/media/4935/domestic-abuse-policy-v37.pdf</b:URL>
    <b:RefOrder>4</b:RefOrder>
  </b:Source>
  <b:Source>
    <b:Tag>Sou211</b:Tag>
    <b:SourceType>DocumentFromInternetSite</b:SourceType>
    <b:Guid>{A73527F6-EBAB-4A40-879C-2D839D89EDD3}</b:Guid>
    <b:Author>
      <b:Author>
        <b:Corporate>South Wales Police Justice Services</b:Corporate>
      </b:Author>
    </b:Author>
    <b:Title>Out of Court Disposal Revolving Door Pilot</b:Title>
    <b:Year>2021</b:Year>
    <b:URL>https://bob.swp-rest.police.int/sorce/beacon/PageItem/AppAspx/dmdr/223741/view/Revolving+Door+Police+Briefing+-+Custody+Presentation.pptx</b:URL>
    <b:RefOrder>5</b:RefOrder>
  </b:Source>
  <b:Source>
    <b:Tag>PAC842</b:Tag>
    <b:SourceType>DocumentFromInternetSite</b:SourceType>
    <b:Guid>{B6209CB1-F056-4C22-8847-602EC1B601ED}</b:Guid>
    <b:Author>
      <b:Author>
        <b:Corporate>PACE (Code C) (p.19 - 21)</b:Corporate>
      </b:Author>
    </b:Author>
    <b:Title>Police and Criminal Evidence Act 1984</b:Title>
    <b:Year>1984</b:Year>
    <b:URL>https://assets.publishing.service.gov.uk/government/uploads/system/uploads/attachment_data/file/729842/pace-code-c-2018.pdf</b:URL>
    <b:RefOrder>6</b:RefOrder>
  </b:Source>
  <b:Source>
    <b:Tag>CPS21</b:Tag>
    <b:SourceType>DocumentFromInternetSite</b:SourceType>
    <b:Guid>{359367D4-1E95-4ED3-9360-FA3D1A4DCECB}</b:Guid>
    <b:Author>
      <b:Author>
        <b:Corporate>CPS</b:Corporate>
      </b:Author>
    </b:Author>
    <b:Title>Disclosure Manual: Chapter 4 - Relevance, Recording and Retention</b:Title>
    <b:Year>2021</b:Year>
    <b:Month>10</b:Month>
    <b:Day>21</b:Day>
    <b:URL>https://www.cps.gov.uk/legal-guidance/disclosure-manual-chapter-4-relevance-recording-and-retention#:~:text=Disclosure%20Manual%3A%20Chapter%204%20%2D%20Relevance%2C%20Recording%20and%20Retention,-Refreshed%3A%2021%20October&amp;text=The%20CPIA%20Code%20of%20</b:URL>
    <b:RefOrder>7</b:RefOrder>
  </b:Source>
  <b:Source>
    <b:Tag>CPS211</b:Tag>
    <b:SourceType>DocumentFromInternetSite</b:SourceType>
    <b:Guid>{AB83A5A3-282C-44F2-8206-50A9505A9899}</b:Guid>
    <b:Author>
      <b:Author>
        <b:Corporate>CPS</b:Corporate>
      </b:Author>
    </b:Author>
    <b:Title>Disclosure Manual: Chapter 3 - Roles and Responsibilities</b:Title>
    <b:Year>2021</b:Year>
    <b:Month>10</b:Month>
    <b:Day>21</b:Day>
    <b:URL>https://www.cps.gov.uk/legal-guidance/disclosure-manual-chapter-3-roles-and-responsibilities</b:URL>
    <b:RefOrder>8</b:RefOrder>
  </b:Source>
  <b:Source>
    <b:Tag>Mae20</b:Tag>
    <b:SourceType>DocumentFromInternetSite</b:SourceType>
    <b:Guid>{90ACBDBE-AD48-468F-8368-58C83F8BCBA9}</b:Guid>
    <b:Author>
      <b:Author>
        <b:Corporate>MasterClass</b:Corporate>
      </b:Author>
    </b:Author>
    <b:Title>MasterClass.com</b:Title>
    <b:Year>2020</b:Year>
    <b:Month>11</b:Month>
    <b:Day>8</b:Day>
    <b:URL>https://www.masterclass.com/articles/how-to-identify-cognitive-bias#how-does-cognitive-bias-impact-the-way-we-think</b:URL>
    <b:RefOrder>9</b:RefOrder>
  </b:Source>
  <b:Source>
    <b:Tag>BOB09</b:Tag>
    <b:SourceType>DocumentFromInternetSite</b:SourceType>
    <b:Guid>{C318BBF0-EBB0-4CC3-85A4-51C697197E20}</b:Guid>
    <b:Author>
      <b:Author>
        <b:NameList>
          <b:Person>
            <b:Last>O'Brien</b:Last>
            <b:First>B</b:First>
          </b:Person>
        </b:NameList>
      </b:Author>
    </b:Author>
    <b:Title>PsycNet</b:Title>
    <b:Year>2009</b:Year>
    <b:URL>https://psycnet.apa.org/record/2009-23660-004</b:URL>
    <b:RefOrder>10</b:RefOrder>
  </b:Source>
  <b:Source>
    <b:Tag>Col14</b:Tag>
    <b:SourceType>DocumentFromInternetSite</b:SourceType>
    <b:Guid>{C97FB9A9-6DFB-4DFC-8B9E-591A2B603CB4}</b:Guid>
    <b:Author>
      <b:Author>
        <b:Corporate>College of Policing Code of Ethics</b:Corporate>
      </b:Author>
    </b:Author>
    <b:Title>Code of Ethics</b:Title>
    <b:Year>2014</b:Year>
    <b:Month>July</b:Month>
    <b:URL>https://assets.college.police.uk/s3fs-public/2021-02/code_of_ethics.pdf</b:URL>
    <b:RefOrder>11</b:RefOrder>
  </b:Source>
  <b:Source>
    <b:Tag>PAC84</b:Tag>
    <b:SourceType>InternetSite</b:SourceType>
    <b:Guid>{C310330A-408F-4F16-A7AE-4EF1B0AEBA3B}</b:Guid>
    <b:Year>1984</b:Year>
    <b:Author>
      <b:Author>
        <b:Corporate>PACE s.32</b:Corporate>
      </b:Author>
    </b:Author>
    <b:URL>https://www.legislation.gov.uk/ukpga/1984/60/section/32</b:URL>
    <b:RefOrder>1</b:RefOrder>
  </b:Source>
  <b:Source>
    <b:Tag>Col201</b:Tag>
    <b:SourceType>InternetSite</b:SourceType>
    <b:Guid>{00B06E4B-91DD-46E5-8738-51782B4EB152}</b:Guid>
    <b:Title>College of Policing</b:Title>
    <b:Year>2020</b:Year>
    <b:Author>
      <b:Author>
        <b:Corporate>College of Policing APP</b:Corporate>
      </b:Author>
    </b:Author>
    <b:Month>07</b:Month>
    <b:Day>01</b:Day>
    <b:URL>https://www.college.police.uk/app/detention-and-custody/moving-and-transporting-detainees</b:URL>
    <b:RefOrder>2</b:RefOrder>
  </b:Source>
  <b:Source>
    <b:Tag>Col1</b:Tag>
    <b:SourceType>DocumentFromInternetSite</b:SourceType>
    <b:Guid>{44DC626F-18A6-4FE5-B44F-D573441E77EF}</b:Guid>
    <b:Author>
      <b:Author>
        <b:Corporate>College of Policing Conflict Management</b:Corporate>
      </b:Author>
    </b:Author>
    <b:URL>https://www.college.police.uk/guidance/conflict-management/conflict-management-skills</b:URL>
    <b:Year>2020</b:Year>
    <b:Month>09</b:Month>
    <b:Day>02</b:Day>
    <b:RefOrder>12</b:RefOrder>
  </b:Source>
  <b:Source>
    <b:Tag>Sou17</b:Tag>
    <b:SourceType>Report</b:SourceType>
    <b:Guid>{CBD96BD7-2433-4E89-B375-8BA37C5A2525}</b:Guid>
    <b:Author>
      <b:Author>
        <b:Corporate>South Wales Police</b:Corporate>
      </b:Author>
    </b:Author>
    <b:Title>Force Policy on the Use of Body Worn Video</b:Title>
    <b:Year>2017</b:Year>
    <b:RefOrder>3</b:RefOrder>
  </b:Source>
  <b:Source>
    <b:Tag>Col202</b:Tag>
    <b:SourceType>DocumentFromInternetSite</b:SourceType>
    <b:Guid>{D35350B1-E3BF-4476-A3DF-AE6A9FD68117}</b:Guid>
    <b:Author>
      <b:Author>
        <b:Corporate>College of Policing</b:Corporate>
      </b:Author>
    </b:Author>
    <b:Title>College of Policing</b:Title>
    <b:Year>2020</b:Year>
    <b:Month>09</b:Month>
    <b:URL>https://assets.college.police.uk/s3fs-public/2020-09/Conflict-management-guidelines.pdf</b:URL>
    <b:RefOrder>4</b:RefOrder>
  </b:Source>
  <b:Source>
    <b:Tag>Min</b:Tag>
    <b:SourceType>InternetSite</b:SourceType>
    <b:Guid>{94E603E6-869E-4BCF-A31B-0FA976FDF45F}</b:Guid>
    <b:Author>
      <b:Author>
        <b:Corporate>Mind Tools</b:Corporate>
      </b:Author>
    </b:Author>
    <b:Title>Mind Tools</b:Title>
    <b:URL>https://www.mindtools.com/media/Diagrams/Betari_Box_3.jpg?_ga=2.30985722.490646036.1653014344-963600744.1653014344</b:URL>
    <b:RefOrder>5</b:RefOrder>
  </b:Source>
  <b:Source>
    <b:Tag>Col</b:Tag>
    <b:SourceType>InternetSite</b:SourceType>
    <b:Guid>{239B15F8-DAB5-41A1-B3A7-8FB948D449E5}</b:Guid>
    <b:Title>Police Safety Manual</b:Title>
    <b:URL>https://www.learn.college.pnn.police.uk/CL/Content/Launch/29502</b:URL>
    <b:Author>
      <b:Author>
        <b:Corporate>College of Policing MLE</b:Corporate>
      </b:Author>
    </b:Author>
    <b:RefOrder>6</b:RefOrder>
  </b:Source>
  <b:Source>
    <b:Tag>ACP09</b:Tag>
    <b:SourceType>DocumentFromInternetSite</b:SourceType>
    <b:Guid>{0C31D45F-8E5C-4B6A-A1D3-355A7ABDF0DA}</b:Guid>
    <b:Author>
      <b:Author>
        <b:Corporate>ACPO</b:Corporate>
      </b:Author>
    </b:Author>
    <b:Title>Handcuffs guidance</b:Title>
    <b:Year>2009</b:Year>
    <b:URL>http://www.acpo.police.uk/asp/policies/Data/Handcuffs_Guidance_Website.pdf</b:URL>
    <b:RefOrder>7</b:RefOrder>
  </b:Source>
  <b:Source>
    <b:Tag>PAC841</b:Tag>
    <b:SourceType>InternetSite</b:SourceType>
    <b:Guid>{AFCBF424-82BA-4779-9447-DE8F77EB1908}</b:Guid>
    <b:Author>
      <b:Author>
        <b:Corporate>PACE s.117</b:Corporate>
      </b:Author>
    </b:Author>
    <b:Year>1984</b:Year>
    <b:URL>https://www.legislation.gov.uk/ukpga/1984/60/section/117</b:URL>
    <b:RefOrder>8</b:RefOrder>
  </b:Source>
  <b:Source>
    <b:Tag>Col13</b:Tag>
    <b:SourceType>InternetSite</b:SourceType>
    <b:Guid>{06BCEBCD-77D3-4E39-8D68-DE4DAD04598F}</b:Guid>
    <b:Author>
      <b:Author>
        <b:Corporate>College of Policing Operational Planning</b:Corporate>
      </b:Author>
    </b:Author>
    <b:Year>2013</b:Year>
    <b:Month>10</b:Month>
    <b:Day>23</b:Day>
    <b:URL>https://www.college.police.uk/app/operations/operational-planning/core-planning-principles</b:URL>
    <b:RefOrder>9</b:RefOrder>
  </b:Source>
  <b:Source>
    <b:Tag>Sou</b:Tag>
    <b:SourceType>InternetSite</b:SourceType>
    <b:Guid>{84476A7F-586B-461B-BDAF-1609B24819D0}</b:Guid>
    <b:Author>
      <b:Author>
        <b:Corporate>South Wales Police Policies and Procedures</b:Corporate>
      </b:Author>
    </b:Author>
    <b:URL>http://swpapp-web1.swp-rest.police.int/GuidanceAndProcedures/use-of-force-recording/</b:URL>
    <b:Year>2019</b:Year>
    <b:Month>02</b:Month>
    <b:Day>08</b:Day>
    <b:RefOrder>10</b:RefOrder>
  </b:Source>
  <b:Source>
    <b:Tag>Col131</b:Tag>
    <b:SourceType>InternetSite</b:SourceType>
    <b:Guid>{972386D8-D0D0-48FE-81B4-6CBC5A75D5B5}</b:Guid>
    <b:Author>
      <b:Author>
        <b:Corporate>College of Policing APP Use of Force</b:Corporate>
      </b:Author>
    </b:Author>
    <b:Year>2013</b:Year>
    <b:Month>10</b:Month>
    <b:Day>23</b:Day>
    <b:URL>https://www.college.police.uk/app/national-decision-model/national-decision-model</b:URL>
    <b:RefOrder>11</b:RefOrder>
  </b:Source>
  <b:Source>
    <b:Tag>Sou16</b:Tag>
    <b:SourceType>DocumentFromInternetSite</b:SourceType>
    <b:Guid>{82A21DEC-E9C4-472E-9882-31D767592EA0}</b:Guid>
    <b:Year>2016</b:Year>
    <b:Author>
      <b:Author>
        <b:Corporate>South Wales Police TRiM booklet</b:Corporate>
      </b:Author>
    </b:Author>
    <b:Month>October</b:Month>
    <b:Day>21</b:Day>
    <b:URL>file://swp.police.int/data/home/swp8063/Downloads/TRIM%20Booklet.pdf</b:URL>
    <b:RefOrder>1</b:RefOrder>
  </b:Source>
  <b:Source>
    <b:Tag>Min19</b:Tag>
    <b:SourceType>InternetSite</b:SourceType>
    <b:Guid>{7E2C2406-B93B-44F8-9708-373E0B7BD02F}</b:Guid>
    <b:Author>
      <b:Author>
        <b:Corporate>Mind</b:Corporate>
      </b:Author>
    </b:Author>
    <b:Year>2019</b:Year>
    <b:Month>March</b:Month>
    <b:URL>https://www.mind.org.uk/information-support/tips-for-everyday-living/physical-activity-and-your-mental-health/about-physical-activity/</b:URL>
    <b:RefOrder>2</b:RefOrder>
  </b:Source>
  <b:Source>
    <b:Tag>Coo18</b:Tag>
    <b:SourceType>InternetSite</b:SourceType>
    <b:Guid>{58794D10-0E48-415E-BA27-40F1E18529FF}</b:Guid>
    <b:Author>
      <b:Author>
        <b:NameList>
          <b:Person>
            <b:Last>Cooper</b:Last>
            <b:First>Cary</b:First>
          </b:Person>
        </b:NameList>
      </b:Author>
    </b:Author>
    <b:InternetSiteTitle>NHS</b:InternetSiteTitle>
    <b:Year>2018</b:Year>
    <b:Month>November</b:Month>
    <b:Day>20</b:Day>
    <b:URL>https://www.nhs.uk/mental-health/self-help/guides-tools-and-activities/tips-to-reduce-stress/</b:URL>
    <b:RefOrder>3</b:RefOrder>
  </b:Source>
  <b:Source>
    <b:Tag>Col20</b:Tag>
    <b:SourceType>DocumentFromInternetSite</b:SourceType>
    <b:Guid>{C8B2C192-3F31-4136-A26A-CA1FC4F02090}</b:Guid>
    <b:Author>
      <b:Author>
        <b:Corporate>College of Policing</b:Corporate>
      </b:Author>
    </b:Author>
    <b:Year>2020</b:Year>
    <b:Month>November</b:Month>
    <b:URL>https://assets.college.police.uk/s3fs-public/2020-11/Resources_for_reflective_practice_v1_0.pdf</b:URL>
    <b:RefOrder>4</b:RefOrder>
  </b:Source>
  <b:Source>
    <b:Tag>Uni20</b:Tag>
    <b:SourceType>InternetSite</b:SourceType>
    <b:Guid>{B24F9EA6-3AB8-45CD-B657-5BE9179BD0C6}</b:Guid>
    <b:Author>
      <b:Author>
        <b:Corporate>University of Edinburgh</b:Corporate>
      </b:Author>
    </b:Author>
    <b:Year>2020</b:Year>
    <b:Month>November</b:Month>
    <b:Day>11</b:Day>
    <b:URL>https://www.ed.ac.uk/reflection/reflectors-toolkit/reflecting-on-experience/gibbs-reflective-cycle</b:URL>
    <b:RefOrder>5</b:RefOrder>
  </b:Source>
  <b:Source>
    <b:Tag>McL17</b:Tag>
    <b:SourceType>InternetSite</b:SourceType>
    <b:Guid>{060CCDFE-1BA7-438A-9F1B-CE0A12919D45}</b:Guid>
    <b:Author>
      <b:Author>
        <b:NameList>
          <b:Person>
            <b:Last>McLeod</b:Last>
            <b:First>S.A</b:First>
          </b:Person>
        </b:NameList>
      </b:Author>
    </b:Author>
    <b:Title>Kolb - learning styles and experiential learning cycle.</b:Title>
    <b:InternetSiteTitle>Simple Pyschology</b:InternetSiteTitle>
    <b:Year>2017</b:Year>
    <b:Month>October</b:Month>
    <b:Day>24</b:Day>
    <b:URL>www.simplypsychology.org/learning-kolb.html</b:URL>
    <b:RefOrder>6</b:RefOrder>
  </b:Source>
  <b:Source>
    <b:Tag>Blu22</b:Tag>
    <b:SourceType>InternetSite</b:SourceType>
    <b:Guid>{FF9F93D1-FE03-4802-BAC2-B2FFBF022B1B}</b:Guid>
    <b:Author>
      <b:Author>
        <b:Corporate>Blue Light Together</b:Corporate>
      </b:Author>
    </b:Author>
    <b:Year>2022</b:Year>
    <b:URL>https://bluelighttogether.org.uk/?gclid=EAIaIQobChMIg9ft6J2Y9wIVia3tCh02JAB6EAAYASAAEgLfMPD_BwE</b:URL>
    <b:RefOrder>7</b:RefOrder>
  </b:Source>
  <b:Source>
    <b:Tag>Car22</b:Tag>
    <b:SourceType>InternetSite</b:SourceType>
    <b:Guid>{7CA31481-06FA-4159-B0A8-C0A35F8E57B4}</b:Guid>
    <b:Author>
      <b:Author>
        <b:Corporate>Care First</b:Corporate>
      </b:Author>
    </b:Author>
    <b:Year>2022</b:Year>
    <b:URL>https://www.care-first.co.uk/employee-assistance-programmes/telephone-counselling</b:URL>
    <b:RefOrder>8</b:RefOrder>
  </b:Source>
  <b:Source>
    <b:Tag>Sou22</b:Tag>
    <b:SourceType>InternetSite</b:SourceType>
    <b:Guid>{A4A823E7-D565-4AD2-A418-18E8A88CBBFC}</b:Guid>
    <b:Author>
      <b:Author>
        <b:Corporate>South Wales Police</b:Corporate>
      </b:Author>
    </b:Author>
    <b:Year>2022</b:Year>
    <b:URL>https://bob.swp-rest.police.int/sorce/beacon/default.aspx?pageid=Wellbeing</b:URL>
    <b:RefOrder>9</b:RefOrder>
  </b:Source>
</b:Sourc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F08B110-B03C-4814-8958-D874D4ECB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29</Pages>
  <Words>8981</Words>
  <Characters>51197</Characters>
  <Application>Microsoft Office Word</Application>
  <DocSecurity>0</DocSecurity>
  <Lines>426</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Jones,Cristina swp8063</cp:lastModifiedBy>
  <cp:revision>8</cp:revision>
  <cp:lastPrinted>2019-08-13T11:47:00Z</cp:lastPrinted>
  <dcterms:created xsi:type="dcterms:W3CDTF">2022-06-13T19:51:00Z</dcterms:created>
  <dcterms:modified xsi:type="dcterms:W3CDTF">2022-06-25T14:46:00Z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16453f25-4da7-4c10-baae-aba513986b61</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2022-06-25T11:10:37Z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ad46cc03-84f5-43ec-b645-5a3d1e9d0eaa</vt:lpwstr>
  </property>
  <property fmtid="{D5CDD505-2E9C-101B-9397-08002B2CF9AE}" pid="12" name="MSIP_Label_66cf8fe5-b7b7-4df7-b38d-1c61ac2f6639_ContentBits">
    <vt:lpwstr>0</vt:lpwstr>
  </property>
</Properties>
</file>