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1C62" w:rsidRDefault="00FF1C62" w:rsidP="00277A30">
      <w:pPr>
        <w:spacing w:line="360" w:lineRule="auto"/>
        <w:jc w:val="center"/>
        <w:rPr>
          <w:rFonts w:ascii="Times New Roman" w:hAnsi="Times New Roman" w:cs="Times New Roman"/>
          <w:sz w:val="24"/>
          <w:szCs w:val="24"/>
          <w:u w:val="single"/>
        </w:rPr>
      </w:pPr>
      <w:r w:rsidRPr="00277A30">
        <w:rPr>
          <w:rFonts w:ascii="Times New Roman" w:hAnsi="Times New Roman" w:cs="Times New Roman"/>
          <w:sz w:val="24"/>
          <w:szCs w:val="24"/>
          <w:u w:val="single"/>
        </w:rPr>
        <w:t xml:space="preserve">A critical review of Mokros, A., &amp; Alison, L. J. (2002). Is offender profiling possible? Testing the predicted homology of crime scene actions and background characteristics in a sample of rapists. </w:t>
      </w:r>
      <w:r w:rsidRPr="00277A30">
        <w:rPr>
          <w:rFonts w:ascii="Times New Roman" w:hAnsi="Times New Roman" w:cs="Times New Roman"/>
          <w:i/>
          <w:sz w:val="24"/>
          <w:szCs w:val="24"/>
          <w:u w:val="single"/>
        </w:rPr>
        <w:t xml:space="preserve">Legal and Criminological Psychology, </w:t>
      </w:r>
      <w:r w:rsidRPr="00277A30">
        <w:rPr>
          <w:rFonts w:ascii="Times New Roman" w:hAnsi="Times New Roman" w:cs="Times New Roman"/>
          <w:sz w:val="24"/>
          <w:szCs w:val="24"/>
          <w:u w:val="single"/>
        </w:rPr>
        <w:t>7(1), 25-43.</w:t>
      </w:r>
    </w:p>
    <w:p w:rsidR="00277A30" w:rsidRPr="00277A30" w:rsidRDefault="00277A30" w:rsidP="00277A30">
      <w:pPr>
        <w:spacing w:line="360" w:lineRule="auto"/>
        <w:jc w:val="center"/>
        <w:rPr>
          <w:rFonts w:ascii="Times New Roman" w:hAnsi="Times New Roman" w:cs="Times New Roman"/>
          <w:sz w:val="24"/>
          <w:szCs w:val="24"/>
          <w:u w:val="single"/>
        </w:rPr>
      </w:pPr>
    </w:p>
    <w:p w:rsidR="006673F0" w:rsidRPr="00277A30" w:rsidRDefault="00FF1C62" w:rsidP="00277A30">
      <w:pPr>
        <w:spacing w:line="360" w:lineRule="auto"/>
        <w:ind w:firstLine="720"/>
        <w:rPr>
          <w:rFonts w:ascii="Times New Roman" w:hAnsi="Times New Roman" w:cs="Times New Roman"/>
          <w:sz w:val="24"/>
          <w:szCs w:val="24"/>
        </w:rPr>
      </w:pPr>
      <w:r w:rsidRPr="00277A30">
        <w:rPr>
          <w:rFonts w:ascii="Times New Roman" w:hAnsi="Times New Roman" w:cs="Times New Roman"/>
          <w:sz w:val="24"/>
          <w:szCs w:val="24"/>
        </w:rPr>
        <w:t xml:space="preserve">Mokros </w:t>
      </w:r>
      <w:r w:rsidR="00277A30" w:rsidRPr="00277A30">
        <w:rPr>
          <w:rFonts w:ascii="Times New Roman" w:hAnsi="Times New Roman" w:cs="Times New Roman"/>
          <w:sz w:val="24"/>
          <w:szCs w:val="24"/>
        </w:rPr>
        <w:t>and Alison</w:t>
      </w:r>
      <w:r w:rsidRPr="00277A30">
        <w:rPr>
          <w:rFonts w:ascii="Times New Roman" w:hAnsi="Times New Roman" w:cs="Times New Roman"/>
          <w:sz w:val="24"/>
          <w:szCs w:val="24"/>
        </w:rPr>
        <w:t xml:space="preserve"> (2002) aimed to investigate the efficacy of the homology assumption of offender profiling. </w:t>
      </w:r>
      <w:r w:rsidR="006673F0" w:rsidRPr="00277A30">
        <w:rPr>
          <w:rFonts w:ascii="Times New Roman" w:hAnsi="Times New Roman" w:cs="Times New Roman"/>
          <w:sz w:val="24"/>
          <w:szCs w:val="24"/>
        </w:rPr>
        <w:t xml:space="preserve">Mokros and Alison gave an in-depth explanation of the different assumptions within offender profiling (typology and homology). However, they </w:t>
      </w:r>
      <w:r w:rsidR="00E722F0">
        <w:rPr>
          <w:rFonts w:ascii="Times New Roman" w:hAnsi="Times New Roman" w:cs="Times New Roman"/>
          <w:sz w:val="24"/>
          <w:szCs w:val="24"/>
        </w:rPr>
        <w:t>provided a succinct definition of</w:t>
      </w:r>
      <w:r w:rsidR="006673F0" w:rsidRPr="00277A30">
        <w:rPr>
          <w:rFonts w:ascii="Times New Roman" w:hAnsi="Times New Roman" w:cs="Times New Roman"/>
          <w:sz w:val="24"/>
          <w:szCs w:val="24"/>
        </w:rPr>
        <w:t xml:space="preserve"> the overall meaning of offender profiling, therefore further reading was needed to establish this. </w:t>
      </w:r>
      <w:r w:rsidR="006673F0" w:rsidRPr="00277A30">
        <w:rPr>
          <w:rFonts w:ascii="Times New Roman" w:hAnsi="Times New Roman" w:cs="Times New Roman"/>
          <w:sz w:val="24"/>
          <w:szCs w:val="24"/>
        </w:rPr>
        <w:t xml:space="preserve">Offender profiling involves predicting the characteristics of an offender based on information found at the crime scene. Based on the crime scene behaviour, profilers can predict an </w:t>
      </w:r>
      <w:r w:rsidR="00E722F0" w:rsidRPr="00277A30">
        <w:rPr>
          <w:rFonts w:ascii="Times New Roman" w:hAnsi="Times New Roman" w:cs="Times New Roman"/>
          <w:sz w:val="24"/>
          <w:szCs w:val="24"/>
        </w:rPr>
        <w:t>offenders</w:t>
      </w:r>
      <w:r w:rsidR="00E722F0">
        <w:rPr>
          <w:rFonts w:ascii="Times New Roman" w:hAnsi="Times New Roman" w:cs="Times New Roman"/>
          <w:sz w:val="24"/>
          <w:szCs w:val="24"/>
        </w:rPr>
        <w:t>’</w:t>
      </w:r>
      <w:r w:rsidR="006673F0" w:rsidRPr="00277A30">
        <w:rPr>
          <w:rFonts w:ascii="Times New Roman" w:hAnsi="Times New Roman" w:cs="Times New Roman"/>
          <w:sz w:val="24"/>
          <w:szCs w:val="24"/>
        </w:rPr>
        <w:t xml:space="preserve"> demographic characteristics. In this case, if particular behavioural features or patterns are identified at a crime scene then the offender profile can be narrowed down to aid in the identification of the offender (Jackson, 1997). Homology is under the overall bracket of typological profiling. Whilst profiling an individual using the homology assumption, profilers will first sort crime scene behaviours into categories of behavioural typology such as sadistic rapist</w:t>
      </w:r>
      <w:r w:rsidR="006673F0" w:rsidRPr="00277A30">
        <w:rPr>
          <w:rFonts w:ascii="Times New Roman" w:hAnsi="Times New Roman" w:cs="Times New Roman"/>
          <w:sz w:val="24"/>
          <w:szCs w:val="24"/>
        </w:rPr>
        <w:t xml:space="preserve"> (Mokros and Alison, 2002)</w:t>
      </w:r>
      <w:r w:rsidR="006673F0" w:rsidRPr="00277A30">
        <w:rPr>
          <w:rFonts w:ascii="Times New Roman" w:hAnsi="Times New Roman" w:cs="Times New Roman"/>
          <w:sz w:val="24"/>
          <w:szCs w:val="24"/>
        </w:rPr>
        <w:t xml:space="preserve">. These behavioural typologies are then used to invoke a set of background characteristics such as type of previous convictions. Typology involves using the </w:t>
      </w:r>
      <w:r w:rsidR="00E722F0" w:rsidRPr="00277A30">
        <w:rPr>
          <w:rFonts w:ascii="Times New Roman" w:hAnsi="Times New Roman" w:cs="Times New Roman"/>
          <w:sz w:val="24"/>
          <w:szCs w:val="24"/>
        </w:rPr>
        <w:t>offenders’</w:t>
      </w:r>
      <w:r w:rsidR="006673F0" w:rsidRPr="00277A30">
        <w:rPr>
          <w:rFonts w:ascii="Times New Roman" w:hAnsi="Times New Roman" w:cs="Times New Roman"/>
          <w:sz w:val="24"/>
          <w:szCs w:val="24"/>
        </w:rPr>
        <w:t xml:space="preserve"> behavioural characteristics obtained from the scene of the crime in order to assign them to a particular category of offender</w:t>
      </w:r>
      <w:r w:rsidR="006673F0" w:rsidRPr="00277A30">
        <w:rPr>
          <w:rFonts w:ascii="Times New Roman" w:hAnsi="Times New Roman" w:cs="Times New Roman"/>
          <w:sz w:val="24"/>
          <w:szCs w:val="24"/>
        </w:rPr>
        <w:t xml:space="preserve"> </w:t>
      </w:r>
      <w:r w:rsidR="006673F0" w:rsidRPr="00277A30">
        <w:rPr>
          <w:rFonts w:ascii="Times New Roman" w:hAnsi="Times New Roman" w:cs="Times New Roman"/>
          <w:sz w:val="24"/>
          <w:szCs w:val="24"/>
        </w:rPr>
        <w:t xml:space="preserve">(Mokros and Alison, 2002). </w:t>
      </w:r>
      <w:r w:rsidR="006673F0" w:rsidRPr="00277A30">
        <w:rPr>
          <w:rFonts w:ascii="Times New Roman" w:hAnsi="Times New Roman" w:cs="Times New Roman"/>
          <w:sz w:val="24"/>
          <w:szCs w:val="24"/>
        </w:rPr>
        <w:t>Different</w:t>
      </w:r>
      <w:r w:rsidR="006673F0" w:rsidRPr="00277A30">
        <w:rPr>
          <w:rFonts w:ascii="Times New Roman" w:hAnsi="Times New Roman" w:cs="Times New Roman"/>
          <w:sz w:val="24"/>
          <w:szCs w:val="24"/>
        </w:rPr>
        <w:t xml:space="preserve"> offender categories have different psychological characteristics. Combined with the relevant demographic information (e.g. age, gender, ethnicity, previous convictions etc.), profilers </w:t>
      </w:r>
      <w:r w:rsidR="00E722F0" w:rsidRPr="00277A30">
        <w:rPr>
          <w:rFonts w:ascii="Times New Roman" w:hAnsi="Times New Roman" w:cs="Times New Roman"/>
          <w:sz w:val="24"/>
          <w:szCs w:val="24"/>
        </w:rPr>
        <w:t>can</w:t>
      </w:r>
      <w:r w:rsidR="006673F0" w:rsidRPr="00277A30">
        <w:rPr>
          <w:rFonts w:ascii="Times New Roman" w:hAnsi="Times New Roman" w:cs="Times New Roman"/>
          <w:sz w:val="24"/>
          <w:szCs w:val="24"/>
        </w:rPr>
        <w:t xml:space="preserve"> build a picture of the offender. The homology assumption of criminal profiling requires further scientific evaluations as it has not been widely researched </w:t>
      </w:r>
      <w:r w:rsidR="00E722F0">
        <w:rPr>
          <w:rFonts w:ascii="Times New Roman" w:hAnsi="Times New Roman" w:cs="Times New Roman"/>
          <w:sz w:val="24"/>
          <w:szCs w:val="24"/>
        </w:rPr>
        <w:t>as of yet</w:t>
      </w:r>
      <w:r w:rsidR="006673F0" w:rsidRPr="00277A30">
        <w:rPr>
          <w:rFonts w:ascii="Times New Roman" w:hAnsi="Times New Roman" w:cs="Times New Roman"/>
          <w:sz w:val="24"/>
          <w:szCs w:val="24"/>
        </w:rPr>
        <w:t xml:space="preserve"> (Woodhams and Toye, 2007). The majority of empirical tests of the homology assumption have involved MDS analysis to find behavioural clusters in crimes. </w:t>
      </w:r>
    </w:p>
    <w:p w:rsidR="006673F0" w:rsidRPr="00277A30" w:rsidRDefault="006673F0" w:rsidP="006673F0">
      <w:pPr>
        <w:spacing w:line="360" w:lineRule="auto"/>
        <w:ind w:firstLine="720"/>
        <w:rPr>
          <w:rFonts w:ascii="Times New Roman" w:hAnsi="Times New Roman" w:cs="Times New Roman"/>
          <w:sz w:val="24"/>
          <w:szCs w:val="24"/>
        </w:rPr>
      </w:pPr>
      <w:r w:rsidRPr="00277A30">
        <w:rPr>
          <w:rFonts w:ascii="Times New Roman" w:hAnsi="Times New Roman" w:cs="Times New Roman"/>
          <w:sz w:val="24"/>
          <w:szCs w:val="24"/>
        </w:rPr>
        <w:t xml:space="preserve">Mokros and Alison (2002) stated the use of Multidimensional scaling in </w:t>
      </w:r>
      <w:r w:rsidR="00E722F0" w:rsidRPr="00277A30">
        <w:rPr>
          <w:rFonts w:ascii="Times New Roman" w:hAnsi="Times New Roman" w:cs="Times New Roman"/>
          <w:sz w:val="24"/>
          <w:szCs w:val="24"/>
        </w:rPr>
        <w:t>most of</w:t>
      </w:r>
      <w:r w:rsidRPr="00277A30">
        <w:rPr>
          <w:rFonts w:ascii="Times New Roman" w:hAnsi="Times New Roman" w:cs="Times New Roman"/>
          <w:sz w:val="24"/>
          <w:szCs w:val="24"/>
        </w:rPr>
        <w:t xml:space="preserve"> the studies within their literature review, however, they did not define or provide any explanation as to what Multidimensional scaling is. Therefore, further reading was also needed here as without a definition it may be difficult for readers to understand the results of the study without this. The </w:t>
      </w:r>
      <w:r w:rsidRPr="00277A30">
        <w:rPr>
          <w:rFonts w:ascii="Times New Roman" w:hAnsi="Times New Roman" w:cs="Times New Roman"/>
          <w:sz w:val="24"/>
          <w:szCs w:val="24"/>
        </w:rPr>
        <w:t xml:space="preserve">Multidimensional scaling (MDS) is considered an alternative method to factor analysis. The purpose of multidimensional scaling is to detect meaningful underlying </w:t>
      </w:r>
      <w:r w:rsidRPr="00277A30">
        <w:rPr>
          <w:rFonts w:ascii="Times New Roman" w:hAnsi="Times New Roman" w:cs="Times New Roman"/>
          <w:sz w:val="24"/>
          <w:szCs w:val="24"/>
        </w:rPr>
        <w:lastRenderedPageBreak/>
        <w:t xml:space="preserve">dimensions </w:t>
      </w:r>
      <w:r w:rsidRPr="00277A30">
        <w:rPr>
          <w:rFonts w:ascii="Times New Roman" w:hAnsi="Times New Roman" w:cs="Times New Roman"/>
          <w:sz w:val="24"/>
          <w:szCs w:val="24"/>
        </w:rPr>
        <w:t>that explain</w:t>
      </w:r>
      <w:r w:rsidRPr="00277A30">
        <w:rPr>
          <w:rFonts w:ascii="Times New Roman" w:hAnsi="Times New Roman" w:cs="Times New Roman"/>
          <w:sz w:val="24"/>
          <w:szCs w:val="24"/>
        </w:rPr>
        <w:t xml:space="preserve"> observed similarities or differences between the factors being investigated (Kruskal &amp; Wish, 1978). Using the behavioural clusters, the offences for each perpetrator are then assigned to </w:t>
      </w:r>
      <w:r w:rsidR="00E722F0" w:rsidRPr="00277A30">
        <w:rPr>
          <w:rFonts w:ascii="Times New Roman" w:hAnsi="Times New Roman" w:cs="Times New Roman"/>
          <w:sz w:val="24"/>
          <w:szCs w:val="24"/>
        </w:rPr>
        <w:t>one</w:t>
      </w:r>
      <w:r w:rsidRPr="00277A30">
        <w:rPr>
          <w:rFonts w:ascii="Times New Roman" w:hAnsi="Times New Roman" w:cs="Times New Roman"/>
          <w:sz w:val="24"/>
          <w:szCs w:val="24"/>
        </w:rPr>
        <w:t xml:space="preserve"> of the crime types. The background characteristics of the offenders (</w:t>
      </w:r>
      <w:r w:rsidR="00E722F0" w:rsidRPr="00277A30">
        <w:rPr>
          <w:rFonts w:ascii="Times New Roman" w:hAnsi="Times New Roman" w:cs="Times New Roman"/>
          <w:sz w:val="24"/>
          <w:szCs w:val="24"/>
        </w:rPr>
        <w:t>e.g.</w:t>
      </w:r>
      <w:r w:rsidRPr="00277A30">
        <w:rPr>
          <w:rFonts w:ascii="Times New Roman" w:hAnsi="Times New Roman" w:cs="Times New Roman"/>
          <w:sz w:val="24"/>
          <w:szCs w:val="24"/>
        </w:rPr>
        <w:t xml:space="preserve"> previous convictions, previous psychiatric interventions, age) who commit these specific crime types are then compared (Doan &amp; Snook, 2008). Within the homology assumption there are also background types in addition to crime types. Background types derive from an </w:t>
      </w:r>
      <w:r w:rsidR="00E722F0" w:rsidRPr="00277A30">
        <w:rPr>
          <w:rFonts w:ascii="Times New Roman" w:hAnsi="Times New Roman" w:cs="Times New Roman"/>
          <w:sz w:val="24"/>
          <w:szCs w:val="24"/>
        </w:rPr>
        <w:t>offenders’</w:t>
      </w:r>
      <w:r w:rsidRPr="00277A30">
        <w:rPr>
          <w:rFonts w:ascii="Times New Roman" w:hAnsi="Times New Roman" w:cs="Times New Roman"/>
          <w:sz w:val="24"/>
          <w:szCs w:val="24"/>
        </w:rPr>
        <w:t xml:space="preserve"> background characteristics. Once the background type has been found, it is then compared with the crime type in order to establish a better picture of the offender (Doan &amp; Snook, 2008).</w:t>
      </w:r>
    </w:p>
    <w:p w:rsidR="00FF1C62" w:rsidRPr="00277A30" w:rsidRDefault="006673F0" w:rsidP="00277A30">
      <w:pPr>
        <w:spacing w:line="360" w:lineRule="auto"/>
        <w:ind w:firstLine="720"/>
        <w:rPr>
          <w:rFonts w:ascii="Times New Roman" w:hAnsi="Times New Roman" w:cs="Times New Roman"/>
          <w:sz w:val="24"/>
          <w:szCs w:val="24"/>
        </w:rPr>
      </w:pPr>
      <w:r w:rsidRPr="00277A30">
        <w:rPr>
          <w:rFonts w:ascii="Times New Roman" w:hAnsi="Times New Roman" w:cs="Times New Roman"/>
          <w:sz w:val="24"/>
          <w:szCs w:val="24"/>
        </w:rPr>
        <w:t>An in-depth literature review was provided before any research was explained. The literature review included only negative critique of the homology assumption which may have unknowingly influence</w:t>
      </w:r>
      <w:r w:rsidR="00E722F0">
        <w:rPr>
          <w:rFonts w:ascii="Times New Roman" w:hAnsi="Times New Roman" w:cs="Times New Roman"/>
          <w:sz w:val="24"/>
          <w:szCs w:val="24"/>
        </w:rPr>
        <w:t>d</w:t>
      </w:r>
      <w:r w:rsidRPr="00277A30">
        <w:rPr>
          <w:rFonts w:ascii="Times New Roman" w:hAnsi="Times New Roman" w:cs="Times New Roman"/>
          <w:sz w:val="24"/>
          <w:szCs w:val="24"/>
        </w:rPr>
        <w:t xml:space="preserve"> researcher bias to the results. However, the researchers do state that there is minimal empirical evidence to support the efficacy of the use of homological profiling within the criminal justice system. Also, the studies used in the literature review were dated. Using newer studies to support or negate the findings may have strengthened the literature review. Overall, it was an informative literature review containing in-depth information regarding the homology approach within typolog</w:t>
      </w:r>
      <w:r w:rsidR="00277A30" w:rsidRPr="00277A30">
        <w:rPr>
          <w:rFonts w:ascii="Times New Roman" w:hAnsi="Times New Roman" w:cs="Times New Roman"/>
          <w:sz w:val="24"/>
          <w:szCs w:val="24"/>
        </w:rPr>
        <w:t>y.</w:t>
      </w:r>
    </w:p>
    <w:p w:rsidR="00E722F0" w:rsidRDefault="00FF1C62" w:rsidP="00277A30">
      <w:pPr>
        <w:spacing w:line="360" w:lineRule="auto"/>
        <w:ind w:firstLine="720"/>
        <w:rPr>
          <w:rFonts w:ascii="Times New Roman" w:hAnsi="Times New Roman" w:cs="Times New Roman"/>
          <w:sz w:val="24"/>
          <w:szCs w:val="24"/>
        </w:rPr>
      </w:pPr>
      <w:r w:rsidRPr="00277A30">
        <w:rPr>
          <w:rFonts w:ascii="Times New Roman" w:hAnsi="Times New Roman" w:cs="Times New Roman"/>
          <w:sz w:val="24"/>
          <w:szCs w:val="24"/>
        </w:rPr>
        <w:t xml:space="preserve">The study consisted of 100 British male rapists. All the offences were committed on strangers. Their criminal histories were collected via the police database. None of the offenders committed crimes on a minor. The criminal histories of the offenders ranged between 1974 and 1995 and the participants were picked at random from over 500 victim statements stored in the police database. 39 of the participants were serial rapists and the remaining 61 participants were “one off” rapists. The relevant information on the offender’s background was also collected via the police database such as: age at the time of offence; ethnicity; employment status; education level; marital status; and previous imprisonment. They collected this information as it represents the information that offender profiles tend to refer to. The offenders’ socio-demographic and criminal histories were compared in order to investigate the similarity in offence behaviour in relation to socio-demographic information and previous convictions. </w:t>
      </w:r>
    </w:p>
    <w:p w:rsidR="006673F0" w:rsidRPr="00277A30" w:rsidRDefault="00E722F0" w:rsidP="00277A30">
      <w:pPr>
        <w:spacing w:line="360" w:lineRule="auto"/>
        <w:ind w:firstLine="720"/>
        <w:rPr>
          <w:rFonts w:ascii="Times New Roman" w:hAnsi="Times New Roman" w:cs="Times New Roman"/>
          <w:b/>
          <w:sz w:val="24"/>
          <w:szCs w:val="24"/>
          <w:u w:val="single"/>
        </w:rPr>
      </w:pPr>
      <w:r w:rsidRPr="00277A30">
        <w:rPr>
          <w:rFonts w:ascii="Times New Roman" w:hAnsi="Times New Roman" w:cs="Times New Roman"/>
          <w:sz w:val="24"/>
          <w:szCs w:val="24"/>
        </w:rPr>
        <w:t xml:space="preserve">The generalisability of Mokros and Alison’s (2002) study was a limitation in many ways. Firstly, the study only included male participants. Although the majority of sexual offence crimes focus on male perpetrators (Dowden &amp; Andrews, 1999) there has been an </w:t>
      </w:r>
      <w:r w:rsidRPr="00277A30">
        <w:rPr>
          <w:rFonts w:ascii="Times New Roman" w:hAnsi="Times New Roman" w:cs="Times New Roman"/>
          <w:sz w:val="24"/>
          <w:szCs w:val="24"/>
        </w:rPr>
        <w:lastRenderedPageBreak/>
        <w:t xml:space="preserve">increased awareness in female sexual offenders recently. The Bureau of justice statistics (2006) stated that from all cases of sex crimes 10% of those were committed by females (FBI, 2006). 10% is a minority in comparison to male offenders, nonetheless, female sexual offenders should still be </w:t>
      </w:r>
      <w:r w:rsidRPr="00277A30">
        <w:rPr>
          <w:rFonts w:ascii="Times New Roman" w:hAnsi="Times New Roman" w:cs="Times New Roman"/>
          <w:sz w:val="24"/>
          <w:szCs w:val="24"/>
        </w:rPr>
        <w:t>considered</w:t>
      </w:r>
      <w:r w:rsidRPr="00277A30">
        <w:rPr>
          <w:rFonts w:ascii="Times New Roman" w:hAnsi="Times New Roman" w:cs="Times New Roman"/>
          <w:sz w:val="24"/>
          <w:szCs w:val="24"/>
        </w:rPr>
        <w:t xml:space="preserve"> (therefore, it is questionable as to whether this method of criminal profiling would be generalizable to women as well as men (Dowden &amp; Andrews, 1999). Also, the study only included rapists thus making it difficult to generalise to other crimes such as vandalism or burglary. However, the researchers may have justified their reasons for this sample as it is difficult to ethically investigate such sensitive subjects such as sexual offences as participants must fit very strict inclusion criteria to be included in the study. However, previous studies investigating a variety of crime types such as arson and robbery have also found similar results. Therefore, it can be assumed that the results of Mokros and </w:t>
      </w:r>
      <w:r w:rsidRPr="00277A30">
        <w:rPr>
          <w:rFonts w:ascii="Times New Roman" w:hAnsi="Times New Roman" w:cs="Times New Roman"/>
          <w:sz w:val="24"/>
          <w:szCs w:val="24"/>
        </w:rPr>
        <w:t>Alison’s</w:t>
      </w:r>
      <w:r>
        <w:rPr>
          <w:rFonts w:ascii="Times New Roman" w:hAnsi="Times New Roman" w:cs="Times New Roman"/>
          <w:sz w:val="24"/>
          <w:szCs w:val="24"/>
        </w:rPr>
        <w:t xml:space="preserve"> </w:t>
      </w:r>
      <w:r w:rsidRPr="00277A30">
        <w:rPr>
          <w:rFonts w:ascii="Times New Roman" w:hAnsi="Times New Roman" w:cs="Times New Roman"/>
          <w:sz w:val="24"/>
          <w:szCs w:val="24"/>
        </w:rPr>
        <w:t>(2002) study are representative of various crimes. Thus, suggesting that typological profiling is not an effective method of offender profiling.</w:t>
      </w:r>
    </w:p>
    <w:p w:rsidR="00FF1C62" w:rsidRPr="00277A30" w:rsidRDefault="00FF1C62" w:rsidP="00277A30">
      <w:pPr>
        <w:spacing w:line="360" w:lineRule="auto"/>
        <w:ind w:firstLine="720"/>
        <w:rPr>
          <w:rFonts w:ascii="Times New Roman" w:hAnsi="Times New Roman" w:cs="Times New Roman"/>
          <w:b/>
          <w:sz w:val="24"/>
          <w:szCs w:val="24"/>
          <w:u w:val="single"/>
        </w:rPr>
      </w:pPr>
      <w:r w:rsidRPr="00277A30">
        <w:rPr>
          <w:rFonts w:ascii="Times New Roman" w:hAnsi="Times New Roman" w:cs="Times New Roman"/>
          <w:sz w:val="24"/>
          <w:szCs w:val="24"/>
        </w:rPr>
        <w:t xml:space="preserve">Mokros &amp; Alison (2002) followed Heritages (1992) content analysis dictionary to collect the relevant information on the offenders’ actions from the witness statements. Multiple variables were used to code for the presence or absence of offender behaviours such as kissing or blindfolding the victim. Mokros &amp; Alison (2002) were unable to determine the inter-rater reliability of the coded information however, to increase the reliability and validity of the coded information, each case had been coded by two </w:t>
      </w:r>
      <w:r w:rsidR="00E722F0">
        <w:rPr>
          <w:rFonts w:ascii="Times New Roman" w:hAnsi="Times New Roman" w:cs="Times New Roman"/>
          <w:sz w:val="24"/>
          <w:szCs w:val="24"/>
        </w:rPr>
        <w:t>researchers</w:t>
      </w:r>
      <w:r w:rsidRPr="00277A30">
        <w:rPr>
          <w:rFonts w:ascii="Times New Roman" w:hAnsi="Times New Roman" w:cs="Times New Roman"/>
          <w:sz w:val="24"/>
          <w:szCs w:val="24"/>
        </w:rPr>
        <w:t xml:space="preserve"> to ensure that all relevant information was collected. This suggests that the data gathered was in-depth and objective as no interpreter bias could have been introduced due to the presence of a second researcher.</w:t>
      </w:r>
      <w:bookmarkStart w:id="0" w:name="_GoBack"/>
      <w:bookmarkEnd w:id="0"/>
    </w:p>
    <w:p w:rsidR="006673F0" w:rsidRPr="00277A30" w:rsidRDefault="00FF1C62" w:rsidP="00E722F0">
      <w:pPr>
        <w:spacing w:line="360" w:lineRule="auto"/>
        <w:ind w:firstLine="720"/>
        <w:jc w:val="both"/>
        <w:rPr>
          <w:rFonts w:ascii="Times New Roman" w:hAnsi="Times New Roman" w:cs="Times New Roman"/>
          <w:sz w:val="24"/>
          <w:szCs w:val="24"/>
          <w:lang w:val="cy-GB"/>
        </w:rPr>
      </w:pPr>
      <w:r w:rsidRPr="00277A30">
        <w:rPr>
          <w:rFonts w:ascii="Times New Roman" w:hAnsi="Times New Roman" w:cs="Times New Roman"/>
          <w:sz w:val="24"/>
          <w:szCs w:val="24"/>
          <w:lang w:val="cy-GB"/>
        </w:rPr>
        <w:t xml:space="preserve">The youngest offender in the sample was 14 years old and the average age of all the offenders who were included in the study was 22. </w:t>
      </w:r>
      <w:r w:rsidR="006673F0" w:rsidRPr="00277A30">
        <w:rPr>
          <w:rFonts w:ascii="Times New Roman" w:hAnsi="Times New Roman" w:cs="Times New Roman"/>
          <w:sz w:val="24"/>
          <w:szCs w:val="24"/>
          <w:lang w:val="cy-GB"/>
        </w:rPr>
        <w:t>Mokros and Alison (2002) noted this as a limitation as they found the age distribution to be positively skewed as the skewness statistic was =.92 and therefore not statistically significant. Also, previous research has found that the highest likelihood of committing a sexual offence such as rape or sexual assault peaks in adolescence and early adulthood and declines dramatically after the age of 30. This suggests that the results may have differed if only adult offenders were included in the study.</w:t>
      </w:r>
    </w:p>
    <w:p w:rsidR="006673F0" w:rsidRPr="00277A30" w:rsidRDefault="00FF1C62" w:rsidP="006673F0">
      <w:pPr>
        <w:spacing w:line="360" w:lineRule="auto"/>
        <w:ind w:firstLine="720"/>
        <w:jc w:val="both"/>
        <w:rPr>
          <w:rFonts w:ascii="Times New Roman" w:hAnsi="Times New Roman" w:cs="Times New Roman"/>
          <w:sz w:val="24"/>
          <w:szCs w:val="24"/>
        </w:rPr>
      </w:pPr>
      <w:r w:rsidRPr="00277A30">
        <w:rPr>
          <w:rFonts w:ascii="Times New Roman" w:hAnsi="Times New Roman" w:cs="Times New Roman"/>
          <w:sz w:val="24"/>
          <w:szCs w:val="24"/>
          <w:lang w:val="cy-GB"/>
        </w:rPr>
        <w:t>The results of Canter and Fritzons’ (1998) study showed that age range can in fact skew data in regards to researching the homology approach of offender profiling. They</w:t>
      </w:r>
      <w:r w:rsidRPr="00277A30">
        <w:rPr>
          <w:rFonts w:ascii="Times New Roman" w:hAnsi="Times New Roman" w:cs="Times New Roman"/>
          <w:sz w:val="24"/>
          <w:szCs w:val="24"/>
        </w:rPr>
        <w:t xml:space="preserve"> conducted an analysis of 42 crime behaviours from 175 arsons using MDS analysis. They identified four </w:t>
      </w:r>
      <w:r w:rsidRPr="00277A30">
        <w:rPr>
          <w:rFonts w:ascii="Times New Roman" w:hAnsi="Times New Roman" w:cs="Times New Roman"/>
          <w:sz w:val="24"/>
          <w:szCs w:val="24"/>
        </w:rPr>
        <w:lastRenderedPageBreak/>
        <w:t xml:space="preserve">types of arsons: expressive-person; expressive-object; instrumental-object; and instrumental person. They conducted a second MDS analysis of background characteristics which identified four background types: repeat arsonist; failed relationship; young offender; and psychiatric history. Canter and Fritzon (1998) found mixed support for the homology assumption of offender profiling. The arsonists found committing different forms of arsons were found to have comparable backgrounds. They found that arsonists committing expressive-object or expressive-person arsons were likely to have a psychiatric history. Also, expressive-person and instrumental-person arsons are positively correlated with failed relationship backgrounds. These results do not offer empirical support to the homology assumption as they suggest that offenders committing different types of crimes often have similar background characteristics. </w:t>
      </w:r>
    </w:p>
    <w:p w:rsidR="00FF1C62" w:rsidRPr="00277A30" w:rsidRDefault="00FF1C62" w:rsidP="006673F0">
      <w:pPr>
        <w:spacing w:line="360" w:lineRule="auto"/>
        <w:ind w:firstLine="720"/>
        <w:jc w:val="both"/>
        <w:rPr>
          <w:rFonts w:ascii="Times New Roman" w:hAnsi="Times New Roman" w:cs="Times New Roman"/>
          <w:sz w:val="24"/>
          <w:szCs w:val="24"/>
        </w:rPr>
      </w:pPr>
      <w:r w:rsidRPr="00277A30">
        <w:rPr>
          <w:rFonts w:ascii="Times New Roman" w:hAnsi="Times New Roman" w:cs="Times New Roman"/>
          <w:sz w:val="24"/>
          <w:szCs w:val="24"/>
        </w:rPr>
        <w:t xml:space="preserve">However, Canter &amp; Fritzon (1998) found that instrumental-object arsons were only associated with young offenders and that expressive-object arsons were only associated with a repeat arsonist background which offers support to the homology assumption. As the results are varied the findings do not fully support the homology assumption of offender profiling. Which supports Mokros and Alison (2002) findings that the empirical support for the homology assumption is weak. Including juvenile offenders in the study skewed the results and therefore, offered mixed support to the homology assumption. As many of the participants included in Mokros and </w:t>
      </w:r>
      <w:r w:rsidR="00E722F0" w:rsidRPr="00277A30">
        <w:rPr>
          <w:rFonts w:ascii="Times New Roman" w:hAnsi="Times New Roman" w:cs="Times New Roman"/>
          <w:sz w:val="24"/>
          <w:szCs w:val="24"/>
        </w:rPr>
        <w:t>Alison’s</w:t>
      </w:r>
      <w:r w:rsidR="00E722F0">
        <w:rPr>
          <w:rFonts w:ascii="Times New Roman" w:hAnsi="Times New Roman" w:cs="Times New Roman"/>
          <w:sz w:val="24"/>
          <w:szCs w:val="24"/>
        </w:rPr>
        <w:t xml:space="preserve"> </w:t>
      </w:r>
      <w:r w:rsidRPr="00277A30">
        <w:rPr>
          <w:rFonts w:ascii="Times New Roman" w:hAnsi="Times New Roman" w:cs="Times New Roman"/>
          <w:sz w:val="24"/>
          <w:szCs w:val="24"/>
        </w:rPr>
        <w:t>(2002) study were juveniles, Canter and Fritzon</w:t>
      </w:r>
      <w:r w:rsidR="00E722F0">
        <w:rPr>
          <w:rFonts w:ascii="Times New Roman" w:hAnsi="Times New Roman" w:cs="Times New Roman"/>
          <w:sz w:val="24"/>
          <w:szCs w:val="24"/>
        </w:rPr>
        <w:t>’</w:t>
      </w:r>
      <w:r w:rsidRPr="00277A30">
        <w:rPr>
          <w:rFonts w:ascii="Times New Roman" w:hAnsi="Times New Roman" w:cs="Times New Roman"/>
          <w:sz w:val="24"/>
          <w:szCs w:val="24"/>
        </w:rPr>
        <w:t xml:space="preserve">s (1998) findings suggest that the data was not in fact valid as adult and juvenile offenders cannot effectively be compared. If Mokros and Alison were to repeat the study using only adult offenders or only juvenile offenders the results may have differed. </w:t>
      </w:r>
    </w:p>
    <w:p w:rsidR="006673F0" w:rsidRPr="00277A30" w:rsidRDefault="00FF1C62" w:rsidP="006673F0">
      <w:pPr>
        <w:spacing w:line="360" w:lineRule="auto"/>
        <w:ind w:firstLine="720"/>
        <w:jc w:val="both"/>
        <w:rPr>
          <w:rFonts w:ascii="Times New Roman" w:hAnsi="Times New Roman" w:cs="Times New Roman"/>
          <w:sz w:val="24"/>
          <w:szCs w:val="24"/>
        </w:rPr>
      </w:pPr>
      <w:r w:rsidRPr="00277A30">
        <w:rPr>
          <w:rFonts w:ascii="Times New Roman" w:hAnsi="Times New Roman" w:cs="Times New Roman"/>
          <w:sz w:val="24"/>
          <w:szCs w:val="24"/>
        </w:rPr>
        <w:t xml:space="preserve">Similarly, </w:t>
      </w:r>
      <w:r w:rsidR="006673F0" w:rsidRPr="00277A30">
        <w:rPr>
          <w:rFonts w:ascii="Times New Roman" w:hAnsi="Times New Roman" w:cs="Times New Roman"/>
          <w:sz w:val="24"/>
          <w:szCs w:val="24"/>
        </w:rPr>
        <w:t>Doan and Snook (2008) aimed to test the efficacy of the homology assumption of offender profiling. All arsons committed in Canada between 1991 and 1995 were reviewed. Using Canter and Fritzon</w:t>
      </w:r>
      <w:r w:rsidR="00E722F0">
        <w:rPr>
          <w:rFonts w:ascii="Times New Roman" w:hAnsi="Times New Roman" w:cs="Times New Roman"/>
          <w:sz w:val="24"/>
          <w:szCs w:val="24"/>
        </w:rPr>
        <w:t>’</w:t>
      </w:r>
      <w:r w:rsidR="006673F0" w:rsidRPr="00277A30">
        <w:rPr>
          <w:rFonts w:ascii="Times New Roman" w:hAnsi="Times New Roman" w:cs="Times New Roman"/>
          <w:sz w:val="24"/>
          <w:szCs w:val="24"/>
        </w:rPr>
        <w:t xml:space="preserve">s (1998) arson types, the researchers classified a sample of 87 arsons and compared these to the background </w:t>
      </w:r>
      <w:r w:rsidR="00E722F0" w:rsidRPr="00277A30">
        <w:rPr>
          <w:rFonts w:ascii="Times New Roman" w:hAnsi="Times New Roman" w:cs="Times New Roman"/>
          <w:sz w:val="24"/>
          <w:szCs w:val="24"/>
        </w:rPr>
        <w:t>characteristics</w:t>
      </w:r>
      <w:r w:rsidR="006673F0" w:rsidRPr="00277A30">
        <w:rPr>
          <w:rFonts w:ascii="Times New Roman" w:hAnsi="Times New Roman" w:cs="Times New Roman"/>
          <w:sz w:val="24"/>
          <w:szCs w:val="24"/>
        </w:rPr>
        <w:t xml:space="preserve"> of the offenders who committed the various crime types. The researchers included a total of 39 crime scene behaviours including use of an accelerant, set school alight, and </w:t>
      </w:r>
      <w:r w:rsidR="00E722F0" w:rsidRPr="00277A30">
        <w:rPr>
          <w:rFonts w:ascii="Times New Roman" w:hAnsi="Times New Roman" w:cs="Times New Roman"/>
          <w:sz w:val="24"/>
          <w:szCs w:val="24"/>
        </w:rPr>
        <w:t>fire-starting</w:t>
      </w:r>
      <w:r w:rsidR="006673F0" w:rsidRPr="00277A30">
        <w:rPr>
          <w:rFonts w:ascii="Times New Roman" w:hAnsi="Times New Roman" w:cs="Times New Roman"/>
          <w:sz w:val="24"/>
          <w:szCs w:val="24"/>
        </w:rPr>
        <w:t xml:space="preserve"> resources brought to the scene. The database also contained nine background characteristics such as history of burglaries, previous offences involving theft and previous convictions. Doan and Snook (2008) found statistically significant relationships between type of arson and the following five behaviour characteristics: criminal damage, age, previous warning, psychiatric treatment and previous convictions which suggests that the homology assumption does in fact aid in profiling possible offenders. However, on further analysis of the results, Doan and Snook (2008) found </w:t>
      </w:r>
      <w:r w:rsidR="006673F0" w:rsidRPr="00277A30">
        <w:rPr>
          <w:rFonts w:ascii="Times New Roman" w:hAnsi="Times New Roman" w:cs="Times New Roman"/>
          <w:sz w:val="24"/>
          <w:szCs w:val="24"/>
        </w:rPr>
        <w:lastRenderedPageBreak/>
        <w:t>that 52% of the arsons retrieved from the database were juveniles and that 93% of the juveniles committed expressive type arsons. Therefore, the results of this study were skewed by a biased sample. The researchers stated that these results were due to juveniles having had less time to develop a criminal background in comparison to adult offenders. When only the adult criminals in the sample were analysed they found no significant relationship between behavioural characteristics and crime styles. This provides further support to the previous findings that the homology assumption is not always valid, as results tend to vary greatly within each study.</w:t>
      </w:r>
    </w:p>
    <w:p w:rsidR="00FF1C62" w:rsidRPr="00277A30" w:rsidRDefault="00FF1C62" w:rsidP="006673F0">
      <w:pPr>
        <w:spacing w:line="360" w:lineRule="auto"/>
        <w:ind w:firstLine="720"/>
        <w:jc w:val="both"/>
        <w:rPr>
          <w:rFonts w:ascii="Times New Roman" w:hAnsi="Times New Roman" w:cs="Times New Roman"/>
          <w:sz w:val="24"/>
          <w:szCs w:val="24"/>
        </w:rPr>
      </w:pPr>
      <w:r w:rsidRPr="00277A30">
        <w:rPr>
          <w:rFonts w:ascii="Times New Roman" w:hAnsi="Times New Roman" w:cs="Times New Roman"/>
          <w:sz w:val="24"/>
          <w:szCs w:val="24"/>
        </w:rPr>
        <w:t>However</w:t>
      </w:r>
      <w:r w:rsidR="006673F0" w:rsidRPr="00277A30">
        <w:rPr>
          <w:rFonts w:ascii="Times New Roman" w:hAnsi="Times New Roman" w:cs="Times New Roman"/>
          <w:sz w:val="24"/>
          <w:szCs w:val="24"/>
        </w:rPr>
        <w:t>, Mokros &amp; Alison (2002</w:t>
      </w:r>
      <w:r w:rsidRPr="00277A30">
        <w:rPr>
          <w:rFonts w:ascii="Times New Roman" w:hAnsi="Times New Roman" w:cs="Times New Roman"/>
          <w:sz w:val="24"/>
          <w:szCs w:val="24"/>
        </w:rPr>
        <w:t xml:space="preserve">) stated that the data collected from the police database (witness statements and background records of the offender) is a representative sample as the cases also contain records from various police forces in the United Kingdom as well as the United States. The researchers suggested that a more reliable data collection technique should be used in order to avoid skewed data such as prioritization of suspects using base rate frequencies. This may have improved the validity of the results as it could have eliminated any biases introduced in the sample. Davies et al (1998) stated that is beneficial to prioritize suspects with the use of base-rate frequencies of rapists such as living arrangements and previous convictions in order to increase the validity and effectiveness of the offender profile. </w:t>
      </w:r>
    </w:p>
    <w:p w:rsidR="006673F0" w:rsidRPr="00277A30" w:rsidRDefault="00FF1C62" w:rsidP="00E722F0">
      <w:pPr>
        <w:spacing w:line="360" w:lineRule="auto"/>
        <w:ind w:firstLine="720"/>
        <w:jc w:val="both"/>
        <w:rPr>
          <w:rFonts w:ascii="Times New Roman" w:hAnsi="Times New Roman" w:cs="Times New Roman"/>
          <w:sz w:val="24"/>
          <w:szCs w:val="24"/>
        </w:rPr>
      </w:pPr>
      <w:r w:rsidRPr="00277A30">
        <w:rPr>
          <w:rFonts w:ascii="Times New Roman" w:hAnsi="Times New Roman" w:cs="Times New Roman"/>
          <w:sz w:val="24"/>
          <w:szCs w:val="24"/>
        </w:rPr>
        <w:t>House (1997) aimed to see whether rapists who differ in their criminal behaviour also differ in terms of their criminal backgrounds. House (1997) also conducted an MDS analysis of rape behaviours. House (1997) hypothesised that rapists that show a high degree of criminality in their offences (such as trying to hide their identity) would be more likely to display background characteristics associated to criminality such as previous incarceration than other types of rapists (sadistic and aggressive). The results of the study did not support the hypothesis. The percentage of criminal rapists that had been previously incarcerated was 94.4%. The percentage of sadistic rapists who had been previously incarcerated was 93.1% followed by sadistic rapists with 92.3%. Therefore, there was no significant difference between criminal behaviour and criminal backgrounds</w:t>
      </w:r>
      <w:r w:rsidR="006673F0" w:rsidRPr="00277A30">
        <w:rPr>
          <w:rFonts w:ascii="Times New Roman" w:hAnsi="Times New Roman" w:cs="Times New Roman"/>
          <w:sz w:val="24"/>
          <w:szCs w:val="24"/>
        </w:rPr>
        <w:t xml:space="preserve">. This also provides support for Mokros and Alison’s (2002) findings, especially as the study was also conducted on rapists. </w:t>
      </w:r>
    </w:p>
    <w:p w:rsidR="006673F0" w:rsidRPr="00277A30" w:rsidRDefault="006673F0" w:rsidP="00277A30">
      <w:pPr>
        <w:spacing w:line="360" w:lineRule="auto"/>
        <w:ind w:firstLine="720"/>
        <w:jc w:val="both"/>
        <w:rPr>
          <w:rFonts w:ascii="Times New Roman" w:hAnsi="Times New Roman" w:cs="Times New Roman"/>
          <w:sz w:val="24"/>
          <w:szCs w:val="24"/>
        </w:rPr>
      </w:pPr>
      <w:r w:rsidRPr="00277A30">
        <w:rPr>
          <w:rFonts w:ascii="Times New Roman" w:hAnsi="Times New Roman" w:cs="Times New Roman"/>
          <w:sz w:val="24"/>
          <w:szCs w:val="24"/>
        </w:rPr>
        <w:t xml:space="preserve">Mokros and Alison (2002) found </w:t>
      </w:r>
      <w:r w:rsidR="00FF1C62" w:rsidRPr="00277A30">
        <w:rPr>
          <w:rFonts w:ascii="Times New Roman" w:hAnsi="Times New Roman" w:cs="Times New Roman"/>
          <w:sz w:val="24"/>
          <w:szCs w:val="24"/>
        </w:rPr>
        <w:t xml:space="preserve">no links between age, socio-demographic features, previous convictions and offence behaviour. They found that criminals with similar crime styles were less similar with demographic behaviours. Therefore, this study does not provide empirical support for the homology assumption of offender profiling. This suggests </w:t>
      </w:r>
      <w:r w:rsidR="00FF1C62" w:rsidRPr="00277A30">
        <w:rPr>
          <w:rFonts w:ascii="Times New Roman" w:hAnsi="Times New Roman" w:cs="Times New Roman"/>
          <w:sz w:val="24"/>
          <w:szCs w:val="24"/>
        </w:rPr>
        <w:lastRenderedPageBreak/>
        <w:t xml:space="preserve">implications for the application of offender profiling for police work to generate offender profiles. Mokros et al (2002) suggested that a theoretical framework should be developed </w:t>
      </w:r>
      <w:r w:rsidR="00E722F0" w:rsidRPr="00277A30">
        <w:rPr>
          <w:rFonts w:ascii="Times New Roman" w:hAnsi="Times New Roman" w:cs="Times New Roman"/>
          <w:sz w:val="24"/>
          <w:szCs w:val="24"/>
        </w:rPr>
        <w:t>to</w:t>
      </w:r>
      <w:r w:rsidR="00FF1C62" w:rsidRPr="00277A30">
        <w:rPr>
          <w:rFonts w:ascii="Times New Roman" w:hAnsi="Times New Roman" w:cs="Times New Roman"/>
          <w:sz w:val="24"/>
          <w:szCs w:val="24"/>
        </w:rPr>
        <w:t xml:space="preserve"> explain why the offender’s circumstances should influence the crime itself. This could be an area for further research as this could benefit and improve the validity of offender profiling.</w:t>
      </w:r>
      <w:r w:rsidRPr="00277A30">
        <w:rPr>
          <w:rFonts w:ascii="Times New Roman" w:hAnsi="Times New Roman" w:cs="Times New Roman"/>
          <w:sz w:val="24"/>
          <w:szCs w:val="24"/>
        </w:rPr>
        <w:t xml:space="preserve"> The </w:t>
      </w:r>
      <w:r w:rsidR="00277A30" w:rsidRPr="00277A30">
        <w:rPr>
          <w:rFonts w:ascii="Times New Roman" w:hAnsi="Times New Roman" w:cs="Times New Roman"/>
          <w:sz w:val="24"/>
          <w:szCs w:val="24"/>
        </w:rPr>
        <w:t>researcher’s</w:t>
      </w:r>
      <w:r w:rsidRPr="00277A30">
        <w:rPr>
          <w:rFonts w:ascii="Times New Roman" w:hAnsi="Times New Roman" w:cs="Times New Roman"/>
          <w:sz w:val="24"/>
          <w:szCs w:val="24"/>
        </w:rPr>
        <w:t xml:space="preserve"> main results were clearly stated and linked back to the research stated in the literature review. The results of the study supported all previous research mentioned in their literature review and the results for the studies mentioned above. The researchers adequately tested and supported their hypotheses and research objectives. The only graphical figure included in the study was to represent the age distribution in the sample. Therefore, no graphs were included in the results section. This made it difficult to visualise the results of the study </w:t>
      </w:r>
      <w:r w:rsidR="00277A30" w:rsidRPr="00277A30">
        <w:rPr>
          <w:rFonts w:ascii="Times New Roman" w:hAnsi="Times New Roman" w:cs="Times New Roman"/>
          <w:sz w:val="24"/>
          <w:szCs w:val="24"/>
        </w:rPr>
        <w:t>a</w:t>
      </w:r>
      <w:r w:rsidRPr="00277A30">
        <w:rPr>
          <w:rFonts w:ascii="Times New Roman" w:hAnsi="Times New Roman" w:cs="Times New Roman"/>
          <w:sz w:val="24"/>
          <w:szCs w:val="24"/>
        </w:rPr>
        <w:t>nd complicated the results section. A graph could have been beneficial to aid in the explanation of the statistical analyses.  However, the finalised frequencies of background characteristics were converted into a simple table as well as a list of the 28 offence behaviour variables. This aided in the comprehension of the variables used and simplified the results of the MDS analyses.</w:t>
      </w:r>
    </w:p>
    <w:p w:rsidR="006673F0" w:rsidRPr="00277A30" w:rsidRDefault="006673F0" w:rsidP="00277A30">
      <w:pPr>
        <w:spacing w:line="360" w:lineRule="auto"/>
        <w:ind w:firstLine="720"/>
        <w:jc w:val="both"/>
        <w:rPr>
          <w:rFonts w:ascii="Times New Roman" w:hAnsi="Times New Roman" w:cs="Times New Roman"/>
          <w:sz w:val="24"/>
          <w:szCs w:val="24"/>
        </w:rPr>
      </w:pPr>
      <w:r w:rsidRPr="00277A30">
        <w:rPr>
          <w:rFonts w:ascii="Times New Roman" w:hAnsi="Times New Roman" w:cs="Times New Roman"/>
          <w:sz w:val="24"/>
          <w:szCs w:val="24"/>
        </w:rPr>
        <w:t>The researchers</w:t>
      </w:r>
      <w:r w:rsidR="00277A30" w:rsidRPr="00277A30">
        <w:rPr>
          <w:rFonts w:ascii="Times New Roman" w:hAnsi="Times New Roman" w:cs="Times New Roman"/>
          <w:sz w:val="24"/>
          <w:szCs w:val="24"/>
        </w:rPr>
        <w:t>’</w:t>
      </w:r>
      <w:r w:rsidRPr="00277A30">
        <w:rPr>
          <w:rFonts w:ascii="Times New Roman" w:hAnsi="Times New Roman" w:cs="Times New Roman"/>
          <w:sz w:val="24"/>
          <w:szCs w:val="24"/>
        </w:rPr>
        <w:t xml:space="preserve"> results supported their hypotheses </w:t>
      </w:r>
      <w:r w:rsidR="00E722F0" w:rsidRPr="00277A30">
        <w:rPr>
          <w:rFonts w:ascii="Times New Roman" w:hAnsi="Times New Roman" w:cs="Times New Roman"/>
          <w:sz w:val="24"/>
          <w:szCs w:val="24"/>
        </w:rPr>
        <w:t>and</w:t>
      </w:r>
      <w:r w:rsidRPr="00277A30">
        <w:rPr>
          <w:rFonts w:ascii="Times New Roman" w:hAnsi="Times New Roman" w:cs="Times New Roman"/>
          <w:sz w:val="24"/>
          <w:szCs w:val="24"/>
        </w:rPr>
        <w:t xml:space="preserve"> supported the previous literature mentioned in the literature review. They found that the results of the study may have further implications for using homology in offender profiling. Mokros and Alison (2002) stated that the theoretical framework underpinning the homology assumption may not be effective. Based on previous research and the </w:t>
      </w:r>
      <w:r w:rsidR="00277A30" w:rsidRPr="00277A30">
        <w:rPr>
          <w:rFonts w:ascii="Times New Roman" w:hAnsi="Times New Roman" w:cs="Times New Roman"/>
          <w:sz w:val="24"/>
          <w:szCs w:val="24"/>
        </w:rPr>
        <w:t>researchers’</w:t>
      </w:r>
      <w:r w:rsidRPr="00277A30">
        <w:rPr>
          <w:rFonts w:ascii="Times New Roman" w:hAnsi="Times New Roman" w:cs="Times New Roman"/>
          <w:sz w:val="24"/>
          <w:szCs w:val="24"/>
        </w:rPr>
        <w:t xml:space="preserve"> findings it was concluded that homological profiling is not a reliable form of generating offender profiling. This may cause implications in the police force when applying this approach to real life cases. The researchers suggested that further research should be conducted to develop the homology assumption in order to include why certain aspects of an </w:t>
      </w:r>
      <w:r w:rsidR="00E722F0" w:rsidRPr="00277A30">
        <w:rPr>
          <w:rFonts w:ascii="Times New Roman" w:hAnsi="Times New Roman" w:cs="Times New Roman"/>
          <w:sz w:val="24"/>
          <w:szCs w:val="24"/>
        </w:rPr>
        <w:t>offenders’</w:t>
      </w:r>
      <w:r w:rsidRPr="00277A30">
        <w:rPr>
          <w:rFonts w:ascii="Times New Roman" w:hAnsi="Times New Roman" w:cs="Times New Roman"/>
          <w:sz w:val="24"/>
          <w:szCs w:val="24"/>
        </w:rPr>
        <w:t xml:space="preserve"> background should relate with the way the offender commits a crime. </w:t>
      </w:r>
    </w:p>
    <w:p w:rsidR="006673F0" w:rsidRPr="00277A30" w:rsidRDefault="006673F0" w:rsidP="006673F0">
      <w:pPr>
        <w:spacing w:line="360" w:lineRule="auto"/>
        <w:jc w:val="both"/>
        <w:rPr>
          <w:rFonts w:ascii="Times New Roman" w:hAnsi="Times New Roman" w:cs="Times New Roman"/>
          <w:sz w:val="24"/>
          <w:szCs w:val="24"/>
        </w:rPr>
      </w:pPr>
      <w:r w:rsidRPr="00277A30">
        <w:rPr>
          <w:rFonts w:ascii="Times New Roman" w:hAnsi="Times New Roman" w:cs="Times New Roman"/>
          <w:sz w:val="24"/>
          <w:szCs w:val="24"/>
        </w:rPr>
        <w:tab/>
        <w:t xml:space="preserve">Mokros and Alison (2002) also found that certain aspects of crime scene behaviour are better predictors of behaviour characteristics than others. They stated that including irrelevant variables in their data analysis may have concealed the reliable and valid variables. According to Mokros and Alison (2002) this may have skewed their results to the point where relationships could have been found between certain behaviours and characteristics but were obscured by the irrelevant variables. Mokros and Alison (2002) suggested using probabilistic scales to prioritise the relevant variables. This would increase the validity and reliability of the results and may end with a different result. </w:t>
      </w:r>
      <w:r w:rsidRPr="00277A30">
        <w:rPr>
          <w:rFonts w:ascii="Times New Roman" w:hAnsi="Times New Roman" w:cs="Times New Roman"/>
          <w:sz w:val="24"/>
          <w:szCs w:val="24"/>
        </w:rPr>
        <w:tab/>
        <w:t xml:space="preserve">Mokros and Alison (2002) also identified environmental </w:t>
      </w:r>
      <w:r w:rsidRPr="00277A30">
        <w:rPr>
          <w:rFonts w:ascii="Times New Roman" w:hAnsi="Times New Roman" w:cs="Times New Roman"/>
          <w:sz w:val="24"/>
          <w:szCs w:val="24"/>
        </w:rPr>
        <w:lastRenderedPageBreak/>
        <w:t xml:space="preserve">influences as a further limitation to the study. They </w:t>
      </w:r>
      <w:r w:rsidR="00E722F0" w:rsidRPr="00277A30">
        <w:rPr>
          <w:rFonts w:ascii="Times New Roman" w:hAnsi="Times New Roman" w:cs="Times New Roman"/>
          <w:sz w:val="24"/>
          <w:szCs w:val="24"/>
        </w:rPr>
        <w:t>considered</w:t>
      </w:r>
      <w:r w:rsidRPr="00277A30">
        <w:rPr>
          <w:rFonts w:ascii="Times New Roman" w:hAnsi="Times New Roman" w:cs="Times New Roman"/>
          <w:sz w:val="24"/>
          <w:szCs w:val="24"/>
        </w:rPr>
        <w:t xml:space="preserve"> that any similarities between the crime scenes could have been due to environmental influences, therefore confounding any homology. They suggest that further research should account for such environmental influences in order to prevent any extraneous variables from skewing the results of the study.  The researchers stated that it is probable that acknowledging the influence of environmental factors within an </w:t>
      </w:r>
      <w:r w:rsidR="00E722F0" w:rsidRPr="00277A30">
        <w:rPr>
          <w:rFonts w:ascii="Times New Roman" w:hAnsi="Times New Roman" w:cs="Times New Roman"/>
          <w:sz w:val="24"/>
          <w:szCs w:val="24"/>
        </w:rPr>
        <w:t>offenders’</w:t>
      </w:r>
      <w:r w:rsidRPr="00277A30">
        <w:rPr>
          <w:rFonts w:ascii="Times New Roman" w:hAnsi="Times New Roman" w:cs="Times New Roman"/>
          <w:sz w:val="24"/>
          <w:szCs w:val="24"/>
        </w:rPr>
        <w:t xml:space="preserve"> life could lead to more homogeneous subgroups of rapists. </w:t>
      </w:r>
      <w:r w:rsidR="00E722F0" w:rsidRPr="00277A30">
        <w:rPr>
          <w:rFonts w:ascii="Times New Roman" w:hAnsi="Times New Roman" w:cs="Times New Roman"/>
          <w:sz w:val="24"/>
          <w:szCs w:val="24"/>
        </w:rPr>
        <w:t>Thus,</w:t>
      </w:r>
      <w:r w:rsidRPr="00277A30">
        <w:rPr>
          <w:rFonts w:ascii="Times New Roman" w:hAnsi="Times New Roman" w:cs="Times New Roman"/>
          <w:sz w:val="24"/>
          <w:szCs w:val="24"/>
        </w:rPr>
        <w:t xml:space="preserve"> increasing the correlation between offender crime styles and behavioural characteristics.</w:t>
      </w:r>
    </w:p>
    <w:p w:rsidR="006673F0" w:rsidRPr="00277A30" w:rsidRDefault="006673F0" w:rsidP="006673F0">
      <w:pPr>
        <w:spacing w:line="360" w:lineRule="auto"/>
        <w:jc w:val="both"/>
        <w:rPr>
          <w:rFonts w:ascii="Times New Roman" w:hAnsi="Times New Roman" w:cs="Times New Roman"/>
          <w:sz w:val="24"/>
          <w:szCs w:val="24"/>
        </w:rPr>
      </w:pPr>
      <w:r w:rsidRPr="00277A30">
        <w:rPr>
          <w:rFonts w:ascii="Times New Roman" w:hAnsi="Times New Roman" w:cs="Times New Roman"/>
          <w:sz w:val="24"/>
          <w:szCs w:val="24"/>
        </w:rPr>
        <w:tab/>
        <w:t>This study gave an insight into the criticisms of the typology method of criminal profiling. The study explained how the methodology of the homology assumption is flawed in terms of reliability, validity and accuracy. The researchers also offered ideas for further research in order to improve these factors of the assumption in order to improve its effectiveness in real life offender profiling cases. The results strongly supported all previous research mentioned in the literature review which indicates that the results are reliable and valid. The researchers also offered explanations as to why any negative results occurred. The literature review was biased towards unsupportive studies of the homology approach. However, the majority of the research surrounding the homology assumption of offender profiling</w:t>
      </w:r>
      <w:r w:rsidR="00ED7019" w:rsidRPr="00277A30">
        <w:rPr>
          <w:rFonts w:ascii="Times New Roman" w:hAnsi="Times New Roman" w:cs="Times New Roman"/>
          <w:sz w:val="24"/>
          <w:szCs w:val="24"/>
        </w:rPr>
        <w:t xml:space="preserve"> has found that it is not an effective way of generating an offender profile. Therefore, the literature review may be deemed as reasonable. In conclusion, Mokros and Alison (2002) conducted an in-depth analysis into the efficacy of the homology assumption of offender profiling. It is clear that the homology assumption has many methodological and practical flaws that require further research to develop this method in order for it to be an effective tool for generating offender profiles. </w:t>
      </w:r>
    </w:p>
    <w:p w:rsidR="00277A30" w:rsidRDefault="00277A30" w:rsidP="00FF1C62">
      <w:pPr>
        <w:spacing w:line="360" w:lineRule="auto"/>
        <w:jc w:val="both"/>
        <w:rPr>
          <w:rFonts w:ascii="Times New Roman" w:hAnsi="Times New Roman" w:cs="Times New Roman"/>
          <w:b/>
          <w:sz w:val="24"/>
          <w:szCs w:val="24"/>
        </w:rPr>
      </w:pPr>
    </w:p>
    <w:p w:rsidR="00277A30" w:rsidRDefault="00277A30" w:rsidP="00FF1C62">
      <w:pPr>
        <w:spacing w:line="360" w:lineRule="auto"/>
        <w:jc w:val="both"/>
        <w:rPr>
          <w:rFonts w:ascii="Times New Roman" w:hAnsi="Times New Roman" w:cs="Times New Roman"/>
          <w:b/>
          <w:sz w:val="24"/>
          <w:szCs w:val="24"/>
        </w:rPr>
      </w:pPr>
    </w:p>
    <w:p w:rsidR="00277A30" w:rsidRDefault="00277A30" w:rsidP="00FF1C62">
      <w:pPr>
        <w:spacing w:line="360" w:lineRule="auto"/>
        <w:jc w:val="both"/>
        <w:rPr>
          <w:rFonts w:ascii="Times New Roman" w:hAnsi="Times New Roman" w:cs="Times New Roman"/>
          <w:b/>
          <w:sz w:val="24"/>
          <w:szCs w:val="24"/>
        </w:rPr>
      </w:pPr>
    </w:p>
    <w:p w:rsidR="00277A30" w:rsidRDefault="00277A30" w:rsidP="00FF1C62">
      <w:pPr>
        <w:spacing w:line="360" w:lineRule="auto"/>
        <w:jc w:val="both"/>
        <w:rPr>
          <w:rFonts w:ascii="Times New Roman" w:hAnsi="Times New Roman" w:cs="Times New Roman"/>
          <w:b/>
          <w:sz w:val="24"/>
          <w:szCs w:val="24"/>
        </w:rPr>
      </w:pPr>
    </w:p>
    <w:p w:rsidR="00277A30" w:rsidRDefault="00277A30" w:rsidP="00FF1C62">
      <w:pPr>
        <w:spacing w:line="360" w:lineRule="auto"/>
        <w:jc w:val="both"/>
        <w:rPr>
          <w:rFonts w:ascii="Times New Roman" w:hAnsi="Times New Roman" w:cs="Times New Roman"/>
          <w:b/>
          <w:sz w:val="24"/>
          <w:szCs w:val="24"/>
        </w:rPr>
      </w:pPr>
    </w:p>
    <w:p w:rsidR="00277A30" w:rsidRDefault="00277A30" w:rsidP="00FF1C62">
      <w:pPr>
        <w:spacing w:line="360" w:lineRule="auto"/>
        <w:jc w:val="both"/>
        <w:rPr>
          <w:rFonts w:ascii="Times New Roman" w:hAnsi="Times New Roman" w:cs="Times New Roman"/>
          <w:b/>
          <w:sz w:val="24"/>
          <w:szCs w:val="24"/>
        </w:rPr>
      </w:pPr>
    </w:p>
    <w:p w:rsidR="00277A30" w:rsidRDefault="00277A30" w:rsidP="00FF1C62">
      <w:pPr>
        <w:spacing w:line="360" w:lineRule="auto"/>
        <w:jc w:val="both"/>
        <w:rPr>
          <w:rFonts w:ascii="Times New Roman" w:hAnsi="Times New Roman" w:cs="Times New Roman"/>
          <w:b/>
          <w:sz w:val="24"/>
          <w:szCs w:val="24"/>
        </w:rPr>
      </w:pPr>
    </w:p>
    <w:p w:rsidR="00277A30" w:rsidRDefault="00277A30" w:rsidP="00FF1C62">
      <w:pPr>
        <w:spacing w:line="360" w:lineRule="auto"/>
        <w:jc w:val="both"/>
        <w:rPr>
          <w:rFonts w:ascii="Times New Roman" w:hAnsi="Times New Roman" w:cs="Times New Roman"/>
          <w:b/>
          <w:sz w:val="24"/>
          <w:szCs w:val="24"/>
        </w:rPr>
      </w:pPr>
    </w:p>
    <w:p w:rsidR="00FF1C62" w:rsidRPr="00277A30" w:rsidRDefault="006673F0" w:rsidP="00FF1C62">
      <w:pPr>
        <w:spacing w:line="360" w:lineRule="auto"/>
        <w:jc w:val="both"/>
        <w:rPr>
          <w:rFonts w:ascii="Times New Roman" w:hAnsi="Times New Roman" w:cs="Times New Roman"/>
          <w:b/>
          <w:sz w:val="24"/>
          <w:szCs w:val="24"/>
        </w:rPr>
      </w:pPr>
      <w:r w:rsidRPr="00277A30">
        <w:rPr>
          <w:rFonts w:ascii="Times New Roman" w:hAnsi="Times New Roman" w:cs="Times New Roman"/>
          <w:b/>
          <w:sz w:val="24"/>
          <w:szCs w:val="24"/>
        </w:rPr>
        <w:lastRenderedPageBreak/>
        <w:tab/>
      </w:r>
    </w:p>
    <w:p w:rsidR="00277A30" w:rsidRPr="00277A30" w:rsidRDefault="00277A30" w:rsidP="00277A30">
      <w:pPr>
        <w:spacing w:line="360" w:lineRule="auto"/>
        <w:jc w:val="both"/>
        <w:rPr>
          <w:rFonts w:ascii="Times New Roman" w:hAnsi="Times New Roman" w:cs="Times New Roman"/>
          <w:sz w:val="24"/>
          <w:szCs w:val="24"/>
          <w:u w:val="single"/>
        </w:rPr>
      </w:pPr>
      <w:r w:rsidRPr="00277A30">
        <w:rPr>
          <w:rFonts w:ascii="Times New Roman" w:hAnsi="Times New Roman" w:cs="Times New Roman"/>
          <w:sz w:val="24"/>
          <w:szCs w:val="24"/>
          <w:u w:val="single"/>
        </w:rPr>
        <w:t>References</w:t>
      </w:r>
    </w:p>
    <w:p w:rsidR="00277A30" w:rsidRPr="000C4B45" w:rsidRDefault="00277A30" w:rsidP="00277A30">
      <w:pPr>
        <w:spacing w:line="360" w:lineRule="auto"/>
        <w:rPr>
          <w:rFonts w:ascii="Times New Roman" w:hAnsi="Times New Roman" w:cs="Times New Roman"/>
          <w:sz w:val="24"/>
          <w:szCs w:val="24"/>
        </w:rPr>
      </w:pPr>
      <w:r w:rsidRPr="000C4B45">
        <w:rPr>
          <w:rFonts w:ascii="Times New Roman" w:hAnsi="Times New Roman" w:cs="Times New Roman"/>
          <w:sz w:val="24"/>
          <w:szCs w:val="24"/>
        </w:rPr>
        <w:t>Bureau of Justice Statistics. (2006). Crime and victim statistics. Washington, D.C.: U.S. Department of Justice, Office of Justice Programs, Bureau of Justice Statistics.</w:t>
      </w:r>
    </w:p>
    <w:p w:rsidR="00277A30" w:rsidRPr="000C4B45" w:rsidRDefault="00277A30" w:rsidP="00277A30">
      <w:pPr>
        <w:spacing w:line="360" w:lineRule="auto"/>
        <w:rPr>
          <w:rFonts w:ascii="Times New Roman" w:hAnsi="Times New Roman" w:cs="Times New Roman"/>
          <w:color w:val="222222"/>
          <w:sz w:val="24"/>
          <w:szCs w:val="24"/>
          <w:shd w:val="clear" w:color="auto" w:fill="FFFFFF"/>
        </w:rPr>
      </w:pPr>
      <w:r w:rsidRPr="000C4B45">
        <w:rPr>
          <w:rFonts w:ascii="Times New Roman" w:hAnsi="Times New Roman" w:cs="Times New Roman"/>
          <w:color w:val="222222"/>
          <w:sz w:val="24"/>
          <w:szCs w:val="24"/>
          <w:shd w:val="clear" w:color="auto" w:fill="FFFFFF"/>
        </w:rPr>
        <w:t>Canter, D., &amp; Fritzon, K. (1998). Differentiating arsonists: A model of fire setting actions and characteristics. </w:t>
      </w:r>
      <w:r w:rsidRPr="000C4B45">
        <w:rPr>
          <w:rFonts w:ascii="Times New Roman" w:hAnsi="Times New Roman" w:cs="Times New Roman"/>
          <w:i/>
          <w:iCs/>
          <w:color w:val="222222"/>
          <w:sz w:val="24"/>
          <w:szCs w:val="24"/>
          <w:shd w:val="clear" w:color="auto" w:fill="FFFFFF"/>
        </w:rPr>
        <w:t>Legal and Criminological Psychology</w:t>
      </w:r>
      <w:r w:rsidRPr="000C4B45">
        <w:rPr>
          <w:rFonts w:ascii="Times New Roman" w:hAnsi="Times New Roman" w:cs="Times New Roman"/>
          <w:color w:val="222222"/>
          <w:sz w:val="24"/>
          <w:szCs w:val="24"/>
          <w:shd w:val="clear" w:color="auto" w:fill="FFFFFF"/>
        </w:rPr>
        <w:t>, </w:t>
      </w:r>
      <w:r w:rsidRPr="000C4B45">
        <w:rPr>
          <w:rFonts w:ascii="Times New Roman" w:hAnsi="Times New Roman" w:cs="Times New Roman"/>
          <w:i/>
          <w:iCs/>
          <w:color w:val="222222"/>
          <w:sz w:val="24"/>
          <w:szCs w:val="24"/>
          <w:shd w:val="clear" w:color="auto" w:fill="FFFFFF"/>
        </w:rPr>
        <w:t>3</w:t>
      </w:r>
      <w:r w:rsidRPr="000C4B45">
        <w:rPr>
          <w:rFonts w:ascii="Times New Roman" w:hAnsi="Times New Roman" w:cs="Times New Roman"/>
          <w:color w:val="222222"/>
          <w:sz w:val="24"/>
          <w:szCs w:val="24"/>
          <w:shd w:val="clear" w:color="auto" w:fill="FFFFFF"/>
        </w:rPr>
        <w:t>(1), 73-96.</w:t>
      </w:r>
    </w:p>
    <w:p w:rsidR="00277A30" w:rsidRPr="000C4B45" w:rsidRDefault="00277A30" w:rsidP="00277A30">
      <w:pPr>
        <w:spacing w:line="360" w:lineRule="auto"/>
        <w:rPr>
          <w:rFonts w:ascii="Times New Roman" w:hAnsi="Times New Roman" w:cs="Times New Roman"/>
          <w:sz w:val="24"/>
          <w:szCs w:val="24"/>
        </w:rPr>
      </w:pPr>
      <w:r w:rsidRPr="000C4B45">
        <w:rPr>
          <w:rFonts w:ascii="Times New Roman" w:hAnsi="Times New Roman" w:cs="Times New Roman"/>
          <w:sz w:val="24"/>
          <w:szCs w:val="24"/>
        </w:rPr>
        <w:t xml:space="preserve">Davies, A., Wittebrood, K., &amp; Jackson, J. L. (1998). </w:t>
      </w:r>
      <w:r w:rsidRPr="000C4B45">
        <w:rPr>
          <w:rFonts w:ascii="Times New Roman" w:hAnsi="Times New Roman" w:cs="Times New Roman"/>
          <w:i/>
          <w:sz w:val="24"/>
          <w:szCs w:val="24"/>
        </w:rPr>
        <w:t xml:space="preserve">Predicting the criminal record of a stranger rapist. </w:t>
      </w:r>
      <w:r w:rsidRPr="000C4B45">
        <w:rPr>
          <w:rFonts w:ascii="Times New Roman" w:hAnsi="Times New Roman" w:cs="Times New Roman"/>
          <w:sz w:val="24"/>
          <w:szCs w:val="24"/>
        </w:rPr>
        <w:t>Great Britain, Home Office, Research, Development and Statistics Directorate.</w:t>
      </w:r>
    </w:p>
    <w:p w:rsidR="00277A30" w:rsidRPr="000C4B45" w:rsidRDefault="00277A30" w:rsidP="00277A30">
      <w:pPr>
        <w:spacing w:line="360" w:lineRule="auto"/>
        <w:rPr>
          <w:rFonts w:ascii="Times New Roman" w:hAnsi="Times New Roman" w:cs="Times New Roman"/>
          <w:color w:val="222222"/>
          <w:sz w:val="24"/>
          <w:szCs w:val="24"/>
          <w:shd w:val="clear" w:color="auto" w:fill="FFFFFF"/>
        </w:rPr>
      </w:pPr>
      <w:r w:rsidRPr="000C4B45">
        <w:rPr>
          <w:rFonts w:ascii="Times New Roman" w:hAnsi="Times New Roman" w:cs="Times New Roman"/>
          <w:color w:val="222222"/>
          <w:sz w:val="24"/>
          <w:szCs w:val="24"/>
          <w:shd w:val="clear" w:color="auto" w:fill="FFFFFF"/>
        </w:rPr>
        <w:t>Doan, B., &amp; Snook, B. (2008). A failure to find empirical support for the homology assumption in criminal profiling. </w:t>
      </w:r>
      <w:r w:rsidRPr="000C4B45">
        <w:rPr>
          <w:rFonts w:ascii="Times New Roman" w:hAnsi="Times New Roman" w:cs="Times New Roman"/>
          <w:i/>
          <w:iCs/>
          <w:color w:val="222222"/>
          <w:sz w:val="24"/>
          <w:szCs w:val="24"/>
          <w:shd w:val="clear" w:color="auto" w:fill="FFFFFF"/>
        </w:rPr>
        <w:t>Journal of Police and Criminal Psychology</w:t>
      </w:r>
      <w:r w:rsidRPr="000C4B45">
        <w:rPr>
          <w:rFonts w:ascii="Times New Roman" w:hAnsi="Times New Roman" w:cs="Times New Roman"/>
          <w:color w:val="222222"/>
          <w:sz w:val="24"/>
          <w:szCs w:val="24"/>
          <w:shd w:val="clear" w:color="auto" w:fill="FFFFFF"/>
        </w:rPr>
        <w:t>, </w:t>
      </w:r>
      <w:r w:rsidRPr="000C4B45">
        <w:rPr>
          <w:rFonts w:ascii="Times New Roman" w:hAnsi="Times New Roman" w:cs="Times New Roman"/>
          <w:i/>
          <w:iCs/>
          <w:color w:val="222222"/>
          <w:sz w:val="24"/>
          <w:szCs w:val="24"/>
          <w:shd w:val="clear" w:color="auto" w:fill="FFFFFF"/>
        </w:rPr>
        <w:t>23</w:t>
      </w:r>
      <w:r w:rsidRPr="000C4B45">
        <w:rPr>
          <w:rFonts w:ascii="Times New Roman" w:hAnsi="Times New Roman" w:cs="Times New Roman"/>
          <w:color w:val="222222"/>
          <w:sz w:val="24"/>
          <w:szCs w:val="24"/>
          <w:shd w:val="clear" w:color="auto" w:fill="FFFFFF"/>
        </w:rPr>
        <w:t>(2), 61-70.</w:t>
      </w:r>
    </w:p>
    <w:p w:rsidR="00277A30" w:rsidRPr="000C4B45" w:rsidRDefault="00277A30" w:rsidP="00277A30">
      <w:pPr>
        <w:spacing w:line="360" w:lineRule="auto"/>
        <w:rPr>
          <w:rFonts w:ascii="Times New Roman" w:hAnsi="Times New Roman" w:cs="Times New Roman"/>
          <w:sz w:val="24"/>
          <w:szCs w:val="24"/>
        </w:rPr>
      </w:pPr>
      <w:r w:rsidRPr="000C4B45">
        <w:rPr>
          <w:rFonts w:ascii="Times New Roman" w:hAnsi="Times New Roman" w:cs="Times New Roman"/>
          <w:sz w:val="24"/>
          <w:szCs w:val="24"/>
        </w:rPr>
        <w:t xml:space="preserve">Federal Bureau of Investigation. (2006). </w:t>
      </w:r>
      <w:r w:rsidRPr="000C4B45">
        <w:rPr>
          <w:rFonts w:ascii="Times New Roman" w:hAnsi="Times New Roman" w:cs="Times New Roman"/>
          <w:i/>
          <w:sz w:val="24"/>
          <w:szCs w:val="24"/>
        </w:rPr>
        <w:t xml:space="preserve">Crime in the United States, 2005: Uniform Crime Reports. </w:t>
      </w:r>
      <w:r w:rsidRPr="000C4B45">
        <w:rPr>
          <w:rFonts w:ascii="Times New Roman" w:hAnsi="Times New Roman" w:cs="Times New Roman"/>
          <w:sz w:val="24"/>
          <w:szCs w:val="24"/>
        </w:rPr>
        <w:t>Washington. D.C.: U.S. Department of Justice, Federal Bureau of Investigation.</w:t>
      </w:r>
    </w:p>
    <w:p w:rsidR="00277A30" w:rsidRPr="000C4B45" w:rsidRDefault="00277A30" w:rsidP="00277A30">
      <w:pPr>
        <w:spacing w:line="360" w:lineRule="auto"/>
        <w:rPr>
          <w:rFonts w:ascii="Times New Roman" w:hAnsi="Times New Roman" w:cs="Times New Roman"/>
          <w:color w:val="222222"/>
          <w:sz w:val="24"/>
          <w:szCs w:val="24"/>
          <w:shd w:val="clear" w:color="auto" w:fill="FFFFFF"/>
        </w:rPr>
      </w:pPr>
      <w:r w:rsidRPr="000C4B45">
        <w:rPr>
          <w:rFonts w:ascii="Times New Roman" w:hAnsi="Times New Roman" w:cs="Times New Roman"/>
          <w:color w:val="222222"/>
          <w:sz w:val="24"/>
          <w:szCs w:val="24"/>
          <w:shd w:val="clear" w:color="auto" w:fill="FFFFFF"/>
        </w:rPr>
        <w:t>House, J. C. (1997). Towards a practical application of offender profiling: The RNC’s criminal suspect prioritization system. </w:t>
      </w:r>
      <w:r w:rsidRPr="000C4B45">
        <w:rPr>
          <w:rFonts w:ascii="Times New Roman" w:hAnsi="Times New Roman" w:cs="Times New Roman"/>
          <w:i/>
          <w:iCs/>
          <w:color w:val="222222"/>
          <w:sz w:val="24"/>
          <w:szCs w:val="24"/>
          <w:shd w:val="clear" w:color="auto" w:fill="FFFFFF"/>
        </w:rPr>
        <w:t>Offender profiling: Theory, research and practice</w:t>
      </w:r>
      <w:r w:rsidRPr="000C4B45">
        <w:rPr>
          <w:rFonts w:ascii="Times New Roman" w:hAnsi="Times New Roman" w:cs="Times New Roman"/>
          <w:color w:val="222222"/>
          <w:sz w:val="24"/>
          <w:szCs w:val="24"/>
          <w:shd w:val="clear" w:color="auto" w:fill="FFFFFF"/>
        </w:rPr>
        <w:t>, 177-190.</w:t>
      </w:r>
    </w:p>
    <w:p w:rsidR="00277A30" w:rsidRPr="000C4B45" w:rsidRDefault="00277A30" w:rsidP="00277A30">
      <w:pPr>
        <w:spacing w:line="360" w:lineRule="auto"/>
        <w:rPr>
          <w:rFonts w:ascii="Times New Roman" w:hAnsi="Times New Roman" w:cs="Times New Roman"/>
          <w:sz w:val="24"/>
          <w:szCs w:val="24"/>
        </w:rPr>
      </w:pPr>
      <w:r w:rsidRPr="000C4B45">
        <w:rPr>
          <w:rFonts w:ascii="Times New Roman" w:hAnsi="Times New Roman" w:cs="Times New Roman"/>
          <w:sz w:val="24"/>
          <w:szCs w:val="24"/>
        </w:rPr>
        <w:t xml:space="preserve">Jackson, J, L., &amp; Bekerian, D. A. (1997). </w:t>
      </w:r>
      <w:r w:rsidRPr="000C4B45">
        <w:rPr>
          <w:rFonts w:ascii="Times New Roman" w:hAnsi="Times New Roman" w:cs="Times New Roman"/>
          <w:i/>
          <w:sz w:val="24"/>
          <w:szCs w:val="24"/>
        </w:rPr>
        <w:t xml:space="preserve">Offender profiling: Theory, research and practice. </w:t>
      </w:r>
      <w:r w:rsidRPr="000C4B45">
        <w:rPr>
          <w:rFonts w:ascii="Times New Roman" w:hAnsi="Times New Roman" w:cs="Times New Roman"/>
          <w:sz w:val="24"/>
          <w:szCs w:val="24"/>
        </w:rPr>
        <w:t>Joh Wiley &amp; Sons Inc.</w:t>
      </w:r>
    </w:p>
    <w:p w:rsidR="00277A30" w:rsidRPr="000C4B45" w:rsidRDefault="00277A30" w:rsidP="00277A30">
      <w:pPr>
        <w:spacing w:line="360" w:lineRule="auto"/>
        <w:rPr>
          <w:rFonts w:ascii="Times New Roman" w:hAnsi="Times New Roman" w:cs="Times New Roman"/>
          <w:sz w:val="24"/>
          <w:szCs w:val="24"/>
        </w:rPr>
      </w:pPr>
      <w:r w:rsidRPr="000C4B45">
        <w:rPr>
          <w:rFonts w:ascii="Times New Roman" w:hAnsi="Times New Roman" w:cs="Times New Roman"/>
          <w:sz w:val="24"/>
          <w:szCs w:val="24"/>
        </w:rPr>
        <w:t xml:space="preserve">Kruskal, J. B., &amp; Wish, M. (1978). </w:t>
      </w:r>
      <w:r w:rsidRPr="000C4B45">
        <w:rPr>
          <w:rFonts w:ascii="Times New Roman" w:hAnsi="Times New Roman" w:cs="Times New Roman"/>
          <w:i/>
          <w:sz w:val="24"/>
          <w:szCs w:val="24"/>
        </w:rPr>
        <w:t xml:space="preserve">Multidimensional scaling </w:t>
      </w:r>
      <w:r w:rsidRPr="000C4B45">
        <w:rPr>
          <w:rFonts w:ascii="Times New Roman" w:hAnsi="Times New Roman" w:cs="Times New Roman"/>
          <w:sz w:val="24"/>
          <w:szCs w:val="24"/>
        </w:rPr>
        <w:t>(Vol. 11). Sage.</w:t>
      </w:r>
    </w:p>
    <w:p w:rsidR="00277A30" w:rsidRPr="000C4B45" w:rsidRDefault="00277A30" w:rsidP="00277A30">
      <w:pPr>
        <w:spacing w:line="360" w:lineRule="auto"/>
        <w:rPr>
          <w:rFonts w:ascii="Times New Roman" w:hAnsi="Times New Roman" w:cs="Times New Roman"/>
          <w:sz w:val="24"/>
          <w:szCs w:val="24"/>
        </w:rPr>
      </w:pPr>
      <w:r w:rsidRPr="000C4B45">
        <w:rPr>
          <w:rFonts w:ascii="Times New Roman" w:hAnsi="Times New Roman" w:cs="Times New Roman"/>
          <w:sz w:val="24"/>
          <w:szCs w:val="24"/>
        </w:rPr>
        <w:t xml:space="preserve">Mokros, A., &amp; Alison, L. J. (2002). Is offender profiling possible? Testing the predicted homology of crime scene actions and background characteristics in a sample of rapists. </w:t>
      </w:r>
      <w:r w:rsidRPr="000C4B45">
        <w:rPr>
          <w:rFonts w:ascii="Times New Roman" w:hAnsi="Times New Roman" w:cs="Times New Roman"/>
          <w:i/>
          <w:sz w:val="24"/>
          <w:szCs w:val="24"/>
        </w:rPr>
        <w:t xml:space="preserve">Legal and Criminological Psychology, </w:t>
      </w:r>
      <w:r w:rsidRPr="000C4B45">
        <w:rPr>
          <w:rFonts w:ascii="Times New Roman" w:hAnsi="Times New Roman" w:cs="Times New Roman"/>
          <w:sz w:val="24"/>
          <w:szCs w:val="24"/>
        </w:rPr>
        <w:t>7(1), 25-43.</w:t>
      </w:r>
    </w:p>
    <w:p w:rsidR="00277A30" w:rsidRPr="000C4B45" w:rsidRDefault="00277A30" w:rsidP="00277A30">
      <w:pPr>
        <w:spacing w:line="360" w:lineRule="auto"/>
        <w:rPr>
          <w:rFonts w:ascii="Times New Roman" w:hAnsi="Times New Roman" w:cs="Times New Roman"/>
          <w:color w:val="222222"/>
          <w:sz w:val="24"/>
          <w:szCs w:val="24"/>
          <w:shd w:val="clear" w:color="auto" w:fill="FFFFFF"/>
        </w:rPr>
      </w:pPr>
      <w:r w:rsidRPr="000C4B45">
        <w:rPr>
          <w:rFonts w:ascii="Times New Roman" w:hAnsi="Times New Roman" w:cs="Times New Roman"/>
          <w:color w:val="222222"/>
          <w:sz w:val="24"/>
          <w:szCs w:val="24"/>
          <w:shd w:val="clear" w:color="auto" w:fill="FFFFFF"/>
        </w:rPr>
        <w:t>Woodhams, J., &amp; Toye, K. (2007). An empirical test of the assumptions of case linkage and offender profiling with serial commercial robberies. </w:t>
      </w:r>
      <w:r w:rsidRPr="000C4B45">
        <w:rPr>
          <w:rFonts w:ascii="Times New Roman" w:hAnsi="Times New Roman" w:cs="Times New Roman"/>
          <w:i/>
          <w:iCs/>
          <w:color w:val="222222"/>
          <w:sz w:val="24"/>
          <w:szCs w:val="24"/>
          <w:shd w:val="clear" w:color="auto" w:fill="FFFFFF"/>
        </w:rPr>
        <w:t>Psychology, Public Policy, and Law</w:t>
      </w:r>
      <w:r w:rsidRPr="000C4B45">
        <w:rPr>
          <w:rFonts w:ascii="Times New Roman" w:hAnsi="Times New Roman" w:cs="Times New Roman"/>
          <w:color w:val="222222"/>
          <w:sz w:val="24"/>
          <w:szCs w:val="24"/>
          <w:shd w:val="clear" w:color="auto" w:fill="FFFFFF"/>
        </w:rPr>
        <w:t>, </w:t>
      </w:r>
      <w:r w:rsidRPr="000C4B45">
        <w:rPr>
          <w:rFonts w:ascii="Times New Roman" w:hAnsi="Times New Roman" w:cs="Times New Roman"/>
          <w:i/>
          <w:iCs/>
          <w:color w:val="222222"/>
          <w:sz w:val="24"/>
          <w:szCs w:val="24"/>
          <w:shd w:val="clear" w:color="auto" w:fill="FFFFFF"/>
        </w:rPr>
        <w:t>13</w:t>
      </w:r>
      <w:r w:rsidRPr="000C4B45">
        <w:rPr>
          <w:rFonts w:ascii="Times New Roman" w:hAnsi="Times New Roman" w:cs="Times New Roman"/>
          <w:color w:val="222222"/>
          <w:sz w:val="24"/>
          <w:szCs w:val="24"/>
          <w:shd w:val="clear" w:color="auto" w:fill="FFFFFF"/>
        </w:rPr>
        <w:t>(1), 59.</w:t>
      </w:r>
    </w:p>
    <w:p w:rsidR="00FF1C62" w:rsidRDefault="00FF1C62" w:rsidP="00FF1C62">
      <w:pPr>
        <w:spacing w:line="360" w:lineRule="auto"/>
        <w:jc w:val="both"/>
        <w:rPr>
          <w:rFonts w:asciiTheme="majorHAnsi" w:hAnsiTheme="majorHAnsi" w:cstheme="majorHAnsi"/>
          <w:sz w:val="24"/>
          <w:szCs w:val="24"/>
        </w:rPr>
      </w:pPr>
    </w:p>
    <w:p w:rsidR="00FF1C62" w:rsidRDefault="00FF1C62" w:rsidP="00FF1C62">
      <w:pPr>
        <w:spacing w:line="360" w:lineRule="auto"/>
        <w:jc w:val="both"/>
        <w:rPr>
          <w:rFonts w:asciiTheme="majorHAnsi" w:hAnsiTheme="majorHAnsi" w:cstheme="majorHAnsi"/>
          <w:sz w:val="24"/>
          <w:szCs w:val="24"/>
        </w:rPr>
      </w:pPr>
    </w:p>
    <w:p w:rsidR="00FF1C62" w:rsidRPr="008B15BA" w:rsidRDefault="00FF1C62" w:rsidP="00FF1C62">
      <w:pPr>
        <w:spacing w:line="360" w:lineRule="auto"/>
        <w:jc w:val="both"/>
        <w:rPr>
          <w:rFonts w:asciiTheme="majorHAnsi" w:hAnsiTheme="majorHAnsi" w:cstheme="majorHAnsi"/>
          <w:sz w:val="24"/>
          <w:szCs w:val="24"/>
        </w:rPr>
      </w:pPr>
    </w:p>
    <w:p w:rsidR="00FF1C62" w:rsidRDefault="00FF1C62" w:rsidP="00FF1C62">
      <w:pPr>
        <w:spacing w:line="360" w:lineRule="auto"/>
        <w:jc w:val="both"/>
        <w:rPr>
          <w:rFonts w:asciiTheme="majorHAnsi" w:hAnsiTheme="majorHAnsi" w:cstheme="majorHAnsi"/>
          <w:sz w:val="24"/>
          <w:szCs w:val="24"/>
        </w:rPr>
      </w:pPr>
    </w:p>
    <w:p w:rsidR="00FF1C62" w:rsidRDefault="00FF1C62" w:rsidP="00FF1C62">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 </w:t>
      </w:r>
    </w:p>
    <w:p w:rsidR="00FF1C62" w:rsidRDefault="00FF1C62" w:rsidP="00FF1C62">
      <w:pPr>
        <w:spacing w:line="360" w:lineRule="auto"/>
        <w:jc w:val="both"/>
        <w:rPr>
          <w:rFonts w:asciiTheme="majorHAnsi" w:hAnsiTheme="majorHAnsi" w:cstheme="majorHAnsi"/>
          <w:sz w:val="24"/>
          <w:szCs w:val="24"/>
        </w:rPr>
      </w:pPr>
    </w:p>
    <w:p w:rsidR="00FF1C62" w:rsidRDefault="00FF1C62" w:rsidP="00FF1C62">
      <w:pPr>
        <w:spacing w:line="360" w:lineRule="auto"/>
        <w:jc w:val="both"/>
        <w:rPr>
          <w:rFonts w:asciiTheme="majorHAnsi" w:hAnsiTheme="majorHAnsi" w:cstheme="majorHAnsi"/>
          <w:sz w:val="24"/>
          <w:szCs w:val="24"/>
        </w:rPr>
      </w:pPr>
    </w:p>
    <w:p w:rsidR="00FF1C62" w:rsidRPr="00CE1BDF" w:rsidRDefault="00FF1C62" w:rsidP="00FF1C62">
      <w:pPr>
        <w:spacing w:line="360" w:lineRule="auto"/>
        <w:jc w:val="both"/>
        <w:rPr>
          <w:rFonts w:asciiTheme="majorHAnsi" w:hAnsiTheme="majorHAnsi" w:cstheme="majorHAnsi"/>
          <w:sz w:val="24"/>
          <w:szCs w:val="24"/>
        </w:rPr>
      </w:pPr>
    </w:p>
    <w:p w:rsidR="00FF1C62" w:rsidRDefault="00FF1C62" w:rsidP="00FF1C62"/>
    <w:p w:rsidR="009E4C17" w:rsidRPr="00FF1C62" w:rsidRDefault="009E4C17" w:rsidP="00FF1C62"/>
    <w:sectPr w:rsidR="009E4C17" w:rsidRPr="00FF1C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53"/>
    <w:rsid w:val="00277A30"/>
    <w:rsid w:val="002826B9"/>
    <w:rsid w:val="006673F0"/>
    <w:rsid w:val="00763A39"/>
    <w:rsid w:val="00973154"/>
    <w:rsid w:val="00982097"/>
    <w:rsid w:val="009E4C17"/>
    <w:rsid w:val="009F17BA"/>
    <w:rsid w:val="00AF2416"/>
    <w:rsid w:val="00C1585E"/>
    <w:rsid w:val="00CD5A53"/>
    <w:rsid w:val="00D202BB"/>
    <w:rsid w:val="00D90E95"/>
    <w:rsid w:val="00E431B6"/>
    <w:rsid w:val="00E64390"/>
    <w:rsid w:val="00E722F0"/>
    <w:rsid w:val="00EC020C"/>
    <w:rsid w:val="00ED04BB"/>
    <w:rsid w:val="00ED7019"/>
    <w:rsid w:val="00EE07A6"/>
    <w:rsid w:val="00FF1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965D6"/>
  <w15:chartTrackingRefBased/>
  <w15:docId w15:val="{B044F781-D37A-45EE-8958-43C4073A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07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3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36744-DCCB-43C9-A41D-1BAE4C901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9</Pages>
  <Words>3074</Words>
  <Characters>17526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Margetson</dc:creator>
  <cp:keywords/>
  <dc:description/>
  <cp:lastModifiedBy>Taylor Margetson</cp:lastModifiedBy>
  <cp:revision>7</cp:revision>
  <cp:lastPrinted>2017-11-05T15:59:00Z</cp:lastPrinted>
  <dcterms:created xsi:type="dcterms:W3CDTF">2017-11-05T15:06:00Z</dcterms:created>
  <dcterms:modified xsi:type="dcterms:W3CDTF">2017-11-06T01:07:00Z</dcterms:modified>
</cp:coreProperties>
</file>