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36899" w14:textId="77777777" w:rsidR="00777AB1" w:rsidRDefault="00777AB1">
      <w:pPr>
        <w:rPr>
          <w:lang w:val="en-US"/>
        </w:rPr>
      </w:pPr>
    </w:p>
    <w:p w14:paraId="0C7E7BAB" w14:textId="6A331285" w:rsidR="00777AB1" w:rsidRPr="00777AB1" w:rsidRDefault="00777AB1">
      <w:pPr>
        <w:rPr>
          <w:b/>
          <w:bCs/>
          <w:sz w:val="32"/>
          <w:szCs w:val="32"/>
          <w:lang w:val="en-US"/>
        </w:rPr>
      </w:pPr>
      <w:r w:rsidRPr="00777AB1">
        <w:rPr>
          <w:b/>
          <w:bCs/>
          <w:sz w:val="32"/>
          <w:szCs w:val="32"/>
          <w:lang w:val="en-US"/>
        </w:rPr>
        <w:t>Introduction</w:t>
      </w:r>
    </w:p>
    <w:p w14:paraId="1FFD9C8C" w14:textId="77777777" w:rsidR="00777AB1" w:rsidRDefault="00777AB1">
      <w:pPr>
        <w:rPr>
          <w:lang w:val="en-US"/>
        </w:rPr>
      </w:pPr>
    </w:p>
    <w:p w14:paraId="35445D9B" w14:textId="132E2224" w:rsidR="00777AB1" w:rsidRDefault="00777AB1">
      <w:pPr>
        <w:rPr>
          <w:lang w:val="en-US"/>
        </w:rPr>
      </w:pPr>
      <w:r>
        <w:rPr>
          <w:lang w:val="en-US"/>
        </w:rPr>
        <w:t>Th</w:t>
      </w:r>
      <w:r w:rsidR="00FB23A3">
        <w:rPr>
          <w:lang w:val="en-US"/>
        </w:rPr>
        <w:t>e</w:t>
      </w:r>
      <w:r>
        <w:rPr>
          <w:lang w:val="en-US"/>
        </w:rPr>
        <w:t xml:space="preserve"> meaning of </w:t>
      </w:r>
      <w:r w:rsidR="007C6151">
        <w:rPr>
          <w:lang w:val="en-US"/>
        </w:rPr>
        <w:t xml:space="preserve">this </w:t>
      </w:r>
      <w:r>
        <w:rPr>
          <w:lang w:val="en-US"/>
        </w:rPr>
        <w:t xml:space="preserve">essay </w:t>
      </w:r>
      <w:r w:rsidR="00FB23A3">
        <w:rPr>
          <w:lang w:val="en-US"/>
        </w:rPr>
        <w:t>is to look at how solicitors should be and what being a good solicitor requires, the researcher will be looking at the legal requirements along with a wider range of sources for discussions.</w:t>
      </w:r>
    </w:p>
    <w:p w14:paraId="7C31BDE0" w14:textId="77777777" w:rsidR="00777AB1" w:rsidRDefault="00777AB1">
      <w:pPr>
        <w:rPr>
          <w:lang w:val="en-US"/>
        </w:rPr>
      </w:pPr>
    </w:p>
    <w:p w14:paraId="234C8FF6" w14:textId="77777777" w:rsidR="00777AB1" w:rsidRDefault="00777AB1">
      <w:pPr>
        <w:rPr>
          <w:lang w:val="en-US"/>
        </w:rPr>
      </w:pPr>
    </w:p>
    <w:p w14:paraId="4A4E2CD0" w14:textId="77777777" w:rsidR="00777AB1" w:rsidRDefault="00777AB1">
      <w:pPr>
        <w:rPr>
          <w:lang w:val="en-US"/>
        </w:rPr>
      </w:pPr>
    </w:p>
    <w:p w14:paraId="67D0DA44" w14:textId="77777777" w:rsidR="00777AB1" w:rsidRDefault="00777AB1">
      <w:pPr>
        <w:rPr>
          <w:lang w:val="en-US"/>
        </w:rPr>
      </w:pPr>
    </w:p>
    <w:p w14:paraId="393F82C7" w14:textId="77777777" w:rsidR="00777AB1" w:rsidRDefault="00777AB1">
      <w:pPr>
        <w:rPr>
          <w:lang w:val="en-US"/>
        </w:rPr>
      </w:pPr>
    </w:p>
    <w:p w14:paraId="241F4A72" w14:textId="77777777" w:rsidR="00777AB1" w:rsidRDefault="00777AB1">
      <w:pPr>
        <w:rPr>
          <w:lang w:val="en-US"/>
        </w:rPr>
      </w:pPr>
    </w:p>
    <w:p w14:paraId="10F72F8F" w14:textId="77777777" w:rsidR="00777AB1" w:rsidRDefault="00777AB1">
      <w:pPr>
        <w:rPr>
          <w:lang w:val="en-US"/>
        </w:rPr>
      </w:pPr>
    </w:p>
    <w:p w14:paraId="68276BA8" w14:textId="77777777" w:rsidR="00777AB1" w:rsidRDefault="00777AB1">
      <w:pPr>
        <w:rPr>
          <w:lang w:val="en-US"/>
        </w:rPr>
      </w:pPr>
    </w:p>
    <w:p w14:paraId="54A058FE" w14:textId="77777777" w:rsidR="00777AB1" w:rsidRDefault="00777AB1">
      <w:pPr>
        <w:rPr>
          <w:lang w:val="en-US"/>
        </w:rPr>
      </w:pPr>
    </w:p>
    <w:p w14:paraId="05041167" w14:textId="77777777" w:rsidR="00777AB1" w:rsidRDefault="00777AB1">
      <w:pPr>
        <w:rPr>
          <w:lang w:val="en-US"/>
        </w:rPr>
      </w:pPr>
    </w:p>
    <w:p w14:paraId="40E1597C" w14:textId="77777777" w:rsidR="00777AB1" w:rsidRDefault="00777AB1">
      <w:pPr>
        <w:rPr>
          <w:lang w:val="en-US"/>
        </w:rPr>
      </w:pPr>
    </w:p>
    <w:p w14:paraId="568BED65" w14:textId="77777777" w:rsidR="00777AB1" w:rsidRDefault="00777AB1">
      <w:pPr>
        <w:rPr>
          <w:lang w:val="en-US"/>
        </w:rPr>
      </w:pPr>
    </w:p>
    <w:p w14:paraId="31B4C6A1" w14:textId="77777777" w:rsidR="00777AB1" w:rsidRDefault="00777AB1">
      <w:pPr>
        <w:rPr>
          <w:lang w:val="en-US"/>
        </w:rPr>
      </w:pPr>
    </w:p>
    <w:p w14:paraId="2AB37C59" w14:textId="77777777" w:rsidR="00777AB1" w:rsidRDefault="00777AB1">
      <w:pPr>
        <w:rPr>
          <w:lang w:val="en-US"/>
        </w:rPr>
      </w:pPr>
    </w:p>
    <w:p w14:paraId="5EEDF22E" w14:textId="77777777" w:rsidR="00777AB1" w:rsidRDefault="00777AB1">
      <w:pPr>
        <w:rPr>
          <w:lang w:val="en-US"/>
        </w:rPr>
      </w:pPr>
    </w:p>
    <w:p w14:paraId="23802991" w14:textId="77777777" w:rsidR="00777AB1" w:rsidRDefault="00777AB1">
      <w:pPr>
        <w:rPr>
          <w:lang w:val="en-US"/>
        </w:rPr>
      </w:pPr>
    </w:p>
    <w:p w14:paraId="2B37A987" w14:textId="77777777" w:rsidR="00777AB1" w:rsidRDefault="00777AB1">
      <w:pPr>
        <w:rPr>
          <w:lang w:val="en-US"/>
        </w:rPr>
      </w:pPr>
    </w:p>
    <w:p w14:paraId="78CC9100" w14:textId="77777777" w:rsidR="00777AB1" w:rsidRDefault="00777AB1">
      <w:pPr>
        <w:rPr>
          <w:lang w:val="en-US"/>
        </w:rPr>
      </w:pPr>
    </w:p>
    <w:p w14:paraId="69E607BE" w14:textId="77777777" w:rsidR="00777AB1" w:rsidRDefault="00777AB1">
      <w:pPr>
        <w:rPr>
          <w:lang w:val="en-US"/>
        </w:rPr>
      </w:pPr>
    </w:p>
    <w:p w14:paraId="4E56CB1E" w14:textId="77777777" w:rsidR="00777AB1" w:rsidRDefault="00777AB1">
      <w:pPr>
        <w:rPr>
          <w:lang w:val="en-US"/>
        </w:rPr>
      </w:pPr>
    </w:p>
    <w:p w14:paraId="1161BE9E" w14:textId="77777777" w:rsidR="00777AB1" w:rsidRDefault="00777AB1">
      <w:pPr>
        <w:rPr>
          <w:lang w:val="en-US"/>
        </w:rPr>
      </w:pPr>
    </w:p>
    <w:p w14:paraId="75AC7321" w14:textId="4F7508E3" w:rsidR="00073718" w:rsidRDefault="00073718">
      <w:pPr>
        <w:rPr>
          <w:lang w:val="en-US"/>
        </w:rPr>
      </w:pPr>
    </w:p>
    <w:p w14:paraId="184C4E68" w14:textId="77777777" w:rsidR="00FB23A3" w:rsidRDefault="00FB23A3">
      <w:pPr>
        <w:rPr>
          <w:lang w:val="en-US"/>
        </w:rPr>
      </w:pPr>
    </w:p>
    <w:p w14:paraId="17AFCD0E" w14:textId="77777777" w:rsidR="00FB23A3" w:rsidRDefault="00FB23A3">
      <w:pPr>
        <w:rPr>
          <w:lang w:val="en-US"/>
        </w:rPr>
      </w:pPr>
    </w:p>
    <w:p w14:paraId="40019B0A" w14:textId="771E4499" w:rsidR="006F2334" w:rsidRPr="00777AB1" w:rsidRDefault="00073718">
      <w:r w:rsidRPr="00073718">
        <w:lastRenderedPageBreak/>
        <w:t>The SRA Principles</w:t>
      </w:r>
      <w:r w:rsidR="005D3ACE">
        <w:t xml:space="preserve"> are put in place for </w:t>
      </w:r>
      <w:r w:rsidR="00777AB1">
        <w:t xml:space="preserve">authorised </w:t>
      </w:r>
      <w:r w:rsidR="005D3ACE">
        <w:t xml:space="preserve">companies, managers and employees, and people who are approved to provide a legal </w:t>
      </w:r>
      <w:r w:rsidR="00777AB1">
        <w:t>service</w:t>
      </w:r>
      <w:r w:rsidR="00B20C82">
        <w:t>,</w:t>
      </w:r>
      <w:r w:rsidR="005D3ACE">
        <w:t xml:space="preserve"> th</w:t>
      </w:r>
      <w:r w:rsidR="00B20C82">
        <w:t>ese</w:t>
      </w:r>
      <w:r w:rsidR="005D3ACE">
        <w:t xml:space="preserve"> are expected to uphold the principles regarding ethical behaviour</w:t>
      </w:r>
      <w:r>
        <w:t xml:space="preserve"> (SRA Principles</w:t>
      </w:r>
      <w:r w:rsidR="006E6104">
        <w:t>,</w:t>
      </w:r>
      <w:r>
        <w:t xml:space="preserve"> 2018).</w:t>
      </w:r>
    </w:p>
    <w:p w14:paraId="40526391" w14:textId="27BF75FD" w:rsidR="00583D73" w:rsidRDefault="005C0C5D" w:rsidP="00F77505">
      <w:r>
        <w:rPr>
          <w:lang w:val="en-US"/>
        </w:rPr>
        <w:t>The SRA Code of Conduct are a set of rules and should be taken very seriously</w:t>
      </w:r>
      <w:r w:rsidR="007C6151">
        <w:rPr>
          <w:lang w:val="en-US"/>
        </w:rPr>
        <w:t>,</w:t>
      </w:r>
      <w:r>
        <w:rPr>
          <w:lang w:val="en-US"/>
        </w:rPr>
        <w:t xml:space="preserve"> </w:t>
      </w:r>
      <w:r w:rsidR="003C6EBC">
        <w:rPr>
          <w:lang w:val="en-US"/>
        </w:rPr>
        <w:t xml:space="preserve">or, there could be consequences if you do not follow the rules. </w:t>
      </w:r>
      <w:r w:rsidR="00E51B62">
        <w:rPr>
          <w:lang w:val="en-US"/>
        </w:rPr>
        <w:t xml:space="preserve">The SRA Code of Conduct is a mandatory principle which apply to all working as a solicitor, </w:t>
      </w:r>
      <w:r w:rsidR="003C38C4">
        <w:rPr>
          <w:lang w:val="en-US"/>
        </w:rPr>
        <w:t xml:space="preserve">this is the rule of law </w:t>
      </w:r>
      <w:r w:rsidR="007C6151">
        <w:rPr>
          <w:lang w:val="en-US"/>
        </w:rPr>
        <w:t>and</w:t>
      </w:r>
      <w:r w:rsidR="003C38C4">
        <w:rPr>
          <w:lang w:val="en-US"/>
        </w:rPr>
        <w:t xml:space="preserve"> was made by the </w:t>
      </w:r>
      <w:proofErr w:type="gramStart"/>
      <w:r w:rsidR="006E6104">
        <w:rPr>
          <w:lang w:val="en-US"/>
        </w:rPr>
        <w:t>solicitors</w:t>
      </w:r>
      <w:proofErr w:type="gramEnd"/>
      <w:r w:rsidR="006E6104">
        <w:rPr>
          <w:lang w:val="en-US"/>
        </w:rPr>
        <w:t xml:space="preserve"> </w:t>
      </w:r>
      <w:r w:rsidR="003C38C4">
        <w:rPr>
          <w:lang w:val="en-US"/>
        </w:rPr>
        <w:t>regulation authority</w:t>
      </w:r>
      <w:r w:rsidR="008F355C">
        <w:rPr>
          <w:lang w:val="en-US"/>
        </w:rPr>
        <w:t xml:space="preserve"> board. </w:t>
      </w:r>
      <w:r w:rsidR="003C38C4">
        <w:rPr>
          <w:lang w:val="en-US"/>
        </w:rPr>
        <w:t xml:space="preserve"> </w:t>
      </w:r>
      <w:r w:rsidR="008F355C">
        <w:rPr>
          <w:lang w:val="en-US"/>
        </w:rPr>
        <w:t xml:space="preserve">It is fundamental </w:t>
      </w:r>
      <w:r w:rsidR="008B6852">
        <w:rPr>
          <w:lang w:val="en-US"/>
        </w:rPr>
        <w:t xml:space="preserve">that </w:t>
      </w:r>
      <w:r w:rsidR="008F355C">
        <w:rPr>
          <w:lang w:val="en-US"/>
        </w:rPr>
        <w:t>S</w:t>
      </w:r>
      <w:r w:rsidR="003C38C4">
        <w:rPr>
          <w:lang w:val="en-US"/>
        </w:rPr>
        <w:t xml:space="preserve">olicitors should uphold the rule of </w:t>
      </w:r>
      <w:r w:rsidR="008B6852">
        <w:rPr>
          <w:lang w:val="en-US"/>
        </w:rPr>
        <w:t>law, act</w:t>
      </w:r>
      <w:r w:rsidR="008F355C">
        <w:rPr>
          <w:lang w:val="en-US"/>
        </w:rPr>
        <w:t xml:space="preserve"> with integrity </w:t>
      </w:r>
      <w:r w:rsidR="008B6852">
        <w:rPr>
          <w:lang w:val="en-US"/>
        </w:rPr>
        <w:t xml:space="preserve">and </w:t>
      </w:r>
      <w:r w:rsidR="008F355C">
        <w:rPr>
          <w:lang w:val="en-US"/>
        </w:rPr>
        <w:t xml:space="preserve">act within the client’s best interest. </w:t>
      </w:r>
      <w:r w:rsidR="008B6852">
        <w:rPr>
          <w:lang w:val="en-US"/>
        </w:rPr>
        <w:t xml:space="preserve">Solicitors should not allow their personal views to get in the way and affect the way in which they would give a professional service. </w:t>
      </w:r>
      <w:r w:rsidR="00A1537C">
        <w:rPr>
          <w:lang w:val="en-US"/>
        </w:rPr>
        <w:t xml:space="preserve">Solicitors should complete the work given to them in a reasonable </w:t>
      </w:r>
      <w:r w:rsidR="00EC331D">
        <w:rPr>
          <w:lang w:val="en-US"/>
        </w:rPr>
        <w:t xml:space="preserve">timescale and to ensure that </w:t>
      </w:r>
      <w:r w:rsidR="007C6151">
        <w:rPr>
          <w:lang w:val="en-US"/>
        </w:rPr>
        <w:t xml:space="preserve">the </w:t>
      </w:r>
      <w:r w:rsidR="00EC331D">
        <w:rPr>
          <w:lang w:val="en-US"/>
        </w:rPr>
        <w:t>time ha</w:t>
      </w:r>
      <w:r w:rsidR="007C6151">
        <w:rPr>
          <w:lang w:val="en-US"/>
        </w:rPr>
        <w:t>ve</w:t>
      </w:r>
      <w:r w:rsidR="00EC331D">
        <w:rPr>
          <w:lang w:val="en-US"/>
        </w:rPr>
        <w:t xml:space="preserve"> been agreed</w:t>
      </w:r>
      <w:r w:rsidR="007C6151">
        <w:rPr>
          <w:lang w:val="en-US"/>
        </w:rPr>
        <w:t>.</w:t>
      </w:r>
      <w:r w:rsidR="00EC331D">
        <w:rPr>
          <w:lang w:val="en-US"/>
        </w:rPr>
        <w:t xml:space="preserve"> </w:t>
      </w:r>
      <w:r w:rsidR="007C6151">
        <w:rPr>
          <w:lang w:val="en-US"/>
        </w:rPr>
        <w:t>Solicitors</w:t>
      </w:r>
      <w:r w:rsidR="00EC331D">
        <w:rPr>
          <w:lang w:val="en-US"/>
        </w:rPr>
        <w:t xml:space="preserve"> should </w:t>
      </w:r>
      <w:r w:rsidR="00A1537C">
        <w:rPr>
          <w:lang w:val="en-US"/>
        </w:rPr>
        <w:t xml:space="preserve">not take advantage of their clients or anybody else, </w:t>
      </w:r>
      <w:r w:rsidR="00EC331D">
        <w:rPr>
          <w:lang w:val="en-US"/>
        </w:rPr>
        <w:t>and</w:t>
      </w:r>
      <w:r w:rsidR="00A1537C">
        <w:rPr>
          <w:lang w:val="en-US"/>
        </w:rPr>
        <w:t xml:space="preserve"> should not </w:t>
      </w:r>
      <w:r w:rsidR="00EC331D">
        <w:rPr>
          <w:lang w:val="en-US"/>
        </w:rPr>
        <w:t>mislead the</w:t>
      </w:r>
      <w:r w:rsidR="00A1537C">
        <w:rPr>
          <w:lang w:val="en-US"/>
        </w:rPr>
        <w:t xml:space="preserve"> courts, their clients or others. </w:t>
      </w:r>
      <w:r w:rsidR="00EC331D">
        <w:rPr>
          <w:lang w:val="en-US"/>
        </w:rPr>
        <w:t>(Solicitors Regulation Authority</w:t>
      </w:r>
      <w:r w:rsidR="002512A1">
        <w:rPr>
          <w:lang w:val="en-US"/>
        </w:rPr>
        <w:t xml:space="preserve"> 2018)</w:t>
      </w:r>
      <w:r w:rsidR="003C6EBC">
        <w:rPr>
          <w:lang w:val="en-US"/>
        </w:rPr>
        <w:t>.</w:t>
      </w:r>
      <w:r w:rsidR="00F77505" w:rsidRPr="00F77505">
        <w:rPr>
          <w:lang w:val="en-US"/>
        </w:rPr>
        <w:t xml:space="preserve"> </w:t>
      </w:r>
      <w:r w:rsidR="00F77505">
        <w:rPr>
          <w:lang w:val="en-US"/>
        </w:rPr>
        <w:t>The main principle of the code of conduct would be based on trust to your client and also to your employees</w:t>
      </w:r>
      <w:r w:rsidR="007C6151">
        <w:rPr>
          <w:lang w:val="en-US"/>
        </w:rPr>
        <w:t>,</w:t>
      </w:r>
      <w:r w:rsidR="00F77505">
        <w:rPr>
          <w:lang w:val="en-US"/>
        </w:rPr>
        <w:t xml:space="preserve"> </w:t>
      </w:r>
      <w:r w:rsidR="007C6151">
        <w:rPr>
          <w:lang w:val="en-US"/>
        </w:rPr>
        <w:t>a</w:t>
      </w:r>
      <w:r w:rsidR="00F77505">
        <w:rPr>
          <w:lang w:val="en-US"/>
        </w:rPr>
        <w:t>lways keeping it professional between you and your client. Solicitors` are required to be caring towards their clients` and have a personal relationship with them</w:t>
      </w:r>
      <w:r w:rsidR="007C6151">
        <w:rPr>
          <w:lang w:val="en-US"/>
        </w:rPr>
        <w:t>,</w:t>
      </w:r>
      <w:r w:rsidR="00F77505">
        <w:rPr>
          <w:lang w:val="en-US"/>
        </w:rPr>
        <w:t xml:space="preserve"> treat</w:t>
      </w:r>
      <w:r w:rsidR="007C6151">
        <w:rPr>
          <w:lang w:val="en-US"/>
        </w:rPr>
        <w:t>ing</w:t>
      </w:r>
      <w:r w:rsidR="00F77505">
        <w:rPr>
          <w:lang w:val="en-US"/>
        </w:rPr>
        <w:t xml:space="preserve"> them like a family member</w:t>
      </w:r>
      <w:r w:rsidR="007C6151">
        <w:rPr>
          <w:lang w:val="en-US"/>
        </w:rPr>
        <w:t>,</w:t>
      </w:r>
      <w:r w:rsidR="00F77505">
        <w:rPr>
          <w:lang w:val="en-US"/>
        </w:rPr>
        <w:t xml:space="preserve"> explain</w:t>
      </w:r>
      <w:r w:rsidR="007C6151">
        <w:rPr>
          <w:lang w:val="en-US"/>
        </w:rPr>
        <w:t>ing</w:t>
      </w:r>
      <w:r w:rsidR="00F77505">
        <w:rPr>
          <w:lang w:val="en-US"/>
        </w:rPr>
        <w:t xml:space="preserve"> everything in a way which they understand. If anyone should want to speak to the solicitor on be</w:t>
      </w:r>
      <w:r w:rsidR="006E6104">
        <w:rPr>
          <w:lang w:val="en-US"/>
        </w:rPr>
        <w:t>half</w:t>
      </w:r>
      <w:r w:rsidR="00F77505">
        <w:rPr>
          <w:lang w:val="en-US"/>
        </w:rPr>
        <w:t xml:space="preserve"> of the client, they can only do this if the solicitor has confirm</w:t>
      </w:r>
      <w:r w:rsidR="006E6104">
        <w:rPr>
          <w:lang w:val="en-US"/>
        </w:rPr>
        <w:t>ation</w:t>
      </w:r>
      <w:r w:rsidR="00F77505">
        <w:rPr>
          <w:lang w:val="en-US"/>
        </w:rPr>
        <w:t xml:space="preserve"> to do so </w:t>
      </w:r>
      <w:r w:rsidR="006E6104">
        <w:rPr>
          <w:lang w:val="en-US"/>
        </w:rPr>
        <w:t>from</w:t>
      </w:r>
      <w:r w:rsidR="00F77505">
        <w:rPr>
          <w:lang w:val="en-US"/>
        </w:rPr>
        <w:t xml:space="preserve"> the client</w:t>
      </w:r>
      <w:r w:rsidR="006E6104">
        <w:rPr>
          <w:lang w:val="en-US"/>
        </w:rPr>
        <w:t xml:space="preserve">, and </w:t>
      </w:r>
      <w:r w:rsidR="00F77505">
        <w:rPr>
          <w:lang w:val="en-US"/>
        </w:rPr>
        <w:t xml:space="preserve">this must be by letter from your client. </w:t>
      </w:r>
      <w:r w:rsidR="006E6104">
        <w:t>(</w:t>
      </w:r>
      <w:r w:rsidR="00F77505" w:rsidRPr="00FB1C4A">
        <w:t>Solicitors Regulation Authority</w:t>
      </w:r>
      <w:r w:rsidR="006E6104">
        <w:t>,</w:t>
      </w:r>
      <w:r w:rsidR="00F77505" w:rsidRPr="00FB1C4A">
        <w:t xml:space="preserve"> 2019).</w:t>
      </w:r>
    </w:p>
    <w:p w14:paraId="63B0DF7B" w14:textId="253C0663" w:rsidR="005A3385" w:rsidRDefault="00B15285" w:rsidP="00F77505">
      <w:r>
        <w:t>When companies start the work with clients, they are obliged to tell the client how long the service is going to take, how much the cost is expect</w:t>
      </w:r>
      <w:r w:rsidR="006E6104">
        <w:t>ed to be,</w:t>
      </w:r>
      <w:r>
        <w:t xml:space="preserve"> and</w:t>
      </w:r>
      <w:r w:rsidR="006E6104">
        <w:t>,</w:t>
      </w:r>
      <w:r>
        <w:t xml:space="preserve"> the procedure on complaints should anything go wrong. Solicitors need to be professional in</w:t>
      </w:r>
      <w:r w:rsidR="008D59FB">
        <w:t xml:space="preserve"> their</w:t>
      </w:r>
      <w:r>
        <w:t xml:space="preserve"> </w:t>
      </w:r>
      <w:r w:rsidR="008D59FB">
        <w:t>ethical perspective f</w:t>
      </w:r>
      <w:r>
        <w:t xml:space="preserve">or the </w:t>
      </w:r>
      <w:r w:rsidR="008D59FB">
        <w:t>public</w:t>
      </w:r>
      <w:r>
        <w:t xml:space="preserve"> to have confidence in </w:t>
      </w:r>
      <w:r w:rsidR="008D59FB">
        <w:t>them.</w:t>
      </w:r>
      <w:r w:rsidR="008D59FB" w:rsidRPr="008D59FB">
        <w:rPr>
          <w:lang w:val="en-US"/>
        </w:rPr>
        <w:t xml:space="preserve"> </w:t>
      </w:r>
      <w:r w:rsidR="008D59FB">
        <w:rPr>
          <w:lang w:val="en-US"/>
        </w:rPr>
        <w:t>(Parker Christine</w:t>
      </w:r>
      <w:r w:rsidR="006E6104">
        <w:rPr>
          <w:lang w:val="en-US"/>
        </w:rPr>
        <w:t>,</w:t>
      </w:r>
      <w:r w:rsidR="008D59FB">
        <w:rPr>
          <w:lang w:val="en-US"/>
        </w:rPr>
        <w:t xml:space="preserve"> 2018)</w:t>
      </w:r>
      <w:r w:rsidR="006E6104">
        <w:rPr>
          <w:lang w:val="en-US"/>
        </w:rPr>
        <w:t>.</w:t>
      </w:r>
      <w:r w:rsidR="008D59FB">
        <w:rPr>
          <w:lang w:val="en-US"/>
        </w:rPr>
        <w:t xml:space="preserve"> </w:t>
      </w:r>
      <w:r w:rsidR="006E6104">
        <w:rPr>
          <w:lang w:val="en-US"/>
        </w:rPr>
        <w:t>S</w:t>
      </w:r>
      <w:r w:rsidR="008D59FB">
        <w:rPr>
          <w:lang w:val="en-US"/>
        </w:rPr>
        <w:t>olicitors that are not being truthful are a high risk to their clients, the courts and the public</w:t>
      </w:r>
      <w:r w:rsidR="00960B9D">
        <w:rPr>
          <w:lang w:val="en-US"/>
        </w:rPr>
        <w:t>, and in relation to this</w:t>
      </w:r>
      <w:r w:rsidR="009E06A2">
        <w:rPr>
          <w:lang w:val="en-US"/>
        </w:rPr>
        <w:t>,</w:t>
      </w:r>
      <w:r w:rsidR="00960B9D">
        <w:rPr>
          <w:lang w:val="en-US"/>
        </w:rPr>
        <w:t xml:space="preserve"> action could be taken.</w:t>
      </w:r>
      <w:r w:rsidR="00960B9D" w:rsidRPr="00960B9D">
        <w:t xml:space="preserve"> </w:t>
      </w:r>
      <w:r w:rsidR="00960B9D">
        <w:t>(Solicitors Regulation Authority</w:t>
      </w:r>
      <w:r w:rsidR="004B52C1">
        <w:t>,</w:t>
      </w:r>
      <w:r w:rsidR="00960B9D">
        <w:t xml:space="preserve"> 2019).  </w:t>
      </w:r>
    </w:p>
    <w:p w14:paraId="1C9CAC74" w14:textId="5851E830" w:rsidR="002512A1" w:rsidRPr="004B52C1" w:rsidRDefault="005A3385">
      <w:r>
        <w:t>All staff have a legal requirement to client confidentiality</w:t>
      </w:r>
      <w:r w:rsidR="009E06A2">
        <w:t>,</w:t>
      </w:r>
      <w:r>
        <w:t xml:space="preserve"> all documents should be kept under lock and key. Solicitors should not discuss their clients</w:t>
      </w:r>
      <w:r w:rsidR="009E06A2">
        <w:t>,</w:t>
      </w:r>
      <w:r>
        <w:t xml:space="preserve"> or</w:t>
      </w:r>
      <w:r w:rsidR="009E06A2">
        <w:t xml:space="preserve">, </w:t>
      </w:r>
      <w:r>
        <w:t xml:space="preserve">clients they have dealt with in the past, </w:t>
      </w:r>
      <w:r w:rsidR="004B52C1">
        <w:t xml:space="preserve">their </w:t>
      </w:r>
      <w:r>
        <w:t>information with anybody else</w:t>
      </w:r>
      <w:r w:rsidR="009E06A2">
        <w:t>, u</w:t>
      </w:r>
      <w:r w:rsidR="004B52C1">
        <w:t>nless it is a legal requirement by law that information should be disclosed</w:t>
      </w:r>
      <w:r w:rsidR="009E06A2">
        <w:t>,</w:t>
      </w:r>
      <w:r w:rsidR="004B52C1">
        <w:t xml:space="preserve"> or</w:t>
      </w:r>
      <w:r w:rsidR="009E06A2">
        <w:t>,</w:t>
      </w:r>
      <w:r w:rsidR="004B52C1">
        <w:t xml:space="preserve"> if the client has agreed. </w:t>
      </w:r>
      <w:r w:rsidR="009E06A2">
        <w:t>(</w:t>
      </w:r>
      <w:r w:rsidR="003919E1" w:rsidRPr="003919E1">
        <w:t>Paragraph 6.3 SRA Code of Conduct for Solicitors</w:t>
      </w:r>
      <w:r w:rsidR="009E06A2">
        <w:t>)</w:t>
      </w:r>
      <w:r w:rsidR="003919E1">
        <w:t xml:space="preserve"> </w:t>
      </w:r>
      <w:r w:rsidR="00041753">
        <w:t>(Solicitors Regulation Authority</w:t>
      </w:r>
      <w:r w:rsidR="004B52C1">
        <w:t>,</w:t>
      </w:r>
      <w:r w:rsidR="00041753">
        <w:t xml:space="preserve"> 2018)</w:t>
      </w:r>
      <w:r w:rsidR="004B52C1">
        <w:t>.</w:t>
      </w:r>
    </w:p>
    <w:p w14:paraId="571510D2" w14:textId="771AD2D1" w:rsidR="00314102" w:rsidRPr="009E06A2" w:rsidRDefault="008A7BAF">
      <w:pPr>
        <w:rPr>
          <w:rFonts w:ascii="Verdana" w:hAnsi="Verdana"/>
          <w:color w:val="333333"/>
          <w:shd w:val="clear" w:color="auto" w:fill="FFFFFF"/>
        </w:rPr>
      </w:pPr>
      <w:r w:rsidRPr="001B0877">
        <w:t>If there is any conflict of interest the layer cannot act for that person</w:t>
      </w:r>
      <w:r w:rsidR="009E06A2">
        <w:t>,</w:t>
      </w:r>
      <w:r w:rsidRPr="001B0877">
        <w:t xml:space="preserve"> there must not be any conflict of interest between layers and clients</w:t>
      </w:r>
      <w:r w:rsidR="009E06A2">
        <w:t>,</w:t>
      </w:r>
      <w:r w:rsidRPr="001B0877">
        <w:t xml:space="preserve"> or</w:t>
      </w:r>
      <w:r w:rsidR="009E06A2">
        <w:t>,</w:t>
      </w:r>
      <w:r w:rsidRPr="001B0877">
        <w:t xml:space="preserve"> between clients themselves</w:t>
      </w:r>
      <w:r w:rsidR="009E06A2">
        <w:t>.</w:t>
      </w:r>
      <w:r w:rsidR="007E0772" w:rsidRPr="001B0877">
        <w:rPr>
          <w:rFonts w:ascii="Verdana" w:hAnsi="Verdana"/>
          <w:color w:val="333333"/>
          <w:shd w:val="clear" w:color="auto" w:fill="FFFFFF"/>
        </w:rPr>
        <w:t> </w:t>
      </w:r>
      <w:r w:rsidR="00314102" w:rsidRPr="001B0877">
        <w:rPr>
          <w:rFonts w:cstheme="minorHAnsi"/>
          <w:color w:val="333333"/>
          <w:shd w:val="clear" w:color="auto" w:fill="FFFFFF"/>
        </w:rPr>
        <w:t>Solicitors</w:t>
      </w:r>
      <w:r w:rsidR="001B0877" w:rsidRPr="001B0877">
        <w:rPr>
          <w:rFonts w:cstheme="minorHAnsi"/>
          <w:color w:val="333333"/>
          <w:shd w:val="clear" w:color="auto" w:fill="FFFFFF"/>
        </w:rPr>
        <w:t xml:space="preserve"> need to be careful </w:t>
      </w:r>
      <w:r w:rsidR="00ED6191" w:rsidRPr="001B0877">
        <w:rPr>
          <w:rFonts w:cstheme="minorHAnsi"/>
          <w:color w:val="333333"/>
          <w:shd w:val="clear" w:color="auto" w:fill="FFFFFF"/>
        </w:rPr>
        <w:t xml:space="preserve">that, </w:t>
      </w:r>
      <w:r w:rsidR="00ED6191">
        <w:rPr>
          <w:rFonts w:cstheme="minorHAnsi"/>
          <w:color w:val="333333"/>
          <w:shd w:val="clear" w:color="auto" w:fill="FFFFFF"/>
        </w:rPr>
        <w:t>if</w:t>
      </w:r>
      <w:r w:rsidR="001B0877">
        <w:rPr>
          <w:rFonts w:cstheme="minorHAnsi"/>
          <w:color w:val="333333"/>
          <w:shd w:val="clear" w:color="auto" w:fill="FFFFFF"/>
        </w:rPr>
        <w:t xml:space="preserve"> a client wants a solicitor to act for them and is in conflict </w:t>
      </w:r>
      <w:r w:rsidR="00ED6191">
        <w:rPr>
          <w:rFonts w:cstheme="minorHAnsi"/>
          <w:color w:val="333333"/>
          <w:shd w:val="clear" w:color="auto" w:fill="FFFFFF"/>
        </w:rPr>
        <w:t xml:space="preserve">with the previous client that the solicitor has dealt with in the </w:t>
      </w:r>
      <w:r w:rsidR="00B71457">
        <w:rPr>
          <w:rFonts w:cstheme="minorHAnsi"/>
          <w:color w:val="333333"/>
          <w:shd w:val="clear" w:color="auto" w:fill="FFFFFF"/>
        </w:rPr>
        <w:t>past</w:t>
      </w:r>
      <w:r w:rsidR="009E06A2">
        <w:rPr>
          <w:rFonts w:cstheme="minorHAnsi"/>
          <w:color w:val="333333"/>
          <w:shd w:val="clear" w:color="auto" w:fill="FFFFFF"/>
        </w:rPr>
        <w:t>,</w:t>
      </w:r>
      <w:r w:rsidR="00B71457">
        <w:rPr>
          <w:rFonts w:cstheme="minorHAnsi"/>
          <w:color w:val="333333"/>
          <w:shd w:val="clear" w:color="auto" w:fill="FFFFFF"/>
        </w:rPr>
        <w:t xml:space="preserve"> </w:t>
      </w:r>
      <w:r w:rsidR="009E06A2">
        <w:rPr>
          <w:rFonts w:cstheme="minorHAnsi"/>
          <w:color w:val="333333"/>
          <w:shd w:val="clear" w:color="auto" w:fill="FFFFFF"/>
        </w:rPr>
        <w:t>t</w:t>
      </w:r>
      <w:r w:rsidR="00B71457">
        <w:rPr>
          <w:rFonts w:cstheme="minorHAnsi"/>
          <w:color w:val="333333"/>
          <w:shd w:val="clear" w:color="auto" w:fill="FFFFFF"/>
        </w:rPr>
        <w:t>he</w:t>
      </w:r>
      <w:r w:rsidR="00ED6191">
        <w:rPr>
          <w:rFonts w:cstheme="minorHAnsi"/>
          <w:color w:val="333333"/>
          <w:shd w:val="clear" w:color="auto" w:fill="FFFFFF"/>
        </w:rPr>
        <w:t xml:space="preserve"> </w:t>
      </w:r>
      <w:r w:rsidR="00B71457">
        <w:rPr>
          <w:rFonts w:cstheme="minorHAnsi"/>
          <w:color w:val="333333"/>
          <w:shd w:val="clear" w:color="auto" w:fill="FFFFFF"/>
        </w:rPr>
        <w:t>previous</w:t>
      </w:r>
      <w:r w:rsidR="00ED6191">
        <w:rPr>
          <w:rFonts w:cstheme="minorHAnsi"/>
          <w:color w:val="333333"/>
          <w:shd w:val="clear" w:color="auto" w:fill="FFFFFF"/>
        </w:rPr>
        <w:t xml:space="preserve"> cli</w:t>
      </w:r>
      <w:r w:rsidR="002E7C71">
        <w:rPr>
          <w:rFonts w:cstheme="minorHAnsi"/>
          <w:color w:val="333333"/>
          <w:shd w:val="clear" w:color="auto" w:fill="FFFFFF"/>
        </w:rPr>
        <w:t>e</w:t>
      </w:r>
      <w:r w:rsidR="00ED6191">
        <w:rPr>
          <w:rFonts w:cstheme="minorHAnsi"/>
          <w:color w:val="333333"/>
          <w:shd w:val="clear" w:color="auto" w:fill="FFFFFF"/>
        </w:rPr>
        <w:t xml:space="preserve">nt could demand that nothing is revealed. </w:t>
      </w:r>
      <w:r w:rsidR="00C33D83">
        <w:rPr>
          <w:rFonts w:cstheme="minorHAnsi"/>
          <w:color w:val="333333"/>
          <w:shd w:val="clear" w:color="auto" w:fill="FFFFFF"/>
        </w:rPr>
        <w:t>If,</w:t>
      </w:r>
      <w:r w:rsidR="00ED6191">
        <w:rPr>
          <w:rFonts w:cstheme="minorHAnsi"/>
          <w:color w:val="333333"/>
          <w:shd w:val="clear" w:color="auto" w:fill="FFFFFF"/>
        </w:rPr>
        <w:t xml:space="preserve"> </w:t>
      </w:r>
      <w:r w:rsidR="002E7C71">
        <w:rPr>
          <w:rFonts w:cstheme="minorHAnsi"/>
          <w:color w:val="333333"/>
          <w:shd w:val="clear" w:color="auto" w:fill="FFFFFF"/>
        </w:rPr>
        <w:t xml:space="preserve">however, </w:t>
      </w:r>
      <w:r w:rsidR="00ED6191">
        <w:rPr>
          <w:rFonts w:cstheme="minorHAnsi"/>
          <w:color w:val="333333"/>
          <w:shd w:val="clear" w:color="auto" w:fill="FFFFFF"/>
        </w:rPr>
        <w:t xml:space="preserve">the solicitor </w:t>
      </w:r>
      <w:r w:rsidR="002E7C71">
        <w:rPr>
          <w:rFonts w:cstheme="minorHAnsi"/>
          <w:color w:val="333333"/>
          <w:shd w:val="clear" w:color="auto" w:fill="FFFFFF"/>
        </w:rPr>
        <w:t xml:space="preserve">does </w:t>
      </w:r>
      <w:r w:rsidR="00ED6191">
        <w:rPr>
          <w:rFonts w:cstheme="minorHAnsi"/>
          <w:color w:val="333333"/>
          <w:shd w:val="clear" w:color="auto" w:fill="FFFFFF"/>
        </w:rPr>
        <w:t>reveal any information which relates to the same matter of the pr</w:t>
      </w:r>
      <w:r w:rsidR="00B71457">
        <w:rPr>
          <w:rFonts w:cstheme="minorHAnsi"/>
          <w:color w:val="333333"/>
          <w:shd w:val="clear" w:color="auto" w:fill="FFFFFF"/>
        </w:rPr>
        <w:t>evious</w:t>
      </w:r>
      <w:r w:rsidR="00ED6191">
        <w:rPr>
          <w:rFonts w:cstheme="minorHAnsi"/>
          <w:color w:val="333333"/>
          <w:shd w:val="clear" w:color="auto" w:fill="FFFFFF"/>
        </w:rPr>
        <w:t xml:space="preserve"> client </w:t>
      </w:r>
      <w:r w:rsidR="00B71457">
        <w:rPr>
          <w:rFonts w:cstheme="minorHAnsi"/>
          <w:color w:val="333333"/>
          <w:shd w:val="clear" w:color="auto" w:fill="FFFFFF"/>
        </w:rPr>
        <w:t>to anyone, or, if another person acts for that of the present client</w:t>
      </w:r>
      <w:r w:rsidR="002E7C71">
        <w:rPr>
          <w:rFonts w:cstheme="minorHAnsi"/>
          <w:color w:val="333333"/>
          <w:shd w:val="clear" w:color="auto" w:fill="FFFFFF"/>
        </w:rPr>
        <w:t>.</w:t>
      </w:r>
      <w:r w:rsidR="00B71457">
        <w:rPr>
          <w:rFonts w:cstheme="minorHAnsi"/>
          <w:color w:val="333333"/>
          <w:shd w:val="clear" w:color="auto" w:fill="FFFFFF"/>
        </w:rPr>
        <w:t xml:space="preserve"> </w:t>
      </w:r>
      <w:r w:rsidR="002E7C71">
        <w:rPr>
          <w:rFonts w:cstheme="minorHAnsi"/>
          <w:color w:val="333333"/>
          <w:shd w:val="clear" w:color="auto" w:fill="FFFFFF"/>
        </w:rPr>
        <w:t>I</w:t>
      </w:r>
      <w:r w:rsidR="00B71457">
        <w:rPr>
          <w:rFonts w:cstheme="minorHAnsi"/>
          <w:color w:val="333333"/>
          <w:shd w:val="clear" w:color="auto" w:fill="FFFFFF"/>
        </w:rPr>
        <w:t xml:space="preserve">f information is revealed then the solicitor </w:t>
      </w:r>
      <w:r w:rsidR="009E06A2">
        <w:rPr>
          <w:rFonts w:cstheme="minorHAnsi"/>
          <w:color w:val="333333"/>
          <w:shd w:val="clear" w:color="auto" w:fill="FFFFFF"/>
        </w:rPr>
        <w:t xml:space="preserve">who has </w:t>
      </w:r>
      <w:r w:rsidR="00B71457">
        <w:rPr>
          <w:rFonts w:cstheme="minorHAnsi"/>
          <w:color w:val="333333"/>
          <w:shd w:val="clear" w:color="auto" w:fill="FFFFFF"/>
        </w:rPr>
        <w:t>deal</w:t>
      </w:r>
      <w:r w:rsidR="009E06A2">
        <w:rPr>
          <w:rFonts w:cstheme="minorHAnsi"/>
          <w:color w:val="333333"/>
          <w:shd w:val="clear" w:color="auto" w:fill="FFFFFF"/>
        </w:rPr>
        <w:t>t</w:t>
      </w:r>
      <w:r w:rsidR="00B71457">
        <w:rPr>
          <w:rFonts w:cstheme="minorHAnsi"/>
          <w:color w:val="333333"/>
          <w:shd w:val="clear" w:color="auto" w:fill="FFFFFF"/>
        </w:rPr>
        <w:t xml:space="preserve"> with the previous client would be liable </w:t>
      </w:r>
      <w:r w:rsidR="002E7C71">
        <w:rPr>
          <w:rFonts w:cstheme="minorHAnsi"/>
          <w:color w:val="333333"/>
          <w:shd w:val="clear" w:color="auto" w:fill="FFFFFF"/>
        </w:rPr>
        <w:t xml:space="preserve">for </w:t>
      </w:r>
      <w:r w:rsidR="00B71457">
        <w:rPr>
          <w:rFonts w:cstheme="minorHAnsi"/>
          <w:color w:val="333333"/>
          <w:shd w:val="clear" w:color="auto" w:fill="FFFFFF"/>
        </w:rPr>
        <w:t xml:space="preserve">negligence or inadvertent </w:t>
      </w:r>
      <w:r w:rsidR="009E06A2">
        <w:rPr>
          <w:rFonts w:cstheme="minorHAnsi"/>
          <w:color w:val="333333"/>
          <w:shd w:val="clear" w:color="auto" w:fill="FFFFFF"/>
        </w:rPr>
        <w:t xml:space="preserve">even </w:t>
      </w:r>
      <w:r w:rsidR="00B71457">
        <w:rPr>
          <w:rFonts w:cstheme="minorHAnsi"/>
          <w:color w:val="333333"/>
          <w:shd w:val="clear" w:color="auto" w:fill="FFFFFF"/>
        </w:rPr>
        <w:t xml:space="preserve">if the solicitor did not intend to reveal that information. </w:t>
      </w:r>
      <w:r w:rsidR="002E7C71">
        <w:rPr>
          <w:rFonts w:cstheme="minorHAnsi"/>
          <w:color w:val="333333"/>
          <w:shd w:val="clear" w:color="auto" w:fill="FFFFFF"/>
        </w:rPr>
        <w:t>(House of Lords, 1989¬99).</w:t>
      </w:r>
    </w:p>
    <w:p w14:paraId="52A5C165" w14:textId="77777777" w:rsidR="000F6430" w:rsidRDefault="000F6430">
      <w:pPr>
        <w:rPr>
          <w:rFonts w:cstheme="minorHAnsi"/>
          <w:b/>
          <w:bCs/>
          <w:color w:val="333333"/>
          <w:sz w:val="32"/>
          <w:szCs w:val="32"/>
          <w:shd w:val="clear" w:color="auto" w:fill="FFFFFF"/>
        </w:rPr>
      </w:pPr>
    </w:p>
    <w:p w14:paraId="5E38895F" w14:textId="77777777" w:rsidR="000F6430" w:rsidRDefault="000F6430">
      <w:pPr>
        <w:rPr>
          <w:rFonts w:cstheme="minorHAnsi"/>
          <w:b/>
          <w:bCs/>
          <w:color w:val="333333"/>
          <w:sz w:val="32"/>
          <w:szCs w:val="32"/>
          <w:shd w:val="clear" w:color="auto" w:fill="FFFFFF"/>
        </w:rPr>
      </w:pPr>
    </w:p>
    <w:p w14:paraId="6819D93A" w14:textId="77777777" w:rsidR="000F6430" w:rsidRDefault="000F6430">
      <w:pPr>
        <w:rPr>
          <w:rFonts w:cstheme="minorHAnsi"/>
          <w:b/>
          <w:bCs/>
          <w:color w:val="333333"/>
          <w:sz w:val="32"/>
          <w:szCs w:val="32"/>
          <w:shd w:val="clear" w:color="auto" w:fill="FFFFFF"/>
        </w:rPr>
      </w:pPr>
    </w:p>
    <w:p w14:paraId="0FBA9C12" w14:textId="77777777" w:rsidR="00D149A8" w:rsidRDefault="00D149A8">
      <w:pPr>
        <w:rPr>
          <w:rFonts w:cstheme="minorHAnsi"/>
          <w:b/>
          <w:bCs/>
          <w:color w:val="333333"/>
          <w:sz w:val="32"/>
          <w:szCs w:val="32"/>
          <w:shd w:val="clear" w:color="auto" w:fill="FFFFFF"/>
        </w:rPr>
      </w:pPr>
    </w:p>
    <w:p w14:paraId="227ADC69" w14:textId="711A0EE7" w:rsidR="00C33D83" w:rsidRDefault="00C33D83">
      <w:pPr>
        <w:rPr>
          <w:rFonts w:cstheme="minorHAnsi"/>
          <w:b/>
          <w:bCs/>
          <w:color w:val="333333"/>
          <w:sz w:val="32"/>
          <w:szCs w:val="32"/>
          <w:shd w:val="clear" w:color="auto" w:fill="FFFFFF"/>
        </w:rPr>
      </w:pPr>
      <w:r w:rsidRPr="009D023B">
        <w:rPr>
          <w:rFonts w:cstheme="minorHAnsi"/>
          <w:b/>
          <w:bCs/>
          <w:color w:val="333333"/>
          <w:sz w:val="28"/>
          <w:szCs w:val="28"/>
          <w:shd w:val="clear" w:color="auto" w:fill="FFFFFF"/>
        </w:rPr>
        <w:lastRenderedPageBreak/>
        <w:t>Risk and compliances</w:t>
      </w:r>
      <w:r>
        <w:rPr>
          <w:rFonts w:cstheme="minorHAnsi"/>
          <w:b/>
          <w:bCs/>
          <w:color w:val="333333"/>
          <w:sz w:val="32"/>
          <w:szCs w:val="32"/>
          <w:shd w:val="clear" w:color="auto" w:fill="FFFFFF"/>
        </w:rPr>
        <w:t>:</w:t>
      </w:r>
    </w:p>
    <w:p w14:paraId="60EDEF8E" w14:textId="23102B27" w:rsidR="00041753" w:rsidRPr="00201DAB" w:rsidRDefault="00201DAB">
      <w:pPr>
        <w:rPr>
          <w:rFonts w:cstheme="minorHAnsi"/>
          <w:color w:val="333333"/>
          <w:shd w:val="clear" w:color="auto" w:fill="FFFFFF"/>
        </w:rPr>
      </w:pPr>
      <w:r w:rsidRPr="00201DAB">
        <w:rPr>
          <w:rFonts w:cstheme="minorHAnsi"/>
          <w:color w:val="333333"/>
          <w:shd w:val="clear" w:color="auto" w:fill="FFFFFF"/>
        </w:rPr>
        <w:t>Since</w:t>
      </w:r>
      <w:r>
        <w:rPr>
          <w:rFonts w:cstheme="minorHAnsi"/>
          <w:color w:val="333333"/>
          <w:shd w:val="clear" w:color="auto" w:fill="FFFFFF"/>
        </w:rPr>
        <w:t xml:space="preserve"> covid 19 it is harder to meet compliance rules when there is not a lot of staff due to illness or furloughed </w:t>
      </w:r>
      <w:proofErr w:type="spellStart"/>
      <w:r>
        <w:rPr>
          <w:rFonts w:cstheme="minorHAnsi"/>
          <w:color w:val="333333"/>
          <w:shd w:val="clear" w:color="auto" w:fill="FFFFFF"/>
        </w:rPr>
        <w:t>fee¬earners</w:t>
      </w:r>
      <w:proofErr w:type="spellEnd"/>
      <w:r>
        <w:rPr>
          <w:rFonts w:cstheme="minorHAnsi"/>
          <w:color w:val="333333"/>
          <w:shd w:val="clear" w:color="auto" w:fill="FFFFFF"/>
        </w:rPr>
        <w:t xml:space="preserve"> working remotely. When it comes to client confidentiality there is no knowing who may be listening when speaking on the telephone from home, client due diligence where date security is needed, providing a service for clients would prove difficult. </w:t>
      </w:r>
      <w:r w:rsidR="00045433" w:rsidRPr="002E7C71">
        <w:rPr>
          <w:rFonts w:cstheme="minorHAnsi"/>
          <w:color w:val="333333"/>
          <w:shd w:val="clear" w:color="auto" w:fill="FFFFFF"/>
        </w:rPr>
        <w:t>(Gazette, 2020)</w:t>
      </w:r>
      <w:r w:rsidR="00D149A8">
        <w:rPr>
          <w:rFonts w:cstheme="minorHAnsi"/>
          <w:color w:val="333333"/>
          <w:shd w:val="clear" w:color="auto" w:fill="FFFFFF"/>
        </w:rPr>
        <w:t>.</w:t>
      </w:r>
    </w:p>
    <w:p w14:paraId="077F9CCD" w14:textId="75447569" w:rsidR="007A2399" w:rsidRDefault="007A2399">
      <w:pPr>
        <w:rPr>
          <w:rFonts w:cstheme="minorHAnsi"/>
          <w:b/>
          <w:bCs/>
          <w:color w:val="333333"/>
          <w:sz w:val="32"/>
          <w:szCs w:val="32"/>
          <w:shd w:val="clear" w:color="auto" w:fill="FFFFFF"/>
        </w:rPr>
      </w:pPr>
      <w:proofErr w:type="spellStart"/>
      <w:r w:rsidRPr="009D023B">
        <w:rPr>
          <w:rFonts w:cstheme="minorHAnsi"/>
          <w:b/>
          <w:bCs/>
          <w:color w:val="333333"/>
          <w:sz w:val="28"/>
          <w:szCs w:val="28"/>
          <w:shd w:val="clear" w:color="auto" w:fill="FFFFFF"/>
        </w:rPr>
        <w:t>Anti¬</w:t>
      </w:r>
      <w:r w:rsidR="00CE3498" w:rsidRPr="009D023B">
        <w:rPr>
          <w:rFonts w:cstheme="minorHAnsi"/>
          <w:b/>
          <w:bCs/>
          <w:color w:val="333333"/>
          <w:sz w:val="28"/>
          <w:szCs w:val="28"/>
          <w:shd w:val="clear" w:color="auto" w:fill="FFFFFF"/>
        </w:rPr>
        <w:t>Money</w:t>
      </w:r>
      <w:proofErr w:type="spellEnd"/>
      <w:r w:rsidR="00CE3498" w:rsidRPr="009D023B">
        <w:rPr>
          <w:rFonts w:cstheme="minorHAnsi"/>
          <w:b/>
          <w:bCs/>
          <w:color w:val="333333"/>
          <w:sz w:val="28"/>
          <w:szCs w:val="28"/>
          <w:shd w:val="clear" w:color="auto" w:fill="FFFFFF"/>
        </w:rPr>
        <w:t xml:space="preserve"> Laundering</w:t>
      </w:r>
      <w:r w:rsidR="00CE3498" w:rsidRPr="00C33D83">
        <w:rPr>
          <w:rFonts w:cstheme="minorHAnsi"/>
          <w:b/>
          <w:bCs/>
          <w:color w:val="333333"/>
          <w:sz w:val="32"/>
          <w:szCs w:val="32"/>
          <w:shd w:val="clear" w:color="auto" w:fill="FFFFFF"/>
        </w:rPr>
        <w:t>:</w:t>
      </w:r>
    </w:p>
    <w:p w14:paraId="375F7790" w14:textId="17F16FBE" w:rsidR="00D779A0" w:rsidRDefault="00D56ABC" w:rsidP="00C33D83">
      <w:pPr>
        <w:rPr>
          <w:rFonts w:cstheme="minorHAnsi"/>
          <w:color w:val="333333"/>
          <w:shd w:val="clear" w:color="auto" w:fill="FFFFFF"/>
        </w:rPr>
      </w:pPr>
      <w:r w:rsidRPr="00D56ABC">
        <w:rPr>
          <w:rFonts w:cstheme="minorHAnsi"/>
          <w:color w:val="333333"/>
          <w:shd w:val="clear" w:color="auto" w:fill="FFFFFF"/>
        </w:rPr>
        <w:t>All</w:t>
      </w:r>
      <w:r>
        <w:rPr>
          <w:rFonts w:cstheme="minorHAnsi"/>
          <w:color w:val="333333"/>
          <w:shd w:val="clear" w:color="auto" w:fill="FFFFFF"/>
        </w:rPr>
        <w:t xml:space="preserve"> trades, advisors, and financial organisations have a duty to prove </w:t>
      </w:r>
      <w:proofErr w:type="spellStart"/>
      <w:r>
        <w:rPr>
          <w:rFonts w:cstheme="minorHAnsi"/>
          <w:color w:val="333333"/>
          <w:shd w:val="clear" w:color="auto" w:fill="FFFFFF"/>
        </w:rPr>
        <w:t>anti¬money</w:t>
      </w:r>
      <w:proofErr w:type="spellEnd"/>
      <w:r>
        <w:rPr>
          <w:rFonts w:cstheme="minorHAnsi"/>
          <w:color w:val="333333"/>
          <w:shd w:val="clear" w:color="auto" w:fill="FFFFFF"/>
        </w:rPr>
        <w:t xml:space="preserve"> laundering </w:t>
      </w:r>
      <w:r w:rsidR="006F5C36">
        <w:rPr>
          <w:rFonts w:cstheme="minorHAnsi"/>
          <w:color w:val="333333"/>
          <w:shd w:val="clear" w:color="auto" w:fill="FFFFFF"/>
        </w:rPr>
        <w:t xml:space="preserve">through </w:t>
      </w:r>
      <w:r>
        <w:rPr>
          <w:rFonts w:cstheme="minorHAnsi"/>
          <w:color w:val="333333"/>
          <w:shd w:val="clear" w:color="auto" w:fill="FFFFFF"/>
        </w:rPr>
        <w:t xml:space="preserve">due diligence, and should keep a record that they have completed through their hard work. It is by law and regulation that it should be </w:t>
      </w:r>
      <w:r w:rsidR="00FE4C57">
        <w:rPr>
          <w:rFonts w:cstheme="minorHAnsi"/>
          <w:color w:val="333333"/>
          <w:shd w:val="clear" w:color="auto" w:fill="FFFFFF"/>
        </w:rPr>
        <w:t xml:space="preserve">reported if it is known </w:t>
      </w:r>
      <w:r w:rsidR="0042416C">
        <w:rPr>
          <w:rFonts w:cstheme="minorHAnsi"/>
          <w:color w:val="333333"/>
          <w:shd w:val="clear" w:color="auto" w:fill="FFFFFF"/>
        </w:rPr>
        <w:t>through th</w:t>
      </w:r>
      <w:r w:rsidR="006F5C36">
        <w:rPr>
          <w:rFonts w:cstheme="minorHAnsi"/>
          <w:color w:val="333333"/>
          <w:shd w:val="clear" w:color="auto" w:fill="FFFFFF"/>
        </w:rPr>
        <w:t>e</w:t>
      </w:r>
      <w:r w:rsidR="0042416C">
        <w:rPr>
          <w:rFonts w:cstheme="minorHAnsi"/>
          <w:color w:val="333333"/>
          <w:shd w:val="clear" w:color="auto" w:fill="FFFFFF"/>
        </w:rPr>
        <w:t xml:space="preserve"> efforts </w:t>
      </w:r>
      <w:r w:rsidR="006F5C36">
        <w:rPr>
          <w:rFonts w:cstheme="minorHAnsi"/>
          <w:color w:val="333333"/>
          <w:shd w:val="clear" w:color="auto" w:fill="FFFFFF"/>
        </w:rPr>
        <w:t xml:space="preserve">of due diligence </w:t>
      </w:r>
      <w:r w:rsidR="00FE4C57">
        <w:rPr>
          <w:rFonts w:cstheme="minorHAnsi"/>
          <w:color w:val="333333"/>
          <w:shd w:val="clear" w:color="auto" w:fill="FFFFFF"/>
        </w:rPr>
        <w:t>that any suspicious transactions have been made</w:t>
      </w:r>
      <w:r w:rsidR="006F5C36">
        <w:rPr>
          <w:rFonts w:cstheme="minorHAnsi"/>
          <w:color w:val="333333"/>
          <w:shd w:val="clear" w:color="auto" w:fill="FFFFFF"/>
        </w:rPr>
        <w:t>.</w:t>
      </w:r>
      <w:r w:rsidR="007A2399">
        <w:rPr>
          <w:color w:val="000000"/>
          <w:sz w:val="20"/>
          <w:szCs w:val="20"/>
          <w:shd w:val="clear" w:color="auto" w:fill="FFFFFF"/>
        </w:rPr>
        <w:t xml:space="preserve"> </w:t>
      </w:r>
      <w:r w:rsidR="00742A3C" w:rsidRPr="00C860B5">
        <w:rPr>
          <w:color w:val="000000"/>
          <w:shd w:val="clear" w:color="auto" w:fill="FFFFFF"/>
        </w:rPr>
        <w:t>(The National Law Review</w:t>
      </w:r>
      <w:r w:rsidR="004E767D">
        <w:rPr>
          <w:color w:val="000000"/>
          <w:shd w:val="clear" w:color="auto" w:fill="FFFFFF"/>
        </w:rPr>
        <w:t>,</w:t>
      </w:r>
      <w:r w:rsidR="00742A3C" w:rsidRPr="00C860B5">
        <w:rPr>
          <w:color w:val="000000"/>
          <w:shd w:val="clear" w:color="auto" w:fill="FFFFFF"/>
        </w:rPr>
        <w:t xml:space="preserve"> 2021).</w:t>
      </w:r>
      <w:r w:rsidR="00742A3C">
        <w:rPr>
          <w:color w:val="000000"/>
          <w:sz w:val="20"/>
          <w:szCs w:val="20"/>
          <w:shd w:val="clear" w:color="auto" w:fill="FFFFFF"/>
        </w:rPr>
        <w:t xml:space="preserve"> </w:t>
      </w:r>
      <w:r w:rsidR="00C33D83" w:rsidRPr="002E7C71">
        <w:rPr>
          <w:rFonts w:cstheme="minorHAnsi"/>
          <w:color w:val="333333"/>
          <w:shd w:val="clear" w:color="auto" w:fill="FFFFFF"/>
        </w:rPr>
        <w:t>Identifying your client is essential. Solicitors must ask for prove of who they are acting for, such as, driving licence, passport and utility bills, along with bank statements</w:t>
      </w:r>
      <w:r w:rsidR="00D149A8">
        <w:rPr>
          <w:rFonts w:cstheme="minorHAnsi"/>
          <w:color w:val="333333"/>
          <w:shd w:val="clear" w:color="auto" w:fill="FFFFFF"/>
        </w:rPr>
        <w:t xml:space="preserve">, </w:t>
      </w:r>
      <w:r w:rsidR="00C33D83" w:rsidRPr="002E7C71">
        <w:rPr>
          <w:rFonts w:cstheme="minorHAnsi"/>
          <w:color w:val="333333"/>
          <w:shd w:val="clear" w:color="auto" w:fill="FFFFFF"/>
        </w:rPr>
        <w:t xml:space="preserve">by checking if they are eligible to vote, will prove they are who they say they are. Solicitors also would need to recognize where the money has come from, even if </w:t>
      </w:r>
      <w:r w:rsidR="00D149A8">
        <w:rPr>
          <w:rFonts w:cstheme="minorHAnsi"/>
          <w:color w:val="333333"/>
          <w:shd w:val="clear" w:color="auto" w:fill="FFFFFF"/>
        </w:rPr>
        <w:t>the money</w:t>
      </w:r>
      <w:r w:rsidR="00C33D83" w:rsidRPr="002E7C71">
        <w:rPr>
          <w:rFonts w:cstheme="minorHAnsi"/>
          <w:color w:val="333333"/>
          <w:shd w:val="clear" w:color="auto" w:fill="FFFFFF"/>
        </w:rPr>
        <w:t xml:space="preserve"> is coming from another person. (Gov.UK</w:t>
      </w:r>
      <w:r w:rsidR="004E767D">
        <w:rPr>
          <w:rFonts w:cstheme="minorHAnsi"/>
          <w:color w:val="333333"/>
          <w:shd w:val="clear" w:color="auto" w:fill="FFFFFF"/>
        </w:rPr>
        <w:t xml:space="preserve">, </w:t>
      </w:r>
      <w:r w:rsidR="00C33D83" w:rsidRPr="002E7C71">
        <w:rPr>
          <w:rFonts w:cstheme="minorHAnsi"/>
          <w:color w:val="333333"/>
          <w:shd w:val="clear" w:color="auto" w:fill="FFFFFF"/>
        </w:rPr>
        <w:t>2017).</w:t>
      </w:r>
    </w:p>
    <w:p w14:paraId="14E8EE39" w14:textId="0012E2F8" w:rsidR="00EE6929" w:rsidRDefault="00CD133F" w:rsidP="00EE6929">
      <w:pPr>
        <w:rPr>
          <w:rFonts w:cstheme="minorHAnsi"/>
          <w:color w:val="333333"/>
          <w:shd w:val="clear" w:color="auto" w:fill="FFFFFF"/>
        </w:rPr>
      </w:pPr>
      <w:r>
        <w:rPr>
          <w:shd w:val="clear" w:color="auto" w:fill="FFFFFF"/>
        </w:rPr>
        <w:t>Companies</w:t>
      </w:r>
      <w:r w:rsidR="00D779A0">
        <w:rPr>
          <w:shd w:val="clear" w:color="auto" w:fill="FFFFFF"/>
        </w:rPr>
        <w:t xml:space="preserve"> need to have rules and measures in place regarding customer due diligence and observing amongst several more, the law</w:t>
      </w:r>
      <w:r w:rsidR="00D149A8">
        <w:rPr>
          <w:shd w:val="clear" w:color="auto" w:fill="FFFFFF"/>
        </w:rPr>
        <w:t>,</w:t>
      </w:r>
      <w:r w:rsidR="00D779A0">
        <w:rPr>
          <w:shd w:val="clear" w:color="auto" w:fill="FFFFFF"/>
        </w:rPr>
        <w:t xml:space="preserve"> or</w:t>
      </w:r>
      <w:r w:rsidR="00D149A8">
        <w:rPr>
          <w:shd w:val="clear" w:color="auto" w:fill="FFFFFF"/>
        </w:rPr>
        <w:t>,</w:t>
      </w:r>
      <w:r w:rsidR="00D779A0">
        <w:rPr>
          <w:shd w:val="clear" w:color="auto" w:fill="FFFFFF"/>
        </w:rPr>
        <w:t xml:space="preserve"> </w:t>
      </w:r>
      <w:proofErr w:type="spellStart"/>
      <w:r>
        <w:rPr>
          <w:shd w:val="clear" w:color="auto" w:fill="FFFFFF"/>
        </w:rPr>
        <w:t>guildlines</w:t>
      </w:r>
      <w:proofErr w:type="spellEnd"/>
      <w:r w:rsidR="00D779A0">
        <w:rPr>
          <w:shd w:val="clear" w:color="auto" w:fill="FFFFFF"/>
        </w:rPr>
        <w:t xml:space="preserve"> do not advise in detail of how this should be </w:t>
      </w:r>
      <w:r>
        <w:rPr>
          <w:shd w:val="clear" w:color="auto" w:fill="FFFFFF"/>
        </w:rPr>
        <w:t>done. It</w:t>
      </w:r>
      <w:r w:rsidR="00D779A0">
        <w:rPr>
          <w:shd w:val="clear" w:color="auto" w:fill="FFFFFF"/>
        </w:rPr>
        <w:t xml:space="preserve"> would depend on whether the firm is high risk</w:t>
      </w:r>
      <w:r w:rsidR="00D149A8">
        <w:rPr>
          <w:shd w:val="clear" w:color="auto" w:fill="FFFFFF"/>
        </w:rPr>
        <w:t>,</w:t>
      </w:r>
      <w:r w:rsidR="00D779A0">
        <w:rPr>
          <w:shd w:val="clear" w:color="auto" w:fill="FFFFFF"/>
        </w:rPr>
        <w:t xml:space="preserve"> or</w:t>
      </w:r>
      <w:r w:rsidR="00D149A8">
        <w:rPr>
          <w:shd w:val="clear" w:color="auto" w:fill="FFFFFF"/>
        </w:rPr>
        <w:t>,</w:t>
      </w:r>
      <w:r w:rsidR="00D779A0">
        <w:rPr>
          <w:shd w:val="clear" w:color="auto" w:fill="FFFFFF"/>
        </w:rPr>
        <w:t xml:space="preserve"> low risk when it comes to </w:t>
      </w:r>
      <w:proofErr w:type="spellStart"/>
      <w:r w:rsidR="00D779A0">
        <w:rPr>
          <w:shd w:val="clear" w:color="auto" w:fill="FFFFFF"/>
        </w:rPr>
        <w:t>anti¬money</w:t>
      </w:r>
      <w:proofErr w:type="spellEnd"/>
      <w:r w:rsidR="00D779A0">
        <w:rPr>
          <w:shd w:val="clear" w:color="auto" w:fill="FFFFFF"/>
        </w:rPr>
        <w:t xml:space="preserve"> laundering. </w:t>
      </w:r>
      <w:r>
        <w:rPr>
          <w:shd w:val="clear" w:color="auto" w:fill="FFFFFF"/>
        </w:rPr>
        <w:t>Usually,</w:t>
      </w:r>
      <w:r w:rsidR="00D779A0">
        <w:rPr>
          <w:shd w:val="clear" w:color="auto" w:fill="FFFFFF"/>
        </w:rPr>
        <w:t xml:space="preserve"> a smaller firm have a lower risk</w:t>
      </w:r>
      <w:r>
        <w:rPr>
          <w:shd w:val="clear" w:color="auto" w:fill="FFFFFF"/>
        </w:rPr>
        <w:t xml:space="preserve"> and could use a low technology system where as a bigger firm that have a lot more customers would need a more advanced technology as they would be expected to be a higher risk to </w:t>
      </w:r>
      <w:proofErr w:type="spellStart"/>
      <w:r>
        <w:rPr>
          <w:shd w:val="clear" w:color="auto" w:fill="FFFFFF"/>
        </w:rPr>
        <w:t>anti¬money</w:t>
      </w:r>
      <w:proofErr w:type="spellEnd"/>
      <w:r>
        <w:rPr>
          <w:shd w:val="clear" w:color="auto" w:fill="FFFFFF"/>
        </w:rPr>
        <w:t xml:space="preserve"> laundering.</w:t>
      </w:r>
      <w:r w:rsidR="00D779A0">
        <w:rPr>
          <w:shd w:val="clear" w:color="auto" w:fill="FFFFFF"/>
        </w:rPr>
        <w:t xml:space="preserve"> </w:t>
      </w:r>
      <w:r w:rsidR="00C33D83" w:rsidRPr="002E7C71">
        <w:rPr>
          <w:shd w:val="clear" w:color="auto" w:fill="FFFFFF"/>
        </w:rPr>
        <w:t xml:space="preserve"> </w:t>
      </w:r>
      <w:r w:rsidR="00B87DF0" w:rsidRPr="00CD133F">
        <w:rPr>
          <w:rFonts w:cstheme="minorHAnsi"/>
          <w:color w:val="333333"/>
          <w:shd w:val="clear" w:color="auto" w:fill="FFFFFF"/>
        </w:rPr>
        <w:t>(FCA, 2020)</w:t>
      </w:r>
      <w:r>
        <w:rPr>
          <w:rFonts w:cstheme="minorHAnsi"/>
          <w:color w:val="333333"/>
          <w:shd w:val="clear" w:color="auto" w:fill="FFFFFF"/>
        </w:rPr>
        <w:t>. It is clear in the regulation of money laundering</w:t>
      </w:r>
      <w:r w:rsidR="0015181A">
        <w:rPr>
          <w:rFonts w:cstheme="minorHAnsi"/>
          <w:color w:val="333333"/>
          <w:shd w:val="clear" w:color="auto" w:fill="FFFFFF"/>
        </w:rPr>
        <w:t xml:space="preserve"> you have a duty to takeout a risk assessment that is in relation to </w:t>
      </w:r>
      <w:r w:rsidR="00643FD5">
        <w:rPr>
          <w:rFonts w:cstheme="minorHAnsi"/>
          <w:color w:val="333333"/>
          <w:shd w:val="clear" w:color="auto" w:fill="FFFFFF"/>
        </w:rPr>
        <w:t>your business such as how big</w:t>
      </w:r>
      <w:r w:rsidR="006F0D55">
        <w:rPr>
          <w:rFonts w:cstheme="minorHAnsi"/>
          <w:color w:val="333333"/>
          <w:shd w:val="clear" w:color="auto" w:fill="FFFFFF"/>
        </w:rPr>
        <w:t>,</w:t>
      </w:r>
      <w:r w:rsidR="00643FD5">
        <w:rPr>
          <w:rFonts w:cstheme="minorHAnsi"/>
          <w:color w:val="333333"/>
          <w:shd w:val="clear" w:color="auto" w:fill="FFFFFF"/>
        </w:rPr>
        <w:t xml:space="preserve"> or</w:t>
      </w:r>
      <w:r w:rsidR="006F0D55">
        <w:rPr>
          <w:rFonts w:cstheme="minorHAnsi"/>
          <w:color w:val="333333"/>
          <w:shd w:val="clear" w:color="auto" w:fill="FFFFFF"/>
        </w:rPr>
        <w:t>,</w:t>
      </w:r>
      <w:r w:rsidR="00643FD5">
        <w:rPr>
          <w:rFonts w:cstheme="minorHAnsi"/>
          <w:color w:val="333333"/>
          <w:shd w:val="clear" w:color="auto" w:fill="FFFFFF"/>
        </w:rPr>
        <w:t xml:space="preserve"> how small it is and also the nature of your business. (</w:t>
      </w:r>
      <w:r w:rsidR="007818A1" w:rsidRPr="00643FD5">
        <w:rPr>
          <w:rFonts w:cstheme="minorHAnsi"/>
          <w:color w:val="333333"/>
          <w:shd w:val="clear" w:color="auto" w:fill="FFFFFF"/>
        </w:rPr>
        <w:t>Solicitors Regulation Aut</w:t>
      </w:r>
      <w:r w:rsidR="00EE6929" w:rsidRPr="00643FD5">
        <w:rPr>
          <w:rFonts w:cstheme="minorHAnsi"/>
          <w:color w:val="333333"/>
          <w:shd w:val="clear" w:color="auto" w:fill="FFFFFF"/>
        </w:rPr>
        <w:t>hority</w:t>
      </w:r>
      <w:r w:rsidR="004E767D">
        <w:rPr>
          <w:rFonts w:cstheme="minorHAnsi"/>
          <w:color w:val="333333"/>
          <w:shd w:val="clear" w:color="auto" w:fill="FFFFFF"/>
        </w:rPr>
        <w:t>,</w:t>
      </w:r>
      <w:r w:rsidR="00EE6929" w:rsidRPr="00643FD5">
        <w:rPr>
          <w:rFonts w:cstheme="minorHAnsi"/>
          <w:color w:val="333333"/>
          <w:shd w:val="clear" w:color="auto" w:fill="FFFFFF"/>
        </w:rPr>
        <w:t xml:space="preserve"> 2019)</w:t>
      </w:r>
      <w:r w:rsidR="00643FD5">
        <w:rPr>
          <w:rFonts w:cstheme="minorHAnsi"/>
          <w:color w:val="333333"/>
          <w:shd w:val="clear" w:color="auto" w:fill="FFFFFF"/>
        </w:rPr>
        <w:t>.</w:t>
      </w:r>
      <w:r w:rsidR="0095138D">
        <w:rPr>
          <w:rFonts w:cstheme="minorHAnsi"/>
          <w:color w:val="333333"/>
          <w:shd w:val="clear" w:color="auto" w:fill="FFFFFF"/>
        </w:rPr>
        <w:t xml:space="preserve"> </w:t>
      </w:r>
    </w:p>
    <w:p w14:paraId="7EE17A7A" w14:textId="77777777" w:rsidR="009D023B" w:rsidRDefault="0095138D" w:rsidP="00EE6929">
      <w:pPr>
        <w:rPr>
          <w:rFonts w:cstheme="minorHAnsi"/>
          <w:color w:val="333333"/>
          <w:shd w:val="clear" w:color="auto" w:fill="FFFFFF"/>
        </w:rPr>
      </w:pPr>
      <w:r>
        <w:rPr>
          <w:shd w:val="clear" w:color="auto" w:fill="FFFFFF"/>
        </w:rPr>
        <w:t>Staff need to be properly trained and need to be up to date with relevant legislation</w:t>
      </w:r>
      <w:r w:rsidR="006F0D55">
        <w:rPr>
          <w:shd w:val="clear" w:color="auto" w:fill="FFFFFF"/>
        </w:rPr>
        <w:t>,</w:t>
      </w:r>
      <w:r>
        <w:rPr>
          <w:shd w:val="clear" w:color="auto" w:fill="FFFFFF"/>
        </w:rPr>
        <w:t xml:space="preserve"> and need to comply with the rules that are put in place, including the National Crime Agency`s </w:t>
      </w:r>
      <w:r w:rsidR="007364A7">
        <w:rPr>
          <w:shd w:val="clear" w:color="auto" w:fill="FFFFFF"/>
        </w:rPr>
        <w:t>requirements</w:t>
      </w:r>
      <w:r>
        <w:rPr>
          <w:shd w:val="clear" w:color="auto" w:fill="FFFFFF"/>
        </w:rPr>
        <w:t>.</w:t>
      </w:r>
      <w:r w:rsidR="007364A7">
        <w:rPr>
          <w:shd w:val="clear" w:color="auto" w:fill="FFFFFF"/>
        </w:rPr>
        <w:t xml:space="preserve"> </w:t>
      </w:r>
      <w:r w:rsidR="00EE6929" w:rsidRPr="007364A7">
        <w:rPr>
          <w:rFonts w:cstheme="minorHAnsi"/>
          <w:color w:val="333333"/>
          <w:shd w:val="clear" w:color="auto" w:fill="FFFFFF"/>
        </w:rPr>
        <w:t>(</w:t>
      </w:r>
      <w:r w:rsidR="008F7148" w:rsidRPr="007364A7">
        <w:rPr>
          <w:rFonts w:cstheme="minorHAnsi"/>
          <w:color w:val="333333"/>
          <w:shd w:val="clear" w:color="auto" w:fill="FFFFFF"/>
        </w:rPr>
        <w:t>Solicitors</w:t>
      </w:r>
      <w:r w:rsidR="00EE6929" w:rsidRPr="007364A7">
        <w:rPr>
          <w:rFonts w:cstheme="minorHAnsi"/>
          <w:color w:val="333333"/>
          <w:shd w:val="clear" w:color="auto" w:fill="FFFFFF"/>
        </w:rPr>
        <w:t xml:space="preserve"> Regulation Authority 2019).</w:t>
      </w:r>
      <w:r w:rsidR="007364A7">
        <w:rPr>
          <w:shd w:val="clear" w:color="auto" w:fill="FFFFFF"/>
        </w:rPr>
        <w:t xml:space="preserve"> </w:t>
      </w:r>
      <w:r w:rsidR="009D023B">
        <w:rPr>
          <w:shd w:val="clear" w:color="auto" w:fill="FFFFFF"/>
        </w:rPr>
        <w:t xml:space="preserve">However, </w:t>
      </w:r>
      <w:r w:rsidR="009D023B" w:rsidRPr="00C33D83">
        <w:rPr>
          <w:rFonts w:cstheme="minorHAnsi"/>
          <w:color w:val="333333"/>
          <w:shd w:val="clear" w:color="auto" w:fill="FFFFFF"/>
        </w:rPr>
        <w:t>Hyde</w:t>
      </w:r>
      <w:r w:rsidR="006F0D55" w:rsidRPr="00C33D83">
        <w:rPr>
          <w:rFonts w:cstheme="minorHAnsi"/>
          <w:color w:val="333333"/>
          <w:shd w:val="clear" w:color="auto" w:fill="FFFFFF"/>
        </w:rPr>
        <w:t xml:space="preserve"> John, Rayner Johnathan, </w:t>
      </w:r>
      <w:r w:rsidR="006F0D55">
        <w:rPr>
          <w:rFonts w:cstheme="minorHAnsi"/>
          <w:color w:val="333333"/>
          <w:shd w:val="clear" w:color="auto" w:fill="FFFFFF"/>
        </w:rPr>
        <w:t>(</w:t>
      </w:r>
      <w:r w:rsidR="006F0D55" w:rsidRPr="00C33D83">
        <w:rPr>
          <w:rFonts w:cstheme="minorHAnsi"/>
          <w:color w:val="333333"/>
          <w:shd w:val="clear" w:color="auto" w:fill="FFFFFF"/>
        </w:rPr>
        <w:t>2021)</w:t>
      </w:r>
      <w:r w:rsidR="006F0D55">
        <w:rPr>
          <w:rFonts w:cstheme="minorHAnsi"/>
          <w:color w:val="333333"/>
          <w:shd w:val="clear" w:color="auto" w:fill="FFFFFF"/>
        </w:rPr>
        <w:t xml:space="preserve"> says, </w:t>
      </w:r>
      <w:r w:rsidR="006F0D55" w:rsidRPr="00C33D83">
        <w:rPr>
          <w:rFonts w:cstheme="minorHAnsi"/>
          <w:color w:val="333333"/>
          <w:shd w:val="clear" w:color="auto" w:fill="FFFFFF"/>
        </w:rPr>
        <w:t>the</w:t>
      </w:r>
      <w:r w:rsidR="00565519" w:rsidRPr="00C33D83">
        <w:rPr>
          <w:rFonts w:cstheme="minorHAnsi"/>
          <w:color w:val="333333"/>
          <w:shd w:val="clear" w:color="auto" w:fill="FFFFFF"/>
        </w:rPr>
        <w:t xml:space="preserve"> only problem is that the law is changing fast in the money laundering system, and there </w:t>
      </w:r>
      <w:r w:rsidR="005D4817" w:rsidRPr="00C33D83">
        <w:rPr>
          <w:rFonts w:cstheme="minorHAnsi"/>
          <w:color w:val="333333"/>
          <w:shd w:val="clear" w:color="auto" w:fill="FFFFFF"/>
        </w:rPr>
        <w:t>is</w:t>
      </w:r>
      <w:r w:rsidR="00565519" w:rsidRPr="00C33D83">
        <w:rPr>
          <w:rFonts w:cstheme="minorHAnsi"/>
          <w:color w:val="333333"/>
          <w:shd w:val="clear" w:color="auto" w:fill="FFFFFF"/>
        </w:rPr>
        <w:t xml:space="preserve"> </w:t>
      </w:r>
      <w:r w:rsidR="005D4817" w:rsidRPr="00C33D83">
        <w:rPr>
          <w:rFonts w:cstheme="minorHAnsi"/>
          <w:color w:val="333333"/>
          <w:shd w:val="clear" w:color="auto" w:fill="FFFFFF"/>
        </w:rPr>
        <w:t>an</w:t>
      </w:r>
      <w:r w:rsidR="00565519" w:rsidRPr="00C33D83">
        <w:rPr>
          <w:rFonts w:cstheme="minorHAnsi"/>
          <w:color w:val="333333"/>
          <w:shd w:val="clear" w:color="auto" w:fill="FFFFFF"/>
        </w:rPr>
        <w:t xml:space="preserve"> </w:t>
      </w:r>
      <w:r w:rsidR="005D4817" w:rsidRPr="00C33D83">
        <w:rPr>
          <w:rFonts w:cstheme="minorHAnsi"/>
          <w:color w:val="333333"/>
          <w:shd w:val="clear" w:color="auto" w:fill="FFFFFF"/>
        </w:rPr>
        <w:t>updated regulation for 2021. It is tough trying to keep up</w:t>
      </w:r>
      <w:bookmarkStart w:id="0" w:name="_Hlk71033126"/>
      <w:r w:rsidR="005D4817" w:rsidRPr="00C33D83">
        <w:rPr>
          <w:rFonts w:cstheme="minorHAnsi"/>
          <w:color w:val="333333"/>
          <w:shd w:val="clear" w:color="auto" w:fill="FFFFFF"/>
        </w:rPr>
        <w:t>.</w:t>
      </w:r>
    </w:p>
    <w:p w14:paraId="1159A08D" w14:textId="7AD3B35C" w:rsidR="00565519" w:rsidRPr="009D023B" w:rsidRDefault="009D023B" w:rsidP="00EE6929">
      <w:pPr>
        <w:rPr>
          <w:b/>
          <w:bCs/>
          <w:sz w:val="28"/>
          <w:szCs w:val="28"/>
          <w:shd w:val="clear" w:color="auto" w:fill="FFFFFF"/>
        </w:rPr>
      </w:pPr>
      <w:r w:rsidRPr="009D023B">
        <w:rPr>
          <w:rFonts w:cstheme="minorHAnsi"/>
          <w:b/>
          <w:bCs/>
          <w:color w:val="333333"/>
          <w:sz w:val="28"/>
          <w:szCs w:val="28"/>
          <w:shd w:val="clear" w:color="auto" w:fill="FFFFFF"/>
        </w:rPr>
        <w:t>Equality, Diversity and Inclusion</w:t>
      </w:r>
      <w:r>
        <w:rPr>
          <w:rFonts w:cstheme="minorHAnsi"/>
          <w:b/>
          <w:bCs/>
          <w:color w:val="333333"/>
          <w:sz w:val="28"/>
          <w:szCs w:val="28"/>
          <w:shd w:val="clear" w:color="auto" w:fill="FFFFFF"/>
        </w:rPr>
        <w:t>:</w:t>
      </w:r>
      <w:r w:rsidR="005D4817" w:rsidRPr="009D023B">
        <w:rPr>
          <w:rFonts w:cstheme="minorHAnsi"/>
          <w:b/>
          <w:bCs/>
          <w:color w:val="333333"/>
          <w:sz w:val="28"/>
          <w:szCs w:val="28"/>
          <w:shd w:val="clear" w:color="auto" w:fill="FFFFFF"/>
        </w:rPr>
        <w:t xml:space="preserve"> </w:t>
      </w:r>
      <w:bookmarkEnd w:id="0"/>
    </w:p>
    <w:p w14:paraId="3A8E7648" w14:textId="1D1B2F17" w:rsidR="00184A9D" w:rsidRDefault="00CE3498" w:rsidP="00EE6929">
      <w:pPr>
        <w:rPr>
          <w:rFonts w:cstheme="minorHAnsi"/>
          <w:color w:val="333333"/>
          <w:shd w:val="clear" w:color="auto" w:fill="FFFFFF"/>
        </w:rPr>
      </w:pPr>
      <w:r w:rsidRPr="00E3137C">
        <w:rPr>
          <w:rFonts w:cstheme="minorHAnsi"/>
          <w:color w:val="333333"/>
          <w:shd w:val="clear" w:color="auto" w:fill="FFFFFF"/>
        </w:rPr>
        <w:t xml:space="preserve">Solicitor have an obligation to encourage and comply with the Law on equality, </w:t>
      </w:r>
      <w:r w:rsidR="00C65A22" w:rsidRPr="00E3137C">
        <w:rPr>
          <w:rFonts w:cstheme="minorHAnsi"/>
          <w:color w:val="333333"/>
          <w:shd w:val="clear" w:color="auto" w:fill="FFFFFF"/>
        </w:rPr>
        <w:t>diversity, and</w:t>
      </w:r>
      <w:r w:rsidRPr="00E3137C">
        <w:rPr>
          <w:rFonts w:cstheme="minorHAnsi"/>
          <w:color w:val="333333"/>
          <w:shd w:val="clear" w:color="auto" w:fill="FFFFFF"/>
        </w:rPr>
        <w:t xml:space="preserve"> inclusion.</w:t>
      </w:r>
      <w:r w:rsidR="00C65A22" w:rsidRPr="00E3137C">
        <w:rPr>
          <w:rFonts w:cstheme="minorHAnsi"/>
          <w:color w:val="333333"/>
          <w:shd w:val="clear" w:color="auto" w:fill="FFFFFF"/>
        </w:rPr>
        <w:t xml:space="preserve"> Discrimination </w:t>
      </w:r>
      <w:r w:rsidRPr="00E3137C">
        <w:rPr>
          <w:rFonts w:cstheme="minorHAnsi"/>
          <w:color w:val="333333"/>
          <w:shd w:val="clear" w:color="auto" w:fill="FFFFFF"/>
        </w:rPr>
        <w:t>can be direct, indirect, harassment or victimisa</w:t>
      </w:r>
      <w:r w:rsidR="00C65A22" w:rsidRPr="00E3137C">
        <w:rPr>
          <w:rFonts w:cstheme="minorHAnsi"/>
          <w:color w:val="333333"/>
          <w:shd w:val="clear" w:color="auto" w:fill="FFFFFF"/>
        </w:rPr>
        <w:t>t</w:t>
      </w:r>
      <w:r w:rsidRPr="00E3137C">
        <w:rPr>
          <w:rFonts w:cstheme="minorHAnsi"/>
          <w:color w:val="333333"/>
          <w:shd w:val="clear" w:color="auto" w:fill="FFFFFF"/>
        </w:rPr>
        <w:t>ion</w:t>
      </w:r>
      <w:r w:rsidR="00C65A22" w:rsidRPr="00E3137C">
        <w:rPr>
          <w:rFonts w:cstheme="minorHAnsi"/>
          <w:color w:val="333333"/>
          <w:shd w:val="clear" w:color="auto" w:fill="FFFFFF"/>
        </w:rPr>
        <w:t>.</w:t>
      </w:r>
      <w:r w:rsidR="00826FEC">
        <w:rPr>
          <w:rFonts w:cstheme="minorHAnsi"/>
          <w:color w:val="333333"/>
          <w:shd w:val="clear" w:color="auto" w:fill="FFFFFF"/>
        </w:rPr>
        <w:t xml:space="preserve"> </w:t>
      </w:r>
      <w:r w:rsidR="00C65A22" w:rsidRPr="00E3137C">
        <w:rPr>
          <w:rFonts w:cstheme="minorHAnsi"/>
          <w:color w:val="333333"/>
          <w:shd w:val="clear" w:color="auto" w:fill="FFFFFF"/>
        </w:rPr>
        <w:t xml:space="preserve">Direct is when you favour a person more than the other. Putting </w:t>
      </w:r>
      <w:r w:rsidR="00C9244E" w:rsidRPr="00E3137C">
        <w:rPr>
          <w:rFonts w:cstheme="minorHAnsi"/>
          <w:color w:val="333333"/>
          <w:shd w:val="clear" w:color="auto" w:fill="FFFFFF"/>
        </w:rPr>
        <w:t>guidelines</w:t>
      </w:r>
      <w:r w:rsidR="00C65A22" w:rsidRPr="00E3137C">
        <w:rPr>
          <w:rFonts w:cstheme="minorHAnsi"/>
          <w:color w:val="333333"/>
          <w:shd w:val="clear" w:color="auto" w:fill="FFFFFF"/>
        </w:rPr>
        <w:t xml:space="preserve"> and </w:t>
      </w:r>
      <w:r w:rsidR="00C9244E" w:rsidRPr="00E3137C">
        <w:rPr>
          <w:rFonts w:cstheme="minorHAnsi"/>
          <w:color w:val="333333"/>
          <w:shd w:val="clear" w:color="auto" w:fill="FFFFFF"/>
        </w:rPr>
        <w:t>measures</w:t>
      </w:r>
      <w:r w:rsidR="00C65A22" w:rsidRPr="00E3137C">
        <w:rPr>
          <w:rFonts w:cstheme="minorHAnsi"/>
          <w:color w:val="333333"/>
          <w:shd w:val="clear" w:color="auto" w:fill="FFFFFF"/>
        </w:rPr>
        <w:t xml:space="preserve"> in place </w:t>
      </w:r>
      <w:r w:rsidR="00C9244E" w:rsidRPr="00E3137C">
        <w:rPr>
          <w:rFonts w:cstheme="minorHAnsi"/>
          <w:color w:val="333333"/>
          <w:shd w:val="clear" w:color="auto" w:fill="FFFFFF"/>
        </w:rPr>
        <w:t>for some people and leaving the vulnerable people out would be indirect. Harassment is when a person</w:t>
      </w:r>
      <w:r w:rsidR="009142A1" w:rsidRPr="00E3137C">
        <w:rPr>
          <w:rFonts w:cstheme="minorHAnsi"/>
          <w:color w:val="333333"/>
          <w:shd w:val="clear" w:color="auto" w:fill="FFFFFF"/>
        </w:rPr>
        <w:t xml:space="preserve">`s aggressive </w:t>
      </w:r>
      <w:r w:rsidR="00C9244E" w:rsidRPr="00E3137C">
        <w:rPr>
          <w:rFonts w:cstheme="minorHAnsi"/>
          <w:color w:val="333333"/>
          <w:shd w:val="clear" w:color="auto" w:fill="FFFFFF"/>
        </w:rPr>
        <w:t xml:space="preserve">behaviour towards </w:t>
      </w:r>
      <w:r w:rsidR="009142A1" w:rsidRPr="00E3137C">
        <w:rPr>
          <w:rFonts w:cstheme="minorHAnsi"/>
          <w:color w:val="333333"/>
          <w:shd w:val="clear" w:color="auto" w:fill="FFFFFF"/>
        </w:rPr>
        <w:t>another person who is that of protected characteristic th</w:t>
      </w:r>
      <w:r w:rsidR="00E3137C" w:rsidRPr="00E3137C">
        <w:rPr>
          <w:rFonts w:cstheme="minorHAnsi"/>
          <w:color w:val="333333"/>
          <w:shd w:val="clear" w:color="auto" w:fill="FFFFFF"/>
        </w:rPr>
        <w:t>at</w:t>
      </w:r>
      <w:r w:rsidR="009142A1" w:rsidRPr="00E3137C">
        <w:rPr>
          <w:rFonts w:cstheme="minorHAnsi"/>
          <w:color w:val="333333"/>
          <w:shd w:val="clear" w:color="auto" w:fill="FFFFFF"/>
        </w:rPr>
        <w:t xml:space="preserve"> would be </w:t>
      </w:r>
      <w:r w:rsidR="00E3137C" w:rsidRPr="00E3137C">
        <w:rPr>
          <w:rFonts w:cstheme="minorHAnsi"/>
          <w:color w:val="333333"/>
          <w:shd w:val="clear" w:color="auto" w:fill="FFFFFF"/>
        </w:rPr>
        <w:t>unpleasant for them. Victimisation is when a person targets another person for no reason.</w:t>
      </w:r>
    </w:p>
    <w:p w14:paraId="5ECAC03D" w14:textId="618D2D62" w:rsidR="00DC6582" w:rsidRPr="00826FEC" w:rsidRDefault="00184A9D" w:rsidP="00DC6582">
      <w:pPr>
        <w:rPr>
          <w:rFonts w:cstheme="minorHAnsi"/>
          <w:color w:val="333333"/>
          <w:shd w:val="clear" w:color="auto" w:fill="FFFFFF"/>
        </w:rPr>
      </w:pPr>
      <w:r>
        <w:rPr>
          <w:rFonts w:cstheme="minorHAnsi"/>
          <w:color w:val="333333"/>
          <w:shd w:val="clear" w:color="auto" w:fill="FFFFFF"/>
        </w:rPr>
        <w:t>Regarding diversity and inclusion there is a lot that needs to be done to ensure that all staff have a chance to improve and develop their skills in work and customer service</w:t>
      </w:r>
      <w:r w:rsidR="00121407">
        <w:rPr>
          <w:rFonts w:cstheme="minorHAnsi"/>
          <w:color w:val="333333"/>
          <w:shd w:val="clear" w:color="auto" w:fill="FFFFFF"/>
        </w:rPr>
        <w:t xml:space="preserve">, this should be constantly under review. </w:t>
      </w:r>
      <w:r>
        <w:rPr>
          <w:rFonts w:cstheme="minorHAnsi"/>
          <w:color w:val="333333"/>
          <w:shd w:val="clear" w:color="auto" w:fill="FFFFFF"/>
        </w:rPr>
        <w:t>Being sympathetic and giving help and support to those who need it</w:t>
      </w:r>
      <w:r w:rsidR="00826FEC">
        <w:rPr>
          <w:rFonts w:cstheme="minorHAnsi"/>
          <w:color w:val="333333"/>
          <w:shd w:val="clear" w:color="auto" w:fill="FFFFFF"/>
        </w:rPr>
        <w:t>,</w:t>
      </w:r>
      <w:r>
        <w:rPr>
          <w:rFonts w:cstheme="minorHAnsi"/>
          <w:color w:val="333333"/>
          <w:shd w:val="clear" w:color="auto" w:fill="FFFFFF"/>
        </w:rPr>
        <w:t xml:space="preserve"> will help them improve</w:t>
      </w:r>
      <w:r w:rsidR="00121407">
        <w:rPr>
          <w:rFonts w:cstheme="minorHAnsi"/>
          <w:color w:val="333333"/>
          <w:shd w:val="clear" w:color="auto" w:fill="FFFFFF"/>
        </w:rPr>
        <w:t xml:space="preserve">. </w:t>
      </w:r>
      <w:r w:rsidR="00E3137C" w:rsidRPr="00121407">
        <w:rPr>
          <w:rFonts w:cstheme="minorHAnsi"/>
        </w:rPr>
        <w:t>(</w:t>
      </w:r>
      <w:r w:rsidR="00121407" w:rsidRPr="00121407">
        <w:rPr>
          <w:rFonts w:cstheme="minorHAnsi"/>
        </w:rPr>
        <w:t>Solicitors</w:t>
      </w:r>
      <w:r w:rsidR="00E3137C" w:rsidRPr="00121407">
        <w:rPr>
          <w:rFonts w:cstheme="minorHAnsi"/>
        </w:rPr>
        <w:t xml:space="preserve"> Regulation Authority</w:t>
      </w:r>
      <w:r w:rsidR="004E767D">
        <w:rPr>
          <w:rFonts w:cstheme="minorHAnsi"/>
        </w:rPr>
        <w:t>,</w:t>
      </w:r>
      <w:r w:rsidR="00E3137C" w:rsidRPr="00121407">
        <w:rPr>
          <w:rFonts w:cstheme="minorHAnsi"/>
        </w:rPr>
        <w:t xml:space="preserve"> 2020</w:t>
      </w:r>
      <w:r w:rsidR="00C860B5" w:rsidRPr="00121407">
        <w:rPr>
          <w:rFonts w:cstheme="minorHAnsi"/>
        </w:rPr>
        <w:t>)</w:t>
      </w:r>
      <w:r w:rsidR="00C860B5">
        <w:rPr>
          <w:rFonts w:cstheme="minorHAnsi"/>
        </w:rPr>
        <w:t>.</w:t>
      </w:r>
      <w:r w:rsidR="00C860B5">
        <w:t xml:space="preserve"> Guidelines</w:t>
      </w:r>
      <w:r w:rsidR="00E80E30">
        <w:t xml:space="preserve"> and </w:t>
      </w:r>
      <w:r w:rsidR="00A41C93">
        <w:t>measures can be put into place if they are justified, this is not against the Law.</w:t>
      </w:r>
      <w:r w:rsidR="00DC6582" w:rsidRPr="001B0877">
        <w:rPr>
          <w:rFonts w:ascii="Arial" w:hAnsi="Arial" w:cs="Arial"/>
        </w:rPr>
        <w:t xml:space="preserve"> </w:t>
      </w:r>
      <w:r w:rsidR="00DC6582" w:rsidRPr="006D7826">
        <w:rPr>
          <w:rFonts w:cstheme="minorHAnsi"/>
        </w:rPr>
        <w:t>(</w:t>
      </w:r>
      <w:r w:rsidR="00092EA3" w:rsidRPr="006D7826">
        <w:rPr>
          <w:rFonts w:cstheme="minorHAnsi"/>
        </w:rPr>
        <w:t>CMA</w:t>
      </w:r>
      <w:r w:rsidR="004E767D">
        <w:rPr>
          <w:rFonts w:cstheme="minorHAnsi"/>
        </w:rPr>
        <w:t>,</w:t>
      </w:r>
      <w:r w:rsidR="00092EA3" w:rsidRPr="006D7826">
        <w:rPr>
          <w:rFonts w:cstheme="minorHAnsi"/>
        </w:rPr>
        <w:t xml:space="preserve"> 2020</w:t>
      </w:r>
      <w:r w:rsidR="004E767D" w:rsidRPr="006D7826">
        <w:rPr>
          <w:rFonts w:cstheme="minorHAnsi"/>
        </w:rPr>
        <w:t>).</w:t>
      </w:r>
      <w:r w:rsidR="004E767D">
        <w:t xml:space="preserve"> Anyone</w:t>
      </w:r>
      <w:r w:rsidR="0093643A">
        <w:t xml:space="preserve"> who should succeed in having an interview</w:t>
      </w:r>
      <w:r w:rsidR="00E80E30">
        <w:t xml:space="preserve"> whether</w:t>
      </w:r>
      <w:r w:rsidR="0093643A">
        <w:t xml:space="preserve"> they work at the firm or not </w:t>
      </w:r>
      <w:r w:rsidR="00E80E30">
        <w:t>or</w:t>
      </w:r>
      <w:r w:rsidR="0093643A">
        <w:t xml:space="preserve"> whatever level they are at</w:t>
      </w:r>
      <w:r w:rsidR="00E80E30">
        <w:t>,</w:t>
      </w:r>
      <w:r w:rsidR="0093643A">
        <w:t xml:space="preserve"> they will be given training and this train</w:t>
      </w:r>
      <w:r w:rsidR="00E80E30">
        <w:t>in</w:t>
      </w:r>
      <w:r w:rsidR="0093643A">
        <w:t xml:space="preserve">g </w:t>
      </w:r>
      <w:r w:rsidR="00E80E30">
        <w:t>is made</w:t>
      </w:r>
      <w:r w:rsidR="0093643A">
        <w:t xml:space="preserve"> available to all</w:t>
      </w:r>
      <w:r w:rsidR="00E80E30">
        <w:t>.</w:t>
      </w:r>
      <w:r w:rsidR="00125368" w:rsidRPr="001B0877">
        <w:t xml:space="preserve"> (Solicitors Regulation</w:t>
      </w:r>
      <w:r w:rsidR="004E767D">
        <w:t>,</w:t>
      </w:r>
      <w:r w:rsidR="00125368" w:rsidRPr="001B0877">
        <w:t xml:space="preserve"> 2020)</w:t>
      </w:r>
      <w:r w:rsidR="00E80E30">
        <w:t>.</w:t>
      </w:r>
    </w:p>
    <w:p w14:paraId="07ED8062" w14:textId="39E8BA8C" w:rsidR="00826FEC" w:rsidRPr="00826FEC" w:rsidRDefault="00826FEC" w:rsidP="00F62D94">
      <w:pPr>
        <w:rPr>
          <w:b/>
          <w:bCs/>
          <w:sz w:val="28"/>
          <w:szCs w:val="28"/>
        </w:rPr>
      </w:pPr>
      <w:r w:rsidRPr="00826FEC">
        <w:rPr>
          <w:b/>
          <w:bCs/>
          <w:sz w:val="28"/>
          <w:szCs w:val="28"/>
        </w:rPr>
        <w:lastRenderedPageBreak/>
        <w:t>Duties owed to the clients</w:t>
      </w:r>
      <w:r>
        <w:rPr>
          <w:b/>
          <w:bCs/>
          <w:sz w:val="28"/>
          <w:szCs w:val="28"/>
        </w:rPr>
        <w:t>:</w:t>
      </w:r>
    </w:p>
    <w:p w14:paraId="5C59430F" w14:textId="3671F45E" w:rsidR="009B676F" w:rsidRDefault="00A6796B" w:rsidP="009B676F">
      <w:r>
        <w:t>A firm should not pull out or say they are going to pull out without a good explanation for doing so, if, however, they have good reason to pull out the firm should notify the client with an explanation as to why they have decided to pull out, this should be done by letter and at least three days before they actually pull out.</w:t>
      </w:r>
      <w:r w:rsidR="009F5321" w:rsidRPr="001B0877">
        <w:rPr>
          <w:rFonts w:ascii="Arial" w:hAnsi="Arial" w:cs="Arial"/>
        </w:rPr>
        <w:t xml:space="preserve"> (</w:t>
      </w:r>
      <w:r w:rsidR="009F5321" w:rsidRPr="00A6796B">
        <w:rPr>
          <w:rFonts w:cstheme="minorHAnsi"/>
        </w:rPr>
        <w:t>The code of standards, 2016).</w:t>
      </w:r>
      <w:r w:rsidR="00826FEC">
        <w:rPr>
          <w:rFonts w:ascii="Arial" w:hAnsi="Arial" w:cs="Arial"/>
        </w:rPr>
        <w:t xml:space="preserve"> </w:t>
      </w:r>
      <w:r w:rsidR="00605AD5" w:rsidRPr="00FB1C4A">
        <w:rPr>
          <w:rFonts w:cstheme="minorHAnsi"/>
        </w:rPr>
        <w:t>Most conditional fee agreements have clauses, this is common, where</w:t>
      </w:r>
      <w:r w:rsidR="00826FEC">
        <w:rPr>
          <w:rFonts w:cstheme="minorHAnsi"/>
        </w:rPr>
        <w:t>,</w:t>
      </w:r>
      <w:r w:rsidR="00605AD5" w:rsidRPr="00FB1C4A">
        <w:rPr>
          <w:rFonts w:cstheme="minorHAnsi"/>
        </w:rPr>
        <w:t xml:space="preserve"> solicitors are able to, in some circumstances cancel the </w:t>
      </w:r>
      <w:r w:rsidR="009F5321" w:rsidRPr="00FB1C4A">
        <w:rPr>
          <w:rFonts w:cstheme="minorHAnsi"/>
        </w:rPr>
        <w:t>agreement.</w:t>
      </w:r>
      <w:r w:rsidR="00605AD5" w:rsidRPr="00FB1C4A">
        <w:rPr>
          <w:rFonts w:cstheme="minorHAnsi"/>
        </w:rPr>
        <w:t xml:space="preserve"> However, if a solicitor cancels the agreement for reasons which the solicitor knew were there from the start</w:t>
      </w:r>
      <w:r w:rsidR="009F5321" w:rsidRPr="00FB1C4A">
        <w:rPr>
          <w:rFonts w:cstheme="minorHAnsi"/>
        </w:rPr>
        <w:t>,</w:t>
      </w:r>
      <w:r w:rsidR="00605AD5" w:rsidRPr="00FB1C4A">
        <w:rPr>
          <w:rFonts w:cstheme="minorHAnsi"/>
        </w:rPr>
        <w:t xml:space="preserve"> and charges the client, this then would be a misuse in the </w:t>
      </w:r>
      <w:r w:rsidR="00276DE0" w:rsidRPr="00FB1C4A">
        <w:rPr>
          <w:rFonts w:cstheme="minorHAnsi"/>
        </w:rPr>
        <w:t>clause, and cause distress</w:t>
      </w:r>
      <w:r w:rsidR="009F5321" w:rsidRPr="00FB1C4A">
        <w:rPr>
          <w:rFonts w:cstheme="minorHAnsi"/>
        </w:rPr>
        <w:t xml:space="preserve"> to the client.</w:t>
      </w:r>
      <w:r w:rsidR="00276DE0" w:rsidRPr="00FB1C4A">
        <w:rPr>
          <w:rFonts w:cstheme="minorHAnsi"/>
        </w:rPr>
        <w:t xml:space="preserve"> (Solicitors Regulation Authority 2018) p.16</w:t>
      </w:r>
      <w:r w:rsidR="00826FEC">
        <w:rPr>
          <w:rFonts w:cstheme="minorHAnsi"/>
        </w:rPr>
        <w:t>.</w:t>
      </w:r>
      <w:r w:rsidR="009B676F" w:rsidRPr="009B676F">
        <w:t xml:space="preserve"> </w:t>
      </w:r>
      <w:r w:rsidR="009B676F">
        <w:t xml:space="preserve">Some solicitor </w:t>
      </w:r>
      <w:proofErr w:type="gramStart"/>
      <w:r w:rsidR="009B676F">
        <w:t>proceed</w:t>
      </w:r>
      <w:proofErr w:type="gramEnd"/>
      <w:r w:rsidR="009B676F">
        <w:t xml:space="preserve"> in predatory</w:t>
      </w:r>
      <w:r w:rsidR="009B676F" w:rsidRPr="001B0877">
        <w:t xml:space="preserve"> litigation</w:t>
      </w:r>
      <w:r w:rsidR="009B676F">
        <w:t xml:space="preserve"> where clients are encouraged to continue their claim when there is no litigation required, or little or no legal merits, this is where solicitors take on cases which are weak or </w:t>
      </w:r>
      <w:r w:rsidR="009B676F">
        <w:t>cannot</w:t>
      </w:r>
      <w:r w:rsidR="009B676F">
        <w:t xml:space="preserve"> be won</w:t>
      </w:r>
      <w:r w:rsidR="009B676F">
        <w:t>,</w:t>
      </w:r>
      <w:r w:rsidR="009B676F">
        <w:t xml:space="preserve"> and solicitors do not inform their clients of this</w:t>
      </w:r>
      <w:r w:rsidR="004E767D">
        <w:t>,</w:t>
      </w:r>
      <w:r w:rsidR="009B676F">
        <w:t xml:space="preserve"> or</w:t>
      </w:r>
      <w:r w:rsidR="004E767D">
        <w:t>,</w:t>
      </w:r>
      <w:r w:rsidR="009B676F">
        <w:t xml:space="preserve"> give a clear indication of how much it is going to cost this can turn out to be common and cause distress for a huge amount of people.</w:t>
      </w:r>
      <w:r w:rsidR="009B676F" w:rsidRPr="001B0877">
        <w:t xml:space="preserve"> (Solicitors Regulation Authority</w:t>
      </w:r>
      <w:r w:rsidR="009B676F">
        <w:t>,</w:t>
      </w:r>
      <w:r w:rsidR="009B676F" w:rsidRPr="001B0877">
        <w:t xml:space="preserve"> 2018) p.5. </w:t>
      </w:r>
    </w:p>
    <w:p w14:paraId="422165D3" w14:textId="6F148405" w:rsidR="00DA7BFD" w:rsidRDefault="009B676F" w:rsidP="00F62D94">
      <w:pPr>
        <w:rPr>
          <w:rFonts w:cstheme="minorHAnsi"/>
        </w:rPr>
      </w:pPr>
      <w:r>
        <w:rPr>
          <w:rFonts w:cstheme="minorHAnsi"/>
        </w:rPr>
        <w:t xml:space="preserve"> </w:t>
      </w:r>
    </w:p>
    <w:p w14:paraId="45132AA7" w14:textId="2BFF4FD7" w:rsidR="00826FEC" w:rsidRPr="009B676F" w:rsidRDefault="00826FEC" w:rsidP="00F62D94">
      <w:pPr>
        <w:rPr>
          <w:rFonts w:ascii="Arial" w:hAnsi="Arial" w:cs="Arial"/>
          <w:b/>
          <w:bCs/>
          <w:sz w:val="28"/>
          <w:szCs w:val="28"/>
        </w:rPr>
      </w:pPr>
      <w:r w:rsidRPr="009B676F">
        <w:rPr>
          <w:rFonts w:cstheme="minorHAnsi"/>
          <w:b/>
          <w:bCs/>
          <w:sz w:val="28"/>
          <w:szCs w:val="28"/>
        </w:rPr>
        <w:t xml:space="preserve">Duties </w:t>
      </w:r>
      <w:r w:rsidR="009B676F">
        <w:rPr>
          <w:rFonts w:cstheme="minorHAnsi"/>
          <w:b/>
          <w:bCs/>
          <w:sz w:val="28"/>
          <w:szCs w:val="28"/>
        </w:rPr>
        <w:t xml:space="preserve">owed </w:t>
      </w:r>
      <w:r w:rsidRPr="009B676F">
        <w:rPr>
          <w:rFonts w:cstheme="minorHAnsi"/>
          <w:b/>
          <w:bCs/>
          <w:sz w:val="28"/>
          <w:szCs w:val="28"/>
        </w:rPr>
        <w:t>to the court</w:t>
      </w:r>
    </w:p>
    <w:p w14:paraId="06902CB5" w14:textId="5C9E7958" w:rsidR="00F62D94" w:rsidRDefault="00CF1EF1" w:rsidP="00F62D94">
      <w:r w:rsidRPr="00455A40">
        <w:rPr>
          <w:rFonts w:cstheme="minorHAnsi"/>
          <w:color w:val="333333"/>
          <w:shd w:val="clear" w:color="auto" w:fill="FFFFFF"/>
        </w:rPr>
        <w:t>If a client should ask a solicitor to lie for him or her, the solicitor should not do so by any means, it is very important not to mislead the client the courts and any other person.</w:t>
      </w:r>
      <w:r w:rsidRPr="001B0877">
        <w:rPr>
          <w:rFonts w:ascii="Verdana" w:hAnsi="Verdana"/>
          <w:color w:val="333333"/>
          <w:shd w:val="clear" w:color="auto" w:fill="FFFFFF"/>
        </w:rPr>
        <w:t xml:space="preserve"> </w:t>
      </w:r>
      <w:r w:rsidR="00DA7BFD" w:rsidRPr="001B0877">
        <w:rPr>
          <w:rFonts w:ascii="Arial" w:hAnsi="Arial" w:cs="Arial"/>
          <w:color w:val="444444"/>
          <w:shd w:val="clear" w:color="auto" w:fill="FFFFFF"/>
        </w:rPr>
        <w:t xml:space="preserve"> </w:t>
      </w:r>
      <w:r w:rsidR="00F62D94" w:rsidRPr="001B0877">
        <w:t xml:space="preserve">It </w:t>
      </w:r>
      <w:r w:rsidR="00CC075D" w:rsidRPr="001B0877">
        <w:t>has been reported that there has been a gradual increase where solicitors have misled the courts, within the past 5 years it has gone up</w:t>
      </w:r>
      <w:r w:rsidR="00DA7BFD" w:rsidRPr="001B0877">
        <w:t xml:space="preserve"> </w:t>
      </w:r>
      <w:r w:rsidR="00CC075D" w:rsidRPr="001B0877">
        <w:t>by over half the percentage. (Solicitors Regulation Authority</w:t>
      </w:r>
      <w:r w:rsidR="009B676F">
        <w:t>,</w:t>
      </w:r>
      <w:r w:rsidR="00CC075D" w:rsidRPr="001B0877">
        <w:t xml:space="preserve"> 2018) p.3.</w:t>
      </w:r>
    </w:p>
    <w:p w14:paraId="3CE63BC8" w14:textId="52524D4D" w:rsidR="009B676F" w:rsidRPr="009B676F" w:rsidRDefault="009B676F" w:rsidP="00F62D94">
      <w:pPr>
        <w:rPr>
          <w:b/>
          <w:bCs/>
          <w:sz w:val="28"/>
          <w:szCs w:val="28"/>
        </w:rPr>
      </w:pPr>
      <w:r w:rsidRPr="009B676F">
        <w:rPr>
          <w:b/>
          <w:bCs/>
          <w:sz w:val="28"/>
          <w:szCs w:val="28"/>
        </w:rPr>
        <w:t>Duties owed to third party</w:t>
      </w:r>
    </w:p>
    <w:p w14:paraId="637E05D9" w14:textId="55A601C3" w:rsidR="00455A40" w:rsidRDefault="004715C4" w:rsidP="00F62D94">
      <w:pPr>
        <w:rPr>
          <w:rFonts w:ascii="Arial" w:hAnsi="Arial" w:cs="Arial"/>
        </w:rPr>
      </w:pPr>
      <w:r>
        <w:t xml:space="preserve">In numerous cases companies were required to examine the evidence that was accessible to them, </w:t>
      </w:r>
      <w:r w:rsidR="00CA6602">
        <w:t xml:space="preserve">and some companies would play an active role to instruct their client to demolish any evidence that would damage their case. </w:t>
      </w:r>
      <w:r w:rsidR="00601B0C">
        <w:t xml:space="preserve">Companies are advised about people claiming holiday sickness may not always be honest and should look out for these cases happening. Companies are responsible for </w:t>
      </w:r>
      <w:r w:rsidR="00B05320">
        <w:t xml:space="preserve">looking out for </w:t>
      </w:r>
      <w:r w:rsidR="00601B0C">
        <w:t xml:space="preserve">these signs </w:t>
      </w:r>
      <w:r w:rsidR="00B05320">
        <w:t xml:space="preserve">and should question these cases that arise, </w:t>
      </w:r>
      <w:r w:rsidR="00380212">
        <w:t xml:space="preserve">companies that </w:t>
      </w:r>
      <w:r w:rsidR="00B05320">
        <w:t>do not might face regulatory action</w:t>
      </w:r>
      <w:r w:rsidR="00380212">
        <w:t>.</w:t>
      </w:r>
      <w:r w:rsidR="002A2435" w:rsidRPr="001B0877">
        <w:t xml:space="preserve"> (Solicitors Regulation Authority</w:t>
      </w:r>
      <w:r w:rsidR="009B676F">
        <w:t>.</w:t>
      </w:r>
      <w:r w:rsidR="002A2435" w:rsidRPr="001B0877">
        <w:t xml:space="preserve"> 2018) </w:t>
      </w:r>
      <w:r w:rsidR="00533BE5" w:rsidRPr="001B0877">
        <w:t xml:space="preserve">p.9. </w:t>
      </w:r>
    </w:p>
    <w:p w14:paraId="3F328324" w14:textId="77777777" w:rsidR="00FB1C4A" w:rsidRDefault="00FB1C4A" w:rsidP="00F62D94">
      <w:pPr>
        <w:rPr>
          <w:b/>
          <w:bCs/>
          <w:sz w:val="32"/>
          <w:szCs w:val="32"/>
          <w:lang w:val="en-US"/>
        </w:rPr>
      </w:pPr>
    </w:p>
    <w:p w14:paraId="0D4C69DD" w14:textId="77777777" w:rsidR="00643FD5" w:rsidRDefault="00643FD5" w:rsidP="00F62D94">
      <w:pPr>
        <w:rPr>
          <w:b/>
          <w:bCs/>
          <w:sz w:val="32"/>
          <w:szCs w:val="32"/>
          <w:lang w:val="en-US"/>
        </w:rPr>
      </w:pPr>
    </w:p>
    <w:p w14:paraId="379C9965" w14:textId="77777777" w:rsidR="00643FD5" w:rsidRDefault="00643FD5" w:rsidP="00F62D94">
      <w:pPr>
        <w:rPr>
          <w:b/>
          <w:bCs/>
          <w:sz w:val="32"/>
          <w:szCs w:val="32"/>
          <w:lang w:val="en-US"/>
        </w:rPr>
      </w:pPr>
    </w:p>
    <w:p w14:paraId="05ABED7A" w14:textId="77777777" w:rsidR="00643FD5" w:rsidRDefault="00643FD5" w:rsidP="00F62D94">
      <w:pPr>
        <w:rPr>
          <w:b/>
          <w:bCs/>
          <w:sz w:val="32"/>
          <w:szCs w:val="32"/>
          <w:lang w:val="en-US"/>
        </w:rPr>
      </w:pPr>
    </w:p>
    <w:p w14:paraId="671D7670" w14:textId="77777777" w:rsidR="00201DAB" w:rsidRDefault="00201DAB" w:rsidP="00F62D94">
      <w:pPr>
        <w:rPr>
          <w:b/>
          <w:bCs/>
          <w:sz w:val="32"/>
          <w:szCs w:val="32"/>
          <w:lang w:val="en-US"/>
        </w:rPr>
      </w:pPr>
    </w:p>
    <w:p w14:paraId="205DB119" w14:textId="77777777" w:rsidR="00201DAB" w:rsidRDefault="00201DAB" w:rsidP="00F62D94">
      <w:pPr>
        <w:rPr>
          <w:b/>
          <w:bCs/>
          <w:sz w:val="32"/>
          <w:szCs w:val="32"/>
          <w:lang w:val="en-US"/>
        </w:rPr>
      </w:pPr>
    </w:p>
    <w:p w14:paraId="07F68396" w14:textId="77777777" w:rsidR="00201DAB" w:rsidRDefault="00201DAB" w:rsidP="00F62D94">
      <w:pPr>
        <w:rPr>
          <w:b/>
          <w:bCs/>
          <w:sz w:val="32"/>
          <w:szCs w:val="32"/>
          <w:lang w:val="en-US"/>
        </w:rPr>
      </w:pPr>
    </w:p>
    <w:p w14:paraId="07B5CB2F" w14:textId="77777777" w:rsidR="009B676F" w:rsidRDefault="009B676F" w:rsidP="00F62D94">
      <w:pPr>
        <w:rPr>
          <w:b/>
          <w:bCs/>
          <w:sz w:val="32"/>
          <w:szCs w:val="32"/>
          <w:lang w:val="en-US"/>
        </w:rPr>
      </w:pPr>
    </w:p>
    <w:p w14:paraId="4B95F250" w14:textId="7EA47F55" w:rsidR="00DF6DC8" w:rsidRPr="00455A40" w:rsidRDefault="00DF6DC8" w:rsidP="00F62D94">
      <w:pPr>
        <w:rPr>
          <w:rFonts w:ascii="Arial" w:hAnsi="Arial" w:cs="Arial"/>
        </w:rPr>
      </w:pPr>
      <w:r w:rsidRPr="00F62D94">
        <w:rPr>
          <w:b/>
          <w:bCs/>
          <w:sz w:val="32"/>
          <w:szCs w:val="32"/>
          <w:lang w:val="en-US"/>
        </w:rPr>
        <w:lastRenderedPageBreak/>
        <w:t>Conclusion</w:t>
      </w:r>
    </w:p>
    <w:p w14:paraId="65A67761" w14:textId="40049855" w:rsidR="00C15950" w:rsidRPr="00A04024" w:rsidRDefault="00A04024">
      <w:pPr>
        <w:rPr>
          <w:rFonts w:ascii="Arial" w:hAnsi="Arial" w:cs="Arial"/>
        </w:rPr>
      </w:pPr>
      <w:r w:rsidRPr="00A04024">
        <w:rPr>
          <w:lang w:val="en-US"/>
        </w:rPr>
        <w:t>The</w:t>
      </w:r>
      <w:r>
        <w:rPr>
          <w:lang w:val="en-US"/>
        </w:rPr>
        <w:t xml:space="preserve"> researcher has found relevant information on how</w:t>
      </w:r>
      <w:r>
        <w:rPr>
          <w:rFonts w:ascii="Arial" w:hAnsi="Arial" w:cs="Arial"/>
        </w:rPr>
        <w:t xml:space="preserve"> </w:t>
      </w:r>
      <w:r w:rsidR="0061045F">
        <w:rPr>
          <w:lang w:val="en-US"/>
        </w:rPr>
        <w:t xml:space="preserve">It is important for a solicitor to be seen to have a good </w:t>
      </w:r>
      <w:r w:rsidR="00855116">
        <w:rPr>
          <w:lang w:val="en-US"/>
        </w:rPr>
        <w:t xml:space="preserve">reputation, </w:t>
      </w:r>
      <w:r w:rsidR="009F5321">
        <w:rPr>
          <w:lang w:val="en-US"/>
        </w:rPr>
        <w:t xml:space="preserve">rather </w:t>
      </w:r>
      <w:r w:rsidR="00855116">
        <w:rPr>
          <w:lang w:val="en-US"/>
        </w:rPr>
        <w:t>than</w:t>
      </w:r>
      <w:r w:rsidR="009F5321">
        <w:rPr>
          <w:lang w:val="en-US"/>
        </w:rPr>
        <w:t>,</w:t>
      </w:r>
      <w:r w:rsidR="00855116">
        <w:rPr>
          <w:lang w:val="en-US"/>
        </w:rPr>
        <w:t xml:space="preserve"> to be wealthy.</w:t>
      </w:r>
      <w:r w:rsidR="00855116">
        <w:t xml:space="preserve"> (</w:t>
      </w:r>
      <w:r w:rsidR="00DF6DC8">
        <w:t>Gazette, 2009).</w:t>
      </w:r>
      <w:r w:rsidR="0061045F">
        <w:t xml:space="preserve"> </w:t>
      </w:r>
      <w:r>
        <w:t xml:space="preserve">And the importance of </w:t>
      </w:r>
      <w:r w:rsidR="00C15950">
        <w:rPr>
          <w:lang w:val="en-US"/>
        </w:rPr>
        <w:t>Complying with the rules under the SRA Code of conduct will avoid misconduct.</w:t>
      </w:r>
    </w:p>
    <w:p w14:paraId="5E922699" w14:textId="77777777" w:rsidR="00DF6DC8" w:rsidRDefault="00DF6DC8">
      <w:pPr>
        <w:rPr>
          <w:lang w:val="en-US"/>
        </w:rPr>
      </w:pPr>
    </w:p>
    <w:p w14:paraId="4A69FFA8" w14:textId="77777777" w:rsidR="00DF6DC8" w:rsidRDefault="00DF6DC8">
      <w:pPr>
        <w:rPr>
          <w:lang w:val="en-US"/>
        </w:rPr>
      </w:pPr>
    </w:p>
    <w:p w14:paraId="55B58CE6" w14:textId="77777777" w:rsidR="00DF6DC8" w:rsidRDefault="00DF6DC8">
      <w:pPr>
        <w:rPr>
          <w:lang w:val="en-US"/>
        </w:rPr>
      </w:pPr>
    </w:p>
    <w:p w14:paraId="58A75661" w14:textId="77777777" w:rsidR="00DF6DC8" w:rsidRDefault="00DF6DC8">
      <w:pPr>
        <w:rPr>
          <w:lang w:val="en-US"/>
        </w:rPr>
      </w:pPr>
    </w:p>
    <w:p w14:paraId="57C2C956" w14:textId="77777777" w:rsidR="00DF6DC8" w:rsidRDefault="00DF6DC8">
      <w:pPr>
        <w:rPr>
          <w:lang w:val="en-US"/>
        </w:rPr>
      </w:pPr>
    </w:p>
    <w:p w14:paraId="762DAA5F" w14:textId="77777777" w:rsidR="00DF6DC8" w:rsidRDefault="00DF6DC8">
      <w:pPr>
        <w:rPr>
          <w:lang w:val="en-US"/>
        </w:rPr>
      </w:pPr>
    </w:p>
    <w:p w14:paraId="5354BB31" w14:textId="77777777" w:rsidR="00DF6DC8" w:rsidRDefault="00DF6DC8">
      <w:pPr>
        <w:rPr>
          <w:lang w:val="en-US"/>
        </w:rPr>
      </w:pPr>
    </w:p>
    <w:p w14:paraId="73708D10" w14:textId="77777777" w:rsidR="00DF6DC8" w:rsidRDefault="00DF6DC8">
      <w:pPr>
        <w:rPr>
          <w:lang w:val="en-US"/>
        </w:rPr>
      </w:pPr>
    </w:p>
    <w:p w14:paraId="26B174AB" w14:textId="77777777" w:rsidR="00DF6DC8" w:rsidRDefault="00DF6DC8">
      <w:pPr>
        <w:rPr>
          <w:lang w:val="en-US"/>
        </w:rPr>
      </w:pPr>
    </w:p>
    <w:p w14:paraId="1B76366F" w14:textId="77777777" w:rsidR="00DF6DC8" w:rsidRDefault="00DF6DC8">
      <w:pPr>
        <w:rPr>
          <w:lang w:val="en-US"/>
        </w:rPr>
      </w:pPr>
    </w:p>
    <w:p w14:paraId="7075ED41" w14:textId="77777777" w:rsidR="00DF6DC8" w:rsidRDefault="00DF6DC8">
      <w:pPr>
        <w:rPr>
          <w:lang w:val="en-US"/>
        </w:rPr>
      </w:pPr>
    </w:p>
    <w:p w14:paraId="7FACECFC" w14:textId="77777777" w:rsidR="00DF6DC8" w:rsidRDefault="00DF6DC8">
      <w:pPr>
        <w:rPr>
          <w:lang w:val="en-US"/>
        </w:rPr>
      </w:pPr>
    </w:p>
    <w:p w14:paraId="016887B1" w14:textId="77777777" w:rsidR="00DF6DC8" w:rsidRDefault="00DF6DC8">
      <w:pPr>
        <w:rPr>
          <w:lang w:val="en-US"/>
        </w:rPr>
      </w:pPr>
    </w:p>
    <w:p w14:paraId="4B582F8F" w14:textId="77777777" w:rsidR="00DF6DC8" w:rsidRDefault="00DF6DC8">
      <w:pPr>
        <w:rPr>
          <w:lang w:val="en-US"/>
        </w:rPr>
      </w:pPr>
    </w:p>
    <w:p w14:paraId="62DAA4C7" w14:textId="77777777" w:rsidR="00DF6DC8" w:rsidRDefault="00DF6DC8">
      <w:pPr>
        <w:rPr>
          <w:lang w:val="en-US"/>
        </w:rPr>
      </w:pPr>
    </w:p>
    <w:p w14:paraId="3457A456" w14:textId="77777777" w:rsidR="00DF6DC8" w:rsidRDefault="00DF6DC8">
      <w:pPr>
        <w:rPr>
          <w:lang w:val="en-US"/>
        </w:rPr>
      </w:pPr>
    </w:p>
    <w:p w14:paraId="6A2294ED" w14:textId="77777777" w:rsidR="00DF6DC8" w:rsidRDefault="00DF6DC8">
      <w:pPr>
        <w:rPr>
          <w:lang w:val="en-US"/>
        </w:rPr>
      </w:pPr>
    </w:p>
    <w:p w14:paraId="74286CC4" w14:textId="77777777" w:rsidR="00DF6DC8" w:rsidRDefault="00DF6DC8">
      <w:pPr>
        <w:rPr>
          <w:lang w:val="en-US"/>
        </w:rPr>
      </w:pPr>
    </w:p>
    <w:p w14:paraId="549E9925" w14:textId="77777777" w:rsidR="00742A3C" w:rsidRDefault="00742A3C">
      <w:pPr>
        <w:rPr>
          <w:lang w:val="en-US"/>
        </w:rPr>
      </w:pPr>
    </w:p>
    <w:p w14:paraId="1C7765C9" w14:textId="77777777" w:rsidR="00455A40" w:rsidRDefault="00455A40">
      <w:pPr>
        <w:rPr>
          <w:lang w:val="en-US"/>
        </w:rPr>
      </w:pPr>
    </w:p>
    <w:p w14:paraId="2ED8F46E" w14:textId="77777777" w:rsidR="00455A40" w:rsidRDefault="00455A40">
      <w:pPr>
        <w:rPr>
          <w:lang w:val="en-US"/>
        </w:rPr>
      </w:pPr>
    </w:p>
    <w:p w14:paraId="4FE73F67" w14:textId="77777777" w:rsidR="00455A40" w:rsidRDefault="00455A40">
      <w:pPr>
        <w:rPr>
          <w:lang w:val="en-US"/>
        </w:rPr>
      </w:pPr>
    </w:p>
    <w:p w14:paraId="1F71A433" w14:textId="77777777" w:rsidR="00455A40" w:rsidRDefault="00455A40">
      <w:pPr>
        <w:rPr>
          <w:lang w:val="en-US"/>
        </w:rPr>
      </w:pPr>
    </w:p>
    <w:p w14:paraId="6D85FDB7" w14:textId="77777777" w:rsidR="00455A40" w:rsidRDefault="00455A40">
      <w:pPr>
        <w:rPr>
          <w:lang w:val="en-US"/>
        </w:rPr>
      </w:pPr>
    </w:p>
    <w:p w14:paraId="251D34DC" w14:textId="77777777" w:rsidR="00455A40" w:rsidRDefault="00455A40">
      <w:pPr>
        <w:rPr>
          <w:lang w:val="en-US"/>
        </w:rPr>
      </w:pPr>
    </w:p>
    <w:p w14:paraId="16CCD0E3" w14:textId="77777777" w:rsidR="009B676F" w:rsidRDefault="009B676F">
      <w:pPr>
        <w:rPr>
          <w:lang w:val="en-US"/>
        </w:rPr>
      </w:pPr>
    </w:p>
    <w:p w14:paraId="1773EF0A" w14:textId="77777777" w:rsidR="009B676F" w:rsidRDefault="009B676F">
      <w:pPr>
        <w:rPr>
          <w:b/>
          <w:bCs/>
          <w:sz w:val="32"/>
          <w:szCs w:val="32"/>
          <w:lang w:val="en-US"/>
        </w:rPr>
      </w:pPr>
    </w:p>
    <w:p w14:paraId="7060208E" w14:textId="64407275" w:rsidR="002512A1" w:rsidRPr="00455A40" w:rsidRDefault="002512A1">
      <w:pPr>
        <w:rPr>
          <w:b/>
          <w:bCs/>
          <w:sz w:val="32"/>
          <w:szCs w:val="32"/>
          <w:lang w:val="en-US"/>
        </w:rPr>
      </w:pPr>
      <w:r w:rsidRPr="00455A40">
        <w:rPr>
          <w:b/>
          <w:bCs/>
          <w:sz w:val="32"/>
          <w:szCs w:val="32"/>
          <w:lang w:val="en-US"/>
        </w:rPr>
        <w:lastRenderedPageBreak/>
        <w:t>References</w:t>
      </w:r>
    </w:p>
    <w:p w14:paraId="07476586" w14:textId="77777777" w:rsidR="009B676F" w:rsidRDefault="009B676F">
      <w:pPr>
        <w:rPr>
          <w:lang w:val="en-US"/>
        </w:rPr>
      </w:pPr>
    </w:p>
    <w:p w14:paraId="29E463FE" w14:textId="71272F1D" w:rsidR="00092EA3" w:rsidRDefault="00092EA3">
      <w:pPr>
        <w:rPr>
          <w:lang w:val="en-US"/>
        </w:rPr>
      </w:pPr>
      <w:r>
        <w:rPr>
          <w:lang w:val="en-US"/>
        </w:rPr>
        <w:t>CMA</w:t>
      </w:r>
      <w:r w:rsidR="002A2435">
        <w:rPr>
          <w:lang w:val="en-US"/>
        </w:rPr>
        <w:t>,</w:t>
      </w:r>
      <w:r>
        <w:rPr>
          <w:lang w:val="en-US"/>
        </w:rPr>
        <w:t xml:space="preserve"> (2020) ‘Equality, Diversity and Inclusion Strategy 2020 to 2024’ Available at: </w:t>
      </w:r>
      <w:hyperlink r:id="rId8" w:history="1">
        <w:r w:rsidRPr="00771E23">
          <w:rPr>
            <w:rStyle w:val="Hyperlink"/>
            <w:lang w:val="en-US"/>
          </w:rPr>
          <w:t>https://www.gov.uk/government/publications/cma-diversity-and-inclusion-strategy-2020-to-2024/equality-diversity-and-inclusion-strategy-2020-to-2024</w:t>
        </w:r>
      </w:hyperlink>
      <w:r>
        <w:rPr>
          <w:lang w:val="en-US"/>
        </w:rPr>
        <w:t xml:space="preserve"> (Accessed on 28/04/2021).</w:t>
      </w:r>
    </w:p>
    <w:p w14:paraId="33425160" w14:textId="199AE5C6" w:rsidR="00495B78" w:rsidRDefault="00495B78">
      <w:pPr>
        <w:rPr>
          <w:lang w:val="en-US"/>
        </w:rPr>
      </w:pPr>
      <w:r>
        <w:rPr>
          <w:lang w:val="en-US"/>
        </w:rPr>
        <w:t xml:space="preserve">Financial conduct authority, (2020) ‘Money laundering and terrorist financing’ Available at: </w:t>
      </w:r>
      <w:hyperlink r:id="rId9" w:history="1">
        <w:r w:rsidRPr="00E816AE">
          <w:rPr>
            <w:rStyle w:val="Hyperlink"/>
            <w:lang w:val="en-US"/>
          </w:rPr>
          <w:t>https://www.fca.org.uk/firms/financial-crime/money-laundering-terrorist-financing</w:t>
        </w:r>
      </w:hyperlink>
      <w:r>
        <w:rPr>
          <w:lang w:val="en-US"/>
        </w:rPr>
        <w:t xml:space="preserve"> (Accessed on 29/04/2021).</w:t>
      </w:r>
    </w:p>
    <w:p w14:paraId="07022398" w14:textId="77777777" w:rsidR="009B676F" w:rsidRDefault="009B676F" w:rsidP="009B676F">
      <w:proofErr w:type="gramStart"/>
      <w:r>
        <w:t>Gazette ,</w:t>
      </w:r>
      <w:proofErr w:type="gramEnd"/>
      <w:r>
        <w:t xml:space="preserve"> (2009) ‘Ethics and legal professions, part three’ Available at: </w:t>
      </w:r>
      <w:hyperlink r:id="rId10" w:history="1">
        <w:r w:rsidRPr="00E816AE">
          <w:rPr>
            <w:rStyle w:val="Hyperlink"/>
          </w:rPr>
          <w:t>https://www.lawgazette.co.uk/analysis/ethics-and-the-legal-profession-part-three/53394.article</w:t>
        </w:r>
      </w:hyperlink>
      <w:r>
        <w:t xml:space="preserve"> (Accessed on 29/04/2021).</w:t>
      </w:r>
    </w:p>
    <w:p w14:paraId="781C2481" w14:textId="77777777" w:rsidR="009B676F" w:rsidRPr="00045433" w:rsidRDefault="009B676F" w:rsidP="009B676F">
      <w:r>
        <w:t>Gazette, (2020) ‘Law Society spotlight: Risk and Compliance’, Raynor 6</w:t>
      </w:r>
      <w:r w:rsidRPr="0034552C">
        <w:rPr>
          <w:vertAlign w:val="superscript"/>
        </w:rPr>
        <w:t>th</w:t>
      </w:r>
      <w:r>
        <w:t xml:space="preserve"> July. Available at: </w:t>
      </w:r>
      <w:hyperlink r:id="rId11" w:history="1">
        <w:r w:rsidRPr="00F5693C">
          <w:rPr>
            <w:rStyle w:val="Hyperlink"/>
          </w:rPr>
          <w:t>https://www.lawgazette.co.uk/features/law-society-spotlight-risk-and-compliance/5104866.article</w:t>
        </w:r>
      </w:hyperlink>
      <w:r>
        <w:t xml:space="preserve"> (Accessed on 27/04/2021).</w:t>
      </w:r>
    </w:p>
    <w:p w14:paraId="01F3678E" w14:textId="4CE49922" w:rsidR="00783C24" w:rsidRDefault="009B676F">
      <w:pPr>
        <w:rPr>
          <w:lang w:val="en-US"/>
        </w:rPr>
      </w:pPr>
      <w:r>
        <w:rPr>
          <w:lang w:val="en-US"/>
        </w:rPr>
        <w:t xml:space="preserve"> </w:t>
      </w:r>
      <w:r w:rsidR="00783C24">
        <w:rPr>
          <w:lang w:val="en-US"/>
        </w:rPr>
        <w:t>G</w:t>
      </w:r>
      <w:r w:rsidR="00B87DF0">
        <w:rPr>
          <w:lang w:val="en-US"/>
        </w:rPr>
        <w:t xml:space="preserve">ov.UK, (2017) ‘Your responsibilities under money laundering supervision’ Available at: </w:t>
      </w:r>
      <w:hyperlink r:id="rId12" w:history="1">
        <w:r w:rsidR="00B87DF0" w:rsidRPr="00E816AE">
          <w:rPr>
            <w:rStyle w:val="Hyperlink"/>
            <w:lang w:val="en-US"/>
          </w:rPr>
          <w:t>https://www.gov.uk/guidance/money-laundering-regulations-your-responsibilities</w:t>
        </w:r>
      </w:hyperlink>
      <w:r w:rsidR="00B87DF0">
        <w:rPr>
          <w:lang w:val="en-US"/>
        </w:rPr>
        <w:t xml:space="preserve"> (Accessed on 29/04/2021).</w:t>
      </w:r>
    </w:p>
    <w:p w14:paraId="526BE5F0" w14:textId="2DD23D6A" w:rsidR="007E0772" w:rsidRDefault="007E0772">
      <w:r>
        <w:rPr>
          <w:lang w:val="en-US"/>
        </w:rPr>
        <w:t>House of Lords</w:t>
      </w:r>
      <w:r w:rsidR="0034552C">
        <w:rPr>
          <w:lang w:val="en-US"/>
        </w:rPr>
        <w:t>,</w:t>
      </w:r>
      <w:r>
        <w:rPr>
          <w:lang w:val="en-US"/>
        </w:rPr>
        <w:t xml:space="preserve"> (1989¬99) ‘Judgements¬ Prince </w:t>
      </w:r>
      <w:proofErr w:type="spellStart"/>
      <w:r>
        <w:rPr>
          <w:lang w:val="en-US"/>
        </w:rPr>
        <w:t>Jefri</w:t>
      </w:r>
      <w:proofErr w:type="spellEnd"/>
      <w:r>
        <w:rPr>
          <w:lang w:val="en-US"/>
        </w:rPr>
        <w:t xml:space="preserve"> Bolkiah v. K.P.M.G (A Firm)’ Available at:</w:t>
      </w:r>
      <w:r>
        <w:rPr>
          <w:b/>
          <w:bCs/>
        </w:rPr>
        <w:t xml:space="preserve"> </w:t>
      </w:r>
      <w:hyperlink r:id="rId13" w:history="1">
        <w:r w:rsidRPr="00325589">
          <w:rPr>
            <w:rStyle w:val="Hyperlink"/>
          </w:rPr>
          <w:t>https://publications.parliament.uk/pa/ld199899/ldjudgmt/jd981218/prince01.htm</w:t>
        </w:r>
      </w:hyperlink>
      <w:r w:rsidRPr="00325589">
        <w:t xml:space="preserve"> </w:t>
      </w:r>
      <w:r w:rsidR="00325589">
        <w:t>(</w:t>
      </w:r>
      <w:r w:rsidR="00325589" w:rsidRPr="00325589">
        <w:t>Accessed on</w:t>
      </w:r>
      <w:r w:rsidR="00325589">
        <w:t xml:space="preserve"> 21/04/2021)</w:t>
      </w:r>
      <w:r w:rsidR="00711D46">
        <w:t>.</w:t>
      </w:r>
    </w:p>
    <w:p w14:paraId="758AC593" w14:textId="69727F61" w:rsidR="0055449B" w:rsidRPr="00325589" w:rsidRDefault="0055449B">
      <w:pPr>
        <w:rPr>
          <w:lang w:val="en-US"/>
        </w:rPr>
      </w:pPr>
      <w:r>
        <w:t xml:space="preserve">Hyde John, Rayner Johnathan, (2021) ‘Law Society Risk and Compliance Conference’ Available at: </w:t>
      </w:r>
      <w:hyperlink r:id="rId14" w:history="1">
        <w:r w:rsidRPr="00E816AE">
          <w:rPr>
            <w:rStyle w:val="Hyperlink"/>
          </w:rPr>
          <w:t>https://www.lawgazette.co.uk/practice-points/law-society-risk-and-compliance-conference/5107955.article</w:t>
        </w:r>
      </w:hyperlink>
      <w:r>
        <w:t xml:space="preserve"> (Accessed on 29/04/2021).</w:t>
      </w:r>
    </w:p>
    <w:p w14:paraId="65CC2317" w14:textId="669FD18A" w:rsidR="006F6E78" w:rsidRDefault="006F6E78">
      <w:pPr>
        <w:rPr>
          <w:lang w:val="en-US"/>
        </w:rPr>
      </w:pPr>
      <w:r>
        <w:rPr>
          <w:lang w:val="en-US"/>
        </w:rPr>
        <w:t>Parker Christine</w:t>
      </w:r>
      <w:r w:rsidR="0034552C">
        <w:rPr>
          <w:lang w:val="en-US"/>
        </w:rPr>
        <w:t>,</w:t>
      </w:r>
      <w:r>
        <w:rPr>
          <w:lang w:val="en-US"/>
        </w:rPr>
        <w:t xml:space="preserve"> (2018</w:t>
      </w:r>
      <w:r w:rsidR="00325589">
        <w:rPr>
          <w:lang w:val="en-US"/>
        </w:rPr>
        <w:t>) ‘Values</w:t>
      </w:r>
      <w:r w:rsidR="001B50C7">
        <w:rPr>
          <w:lang w:val="en-US"/>
        </w:rPr>
        <w:t xml:space="preserve"> in Practice’ Available at:</w:t>
      </w:r>
      <w:r w:rsidR="001B50C7" w:rsidRPr="001B50C7">
        <w:rPr>
          <w:lang w:val="en-US"/>
        </w:rPr>
        <w:t xml:space="preserve"> inside Layers` Ethics Cambridge University Press </w:t>
      </w:r>
      <w:r w:rsidR="001B50C7">
        <w:rPr>
          <w:lang w:val="en-US"/>
        </w:rPr>
        <w:t>pp ¬</w:t>
      </w:r>
      <w:r w:rsidR="00325589">
        <w:rPr>
          <w:lang w:val="en-US"/>
        </w:rPr>
        <w:t>14 pp</w:t>
      </w:r>
      <w:r w:rsidR="001B50C7">
        <w:rPr>
          <w:lang w:val="en-US"/>
        </w:rPr>
        <w:t>1¬34 (Accessed on 05/04/2021)</w:t>
      </w:r>
      <w:r w:rsidR="00711D46">
        <w:rPr>
          <w:lang w:val="en-US"/>
        </w:rPr>
        <w:t>.</w:t>
      </w:r>
    </w:p>
    <w:p w14:paraId="1C368F6D" w14:textId="2F84909B" w:rsidR="002A2435" w:rsidRDefault="002A2435">
      <w:pPr>
        <w:rPr>
          <w:lang w:val="en-US"/>
        </w:rPr>
      </w:pPr>
      <w:r>
        <w:rPr>
          <w:lang w:val="en-US"/>
        </w:rPr>
        <w:t xml:space="preserve">Solicitors Regulation Authority, (2018) ‘Balancing duties in litigation’ Available at: </w:t>
      </w:r>
      <w:hyperlink r:id="rId15" w:history="1">
        <w:r w:rsidRPr="008014CB">
          <w:rPr>
            <w:rStyle w:val="Hyperlink"/>
            <w:lang w:val="en-US"/>
          </w:rPr>
          <w:t>https://www.sra.org.uk/globalassets/documents/solicitors/freedom-in-practice/balancing-duties-in-litigation.pdf?version=49922b</w:t>
        </w:r>
      </w:hyperlink>
      <w:r>
        <w:rPr>
          <w:lang w:val="en-US"/>
        </w:rPr>
        <w:t xml:space="preserve"> (Accessed on 28/04/2021).</w:t>
      </w:r>
    </w:p>
    <w:p w14:paraId="2103E78E" w14:textId="5C4A0B47" w:rsidR="00917D21" w:rsidRDefault="00917D21">
      <w:pPr>
        <w:rPr>
          <w:lang w:val="en-US"/>
        </w:rPr>
      </w:pPr>
      <w:r>
        <w:rPr>
          <w:lang w:val="en-US"/>
        </w:rPr>
        <w:t xml:space="preserve">Solicitors Regulation Authority, (2019) ‘Client care letters’ Available at: </w:t>
      </w:r>
      <w:hyperlink r:id="rId16" w:history="1">
        <w:r w:rsidRPr="00771E23">
          <w:rPr>
            <w:rStyle w:val="Hyperlink"/>
            <w:lang w:val="en-US"/>
          </w:rPr>
          <w:t>https://www.sra.org.uk/solicitors/guidance/client-care-letters/</w:t>
        </w:r>
      </w:hyperlink>
      <w:r>
        <w:rPr>
          <w:lang w:val="en-US"/>
        </w:rPr>
        <w:t xml:space="preserve"> (Accessed on 28/04/2021).</w:t>
      </w:r>
    </w:p>
    <w:p w14:paraId="60F78D20" w14:textId="569C1880" w:rsidR="002512A1" w:rsidRDefault="002512A1" w:rsidP="002512A1">
      <w:r>
        <w:rPr>
          <w:lang w:val="en-US"/>
        </w:rPr>
        <w:t>Solicitors Regulation Authority</w:t>
      </w:r>
      <w:r w:rsidR="0034552C">
        <w:rPr>
          <w:lang w:val="en-US"/>
        </w:rPr>
        <w:t>,</w:t>
      </w:r>
      <w:r>
        <w:rPr>
          <w:lang w:val="en-US"/>
        </w:rPr>
        <w:t xml:space="preserve"> (2018) ‘</w:t>
      </w:r>
      <w:r w:rsidRPr="002512A1">
        <w:t>SRA Code of Conduct for Solicitors, RELs and RFLs</w:t>
      </w:r>
      <w:r>
        <w:t>’ Available at:</w:t>
      </w:r>
      <w:r w:rsidRPr="002512A1">
        <w:t xml:space="preserve"> </w:t>
      </w:r>
      <w:hyperlink r:id="rId17" w:history="1">
        <w:r w:rsidRPr="007644B3">
          <w:rPr>
            <w:rStyle w:val="Hyperlink"/>
          </w:rPr>
          <w:t>https://www.sra.org.uk/solicitors/standards-regulations/code-conduct-solicitors/</w:t>
        </w:r>
      </w:hyperlink>
      <w:r>
        <w:t xml:space="preserve">  (Accessed on 05/04 2021)</w:t>
      </w:r>
      <w:r w:rsidR="00711D46">
        <w:t>.</w:t>
      </w:r>
    </w:p>
    <w:p w14:paraId="3D64DA6A" w14:textId="2D6408C2" w:rsidR="0013530E" w:rsidRDefault="0013530E" w:rsidP="002512A1">
      <w:r>
        <w:t xml:space="preserve">Solicitors Regulation Authority, (2018) ‘SRA Principles’ Available at: </w:t>
      </w:r>
      <w:hyperlink r:id="rId18" w:history="1">
        <w:r w:rsidRPr="00771E23">
          <w:rPr>
            <w:rStyle w:val="Hyperlink"/>
          </w:rPr>
          <w:t>https://www.sra.org.uk/solicitors/standards-regulations/principles/</w:t>
        </w:r>
      </w:hyperlink>
      <w:r>
        <w:t xml:space="preserve"> (Accessed on 28/04/2021).</w:t>
      </w:r>
    </w:p>
    <w:p w14:paraId="604C01AF" w14:textId="4C96F75A" w:rsidR="00444D8D" w:rsidRDefault="00444D8D" w:rsidP="002512A1">
      <w:r>
        <w:t xml:space="preserve">Solicitors Regulation Authority, (2019 </w:t>
      </w:r>
      <w:r w:rsidR="0013530E">
        <w:t>‘Firm</w:t>
      </w:r>
      <w:r>
        <w:t xml:space="preserve"> risk assessments’ Available at: </w:t>
      </w:r>
      <w:hyperlink r:id="rId19" w:history="1">
        <w:r w:rsidRPr="00771E23">
          <w:rPr>
            <w:rStyle w:val="Hyperlink"/>
          </w:rPr>
          <w:t>https://www.sra.org.uk/solicitors/guidance/firm-risk-assessments/</w:t>
        </w:r>
      </w:hyperlink>
      <w:r>
        <w:t xml:space="preserve"> (Accessed on 28/04/2021). </w:t>
      </w:r>
    </w:p>
    <w:p w14:paraId="059601ED" w14:textId="0BBF1342" w:rsidR="006F2334" w:rsidRDefault="006F2334" w:rsidP="002512A1">
      <w:r>
        <w:lastRenderedPageBreak/>
        <w:t xml:space="preserve">Solicitors Regulation Authority, (2019) ‘How we approach discussions to intervene’ Available at: </w:t>
      </w:r>
      <w:hyperlink r:id="rId20" w:history="1">
        <w:r w:rsidRPr="00771E23">
          <w:rPr>
            <w:rStyle w:val="Hyperlink"/>
          </w:rPr>
          <w:t>https://www.sra.org.uk/solicitors/guidance/consumer-intervening-protect-clients/</w:t>
        </w:r>
      </w:hyperlink>
      <w:r>
        <w:t xml:space="preserve"> (Accessed on 28/04/2021).</w:t>
      </w:r>
    </w:p>
    <w:p w14:paraId="3C529289" w14:textId="0DD61BF1" w:rsidR="0013530E" w:rsidRDefault="00EE6929" w:rsidP="002512A1">
      <w:r>
        <w:t>Solicitors Regulation Authority</w:t>
      </w:r>
      <w:r w:rsidR="008F7148">
        <w:t>,</w:t>
      </w:r>
      <w:r>
        <w:t xml:space="preserve"> (2019) ‘Warning notice’ A</w:t>
      </w:r>
      <w:r w:rsidR="008F7148">
        <w:t xml:space="preserve">vailable at: </w:t>
      </w:r>
      <w:hyperlink r:id="rId21" w:history="1">
        <w:r w:rsidR="008F7148" w:rsidRPr="00771E23">
          <w:rPr>
            <w:rStyle w:val="Hyperlink"/>
          </w:rPr>
          <w:t>https://www.sra.org.uk/solicitors/guidance/money-laundering-terrorist-financing-suspicious-activity-reports/</w:t>
        </w:r>
      </w:hyperlink>
      <w:r w:rsidR="008F7148">
        <w:t xml:space="preserve"> (Accessed on 28/04/2021).</w:t>
      </w:r>
    </w:p>
    <w:p w14:paraId="69FAADBC" w14:textId="61A85A42" w:rsidR="0085677A" w:rsidRDefault="0085677A" w:rsidP="002512A1">
      <w:r>
        <w:t xml:space="preserve">Solicitors Regulation Authority, (2020) ‘Workforce progress report 2019’ Available at: </w:t>
      </w:r>
      <w:hyperlink r:id="rId22" w:history="1">
        <w:r w:rsidRPr="00771E23">
          <w:rPr>
            <w:rStyle w:val="Hyperlink"/>
          </w:rPr>
          <w:t>https://www.sra.org.uk/sra/equality-diversity/diversity-sra/staff/annual-diversity-report-2019/</w:t>
        </w:r>
      </w:hyperlink>
      <w:r>
        <w:t xml:space="preserve"> (Accessed on 28/04/2021).</w:t>
      </w:r>
    </w:p>
    <w:p w14:paraId="129B6DA5" w14:textId="0F5C6CA5" w:rsidR="00742A3C" w:rsidRDefault="00742A3C" w:rsidP="002512A1">
      <w:r>
        <w:t>The National Law Review, (2021) ‘</w:t>
      </w:r>
      <w:proofErr w:type="spellStart"/>
      <w:r>
        <w:t>Anti¬money</w:t>
      </w:r>
      <w:proofErr w:type="spellEnd"/>
      <w:r>
        <w:t xml:space="preserve"> Laundering (AML): An Overview of Compliance and Due Diligence Under the Bank Secrecy Act and Other Laws’ Available at: </w:t>
      </w:r>
      <w:hyperlink r:id="rId23" w:history="1">
        <w:r w:rsidRPr="00217617">
          <w:rPr>
            <w:rStyle w:val="Hyperlink"/>
          </w:rPr>
          <w:t>https://www.natlawreview.com/article/anti-money-laundering-aml-overview-compliance-and-due-diligence-under-bank-secrecy</w:t>
        </w:r>
      </w:hyperlink>
      <w:r>
        <w:t xml:space="preserve"> Vol, </w:t>
      </w:r>
      <w:proofErr w:type="spellStart"/>
      <w:r>
        <w:t>Xl</w:t>
      </w:r>
      <w:proofErr w:type="spellEnd"/>
      <w:r>
        <w:t>, No</w:t>
      </w:r>
      <w:r w:rsidR="00455A40">
        <w:t>,</w:t>
      </w:r>
      <w:r>
        <w:t xml:space="preserve"> 120</w:t>
      </w:r>
      <w:r w:rsidR="00455A40">
        <w:t>. (Accessed on 30/04/2021).</w:t>
      </w:r>
    </w:p>
    <w:p w14:paraId="648766FC" w14:textId="77777777" w:rsidR="00EC331D" w:rsidRDefault="00EC331D">
      <w:pPr>
        <w:rPr>
          <w:lang w:val="en-US"/>
        </w:rPr>
      </w:pPr>
    </w:p>
    <w:p w14:paraId="098DC8B7" w14:textId="77777777" w:rsidR="00EC331D" w:rsidRPr="00E51B62" w:rsidRDefault="00EC331D">
      <w:pPr>
        <w:rPr>
          <w:lang w:val="en-US"/>
        </w:rPr>
      </w:pPr>
    </w:p>
    <w:sectPr w:rsidR="00EC331D" w:rsidRPr="00E51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47A61"/>
    <w:multiLevelType w:val="hybridMultilevel"/>
    <w:tmpl w:val="40D6AFDE"/>
    <w:lvl w:ilvl="0" w:tplc="8666A20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5CB13A01"/>
    <w:multiLevelType w:val="multilevel"/>
    <w:tmpl w:val="0502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B62"/>
    <w:rsid w:val="0001591B"/>
    <w:rsid w:val="00041753"/>
    <w:rsid w:val="00045433"/>
    <w:rsid w:val="00073718"/>
    <w:rsid w:val="00092EA3"/>
    <w:rsid w:val="000D6D51"/>
    <w:rsid w:val="000F6430"/>
    <w:rsid w:val="00121407"/>
    <w:rsid w:val="00125368"/>
    <w:rsid w:val="00134FB5"/>
    <w:rsid w:val="0013530E"/>
    <w:rsid w:val="0015181A"/>
    <w:rsid w:val="00184A9D"/>
    <w:rsid w:val="001B0877"/>
    <w:rsid w:val="001B50C7"/>
    <w:rsid w:val="00201DAB"/>
    <w:rsid w:val="002512A1"/>
    <w:rsid w:val="00276DE0"/>
    <w:rsid w:val="002A2435"/>
    <w:rsid w:val="002E7C71"/>
    <w:rsid w:val="00314102"/>
    <w:rsid w:val="00325589"/>
    <w:rsid w:val="0034552C"/>
    <w:rsid w:val="00380212"/>
    <w:rsid w:val="003919E1"/>
    <w:rsid w:val="003A23FC"/>
    <w:rsid w:val="003C38C4"/>
    <w:rsid w:val="003C6EBC"/>
    <w:rsid w:val="003D4E2A"/>
    <w:rsid w:val="0042416C"/>
    <w:rsid w:val="00444D8D"/>
    <w:rsid w:val="00455A40"/>
    <w:rsid w:val="004715C4"/>
    <w:rsid w:val="00495B78"/>
    <w:rsid w:val="004B52C1"/>
    <w:rsid w:val="004E767D"/>
    <w:rsid w:val="004F463F"/>
    <w:rsid w:val="004F7CBF"/>
    <w:rsid w:val="00533BE5"/>
    <w:rsid w:val="00540119"/>
    <w:rsid w:val="0055449B"/>
    <w:rsid w:val="00565519"/>
    <w:rsid w:val="00583D73"/>
    <w:rsid w:val="005A3385"/>
    <w:rsid w:val="005C0C5D"/>
    <w:rsid w:val="005D3ACE"/>
    <w:rsid w:val="005D4817"/>
    <w:rsid w:val="00601B0C"/>
    <w:rsid w:val="00605AD5"/>
    <w:rsid w:val="0061045F"/>
    <w:rsid w:val="00643FD5"/>
    <w:rsid w:val="006D7826"/>
    <w:rsid w:val="006E6104"/>
    <w:rsid w:val="006F0D55"/>
    <w:rsid w:val="006F2334"/>
    <w:rsid w:val="006F5C36"/>
    <w:rsid w:val="006F67C5"/>
    <w:rsid w:val="006F6E78"/>
    <w:rsid w:val="00711D46"/>
    <w:rsid w:val="007364A7"/>
    <w:rsid w:val="00742A3C"/>
    <w:rsid w:val="00746C67"/>
    <w:rsid w:val="00752230"/>
    <w:rsid w:val="00777AB1"/>
    <w:rsid w:val="007818A1"/>
    <w:rsid w:val="00783C24"/>
    <w:rsid w:val="007A2399"/>
    <w:rsid w:val="007C6151"/>
    <w:rsid w:val="007E0772"/>
    <w:rsid w:val="00826FEC"/>
    <w:rsid w:val="00855116"/>
    <w:rsid w:val="0085677A"/>
    <w:rsid w:val="008A7BAF"/>
    <w:rsid w:val="008B6852"/>
    <w:rsid w:val="008D59FB"/>
    <w:rsid w:val="008F355C"/>
    <w:rsid w:val="008F3C74"/>
    <w:rsid w:val="008F7148"/>
    <w:rsid w:val="009142A1"/>
    <w:rsid w:val="00917D21"/>
    <w:rsid w:val="00924D8F"/>
    <w:rsid w:val="0093643A"/>
    <w:rsid w:val="0095138D"/>
    <w:rsid w:val="00960B9D"/>
    <w:rsid w:val="00970CD1"/>
    <w:rsid w:val="009B676F"/>
    <w:rsid w:val="009D023B"/>
    <w:rsid w:val="009E06A2"/>
    <w:rsid w:val="009F3F22"/>
    <w:rsid w:val="009F5321"/>
    <w:rsid w:val="00A04024"/>
    <w:rsid w:val="00A1537C"/>
    <w:rsid w:val="00A41C93"/>
    <w:rsid w:val="00A5299D"/>
    <w:rsid w:val="00A6796B"/>
    <w:rsid w:val="00A77FBB"/>
    <w:rsid w:val="00AA248A"/>
    <w:rsid w:val="00B05320"/>
    <w:rsid w:val="00B1430F"/>
    <w:rsid w:val="00B15285"/>
    <w:rsid w:val="00B20C82"/>
    <w:rsid w:val="00B22159"/>
    <w:rsid w:val="00B71457"/>
    <w:rsid w:val="00B87DF0"/>
    <w:rsid w:val="00BB5DB9"/>
    <w:rsid w:val="00C15950"/>
    <w:rsid w:val="00C33D83"/>
    <w:rsid w:val="00C65A22"/>
    <w:rsid w:val="00C860B5"/>
    <w:rsid w:val="00C9244E"/>
    <w:rsid w:val="00CA54B2"/>
    <w:rsid w:val="00CA6602"/>
    <w:rsid w:val="00CC075D"/>
    <w:rsid w:val="00CC538E"/>
    <w:rsid w:val="00CD133F"/>
    <w:rsid w:val="00CD6BF0"/>
    <w:rsid w:val="00CE3498"/>
    <w:rsid w:val="00CE402A"/>
    <w:rsid w:val="00CF1EF1"/>
    <w:rsid w:val="00D149A8"/>
    <w:rsid w:val="00D56ABC"/>
    <w:rsid w:val="00D60867"/>
    <w:rsid w:val="00D779A0"/>
    <w:rsid w:val="00DA7BFD"/>
    <w:rsid w:val="00DC6582"/>
    <w:rsid w:val="00DF6DC8"/>
    <w:rsid w:val="00E3137C"/>
    <w:rsid w:val="00E51B62"/>
    <w:rsid w:val="00E80E30"/>
    <w:rsid w:val="00EA14CC"/>
    <w:rsid w:val="00EC331D"/>
    <w:rsid w:val="00EC616F"/>
    <w:rsid w:val="00ED6191"/>
    <w:rsid w:val="00EE6929"/>
    <w:rsid w:val="00F62D94"/>
    <w:rsid w:val="00F77505"/>
    <w:rsid w:val="00FB1C4A"/>
    <w:rsid w:val="00FB23A3"/>
    <w:rsid w:val="00FD2B98"/>
    <w:rsid w:val="00FE4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5772B"/>
  <w15:chartTrackingRefBased/>
  <w15:docId w15:val="{72F92B97-6ECD-4AC7-9D11-C93392BFC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D94"/>
  </w:style>
  <w:style w:type="paragraph" w:styleId="Heading1">
    <w:name w:val="heading 1"/>
    <w:basedOn w:val="Normal"/>
    <w:next w:val="Normal"/>
    <w:link w:val="Heading1Char"/>
    <w:uiPriority w:val="9"/>
    <w:qFormat/>
    <w:rsid w:val="002512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2A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512A1"/>
    <w:rPr>
      <w:color w:val="0563C1" w:themeColor="hyperlink"/>
      <w:u w:val="single"/>
    </w:rPr>
  </w:style>
  <w:style w:type="character" w:styleId="UnresolvedMention">
    <w:name w:val="Unresolved Mention"/>
    <w:basedOn w:val="DefaultParagraphFont"/>
    <w:uiPriority w:val="99"/>
    <w:semiHidden/>
    <w:unhideWhenUsed/>
    <w:rsid w:val="002512A1"/>
    <w:rPr>
      <w:color w:val="605E5C"/>
      <w:shd w:val="clear" w:color="auto" w:fill="E1DFDD"/>
    </w:rPr>
  </w:style>
  <w:style w:type="character" w:customStyle="1" w:styleId="ListParagraphChar">
    <w:name w:val="List Paragraph Char"/>
    <w:link w:val="ListParagraph"/>
    <w:uiPriority w:val="34"/>
    <w:locked/>
    <w:rsid w:val="00752230"/>
    <w:rPr>
      <w:lang w:eastAsia="en-GB"/>
    </w:rPr>
  </w:style>
  <w:style w:type="paragraph" w:styleId="ListParagraph">
    <w:name w:val="List Paragraph"/>
    <w:basedOn w:val="Normal"/>
    <w:link w:val="ListParagraphChar"/>
    <w:uiPriority w:val="34"/>
    <w:qFormat/>
    <w:rsid w:val="00752230"/>
    <w:pPr>
      <w:spacing w:after="0" w:line="240" w:lineRule="auto"/>
      <w:ind w:left="720"/>
      <w:contextualSpacing/>
    </w:pPr>
    <w:rPr>
      <w:lang w:eastAsia="en-GB"/>
    </w:rPr>
  </w:style>
  <w:style w:type="character" w:styleId="FollowedHyperlink">
    <w:name w:val="FollowedHyperlink"/>
    <w:basedOn w:val="DefaultParagraphFont"/>
    <w:uiPriority w:val="99"/>
    <w:semiHidden/>
    <w:unhideWhenUsed/>
    <w:rsid w:val="0034552C"/>
    <w:rPr>
      <w:color w:val="954F72" w:themeColor="followedHyperlink"/>
      <w:u w:val="single"/>
    </w:rPr>
  </w:style>
  <w:style w:type="paragraph" w:styleId="NormalWeb">
    <w:name w:val="Normal (Web)"/>
    <w:basedOn w:val="Normal"/>
    <w:uiPriority w:val="99"/>
    <w:semiHidden/>
    <w:unhideWhenUsed/>
    <w:rsid w:val="00DC658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78439">
      <w:bodyDiv w:val="1"/>
      <w:marLeft w:val="0"/>
      <w:marRight w:val="0"/>
      <w:marTop w:val="0"/>
      <w:marBottom w:val="0"/>
      <w:divBdr>
        <w:top w:val="none" w:sz="0" w:space="0" w:color="auto"/>
        <w:left w:val="none" w:sz="0" w:space="0" w:color="auto"/>
        <w:bottom w:val="none" w:sz="0" w:space="0" w:color="auto"/>
        <w:right w:val="none" w:sz="0" w:space="0" w:color="auto"/>
      </w:divBdr>
    </w:div>
    <w:div w:id="1988315315">
      <w:bodyDiv w:val="1"/>
      <w:marLeft w:val="0"/>
      <w:marRight w:val="0"/>
      <w:marTop w:val="0"/>
      <w:marBottom w:val="0"/>
      <w:divBdr>
        <w:top w:val="none" w:sz="0" w:space="0" w:color="auto"/>
        <w:left w:val="none" w:sz="0" w:space="0" w:color="auto"/>
        <w:bottom w:val="none" w:sz="0" w:space="0" w:color="auto"/>
        <w:right w:val="none" w:sz="0" w:space="0" w:color="auto"/>
      </w:divBdr>
      <w:divsChild>
        <w:div w:id="1597204150">
          <w:marLeft w:val="0"/>
          <w:marRight w:val="0"/>
          <w:marTop w:val="480"/>
          <w:marBottom w:val="480"/>
          <w:divBdr>
            <w:top w:val="none" w:sz="0" w:space="0" w:color="auto"/>
            <w:left w:val="single" w:sz="48" w:space="12" w:color="B1B4B6"/>
            <w:bottom w:val="none" w:sz="0" w:space="0" w:color="auto"/>
            <w:right w:val="none" w:sz="0" w:space="0" w:color="auto"/>
          </w:divBdr>
        </w:div>
      </w:divsChild>
    </w:div>
    <w:div w:id="213463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ma-diversity-and-inclusion-strategy-2020-to-2024/equality-diversity-and-inclusion-strategy-2020-to-2024" TargetMode="External"/><Relationship Id="rId13" Type="http://schemas.openxmlformats.org/officeDocument/2006/relationships/hyperlink" Target="https://publications.parliament.uk/pa/ld199899/ldjudgmt/jd981218/prince01.htm" TargetMode="External"/><Relationship Id="rId18" Type="http://schemas.openxmlformats.org/officeDocument/2006/relationships/hyperlink" Target="https://www.sra.org.uk/solicitors/standards-regulations/principles/" TargetMode="External"/><Relationship Id="rId3" Type="http://schemas.openxmlformats.org/officeDocument/2006/relationships/customXml" Target="../customXml/item3.xml"/><Relationship Id="rId21" Type="http://schemas.openxmlformats.org/officeDocument/2006/relationships/hyperlink" Target="https://www.sra.org.uk/solicitors/guidance/money-laundering-terrorist-financing-suspicious-activity-reports/" TargetMode="External"/><Relationship Id="rId7" Type="http://schemas.openxmlformats.org/officeDocument/2006/relationships/webSettings" Target="webSettings.xml"/><Relationship Id="rId12" Type="http://schemas.openxmlformats.org/officeDocument/2006/relationships/hyperlink" Target="https://www.gov.uk/guidance/money-laundering-regulations-your-responsibilities" TargetMode="External"/><Relationship Id="rId17" Type="http://schemas.openxmlformats.org/officeDocument/2006/relationships/hyperlink" Target="https://www.sra.org.uk/solicitors/standards-regulations/code-conduct-solicitor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ra.org.uk/solicitors/guidance/client-care-letters/" TargetMode="External"/><Relationship Id="rId20" Type="http://schemas.openxmlformats.org/officeDocument/2006/relationships/hyperlink" Target="https://www.sra.org.uk/solicitors/guidance/consumer-intervening-protect-cli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awgazette.co.uk/features/law-society-spotlight-risk-and-compliance/5104866.article"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ra.org.uk/globalassets/documents/solicitors/freedom-in-practice/balancing-duties-in-litigation.pdf?version=49922b" TargetMode="External"/><Relationship Id="rId23" Type="http://schemas.openxmlformats.org/officeDocument/2006/relationships/hyperlink" Target="https://www.natlawreview.com/article/anti-money-laundering-aml-overview-compliance-and-due-diligence-under-bank-secrecy" TargetMode="External"/><Relationship Id="rId10" Type="http://schemas.openxmlformats.org/officeDocument/2006/relationships/hyperlink" Target="https://www.lawgazette.co.uk/analysis/ethics-and-the-legal-profession-part-three/53394.article" TargetMode="External"/><Relationship Id="rId19" Type="http://schemas.openxmlformats.org/officeDocument/2006/relationships/hyperlink" Target="https://www.sra.org.uk/solicitors/guidance/firm-risk-assessments/" TargetMode="External"/><Relationship Id="rId4" Type="http://schemas.openxmlformats.org/officeDocument/2006/relationships/numbering" Target="numbering.xml"/><Relationship Id="rId9" Type="http://schemas.openxmlformats.org/officeDocument/2006/relationships/hyperlink" Target="https://www.fca.org.uk/firms/financial-crime/money-laundering-terrorist-financing" TargetMode="External"/><Relationship Id="rId14" Type="http://schemas.openxmlformats.org/officeDocument/2006/relationships/hyperlink" Target="https://www.lawgazette.co.uk/practice-points/law-society-risk-and-compliance-conference/5107955.article" TargetMode="External"/><Relationship Id="rId22" Type="http://schemas.openxmlformats.org/officeDocument/2006/relationships/hyperlink" Target="https://www.sra.org.uk/sra/equality-diversity/diversity-sra/staff/annual-diversity-report-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3ECD9E-88B8-4D5E-93AC-D57655E5E91E}">
  <ds:schemaRefs>
    <ds:schemaRef ds:uri="http://schemas.microsoft.com/sharepoint/v3/contenttype/forms"/>
  </ds:schemaRefs>
</ds:datastoreItem>
</file>

<file path=customXml/itemProps2.xml><?xml version="1.0" encoding="utf-8"?>
<ds:datastoreItem xmlns:ds="http://schemas.openxmlformats.org/officeDocument/2006/customXml" ds:itemID="{17D068E8-824C-424A-BFDB-D349B405B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8D15BA-9F11-42EA-96E5-CC4F8E2DC78E}">
  <ds:schemaRefs>
    <ds:schemaRef ds:uri="http://purl.org/dc/terms/"/>
    <ds:schemaRef ds:uri="http://schemas.microsoft.com/office/2006/documentManagement/types"/>
    <ds:schemaRef ds:uri="http://schemas.microsoft.com/office/infopath/2007/PartnerControls"/>
    <ds:schemaRef ds:uri="http://schemas.microsoft.com/office/2006/metadata/properties"/>
    <ds:schemaRef ds:uri="1b88a2b3-a887-4da5-bc58-1cd6fd79184b"/>
    <ds:schemaRef ds:uri="http://www.w3.org/XML/1998/namespace"/>
    <ds:schemaRef ds:uri="http://schemas.openxmlformats.org/package/2006/metadata/core-properti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7</Pages>
  <Words>2297</Words>
  <Characters>13095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4</cp:revision>
  <dcterms:created xsi:type="dcterms:W3CDTF">2021-05-05T02:08:00Z</dcterms:created>
  <dcterms:modified xsi:type="dcterms:W3CDTF">2021-05-05T03:34:00Z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