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32B62A" w14:textId="2D6C6334" w:rsidR="00220D15" w:rsidRPr="00A96AEA" w:rsidRDefault="00801AF7" w:rsidP="00533DB2">
      <w:pPr>
        <w:jc w:val="center"/>
        <w:rPr>
          <w:rFonts w:ascii="Arial" w:hAnsi="Arial" w:cs="Arial"/>
          <w:sz w:val="48"/>
          <w:szCs w:val="48"/>
        </w:rPr>
      </w:pPr>
      <w:r w:rsidRPr="00A96AEA">
        <w:rPr>
          <w:rFonts w:ascii="Arial" w:hAnsi="Arial" w:cs="Arial"/>
          <w:sz w:val="48"/>
          <w:szCs w:val="48"/>
        </w:rPr>
        <w:t>Workplace Culture and its impact on Organisationa</w:t>
      </w:r>
      <w:r w:rsidR="00FD047B" w:rsidRPr="00A96AEA">
        <w:rPr>
          <w:rFonts w:ascii="Arial" w:hAnsi="Arial" w:cs="Arial"/>
          <w:sz w:val="48"/>
          <w:szCs w:val="48"/>
        </w:rPr>
        <w:t>l Efficiency</w:t>
      </w:r>
    </w:p>
    <w:p w14:paraId="6B9F3D8B" w14:textId="6E2B4475" w:rsidR="00FD047B" w:rsidRPr="00A96AEA" w:rsidRDefault="00FD047B" w:rsidP="00533DB2">
      <w:pPr>
        <w:jc w:val="center"/>
        <w:rPr>
          <w:rFonts w:ascii="Arial" w:hAnsi="Arial" w:cs="Arial"/>
          <w:sz w:val="48"/>
          <w:szCs w:val="48"/>
        </w:rPr>
      </w:pPr>
      <w:r w:rsidRPr="00A96AEA">
        <w:rPr>
          <w:rFonts w:ascii="Arial" w:hAnsi="Arial" w:cs="Arial"/>
          <w:sz w:val="48"/>
          <w:szCs w:val="48"/>
        </w:rPr>
        <w:t>BMSW5105</w:t>
      </w:r>
    </w:p>
    <w:p w14:paraId="0CEE276E" w14:textId="77777777" w:rsidR="008C38C5" w:rsidRPr="00A96AEA" w:rsidRDefault="008C38C5" w:rsidP="00533DB2">
      <w:pPr>
        <w:jc w:val="center"/>
        <w:rPr>
          <w:rFonts w:ascii="Arial" w:hAnsi="Arial" w:cs="Arial"/>
          <w:sz w:val="48"/>
          <w:szCs w:val="48"/>
        </w:rPr>
      </w:pPr>
    </w:p>
    <w:p w14:paraId="38095CB2" w14:textId="276B623B" w:rsidR="00FD047B" w:rsidRPr="00A96AEA" w:rsidRDefault="00FD047B" w:rsidP="00533DB2">
      <w:pPr>
        <w:jc w:val="center"/>
        <w:rPr>
          <w:rFonts w:ascii="Arial" w:hAnsi="Arial" w:cs="Arial"/>
          <w:sz w:val="48"/>
          <w:szCs w:val="48"/>
        </w:rPr>
      </w:pPr>
      <w:r w:rsidRPr="00A96AEA">
        <w:rPr>
          <w:rFonts w:ascii="Arial" w:hAnsi="Arial" w:cs="Arial"/>
          <w:sz w:val="48"/>
          <w:szCs w:val="48"/>
        </w:rPr>
        <w:t>How do broader external environmental factors along with COVID-19 and ethical dilemmas affect organisational culture and its performance?</w:t>
      </w:r>
    </w:p>
    <w:p w14:paraId="5DA43EE8" w14:textId="77777777" w:rsidR="008C38C5" w:rsidRPr="00A96AEA" w:rsidRDefault="008C38C5" w:rsidP="00533DB2">
      <w:pPr>
        <w:jc w:val="center"/>
        <w:rPr>
          <w:rFonts w:ascii="Arial" w:hAnsi="Arial" w:cs="Arial"/>
          <w:sz w:val="48"/>
          <w:szCs w:val="48"/>
        </w:rPr>
      </w:pPr>
    </w:p>
    <w:p w14:paraId="3CA13985" w14:textId="7A82FCBB" w:rsidR="003B3CB5" w:rsidRPr="00A96AEA" w:rsidRDefault="003B3CB5" w:rsidP="00533DB2">
      <w:pPr>
        <w:jc w:val="center"/>
        <w:rPr>
          <w:rFonts w:ascii="Arial" w:hAnsi="Arial" w:cs="Arial"/>
          <w:sz w:val="48"/>
          <w:szCs w:val="48"/>
        </w:rPr>
      </w:pPr>
      <w:r w:rsidRPr="00A96AEA">
        <w:rPr>
          <w:rFonts w:ascii="Arial" w:hAnsi="Arial" w:cs="Arial"/>
          <w:sz w:val="48"/>
          <w:szCs w:val="48"/>
        </w:rPr>
        <w:t>Student’s name: Diana-Lidia Bejan</w:t>
      </w:r>
    </w:p>
    <w:p w14:paraId="0E267C1C" w14:textId="010E4372" w:rsidR="003B3CB5" w:rsidRPr="00A96AEA" w:rsidRDefault="003B3CB5" w:rsidP="00533DB2">
      <w:pPr>
        <w:jc w:val="center"/>
        <w:rPr>
          <w:rFonts w:ascii="Arial" w:hAnsi="Arial" w:cs="Arial"/>
          <w:sz w:val="48"/>
          <w:szCs w:val="48"/>
        </w:rPr>
      </w:pPr>
      <w:r w:rsidRPr="00A96AEA">
        <w:rPr>
          <w:rFonts w:ascii="Arial" w:hAnsi="Arial" w:cs="Arial"/>
          <w:sz w:val="48"/>
          <w:szCs w:val="48"/>
        </w:rPr>
        <w:t>Student ID: 1914605</w:t>
      </w:r>
    </w:p>
    <w:p w14:paraId="1B3E14E1" w14:textId="77777777" w:rsidR="008C38C5" w:rsidRPr="00A96AEA" w:rsidRDefault="008C38C5" w:rsidP="00533DB2">
      <w:pPr>
        <w:jc w:val="center"/>
        <w:rPr>
          <w:rFonts w:ascii="Arial" w:hAnsi="Arial" w:cs="Arial"/>
          <w:sz w:val="48"/>
          <w:szCs w:val="48"/>
        </w:rPr>
      </w:pPr>
    </w:p>
    <w:p w14:paraId="14A7633A" w14:textId="0169EB93" w:rsidR="00E953D1" w:rsidRPr="00D05A0A" w:rsidRDefault="003B3CB5" w:rsidP="00D05A0A">
      <w:pPr>
        <w:jc w:val="center"/>
        <w:rPr>
          <w:rFonts w:ascii="Arial" w:hAnsi="Arial" w:cs="Arial"/>
          <w:sz w:val="48"/>
          <w:szCs w:val="48"/>
        </w:rPr>
      </w:pPr>
      <w:r w:rsidRPr="00A96AEA">
        <w:rPr>
          <w:rFonts w:ascii="Arial" w:hAnsi="Arial" w:cs="Arial"/>
          <w:sz w:val="48"/>
          <w:szCs w:val="48"/>
        </w:rPr>
        <w:t xml:space="preserve">Lecture’s name: </w:t>
      </w:r>
      <w:r w:rsidR="009759E8" w:rsidRPr="00A96AEA">
        <w:rPr>
          <w:rFonts w:ascii="Arial" w:hAnsi="Arial" w:cs="Arial"/>
          <w:sz w:val="48"/>
          <w:szCs w:val="48"/>
        </w:rPr>
        <w:t>Hossein Shokri</w:t>
      </w:r>
    </w:p>
    <w:p w14:paraId="7962388D" w14:textId="77777777" w:rsidR="00E953D1" w:rsidRPr="006C1AF4" w:rsidRDefault="00E953D1">
      <w:pPr>
        <w:rPr>
          <w:rFonts w:ascii="Arial" w:hAnsi="Arial" w:cs="Arial"/>
        </w:rPr>
      </w:pPr>
      <w:r w:rsidRPr="006C1AF4">
        <w:rPr>
          <w:rFonts w:ascii="Arial" w:hAnsi="Arial" w:cs="Arial"/>
        </w:rPr>
        <w:br w:type="page"/>
      </w:r>
    </w:p>
    <w:sdt>
      <w:sdtPr>
        <w:rPr>
          <w:rFonts w:ascii="Arial" w:eastAsiaTheme="minorHAnsi" w:hAnsi="Arial" w:cs="Arial"/>
          <w:color w:val="auto"/>
          <w:sz w:val="22"/>
          <w:szCs w:val="22"/>
          <w:lang w:val="en-GB"/>
        </w:rPr>
        <w:id w:val="1764185887"/>
        <w:docPartObj>
          <w:docPartGallery w:val="Table of Contents"/>
          <w:docPartUnique/>
        </w:docPartObj>
      </w:sdtPr>
      <w:sdtEndPr>
        <w:rPr>
          <w:b/>
          <w:bCs/>
          <w:noProof/>
        </w:rPr>
      </w:sdtEndPr>
      <w:sdtContent>
        <w:p w14:paraId="26B06B3B" w14:textId="66952C87" w:rsidR="006C1AF4" w:rsidRPr="006C1AF4" w:rsidRDefault="006C1AF4">
          <w:pPr>
            <w:pStyle w:val="TOCHeading"/>
            <w:rPr>
              <w:rFonts w:ascii="Arial" w:hAnsi="Arial" w:cs="Arial"/>
              <w:sz w:val="28"/>
              <w:szCs w:val="28"/>
            </w:rPr>
          </w:pPr>
          <w:r w:rsidRPr="006C1AF4">
            <w:rPr>
              <w:rFonts w:ascii="Arial" w:hAnsi="Arial" w:cs="Arial"/>
              <w:sz w:val="28"/>
              <w:szCs w:val="28"/>
            </w:rPr>
            <w:t>Table of Contents</w:t>
          </w:r>
        </w:p>
        <w:p w14:paraId="03DA1229" w14:textId="77777777" w:rsidR="006C1AF4" w:rsidRPr="006C1AF4" w:rsidRDefault="006C1AF4" w:rsidP="006C1AF4">
          <w:pPr>
            <w:rPr>
              <w:rFonts w:ascii="Arial" w:hAnsi="Arial" w:cs="Arial"/>
              <w:lang w:val="en-US"/>
            </w:rPr>
          </w:pPr>
        </w:p>
        <w:p w14:paraId="67CB4AC5" w14:textId="4265682E" w:rsidR="00C20ED5" w:rsidRDefault="006C1AF4">
          <w:pPr>
            <w:pStyle w:val="TOC1"/>
            <w:tabs>
              <w:tab w:val="right" w:leader="dot" w:pos="9016"/>
            </w:tabs>
            <w:rPr>
              <w:rFonts w:eastAsiaTheme="minorEastAsia"/>
              <w:noProof/>
              <w:lang w:eastAsia="en-GB"/>
            </w:rPr>
          </w:pPr>
          <w:r w:rsidRPr="006C1AF4">
            <w:rPr>
              <w:rFonts w:ascii="Arial" w:hAnsi="Arial" w:cs="Arial"/>
            </w:rPr>
            <w:fldChar w:fldCharType="begin"/>
          </w:r>
          <w:r w:rsidRPr="006C1AF4">
            <w:rPr>
              <w:rFonts w:ascii="Arial" w:hAnsi="Arial" w:cs="Arial"/>
            </w:rPr>
            <w:instrText xml:space="preserve"> TOC \o "1-3" \h \z \u </w:instrText>
          </w:r>
          <w:r w:rsidRPr="006C1AF4">
            <w:rPr>
              <w:rFonts w:ascii="Arial" w:hAnsi="Arial" w:cs="Arial"/>
            </w:rPr>
            <w:fldChar w:fldCharType="separate"/>
          </w:r>
          <w:hyperlink w:anchor="_Toc81861787" w:history="1">
            <w:r w:rsidR="00C20ED5" w:rsidRPr="00C9415B">
              <w:rPr>
                <w:rStyle w:val="Hyperlink"/>
                <w:rFonts w:ascii="Arial" w:hAnsi="Arial" w:cs="Arial"/>
                <w:noProof/>
              </w:rPr>
              <w:t>Introduction</w:t>
            </w:r>
            <w:r w:rsidR="00C20ED5">
              <w:rPr>
                <w:noProof/>
                <w:webHidden/>
              </w:rPr>
              <w:tab/>
            </w:r>
            <w:r w:rsidR="00C20ED5">
              <w:rPr>
                <w:noProof/>
                <w:webHidden/>
              </w:rPr>
              <w:fldChar w:fldCharType="begin"/>
            </w:r>
            <w:r w:rsidR="00C20ED5">
              <w:rPr>
                <w:noProof/>
                <w:webHidden/>
              </w:rPr>
              <w:instrText xml:space="preserve"> PAGEREF _Toc81861787 \h </w:instrText>
            </w:r>
            <w:r w:rsidR="00C20ED5">
              <w:rPr>
                <w:noProof/>
                <w:webHidden/>
              </w:rPr>
            </w:r>
            <w:r w:rsidR="00C20ED5">
              <w:rPr>
                <w:noProof/>
                <w:webHidden/>
              </w:rPr>
              <w:fldChar w:fldCharType="separate"/>
            </w:r>
            <w:r w:rsidR="00C20ED5">
              <w:rPr>
                <w:noProof/>
                <w:webHidden/>
              </w:rPr>
              <w:t>3</w:t>
            </w:r>
            <w:r w:rsidR="00C20ED5">
              <w:rPr>
                <w:noProof/>
                <w:webHidden/>
              </w:rPr>
              <w:fldChar w:fldCharType="end"/>
            </w:r>
          </w:hyperlink>
        </w:p>
        <w:p w14:paraId="7D005FF9" w14:textId="4C5B5189" w:rsidR="00C20ED5" w:rsidRDefault="00C20ED5">
          <w:pPr>
            <w:pStyle w:val="TOC1"/>
            <w:tabs>
              <w:tab w:val="right" w:leader="dot" w:pos="9016"/>
            </w:tabs>
            <w:rPr>
              <w:rFonts w:eastAsiaTheme="minorEastAsia"/>
              <w:noProof/>
              <w:lang w:eastAsia="en-GB"/>
            </w:rPr>
          </w:pPr>
          <w:hyperlink w:anchor="_Toc81861788" w:history="1">
            <w:r w:rsidRPr="00C9415B">
              <w:rPr>
                <w:rStyle w:val="Hyperlink"/>
                <w:rFonts w:ascii="Arial" w:hAnsi="Arial" w:cs="Arial"/>
                <w:noProof/>
              </w:rPr>
              <w:t>1. Vodafone Background</w:t>
            </w:r>
            <w:r>
              <w:rPr>
                <w:noProof/>
                <w:webHidden/>
              </w:rPr>
              <w:tab/>
            </w:r>
            <w:r>
              <w:rPr>
                <w:noProof/>
                <w:webHidden/>
              </w:rPr>
              <w:fldChar w:fldCharType="begin"/>
            </w:r>
            <w:r>
              <w:rPr>
                <w:noProof/>
                <w:webHidden/>
              </w:rPr>
              <w:instrText xml:space="preserve"> PAGEREF _Toc81861788 \h </w:instrText>
            </w:r>
            <w:r>
              <w:rPr>
                <w:noProof/>
                <w:webHidden/>
              </w:rPr>
            </w:r>
            <w:r>
              <w:rPr>
                <w:noProof/>
                <w:webHidden/>
              </w:rPr>
              <w:fldChar w:fldCharType="separate"/>
            </w:r>
            <w:r>
              <w:rPr>
                <w:noProof/>
                <w:webHidden/>
              </w:rPr>
              <w:t>3</w:t>
            </w:r>
            <w:r>
              <w:rPr>
                <w:noProof/>
                <w:webHidden/>
              </w:rPr>
              <w:fldChar w:fldCharType="end"/>
            </w:r>
          </w:hyperlink>
        </w:p>
        <w:p w14:paraId="126ECFB1" w14:textId="6CFD2ABB" w:rsidR="00C20ED5" w:rsidRDefault="00C20ED5">
          <w:pPr>
            <w:pStyle w:val="TOC1"/>
            <w:tabs>
              <w:tab w:val="right" w:leader="dot" w:pos="9016"/>
            </w:tabs>
            <w:rPr>
              <w:rFonts w:eastAsiaTheme="minorEastAsia"/>
              <w:noProof/>
              <w:lang w:eastAsia="en-GB"/>
            </w:rPr>
          </w:pPr>
          <w:hyperlink w:anchor="_Toc81861789" w:history="1">
            <w:r w:rsidRPr="00C9415B">
              <w:rPr>
                <w:rStyle w:val="Hyperlink"/>
                <w:rFonts w:ascii="Arial" w:hAnsi="Arial" w:cs="Arial"/>
                <w:noProof/>
              </w:rPr>
              <w:t>2. Business Environmental Analysis Tools</w:t>
            </w:r>
            <w:r>
              <w:rPr>
                <w:noProof/>
                <w:webHidden/>
              </w:rPr>
              <w:tab/>
            </w:r>
            <w:r>
              <w:rPr>
                <w:noProof/>
                <w:webHidden/>
              </w:rPr>
              <w:fldChar w:fldCharType="begin"/>
            </w:r>
            <w:r>
              <w:rPr>
                <w:noProof/>
                <w:webHidden/>
              </w:rPr>
              <w:instrText xml:space="preserve"> PAGEREF _Toc81861789 \h </w:instrText>
            </w:r>
            <w:r>
              <w:rPr>
                <w:noProof/>
                <w:webHidden/>
              </w:rPr>
            </w:r>
            <w:r>
              <w:rPr>
                <w:noProof/>
                <w:webHidden/>
              </w:rPr>
              <w:fldChar w:fldCharType="separate"/>
            </w:r>
            <w:r>
              <w:rPr>
                <w:noProof/>
                <w:webHidden/>
              </w:rPr>
              <w:t>4</w:t>
            </w:r>
            <w:r>
              <w:rPr>
                <w:noProof/>
                <w:webHidden/>
              </w:rPr>
              <w:fldChar w:fldCharType="end"/>
            </w:r>
          </w:hyperlink>
        </w:p>
        <w:p w14:paraId="40227312" w14:textId="2C5E1B68" w:rsidR="00C20ED5" w:rsidRDefault="00C20ED5">
          <w:pPr>
            <w:pStyle w:val="TOC1"/>
            <w:tabs>
              <w:tab w:val="right" w:leader="dot" w:pos="9016"/>
            </w:tabs>
            <w:rPr>
              <w:rFonts w:eastAsiaTheme="minorEastAsia"/>
              <w:noProof/>
              <w:lang w:eastAsia="en-GB"/>
            </w:rPr>
          </w:pPr>
          <w:hyperlink w:anchor="_Toc81861790" w:history="1">
            <w:r w:rsidRPr="00C9415B">
              <w:rPr>
                <w:rStyle w:val="Hyperlink"/>
                <w:rFonts w:ascii="Arial" w:hAnsi="Arial" w:cs="Arial"/>
                <w:noProof/>
              </w:rPr>
              <w:t>2.1. Porter’s Five Forces Model</w:t>
            </w:r>
            <w:r>
              <w:rPr>
                <w:noProof/>
                <w:webHidden/>
              </w:rPr>
              <w:tab/>
            </w:r>
            <w:r>
              <w:rPr>
                <w:noProof/>
                <w:webHidden/>
              </w:rPr>
              <w:fldChar w:fldCharType="begin"/>
            </w:r>
            <w:r>
              <w:rPr>
                <w:noProof/>
                <w:webHidden/>
              </w:rPr>
              <w:instrText xml:space="preserve"> PAGEREF _Toc81861790 \h </w:instrText>
            </w:r>
            <w:r>
              <w:rPr>
                <w:noProof/>
                <w:webHidden/>
              </w:rPr>
            </w:r>
            <w:r>
              <w:rPr>
                <w:noProof/>
                <w:webHidden/>
              </w:rPr>
              <w:fldChar w:fldCharType="separate"/>
            </w:r>
            <w:r>
              <w:rPr>
                <w:noProof/>
                <w:webHidden/>
              </w:rPr>
              <w:t>4</w:t>
            </w:r>
            <w:r>
              <w:rPr>
                <w:noProof/>
                <w:webHidden/>
              </w:rPr>
              <w:fldChar w:fldCharType="end"/>
            </w:r>
          </w:hyperlink>
        </w:p>
        <w:p w14:paraId="04A5551B" w14:textId="6254FD52" w:rsidR="00C20ED5" w:rsidRDefault="00C20ED5">
          <w:pPr>
            <w:pStyle w:val="TOC1"/>
            <w:tabs>
              <w:tab w:val="right" w:leader="dot" w:pos="9016"/>
            </w:tabs>
            <w:rPr>
              <w:rFonts w:eastAsiaTheme="minorEastAsia"/>
              <w:noProof/>
              <w:lang w:eastAsia="en-GB"/>
            </w:rPr>
          </w:pPr>
          <w:hyperlink w:anchor="_Toc81861791" w:history="1">
            <w:r w:rsidRPr="00C9415B">
              <w:rPr>
                <w:rStyle w:val="Hyperlink"/>
                <w:rFonts w:ascii="Arial" w:hAnsi="Arial" w:cs="Arial"/>
                <w:noProof/>
              </w:rPr>
              <w:t>2.2. Cultural Web</w:t>
            </w:r>
            <w:r>
              <w:rPr>
                <w:noProof/>
                <w:webHidden/>
              </w:rPr>
              <w:tab/>
            </w:r>
            <w:r>
              <w:rPr>
                <w:noProof/>
                <w:webHidden/>
              </w:rPr>
              <w:fldChar w:fldCharType="begin"/>
            </w:r>
            <w:r>
              <w:rPr>
                <w:noProof/>
                <w:webHidden/>
              </w:rPr>
              <w:instrText xml:space="preserve"> PAGEREF _Toc81861791 \h </w:instrText>
            </w:r>
            <w:r>
              <w:rPr>
                <w:noProof/>
                <w:webHidden/>
              </w:rPr>
            </w:r>
            <w:r>
              <w:rPr>
                <w:noProof/>
                <w:webHidden/>
              </w:rPr>
              <w:fldChar w:fldCharType="separate"/>
            </w:r>
            <w:r>
              <w:rPr>
                <w:noProof/>
                <w:webHidden/>
              </w:rPr>
              <w:t>5</w:t>
            </w:r>
            <w:r>
              <w:rPr>
                <w:noProof/>
                <w:webHidden/>
              </w:rPr>
              <w:fldChar w:fldCharType="end"/>
            </w:r>
          </w:hyperlink>
        </w:p>
        <w:p w14:paraId="55BE9EEF" w14:textId="2718198D" w:rsidR="00C20ED5" w:rsidRDefault="00C20ED5">
          <w:pPr>
            <w:pStyle w:val="TOC1"/>
            <w:tabs>
              <w:tab w:val="right" w:leader="dot" w:pos="9016"/>
            </w:tabs>
            <w:rPr>
              <w:rFonts w:eastAsiaTheme="minorEastAsia"/>
              <w:noProof/>
              <w:lang w:eastAsia="en-GB"/>
            </w:rPr>
          </w:pPr>
          <w:hyperlink w:anchor="_Toc81861792" w:history="1">
            <w:r w:rsidRPr="00C9415B">
              <w:rPr>
                <w:rStyle w:val="Hyperlink"/>
                <w:rFonts w:ascii="Arial" w:hAnsi="Arial" w:cs="Arial"/>
                <w:noProof/>
              </w:rPr>
              <w:t>2.3. PESTEL Analysis</w:t>
            </w:r>
            <w:r>
              <w:rPr>
                <w:noProof/>
                <w:webHidden/>
              </w:rPr>
              <w:tab/>
            </w:r>
            <w:r>
              <w:rPr>
                <w:noProof/>
                <w:webHidden/>
              </w:rPr>
              <w:fldChar w:fldCharType="begin"/>
            </w:r>
            <w:r>
              <w:rPr>
                <w:noProof/>
                <w:webHidden/>
              </w:rPr>
              <w:instrText xml:space="preserve"> PAGEREF _Toc81861792 \h </w:instrText>
            </w:r>
            <w:r>
              <w:rPr>
                <w:noProof/>
                <w:webHidden/>
              </w:rPr>
            </w:r>
            <w:r>
              <w:rPr>
                <w:noProof/>
                <w:webHidden/>
              </w:rPr>
              <w:fldChar w:fldCharType="separate"/>
            </w:r>
            <w:r>
              <w:rPr>
                <w:noProof/>
                <w:webHidden/>
              </w:rPr>
              <w:t>6</w:t>
            </w:r>
            <w:r>
              <w:rPr>
                <w:noProof/>
                <w:webHidden/>
              </w:rPr>
              <w:fldChar w:fldCharType="end"/>
            </w:r>
          </w:hyperlink>
        </w:p>
        <w:p w14:paraId="0CE42486" w14:textId="1EA71F15" w:rsidR="00C20ED5" w:rsidRDefault="00C20ED5">
          <w:pPr>
            <w:pStyle w:val="TOC1"/>
            <w:tabs>
              <w:tab w:val="right" w:leader="dot" w:pos="9016"/>
            </w:tabs>
            <w:rPr>
              <w:rFonts w:eastAsiaTheme="minorEastAsia"/>
              <w:noProof/>
              <w:lang w:eastAsia="en-GB"/>
            </w:rPr>
          </w:pPr>
          <w:hyperlink w:anchor="_Toc81861793" w:history="1">
            <w:r w:rsidRPr="00C9415B">
              <w:rPr>
                <w:rStyle w:val="Hyperlink"/>
                <w:rFonts w:ascii="Arial" w:hAnsi="Arial" w:cs="Arial"/>
                <w:noProof/>
              </w:rPr>
              <w:t>3. External Environmental Analysis of Vodafone</w:t>
            </w:r>
            <w:r>
              <w:rPr>
                <w:noProof/>
                <w:webHidden/>
              </w:rPr>
              <w:tab/>
            </w:r>
            <w:r>
              <w:rPr>
                <w:noProof/>
                <w:webHidden/>
              </w:rPr>
              <w:fldChar w:fldCharType="begin"/>
            </w:r>
            <w:r>
              <w:rPr>
                <w:noProof/>
                <w:webHidden/>
              </w:rPr>
              <w:instrText xml:space="preserve"> PAGEREF _Toc81861793 \h </w:instrText>
            </w:r>
            <w:r>
              <w:rPr>
                <w:noProof/>
                <w:webHidden/>
              </w:rPr>
            </w:r>
            <w:r>
              <w:rPr>
                <w:noProof/>
                <w:webHidden/>
              </w:rPr>
              <w:fldChar w:fldCharType="separate"/>
            </w:r>
            <w:r>
              <w:rPr>
                <w:noProof/>
                <w:webHidden/>
              </w:rPr>
              <w:t>6</w:t>
            </w:r>
            <w:r>
              <w:rPr>
                <w:noProof/>
                <w:webHidden/>
              </w:rPr>
              <w:fldChar w:fldCharType="end"/>
            </w:r>
          </w:hyperlink>
        </w:p>
        <w:p w14:paraId="2759D929" w14:textId="1C930B08" w:rsidR="00C20ED5" w:rsidRDefault="00C20ED5">
          <w:pPr>
            <w:pStyle w:val="TOC1"/>
            <w:tabs>
              <w:tab w:val="right" w:leader="dot" w:pos="9016"/>
            </w:tabs>
            <w:rPr>
              <w:rFonts w:eastAsiaTheme="minorEastAsia"/>
              <w:noProof/>
              <w:lang w:eastAsia="en-GB"/>
            </w:rPr>
          </w:pPr>
          <w:hyperlink w:anchor="_Toc81861794" w:history="1">
            <w:r w:rsidRPr="00C9415B">
              <w:rPr>
                <w:rStyle w:val="Hyperlink"/>
                <w:rFonts w:ascii="Arial" w:hAnsi="Arial" w:cs="Arial"/>
                <w:noProof/>
              </w:rPr>
              <w:t>4. Industry Analysis of Vodafone</w:t>
            </w:r>
            <w:r>
              <w:rPr>
                <w:noProof/>
                <w:webHidden/>
              </w:rPr>
              <w:tab/>
            </w:r>
            <w:r>
              <w:rPr>
                <w:noProof/>
                <w:webHidden/>
              </w:rPr>
              <w:fldChar w:fldCharType="begin"/>
            </w:r>
            <w:r>
              <w:rPr>
                <w:noProof/>
                <w:webHidden/>
              </w:rPr>
              <w:instrText xml:space="preserve"> PAGEREF _Toc81861794 \h </w:instrText>
            </w:r>
            <w:r>
              <w:rPr>
                <w:noProof/>
                <w:webHidden/>
              </w:rPr>
            </w:r>
            <w:r>
              <w:rPr>
                <w:noProof/>
                <w:webHidden/>
              </w:rPr>
              <w:fldChar w:fldCharType="separate"/>
            </w:r>
            <w:r>
              <w:rPr>
                <w:noProof/>
                <w:webHidden/>
              </w:rPr>
              <w:t>7</w:t>
            </w:r>
            <w:r>
              <w:rPr>
                <w:noProof/>
                <w:webHidden/>
              </w:rPr>
              <w:fldChar w:fldCharType="end"/>
            </w:r>
          </w:hyperlink>
        </w:p>
        <w:p w14:paraId="3CECC160" w14:textId="042A90C8" w:rsidR="00C20ED5" w:rsidRDefault="00C20ED5">
          <w:pPr>
            <w:pStyle w:val="TOC1"/>
            <w:tabs>
              <w:tab w:val="right" w:leader="dot" w:pos="9016"/>
            </w:tabs>
            <w:rPr>
              <w:rFonts w:eastAsiaTheme="minorEastAsia"/>
              <w:noProof/>
              <w:lang w:eastAsia="en-GB"/>
            </w:rPr>
          </w:pPr>
          <w:hyperlink w:anchor="_Toc81861795" w:history="1">
            <w:r w:rsidRPr="00C9415B">
              <w:rPr>
                <w:rStyle w:val="Hyperlink"/>
                <w:rFonts w:ascii="Arial" w:hAnsi="Arial" w:cs="Arial"/>
                <w:noProof/>
              </w:rPr>
              <w:t>4.1. Buyers</w:t>
            </w:r>
            <w:r>
              <w:rPr>
                <w:noProof/>
                <w:webHidden/>
              </w:rPr>
              <w:tab/>
            </w:r>
            <w:r>
              <w:rPr>
                <w:noProof/>
                <w:webHidden/>
              </w:rPr>
              <w:fldChar w:fldCharType="begin"/>
            </w:r>
            <w:r>
              <w:rPr>
                <w:noProof/>
                <w:webHidden/>
              </w:rPr>
              <w:instrText xml:space="preserve"> PAGEREF _Toc81861795 \h </w:instrText>
            </w:r>
            <w:r>
              <w:rPr>
                <w:noProof/>
                <w:webHidden/>
              </w:rPr>
            </w:r>
            <w:r>
              <w:rPr>
                <w:noProof/>
                <w:webHidden/>
              </w:rPr>
              <w:fldChar w:fldCharType="separate"/>
            </w:r>
            <w:r>
              <w:rPr>
                <w:noProof/>
                <w:webHidden/>
              </w:rPr>
              <w:t>7</w:t>
            </w:r>
            <w:r>
              <w:rPr>
                <w:noProof/>
                <w:webHidden/>
              </w:rPr>
              <w:fldChar w:fldCharType="end"/>
            </w:r>
          </w:hyperlink>
        </w:p>
        <w:p w14:paraId="61C364A7" w14:textId="3C088C58" w:rsidR="00C20ED5" w:rsidRDefault="00C20ED5">
          <w:pPr>
            <w:pStyle w:val="TOC1"/>
            <w:tabs>
              <w:tab w:val="right" w:leader="dot" w:pos="9016"/>
            </w:tabs>
            <w:rPr>
              <w:rFonts w:eastAsiaTheme="minorEastAsia"/>
              <w:noProof/>
              <w:lang w:eastAsia="en-GB"/>
            </w:rPr>
          </w:pPr>
          <w:hyperlink w:anchor="_Toc81861796" w:history="1">
            <w:r w:rsidRPr="00C9415B">
              <w:rPr>
                <w:rStyle w:val="Hyperlink"/>
                <w:rFonts w:ascii="Arial" w:hAnsi="Arial" w:cs="Arial"/>
                <w:noProof/>
              </w:rPr>
              <w:t>4.2. Rivalry</w:t>
            </w:r>
            <w:r>
              <w:rPr>
                <w:noProof/>
                <w:webHidden/>
              </w:rPr>
              <w:tab/>
            </w:r>
            <w:r>
              <w:rPr>
                <w:noProof/>
                <w:webHidden/>
              </w:rPr>
              <w:fldChar w:fldCharType="begin"/>
            </w:r>
            <w:r>
              <w:rPr>
                <w:noProof/>
                <w:webHidden/>
              </w:rPr>
              <w:instrText xml:space="preserve"> PAGEREF _Toc81861796 \h </w:instrText>
            </w:r>
            <w:r>
              <w:rPr>
                <w:noProof/>
                <w:webHidden/>
              </w:rPr>
            </w:r>
            <w:r>
              <w:rPr>
                <w:noProof/>
                <w:webHidden/>
              </w:rPr>
              <w:fldChar w:fldCharType="separate"/>
            </w:r>
            <w:r>
              <w:rPr>
                <w:noProof/>
                <w:webHidden/>
              </w:rPr>
              <w:t>8</w:t>
            </w:r>
            <w:r>
              <w:rPr>
                <w:noProof/>
                <w:webHidden/>
              </w:rPr>
              <w:fldChar w:fldCharType="end"/>
            </w:r>
          </w:hyperlink>
        </w:p>
        <w:p w14:paraId="1FF94046" w14:textId="303EE033" w:rsidR="00C20ED5" w:rsidRDefault="00C20ED5">
          <w:pPr>
            <w:pStyle w:val="TOC1"/>
            <w:tabs>
              <w:tab w:val="right" w:leader="dot" w:pos="9016"/>
            </w:tabs>
            <w:rPr>
              <w:rFonts w:eastAsiaTheme="minorEastAsia"/>
              <w:noProof/>
              <w:lang w:eastAsia="en-GB"/>
            </w:rPr>
          </w:pPr>
          <w:hyperlink w:anchor="_Toc81861797" w:history="1">
            <w:r w:rsidRPr="00C9415B">
              <w:rPr>
                <w:rStyle w:val="Hyperlink"/>
                <w:rFonts w:ascii="Arial" w:hAnsi="Arial" w:cs="Arial"/>
                <w:noProof/>
              </w:rPr>
              <w:t>4.2.1. Telefonica O2</w:t>
            </w:r>
            <w:r>
              <w:rPr>
                <w:noProof/>
                <w:webHidden/>
              </w:rPr>
              <w:tab/>
            </w:r>
            <w:r>
              <w:rPr>
                <w:noProof/>
                <w:webHidden/>
              </w:rPr>
              <w:fldChar w:fldCharType="begin"/>
            </w:r>
            <w:r>
              <w:rPr>
                <w:noProof/>
                <w:webHidden/>
              </w:rPr>
              <w:instrText xml:space="preserve"> PAGEREF _Toc81861797 \h </w:instrText>
            </w:r>
            <w:r>
              <w:rPr>
                <w:noProof/>
                <w:webHidden/>
              </w:rPr>
            </w:r>
            <w:r>
              <w:rPr>
                <w:noProof/>
                <w:webHidden/>
              </w:rPr>
              <w:fldChar w:fldCharType="separate"/>
            </w:r>
            <w:r>
              <w:rPr>
                <w:noProof/>
                <w:webHidden/>
              </w:rPr>
              <w:t>8</w:t>
            </w:r>
            <w:r>
              <w:rPr>
                <w:noProof/>
                <w:webHidden/>
              </w:rPr>
              <w:fldChar w:fldCharType="end"/>
            </w:r>
          </w:hyperlink>
        </w:p>
        <w:p w14:paraId="38237C98" w14:textId="266950D3" w:rsidR="00C20ED5" w:rsidRDefault="00C20ED5">
          <w:pPr>
            <w:pStyle w:val="TOC1"/>
            <w:tabs>
              <w:tab w:val="right" w:leader="dot" w:pos="9016"/>
            </w:tabs>
            <w:rPr>
              <w:rFonts w:eastAsiaTheme="minorEastAsia"/>
              <w:noProof/>
              <w:lang w:eastAsia="en-GB"/>
            </w:rPr>
          </w:pPr>
          <w:hyperlink w:anchor="_Toc81861798" w:history="1">
            <w:r w:rsidRPr="00C9415B">
              <w:rPr>
                <w:rStyle w:val="Hyperlink"/>
                <w:rFonts w:ascii="Arial" w:hAnsi="Arial" w:cs="Arial"/>
                <w:noProof/>
              </w:rPr>
              <w:t>4.2.2. “3”</w:t>
            </w:r>
            <w:r>
              <w:rPr>
                <w:noProof/>
                <w:webHidden/>
              </w:rPr>
              <w:tab/>
            </w:r>
            <w:r>
              <w:rPr>
                <w:noProof/>
                <w:webHidden/>
              </w:rPr>
              <w:fldChar w:fldCharType="begin"/>
            </w:r>
            <w:r>
              <w:rPr>
                <w:noProof/>
                <w:webHidden/>
              </w:rPr>
              <w:instrText xml:space="preserve"> PAGEREF _Toc81861798 \h </w:instrText>
            </w:r>
            <w:r>
              <w:rPr>
                <w:noProof/>
                <w:webHidden/>
              </w:rPr>
            </w:r>
            <w:r>
              <w:rPr>
                <w:noProof/>
                <w:webHidden/>
              </w:rPr>
              <w:fldChar w:fldCharType="separate"/>
            </w:r>
            <w:r>
              <w:rPr>
                <w:noProof/>
                <w:webHidden/>
              </w:rPr>
              <w:t>8</w:t>
            </w:r>
            <w:r>
              <w:rPr>
                <w:noProof/>
                <w:webHidden/>
              </w:rPr>
              <w:fldChar w:fldCharType="end"/>
            </w:r>
          </w:hyperlink>
        </w:p>
        <w:p w14:paraId="446FB1C7" w14:textId="7716A3EA" w:rsidR="00C20ED5" w:rsidRDefault="00C20ED5">
          <w:pPr>
            <w:pStyle w:val="TOC1"/>
            <w:tabs>
              <w:tab w:val="right" w:leader="dot" w:pos="9016"/>
            </w:tabs>
            <w:rPr>
              <w:rFonts w:eastAsiaTheme="minorEastAsia"/>
              <w:noProof/>
              <w:lang w:eastAsia="en-GB"/>
            </w:rPr>
          </w:pPr>
          <w:hyperlink w:anchor="_Toc81861799" w:history="1">
            <w:r w:rsidRPr="00C9415B">
              <w:rPr>
                <w:rStyle w:val="Hyperlink"/>
                <w:rFonts w:ascii="Arial" w:hAnsi="Arial" w:cs="Arial"/>
                <w:noProof/>
              </w:rPr>
              <w:t>4.2.3. Orange</w:t>
            </w:r>
            <w:r>
              <w:rPr>
                <w:noProof/>
                <w:webHidden/>
              </w:rPr>
              <w:tab/>
            </w:r>
            <w:r>
              <w:rPr>
                <w:noProof/>
                <w:webHidden/>
              </w:rPr>
              <w:fldChar w:fldCharType="begin"/>
            </w:r>
            <w:r>
              <w:rPr>
                <w:noProof/>
                <w:webHidden/>
              </w:rPr>
              <w:instrText xml:space="preserve"> PAGEREF _Toc81861799 \h </w:instrText>
            </w:r>
            <w:r>
              <w:rPr>
                <w:noProof/>
                <w:webHidden/>
              </w:rPr>
            </w:r>
            <w:r>
              <w:rPr>
                <w:noProof/>
                <w:webHidden/>
              </w:rPr>
              <w:fldChar w:fldCharType="separate"/>
            </w:r>
            <w:r>
              <w:rPr>
                <w:noProof/>
                <w:webHidden/>
              </w:rPr>
              <w:t>8</w:t>
            </w:r>
            <w:r>
              <w:rPr>
                <w:noProof/>
                <w:webHidden/>
              </w:rPr>
              <w:fldChar w:fldCharType="end"/>
            </w:r>
          </w:hyperlink>
        </w:p>
        <w:p w14:paraId="0C0401FA" w14:textId="36109BCF" w:rsidR="00C20ED5" w:rsidRDefault="00C20ED5">
          <w:pPr>
            <w:pStyle w:val="TOC1"/>
            <w:tabs>
              <w:tab w:val="right" w:leader="dot" w:pos="9016"/>
            </w:tabs>
            <w:rPr>
              <w:rFonts w:eastAsiaTheme="minorEastAsia"/>
              <w:noProof/>
              <w:lang w:eastAsia="en-GB"/>
            </w:rPr>
          </w:pPr>
          <w:hyperlink w:anchor="_Toc81861800" w:history="1">
            <w:r w:rsidRPr="00C9415B">
              <w:rPr>
                <w:rStyle w:val="Hyperlink"/>
                <w:rFonts w:ascii="Arial" w:hAnsi="Arial" w:cs="Arial"/>
                <w:noProof/>
              </w:rPr>
              <w:t>4.2.4. T-Mobile</w:t>
            </w:r>
            <w:r>
              <w:rPr>
                <w:noProof/>
                <w:webHidden/>
              </w:rPr>
              <w:tab/>
            </w:r>
            <w:r>
              <w:rPr>
                <w:noProof/>
                <w:webHidden/>
              </w:rPr>
              <w:fldChar w:fldCharType="begin"/>
            </w:r>
            <w:r>
              <w:rPr>
                <w:noProof/>
                <w:webHidden/>
              </w:rPr>
              <w:instrText xml:space="preserve"> PAGEREF _Toc81861800 \h </w:instrText>
            </w:r>
            <w:r>
              <w:rPr>
                <w:noProof/>
                <w:webHidden/>
              </w:rPr>
            </w:r>
            <w:r>
              <w:rPr>
                <w:noProof/>
                <w:webHidden/>
              </w:rPr>
              <w:fldChar w:fldCharType="separate"/>
            </w:r>
            <w:r>
              <w:rPr>
                <w:noProof/>
                <w:webHidden/>
              </w:rPr>
              <w:t>8</w:t>
            </w:r>
            <w:r>
              <w:rPr>
                <w:noProof/>
                <w:webHidden/>
              </w:rPr>
              <w:fldChar w:fldCharType="end"/>
            </w:r>
          </w:hyperlink>
        </w:p>
        <w:p w14:paraId="10CC8FC4" w14:textId="088A23B3" w:rsidR="00C20ED5" w:rsidRDefault="00C20ED5">
          <w:pPr>
            <w:pStyle w:val="TOC1"/>
            <w:tabs>
              <w:tab w:val="right" w:leader="dot" w:pos="9016"/>
            </w:tabs>
            <w:rPr>
              <w:rFonts w:eastAsiaTheme="minorEastAsia"/>
              <w:noProof/>
              <w:lang w:eastAsia="en-GB"/>
            </w:rPr>
          </w:pPr>
          <w:hyperlink w:anchor="_Toc81861801" w:history="1">
            <w:r w:rsidRPr="00C9415B">
              <w:rPr>
                <w:rStyle w:val="Hyperlink"/>
                <w:rFonts w:ascii="Arial" w:hAnsi="Arial" w:cs="Arial"/>
                <w:noProof/>
              </w:rPr>
              <w:t>4.3. Substitutes</w:t>
            </w:r>
            <w:r>
              <w:rPr>
                <w:noProof/>
                <w:webHidden/>
              </w:rPr>
              <w:tab/>
            </w:r>
            <w:r>
              <w:rPr>
                <w:noProof/>
                <w:webHidden/>
              </w:rPr>
              <w:fldChar w:fldCharType="begin"/>
            </w:r>
            <w:r>
              <w:rPr>
                <w:noProof/>
                <w:webHidden/>
              </w:rPr>
              <w:instrText xml:space="preserve"> PAGEREF _Toc81861801 \h </w:instrText>
            </w:r>
            <w:r>
              <w:rPr>
                <w:noProof/>
                <w:webHidden/>
              </w:rPr>
            </w:r>
            <w:r>
              <w:rPr>
                <w:noProof/>
                <w:webHidden/>
              </w:rPr>
              <w:fldChar w:fldCharType="separate"/>
            </w:r>
            <w:r>
              <w:rPr>
                <w:noProof/>
                <w:webHidden/>
              </w:rPr>
              <w:t>9</w:t>
            </w:r>
            <w:r>
              <w:rPr>
                <w:noProof/>
                <w:webHidden/>
              </w:rPr>
              <w:fldChar w:fldCharType="end"/>
            </w:r>
          </w:hyperlink>
        </w:p>
        <w:p w14:paraId="12B411AC" w14:textId="1E72686D" w:rsidR="00C20ED5" w:rsidRDefault="00C20ED5">
          <w:pPr>
            <w:pStyle w:val="TOC1"/>
            <w:tabs>
              <w:tab w:val="right" w:leader="dot" w:pos="9016"/>
            </w:tabs>
            <w:rPr>
              <w:rFonts w:eastAsiaTheme="minorEastAsia"/>
              <w:noProof/>
              <w:lang w:eastAsia="en-GB"/>
            </w:rPr>
          </w:pPr>
          <w:hyperlink w:anchor="_Toc81861802" w:history="1">
            <w:r w:rsidRPr="00C9415B">
              <w:rPr>
                <w:rStyle w:val="Hyperlink"/>
                <w:rFonts w:ascii="Arial" w:hAnsi="Arial" w:cs="Arial"/>
                <w:noProof/>
              </w:rPr>
              <w:t>4.4. Entrants</w:t>
            </w:r>
            <w:r>
              <w:rPr>
                <w:noProof/>
                <w:webHidden/>
              </w:rPr>
              <w:tab/>
            </w:r>
            <w:r>
              <w:rPr>
                <w:noProof/>
                <w:webHidden/>
              </w:rPr>
              <w:fldChar w:fldCharType="begin"/>
            </w:r>
            <w:r>
              <w:rPr>
                <w:noProof/>
                <w:webHidden/>
              </w:rPr>
              <w:instrText xml:space="preserve"> PAGEREF _Toc81861802 \h </w:instrText>
            </w:r>
            <w:r>
              <w:rPr>
                <w:noProof/>
                <w:webHidden/>
              </w:rPr>
            </w:r>
            <w:r>
              <w:rPr>
                <w:noProof/>
                <w:webHidden/>
              </w:rPr>
              <w:fldChar w:fldCharType="separate"/>
            </w:r>
            <w:r>
              <w:rPr>
                <w:noProof/>
                <w:webHidden/>
              </w:rPr>
              <w:t>9</w:t>
            </w:r>
            <w:r>
              <w:rPr>
                <w:noProof/>
                <w:webHidden/>
              </w:rPr>
              <w:fldChar w:fldCharType="end"/>
            </w:r>
          </w:hyperlink>
        </w:p>
        <w:p w14:paraId="2116A131" w14:textId="3EA7F976" w:rsidR="00C20ED5" w:rsidRDefault="00C20ED5">
          <w:pPr>
            <w:pStyle w:val="TOC1"/>
            <w:tabs>
              <w:tab w:val="right" w:leader="dot" w:pos="9016"/>
            </w:tabs>
            <w:rPr>
              <w:rFonts w:eastAsiaTheme="minorEastAsia"/>
              <w:noProof/>
              <w:lang w:eastAsia="en-GB"/>
            </w:rPr>
          </w:pPr>
          <w:hyperlink w:anchor="_Toc81861803" w:history="1">
            <w:r w:rsidRPr="00C9415B">
              <w:rPr>
                <w:rStyle w:val="Hyperlink"/>
                <w:rFonts w:ascii="Arial" w:hAnsi="Arial" w:cs="Arial"/>
                <w:noProof/>
              </w:rPr>
              <w:t>4.5. Suppliers</w:t>
            </w:r>
            <w:r>
              <w:rPr>
                <w:noProof/>
                <w:webHidden/>
              </w:rPr>
              <w:tab/>
            </w:r>
            <w:r>
              <w:rPr>
                <w:noProof/>
                <w:webHidden/>
              </w:rPr>
              <w:fldChar w:fldCharType="begin"/>
            </w:r>
            <w:r>
              <w:rPr>
                <w:noProof/>
                <w:webHidden/>
              </w:rPr>
              <w:instrText xml:space="preserve"> PAGEREF _Toc81861803 \h </w:instrText>
            </w:r>
            <w:r>
              <w:rPr>
                <w:noProof/>
                <w:webHidden/>
              </w:rPr>
            </w:r>
            <w:r>
              <w:rPr>
                <w:noProof/>
                <w:webHidden/>
              </w:rPr>
              <w:fldChar w:fldCharType="separate"/>
            </w:r>
            <w:r>
              <w:rPr>
                <w:noProof/>
                <w:webHidden/>
              </w:rPr>
              <w:t>9</w:t>
            </w:r>
            <w:r>
              <w:rPr>
                <w:noProof/>
                <w:webHidden/>
              </w:rPr>
              <w:fldChar w:fldCharType="end"/>
            </w:r>
          </w:hyperlink>
        </w:p>
        <w:p w14:paraId="7C32A6FE" w14:textId="7A5FCCD6" w:rsidR="00C20ED5" w:rsidRDefault="00C20ED5">
          <w:pPr>
            <w:pStyle w:val="TOC1"/>
            <w:tabs>
              <w:tab w:val="right" w:leader="dot" w:pos="9016"/>
            </w:tabs>
            <w:rPr>
              <w:rFonts w:eastAsiaTheme="minorEastAsia"/>
              <w:noProof/>
              <w:lang w:eastAsia="en-GB"/>
            </w:rPr>
          </w:pPr>
          <w:hyperlink w:anchor="_Toc81861804" w:history="1">
            <w:r w:rsidRPr="00C9415B">
              <w:rPr>
                <w:rStyle w:val="Hyperlink"/>
                <w:rFonts w:ascii="Arial" w:hAnsi="Arial" w:cs="Arial"/>
                <w:noProof/>
              </w:rPr>
              <w:t>5. Organisational Culture</w:t>
            </w:r>
            <w:r>
              <w:rPr>
                <w:noProof/>
                <w:webHidden/>
              </w:rPr>
              <w:tab/>
            </w:r>
            <w:r>
              <w:rPr>
                <w:noProof/>
                <w:webHidden/>
              </w:rPr>
              <w:fldChar w:fldCharType="begin"/>
            </w:r>
            <w:r>
              <w:rPr>
                <w:noProof/>
                <w:webHidden/>
              </w:rPr>
              <w:instrText xml:space="preserve"> PAGEREF _Toc81861804 \h </w:instrText>
            </w:r>
            <w:r>
              <w:rPr>
                <w:noProof/>
                <w:webHidden/>
              </w:rPr>
            </w:r>
            <w:r>
              <w:rPr>
                <w:noProof/>
                <w:webHidden/>
              </w:rPr>
              <w:fldChar w:fldCharType="separate"/>
            </w:r>
            <w:r>
              <w:rPr>
                <w:noProof/>
                <w:webHidden/>
              </w:rPr>
              <w:t>10</w:t>
            </w:r>
            <w:r>
              <w:rPr>
                <w:noProof/>
                <w:webHidden/>
              </w:rPr>
              <w:fldChar w:fldCharType="end"/>
            </w:r>
          </w:hyperlink>
        </w:p>
        <w:p w14:paraId="3E3D6871" w14:textId="5A4B3272" w:rsidR="00C20ED5" w:rsidRDefault="00C20ED5">
          <w:pPr>
            <w:pStyle w:val="TOC1"/>
            <w:tabs>
              <w:tab w:val="right" w:leader="dot" w:pos="9016"/>
            </w:tabs>
            <w:rPr>
              <w:rFonts w:eastAsiaTheme="minorEastAsia"/>
              <w:noProof/>
              <w:lang w:eastAsia="en-GB"/>
            </w:rPr>
          </w:pPr>
          <w:hyperlink w:anchor="_Toc81861805" w:history="1">
            <w:r w:rsidRPr="00C9415B">
              <w:rPr>
                <w:rStyle w:val="Hyperlink"/>
                <w:rFonts w:ascii="Arial" w:hAnsi="Arial" w:cs="Arial"/>
                <w:noProof/>
              </w:rPr>
              <w:t>6. Organisational Culture and External Factors</w:t>
            </w:r>
            <w:r>
              <w:rPr>
                <w:noProof/>
                <w:webHidden/>
              </w:rPr>
              <w:tab/>
            </w:r>
            <w:r>
              <w:rPr>
                <w:noProof/>
                <w:webHidden/>
              </w:rPr>
              <w:fldChar w:fldCharType="begin"/>
            </w:r>
            <w:r>
              <w:rPr>
                <w:noProof/>
                <w:webHidden/>
              </w:rPr>
              <w:instrText xml:space="preserve"> PAGEREF _Toc81861805 \h </w:instrText>
            </w:r>
            <w:r>
              <w:rPr>
                <w:noProof/>
                <w:webHidden/>
              </w:rPr>
            </w:r>
            <w:r>
              <w:rPr>
                <w:noProof/>
                <w:webHidden/>
              </w:rPr>
              <w:fldChar w:fldCharType="separate"/>
            </w:r>
            <w:r>
              <w:rPr>
                <w:noProof/>
                <w:webHidden/>
              </w:rPr>
              <w:t>10</w:t>
            </w:r>
            <w:r>
              <w:rPr>
                <w:noProof/>
                <w:webHidden/>
              </w:rPr>
              <w:fldChar w:fldCharType="end"/>
            </w:r>
          </w:hyperlink>
        </w:p>
        <w:p w14:paraId="54DC8ECA" w14:textId="1C781782" w:rsidR="00C20ED5" w:rsidRDefault="00C20ED5">
          <w:pPr>
            <w:pStyle w:val="TOC1"/>
            <w:tabs>
              <w:tab w:val="right" w:leader="dot" w:pos="9016"/>
            </w:tabs>
            <w:rPr>
              <w:rFonts w:eastAsiaTheme="minorEastAsia"/>
              <w:noProof/>
              <w:lang w:eastAsia="en-GB"/>
            </w:rPr>
          </w:pPr>
          <w:hyperlink w:anchor="_Toc81861806" w:history="1">
            <w:r w:rsidRPr="00C9415B">
              <w:rPr>
                <w:rStyle w:val="Hyperlink"/>
                <w:rFonts w:ascii="Arial" w:hAnsi="Arial" w:cs="Arial"/>
                <w:noProof/>
              </w:rPr>
              <w:t>7. Organisational Culture and Performance</w:t>
            </w:r>
            <w:r>
              <w:rPr>
                <w:noProof/>
                <w:webHidden/>
              </w:rPr>
              <w:tab/>
            </w:r>
            <w:r>
              <w:rPr>
                <w:noProof/>
                <w:webHidden/>
              </w:rPr>
              <w:fldChar w:fldCharType="begin"/>
            </w:r>
            <w:r>
              <w:rPr>
                <w:noProof/>
                <w:webHidden/>
              </w:rPr>
              <w:instrText xml:space="preserve"> PAGEREF _Toc81861806 \h </w:instrText>
            </w:r>
            <w:r>
              <w:rPr>
                <w:noProof/>
                <w:webHidden/>
              </w:rPr>
            </w:r>
            <w:r>
              <w:rPr>
                <w:noProof/>
                <w:webHidden/>
              </w:rPr>
              <w:fldChar w:fldCharType="separate"/>
            </w:r>
            <w:r>
              <w:rPr>
                <w:noProof/>
                <w:webHidden/>
              </w:rPr>
              <w:t>11</w:t>
            </w:r>
            <w:r>
              <w:rPr>
                <w:noProof/>
                <w:webHidden/>
              </w:rPr>
              <w:fldChar w:fldCharType="end"/>
            </w:r>
          </w:hyperlink>
        </w:p>
        <w:p w14:paraId="2C5ED01F" w14:textId="00418240" w:rsidR="00C20ED5" w:rsidRDefault="00C20ED5">
          <w:pPr>
            <w:pStyle w:val="TOC1"/>
            <w:tabs>
              <w:tab w:val="right" w:leader="dot" w:pos="9016"/>
            </w:tabs>
            <w:rPr>
              <w:rFonts w:eastAsiaTheme="minorEastAsia"/>
              <w:noProof/>
              <w:lang w:eastAsia="en-GB"/>
            </w:rPr>
          </w:pPr>
          <w:hyperlink w:anchor="_Toc81861807" w:history="1">
            <w:r w:rsidRPr="00C9415B">
              <w:rPr>
                <w:rStyle w:val="Hyperlink"/>
                <w:rFonts w:ascii="Arial" w:hAnsi="Arial" w:cs="Arial"/>
                <w:noProof/>
              </w:rPr>
              <w:t>8. Ethical Dilemma</w:t>
            </w:r>
            <w:r>
              <w:rPr>
                <w:noProof/>
                <w:webHidden/>
              </w:rPr>
              <w:tab/>
            </w:r>
            <w:r>
              <w:rPr>
                <w:noProof/>
                <w:webHidden/>
              </w:rPr>
              <w:fldChar w:fldCharType="begin"/>
            </w:r>
            <w:r>
              <w:rPr>
                <w:noProof/>
                <w:webHidden/>
              </w:rPr>
              <w:instrText xml:space="preserve"> PAGEREF _Toc81861807 \h </w:instrText>
            </w:r>
            <w:r>
              <w:rPr>
                <w:noProof/>
                <w:webHidden/>
              </w:rPr>
            </w:r>
            <w:r>
              <w:rPr>
                <w:noProof/>
                <w:webHidden/>
              </w:rPr>
              <w:fldChar w:fldCharType="separate"/>
            </w:r>
            <w:r>
              <w:rPr>
                <w:noProof/>
                <w:webHidden/>
              </w:rPr>
              <w:t>11</w:t>
            </w:r>
            <w:r>
              <w:rPr>
                <w:noProof/>
                <w:webHidden/>
              </w:rPr>
              <w:fldChar w:fldCharType="end"/>
            </w:r>
          </w:hyperlink>
        </w:p>
        <w:p w14:paraId="4C630EF3" w14:textId="3CADCB99" w:rsidR="00C20ED5" w:rsidRDefault="00C20ED5">
          <w:pPr>
            <w:pStyle w:val="TOC1"/>
            <w:tabs>
              <w:tab w:val="right" w:leader="dot" w:pos="9016"/>
            </w:tabs>
            <w:rPr>
              <w:rFonts w:eastAsiaTheme="minorEastAsia"/>
              <w:noProof/>
              <w:lang w:eastAsia="en-GB"/>
            </w:rPr>
          </w:pPr>
          <w:hyperlink w:anchor="_Toc81861808" w:history="1">
            <w:r w:rsidRPr="00C9415B">
              <w:rPr>
                <w:rStyle w:val="Hyperlink"/>
                <w:rFonts w:ascii="Arial" w:hAnsi="Arial" w:cs="Arial"/>
                <w:noProof/>
              </w:rPr>
              <w:t>Conclusion and Recommendations</w:t>
            </w:r>
            <w:r>
              <w:rPr>
                <w:noProof/>
                <w:webHidden/>
              </w:rPr>
              <w:tab/>
            </w:r>
            <w:r>
              <w:rPr>
                <w:noProof/>
                <w:webHidden/>
              </w:rPr>
              <w:fldChar w:fldCharType="begin"/>
            </w:r>
            <w:r>
              <w:rPr>
                <w:noProof/>
                <w:webHidden/>
              </w:rPr>
              <w:instrText xml:space="preserve"> PAGEREF _Toc81861808 \h </w:instrText>
            </w:r>
            <w:r>
              <w:rPr>
                <w:noProof/>
                <w:webHidden/>
              </w:rPr>
            </w:r>
            <w:r>
              <w:rPr>
                <w:noProof/>
                <w:webHidden/>
              </w:rPr>
              <w:fldChar w:fldCharType="separate"/>
            </w:r>
            <w:r>
              <w:rPr>
                <w:noProof/>
                <w:webHidden/>
              </w:rPr>
              <w:t>12</w:t>
            </w:r>
            <w:r>
              <w:rPr>
                <w:noProof/>
                <w:webHidden/>
              </w:rPr>
              <w:fldChar w:fldCharType="end"/>
            </w:r>
          </w:hyperlink>
        </w:p>
        <w:p w14:paraId="0F416A61" w14:textId="53F4B65D" w:rsidR="00C20ED5" w:rsidRDefault="00C20ED5">
          <w:pPr>
            <w:pStyle w:val="TOC1"/>
            <w:tabs>
              <w:tab w:val="right" w:leader="dot" w:pos="9016"/>
            </w:tabs>
            <w:rPr>
              <w:rFonts w:eastAsiaTheme="minorEastAsia"/>
              <w:noProof/>
              <w:lang w:eastAsia="en-GB"/>
            </w:rPr>
          </w:pPr>
          <w:hyperlink w:anchor="_Toc81861809" w:history="1">
            <w:r w:rsidRPr="00C9415B">
              <w:rPr>
                <w:rStyle w:val="Hyperlink"/>
                <w:rFonts w:ascii="Arial" w:hAnsi="Arial" w:cs="Arial"/>
                <w:noProof/>
              </w:rPr>
              <w:t>Individual Reflective</w:t>
            </w:r>
            <w:r>
              <w:rPr>
                <w:noProof/>
                <w:webHidden/>
              </w:rPr>
              <w:tab/>
            </w:r>
            <w:r>
              <w:rPr>
                <w:noProof/>
                <w:webHidden/>
              </w:rPr>
              <w:fldChar w:fldCharType="begin"/>
            </w:r>
            <w:r>
              <w:rPr>
                <w:noProof/>
                <w:webHidden/>
              </w:rPr>
              <w:instrText xml:space="preserve"> PAGEREF _Toc81861809 \h </w:instrText>
            </w:r>
            <w:r>
              <w:rPr>
                <w:noProof/>
                <w:webHidden/>
              </w:rPr>
            </w:r>
            <w:r>
              <w:rPr>
                <w:noProof/>
                <w:webHidden/>
              </w:rPr>
              <w:fldChar w:fldCharType="separate"/>
            </w:r>
            <w:r>
              <w:rPr>
                <w:noProof/>
                <w:webHidden/>
              </w:rPr>
              <w:t>12</w:t>
            </w:r>
            <w:r>
              <w:rPr>
                <w:noProof/>
                <w:webHidden/>
              </w:rPr>
              <w:fldChar w:fldCharType="end"/>
            </w:r>
          </w:hyperlink>
        </w:p>
        <w:p w14:paraId="5B9AC681" w14:textId="7C3831F7" w:rsidR="00C20ED5" w:rsidRDefault="00C20ED5">
          <w:pPr>
            <w:pStyle w:val="TOC1"/>
            <w:tabs>
              <w:tab w:val="right" w:leader="dot" w:pos="9016"/>
            </w:tabs>
            <w:rPr>
              <w:rFonts w:eastAsiaTheme="minorEastAsia"/>
              <w:noProof/>
              <w:lang w:eastAsia="en-GB"/>
            </w:rPr>
          </w:pPr>
          <w:hyperlink w:anchor="_Toc81861810" w:history="1">
            <w:r w:rsidRPr="00C9415B">
              <w:rPr>
                <w:rStyle w:val="Hyperlink"/>
                <w:rFonts w:ascii="Arial" w:hAnsi="Arial" w:cs="Arial"/>
                <w:noProof/>
              </w:rPr>
              <w:t>References</w:t>
            </w:r>
            <w:r>
              <w:rPr>
                <w:noProof/>
                <w:webHidden/>
              </w:rPr>
              <w:tab/>
            </w:r>
            <w:r>
              <w:rPr>
                <w:noProof/>
                <w:webHidden/>
              </w:rPr>
              <w:fldChar w:fldCharType="begin"/>
            </w:r>
            <w:r>
              <w:rPr>
                <w:noProof/>
                <w:webHidden/>
              </w:rPr>
              <w:instrText xml:space="preserve"> PAGEREF _Toc81861810 \h </w:instrText>
            </w:r>
            <w:r>
              <w:rPr>
                <w:noProof/>
                <w:webHidden/>
              </w:rPr>
            </w:r>
            <w:r>
              <w:rPr>
                <w:noProof/>
                <w:webHidden/>
              </w:rPr>
              <w:fldChar w:fldCharType="separate"/>
            </w:r>
            <w:r>
              <w:rPr>
                <w:noProof/>
                <w:webHidden/>
              </w:rPr>
              <w:t>13</w:t>
            </w:r>
            <w:r>
              <w:rPr>
                <w:noProof/>
                <w:webHidden/>
              </w:rPr>
              <w:fldChar w:fldCharType="end"/>
            </w:r>
          </w:hyperlink>
        </w:p>
        <w:p w14:paraId="590E8C3A" w14:textId="5BBE36B3" w:rsidR="006C1AF4" w:rsidRPr="006C1AF4" w:rsidRDefault="006C1AF4">
          <w:pPr>
            <w:rPr>
              <w:rFonts w:ascii="Arial" w:hAnsi="Arial" w:cs="Arial"/>
            </w:rPr>
          </w:pPr>
          <w:r w:rsidRPr="006C1AF4">
            <w:rPr>
              <w:rFonts w:ascii="Arial" w:hAnsi="Arial" w:cs="Arial"/>
              <w:b/>
              <w:bCs/>
              <w:noProof/>
            </w:rPr>
            <w:fldChar w:fldCharType="end"/>
          </w:r>
        </w:p>
      </w:sdtContent>
    </w:sdt>
    <w:p w14:paraId="3FBB69AD" w14:textId="77777777" w:rsidR="00E953D1" w:rsidRPr="006C1AF4" w:rsidRDefault="00E953D1">
      <w:pPr>
        <w:rPr>
          <w:rFonts w:ascii="Arial" w:hAnsi="Arial" w:cs="Arial"/>
        </w:rPr>
      </w:pPr>
    </w:p>
    <w:p w14:paraId="73EF58D0" w14:textId="2AD493DD" w:rsidR="00E953D1" w:rsidRPr="006C1AF4" w:rsidRDefault="00E953D1">
      <w:pPr>
        <w:rPr>
          <w:rFonts w:ascii="Arial" w:hAnsi="Arial" w:cs="Arial"/>
        </w:rPr>
      </w:pPr>
      <w:r w:rsidRPr="006C1AF4">
        <w:rPr>
          <w:rFonts w:ascii="Arial" w:hAnsi="Arial" w:cs="Arial"/>
        </w:rPr>
        <w:br w:type="page"/>
      </w:r>
    </w:p>
    <w:p w14:paraId="0D49B06D" w14:textId="48173FF9" w:rsidR="00A96AEA" w:rsidRPr="006C1AF4" w:rsidRDefault="00A96AEA" w:rsidP="00E953D1">
      <w:pPr>
        <w:pStyle w:val="Heading1"/>
        <w:rPr>
          <w:rFonts w:ascii="Arial" w:hAnsi="Arial" w:cs="Arial"/>
          <w:sz w:val="28"/>
          <w:szCs w:val="28"/>
        </w:rPr>
      </w:pPr>
      <w:bookmarkStart w:id="0" w:name="_Toc81861787"/>
      <w:r w:rsidRPr="006C1AF4">
        <w:rPr>
          <w:rFonts w:ascii="Arial" w:hAnsi="Arial" w:cs="Arial"/>
          <w:sz w:val="28"/>
          <w:szCs w:val="28"/>
        </w:rPr>
        <w:lastRenderedPageBreak/>
        <w:t>Introduction</w:t>
      </w:r>
      <w:bookmarkEnd w:id="0"/>
    </w:p>
    <w:p w14:paraId="4CA09F26" w14:textId="77777777" w:rsidR="00E953D1" w:rsidRPr="006C1AF4" w:rsidRDefault="00E953D1" w:rsidP="00E953D1">
      <w:pPr>
        <w:rPr>
          <w:rFonts w:ascii="Arial" w:hAnsi="Arial" w:cs="Arial"/>
        </w:rPr>
      </w:pPr>
    </w:p>
    <w:p w14:paraId="2480A047" w14:textId="64CE1801" w:rsidR="00FB2051" w:rsidRPr="006C1AF4" w:rsidRDefault="001D1E9B" w:rsidP="00A35BE1">
      <w:pPr>
        <w:spacing w:line="360" w:lineRule="auto"/>
        <w:jc w:val="both"/>
        <w:rPr>
          <w:rFonts w:ascii="Arial" w:hAnsi="Arial" w:cs="Arial"/>
        </w:rPr>
      </w:pPr>
      <w:r w:rsidRPr="006C1AF4">
        <w:rPr>
          <w:rFonts w:ascii="Arial" w:hAnsi="Arial" w:cs="Arial"/>
        </w:rPr>
        <w:t xml:space="preserve">The </w:t>
      </w:r>
      <w:r w:rsidR="008A29FC" w:rsidRPr="006C1AF4">
        <w:rPr>
          <w:rFonts w:ascii="Arial" w:hAnsi="Arial" w:cs="Arial"/>
        </w:rPr>
        <w:t xml:space="preserve">main aim of this report is to show how Vodafone </w:t>
      </w:r>
      <w:r w:rsidR="00840CBD" w:rsidRPr="006C1AF4">
        <w:rPr>
          <w:rFonts w:ascii="Arial" w:hAnsi="Arial" w:cs="Arial"/>
        </w:rPr>
        <w:t xml:space="preserve">is facing external </w:t>
      </w:r>
      <w:r w:rsidR="00B166A8" w:rsidRPr="006C1AF4">
        <w:rPr>
          <w:rFonts w:ascii="Arial" w:hAnsi="Arial" w:cs="Arial"/>
        </w:rPr>
        <w:t>environmental issues along with COVID-19 and proper problems affect</w:t>
      </w:r>
      <w:r w:rsidR="00CA2207" w:rsidRPr="006C1AF4">
        <w:rPr>
          <w:rFonts w:ascii="Arial" w:hAnsi="Arial" w:cs="Arial"/>
        </w:rPr>
        <w:t>ing</w:t>
      </w:r>
      <w:r w:rsidR="00B166A8" w:rsidRPr="006C1AF4">
        <w:rPr>
          <w:rFonts w:ascii="Arial" w:hAnsi="Arial" w:cs="Arial"/>
        </w:rPr>
        <w:t xml:space="preserve"> organisational culture and its performance.</w:t>
      </w:r>
      <w:r w:rsidR="000C38BF" w:rsidRPr="006C1AF4">
        <w:rPr>
          <w:rFonts w:ascii="Arial" w:hAnsi="Arial" w:cs="Arial"/>
        </w:rPr>
        <w:t xml:space="preserve"> </w:t>
      </w:r>
      <w:r w:rsidR="00CA2207" w:rsidRPr="006C1AF4">
        <w:rPr>
          <w:rFonts w:ascii="Arial" w:hAnsi="Arial" w:cs="Arial"/>
        </w:rPr>
        <w:t xml:space="preserve">In addition, in this </w:t>
      </w:r>
      <w:r w:rsidR="005A7665" w:rsidRPr="006C1AF4">
        <w:rPr>
          <w:rFonts w:ascii="Arial" w:hAnsi="Arial" w:cs="Arial"/>
        </w:rPr>
        <w:t>essay</w:t>
      </w:r>
      <w:r w:rsidR="00CA2207" w:rsidRPr="006C1AF4">
        <w:rPr>
          <w:rFonts w:ascii="Arial" w:hAnsi="Arial" w:cs="Arial"/>
        </w:rPr>
        <w:t xml:space="preserve"> </w:t>
      </w:r>
      <w:r w:rsidR="00030F2F" w:rsidRPr="006C1AF4">
        <w:rPr>
          <w:rFonts w:ascii="Arial" w:hAnsi="Arial" w:cs="Arial"/>
        </w:rPr>
        <w:t>will</w:t>
      </w:r>
      <w:r w:rsidR="00B74EC7">
        <w:rPr>
          <w:rFonts w:ascii="Arial" w:hAnsi="Arial" w:cs="Arial"/>
        </w:rPr>
        <w:t xml:space="preserve"> be</w:t>
      </w:r>
      <w:r w:rsidR="00030F2F" w:rsidRPr="006C1AF4">
        <w:rPr>
          <w:rFonts w:ascii="Arial" w:hAnsi="Arial" w:cs="Arial"/>
        </w:rPr>
        <w:t xml:space="preserve"> analyse</w:t>
      </w:r>
      <w:r w:rsidR="00B74EC7">
        <w:rPr>
          <w:rFonts w:ascii="Arial" w:hAnsi="Arial" w:cs="Arial"/>
        </w:rPr>
        <w:t>d</w:t>
      </w:r>
      <w:r w:rsidR="00030F2F" w:rsidRPr="006C1AF4">
        <w:rPr>
          <w:rFonts w:ascii="Arial" w:hAnsi="Arial" w:cs="Arial"/>
        </w:rPr>
        <w:t xml:space="preserve"> the workplace culture of Vodafone and the impact that is having </w:t>
      </w:r>
      <w:r w:rsidR="005A7665" w:rsidRPr="006C1AF4">
        <w:rPr>
          <w:rFonts w:ascii="Arial" w:hAnsi="Arial" w:cs="Arial"/>
        </w:rPr>
        <w:t xml:space="preserve">on the organisational efficiency. Furthermore, </w:t>
      </w:r>
      <w:r w:rsidR="00922041" w:rsidRPr="006C1AF4">
        <w:rPr>
          <w:rFonts w:ascii="Arial" w:hAnsi="Arial" w:cs="Arial"/>
        </w:rPr>
        <w:t xml:space="preserve">in the first section will be covering the company background, </w:t>
      </w:r>
      <w:r w:rsidR="00643486" w:rsidRPr="006C1AF4">
        <w:rPr>
          <w:rFonts w:ascii="Arial" w:hAnsi="Arial" w:cs="Arial"/>
        </w:rPr>
        <w:t xml:space="preserve">the second </w:t>
      </w:r>
      <w:r w:rsidR="00BA769A" w:rsidRPr="006C1AF4">
        <w:rPr>
          <w:rFonts w:ascii="Arial" w:hAnsi="Arial" w:cs="Arial"/>
        </w:rPr>
        <w:t>section</w:t>
      </w:r>
      <w:r w:rsidR="00643486" w:rsidRPr="006C1AF4">
        <w:rPr>
          <w:rFonts w:ascii="Arial" w:hAnsi="Arial" w:cs="Arial"/>
        </w:rPr>
        <w:t xml:space="preserve"> </w:t>
      </w:r>
      <w:r w:rsidR="00F3465B" w:rsidRPr="006C1AF4">
        <w:rPr>
          <w:rFonts w:ascii="Arial" w:hAnsi="Arial" w:cs="Arial"/>
        </w:rPr>
        <w:t xml:space="preserve">will be </w:t>
      </w:r>
      <w:r w:rsidR="00335847" w:rsidRPr="006C1AF4">
        <w:rPr>
          <w:rFonts w:ascii="Arial" w:hAnsi="Arial" w:cs="Arial"/>
        </w:rPr>
        <w:t>business environmental analysis, external environmental analysis,</w:t>
      </w:r>
      <w:r w:rsidR="000162F9" w:rsidRPr="006C1AF4">
        <w:rPr>
          <w:rFonts w:ascii="Arial" w:hAnsi="Arial" w:cs="Arial"/>
        </w:rPr>
        <w:t xml:space="preserve"> and</w:t>
      </w:r>
      <w:r w:rsidR="00335847" w:rsidRPr="006C1AF4">
        <w:rPr>
          <w:rFonts w:ascii="Arial" w:hAnsi="Arial" w:cs="Arial"/>
        </w:rPr>
        <w:t xml:space="preserve"> industry analysis of </w:t>
      </w:r>
      <w:r w:rsidR="00711E08" w:rsidRPr="006C1AF4">
        <w:rPr>
          <w:rFonts w:ascii="Arial" w:hAnsi="Arial" w:cs="Arial"/>
        </w:rPr>
        <w:t>Vodafone,</w:t>
      </w:r>
      <w:r w:rsidR="00F3465B" w:rsidRPr="006C1AF4">
        <w:rPr>
          <w:rFonts w:ascii="Arial" w:hAnsi="Arial" w:cs="Arial"/>
        </w:rPr>
        <w:t xml:space="preserve"> and in the third section will cover the</w:t>
      </w:r>
      <w:r w:rsidR="00711E08" w:rsidRPr="006C1AF4">
        <w:rPr>
          <w:rFonts w:ascii="Arial" w:hAnsi="Arial" w:cs="Arial"/>
        </w:rPr>
        <w:t xml:space="preserve"> organisational culture, organisational culture and </w:t>
      </w:r>
      <w:r w:rsidR="00643486" w:rsidRPr="006C1AF4">
        <w:rPr>
          <w:rFonts w:ascii="Arial" w:hAnsi="Arial" w:cs="Arial"/>
        </w:rPr>
        <w:t xml:space="preserve">external factors, organisational </w:t>
      </w:r>
      <w:r w:rsidR="00EC0B64" w:rsidRPr="006C1AF4">
        <w:rPr>
          <w:rFonts w:ascii="Arial" w:hAnsi="Arial" w:cs="Arial"/>
        </w:rPr>
        <w:t>culture,</w:t>
      </w:r>
      <w:r w:rsidR="00643486" w:rsidRPr="006C1AF4">
        <w:rPr>
          <w:rFonts w:ascii="Arial" w:hAnsi="Arial" w:cs="Arial"/>
        </w:rPr>
        <w:t xml:space="preserve"> and performance</w:t>
      </w:r>
      <w:r w:rsidR="00343402" w:rsidRPr="006C1AF4">
        <w:rPr>
          <w:rFonts w:ascii="Arial" w:hAnsi="Arial" w:cs="Arial"/>
        </w:rPr>
        <w:t>,</w:t>
      </w:r>
      <w:r w:rsidR="00FB2051" w:rsidRPr="006C1AF4">
        <w:rPr>
          <w:rFonts w:ascii="Arial" w:hAnsi="Arial" w:cs="Arial"/>
        </w:rPr>
        <w:t xml:space="preserve"> and</w:t>
      </w:r>
      <w:r w:rsidR="00343402" w:rsidRPr="006C1AF4">
        <w:rPr>
          <w:rFonts w:ascii="Arial" w:hAnsi="Arial" w:cs="Arial"/>
        </w:rPr>
        <w:t xml:space="preserve"> </w:t>
      </w:r>
      <w:r w:rsidR="00D24965" w:rsidRPr="006C1AF4">
        <w:rPr>
          <w:rFonts w:ascii="Arial" w:hAnsi="Arial" w:cs="Arial"/>
        </w:rPr>
        <w:t>in the fourth section I will explain the</w:t>
      </w:r>
      <w:r w:rsidR="00643486" w:rsidRPr="006C1AF4">
        <w:rPr>
          <w:rFonts w:ascii="Arial" w:hAnsi="Arial" w:cs="Arial"/>
        </w:rPr>
        <w:t xml:space="preserve"> ethical dilemma</w:t>
      </w:r>
      <w:r w:rsidR="00EC0B64" w:rsidRPr="006C1AF4">
        <w:rPr>
          <w:rFonts w:ascii="Arial" w:hAnsi="Arial" w:cs="Arial"/>
        </w:rPr>
        <w:t xml:space="preserve"> in Vodafone</w:t>
      </w:r>
      <w:r w:rsidR="0027487C">
        <w:rPr>
          <w:rFonts w:ascii="Arial" w:hAnsi="Arial" w:cs="Arial"/>
        </w:rPr>
        <w:t xml:space="preserve">, followed by </w:t>
      </w:r>
      <w:proofErr w:type="gramStart"/>
      <w:r w:rsidR="0027487C">
        <w:rPr>
          <w:rFonts w:ascii="Arial" w:hAnsi="Arial" w:cs="Arial"/>
        </w:rPr>
        <w:t>a</w:t>
      </w:r>
      <w:proofErr w:type="gramEnd"/>
      <w:r w:rsidR="0027487C">
        <w:rPr>
          <w:rFonts w:ascii="Arial" w:hAnsi="Arial" w:cs="Arial"/>
        </w:rPr>
        <w:t xml:space="preserve"> Individual report, conclusions and recommendations.</w:t>
      </w:r>
    </w:p>
    <w:p w14:paraId="2646FF72" w14:textId="513FAE37" w:rsidR="006C1AF4" w:rsidRPr="006C1AF4" w:rsidRDefault="00842CF3" w:rsidP="006C1AF4">
      <w:pPr>
        <w:pStyle w:val="Heading1"/>
        <w:rPr>
          <w:rFonts w:ascii="Arial" w:hAnsi="Arial" w:cs="Arial"/>
          <w:sz w:val="28"/>
          <w:szCs w:val="28"/>
        </w:rPr>
      </w:pPr>
      <w:bookmarkStart w:id="1" w:name="_Toc81861788"/>
      <w:r>
        <w:rPr>
          <w:rFonts w:ascii="Arial" w:hAnsi="Arial" w:cs="Arial"/>
          <w:sz w:val="28"/>
          <w:szCs w:val="28"/>
        </w:rPr>
        <w:t xml:space="preserve">1. </w:t>
      </w:r>
      <w:r w:rsidR="00742774" w:rsidRPr="006C1AF4">
        <w:rPr>
          <w:rFonts w:ascii="Arial" w:hAnsi="Arial" w:cs="Arial"/>
          <w:sz w:val="28"/>
          <w:szCs w:val="28"/>
        </w:rPr>
        <w:t>Vodafone Background</w:t>
      </w:r>
      <w:bookmarkEnd w:id="1"/>
    </w:p>
    <w:p w14:paraId="16CD05C0" w14:textId="1D5510A6" w:rsidR="006C1AF4" w:rsidRDefault="006C1AF4" w:rsidP="006C1AF4">
      <w:pPr>
        <w:rPr>
          <w:rFonts w:ascii="Arial" w:hAnsi="Arial" w:cs="Arial"/>
        </w:rPr>
      </w:pPr>
    </w:p>
    <w:p w14:paraId="7AABEA77" w14:textId="296D6F00" w:rsidR="00C8248B" w:rsidRPr="006C1AF4" w:rsidRDefault="000F4072" w:rsidP="00A35BE1">
      <w:pPr>
        <w:spacing w:line="360" w:lineRule="auto"/>
        <w:jc w:val="both"/>
        <w:rPr>
          <w:rFonts w:ascii="Arial" w:hAnsi="Arial" w:cs="Arial"/>
        </w:rPr>
      </w:pPr>
      <w:r>
        <w:rPr>
          <w:rFonts w:ascii="Arial" w:hAnsi="Arial" w:cs="Arial"/>
        </w:rPr>
        <w:t xml:space="preserve">Vodafone is </w:t>
      </w:r>
      <w:r w:rsidR="00DC1EB1">
        <w:rPr>
          <w:rFonts w:ascii="Arial" w:hAnsi="Arial" w:cs="Arial"/>
        </w:rPr>
        <w:t xml:space="preserve">one of the world’s leading </w:t>
      </w:r>
      <w:r w:rsidR="0060286B">
        <w:rPr>
          <w:rFonts w:ascii="Arial" w:hAnsi="Arial" w:cs="Arial"/>
        </w:rPr>
        <w:t>technology communication companies, having over 18 million customers in UK only, and over 625 million customers globally. Operating in 24 countries and partnerships in 41 countries.</w:t>
      </w:r>
      <w:r w:rsidR="0053699B">
        <w:rPr>
          <w:rFonts w:ascii="Arial" w:hAnsi="Arial" w:cs="Arial"/>
        </w:rPr>
        <w:t xml:space="preserve"> In</w:t>
      </w:r>
      <w:r w:rsidR="000E7418">
        <w:rPr>
          <w:rFonts w:ascii="Arial" w:hAnsi="Arial" w:cs="Arial"/>
        </w:rPr>
        <w:t xml:space="preserve"> 1982</w:t>
      </w:r>
      <w:r w:rsidR="00C827BE">
        <w:rPr>
          <w:rFonts w:ascii="Arial" w:hAnsi="Arial" w:cs="Arial"/>
        </w:rPr>
        <w:t xml:space="preserve">, the award for the first UK cellular telephone licence goes to </w:t>
      </w:r>
      <w:r w:rsidR="00FF230D">
        <w:rPr>
          <w:rFonts w:ascii="Arial" w:hAnsi="Arial" w:cs="Arial"/>
        </w:rPr>
        <w:t>Parent company Racal Electronics Group</w:t>
      </w:r>
      <w:r w:rsidR="00C827BE">
        <w:rPr>
          <w:rFonts w:ascii="Arial" w:hAnsi="Arial" w:cs="Arial"/>
        </w:rPr>
        <w:t xml:space="preserve">, </w:t>
      </w:r>
      <w:r w:rsidR="000E7418">
        <w:rPr>
          <w:rFonts w:ascii="Arial" w:hAnsi="Arial" w:cs="Arial"/>
        </w:rPr>
        <w:t xml:space="preserve">after two years Racal announcing </w:t>
      </w:r>
      <w:r w:rsidR="003804DC">
        <w:rPr>
          <w:rFonts w:ascii="Arial" w:hAnsi="Arial" w:cs="Arial"/>
        </w:rPr>
        <w:t>the name Vodafone. One year later on the 1</w:t>
      </w:r>
      <w:r w:rsidR="003804DC" w:rsidRPr="003804DC">
        <w:rPr>
          <w:rFonts w:ascii="Arial" w:hAnsi="Arial" w:cs="Arial"/>
          <w:vertAlign w:val="superscript"/>
        </w:rPr>
        <w:t>st</w:t>
      </w:r>
      <w:r w:rsidR="003804DC">
        <w:rPr>
          <w:rFonts w:ascii="Arial" w:hAnsi="Arial" w:cs="Arial"/>
        </w:rPr>
        <w:t xml:space="preserve"> of January, </w:t>
      </w:r>
      <w:r w:rsidR="00F22863">
        <w:rPr>
          <w:rFonts w:ascii="Arial" w:hAnsi="Arial" w:cs="Arial"/>
        </w:rPr>
        <w:t>the first-ever mobile call on a UK network, from Parliament Square to Surrey</w:t>
      </w:r>
      <w:r w:rsidR="008D3A0A">
        <w:rPr>
          <w:rFonts w:ascii="Arial" w:hAnsi="Arial" w:cs="Arial"/>
        </w:rPr>
        <w:t xml:space="preserve"> is launched. </w:t>
      </w:r>
      <w:r w:rsidR="005C7682">
        <w:rPr>
          <w:rFonts w:ascii="Arial" w:hAnsi="Arial" w:cs="Arial"/>
        </w:rPr>
        <w:t>In the 90s</w:t>
      </w:r>
      <w:r w:rsidR="00431B58">
        <w:rPr>
          <w:rFonts w:ascii="Arial" w:hAnsi="Arial" w:cs="Arial"/>
        </w:rPr>
        <w:t>, more specifically in 1991,</w:t>
      </w:r>
      <w:r w:rsidR="005C7682">
        <w:rPr>
          <w:rFonts w:ascii="Arial" w:hAnsi="Arial" w:cs="Arial"/>
        </w:rPr>
        <w:t xml:space="preserve"> </w:t>
      </w:r>
      <w:r w:rsidR="00D475C1">
        <w:rPr>
          <w:rFonts w:ascii="Arial" w:hAnsi="Arial" w:cs="Arial"/>
        </w:rPr>
        <w:t xml:space="preserve">Racal and Vodafone </w:t>
      </w:r>
      <w:r w:rsidR="00456405">
        <w:rPr>
          <w:rFonts w:ascii="Arial" w:hAnsi="Arial" w:cs="Arial"/>
        </w:rPr>
        <w:t>are</w:t>
      </w:r>
      <w:r w:rsidR="00D475C1">
        <w:rPr>
          <w:rFonts w:ascii="Arial" w:hAnsi="Arial" w:cs="Arial"/>
        </w:rPr>
        <w:t xml:space="preserve"> combining, </w:t>
      </w:r>
      <w:r w:rsidR="00FF7D5A">
        <w:rPr>
          <w:rFonts w:ascii="Arial" w:hAnsi="Arial" w:cs="Arial"/>
        </w:rPr>
        <w:t xml:space="preserve">where Vodafone </w:t>
      </w:r>
      <w:r w:rsidR="00C54104">
        <w:rPr>
          <w:rFonts w:ascii="Arial" w:hAnsi="Arial" w:cs="Arial"/>
        </w:rPr>
        <w:t>introduces, in UK</w:t>
      </w:r>
      <w:r w:rsidR="00FF7D5A">
        <w:rPr>
          <w:rFonts w:ascii="Arial" w:hAnsi="Arial" w:cs="Arial"/>
        </w:rPr>
        <w:t xml:space="preserve"> its digital mobile phone service.</w:t>
      </w:r>
      <w:r w:rsidR="00431B58">
        <w:rPr>
          <w:rFonts w:ascii="Arial" w:hAnsi="Arial" w:cs="Arial"/>
        </w:rPr>
        <w:t xml:space="preserve"> After</w:t>
      </w:r>
      <w:r w:rsidR="00456405">
        <w:rPr>
          <w:rFonts w:ascii="Arial" w:hAnsi="Arial" w:cs="Arial"/>
        </w:rPr>
        <w:t xml:space="preserve"> one year the first SMS text message is send </w:t>
      </w:r>
      <w:r w:rsidR="00572F7E">
        <w:rPr>
          <w:rFonts w:ascii="Arial" w:hAnsi="Arial" w:cs="Arial"/>
        </w:rPr>
        <w:t>by Neil Papworth, the software engineer, to Richard Jarvis, the Vodafone director</w:t>
      </w:r>
      <w:r w:rsidR="00505B85">
        <w:rPr>
          <w:rFonts w:ascii="Arial" w:hAnsi="Arial" w:cs="Arial"/>
        </w:rPr>
        <w:t xml:space="preserve"> </w:t>
      </w:r>
      <w:r w:rsidR="00093268">
        <w:rPr>
          <w:rFonts w:ascii="Arial" w:hAnsi="Arial" w:cs="Arial"/>
        </w:rPr>
        <w:t>saying,</w:t>
      </w:r>
      <w:r w:rsidR="00505B85">
        <w:rPr>
          <w:rFonts w:ascii="Arial" w:hAnsi="Arial" w:cs="Arial"/>
        </w:rPr>
        <w:t xml:space="preserve"> “Merry Christmas”</w:t>
      </w:r>
      <w:r w:rsidR="00093268">
        <w:rPr>
          <w:rFonts w:ascii="Arial" w:hAnsi="Arial" w:cs="Arial"/>
        </w:rPr>
        <w:t>. In addition, in 1993 Vodafone reached 1 million customers and by 1995 to 5 million customers.</w:t>
      </w:r>
      <w:r w:rsidR="007844BF">
        <w:rPr>
          <w:rFonts w:ascii="Arial" w:hAnsi="Arial" w:cs="Arial"/>
        </w:rPr>
        <w:t xml:space="preserve"> </w:t>
      </w:r>
      <w:r w:rsidR="00C8248B">
        <w:rPr>
          <w:rFonts w:ascii="Arial" w:hAnsi="Arial" w:cs="Arial"/>
        </w:rPr>
        <w:t xml:space="preserve">From 2000, Vodafone pays over five billion </w:t>
      </w:r>
      <w:r w:rsidR="00917745">
        <w:rPr>
          <w:rFonts w:ascii="Arial" w:hAnsi="Arial" w:cs="Arial"/>
        </w:rPr>
        <w:t xml:space="preserve">to obtain 3G licences for United </w:t>
      </w:r>
      <w:r w:rsidR="00B921C1">
        <w:rPr>
          <w:rFonts w:ascii="Arial" w:hAnsi="Arial" w:cs="Arial"/>
        </w:rPr>
        <w:t>Kingdom and</w:t>
      </w:r>
      <w:r w:rsidR="00917745">
        <w:rPr>
          <w:rFonts w:ascii="Arial" w:hAnsi="Arial" w:cs="Arial"/>
        </w:rPr>
        <w:t xml:space="preserve"> becomes the principal sponsor for </w:t>
      </w:r>
      <w:r w:rsidR="009E7DBE">
        <w:rPr>
          <w:rFonts w:ascii="Arial" w:hAnsi="Arial" w:cs="Arial"/>
        </w:rPr>
        <w:t>the football team Manchester United</w:t>
      </w:r>
      <w:r w:rsidR="00D35127">
        <w:rPr>
          <w:rFonts w:ascii="Arial" w:hAnsi="Arial" w:cs="Arial"/>
        </w:rPr>
        <w:t>, following the next year becoming the sponsor for Benetton Formula 1.</w:t>
      </w:r>
      <w:r w:rsidR="00B921C1">
        <w:rPr>
          <w:rFonts w:ascii="Arial" w:hAnsi="Arial" w:cs="Arial"/>
        </w:rPr>
        <w:t xml:space="preserve"> From 2002 </w:t>
      </w:r>
      <w:r w:rsidR="00294E27">
        <w:rPr>
          <w:rFonts w:ascii="Arial" w:hAnsi="Arial" w:cs="Arial"/>
        </w:rPr>
        <w:t xml:space="preserve">to 2009, Vodafone is offering to </w:t>
      </w:r>
      <w:r w:rsidR="00AC19D7">
        <w:rPr>
          <w:rFonts w:ascii="Arial" w:hAnsi="Arial" w:cs="Arial"/>
        </w:rPr>
        <w:t>almost 8 million customers the pre-pay roaming when abroad and launches a foundation</w:t>
      </w:r>
      <w:r w:rsidR="006374A6">
        <w:rPr>
          <w:rFonts w:ascii="Arial" w:hAnsi="Arial" w:cs="Arial"/>
        </w:rPr>
        <w:t xml:space="preserve"> group. Opening new headquarters in Newbury, </w:t>
      </w:r>
      <w:r w:rsidR="00900061">
        <w:rPr>
          <w:rFonts w:ascii="Arial" w:hAnsi="Arial" w:cs="Arial"/>
        </w:rPr>
        <w:t>We</w:t>
      </w:r>
      <w:r w:rsidR="006374A6">
        <w:rPr>
          <w:rFonts w:ascii="Arial" w:hAnsi="Arial" w:cs="Arial"/>
        </w:rPr>
        <w:t>st Berkshire</w:t>
      </w:r>
      <w:r w:rsidR="00900061">
        <w:rPr>
          <w:rFonts w:ascii="Arial" w:hAnsi="Arial" w:cs="Arial"/>
        </w:rPr>
        <w:t xml:space="preserve">. </w:t>
      </w:r>
      <w:r w:rsidR="004029AA">
        <w:rPr>
          <w:rFonts w:ascii="Arial" w:hAnsi="Arial" w:cs="Arial"/>
        </w:rPr>
        <w:t>Launches campaigns</w:t>
      </w:r>
      <w:r w:rsidR="00A250D0">
        <w:rPr>
          <w:rFonts w:ascii="Arial" w:hAnsi="Arial" w:cs="Arial"/>
        </w:rPr>
        <w:t xml:space="preserve"> (“How are you?”, “Make the most of now”</w:t>
      </w:r>
      <w:r w:rsidR="006E18B3">
        <w:rPr>
          <w:rFonts w:ascii="Arial" w:hAnsi="Arial" w:cs="Arial"/>
        </w:rPr>
        <w:t>, and “Power to you”</w:t>
      </w:r>
      <w:r w:rsidR="00A250D0">
        <w:rPr>
          <w:rFonts w:ascii="Arial" w:hAnsi="Arial" w:cs="Arial"/>
        </w:rPr>
        <w:t>)</w:t>
      </w:r>
      <w:r w:rsidR="004029AA">
        <w:rPr>
          <w:rFonts w:ascii="Arial" w:hAnsi="Arial" w:cs="Arial"/>
        </w:rPr>
        <w:t>, and plans</w:t>
      </w:r>
      <w:r w:rsidR="006E18B3">
        <w:rPr>
          <w:rFonts w:ascii="Arial" w:hAnsi="Arial" w:cs="Arial"/>
        </w:rPr>
        <w:t xml:space="preserve">. </w:t>
      </w:r>
      <w:r w:rsidR="004029AA">
        <w:rPr>
          <w:rFonts w:ascii="Arial" w:hAnsi="Arial" w:cs="Arial"/>
        </w:rPr>
        <w:t>Vodafone live reaching 10 million customers</w:t>
      </w:r>
      <w:r w:rsidR="003947DC">
        <w:rPr>
          <w:rFonts w:ascii="Arial" w:hAnsi="Arial" w:cs="Arial"/>
        </w:rPr>
        <w:t>.</w:t>
      </w:r>
      <w:r w:rsidR="001E020A">
        <w:rPr>
          <w:rFonts w:ascii="Arial" w:hAnsi="Arial" w:cs="Arial"/>
        </w:rPr>
        <w:t xml:space="preserve"> From 2009 to 2019, Vodafone is </w:t>
      </w:r>
      <w:r w:rsidR="009C31F0">
        <w:rPr>
          <w:rFonts w:ascii="Arial" w:hAnsi="Arial" w:cs="Arial"/>
        </w:rPr>
        <w:t xml:space="preserve">launching </w:t>
      </w:r>
      <w:r w:rsidR="00996D4B">
        <w:rPr>
          <w:rFonts w:ascii="Arial" w:hAnsi="Arial" w:cs="Arial"/>
        </w:rPr>
        <w:t xml:space="preserve">more campaigns, </w:t>
      </w:r>
      <w:r w:rsidR="00094B24">
        <w:rPr>
          <w:rFonts w:ascii="Arial" w:hAnsi="Arial" w:cs="Arial"/>
        </w:rPr>
        <w:t xml:space="preserve">donating £44 million, and </w:t>
      </w:r>
      <w:r w:rsidR="00B37404">
        <w:rPr>
          <w:rFonts w:ascii="Arial" w:hAnsi="Arial" w:cs="Arial"/>
        </w:rPr>
        <w:t>announcing a £100 million investment in High Street shops.</w:t>
      </w:r>
      <w:r w:rsidR="00377965">
        <w:rPr>
          <w:rFonts w:ascii="Arial" w:hAnsi="Arial" w:cs="Arial"/>
        </w:rPr>
        <w:t xml:space="preserve"> Launching broadband and Wi-Fi calling, </w:t>
      </w:r>
      <w:r w:rsidR="000D7597">
        <w:rPr>
          <w:rFonts w:ascii="Arial" w:hAnsi="Arial" w:cs="Arial"/>
        </w:rPr>
        <w:t>buys Talkmobile from Carphone Warehouse and is named UK’s number one network for voice and London’s number one network</w:t>
      </w:r>
      <w:r w:rsidR="001F5D3F">
        <w:rPr>
          <w:rFonts w:ascii="Arial" w:hAnsi="Arial" w:cs="Arial"/>
        </w:rPr>
        <w:t xml:space="preserve">. </w:t>
      </w:r>
      <w:r w:rsidR="006D3AE2">
        <w:rPr>
          <w:rFonts w:ascii="Arial" w:hAnsi="Arial" w:cs="Arial"/>
        </w:rPr>
        <w:t xml:space="preserve">In 2017 </w:t>
      </w:r>
      <w:r w:rsidR="00F03A6A">
        <w:rPr>
          <w:rFonts w:ascii="Arial" w:hAnsi="Arial" w:cs="Arial"/>
        </w:rPr>
        <w:t>stops</w:t>
      </w:r>
      <w:r w:rsidR="006D3AE2">
        <w:rPr>
          <w:rFonts w:ascii="Arial" w:hAnsi="Arial" w:cs="Arial"/>
        </w:rPr>
        <w:t xml:space="preserve"> roaming charges </w:t>
      </w:r>
      <w:r w:rsidR="00F03A6A">
        <w:rPr>
          <w:rFonts w:ascii="Arial" w:hAnsi="Arial" w:cs="Arial"/>
        </w:rPr>
        <w:t>in fifty European destinations</w:t>
      </w:r>
      <w:r w:rsidR="00726343">
        <w:rPr>
          <w:rFonts w:ascii="Arial" w:hAnsi="Arial" w:cs="Arial"/>
        </w:rPr>
        <w:t xml:space="preserve">, in the meantime creating </w:t>
      </w:r>
      <w:r w:rsidR="00825147">
        <w:rPr>
          <w:rFonts w:ascii="Arial" w:hAnsi="Arial" w:cs="Arial"/>
        </w:rPr>
        <w:t xml:space="preserve">2100 </w:t>
      </w:r>
      <w:r w:rsidR="00726343">
        <w:rPr>
          <w:rFonts w:ascii="Arial" w:hAnsi="Arial" w:cs="Arial"/>
        </w:rPr>
        <w:t>customer service jobs</w:t>
      </w:r>
      <w:r w:rsidR="00825147">
        <w:rPr>
          <w:rFonts w:ascii="Arial" w:hAnsi="Arial" w:cs="Arial"/>
        </w:rPr>
        <w:t>, and a new offer for the people aged 29 and under.</w:t>
      </w:r>
      <w:r w:rsidR="009D6EE4">
        <w:rPr>
          <w:rFonts w:ascii="Arial" w:hAnsi="Arial" w:cs="Arial"/>
        </w:rPr>
        <w:t xml:space="preserve"> </w:t>
      </w:r>
      <w:r w:rsidR="008504BE">
        <w:rPr>
          <w:rFonts w:ascii="Arial" w:hAnsi="Arial" w:cs="Arial"/>
        </w:rPr>
        <w:t xml:space="preserve">Vodafone’s 5G </w:t>
      </w:r>
      <w:r w:rsidR="00055EDA">
        <w:rPr>
          <w:rFonts w:ascii="Arial" w:hAnsi="Arial" w:cs="Arial"/>
        </w:rPr>
        <w:t>goes live in 15 cities across UK and 55 towns across Europe</w:t>
      </w:r>
      <w:r w:rsidR="006C1536">
        <w:rPr>
          <w:rFonts w:ascii="Arial" w:hAnsi="Arial" w:cs="Arial"/>
        </w:rPr>
        <w:t xml:space="preserve"> (Vodafone UK News Centre, 2021).</w:t>
      </w:r>
    </w:p>
    <w:p w14:paraId="3CC34700" w14:textId="142778D5" w:rsidR="00742774" w:rsidRDefault="00842CF3" w:rsidP="00E953D1">
      <w:pPr>
        <w:pStyle w:val="Heading1"/>
        <w:rPr>
          <w:rFonts w:ascii="Arial" w:hAnsi="Arial" w:cs="Arial"/>
          <w:sz w:val="28"/>
          <w:szCs w:val="28"/>
        </w:rPr>
      </w:pPr>
      <w:bookmarkStart w:id="2" w:name="_Toc81861789"/>
      <w:r>
        <w:rPr>
          <w:rFonts w:ascii="Arial" w:hAnsi="Arial" w:cs="Arial"/>
          <w:sz w:val="28"/>
          <w:szCs w:val="28"/>
        </w:rPr>
        <w:lastRenderedPageBreak/>
        <w:t xml:space="preserve">2. </w:t>
      </w:r>
      <w:r w:rsidR="00742774" w:rsidRPr="006C1AF4">
        <w:rPr>
          <w:rFonts w:ascii="Arial" w:hAnsi="Arial" w:cs="Arial"/>
          <w:sz w:val="28"/>
          <w:szCs w:val="28"/>
        </w:rPr>
        <w:t>Business Environmental Analysis Tools</w:t>
      </w:r>
      <w:bookmarkEnd w:id="2"/>
    </w:p>
    <w:p w14:paraId="02320534" w14:textId="08C82D44" w:rsidR="00DD7AEB" w:rsidRDefault="00DD7AEB" w:rsidP="00DD7AEB">
      <w:pPr>
        <w:rPr>
          <w:rFonts w:ascii="Arial" w:hAnsi="Arial" w:cs="Arial"/>
        </w:rPr>
      </w:pPr>
    </w:p>
    <w:p w14:paraId="0C5CFB5D" w14:textId="6F8B4B28" w:rsidR="00DD7AEB" w:rsidRDefault="00842CF3" w:rsidP="00842CF3">
      <w:pPr>
        <w:pStyle w:val="Heading1"/>
        <w:rPr>
          <w:rFonts w:ascii="Arial" w:hAnsi="Arial" w:cs="Arial"/>
          <w:sz w:val="24"/>
          <w:szCs w:val="24"/>
        </w:rPr>
      </w:pPr>
      <w:bookmarkStart w:id="3" w:name="_Toc81861790"/>
      <w:r w:rsidRPr="00842CF3">
        <w:rPr>
          <w:rFonts w:ascii="Arial" w:hAnsi="Arial" w:cs="Arial"/>
          <w:sz w:val="24"/>
          <w:szCs w:val="24"/>
        </w:rPr>
        <w:t>2.1. Porter’s Five Forces Model</w:t>
      </w:r>
      <w:bookmarkEnd w:id="3"/>
    </w:p>
    <w:p w14:paraId="4DCF308C" w14:textId="20863DCF" w:rsidR="00842CF3" w:rsidRDefault="00842CF3" w:rsidP="00842CF3"/>
    <w:p w14:paraId="60ABA4A0" w14:textId="77777777" w:rsidR="007478F0" w:rsidRDefault="00D25266" w:rsidP="00842CF3">
      <w:pPr>
        <w:spacing w:line="360" w:lineRule="auto"/>
        <w:jc w:val="both"/>
        <w:rPr>
          <w:rFonts w:ascii="Arial" w:hAnsi="Arial" w:cs="Arial"/>
        </w:rPr>
      </w:pPr>
      <w:r>
        <w:rPr>
          <w:rFonts w:ascii="Arial" w:hAnsi="Arial" w:cs="Arial"/>
        </w:rPr>
        <w:t xml:space="preserve">The five forces model was created by Michael Porter to assist company executives understand and cope with competition, Porter was a professor in economics at Harvard, which claims that the elements that influence competitiveness are generally the same regardless of industry. </w:t>
      </w:r>
    </w:p>
    <w:p w14:paraId="58FDE499" w14:textId="5642EDDA" w:rsidR="00842CF3" w:rsidRDefault="00D25266" w:rsidP="00842CF3">
      <w:pPr>
        <w:spacing w:line="360" w:lineRule="auto"/>
        <w:jc w:val="both"/>
        <w:rPr>
          <w:rFonts w:ascii="Arial" w:hAnsi="Arial" w:cs="Arial"/>
        </w:rPr>
      </w:pPr>
      <w:r>
        <w:rPr>
          <w:rFonts w:ascii="Arial" w:hAnsi="Arial" w:cs="Arial"/>
        </w:rPr>
        <w:t xml:space="preserve">Competition among existing competitors, bargaining power of customers, threat of substitute products and threat of new entrants are among his five forces that influence competition. Established businesses benefit from things like deeper grasp of industry, prime sites, loyal customers, and efficient supply network because they must persuade their consumer to transfer suppliers, new businesses may find it challenging to cope with established rivals. </w:t>
      </w:r>
      <w:r w:rsidR="00246ABE">
        <w:rPr>
          <w:rFonts w:ascii="Arial" w:hAnsi="Arial" w:cs="Arial"/>
        </w:rPr>
        <w:t>Some business gathers information about competitors from customers, workers, and suppliers, as well the services they provide and research the specific items utilizing this information to devise tactics for defeating the competition (Carey, 2021).</w:t>
      </w:r>
    </w:p>
    <w:p w14:paraId="74F092F6" w14:textId="7A90DF1A" w:rsidR="00246ABE" w:rsidRDefault="00246ABE" w:rsidP="00842CF3">
      <w:pPr>
        <w:spacing w:line="360" w:lineRule="auto"/>
        <w:jc w:val="both"/>
        <w:rPr>
          <w:rFonts w:ascii="Arial" w:hAnsi="Arial" w:cs="Arial"/>
        </w:rPr>
      </w:pPr>
      <w:r>
        <w:rPr>
          <w:rFonts w:ascii="Arial" w:hAnsi="Arial" w:cs="Arial"/>
        </w:rPr>
        <w:t xml:space="preserve"> </w:t>
      </w:r>
      <w:r w:rsidR="007337E3">
        <w:rPr>
          <w:rFonts w:ascii="Arial" w:hAnsi="Arial" w:cs="Arial"/>
        </w:rPr>
        <w:t xml:space="preserve">The inverse of powerful suppliers, which are the powerful customers </w:t>
      </w:r>
      <w:r w:rsidR="000C5BED">
        <w:rPr>
          <w:rFonts w:ascii="Arial" w:hAnsi="Arial" w:cs="Arial"/>
        </w:rPr>
        <w:t xml:space="preserve">can demand higher quality or greater service, </w:t>
      </w:r>
      <w:r w:rsidR="00423B32">
        <w:rPr>
          <w:rFonts w:ascii="Arial" w:hAnsi="Arial" w:cs="Arial"/>
        </w:rPr>
        <w:t>capture more value by pushing down prices and overall pitting industry members against each other</w:t>
      </w:r>
      <w:r w:rsidR="00845ED6">
        <w:rPr>
          <w:rFonts w:ascii="Arial" w:hAnsi="Arial" w:cs="Arial"/>
        </w:rPr>
        <w:t xml:space="preserve"> just for the industry to have</w:t>
      </w:r>
      <w:r w:rsidR="00DA2F02">
        <w:rPr>
          <w:rFonts w:ascii="Arial" w:hAnsi="Arial" w:cs="Arial"/>
        </w:rPr>
        <w:t xml:space="preserve"> an expense</w:t>
      </w:r>
      <w:r w:rsidR="00845ED6">
        <w:rPr>
          <w:rFonts w:ascii="Arial" w:hAnsi="Arial" w:cs="Arial"/>
        </w:rPr>
        <w:t xml:space="preserve"> profitability</w:t>
      </w:r>
      <w:r w:rsidR="00DA2F02">
        <w:rPr>
          <w:rFonts w:ascii="Arial" w:hAnsi="Arial" w:cs="Arial"/>
        </w:rPr>
        <w:t xml:space="preserve">. </w:t>
      </w:r>
      <w:r w:rsidR="00F33ED3">
        <w:rPr>
          <w:rFonts w:ascii="Arial" w:hAnsi="Arial" w:cs="Arial"/>
        </w:rPr>
        <w:t xml:space="preserve">Buyers are influential, </w:t>
      </w:r>
      <w:r w:rsidR="001F1327">
        <w:rPr>
          <w:rFonts w:ascii="Arial" w:hAnsi="Arial" w:cs="Arial"/>
        </w:rPr>
        <w:t>particularly</w:t>
      </w:r>
      <w:r w:rsidR="00F33ED3">
        <w:rPr>
          <w:rFonts w:ascii="Arial" w:hAnsi="Arial" w:cs="Arial"/>
        </w:rPr>
        <w:t xml:space="preserve"> if they are price sensitive</w:t>
      </w:r>
      <w:r w:rsidR="001F1327">
        <w:rPr>
          <w:rFonts w:ascii="Arial" w:hAnsi="Arial" w:cs="Arial"/>
        </w:rPr>
        <w:t xml:space="preserve"> and use their weight largely to drive price reduction, they can have bar</w:t>
      </w:r>
      <w:r w:rsidR="00A45803">
        <w:rPr>
          <w:rFonts w:ascii="Arial" w:hAnsi="Arial" w:cs="Arial"/>
        </w:rPr>
        <w:t xml:space="preserve">gaining strength over industry players. </w:t>
      </w:r>
      <w:r w:rsidR="00753D3A">
        <w:rPr>
          <w:rFonts w:ascii="Arial" w:hAnsi="Arial" w:cs="Arial"/>
        </w:rPr>
        <w:t xml:space="preserve">When the conditions are favourable, buyers may frequently </w:t>
      </w:r>
      <w:r w:rsidR="00FC3352">
        <w:rPr>
          <w:rFonts w:ascii="Arial" w:hAnsi="Arial" w:cs="Arial"/>
        </w:rPr>
        <w:t>negotiate</w:t>
      </w:r>
      <w:r w:rsidR="00753D3A">
        <w:rPr>
          <w:rFonts w:ascii="Arial" w:hAnsi="Arial" w:cs="Arial"/>
        </w:rPr>
        <w:t xml:space="preserve"> a better sale price warranty </w:t>
      </w:r>
      <w:r w:rsidR="00FC3352">
        <w:rPr>
          <w:rFonts w:ascii="Arial" w:hAnsi="Arial" w:cs="Arial"/>
        </w:rPr>
        <w:t>coverage, and</w:t>
      </w:r>
      <w:r w:rsidR="00753D3A">
        <w:rPr>
          <w:rFonts w:ascii="Arial" w:hAnsi="Arial" w:cs="Arial"/>
        </w:rPr>
        <w:t xml:space="preserve"> </w:t>
      </w:r>
      <w:r w:rsidR="00FC3352">
        <w:rPr>
          <w:rFonts w:ascii="Arial" w:hAnsi="Arial" w:cs="Arial"/>
        </w:rPr>
        <w:t>accessory</w:t>
      </w:r>
      <w:r w:rsidR="00753D3A">
        <w:rPr>
          <w:rFonts w:ascii="Arial" w:hAnsi="Arial" w:cs="Arial"/>
        </w:rPr>
        <w:t xml:space="preserve"> bundle</w:t>
      </w:r>
      <w:r w:rsidR="00FC3352">
        <w:rPr>
          <w:rFonts w:ascii="Arial" w:hAnsi="Arial" w:cs="Arial"/>
        </w:rPr>
        <w:t xml:space="preserve"> which consumer bargaining power is also increased when standard product is purchased that does not vary</w:t>
      </w:r>
      <w:r w:rsidR="0071088F">
        <w:rPr>
          <w:rFonts w:ascii="Arial" w:hAnsi="Arial" w:cs="Arial"/>
        </w:rPr>
        <w:t xml:space="preserve"> (Nurl</w:t>
      </w:r>
      <w:r w:rsidR="003E4E8E">
        <w:rPr>
          <w:rFonts w:ascii="Arial" w:hAnsi="Arial" w:cs="Arial"/>
        </w:rPr>
        <w:t xml:space="preserve">ansa, 2016). </w:t>
      </w:r>
    </w:p>
    <w:p w14:paraId="22CBD4DE" w14:textId="25823767" w:rsidR="00A47DEE" w:rsidRDefault="004F3895" w:rsidP="00842CF3">
      <w:pPr>
        <w:spacing w:line="360" w:lineRule="auto"/>
        <w:jc w:val="both"/>
        <w:rPr>
          <w:rFonts w:ascii="Arial" w:hAnsi="Arial" w:cs="Arial"/>
        </w:rPr>
      </w:pPr>
      <w:r>
        <w:rPr>
          <w:rFonts w:ascii="Arial" w:hAnsi="Arial" w:cs="Arial"/>
        </w:rPr>
        <w:t xml:space="preserve">According to </w:t>
      </w:r>
      <w:r w:rsidR="00C22C55">
        <w:rPr>
          <w:rFonts w:ascii="Arial" w:hAnsi="Arial" w:cs="Arial"/>
        </w:rPr>
        <w:t>CFI (2015-2021), bargaining power of suppliers is the invers of buyer ne</w:t>
      </w:r>
      <w:r w:rsidR="00D730BE">
        <w:rPr>
          <w:rFonts w:ascii="Arial" w:hAnsi="Arial" w:cs="Arial"/>
        </w:rPr>
        <w:t xml:space="preserve">gotiating power and refers to the pressure that suppliers may exert in firms by </w:t>
      </w:r>
      <w:r w:rsidR="00CD7560">
        <w:rPr>
          <w:rFonts w:ascii="Arial" w:hAnsi="Arial" w:cs="Arial"/>
        </w:rPr>
        <w:t xml:space="preserve">diminishing their quality or decreasing the availability of their products, and </w:t>
      </w:r>
      <w:r w:rsidR="00D730BE">
        <w:rPr>
          <w:rFonts w:ascii="Arial" w:hAnsi="Arial" w:cs="Arial"/>
        </w:rPr>
        <w:t>raising their prices</w:t>
      </w:r>
      <w:r w:rsidR="00CD7560">
        <w:rPr>
          <w:rFonts w:ascii="Arial" w:hAnsi="Arial" w:cs="Arial"/>
        </w:rPr>
        <w:t xml:space="preserve">. </w:t>
      </w:r>
      <w:r w:rsidR="005F5DD6">
        <w:rPr>
          <w:rFonts w:ascii="Arial" w:hAnsi="Arial" w:cs="Arial"/>
        </w:rPr>
        <w:t xml:space="preserve">Analysing supplier power in an industry, </w:t>
      </w:r>
      <w:r w:rsidR="00A43442">
        <w:rPr>
          <w:rFonts w:ascii="Arial" w:hAnsi="Arial" w:cs="Arial"/>
        </w:rPr>
        <w:t>since customers are nor restricted by suppliers, low suppliers power provides a more appealing business with higher profit potential</w:t>
      </w:r>
      <w:r w:rsidR="00EF34D6">
        <w:rPr>
          <w:rFonts w:ascii="Arial" w:hAnsi="Arial" w:cs="Arial"/>
        </w:rPr>
        <w:t>. Reducing the potential profit, as customer rely more heavily on suppliers, high supplier power makes the sector less appealing.</w:t>
      </w:r>
    </w:p>
    <w:p w14:paraId="0F941E1F" w14:textId="11086038" w:rsidR="00554E1E" w:rsidRDefault="00102B4A" w:rsidP="00842CF3">
      <w:pPr>
        <w:spacing w:line="360" w:lineRule="auto"/>
        <w:jc w:val="both"/>
        <w:rPr>
          <w:rFonts w:ascii="Arial" w:hAnsi="Arial" w:cs="Arial"/>
        </w:rPr>
      </w:pPr>
      <w:r>
        <w:rPr>
          <w:rFonts w:ascii="Arial" w:hAnsi="Arial" w:cs="Arial"/>
        </w:rPr>
        <w:t xml:space="preserve">The threat of substitutes is the </w:t>
      </w:r>
      <w:r w:rsidRPr="00102B4A">
        <w:rPr>
          <w:rFonts w:ascii="Arial" w:hAnsi="Arial" w:cs="Arial"/>
        </w:rPr>
        <w:t>availability of alternative items from outside an industry that a customer may purchase.</w:t>
      </w:r>
      <w:r>
        <w:rPr>
          <w:rFonts w:ascii="Arial" w:hAnsi="Arial" w:cs="Arial"/>
        </w:rPr>
        <w:t xml:space="preserve"> </w:t>
      </w:r>
      <w:r w:rsidR="004C6A6C">
        <w:rPr>
          <w:rFonts w:ascii="Arial" w:hAnsi="Arial" w:cs="Arial"/>
        </w:rPr>
        <w:t>An industry’s competitive structure is jeopardised,</w:t>
      </w:r>
      <w:r w:rsidR="00313B1C">
        <w:rPr>
          <w:rFonts w:ascii="Arial" w:hAnsi="Arial" w:cs="Arial"/>
        </w:rPr>
        <w:t xml:space="preserve"> there are replacement goods available that offer a relatively near benefits match at a competitive price.</w:t>
      </w:r>
      <w:r w:rsidR="00DA2B62">
        <w:rPr>
          <w:rFonts w:ascii="Arial" w:hAnsi="Arial" w:cs="Arial"/>
        </w:rPr>
        <w:t xml:space="preserve"> </w:t>
      </w:r>
      <w:r w:rsidR="00DA2B62" w:rsidRPr="00DA2B62">
        <w:rPr>
          <w:rFonts w:ascii="Arial" w:hAnsi="Arial" w:cs="Arial"/>
        </w:rPr>
        <w:t>Price points are restricted in this situation by the prices at which alternatives are accessible, limiting the amount of profitability that can be created within a sector</w:t>
      </w:r>
      <w:r w:rsidR="00DA2B62">
        <w:rPr>
          <w:rFonts w:ascii="Arial" w:hAnsi="Arial" w:cs="Arial"/>
        </w:rPr>
        <w:t xml:space="preserve"> (Accounting Tools, </w:t>
      </w:r>
      <w:r w:rsidR="00FF5737">
        <w:rPr>
          <w:rFonts w:ascii="Arial" w:hAnsi="Arial" w:cs="Arial"/>
        </w:rPr>
        <w:t>2021).</w:t>
      </w:r>
    </w:p>
    <w:p w14:paraId="207B818D" w14:textId="0FE2C611" w:rsidR="00842CF3" w:rsidRPr="0027487C" w:rsidRDefault="00CF0448" w:rsidP="0027487C">
      <w:pPr>
        <w:spacing w:line="360" w:lineRule="auto"/>
        <w:jc w:val="both"/>
        <w:rPr>
          <w:rFonts w:ascii="Arial" w:hAnsi="Arial" w:cs="Arial"/>
        </w:rPr>
      </w:pPr>
      <w:r>
        <w:rPr>
          <w:rFonts w:ascii="Arial" w:hAnsi="Arial" w:cs="Arial"/>
        </w:rPr>
        <w:lastRenderedPageBreak/>
        <w:t>According to the author</w:t>
      </w:r>
      <w:r w:rsidR="005A47D2">
        <w:rPr>
          <w:rFonts w:ascii="Arial" w:hAnsi="Arial" w:cs="Arial"/>
        </w:rPr>
        <w:t xml:space="preserve"> new entries to a sector bring new capacity, as well as the ambition to acquire market share, which puts pressure on </w:t>
      </w:r>
      <w:r w:rsidR="00AB2377">
        <w:rPr>
          <w:rFonts w:ascii="Arial" w:hAnsi="Arial" w:cs="Arial"/>
        </w:rPr>
        <w:t xml:space="preserve">costs, pricing, and the pace of investment required to compete. </w:t>
      </w:r>
      <w:r w:rsidR="009E0CF5">
        <w:rPr>
          <w:rFonts w:ascii="Arial" w:hAnsi="Arial" w:cs="Arial"/>
        </w:rPr>
        <w:t xml:space="preserve">Affecting competitive advantages directly, new entrants might disrupt incumbent companies in a certain industry. </w:t>
      </w:r>
      <w:r w:rsidR="006377C6">
        <w:rPr>
          <w:rFonts w:ascii="Arial" w:hAnsi="Arial" w:cs="Arial"/>
        </w:rPr>
        <w:t>Reducing market participants profit margins, the demand is neither rising nor falling increasing in supply of products or services.</w:t>
      </w:r>
      <w:r w:rsidR="00EA2037">
        <w:rPr>
          <w:rFonts w:ascii="Arial" w:hAnsi="Arial" w:cs="Arial"/>
        </w:rPr>
        <w:t xml:space="preserve"> </w:t>
      </w:r>
      <w:r w:rsidR="00B44A0E">
        <w:rPr>
          <w:rFonts w:ascii="Arial" w:hAnsi="Arial" w:cs="Arial"/>
        </w:rPr>
        <w:t xml:space="preserve">Considering joining a new sector, </w:t>
      </w:r>
      <w:r w:rsidR="00AD1D8F">
        <w:rPr>
          <w:rFonts w:ascii="Arial" w:hAnsi="Arial" w:cs="Arial"/>
        </w:rPr>
        <w:t>it is critical to overcome entry barriers without negating the profitability of joining the sector trough excessive expenditure</w:t>
      </w:r>
      <w:r w:rsidR="000B696D">
        <w:rPr>
          <w:rFonts w:ascii="Arial" w:hAnsi="Arial" w:cs="Arial"/>
        </w:rPr>
        <w:t xml:space="preserve"> (</w:t>
      </w:r>
      <w:r w:rsidR="007732A3">
        <w:rPr>
          <w:rFonts w:ascii="Arial" w:hAnsi="Arial" w:cs="Arial"/>
        </w:rPr>
        <w:t>Brujil, 2018).</w:t>
      </w:r>
    </w:p>
    <w:p w14:paraId="0EC3458D" w14:textId="348AA51A" w:rsidR="00842CF3" w:rsidRDefault="00842CF3" w:rsidP="00842CF3">
      <w:pPr>
        <w:pStyle w:val="Heading1"/>
        <w:rPr>
          <w:rFonts w:ascii="Arial" w:hAnsi="Arial" w:cs="Arial"/>
          <w:sz w:val="24"/>
          <w:szCs w:val="24"/>
        </w:rPr>
      </w:pPr>
      <w:bookmarkStart w:id="4" w:name="_Toc81861791"/>
      <w:r w:rsidRPr="00842CF3">
        <w:rPr>
          <w:rFonts w:ascii="Arial" w:hAnsi="Arial" w:cs="Arial"/>
          <w:sz w:val="24"/>
          <w:szCs w:val="24"/>
        </w:rPr>
        <w:t>2.2. Cultural Web</w:t>
      </w:r>
      <w:bookmarkEnd w:id="4"/>
    </w:p>
    <w:p w14:paraId="45EC9BAE" w14:textId="211D35C2" w:rsidR="00A00F8D" w:rsidRDefault="00A00F8D" w:rsidP="00A00F8D"/>
    <w:p w14:paraId="78A41B41" w14:textId="4E21A624" w:rsidR="00A00F8D" w:rsidRDefault="00E4440C" w:rsidP="00A00F8D">
      <w:pPr>
        <w:spacing w:line="360" w:lineRule="auto"/>
        <w:jc w:val="both"/>
        <w:rPr>
          <w:rFonts w:ascii="Arial" w:hAnsi="Arial" w:cs="Arial"/>
        </w:rPr>
      </w:pPr>
      <w:r>
        <w:rPr>
          <w:rFonts w:ascii="Arial" w:hAnsi="Arial" w:cs="Arial"/>
        </w:rPr>
        <w:t>Utilising the Cultural Web to first examine organisational culture as it currently exists, then to examine how we wish the culture to exist</w:t>
      </w:r>
      <w:r w:rsidR="00525D4B">
        <w:rPr>
          <w:rFonts w:ascii="Arial" w:hAnsi="Arial" w:cs="Arial"/>
        </w:rPr>
        <w:t>, and finally to discover the contracts between the two. In order to create the desired high-performance culture, these distinctions are the adjustments that mu</w:t>
      </w:r>
      <w:r w:rsidR="002E3552">
        <w:rPr>
          <w:rFonts w:ascii="Arial" w:hAnsi="Arial" w:cs="Arial"/>
        </w:rPr>
        <w:t xml:space="preserve">st </w:t>
      </w:r>
      <w:r w:rsidR="00525D4B">
        <w:rPr>
          <w:rFonts w:ascii="Arial" w:hAnsi="Arial" w:cs="Arial"/>
        </w:rPr>
        <w:t xml:space="preserve">be made. </w:t>
      </w:r>
      <w:r w:rsidR="00A00F8D">
        <w:rPr>
          <w:rFonts w:ascii="Arial" w:hAnsi="Arial" w:cs="Arial"/>
        </w:rPr>
        <w:t>The Cultural Web outlines six</w:t>
      </w:r>
      <w:r w:rsidR="001D7C0A">
        <w:rPr>
          <w:rFonts w:ascii="Arial" w:hAnsi="Arial" w:cs="Arial"/>
        </w:rPr>
        <w:t xml:space="preserve"> interconnected components that contribute to what Johnson and Scholes refer to as the “paradigm”</w:t>
      </w:r>
      <w:r w:rsidR="00F36E86">
        <w:rPr>
          <w:rFonts w:ascii="Arial" w:hAnsi="Arial" w:cs="Arial"/>
        </w:rPr>
        <w:t xml:space="preserve">- the pattern or model- of the workplace. </w:t>
      </w:r>
      <w:r w:rsidR="00F36E86" w:rsidRPr="00F36E86">
        <w:rPr>
          <w:rFonts w:ascii="Arial" w:hAnsi="Arial" w:cs="Arial"/>
        </w:rPr>
        <w:t>By studying the elements in each, you may begin to understand the broad picture of your culture: what works, what doesn't, and what needs to be changed. The six components are</w:t>
      </w:r>
      <w:r w:rsidR="00DD72D7">
        <w:rPr>
          <w:rFonts w:ascii="Arial" w:hAnsi="Arial" w:cs="Arial"/>
        </w:rPr>
        <w:t xml:space="preserve"> stories, rituals and routines, symbols, organisational structure, control systems, and power structure. </w:t>
      </w:r>
    </w:p>
    <w:p w14:paraId="5EAD86AB" w14:textId="6CD84294" w:rsidR="002B651B" w:rsidRDefault="003D2A10" w:rsidP="003D2A10">
      <w:pPr>
        <w:pStyle w:val="ListParagraph"/>
        <w:numPr>
          <w:ilvl w:val="0"/>
          <w:numId w:val="1"/>
        </w:numPr>
        <w:spacing w:line="360" w:lineRule="auto"/>
        <w:jc w:val="both"/>
        <w:rPr>
          <w:rFonts w:ascii="Arial" w:hAnsi="Arial" w:cs="Arial"/>
        </w:rPr>
      </w:pPr>
      <w:r w:rsidRPr="00F82A0A">
        <w:rPr>
          <w:rFonts w:ascii="Arial" w:hAnsi="Arial" w:cs="Arial"/>
          <w:b/>
          <w:bCs/>
        </w:rPr>
        <w:t>Stories</w:t>
      </w:r>
      <w:r w:rsidR="002622AB">
        <w:rPr>
          <w:rFonts w:ascii="Arial" w:hAnsi="Arial" w:cs="Arial"/>
        </w:rPr>
        <w:t xml:space="preserve"> – </w:t>
      </w:r>
      <w:r w:rsidR="000B14DF">
        <w:rPr>
          <w:rFonts w:ascii="Arial" w:hAnsi="Arial" w:cs="Arial"/>
        </w:rPr>
        <w:t>Who and what the organisation chooses to immortalise reveals a lot about what it values and considers to be exceptional conduct</w:t>
      </w:r>
      <w:r w:rsidR="00BD05AD">
        <w:rPr>
          <w:rFonts w:ascii="Arial" w:hAnsi="Arial" w:cs="Arial"/>
        </w:rPr>
        <w:t>. The previous events and persons discussed both inside and outside the organisation.</w:t>
      </w:r>
    </w:p>
    <w:p w14:paraId="3F7F1516" w14:textId="79AA5985" w:rsidR="00BD05AD" w:rsidRDefault="00BD05AD" w:rsidP="003D2A10">
      <w:pPr>
        <w:pStyle w:val="ListParagraph"/>
        <w:numPr>
          <w:ilvl w:val="0"/>
          <w:numId w:val="1"/>
        </w:numPr>
        <w:spacing w:line="360" w:lineRule="auto"/>
        <w:jc w:val="both"/>
        <w:rPr>
          <w:rFonts w:ascii="Arial" w:hAnsi="Arial" w:cs="Arial"/>
        </w:rPr>
      </w:pPr>
      <w:r w:rsidRPr="00F82A0A">
        <w:rPr>
          <w:rFonts w:ascii="Arial" w:hAnsi="Arial" w:cs="Arial"/>
          <w:b/>
          <w:bCs/>
        </w:rPr>
        <w:t>Rituals and Routines</w:t>
      </w:r>
      <w:r>
        <w:rPr>
          <w:rFonts w:ascii="Arial" w:hAnsi="Arial" w:cs="Arial"/>
        </w:rPr>
        <w:t xml:space="preserve"> </w:t>
      </w:r>
      <w:r w:rsidR="0036404F">
        <w:rPr>
          <w:rFonts w:ascii="Arial" w:hAnsi="Arial" w:cs="Arial"/>
        </w:rPr>
        <w:t>–</w:t>
      </w:r>
      <w:r>
        <w:rPr>
          <w:rFonts w:ascii="Arial" w:hAnsi="Arial" w:cs="Arial"/>
        </w:rPr>
        <w:t xml:space="preserve"> </w:t>
      </w:r>
      <w:r w:rsidR="0036404F">
        <w:rPr>
          <w:rFonts w:ascii="Arial" w:hAnsi="Arial" w:cs="Arial"/>
        </w:rPr>
        <w:t>People’s daily conduct and behaviour that indicate appropriate behaviour. This establishes what is anticipated to happen in specific scenarios and what management values.</w:t>
      </w:r>
    </w:p>
    <w:p w14:paraId="173941F3" w14:textId="671C7EA5" w:rsidR="00AE102E" w:rsidRDefault="00AE102E" w:rsidP="003D2A10">
      <w:pPr>
        <w:pStyle w:val="ListParagraph"/>
        <w:numPr>
          <w:ilvl w:val="0"/>
          <w:numId w:val="1"/>
        </w:numPr>
        <w:spacing w:line="360" w:lineRule="auto"/>
        <w:jc w:val="both"/>
        <w:rPr>
          <w:rFonts w:ascii="Arial" w:hAnsi="Arial" w:cs="Arial"/>
        </w:rPr>
      </w:pPr>
      <w:r>
        <w:rPr>
          <w:rFonts w:ascii="Arial" w:hAnsi="Arial" w:cs="Arial"/>
          <w:b/>
          <w:bCs/>
        </w:rPr>
        <w:t>Organisational Structure</w:t>
      </w:r>
      <w:r>
        <w:rPr>
          <w:rFonts w:ascii="Arial" w:hAnsi="Arial" w:cs="Arial"/>
        </w:rPr>
        <w:t xml:space="preserve"> </w:t>
      </w:r>
      <w:r w:rsidR="00756139">
        <w:rPr>
          <w:rFonts w:ascii="Arial" w:hAnsi="Arial" w:cs="Arial"/>
        </w:rPr>
        <w:t>–</w:t>
      </w:r>
      <w:r>
        <w:rPr>
          <w:rFonts w:ascii="Arial" w:hAnsi="Arial" w:cs="Arial"/>
        </w:rPr>
        <w:t xml:space="preserve"> </w:t>
      </w:r>
      <w:r w:rsidR="00756139">
        <w:rPr>
          <w:rFonts w:ascii="Arial" w:hAnsi="Arial" w:cs="Arial"/>
        </w:rPr>
        <w:t>This covers both the unwritten lines of power and influence and the organisation chart’s structure that show’s contributions are most appreciated.</w:t>
      </w:r>
    </w:p>
    <w:p w14:paraId="4B3367DE" w14:textId="0A5A1323" w:rsidR="00756139" w:rsidRDefault="0034697D" w:rsidP="003D2A10">
      <w:pPr>
        <w:pStyle w:val="ListParagraph"/>
        <w:numPr>
          <w:ilvl w:val="0"/>
          <w:numId w:val="1"/>
        </w:numPr>
        <w:spacing w:line="360" w:lineRule="auto"/>
        <w:jc w:val="both"/>
        <w:rPr>
          <w:rFonts w:ascii="Arial" w:hAnsi="Arial" w:cs="Arial"/>
        </w:rPr>
      </w:pPr>
      <w:r>
        <w:rPr>
          <w:rFonts w:ascii="Arial" w:hAnsi="Arial" w:cs="Arial"/>
          <w:b/>
          <w:bCs/>
        </w:rPr>
        <w:t xml:space="preserve">Control Systems </w:t>
      </w:r>
      <w:r>
        <w:rPr>
          <w:rFonts w:ascii="Arial" w:hAnsi="Arial" w:cs="Arial"/>
        </w:rPr>
        <w:t>– This includes reward systems, finance systems, and quality systems. The methods through which the organisation is managed.</w:t>
      </w:r>
    </w:p>
    <w:p w14:paraId="70D00B22" w14:textId="36CDE368" w:rsidR="002E3552" w:rsidRDefault="003934D6" w:rsidP="002E3552">
      <w:pPr>
        <w:pStyle w:val="ListParagraph"/>
        <w:numPr>
          <w:ilvl w:val="0"/>
          <w:numId w:val="1"/>
        </w:numPr>
        <w:spacing w:line="360" w:lineRule="auto"/>
        <w:jc w:val="both"/>
        <w:rPr>
          <w:rFonts w:ascii="Arial" w:hAnsi="Arial" w:cs="Arial"/>
        </w:rPr>
      </w:pPr>
      <w:r>
        <w:rPr>
          <w:rFonts w:ascii="Arial" w:hAnsi="Arial" w:cs="Arial"/>
          <w:b/>
          <w:bCs/>
        </w:rPr>
        <w:t xml:space="preserve">Power Structures </w:t>
      </w:r>
      <w:r>
        <w:rPr>
          <w:rFonts w:ascii="Arial" w:hAnsi="Arial" w:cs="Arial"/>
        </w:rPr>
        <w:t>– This might be</w:t>
      </w:r>
      <w:r w:rsidR="00170A3A">
        <w:rPr>
          <w:rFonts w:ascii="Arial" w:hAnsi="Arial" w:cs="Arial"/>
        </w:rPr>
        <w:t xml:space="preserve"> a group of executives, one or two important senior executives, or perhaps a whole department. The essential point in that t</w:t>
      </w:r>
      <w:r w:rsidR="009E35B1">
        <w:rPr>
          <w:rFonts w:ascii="Arial" w:hAnsi="Arial" w:cs="Arial"/>
        </w:rPr>
        <w:t>hese individuals have the strategic direction, the most sway on choices and operation.</w:t>
      </w:r>
    </w:p>
    <w:p w14:paraId="1399D11E" w14:textId="4076E58B" w:rsidR="001A2D47" w:rsidRPr="001A2D47" w:rsidRDefault="001A2D47" w:rsidP="001A2D47">
      <w:pPr>
        <w:pStyle w:val="ListParagraph"/>
        <w:spacing w:line="360" w:lineRule="auto"/>
        <w:jc w:val="both"/>
        <w:rPr>
          <w:rFonts w:ascii="Arial" w:hAnsi="Arial" w:cs="Arial"/>
        </w:rPr>
      </w:pPr>
      <w:r>
        <w:rPr>
          <w:rFonts w:ascii="Arial" w:hAnsi="Arial" w:cs="Arial"/>
        </w:rPr>
        <w:t>(Mind Tools, 2021)</w:t>
      </w:r>
    </w:p>
    <w:p w14:paraId="17C48086" w14:textId="77777777" w:rsidR="002E3552" w:rsidRPr="002E3552" w:rsidRDefault="002E3552" w:rsidP="002E3552">
      <w:pPr>
        <w:spacing w:line="360" w:lineRule="auto"/>
        <w:ind w:left="360"/>
        <w:jc w:val="both"/>
        <w:rPr>
          <w:rFonts w:ascii="Arial" w:hAnsi="Arial" w:cs="Arial"/>
        </w:rPr>
      </w:pPr>
    </w:p>
    <w:p w14:paraId="59775DD3" w14:textId="7FF713C2" w:rsidR="00842CF3" w:rsidRDefault="00842CF3" w:rsidP="00842CF3">
      <w:pPr>
        <w:pStyle w:val="Heading1"/>
        <w:rPr>
          <w:rFonts w:ascii="Arial" w:hAnsi="Arial" w:cs="Arial"/>
          <w:sz w:val="24"/>
          <w:szCs w:val="24"/>
        </w:rPr>
      </w:pPr>
      <w:bookmarkStart w:id="5" w:name="_Toc81861792"/>
      <w:r w:rsidRPr="00842CF3">
        <w:rPr>
          <w:rFonts w:ascii="Arial" w:hAnsi="Arial" w:cs="Arial"/>
          <w:sz w:val="24"/>
          <w:szCs w:val="24"/>
        </w:rPr>
        <w:lastRenderedPageBreak/>
        <w:t>2.3. PESTEL Analysi</w:t>
      </w:r>
      <w:r w:rsidR="001A2D47">
        <w:rPr>
          <w:rFonts w:ascii="Arial" w:hAnsi="Arial" w:cs="Arial"/>
          <w:sz w:val="24"/>
          <w:szCs w:val="24"/>
        </w:rPr>
        <w:t>s</w:t>
      </w:r>
      <w:bookmarkEnd w:id="5"/>
    </w:p>
    <w:p w14:paraId="7C999387" w14:textId="2ABDA70B" w:rsidR="002E3552" w:rsidRDefault="002E3552" w:rsidP="002E3552"/>
    <w:p w14:paraId="48BE145B" w14:textId="2FFF7013" w:rsidR="002E3552" w:rsidRDefault="00382D7D" w:rsidP="002E3552">
      <w:pPr>
        <w:spacing w:line="360" w:lineRule="auto"/>
        <w:jc w:val="both"/>
        <w:rPr>
          <w:rFonts w:ascii="Arial" w:hAnsi="Arial" w:cs="Arial"/>
        </w:rPr>
      </w:pPr>
      <w:r>
        <w:rPr>
          <w:rFonts w:ascii="Arial" w:hAnsi="Arial" w:cs="Arial"/>
        </w:rPr>
        <w:t xml:space="preserve">A PESTLE analysis in a framework for analysing the major external </w:t>
      </w:r>
      <w:r w:rsidR="005C27E4">
        <w:rPr>
          <w:rFonts w:ascii="Arial" w:hAnsi="Arial" w:cs="Arial"/>
        </w:rPr>
        <w:t xml:space="preserve">factors impacting an organisation (Political, Economic, Social, Technological, Legal and Environmental). </w:t>
      </w:r>
      <w:r w:rsidR="00EE5FD7">
        <w:rPr>
          <w:rFonts w:ascii="Arial" w:hAnsi="Arial" w:cs="Arial"/>
        </w:rPr>
        <w:t>Providing professionals with insight into the external forces affecting their organisation</w:t>
      </w:r>
      <w:r w:rsidR="006B2109">
        <w:rPr>
          <w:rFonts w:ascii="Arial" w:hAnsi="Arial" w:cs="Arial"/>
        </w:rPr>
        <w:t>, applying in a variety of circumstances helping</w:t>
      </w:r>
      <w:r w:rsidR="00FC30BF">
        <w:rPr>
          <w:rFonts w:ascii="Arial" w:hAnsi="Arial" w:cs="Arial"/>
        </w:rPr>
        <w:t xml:space="preserve"> them utilise the findings to help drive strategic decision-making. </w:t>
      </w:r>
    </w:p>
    <w:p w14:paraId="757B510E" w14:textId="7ABDDF90" w:rsidR="006604C9" w:rsidRPr="009C3A32" w:rsidRDefault="006604C9" w:rsidP="006604C9">
      <w:pPr>
        <w:pStyle w:val="ListParagraph"/>
        <w:numPr>
          <w:ilvl w:val="0"/>
          <w:numId w:val="2"/>
        </w:numPr>
        <w:spacing w:line="360" w:lineRule="auto"/>
        <w:jc w:val="both"/>
        <w:rPr>
          <w:rFonts w:ascii="Arial" w:hAnsi="Arial" w:cs="Arial"/>
          <w:b/>
          <w:bCs/>
        </w:rPr>
      </w:pPr>
      <w:r w:rsidRPr="006604C9">
        <w:rPr>
          <w:rFonts w:ascii="Arial" w:hAnsi="Arial" w:cs="Arial"/>
          <w:b/>
          <w:bCs/>
        </w:rPr>
        <w:t>Political</w:t>
      </w:r>
      <w:r>
        <w:rPr>
          <w:rFonts w:ascii="Arial" w:hAnsi="Arial" w:cs="Arial"/>
          <w:b/>
          <w:bCs/>
        </w:rPr>
        <w:t xml:space="preserve"> </w:t>
      </w:r>
      <w:r w:rsidR="00467B34">
        <w:rPr>
          <w:rFonts w:ascii="Arial" w:hAnsi="Arial" w:cs="Arial"/>
        </w:rPr>
        <w:t>–</w:t>
      </w:r>
      <w:r>
        <w:rPr>
          <w:rFonts w:ascii="Arial" w:hAnsi="Arial" w:cs="Arial"/>
        </w:rPr>
        <w:t xml:space="preserve"> </w:t>
      </w:r>
      <w:r w:rsidR="00467B34">
        <w:rPr>
          <w:rFonts w:ascii="Arial" w:hAnsi="Arial" w:cs="Arial"/>
        </w:rPr>
        <w:t>environmental laws</w:t>
      </w:r>
      <w:r w:rsidR="00637D42">
        <w:rPr>
          <w:rFonts w:ascii="Arial" w:hAnsi="Arial" w:cs="Arial"/>
        </w:rPr>
        <w:t>,</w:t>
      </w:r>
      <w:r w:rsidR="00467B34">
        <w:rPr>
          <w:rFonts w:ascii="Arial" w:hAnsi="Arial" w:cs="Arial"/>
        </w:rPr>
        <w:t xml:space="preserve"> ta</w:t>
      </w:r>
      <w:r w:rsidR="009C3A32">
        <w:rPr>
          <w:rFonts w:ascii="Arial" w:hAnsi="Arial" w:cs="Arial"/>
        </w:rPr>
        <w:t>x policy and political stability.</w:t>
      </w:r>
    </w:p>
    <w:p w14:paraId="3C4F9601" w14:textId="03F5706F" w:rsidR="009C3A32" w:rsidRPr="00BC36DC" w:rsidRDefault="009C3A32" w:rsidP="006604C9">
      <w:pPr>
        <w:pStyle w:val="ListParagraph"/>
        <w:numPr>
          <w:ilvl w:val="0"/>
          <w:numId w:val="2"/>
        </w:numPr>
        <w:spacing w:line="360" w:lineRule="auto"/>
        <w:jc w:val="both"/>
        <w:rPr>
          <w:rFonts w:ascii="Arial" w:hAnsi="Arial" w:cs="Arial"/>
          <w:b/>
          <w:bCs/>
        </w:rPr>
      </w:pPr>
      <w:r>
        <w:rPr>
          <w:rFonts w:ascii="Arial" w:hAnsi="Arial" w:cs="Arial"/>
          <w:b/>
          <w:bCs/>
        </w:rPr>
        <w:t>Economic</w:t>
      </w:r>
      <w:r>
        <w:rPr>
          <w:rFonts w:ascii="Arial" w:hAnsi="Arial" w:cs="Arial"/>
        </w:rPr>
        <w:t xml:space="preserve"> </w:t>
      </w:r>
      <w:r w:rsidR="00BC36DC">
        <w:rPr>
          <w:rFonts w:ascii="Arial" w:hAnsi="Arial" w:cs="Arial"/>
        </w:rPr>
        <w:t>–</w:t>
      </w:r>
      <w:r>
        <w:rPr>
          <w:rFonts w:ascii="Arial" w:hAnsi="Arial" w:cs="Arial"/>
        </w:rPr>
        <w:t xml:space="preserve"> </w:t>
      </w:r>
      <w:r w:rsidR="00BC36DC">
        <w:rPr>
          <w:rFonts w:ascii="Arial" w:hAnsi="Arial" w:cs="Arial"/>
        </w:rPr>
        <w:t>minimum wage</w:t>
      </w:r>
      <w:r w:rsidR="00637D42">
        <w:rPr>
          <w:rFonts w:ascii="Arial" w:hAnsi="Arial" w:cs="Arial"/>
        </w:rPr>
        <w:t>,</w:t>
      </w:r>
      <w:r w:rsidR="00BC36DC">
        <w:rPr>
          <w:rFonts w:ascii="Arial" w:hAnsi="Arial" w:cs="Arial"/>
        </w:rPr>
        <w:t xml:space="preserve"> working hours; cost of living.</w:t>
      </w:r>
    </w:p>
    <w:p w14:paraId="6E45E149" w14:textId="4E7FA43C" w:rsidR="00BC36DC" w:rsidRPr="00AF0B4E" w:rsidRDefault="00BC36DC" w:rsidP="006604C9">
      <w:pPr>
        <w:pStyle w:val="ListParagraph"/>
        <w:numPr>
          <w:ilvl w:val="0"/>
          <w:numId w:val="2"/>
        </w:numPr>
        <w:spacing w:line="360" w:lineRule="auto"/>
        <w:jc w:val="both"/>
        <w:rPr>
          <w:rFonts w:ascii="Arial" w:hAnsi="Arial" w:cs="Arial"/>
          <w:b/>
          <w:bCs/>
        </w:rPr>
      </w:pPr>
      <w:r>
        <w:rPr>
          <w:rFonts w:ascii="Arial" w:hAnsi="Arial" w:cs="Arial"/>
          <w:b/>
          <w:bCs/>
        </w:rPr>
        <w:t xml:space="preserve">Social </w:t>
      </w:r>
      <w:r w:rsidR="00637D42">
        <w:rPr>
          <w:rFonts w:ascii="Arial" w:hAnsi="Arial" w:cs="Arial"/>
        </w:rPr>
        <w:t>–</w:t>
      </w:r>
      <w:r>
        <w:rPr>
          <w:rFonts w:ascii="Arial" w:hAnsi="Arial" w:cs="Arial"/>
        </w:rPr>
        <w:t xml:space="preserve"> </w:t>
      </w:r>
      <w:r w:rsidR="00637D42">
        <w:rPr>
          <w:rFonts w:ascii="Arial" w:hAnsi="Arial" w:cs="Arial"/>
        </w:rPr>
        <w:t>career attitudes,</w:t>
      </w:r>
      <w:r w:rsidR="00AF0B4E">
        <w:rPr>
          <w:rFonts w:ascii="Arial" w:hAnsi="Arial" w:cs="Arial"/>
        </w:rPr>
        <w:t xml:space="preserve"> age distribution, and</w:t>
      </w:r>
      <w:r w:rsidR="00637D42">
        <w:rPr>
          <w:rFonts w:ascii="Arial" w:hAnsi="Arial" w:cs="Arial"/>
        </w:rPr>
        <w:t xml:space="preserve"> health and safety</w:t>
      </w:r>
      <w:r w:rsidR="00AF0B4E">
        <w:rPr>
          <w:rFonts w:ascii="Arial" w:hAnsi="Arial" w:cs="Arial"/>
        </w:rPr>
        <w:t>.</w:t>
      </w:r>
    </w:p>
    <w:p w14:paraId="11CC75AE" w14:textId="44D47AFD" w:rsidR="00AF0B4E" w:rsidRPr="00517B1B" w:rsidRDefault="00AF0B4E" w:rsidP="006604C9">
      <w:pPr>
        <w:pStyle w:val="ListParagraph"/>
        <w:numPr>
          <w:ilvl w:val="0"/>
          <w:numId w:val="2"/>
        </w:numPr>
        <w:spacing w:line="360" w:lineRule="auto"/>
        <w:jc w:val="both"/>
        <w:rPr>
          <w:rFonts w:ascii="Arial" w:hAnsi="Arial" w:cs="Arial"/>
          <w:b/>
          <w:bCs/>
        </w:rPr>
      </w:pPr>
      <w:r>
        <w:rPr>
          <w:rFonts w:ascii="Arial" w:hAnsi="Arial" w:cs="Arial"/>
          <w:b/>
          <w:bCs/>
        </w:rPr>
        <w:t xml:space="preserve">Technological </w:t>
      </w:r>
      <w:r w:rsidR="00517B1B">
        <w:rPr>
          <w:rFonts w:ascii="Arial" w:hAnsi="Arial" w:cs="Arial"/>
        </w:rPr>
        <w:t>–</w:t>
      </w:r>
      <w:r>
        <w:rPr>
          <w:rFonts w:ascii="Arial" w:hAnsi="Arial" w:cs="Arial"/>
        </w:rPr>
        <w:t xml:space="preserve"> </w:t>
      </w:r>
      <w:r w:rsidR="00517B1B">
        <w:rPr>
          <w:rFonts w:ascii="Arial" w:hAnsi="Arial" w:cs="Arial"/>
        </w:rPr>
        <w:t>new technologies are constantly developing.</w:t>
      </w:r>
    </w:p>
    <w:p w14:paraId="267F1F31" w14:textId="0C84D059" w:rsidR="00517B1B" w:rsidRPr="00750B02" w:rsidRDefault="00750B02" w:rsidP="006604C9">
      <w:pPr>
        <w:pStyle w:val="ListParagraph"/>
        <w:numPr>
          <w:ilvl w:val="0"/>
          <w:numId w:val="2"/>
        </w:numPr>
        <w:spacing w:line="360" w:lineRule="auto"/>
        <w:jc w:val="both"/>
        <w:rPr>
          <w:rFonts w:ascii="Arial" w:hAnsi="Arial" w:cs="Arial"/>
          <w:b/>
          <w:bCs/>
        </w:rPr>
      </w:pPr>
      <w:r>
        <w:rPr>
          <w:rFonts w:ascii="Arial" w:hAnsi="Arial" w:cs="Arial"/>
          <w:b/>
          <w:bCs/>
        </w:rPr>
        <w:t xml:space="preserve">Legal </w:t>
      </w:r>
      <w:r>
        <w:rPr>
          <w:rFonts w:ascii="Arial" w:hAnsi="Arial" w:cs="Arial"/>
        </w:rPr>
        <w:t>– import/exports, taxation and legislative changes that affect employment.</w:t>
      </w:r>
    </w:p>
    <w:p w14:paraId="5E398FD7" w14:textId="5DE897A3" w:rsidR="00750B02" w:rsidRPr="0015133C" w:rsidRDefault="00750B02" w:rsidP="006604C9">
      <w:pPr>
        <w:pStyle w:val="ListParagraph"/>
        <w:numPr>
          <w:ilvl w:val="0"/>
          <w:numId w:val="2"/>
        </w:numPr>
        <w:spacing w:line="360" w:lineRule="auto"/>
        <w:jc w:val="both"/>
        <w:rPr>
          <w:rFonts w:ascii="Arial" w:hAnsi="Arial" w:cs="Arial"/>
          <w:b/>
          <w:bCs/>
        </w:rPr>
      </w:pPr>
      <w:r>
        <w:rPr>
          <w:rFonts w:ascii="Arial" w:hAnsi="Arial" w:cs="Arial"/>
          <w:b/>
          <w:bCs/>
        </w:rPr>
        <w:t xml:space="preserve">Environmental </w:t>
      </w:r>
      <w:r w:rsidR="0015133C">
        <w:rPr>
          <w:rFonts w:ascii="Arial" w:hAnsi="Arial" w:cs="Arial"/>
        </w:rPr>
        <w:t>–</w:t>
      </w:r>
      <w:r>
        <w:rPr>
          <w:rFonts w:ascii="Arial" w:hAnsi="Arial" w:cs="Arial"/>
        </w:rPr>
        <w:t xml:space="preserve"> </w:t>
      </w:r>
      <w:r w:rsidR="0015133C">
        <w:rPr>
          <w:rFonts w:ascii="Arial" w:hAnsi="Arial" w:cs="Arial"/>
        </w:rPr>
        <w:t>pandemics and other emergencies, and global warming.</w:t>
      </w:r>
    </w:p>
    <w:p w14:paraId="4D3210F7" w14:textId="4274E37B" w:rsidR="00FE7D8F" w:rsidRDefault="007C2F8F" w:rsidP="00FE7D8F">
      <w:pPr>
        <w:spacing w:line="360" w:lineRule="auto"/>
        <w:jc w:val="both"/>
        <w:rPr>
          <w:rFonts w:ascii="Arial" w:hAnsi="Arial" w:cs="Arial"/>
        </w:rPr>
      </w:pPr>
      <w:r w:rsidRPr="00EA399C">
        <w:rPr>
          <w:rFonts w:ascii="Arial" w:hAnsi="Arial" w:cs="Arial"/>
        </w:rPr>
        <w:t xml:space="preserve">Organisations can acquire insight into the external influences that may </w:t>
      </w:r>
      <w:r w:rsidR="00EA399C" w:rsidRPr="00EA399C">
        <w:rPr>
          <w:rFonts w:ascii="Arial" w:hAnsi="Arial" w:cs="Arial"/>
        </w:rPr>
        <w:t>affect</w:t>
      </w:r>
      <w:r w:rsidRPr="00EA399C">
        <w:rPr>
          <w:rFonts w:ascii="Arial" w:hAnsi="Arial" w:cs="Arial"/>
        </w:rPr>
        <w:t xml:space="preserve"> their strategy and business decisions</w:t>
      </w:r>
      <w:r w:rsidR="00EA399C" w:rsidRPr="00EA399C">
        <w:rPr>
          <w:rFonts w:ascii="Arial" w:hAnsi="Arial" w:cs="Arial"/>
        </w:rPr>
        <w:t xml:space="preserve"> by analysing such variables allowing human resources and managements to analyse risks particular to their industry and organisation using that information to influence their actions.</w:t>
      </w:r>
    </w:p>
    <w:p w14:paraId="1947C392" w14:textId="693C4524" w:rsidR="00406C91" w:rsidRDefault="00406C91" w:rsidP="00FE7D8F">
      <w:pPr>
        <w:spacing w:line="360" w:lineRule="auto"/>
        <w:jc w:val="both"/>
        <w:rPr>
          <w:rFonts w:ascii="Arial" w:hAnsi="Arial" w:cs="Arial"/>
        </w:rPr>
      </w:pPr>
      <w:r>
        <w:rPr>
          <w:rFonts w:ascii="Arial" w:hAnsi="Arial" w:cs="Arial"/>
        </w:rPr>
        <w:t>(C</w:t>
      </w:r>
      <w:r w:rsidR="00DE4D81">
        <w:rPr>
          <w:rFonts w:ascii="Arial" w:hAnsi="Arial" w:cs="Arial"/>
        </w:rPr>
        <w:t>hartered Institute of Personnel and Development</w:t>
      </w:r>
      <w:r>
        <w:rPr>
          <w:rFonts w:ascii="Arial" w:hAnsi="Arial" w:cs="Arial"/>
        </w:rPr>
        <w:t>, 2021)</w:t>
      </w:r>
    </w:p>
    <w:p w14:paraId="16515170" w14:textId="3F53CCBD" w:rsidR="00742774" w:rsidRDefault="00535DEC" w:rsidP="00FE7D8F">
      <w:pPr>
        <w:pStyle w:val="Heading1"/>
        <w:rPr>
          <w:rFonts w:ascii="Arial" w:hAnsi="Arial" w:cs="Arial"/>
          <w:sz w:val="28"/>
          <w:szCs w:val="28"/>
        </w:rPr>
      </w:pPr>
      <w:bookmarkStart w:id="6" w:name="_Toc81861793"/>
      <w:r>
        <w:rPr>
          <w:rFonts w:ascii="Arial" w:hAnsi="Arial" w:cs="Arial"/>
          <w:sz w:val="28"/>
          <w:szCs w:val="28"/>
        </w:rPr>
        <w:t xml:space="preserve">3. </w:t>
      </w:r>
      <w:r w:rsidR="00742774" w:rsidRPr="00FE7D8F">
        <w:rPr>
          <w:rFonts w:ascii="Arial" w:hAnsi="Arial" w:cs="Arial"/>
          <w:sz w:val="28"/>
          <w:szCs w:val="28"/>
        </w:rPr>
        <w:t>External Environmental Analysis of Vodafone</w:t>
      </w:r>
      <w:bookmarkEnd w:id="6"/>
    </w:p>
    <w:p w14:paraId="6107797B" w14:textId="06864BA8" w:rsidR="00FE7D8F" w:rsidRDefault="00FE7D8F" w:rsidP="00FE7D8F"/>
    <w:p w14:paraId="69112486" w14:textId="6749F049" w:rsidR="00FE7D8F" w:rsidRDefault="00A0220D" w:rsidP="00FE7D8F">
      <w:pPr>
        <w:spacing w:line="360" w:lineRule="auto"/>
        <w:jc w:val="both"/>
        <w:rPr>
          <w:rFonts w:ascii="Arial" w:hAnsi="Arial" w:cs="Arial"/>
        </w:rPr>
      </w:pPr>
      <w:r w:rsidRPr="00A75DFA">
        <w:rPr>
          <w:rFonts w:ascii="Arial" w:hAnsi="Arial" w:cs="Arial"/>
          <w:b/>
          <w:bCs/>
          <w:sz w:val="28"/>
          <w:szCs w:val="28"/>
        </w:rPr>
        <w:t>P</w:t>
      </w:r>
      <w:r w:rsidRPr="00A0220D">
        <w:rPr>
          <w:rFonts w:ascii="Arial" w:hAnsi="Arial" w:cs="Arial"/>
        </w:rPr>
        <w:t>olitical variables such as political stability, labour legislation, environmental law, trade restrictions, tax policy, and tariffs are all examples of political considerations.</w:t>
      </w:r>
      <w:r>
        <w:rPr>
          <w:rFonts w:ascii="Arial" w:hAnsi="Arial" w:cs="Arial"/>
        </w:rPr>
        <w:t xml:space="preserve"> Foreign investors can profit from tax breaks in China, Israel, and Indi</w:t>
      </w:r>
      <w:r w:rsidR="002829DB">
        <w:rPr>
          <w:rFonts w:ascii="Arial" w:hAnsi="Arial" w:cs="Arial"/>
        </w:rPr>
        <w:t xml:space="preserve">a, the countries which Vodafone operates are politically stable and encourage foreign investment or joint ventures with local businesses. </w:t>
      </w:r>
      <w:r w:rsidR="00B16B39">
        <w:rPr>
          <w:rFonts w:ascii="Arial" w:hAnsi="Arial" w:cs="Arial"/>
        </w:rPr>
        <w:t xml:space="preserve">E.g., In United Kingdom, Ofcom implemented the local loop unbundling procedure, which </w:t>
      </w:r>
      <w:r w:rsidR="008E06A5" w:rsidRPr="008E06A5">
        <w:rPr>
          <w:rFonts w:ascii="Arial" w:hAnsi="Arial" w:cs="Arial"/>
        </w:rPr>
        <w:t>obliged BT to enable other operators to put their own equipment in BT exchanges; this policy decreased the industry's entry barrier. In addition, more licences were given to new operators, resulting in increased competition in the market.</w:t>
      </w:r>
      <w:r w:rsidR="00B16B39">
        <w:rPr>
          <w:rFonts w:ascii="Arial" w:hAnsi="Arial" w:cs="Arial"/>
        </w:rPr>
        <w:t xml:space="preserve"> </w:t>
      </w:r>
    </w:p>
    <w:p w14:paraId="1A941D47" w14:textId="422DC64E" w:rsidR="00485E3C" w:rsidRDefault="00E36D42" w:rsidP="00FE7D8F">
      <w:pPr>
        <w:spacing w:line="360" w:lineRule="auto"/>
        <w:jc w:val="both"/>
        <w:rPr>
          <w:rFonts w:ascii="Arial" w:hAnsi="Arial" w:cs="Arial"/>
        </w:rPr>
      </w:pPr>
      <w:r w:rsidRPr="00A75DFA">
        <w:rPr>
          <w:rFonts w:ascii="Arial" w:hAnsi="Arial" w:cs="Arial"/>
          <w:b/>
          <w:bCs/>
          <w:sz w:val="28"/>
          <w:szCs w:val="28"/>
        </w:rPr>
        <w:t>E</w:t>
      </w:r>
      <w:r w:rsidRPr="00E36D42">
        <w:rPr>
          <w:rFonts w:ascii="Arial" w:hAnsi="Arial" w:cs="Arial"/>
        </w:rPr>
        <w:t>conomic considerations such as the currency rate, interest rate, inflation rate, and economic growth are all considered.</w:t>
      </w:r>
      <w:r>
        <w:rPr>
          <w:rFonts w:ascii="Arial" w:hAnsi="Arial" w:cs="Arial"/>
        </w:rPr>
        <w:t xml:space="preserve"> </w:t>
      </w:r>
      <w:r w:rsidR="00356216">
        <w:rPr>
          <w:rFonts w:ascii="Arial" w:hAnsi="Arial" w:cs="Arial"/>
        </w:rPr>
        <w:t>The global financial crisis is s</w:t>
      </w:r>
      <w:r w:rsidR="000325E2">
        <w:rPr>
          <w:rFonts w:ascii="Arial" w:hAnsi="Arial" w:cs="Arial"/>
        </w:rPr>
        <w:t>lowing economic development, in Europe particularly</w:t>
      </w:r>
      <w:r w:rsidR="00356216">
        <w:rPr>
          <w:rFonts w:ascii="Arial" w:hAnsi="Arial" w:cs="Arial"/>
        </w:rPr>
        <w:t xml:space="preserve">. </w:t>
      </w:r>
      <w:r w:rsidR="00737433">
        <w:rPr>
          <w:rFonts w:ascii="Arial" w:hAnsi="Arial" w:cs="Arial"/>
        </w:rPr>
        <w:t xml:space="preserve">In the circumstances the customers become more price-driven than quality-driven, and bankers negotiating power grows, making </w:t>
      </w:r>
      <w:proofErr w:type="spellStart"/>
      <w:r w:rsidR="00737433">
        <w:rPr>
          <w:rFonts w:ascii="Arial" w:hAnsi="Arial" w:cs="Arial"/>
        </w:rPr>
        <w:t>ot</w:t>
      </w:r>
      <w:proofErr w:type="spellEnd"/>
      <w:r w:rsidR="00737433">
        <w:rPr>
          <w:rFonts w:ascii="Arial" w:hAnsi="Arial" w:cs="Arial"/>
        </w:rPr>
        <w:t xml:space="preserve"> more difficult to obtain a loan from a bank and paying higher interest rates.</w:t>
      </w:r>
    </w:p>
    <w:p w14:paraId="711D7D0B" w14:textId="19092269" w:rsidR="008A2EBD" w:rsidRDefault="00C3182B" w:rsidP="00FE7D8F">
      <w:pPr>
        <w:spacing w:line="360" w:lineRule="auto"/>
        <w:jc w:val="both"/>
        <w:rPr>
          <w:rFonts w:ascii="Arial" w:hAnsi="Arial" w:cs="Arial"/>
        </w:rPr>
      </w:pPr>
      <w:r w:rsidRPr="00A75DFA">
        <w:rPr>
          <w:rFonts w:ascii="Arial" w:hAnsi="Arial" w:cs="Arial"/>
          <w:b/>
          <w:bCs/>
          <w:sz w:val="28"/>
          <w:szCs w:val="28"/>
        </w:rPr>
        <w:lastRenderedPageBreak/>
        <w:t>S</w:t>
      </w:r>
      <w:r w:rsidRPr="00C3182B">
        <w:rPr>
          <w:rFonts w:ascii="Arial" w:hAnsi="Arial" w:cs="Arial"/>
        </w:rPr>
        <w:t>ocial variables such as population growth rate, age distribution, cultural characteristics, and way of life are all examples of social factors.</w:t>
      </w:r>
      <w:r>
        <w:rPr>
          <w:rFonts w:ascii="Arial" w:hAnsi="Arial" w:cs="Arial"/>
        </w:rPr>
        <w:t xml:space="preserve"> </w:t>
      </w:r>
      <w:r w:rsidRPr="00C3182B">
        <w:rPr>
          <w:rFonts w:ascii="Arial" w:hAnsi="Arial" w:cs="Arial"/>
        </w:rPr>
        <w:t xml:space="preserve">The population of Vodafone's native nation, the United Kingdom, is growing as a result of increased immigration and birth rates. The way people live and use their phones is changing. The number of fixed-line subscribers is declining while the number of mobile phone subscribers is growing. Nowadays, </w:t>
      </w:r>
      <w:r w:rsidR="00077D6A">
        <w:rPr>
          <w:rFonts w:ascii="Arial" w:hAnsi="Arial" w:cs="Arial"/>
        </w:rPr>
        <w:t xml:space="preserve">mobile phones </w:t>
      </w:r>
      <w:r w:rsidRPr="00C3182B">
        <w:rPr>
          <w:rFonts w:ascii="Arial" w:hAnsi="Arial" w:cs="Arial"/>
        </w:rPr>
        <w:t>are also used for online surfing, social networking, and entertainment</w:t>
      </w:r>
      <w:r w:rsidR="00077D6A">
        <w:rPr>
          <w:rFonts w:ascii="Arial" w:hAnsi="Arial" w:cs="Arial"/>
        </w:rPr>
        <w:t xml:space="preserve"> not just for </w:t>
      </w:r>
      <w:r w:rsidR="00077D6A" w:rsidRPr="00C3182B">
        <w:rPr>
          <w:rFonts w:ascii="Arial" w:hAnsi="Arial" w:cs="Arial"/>
        </w:rPr>
        <w:t>making phone calls and sending text messages</w:t>
      </w:r>
      <w:r w:rsidR="00077D6A">
        <w:rPr>
          <w:rFonts w:ascii="Arial" w:hAnsi="Arial" w:cs="Arial"/>
        </w:rPr>
        <w:t>.</w:t>
      </w:r>
    </w:p>
    <w:p w14:paraId="4BABE5BE" w14:textId="77777777" w:rsidR="007B7E4F" w:rsidRDefault="00D651D5" w:rsidP="00726D59">
      <w:pPr>
        <w:spacing w:line="360" w:lineRule="auto"/>
        <w:jc w:val="both"/>
        <w:rPr>
          <w:rFonts w:ascii="Arial" w:hAnsi="Arial" w:cs="Arial"/>
        </w:rPr>
      </w:pPr>
      <w:r w:rsidRPr="00A75DFA">
        <w:rPr>
          <w:rFonts w:ascii="Arial" w:hAnsi="Arial" w:cs="Arial"/>
          <w:b/>
          <w:bCs/>
          <w:sz w:val="28"/>
          <w:szCs w:val="28"/>
        </w:rPr>
        <w:t>T</w:t>
      </w:r>
      <w:r w:rsidRPr="00D651D5">
        <w:rPr>
          <w:rFonts w:ascii="Arial" w:hAnsi="Arial" w:cs="Arial"/>
        </w:rPr>
        <w:t>echnological variables such as the rate of technological change, automation, and technology incentives are all examples of technological factors.</w:t>
      </w:r>
      <w:r>
        <w:rPr>
          <w:rFonts w:ascii="Arial" w:hAnsi="Arial" w:cs="Arial"/>
        </w:rPr>
        <w:t xml:space="preserve"> </w:t>
      </w:r>
      <w:r w:rsidR="00726D59" w:rsidRPr="00726D59">
        <w:rPr>
          <w:rFonts w:ascii="Arial" w:hAnsi="Arial" w:cs="Arial"/>
        </w:rPr>
        <w:t>As people's use of mobile phones evolves, a quicker data transfer rate becomes essential. New hardware and software technologies, such as IP phones and video on demand, become commonplace.</w:t>
      </w:r>
    </w:p>
    <w:p w14:paraId="0E79D6D0" w14:textId="75F6C96C" w:rsidR="003B4D38" w:rsidRDefault="00726D59" w:rsidP="00726D59">
      <w:pPr>
        <w:spacing w:line="360" w:lineRule="auto"/>
        <w:jc w:val="both"/>
        <w:rPr>
          <w:rFonts w:ascii="Arial" w:hAnsi="Arial" w:cs="Arial"/>
        </w:rPr>
      </w:pPr>
      <w:r w:rsidRPr="00EA433F">
        <w:rPr>
          <w:rFonts w:ascii="Arial" w:hAnsi="Arial" w:cs="Arial"/>
          <w:b/>
          <w:bCs/>
          <w:sz w:val="28"/>
          <w:szCs w:val="28"/>
        </w:rPr>
        <w:t>E</w:t>
      </w:r>
      <w:r w:rsidRPr="00726D59">
        <w:rPr>
          <w:rFonts w:ascii="Arial" w:hAnsi="Arial" w:cs="Arial"/>
        </w:rPr>
        <w:t>nvironmental considerations include environmental protection regulations as well as non-regulated industrial issues.</w:t>
      </w:r>
      <w:r>
        <w:rPr>
          <w:rFonts w:ascii="Arial" w:hAnsi="Arial" w:cs="Arial"/>
        </w:rPr>
        <w:t xml:space="preserve"> </w:t>
      </w:r>
      <w:r w:rsidRPr="00726D59">
        <w:rPr>
          <w:rFonts w:ascii="Arial" w:hAnsi="Arial" w:cs="Arial"/>
        </w:rPr>
        <w:t>There is currently no environmental legislation that is directly connected to the sector.</w:t>
      </w:r>
    </w:p>
    <w:p w14:paraId="179A26E1" w14:textId="2BA34974" w:rsidR="00770B8C" w:rsidRDefault="00A75DFA" w:rsidP="00726D59">
      <w:pPr>
        <w:spacing w:line="360" w:lineRule="auto"/>
        <w:jc w:val="both"/>
        <w:rPr>
          <w:rFonts w:ascii="Arial" w:hAnsi="Arial" w:cs="Arial"/>
        </w:rPr>
      </w:pPr>
      <w:r w:rsidRPr="00A75DFA">
        <w:rPr>
          <w:rFonts w:ascii="Arial" w:hAnsi="Arial" w:cs="Arial"/>
          <w:b/>
          <w:bCs/>
          <w:sz w:val="28"/>
          <w:szCs w:val="28"/>
        </w:rPr>
        <w:t>L</w:t>
      </w:r>
      <w:r w:rsidR="009272FF">
        <w:rPr>
          <w:rFonts w:ascii="Arial" w:hAnsi="Arial" w:cs="Arial"/>
        </w:rPr>
        <w:t xml:space="preserve">egal factors are laws that govern companies, the EU Roaming Regulation encourages carriers to reduce roaming fees. </w:t>
      </w:r>
      <w:r w:rsidR="00D81156">
        <w:rPr>
          <w:rFonts w:ascii="Arial" w:hAnsi="Arial" w:cs="Arial"/>
        </w:rPr>
        <w:t>In 2012, Vodafone Group Plc’s assets were £139,576 million. It has 14,000 shops and 238,000 base stations across the world.</w:t>
      </w:r>
      <w:r w:rsidR="00A42F6C">
        <w:rPr>
          <w:rFonts w:ascii="Arial" w:hAnsi="Arial" w:cs="Arial"/>
        </w:rPr>
        <w:t xml:space="preserve"> Vodafone’s </w:t>
      </w:r>
      <w:r w:rsidR="006D566E">
        <w:rPr>
          <w:rFonts w:ascii="Arial" w:hAnsi="Arial" w:cs="Arial"/>
        </w:rPr>
        <w:t xml:space="preserve">brand is valued $30 </w:t>
      </w:r>
      <w:r w:rsidR="00B1586D">
        <w:rPr>
          <w:rFonts w:ascii="Arial" w:hAnsi="Arial" w:cs="Arial"/>
        </w:rPr>
        <w:t>billion</w:t>
      </w:r>
      <w:r w:rsidR="006D566E">
        <w:rPr>
          <w:rFonts w:ascii="Arial" w:hAnsi="Arial" w:cs="Arial"/>
        </w:rPr>
        <w:t xml:space="preserve"> and is rated ninth in the world,</w:t>
      </w:r>
      <w:r w:rsidR="00435A88">
        <w:rPr>
          <w:rFonts w:ascii="Arial" w:hAnsi="Arial" w:cs="Arial"/>
        </w:rPr>
        <w:t xml:space="preserve"> expanding its network continually taking advantage of technological scalability</w:t>
      </w:r>
      <w:r w:rsidR="00B1586D">
        <w:rPr>
          <w:rFonts w:ascii="Arial" w:hAnsi="Arial" w:cs="Arial"/>
        </w:rPr>
        <w:t xml:space="preserve"> centralising key functions. The clients </w:t>
      </w:r>
      <w:r w:rsidR="00024EA2">
        <w:rPr>
          <w:rFonts w:ascii="Arial" w:hAnsi="Arial" w:cs="Arial"/>
        </w:rPr>
        <w:t>benefit</w:t>
      </w:r>
      <w:r w:rsidR="00B1586D">
        <w:rPr>
          <w:rFonts w:ascii="Arial" w:hAnsi="Arial" w:cs="Arial"/>
        </w:rPr>
        <w:t xml:space="preserve"> from new services at a high value and reasonable cost, </w:t>
      </w:r>
      <w:r w:rsidR="00236606">
        <w:rPr>
          <w:rFonts w:ascii="Arial" w:hAnsi="Arial" w:cs="Arial"/>
        </w:rPr>
        <w:t>as an improvement in capacity and efficiency, more services are being provided to clients on a regular basis.</w:t>
      </w:r>
      <w:r w:rsidR="00024EA2">
        <w:rPr>
          <w:rFonts w:ascii="Arial" w:hAnsi="Arial" w:cs="Arial"/>
        </w:rPr>
        <w:t xml:space="preserve"> </w:t>
      </w:r>
    </w:p>
    <w:p w14:paraId="7670D028" w14:textId="540FE1EC" w:rsidR="00024EA2" w:rsidRPr="00FE7D8F" w:rsidRDefault="0007325C" w:rsidP="00726D59">
      <w:pPr>
        <w:spacing w:line="360" w:lineRule="auto"/>
        <w:jc w:val="both"/>
        <w:rPr>
          <w:rFonts w:ascii="Arial" w:hAnsi="Arial" w:cs="Arial"/>
        </w:rPr>
      </w:pPr>
      <w:r>
        <w:rPr>
          <w:rFonts w:ascii="Arial" w:hAnsi="Arial" w:cs="Arial"/>
        </w:rPr>
        <w:t>(UK</w:t>
      </w:r>
      <w:r w:rsidR="00B2456E">
        <w:rPr>
          <w:rFonts w:ascii="Arial" w:hAnsi="Arial" w:cs="Arial"/>
        </w:rPr>
        <w:t xml:space="preserve"> </w:t>
      </w:r>
      <w:r>
        <w:rPr>
          <w:rFonts w:ascii="Arial" w:hAnsi="Arial" w:cs="Arial"/>
        </w:rPr>
        <w:t xml:space="preserve">Essays, </w:t>
      </w:r>
      <w:r w:rsidR="00B2456E">
        <w:rPr>
          <w:rFonts w:ascii="Arial" w:hAnsi="Arial" w:cs="Arial"/>
        </w:rPr>
        <w:t>2003-</w:t>
      </w:r>
      <w:r>
        <w:rPr>
          <w:rFonts w:ascii="Arial" w:hAnsi="Arial" w:cs="Arial"/>
        </w:rPr>
        <w:t>202</w:t>
      </w:r>
      <w:r w:rsidR="00B2456E">
        <w:rPr>
          <w:rFonts w:ascii="Arial" w:hAnsi="Arial" w:cs="Arial"/>
        </w:rPr>
        <w:t>1)</w:t>
      </w:r>
    </w:p>
    <w:p w14:paraId="20912F5D" w14:textId="63BE77C7" w:rsidR="008571A4" w:rsidRDefault="0015373B" w:rsidP="00E953D1">
      <w:pPr>
        <w:pStyle w:val="Heading1"/>
        <w:rPr>
          <w:rFonts w:ascii="Arial" w:hAnsi="Arial" w:cs="Arial"/>
          <w:sz w:val="28"/>
          <w:szCs w:val="28"/>
        </w:rPr>
      </w:pPr>
      <w:bookmarkStart w:id="7" w:name="_Toc81861794"/>
      <w:r>
        <w:rPr>
          <w:rFonts w:ascii="Arial" w:hAnsi="Arial" w:cs="Arial"/>
          <w:sz w:val="28"/>
          <w:szCs w:val="28"/>
        </w:rPr>
        <w:t xml:space="preserve">4. </w:t>
      </w:r>
      <w:r w:rsidR="008571A4" w:rsidRPr="006C1AF4">
        <w:rPr>
          <w:rFonts w:ascii="Arial" w:hAnsi="Arial" w:cs="Arial"/>
          <w:sz w:val="28"/>
          <w:szCs w:val="28"/>
        </w:rPr>
        <w:t>Industry Analysis of Vodafone</w:t>
      </w:r>
      <w:bookmarkEnd w:id="7"/>
    </w:p>
    <w:p w14:paraId="44FB7114" w14:textId="7D2DD491" w:rsidR="00535DEC" w:rsidRDefault="00535DEC" w:rsidP="00535DEC"/>
    <w:p w14:paraId="6240C9BE" w14:textId="66AF4778" w:rsidR="00535DEC" w:rsidRDefault="002D2BA7" w:rsidP="00017270">
      <w:pPr>
        <w:spacing w:line="360" w:lineRule="auto"/>
        <w:jc w:val="both"/>
        <w:rPr>
          <w:rFonts w:ascii="Arial" w:hAnsi="Arial" w:cs="Arial"/>
        </w:rPr>
      </w:pPr>
      <w:r>
        <w:rPr>
          <w:rFonts w:ascii="Arial" w:hAnsi="Arial" w:cs="Arial"/>
        </w:rPr>
        <w:t xml:space="preserve">Porter’s five forces analysis is a framework that is commonly used for industry analysis and the creation of company strategies. </w:t>
      </w:r>
      <w:r w:rsidR="00F709CA">
        <w:rPr>
          <w:rFonts w:ascii="Arial" w:hAnsi="Arial" w:cs="Arial"/>
        </w:rPr>
        <w:t>The attractiveness of the European telecoms sector will be explored in the following analysis by expanding on Porter’s Five Forces Model</w:t>
      </w:r>
      <w:r w:rsidR="0024650B">
        <w:rPr>
          <w:rFonts w:ascii="Arial" w:hAnsi="Arial" w:cs="Arial"/>
        </w:rPr>
        <w:t xml:space="preserve"> (Saplitsa, </w:t>
      </w:r>
      <w:r w:rsidR="00FA00EE">
        <w:rPr>
          <w:rFonts w:ascii="Arial" w:hAnsi="Arial" w:cs="Arial"/>
        </w:rPr>
        <w:t>2008).</w:t>
      </w:r>
    </w:p>
    <w:p w14:paraId="17C205EF" w14:textId="5C019D61" w:rsidR="00F709CA" w:rsidRDefault="0015373B" w:rsidP="00017270">
      <w:pPr>
        <w:pStyle w:val="Heading1"/>
        <w:spacing w:line="360" w:lineRule="auto"/>
        <w:jc w:val="both"/>
        <w:rPr>
          <w:rFonts w:ascii="Arial" w:hAnsi="Arial" w:cs="Arial"/>
          <w:sz w:val="24"/>
          <w:szCs w:val="24"/>
        </w:rPr>
      </w:pPr>
      <w:bookmarkStart w:id="8" w:name="_Toc81861795"/>
      <w:r w:rsidRPr="00EC0426">
        <w:rPr>
          <w:rFonts w:ascii="Arial" w:hAnsi="Arial" w:cs="Arial"/>
          <w:sz w:val="24"/>
          <w:szCs w:val="24"/>
        </w:rPr>
        <w:t xml:space="preserve">4.1. </w:t>
      </w:r>
      <w:r w:rsidR="00104271" w:rsidRPr="00EC0426">
        <w:rPr>
          <w:rFonts w:ascii="Arial" w:hAnsi="Arial" w:cs="Arial"/>
          <w:sz w:val="24"/>
          <w:szCs w:val="24"/>
        </w:rPr>
        <w:t>Buyers</w:t>
      </w:r>
      <w:bookmarkEnd w:id="8"/>
    </w:p>
    <w:p w14:paraId="44FF6748" w14:textId="145117F5" w:rsidR="00017270" w:rsidRDefault="002F1893" w:rsidP="00017270">
      <w:pPr>
        <w:spacing w:line="360" w:lineRule="auto"/>
        <w:jc w:val="both"/>
        <w:rPr>
          <w:rFonts w:ascii="Arial" w:hAnsi="Arial" w:cs="Arial"/>
        </w:rPr>
      </w:pPr>
      <w:r>
        <w:rPr>
          <w:rFonts w:ascii="Arial" w:hAnsi="Arial" w:cs="Arial"/>
        </w:rPr>
        <w:t xml:space="preserve">The key element </w:t>
      </w:r>
      <w:r w:rsidR="00731ADF">
        <w:rPr>
          <w:rFonts w:ascii="Arial" w:hAnsi="Arial" w:cs="Arial"/>
        </w:rPr>
        <w:t xml:space="preserve">that has defined recent changes in the mobile services industry is the expansion of subscriber bases in developing economies, despite already strong penetration rates but also in industrialised countries. </w:t>
      </w:r>
      <w:r w:rsidR="00A33390">
        <w:rPr>
          <w:rFonts w:ascii="Arial" w:hAnsi="Arial" w:cs="Arial"/>
        </w:rPr>
        <w:t xml:space="preserve">Between </w:t>
      </w:r>
      <w:r w:rsidR="00005F7C">
        <w:rPr>
          <w:rFonts w:ascii="Arial" w:hAnsi="Arial" w:cs="Arial"/>
        </w:rPr>
        <w:t xml:space="preserve">2002 and 2006 the mobile subscriber bases </w:t>
      </w:r>
      <w:r w:rsidR="00005F7C">
        <w:rPr>
          <w:rFonts w:ascii="Arial" w:hAnsi="Arial" w:cs="Arial"/>
        </w:rPr>
        <w:lastRenderedPageBreak/>
        <w:t>grew at 2126 percent yearly, when in 2005 the number of mobile subscribers surpassed 2 billion, and 2007, it surpassed 3 billion</w:t>
      </w:r>
      <w:r w:rsidR="00154FA5">
        <w:rPr>
          <w:rFonts w:ascii="Arial" w:hAnsi="Arial" w:cs="Arial"/>
        </w:rPr>
        <w:t xml:space="preserve">. A major portion of the rise in subscriber base </w:t>
      </w:r>
      <w:r w:rsidR="00DE1226">
        <w:rPr>
          <w:rFonts w:ascii="Arial" w:hAnsi="Arial" w:cs="Arial"/>
        </w:rPr>
        <w:t xml:space="preserve">the countries are developing, and by the end of 2007, seventy percent of the world’s mobile users were in developing countries, up from fifty percent at the end of 2003. </w:t>
      </w:r>
      <w:r w:rsidR="00453BD6">
        <w:rPr>
          <w:rFonts w:ascii="Arial" w:hAnsi="Arial" w:cs="Arial"/>
        </w:rPr>
        <w:t xml:space="preserve">Accounting for approximately </w:t>
      </w:r>
      <w:r w:rsidR="00F92909">
        <w:rPr>
          <w:rFonts w:ascii="Arial" w:hAnsi="Arial" w:cs="Arial"/>
        </w:rPr>
        <w:t>ninety percent of the net increase in the global subscriber base in 2006 and 2007.</w:t>
      </w:r>
      <w:r w:rsidR="00522076">
        <w:rPr>
          <w:rFonts w:ascii="Arial" w:hAnsi="Arial" w:cs="Arial"/>
        </w:rPr>
        <w:t xml:space="preserve"> The main rising economies of Asia, Larin America, Europe, and Africa are all seeing rapid development.</w:t>
      </w:r>
    </w:p>
    <w:p w14:paraId="0610DEBC" w14:textId="6341CE9A" w:rsidR="006F397C" w:rsidRPr="00017270" w:rsidRDefault="006F397C" w:rsidP="00017270">
      <w:pPr>
        <w:spacing w:line="360" w:lineRule="auto"/>
        <w:jc w:val="both"/>
        <w:rPr>
          <w:rFonts w:ascii="Arial" w:hAnsi="Arial" w:cs="Arial"/>
        </w:rPr>
      </w:pPr>
      <w:r>
        <w:rPr>
          <w:rFonts w:ascii="Arial" w:hAnsi="Arial" w:cs="Arial"/>
        </w:rPr>
        <w:t>(Saplitsa, 2008)</w:t>
      </w:r>
    </w:p>
    <w:p w14:paraId="392E065D" w14:textId="410DC687" w:rsidR="00EC0426" w:rsidRDefault="00EC0426" w:rsidP="00017270">
      <w:pPr>
        <w:pStyle w:val="Heading1"/>
        <w:spacing w:line="360" w:lineRule="auto"/>
        <w:jc w:val="both"/>
        <w:rPr>
          <w:rFonts w:ascii="Arial" w:hAnsi="Arial" w:cs="Arial"/>
          <w:sz w:val="24"/>
          <w:szCs w:val="24"/>
        </w:rPr>
      </w:pPr>
      <w:bookmarkStart w:id="9" w:name="_Toc81861796"/>
      <w:r w:rsidRPr="00017270">
        <w:rPr>
          <w:rFonts w:ascii="Arial" w:hAnsi="Arial" w:cs="Arial"/>
          <w:sz w:val="24"/>
          <w:szCs w:val="24"/>
        </w:rPr>
        <w:t>4.2. Rivalry</w:t>
      </w:r>
      <w:bookmarkEnd w:id="9"/>
    </w:p>
    <w:p w14:paraId="4885F612" w14:textId="6A2A6F14" w:rsidR="00EF3DBD" w:rsidRDefault="005750B5" w:rsidP="00184800">
      <w:pPr>
        <w:spacing w:line="360" w:lineRule="auto"/>
        <w:jc w:val="both"/>
        <w:rPr>
          <w:rFonts w:ascii="Arial" w:hAnsi="Arial" w:cs="Arial"/>
        </w:rPr>
      </w:pPr>
      <w:r w:rsidRPr="00184800">
        <w:rPr>
          <w:rFonts w:ascii="Arial" w:hAnsi="Arial" w:cs="Arial"/>
        </w:rPr>
        <w:t xml:space="preserve">Vodafone’s position in the developing market is more </w:t>
      </w:r>
      <w:r w:rsidR="00184800" w:rsidRPr="00184800">
        <w:rPr>
          <w:rFonts w:ascii="Arial" w:hAnsi="Arial" w:cs="Arial"/>
        </w:rPr>
        <w:t>favourable because</w:t>
      </w:r>
      <w:r w:rsidRPr="00184800">
        <w:rPr>
          <w:rFonts w:ascii="Arial" w:hAnsi="Arial" w:cs="Arial"/>
        </w:rPr>
        <w:t xml:space="preserve"> the European telecommunications industry is heavily saturated and regulated</w:t>
      </w:r>
      <w:r w:rsidR="00184800" w:rsidRPr="00184800">
        <w:rPr>
          <w:rFonts w:ascii="Arial" w:hAnsi="Arial" w:cs="Arial"/>
        </w:rPr>
        <w:t>, whereas Vodafone’s major competitors in the telecommunications industry are Telefonica O2, T</w:t>
      </w:r>
      <w:r w:rsidR="00802C52">
        <w:rPr>
          <w:rFonts w:ascii="Arial" w:hAnsi="Arial" w:cs="Arial"/>
        </w:rPr>
        <w:t>-</w:t>
      </w:r>
      <w:r w:rsidR="00184800" w:rsidRPr="00184800">
        <w:rPr>
          <w:rFonts w:ascii="Arial" w:hAnsi="Arial" w:cs="Arial"/>
        </w:rPr>
        <w:t>Mobile, Orange and “3”.</w:t>
      </w:r>
    </w:p>
    <w:p w14:paraId="028D156B" w14:textId="2845DA47" w:rsidR="007F72B8" w:rsidRDefault="007F72B8" w:rsidP="009F09DE">
      <w:pPr>
        <w:pStyle w:val="Heading1"/>
        <w:spacing w:line="360" w:lineRule="auto"/>
        <w:ind w:firstLine="720"/>
        <w:jc w:val="both"/>
        <w:rPr>
          <w:rFonts w:ascii="Arial" w:hAnsi="Arial" w:cs="Arial"/>
          <w:sz w:val="22"/>
          <w:szCs w:val="22"/>
        </w:rPr>
      </w:pPr>
      <w:bookmarkStart w:id="10" w:name="_Toc81861797"/>
      <w:r w:rsidRPr="009F09DE">
        <w:rPr>
          <w:rFonts w:ascii="Arial" w:hAnsi="Arial" w:cs="Arial"/>
          <w:sz w:val="22"/>
          <w:szCs w:val="22"/>
        </w:rPr>
        <w:t>4.2.1.</w:t>
      </w:r>
      <w:r w:rsidR="007E4B83" w:rsidRPr="009F09DE">
        <w:rPr>
          <w:rFonts w:ascii="Arial" w:hAnsi="Arial" w:cs="Arial"/>
          <w:sz w:val="22"/>
          <w:szCs w:val="22"/>
        </w:rPr>
        <w:t xml:space="preserve"> Telefonica </w:t>
      </w:r>
      <w:r w:rsidR="007E4B83" w:rsidRPr="009F09DE">
        <w:rPr>
          <w:rFonts w:ascii="Arial" w:hAnsi="Arial" w:cs="Arial"/>
          <w:sz w:val="22"/>
          <w:szCs w:val="22"/>
        </w:rPr>
        <w:t>O2</w:t>
      </w:r>
      <w:bookmarkEnd w:id="10"/>
    </w:p>
    <w:p w14:paraId="1AD3AEF6" w14:textId="5D746EFC" w:rsidR="009F09DE" w:rsidRPr="009F09DE" w:rsidRDefault="004E2438" w:rsidP="009E39DF">
      <w:pPr>
        <w:spacing w:line="360" w:lineRule="auto"/>
        <w:jc w:val="both"/>
        <w:rPr>
          <w:rFonts w:ascii="Arial" w:hAnsi="Arial" w:cs="Arial"/>
        </w:rPr>
      </w:pPr>
      <w:r>
        <w:rPr>
          <w:rFonts w:ascii="Arial" w:hAnsi="Arial" w:cs="Arial"/>
        </w:rPr>
        <w:t>Telefonica has affiliates in 19 countries, being a Spanish corporation</w:t>
      </w:r>
      <w:r w:rsidR="0040408C">
        <w:rPr>
          <w:rFonts w:ascii="Arial" w:hAnsi="Arial" w:cs="Arial"/>
        </w:rPr>
        <w:t xml:space="preserve"> and offers both landline and mobile services, it is a telecommunications business with a total client base of more than 140 million people</w:t>
      </w:r>
      <w:r w:rsidR="0051346F">
        <w:rPr>
          <w:rFonts w:ascii="Arial" w:hAnsi="Arial" w:cs="Arial"/>
        </w:rPr>
        <w:t xml:space="preserve">. Having 93.5 million users globally </w:t>
      </w:r>
      <w:r w:rsidR="009E39DF">
        <w:rPr>
          <w:rFonts w:ascii="Arial" w:hAnsi="Arial" w:cs="Arial"/>
        </w:rPr>
        <w:t xml:space="preserve">using Telefonica’s mobile branches. </w:t>
      </w:r>
      <w:r w:rsidR="00B248AA">
        <w:rPr>
          <w:rFonts w:ascii="Arial" w:hAnsi="Arial" w:cs="Arial"/>
        </w:rPr>
        <w:t>The most nations include Spanish speaking nations like Spain and South America, and also certain other European countries where it operates as Telefonica O2</w:t>
      </w:r>
      <w:r w:rsidR="008D2211">
        <w:rPr>
          <w:rFonts w:ascii="Arial" w:hAnsi="Arial" w:cs="Arial"/>
        </w:rPr>
        <w:t>, such as United Kingdo</w:t>
      </w:r>
      <w:r w:rsidR="00802C52">
        <w:rPr>
          <w:rFonts w:ascii="Arial" w:hAnsi="Arial" w:cs="Arial"/>
        </w:rPr>
        <w:t>m</w:t>
      </w:r>
      <w:r w:rsidR="008D2211">
        <w:rPr>
          <w:rFonts w:ascii="Arial" w:hAnsi="Arial" w:cs="Arial"/>
        </w:rPr>
        <w:t>, Germany, Ireland, the Czech Republic, and Slovaki</w:t>
      </w:r>
      <w:r w:rsidR="00E15F45">
        <w:rPr>
          <w:rFonts w:ascii="Arial" w:hAnsi="Arial" w:cs="Arial"/>
        </w:rPr>
        <w:t>a</w:t>
      </w:r>
      <w:r w:rsidR="008D2211">
        <w:rPr>
          <w:rFonts w:ascii="Arial" w:hAnsi="Arial" w:cs="Arial"/>
        </w:rPr>
        <w:t>.</w:t>
      </w:r>
    </w:p>
    <w:p w14:paraId="0FE6B7DF" w14:textId="045A02C1" w:rsidR="007E4B83" w:rsidRDefault="007E4B83" w:rsidP="009F09DE">
      <w:pPr>
        <w:pStyle w:val="Heading1"/>
        <w:spacing w:line="360" w:lineRule="auto"/>
        <w:ind w:firstLine="720"/>
        <w:jc w:val="both"/>
        <w:rPr>
          <w:rFonts w:ascii="Arial" w:hAnsi="Arial" w:cs="Arial"/>
          <w:sz w:val="22"/>
          <w:szCs w:val="22"/>
        </w:rPr>
      </w:pPr>
      <w:bookmarkStart w:id="11" w:name="_Toc81861798"/>
      <w:r w:rsidRPr="009F09DE">
        <w:rPr>
          <w:rFonts w:ascii="Arial" w:hAnsi="Arial" w:cs="Arial"/>
          <w:sz w:val="22"/>
          <w:szCs w:val="22"/>
        </w:rPr>
        <w:t>4.2.2.</w:t>
      </w:r>
      <w:r w:rsidR="009F09DE" w:rsidRPr="009F09DE">
        <w:rPr>
          <w:rFonts w:ascii="Arial" w:hAnsi="Arial" w:cs="Arial"/>
          <w:sz w:val="22"/>
          <w:szCs w:val="22"/>
        </w:rPr>
        <w:t xml:space="preserve"> </w:t>
      </w:r>
      <w:r w:rsidR="004A3477">
        <w:rPr>
          <w:rFonts w:ascii="Arial" w:hAnsi="Arial" w:cs="Arial"/>
          <w:sz w:val="22"/>
          <w:szCs w:val="22"/>
        </w:rPr>
        <w:t>“3”</w:t>
      </w:r>
      <w:bookmarkEnd w:id="11"/>
    </w:p>
    <w:p w14:paraId="0C286282" w14:textId="5CB019D4" w:rsidR="00B7344C" w:rsidRPr="00B7344C" w:rsidRDefault="0009661C" w:rsidP="00B7344C">
      <w:pPr>
        <w:spacing w:line="360" w:lineRule="auto"/>
        <w:jc w:val="both"/>
        <w:rPr>
          <w:rFonts w:ascii="Arial" w:hAnsi="Arial" w:cs="Arial"/>
        </w:rPr>
      </w:pPr>
      <w:r>
        <w:rPr>
          <w:rFonts w:ascii="Arial" w:hAnsi="Arial" w:cs="Arial"/>
        </w:rPr>
        <w:t>Significantly escalating competition, a new European rival has lately joined the European market</w:t>
      </w:r>
      <w:r w:rsidR="00D84806">
        <w:rPr>
          <w:rFonts w:ascii="Arial" w:hAnsi="Arial" w:cs="Arial"/>
        </w:rPr>
        <w:t xml:space="preserve">, </w:t>
      </w:r>
      <w:r w:rsidR="001C054A">
        <w:rPr>
          <w:rFonts w:ascii="Arial" w:hAnsi="Arial" w:cs="Arial"/>
        </w:rPr>
        <w:t xml:space="preserve">the policy of low pricing is being pursued, and it is likely to remain unaltered for the next few years. </w:t>
      </w:r>
      <w:r w:rsidR="00BC156F">
        <w:rPr>
          <w:rFonts w:ascii="Arial" w:hAnsi="Arial" w:cs="Arial"/>
        </w:rPr>
        <w:t xml:space="preserve">“3” providing new services such as the Dual Download, which allows consumers to download a tune on both their mobile and desktop PC24. The tariff prices </w:t>
      </w:r>
      <w:proofErr w:type="gramStart"/>
      <w:r w:rsidR="00BC156F">
        <w:rPr>
          <w:rFonts w:ascii="Arial" w:hAnsi="Arial" w:cs="Arial"/>
        </w:rPr>
        <w:t>has</w:t>
      </w:r>
      <w:proofErr w:type="gramEnd"/>
      <w:r w:rsidR="00BC156F">
        <w:rPr>
          <w:rFonts w:ascii="Arial" w:hAnsi="Arial" w:cs="Arial"/>
        </w:rPr>
        <w:t xml:space="preserve"> been heavily influenced by the introduction of an alternative mobile business model: Mobile Virtual Network Operator, in addition to “traditional” competition.</w:t>
      </w:r>
    </w:p>
    <w:p w14:paraId="22FEAA87" w14:textId="6ADBCB3B" w:rsidR="007E4B83" w:rsidRDefault="007E4B83" w:rsidP="009F09DE">
      <w:pPr>
        <w:pStyle w:val="Heading1"/>
        <w:spacing w:line="360" w:lineRule="auto"/>
        <w:ind w:firstLine="720"/>
        <w:jc w:val="both"/>
        <w:rPr>
          <w:rFonts w:ascii="Arial" w:hAnsi="Arial" w:cs="Arial"/>
          <w:sz w:val="22"/>
          <w:szCs w:val="22"/>
        </w:rPr>
      </w:pPr>
      <w:bookmarkStart w:id="12" w:name="_Toc81861799"/>
      <w:r w:rsidRPr="009F09DE">
        <w:rPr>
          <w:rFonts w:ascii="Arial" w:hAnsi="Arial" w:cs="Arial"/>
          <w:sz w:val="22"/>
          <w:szCs w:val="22"/>
        </w:rPr>
        <w:t>4.2.3.</w:t>
      </w:r>
      <w:r w:rsidR="009F09DE" w:rsidRPr="009F09DE">
        <w:rPr>
          <w:rFonts w:ascii="Arial" w:hAnsi="Arial" w:cs="Arial"/>
          <w:sz w:val="22"/>
          <w:szCs w:val="22"/>
        </w:rPr>
        <w:t xml:space="preserve"> Orange</w:t>
      </w:r>
      <w:bookmarkEnd w:id="12"/>
    </w:p>
    <w:p w14:paraId="0D1081E2" w14:textId="413EC54F" w:rsidR="00BC156F" w:rsidRPr="00BC156F" w:rsidRDefault="007B7D8C" w:rsidP="00BC156F">
      <w:pPr>
        <w:spacing w:line="360" w:lineRule="auto"/>
        <w:jc w:val="both"/>
        <w:rPr>
          <w:rFonts w:ascii="Arial" w:hAnsi="Arial" w:cs="Arial"/>
        </w:rPr>
      </w:pPr>
      <w:r>
        <w:rPr>
          <w:rFonts w:ascii="Arial" w:hAnsi="Arial" w:cs="Arial"/>
        </w:rPr>
        <w:t xml:space="preserve">One of the world’s largest telecommunications companies, </w:t>
      </w:r>
      <w:r w:rsidR="00AF0F8E">
        <w:rPr>
          <w:rFonts w:ascii="Arial" w:hAnsi="Arial" w:cs="Arial"/>
        </w:rPr>
        <w:t xml:space="preserve">being the flagship brand of France Telecom is called Orange. </w:t>
      </w:r>
      <w:r w:rsidR="00AC46E3">
        <w:rPr>
          <w:rFonts w:ascii="Arial" w:hAnsi="Arial" w:cs="Arial"/>
        </w:rPr>
        <w:t>In 31</w:t>
      </w:r>
      <w:r w:rsidR="00AC46E3" w:rsidRPr="00AC46E3">
        <w:rPr>
          <w:rFonts w:ascii="Arial" w:hAnsi="Arial" w:cs="Arial"/>
          <w:vertAlign w:val="superscript"/>
        </w:rPr>
        <w:t>st</w:t>
      </w:r>
      <w:r w:rsidR="00AC46E3">
        <w:rPr>
          <w:rFonts w:ascii="Arial" w:hAnsi="Arial" w:cs="Arial"/>
        </w:rPr>
        <w:t xml:space="preserve"> of March 2008, France Telecom served more than 172 million subscribers over five continents, with Orange accounting for two-thirds of the total.</w:t>
      </w:r>
    </w:p>
    <w:p w14:paraId="4E4AA498" w14:textId="3D052A84" w:rsidR="007E4B83" w:rsidRDefault="007E4B83" w:rsidP="009F09DE">
      <w:pPr>
        <w:pStyle w:val="Heading1"/>
        <w:spacing w:line="360" w:lineRule="auto"/>
        <w:ind w:firstLine="720"/>
        <w:jc w:val="both"/>
        <w:rPr>
          <w:rFonts w:ascii="Arial" w:hAnsi="Arial" w:cs="Arial"/>
          <w:sz w:val="22"/>
          <w:szCs w:val="22"/>
        </w:rPr>
      </w:pPr>
      <w:bookmarkStart w:id="13" w:name="_Toc81861800"/>
      <w:r w:rsidRPr="009F09DE">
        <w:rPr>
          <w:rFonts w:ascii="Arial" w:hAnsi="Arial" w:cs="Arial"/>
          <w:sz w:val="22"/>
          <w:szCs w:val="22"/>
        </w:rPr>
        <w:t>4.2.4.</w:t>
      </w:r>
      <w:r w:rsidR="009F09DE" w:rsidRPr="009F09DE">
        <w:rPr>
          <w:rFonts w:ascii="Arial" w:hAnsi="Arial" w:cs="Arial"/>
          <w:sz w:val="22"/>
          <w:szCs w:val="22"/>
        </w:rPr>
        <w:t xml:space="preserve"> </w:t>
      </w:r>
      <w:r w:rsidR="004A3477">
        <w:rPr>
          <w:rFonts w:ascii="Arial" w:hAnsi="Arial" w:cs="Arial"/>
          <w:sz w:val="22"/>
          <w:szCs w:val="22"/>
        </w:rPr>
        <w:t>T</w:t>
      </w:r>
      <w:r w:rsidR="00802C52">
        <w:rPr>
          <w:rFonts w:ascii="Arial" w:hAnsi="Arial" w:cs="Arial"/>
          <w:sz w:val="22"/>
          <w:szCs w:val="22"/>
        </w:rPr>
        <w:t>-</w:t>
      </w:r>
      <w:r w:rsidR="004A3477">
        <w:rPr>
          <w:rFonts w:ascii="Arial" w:hAnsi="Arial" w:cs="Arial"/>
          <w:sz w:val="22"/>
          <w:szCs w:val="22"/>
        </w:rPr>
        <w:t>Mobile</w:t>
      </w:r>
      <w:bookmarkEnd w:id="13"/>
    </w:p>
    <w:p w14:paraId="084AE387" w14:textId="6E9FC355" w:rsidR="004A3477" w:rsidRDefault="009D284C" w:rsidP="004A3477">
      <w:pPr>
        <w:spacing w:line="360" w:lineRule="auto"/>
        <w:jc w:val="both"/>
        <w:rPr>
          <w:rFonts w:ascii="Arial" w:hAnsi="Arial" w:cs="Arial"/>
        </w:rPr>
      </w:pPr>
      <w:r>
        <w:rPr>
          <w:rFonts w:ascii="Arial" w:hAnsi="Arial" w:cs="Arial"/>
        </w:rPr>
        <w:t xml:space="preserve">T Mobile has 12 direct and indirect stakes in mobile communications firms throughout the world, </w:t>
      </w:r>
      <w:r w:rsidR="008704AB">
        <w:rPr>
          <w:rFonts w:ascii="Arial" w:hAnsi="Arial" w:cs="Arial"/>
        </w:rPr>
        <w:t>the firm significantly growing its footprint throughout Europe.</w:t>
      </w:r>
      <w:r w:rsidR="00F12E21">
        <w:rPr>
          <w:rFonts w:ascii="Arial" w:hAnsi="Arial" w:cs="Arial"/>
        </w:rPr>
        <w:t xml:space="preserve"> In some countries, like </w:t>
      </w:r>
      <w:r w:rsidR="00F12E21">
        <w:rPr>
          <w:rFonts w:ascii="Arial" w:hAnsi="Arial" w:cs="Arial"/>
        </w:rPr>
        <w:lastRenderedPageBreak/>
        <w:t>Germany, United Kingdom, Austria, the Netherlands, United States, C</w:t>
      </w:r>
      <w:r w:rsidR="00802C52">
        <w:rPr>
          <w:rFonts w:ascii="Arial" w:hAnsi="Arial" w:cs="Arial"/>
        </w:rPr>
        <w:t xml:space="preserve">zech Republic, and Poland, the Group is the single or main stakeholder, and it also owns telecom firms in Hungary, Croatia, Macedonia, Montenegro, and Slovakia. By the end of 2007, T-Mobile had around 120 million subscribers, despite the fact that it is most likely a European-oriented firm, its US branch is fast expanding. </w:t>
      </w:r>
    </w:p>
    <w:p w14:paraId="4CB25A52" w14:textId="2669EF3F" w:rsidR="00F93F86" w:rsidRPr="004A3477" w:rsidRDefault="006F397C" w:rsidP="004A3477">
      <w:pPr>
        <w:spacing w:line="360" w:lineRule="auto"/>
        <w:jc w:val="both"/>
        <w:rPr>
          <w:rFonts w:ascii="Arial" w:hAnsi="Arial" w:cs="Arial"/>
        </w:rPr>
      </w:pPr>
      <w:r>
        <w:rPr>
          <w:rFonts w:ascii="Arial" w:hAnsi="Arial" w:cs="Arial"/>
        </w:rPr>
        <w:t>(Saplitsa, 2008)</w:t>
      </w:r>
    </w:p>
    <w:p w14:paraId="13EB716E" w14:textId="490C01A1" w:rsidR="00EC0426" w:rsidRDefault="00EC0426" w:rsidP="00017270">
      <w:pPr>
        <w:pStyle w:val="Heading1"/>
        <w:spacing w:line="360" w:lineRule="auto"/>
        <w:jc w:val="both"/>
        <w:rPr>
          <w:rFonts w:ascii="Arial" w:hAnsi="Arial" w:cs="Arial"/>
          <w:sz w:val="24"/>
          <w:szCs w:val="24"/>
        </w:rPr>
      </w:pPr>
      <w:bookmarkStart w:id="14" w:name="_Toc81861801"/>
      <w:r w:rsidRPr="00017270">
        <w:rPr>
          <w:rFonts w:ascii="Arial" w:hAnsi="Arial" w:cs="Arial"/>
          <w:sz w:val="24"/>
          <w:szCs w:val="24"/>
        </w:rPr>
        <w:t>4.3. Substitutes</w:t>
      </w:r>
      <w:bookmarkEnd w:id="14"/>
    </w:p>
    <w:p w14:paraId="6CA74ABD" w14:textId="42854228" w:rsidR="006F397C" w:rsidRDefault="00A95FF7" w:rsidP="006F397C">
      <w:pPr>
        <w:spacing w:line="360" w:lineRule="auto"/>
        <w:jc w:val="both"/>
        <w:rPr>
          <w:rFonts w:ascii="Arial" w:hAnsi="Arial" w:cs="Arial"/>
        </w:rPr>
      </w:pPr>
      <w:r>
        <w:rPr>
          <w:rFonts w:ascii="Arial" w:hAnsi="Arial" w:cs="Arial"/>
        </w:rPr>
        <w:t>The industry’s interes</w:t>
      </w:r>
      <w:r w:rsidR="002414B1">
        <w:rPr>
          <w:rFonts w:ascii="Arial" w:hAnsi="Arial" w:cs="Arial"/>
        </w:rPr>
        <w:t>t has drawn a</w:t>
      </w:r>
      <w:r w:rsidR="00707757">
        <w:rPr>
          <w:rFonts w:ascii="Arial" w:hAnsi="Arial" w:cs="Arial"/>
        </w:rPr>
        <w:t>n</w:t>
      </w:r>
      <w:r w:rsidR="002414B1">
        <w:rPr>
          <w:rFonts w:ascii="Arial" w:hAnsi="Arial" w:cs="Arial"/>
        </w:rPr>
        <w:t xml:space="preserve"> increasingly ambiguous extent of market</w:t>
      </w:r>
      <w:r w:rsidR="00707757">
        <w:rPr>
          <w:rFonts w:ascii="Arial" w:hAnsi="Arial" w:cs="Arial"/>
        </w:rPr>
        <w:t xml:space="preserve">, in the future the fixed mobile line </w:t>
      </w:r>
      <w:r w:rsidR="009845C7">
        <w:rPr>
          <w:rFonts w:ascii="Arial" w:hAnsi="Arial" w:cs="Arial"/>
        </w:rPr>
        <w:t xml:space="preserve">conversions being genuine possibility for network providers. According to research, </w:t>
      </w:r>
      <w:r w:rsidR="00EB5E12">
        <w:rPr>
          <w:rFonts w:ascii="Arial" w:hAnsi="Arial" w:cs="Arial"/>
        </w:rPr>
        <w:t xml:space="preserve">in 2004 the total number of fixed lines decreased by one percent and in 2005 by one point eight percent. </w:t>
      </w:r>
      <w:r w:rsidR="00696CB5">
        <w:rPr>
          <w:rFonts w:ascii="Arial" w:hAnsi="Arial" w:cs="Arial"/>
        </w:rPr>
        <w:t>Their replacement by mobile services, being the one primary reasons driving this transition</w:t>
      </w:r>
      <w:r w:rsidR="00F87BBF">
        <w:rPr>
          <w:rFonts w:ascii="Arial" w:hAnsi="Arial" w:cs="Arial"/>
        </w:rPr>
        <w:t xml:space="preserve">. Fifteen percent of households in Europe’s five countries are mobile only, stated in a European Commission poll. </w:t>
      </w:r>
    </w:p>
    <w:p w14:paraId="0D47C230" w14:textId="29458F8E" w:rsidR="00D94C5A" w:rsidRPr="006F397C" w:rsidRDefault="00D94C5A" w:rsidP="006F397C">
      <w:pPr>
        <w:spacing w:line="360" w:lineRule="auto"/>
        <w:jc w:val="both"/>
        <w:rPr>
          <w:rFonts w:ascii="Arial" w:hAnsi="Arial" w:cs="Arial"/>
        </w:rPr>
      </w:pPr>
      <w:r>
        <w:rPr>
          <w:rFonts w:ascii="Arial" w:hAnsi="Arial" w:cs="Arial"/>
        </w:rPr>
        <w:t>(Saplitsa, 2008)</w:t>
      </w:r>
    </w:p>
    <w:p w14:paraId="78FBCA41" w14:textId="4FA4F3E0" w:rsidR="00EC0426" w:rsidRDefault="00E40C02" w:rsidP="00017270">
      <w:pPr>
        <w:pStyle w:val="Heading1"/>
        <w:spacing w:line="360" w:lineRule="auto"/>
        <w:jc w:val="both"/>
        <w:rPr>
          <w:rFonts w:ascii="Arial" w:hAnsi="Arial" w:cs="Arial"/>
          <w:sz w:val="24"/>
          <w:szCs w:val="24"/>
        </w:rPr>
      </w:pPr>
      <w:bookmarkStart w:id="15" w:name="_Toc81861802"/>
      <w:r w:rsidRPr="00017270">
        <w:rPr>
          <w:rFonts w:ascii="Arial" w:hAnsi="Arial" w:cs="Arial"/>
          <w:sz w:val="24"/>
          <w:szCs w:val="24"/>
        </w:rPr>
        <w:t>4.4. Entrants</w:t>
      </w:r>
      <w:bookmarkEnd w:id="15"/>
    </w:p>
    <w:p w14:paraId="062CA6FB" w14:textId="0D2D46A9" w:rsidR="00664F3B" w:rsidRDefault="00524E4E" w:rsidP="00664F3B">
      <w:pPr>
        <w:spacing w:line="360" w:lineRule="auto"/>
        <w:jc w:val="both"/>
        <w:rPr>
          <w:rFonts w:ascii="Arial" w:hAnsi="Arial" w:cs="Arial"/>
        </w:rPr>
      </w:pPr>
      <w:r>
        <w:rPr>
          <w:rFonts w:ascii="Arial" w:hAnsi="Arial" w:cs="Arial"/>
        </w:rPr>
        <w:t xml:space="preserve">New </w:t>
      </w:r>
      <w:r w:rsidR="0065553B">
        <w:rPr>
          <w:rFonts w:ascii="Arial" w:hAnsi="Arial" w:cs="Arial"/>
        </w:rPr>
        <w:t xml:space="preserve">efforts from outsiders are unlikely, in a sector that is highly regulated and protected by large obstacles to entry and high initial fixed cost requirements. However, </w:t>
      </w:r>
      <w:r w:rsidR="00987A2B">
        <w:rPr>
          <w:rFonts w:ascii="Arial" w:hAnsi="Arial" w:cs="Arial"/>
        </w:rPr>
        <w:t>causing a redrawing of business borders</w:t>
      </w:r>
      <w:r w:rsidR="00C65A26">
        <w:rPr>
          <w:rFonts w:ascii="Arial" w:hAnsi="Arial" w:cs="Arial"/>
        </w:rPr>
        <w:t xml:space="preserve"> which is</w:t>
      </w:r>
      <w:r w:rsidR="00987A2B">
        <w:rPr>
          <w:rFonts w:ascii="Arial" w:hAnsi="Arial" w:cs="Arial"/>
        </w:rPr>
        <w:t xml:space="preserve"> the growing reliance of mobile network operators and online enter</w:t>
      </w:r>
      <w:r w:rsidR="00D57143">
        <w:rPr>
          <w:rFonts w:ascii="Arial" w:hAnsi="Arial" w:cs="Arial"/>
        </w:rPr>
        <w:t>tainment</w:t>
      </w:r>
      <w:r w:rsidR="00C65A26">
        <w:rPr>
          <w:rFonts w:ascii="Arial" w:hAnsi="Arial" w:cs="Arial"/>
        </w:rPr>
        <w:t xml:space="preserve"> provided. </w:t>
      </w:r>
      <w:r w:rsidR="001207AB">
        <w:rPr>
          <w:rFonts w:ascii="Arial" w:hAnsi="Arial" w:cs="Arial"/>
        </w:rPr>
        <w:t>In the long term, the communications usage and purchases will become increasingly linked with those of other digital products.</w:t>
      </w:r>
      <w:r w:rsidR="00B6140D">
        <w:rPr>
          <w:rFonts w:ascii="Arial" w:hAnsi="Arial" w:cs="Arial"/>
        </w:rPr>
        <w:t xml:space="preserve"> </w:t>
      </w:r>
    </w:p>
    <w:p w14:paraId="1CFC7B04" w14:textId="77F30EA2" w:rsidR="00D94C5A" w:rsidRPr="00664F3B" w:rsidRDefault="00D94C5A" w:rsidP="00664F3B">
      <w:pPr>
        <w:spacing w:line="360" w:lineRule="auto"/>
        <w:jc w:val="both"/>
        <w:rPr>
          <w:rFonts w:ascii="Arial" w:hAnsi="Arial" w:cs="Arial"/>
        </w:rPr>
      </w:pPr>
      <w:r>
        <w:rPr>
          <w:rFonts w:ascii="Arial" w:hAnsi="Arial" w:cs="Arial"/>
        </w:rPr>
        <w:t>(Saplitsa, 2008)</w:t>
      </w:r>
    </w:p>
    <w:p w14:paraId="54A1D8DA" w14:textId="4C630BDE" w:rsidR="00E40C02" w:rsidRPr="00017270" w:rsidRDefault="00E40C02" w:rsidP="00017270">
      <w:pPr>
        <w:pStyle w:val="Heading1"/>
        <w:spacing w:line="360" w:lineRule="auto"/>
        <w:jc w:val="both"/>
        <w:rPr>
          <w:rFonts w:ascii="Arial" w:hAnsi="Arial" w:cs="Arial"/>
          <w:sz w:val="24"/>
          <w:szCs w:val="24"/>
        </w:rPr>
      </w:pPr>
      <w:bookmarkStart w:id="16" w:name="_Toc81861803"/>
      <w:r w:rsidRPr="00017270">
        <w:rPr>
          <w:rFonts w:ascii="Arial" w:hAnsi="Arial" w:cs="Arial"/>
          <w:sz w:val="24"/>
          <w:szCs w:val="24"/>
        </w:rPr>
        <w:t>4.5. Suppliers</w:t>
      </w:r>
      <w:bookmarkEnd w:id="16"/>
    </w:p>
    <w:p w14:paraId="0ECB2176" w14:textId="521B1ACF" w:rsidR="00E40C02" w:rsidRDefault="00B95424" w:rsidP="004354C6">
      <w:pPr>
        <w:spacing w:line="360" w:lineRule="auto"/>
        <w:jc w:val="both"/>
        <w:rPr>
          <w:rFonts w:ascii="Arial" w:hAnsi="Arial" w:cs="Arial"/>
        </w:rPr>
      </w:pPr>
      <w:r>
        <w:rPr>
          <w:rFonts w:ascii="Arial" w:hAnsi="Arial" w:cs="Arial"/>
        </w:rPr>
        <w:t xml:space="preserve">The notion of suppliers should be expanded to include not just providers of mobile devices, but also providers of network infrastructure, software, and other digital service in the context of market for mobile network operators. </w:t>
      </w:r>
      <w:r w:rsidR="00497148">
        <w:rPr>
          <w:rFonts w:ascii="Arial" w:hAnsi="Arial" w:cs="Arial"/>
        </w:rPr>
        <w:t xml:space="preserve">There is a trend toward more independence, while is it critical for network operators to maintain tight relationship with device vendors. </w:t>
      </w:r>
      <w:r w:rsidR="002C0AC1">
        <w:rPr>
          <w:rFonts w:ascii="Arial" w:hAnsi="Arial" w:cs="Arial"/>
        </w:rPr>
        <w:t>Allowing to negotiate exclusive arrangements with phone makers, Vodafone has enormous purchasing power as a result of its global position.</w:t>
      </w:r>
    </w:p>
    <w:p w14:paraId="74E05F1F" w14:textId="22AB405D" w:rsidR="00D94C5A" w:rsidRDefault="00D94C5A" w:rsidP="004354C6">
      <w:pPr>
        <w:spacing w:line="360" w:lineRule="auto"/>
        <w:jc w:val="both"/>
        <w:rPr>
          <w:rFonts w:ascii="Arial" w:hAnsi="Arial" w:cs="Arial"/>
        </w:rPr>
      </w:pPr>
      <w:r>
        <w:rPr>
          <w:rFonts w:ascii="Arial" w:hAnsi="Arial" w:cs="Arial"/>
        </w:rPr>
        <w:t>(Saplitsa, 2008)</w:t>
      </w:r>
    </w:p>
    <w:p w14:paraId="273E04E8" w14:textId="6BBF2D0E" w:rsidR="00F91BBF" w:rsidRDefault="00F91BBF" w:rsidP="004354C6">
      <w:pPr>
        <w:spacing w:line="360" w:lineRule="auto"/>
        <w:jc w:val="both"/>
        <w:rPr>
          <w:rFonts w:ascii="Arial" w:hAnsi="Arial" w:cs="Arial"/>
        </w:rPr>
      </w:pPr>
    </w:p>
    <w:p w14:paraId="20307450" w14:textId="77777777" w:rsidR="00F91BBF" w:rsidRPr="004354C6" w:rsidRDefault="00F91BBF" w:rsidP="004354C6">
      <w:pPr>
        <w:spacing w:line="360" w:lineRule="auto"/>
        <w:jc w:val="both"/>
        <w:rPr>
          <w:rFonts w:ascii="Arial" w:hAnsi="Arial" w:cs="Arial"/>
        </w:rPr>
      </w:pPr>
    </w:p>
    <w:p w14:paraId="2A7F565A" w14:textId="40518E75" w:rsidR="008571A4" w:rsidRDefault="00C764BE" w:rsidP="00E953D1">
      <w:pPr>
        <w:pStyle w:val="Heading1"/>
        <w:rPr>
          <w:rFonts w:ascii="Arial" w:hAnsi="Arial" w:cs="Arial"/>
          <w:sz w:val="28"/>
          <w:szCs w:val="28"/>
        </w:rPr>
      </w:pPr>
      <w:bookmarkStart w:id="17" w:name="_Toc81861804"/>
      <w:r>
        <w:rPr>
          <w:rFonts w:ascii="Arial" w:hAnsi="Arial" w:cs="Arial"/>
          <w:sz w:val="28"/>
          <w:szCs w:val="28"/>
        </w:rPr>
        <w:lastRenderedPageBreak/>
        <w:t xml:space="preserve">5. </w:t>
      </w:r>
      <w:r w:rsidR="008571A4" w:rsidRPr="006C1AF4">
        <w:rPr>
          <w:rFonts w:ascii="Arial" w:hAnsi="Arial" w:cs="Arial"/>
          <w:sz w:val="28"/>
          <w:szCs w:val="28"/>
        </w:rPr>
        <w:t>Organisational Culture</w:t>
      </w:r>
      <w:bookmarkEnd w:id="17"/>
    </w:p>
    <w:p w14:paraId="41DF1D99" w14:textId="7268C508" w:rsidR="000125F9" w:rsidRDefault="000125F9" w:rsidP="000125F9">
      <w:pPr>
        <w:spacing w:line="360" w:lineRule="auto"/>
        <w:jc w:val="both"/>
        <w:rPr>
          <w:rFonts w:ascii="Arial" w:hAnsi="Arial" w:cs="Arial"/>
        </w:rPr>
      </w:pPr>
    </w:p>
    <w:p w14:paraId="1A094E17" w14:textId="4698A2C3" w:rsidR="00371BCD" w:rsidRPr="000125F9" w:rsidRDefault="009305A7" w:rsidP="000125F9">
      <w:pPr>
        <w:spacing w:line="360" w:lineRule="auto"/>
        <w:jc w:val="both"/>
        <w:rPr>
          <w:rFonts w:ascii="Arial" w:hAnsi="Arial" w:cs="Arial"/>
        </w:rPr>
      </w:pPr>
      <w:r>
        <w:rPr>
          <w:rFonts w:ascii="Arial" w:hAnsi="Arial" w:cs="Arial"/>
        </w:rPr>
        <w:t xml:space="preserve">Johnson and Scholes offer a cultural web that identifies various </w:t>
      </w:r>
      <w:r w:rsidR="00903774">
        <w:rPr>
          <w:rFonts w:ascii="Arial" w:hAnsi="Arial" w:cs="Arial"/>
        </w:rPr>
        <w:t xml:space="preserve">basics, which may be used to describe the organisational culture. </w:t>
      </w:r>
      <w:r w:rsidR="00007DB1">
        <w:rPr>
          <w:rFonts w:ascii="Arial" w:hAnsi="Arial" w:cs="Arial"/>
        </w:rPr>
        <w:t>The processes in place to control what happens in the organisation</w:t>
      </w:r>
      <w:r w:rsidR="00A00311">
        <w:rPr>
          <w:rFonts w:ascii="Arial" w:hAnsi="Arial" w:cs="Arial"/>
        </w:rPr>
        <w:t xml:space="preserve"> is ‘Manage Systems’, while ‘The Paradigm’ reflects the goal of the organisations business, its mission and its values. </w:t>
      </w:r>
      <w:r w:rsidR="00851ECA">
        <w:rPr>
          <w:rFonts w:ascii="Arial" w:hAnsi="Arial" w:cs="Arial"/>
        </w:rPr>
        <w:t>Relying more on individuals</w:t>
      </w:r>
      <w:r w:rsidR="00C250D7">
        <w:rPr>
          <w:rFonts w:ascii="Arial" w:hAnsi="Arial" w:cs="Arial"/>
        </w:rPr>
        <w:t xml:space="preserve"> are the</w:t>
      </w:r>
      <w:r w:rsidR="00851ECA">
        <w:rPr>
          <w:rFonts w:ascii="Arial" w:hAnsi="Arial" w:cs="Arial"/>
        </w:rPr>
        <w:t xml:space="preserve"> organisations with a power culture</w:t>
      </w:r>
      <w:r w:rsidR="00C250D7">
        <w:rPr>
          <w:rFonts w:ascii="Arial" w:hAnsi="Arial" w:cs="Arial"/>
        </w:rPr>
        <w:t xml:space="preserve">, whereas the organisations with a role culture would undoubtedly have a plethora of laws. </w:t>
      </w:r>
      <w:r w:rsidR="00E30E42">
        <w:rPr>
          <w:rFonts w:ascii="Arial" w:hAnsi="Arial" w:cs="Arial"/>
        </w:rPr>
        <w:t xml:space="preserve">Reflecting power </w:t>
      </w:r>
      <w:r w:rsidR="00A2746E">
        <w:rPr>
          <w:rFonts w:ascii="Arial" w:hAnsi="Arial" w:cs="Arial"/>
        </w:rPr>
        <w:t>structures,</w:t>
      </w:r>
      <w:r w:rsidR="00E30E42">
        <w:rPr>
          <w:rFonts w:ascii="Arial" w:hAnsi="Arial" w:cs="Arial"/>
        </w:rPr>
        <w:t xml:space="preserve"> the </w:t>
      </w:r>
      <w:r w:rsidR="00D53F60">
        <w:rPr>
          <w:rFonts w:ascii="Arial" w:hAnsi="Arial" w:cs="Arial"/>
        </w:rPr>
        <w:t>‘Organisational System’ are concerned with hierarchies and flow of work within an organisation.</w:t>
      </w:r>
      <w:r w:rsidR="00A2746E">
        <w:rPr>
          <w:rFonts w:ascii="Arial" w:hAnsi="Arial" w:cs="Arial"/>
        </w:rPr>
        <w:t xml:space="preserve"> How broadly power is distributed within the organisation, the people in charge of decision-making are conce</w:t>
      </w:r>
      <w:r w:rsidR="000825E5">
        <w:rPr>
          <w:rFonts w:ascii="Arial" w:hAnsi="Arial" w:cs="Arial"/>
        </w:rPr>
        <w:t xml:space="preserve">rned with the type of power, which are the ‘Power Structures’. </w:t>
      </w:r>
      <w:r w:rsidR="000A37CE" w:rsidRPr="000A37CE">
        <w:rPr>
          <w:rFonts w:ascii="Arial" w:hAnsi="Arial" w:cs="Arial"/>
        </w:rPr>
        <w:t>'Symbols' refer to logos and designs used by a company.</w:t>
      </w:r>
      <w:r w:rsidR="00371BCD">
        <w:rPr>
          <w:rFonts w:ascii="Arial" w:hAnsi="Arial" w:cs="Arial"/>
        </w:rPr>
        <w:t xml:space="preserve"> </w:t>
      </w:r>
      <w:r w:rsidR="000A37CE" w:rsidRPr="000A37CE">
        <w:rPr>
          <w:rFonts w:ascii="Arial" w:hAnsi="Arial" w:cs="Arial"/>
        </w:rPr>
        <w:t>These may, however, include status signals such as signposting-reserved parking places for key executives.</w:t>
      </w:r>
      <w:r w:rsidR="000A37CE">
        <w:rPr>
          <w:rFonts w:ascii="Arial" w:hAnsi="Arial" w:cs="Arial"/>
        </w:rPr>
        <w:t xml:space="preserve"> Furthermore, these observable aspects impact how workers interpret occurrences. </w:t>
      </w:r>
      <w:r w:rsidR="00552ECF" w:rsidRPr="00552ECF">
        <w:rPr>
          <w:rFonts w:ascii="Arial" w:hAnsi="Arial" w:cs="Arial"/>
        </w:rPr>
        <w:t>‘Rituals and Routines' refer to automatic repeating routines such as management meetings and board of directors' reports</w:t>
      </w:r>
      <w:r w:rsidR="00552ECF">
        <w:rPr>
          <w:rFonts w:ascii="Arial" w:hAnsi="Arial" w:cs="Arial"/>
        </w:rPr>
        <w:t xml:space="preserve">, </w:t>
      </w:r>
      <w:r w:rsidR="00552ECF" w:rsidRPr="00552ECF">
        <w:rPr>
          <w:rFonts w:ascii="Arial" w:hAnsi="Arial" w:cs="Arial"/>
        </w:rPr>
        <w:t>followed by basic decision criteria that can be used ‘consciously'.</w:t>
      </w:r>
      <w:r w:rsidR="00D11D4D">
        <w:rPr>
          <w:rFonts w:ascii="Arial" w:hAnsi="Arial" w:cs="Arial"/>
        </w:rPr>
        <w:t xml:space="preserve"> </w:t>
      </w:r>
      <w:r w:rsidR="00685126" w:rsidRPr="00685126">
        <w:rPr>
          <w:rFonts w:ascii="Arial" w:hAnsi="Arial" w:cs="Arial"/>
        </w:rPr>
        <w:t>'Stories' are made-up tales about employees and their behaviours. These may show what is valued in a company. Furthermore, individuals in an organisation may see charismatic leaders of the past and individualists as the norm</w:t>
      </w:r>
      <w:r w:rsidR="00685126">
        <w:rPr>
          <w:rFonts w:ascii="Arial" w:hAnsi="Arial" w:cs="Arial"/>
        </w:rPr>
        <w:t xml:space="preserve">. </w:t>
      </w:r>
      <w:r w:rsidR="008209C9" w:rsidRPr="008209C9">
        <w:rPr>
          <w:rFonts w:ascii="Arial" w:hAnsi="Arial" w:cs="Arial"/>
        </w:rPr>
        <w:t>All of the aforementioned cultural fundamentals may override, and power structures may rely on control tactics that take advantage of the behaviours that establish an account. The cultural web has been widely utilised as a model for study as an analytical framework since it incorporates practical components</w:t>
      </w:r>
      <w:r w:rsidR="00371BCD">
        <w:rPr>
          <w:rFonts w:ascii="Arial" w:hAnsi="Arial" w:cs="Arial"/>
        </w:rPr>
        <w:t xml:space="preserve"> (</w:t>
      </w:r>
      <w:r w:rsidR="00251390">
        <w:rPr>
          <w:rFonts w:ascii="Arial" w:hAnsi="Arial" w:cs="Arial"/>
        </w:rPr>
        <w:t>McDonald and Foster, 2013).</w:t>
      </w:r>
    </w:p>
    <w:p w14:paraId="617A4103" w14:textId="4719E4E3" w:rsidR="008571A4" w:rsidRDefault="00C764BE" w:rsidP="00E953D1">
      <w:pPr>
        <w:pStyle w:val="Heading1"/>
        <w:rPr>
          <w:rFonts w:ascii="Arial" w:hAnsi="Arial" w:cs="Arial"/>
          <w:sz w:val="28"/>
          <w:szCs w:val="28"/>
        </w:rPr>
      </w:pPr>
      <w:bookmarkStart w:id="18" w:name="_Toc81861805"/>
      <w:r>
        <w:rPr>
          <w:rFonts w:ascii="Arial" w:hAnsi="Arial" w:cs="Arial"/>
          <w:sz w:val="28"/>
          <w:szCs w:val="28"/>
        </w:rPr>
        <w:t xml:space="preserve">6. </w:t>
      </w:r>
      <w:r w:rsidR="008571A4" w:rsidRPr="006C1AF4">
        <w:rPr>
          <w:rFonts w:ascii="Arial" w:hAnsi="Arial" w:cs="Arial"/>
          <w:sz w:val="28"/>
          <w:szCs w:val="28"/>
        </w:rPr>
        <w:t>Organisational Culture and External Factors</w:t>
      </w:r>
      <w:bookmarkEnd w:id="18"/>
    </w:p>
    <w:p w14:paraId="361C0366" w14:textId="6BBB268F" w:rsidR="00D93EDC" w:rsidRDefault="00D93EDC" w:rsidP="00D93EDC"/>
    <w:p w14:paraId="05C3393C" w14:textId="7324C9D4" w:rsidR="00D93EDC" w:rsidRDefault="009A5683" w:rsidP="00D93EDC">
      <w:pPr>
        <w:spacing w:line="360" w:lineRule="auto"/>
        <w:jc w:val="both"/>
        <w:rPr>
          <w:rFonts w:ascii="Arial" w:hAnsi="Arial" w:cs="Arial"/>
        </w:rPr>
      </w:pPr>
      <w:r>
        <w:rPr>
          <w:rFonts w:ascii="Arial" w:hAnsi="Arial" w:cs="Arial"/>
        </w:rPr>
        <w:t>Some of the</w:t>
      </w:r>
      <w:r w:rsidR="007178F6">
        <w:rPr>
          <w:rFonts w:ascii="Arial" w:hAnsi="Arial" w:cs="Arial"/>
        </w:rPr>
        <w:t xml:space="preserve"> external factors that affect</w:t>
      </w:r>
      <w:r>
        <w:rPr>
          <w:rFonts w:ascii="Arial" w:hAnsi="Arial" w:cs="Arial"/>
        </w:rPr>
        <w:t xml:space="preserve"> organisation</w:t>
      </w:r>
      <w:r w:rsidR="007178F6">
        <w:rPr>
          <w:rFonts w:ascii="Arial" w:hAnsi="Arial" w:cs="Arial"/>
        </w:rPr>
        <w:t xml:space="preserve">al culture are the leadership principles, nature of the business, </w:t>
      </w:r>
      <w:r w:rsidR="000D6D3C">
        <w:rPr>
          <w:rFonts w:ascii="Arial" w:hAnsi="Arial" w:cs="Arial"/>
        </w:rPr>
        <w:t>recruitment and selection, and clients and external parties.</w:t>
      </w:r>
      <w:r w:rsidR="00FC26B7">
        <w:rPr>
          <w:rFonts w:ascii="Arial" w:hAnsi="Arial" w:cs="Arial"/>
        </w:rPr>
        <w:t xml:space="preserve"> </w:t>
      </w:r>
      <w:r w:rsidR="00AA23F8">
        <w:rPr>
          <w:rFonts w:ascii="Arial" w:hAnsi="Arial" w:cs="Arial"/>
        </w:rPr>
        <w:t>Looking at any successful leader, anyone can see that their beliefs and ideas flow down to their staff, resulting in ultimate outcomes for the business</w:t>
      </w:r>
      <w:r w:rsidR="00C158DD">
        <w:rPr>
          <w:rFonts w:ascii="Arial" w:hAnsi="Arial" w:cs="Arial"/>
        </w:rPr>
        <w:t xml:space="preserve">. How leaderships of an organisation </w:t>
      </w:r>
      <w:proofErr w:type="gramStart"/>
      <w:r w:rsidR="00C158DD">
        <w:rPr>
          <w:rFonts w:ascii="Arial" w:hAnsi="Arial" w:cs="Arial"/>
        </w:rPr>
        <w:t>is</w:t>
      </w:r>
      <w:proofErr w:type="gramEnd"/>
      <w:r w:rsidR="00C158DD">
        <w:rPr>
          <w:rFonts w:ascii="Arial" w:hAnsi="Arial" w:cs="Arial"/>
        </w:rPr>
        <w:t xml:space="preserve"> manages the </w:t>
      </w:r>
      <w:r w:rsidR="005F513E">
        <w:rPr>
          <w:rFonts w:ascii="Arial" w:hAnsi="Arial" w:cs="Arial"/>
        </w:rPr>
        <w:t>firm, the policies, processes, and guidelines established for employee</w:t>
      </w:r>
      <w:r w:rsidR="0057022F">
        <w:rPr>
          <w:rFonts w:ascii="Arial" w:hAnsi="Arial" w:cs="Arial"/>
        </w:rPr>
        <w:t xml:space="preserve"> are influenced.</w:t>
      </w:r>
      <w:r w:rsidR="00603C8D">
        <w:rPr>
          <w:rFonts w:ascii="Arial" w:hAnsi="Arial" w:cs="Arial"/>
        </w:rPr>
        <w:t xml:space="preserve"> </w:t>
      </w:r>
      <w:r w:rsidR="0001716A">
        <w:rPr>
          <w:rFonts w:ascii="Arial" w:hAnsi="Arial" w:cs="Arial"/>
        </w:rPr>
        <w:t xml:space="preserve">If the company is making a significant difference in the lives of their clients and consumer through its products and services, employee behaviour is influenced by an organisations mission, </w:t>
      </w:r>
      <w:r w:rsidR="003736A3">
        <w:rPr>
          <w:rFonts w:ascii="Arial" w:hAnsi="Arial" w:cs="Arial"/>
        </w:rPr>
        <w:t>market,</w:t>
      </w:r>
      <w:r w:rsidR="0001716A">
        <w:rPr>
          <w:rFonts w:ascii="Arial" w:hAnsi="Arial" w:cs="Arial"/>
        </w:rPr>
        <w:t xml:space="preserve"> and operations, this has an immediate influence on the company’s culture and how the workers perceive working for that organisation. </w:t>
      </w:r>
      <w:r w:rsidR="003A4924">
        <w:rPr>
          <w:rFonts w:ascii="Arial" w:hAnsi="Arial" w:cs="Arial"/>
        </w:rPr>
        <w:t xml:space="preserve">Employees </w:t>
      </w:r>
      <w:r w:rsidR="00CE56EC">
        <w:rPr>
          <w:rFonts w:ascii="Arial" w:hAnsi="Arial" w:cs="Arial"/>
        </w:rPr>
        <w:t>internalise</w:t>
      </w:r>
      <w:r w:rsidR="003A4924">
        <w:rPr>
          <w:rFonts w:ascii="Arial" w:hAnsi="Arial" w:cs="Arial"/>
        </w:rPr>
        <w:t xml:space="preserve"> the ideals reinforced by rules, </w:t>
      </w:r>
      <w:r w:rsidR="000D088B">
        <w:rPr>
          <w:rFonts w:ascii="Arial" w:hAnsi="Arial" w:cs="Arial"/>
        </w:rPr>
        <w:t>processes,</w:t>
      </w:r>
      <w:r w:rsidR="003A4924">
        <w:rPr>
          <w:rFonts w:ascii="Arial" w:hAnsi="Arial" w:cs="Arial"/>
        </w:rPr>
        <w:t xml:space="preserve"> and work </w:t>
      </w:r>
      <w:r w:rsidR="00CE56EC">
        <w:rPr>
          <w:rFonts w:ascii="Arial" w:hAnsi="Arial" w:cs="Arial"/>
        </w:rPr>
        <w:t>environment</w:t>
      </w:r>
      <w:r w:rsidR="003A4924">
        <w:rPr>
          <w:rFonts w:ascii="Arial" w:hAnsi="Arial" w:cs="Arial"/>
        </w:rPr>
        <w:t>, some of the employees</w:t>
      </w:r>
      <w:r w:rsidR="00CE56EC">
        <w:rPr>
          <w:rFonts w:ascii="Arial" w:hAnsi="Arial" w:cs="Arial"/>
        </w:rPr>
        <w:t xml:space="preserve"> </w:t>
      </w:r>
      <w:r w:rsidR="00107018">
        <w:rPr>
          <w:rFonts w:ascii="Arial" w:hAnsi="Arial" w:cs="Arial"/>
        </w:rPr>
        <w:t>choosing five</w:t>
      </w:r>
      <w:r w:rsidR="00CE56EC">
        <w:rPr>
          <w:rFonts w:ascii="Arial" w:hAnsi="Arial" w:cs="Arial"/>
        </w:rPr>
        <w:t xml:space="preserve"> true principles: trust, client </w:t>
      </w:r>
      <w:r w:rsidR="00533C14">
        <w:rPr>
          <w:rFonts w:ascii="Arial" w:hAnsi="Arial" w:cs="Arial"/>
        </w:rPr>
        <w:t>advocacy</w:t>
      </w:r>
      <w:r w:rsidR="00CE56EC">
        <w:rPr>
          <w:rFonts w:ascii="Arial" w:hAnsi="Arial" w:cs="Arial"/>
        </w:rPr>
        <w:t xml:space="preserve">, integrity in </w:t>
      </w:r>
      <w:r w:rsidR="00533C14">
        <w:rPr>
          <w:rFonts w:ascii="Arial" w:hAnsi="Arial" w:cs="Arial"/>
        </w:rPr>
        <w:t>communication</w:t>
      </w:r>
      <w:r w:rsidR="00CE56EC">
        <w:rPr>
          <w:rFonts w:ascii="Arial" w:hAnsi="Arial" w:cs="Arial"/>
        </w:rPr>
        <w:t>, growth and learning mindset, and positive team enviro</w:t>
      </w:r>
      <w:r w:rsidR="00533C14">
        <w:rPr>
          <w:rFonts w:ascii="Arial" w:hAnsi="Arial" w:cs="Arial"/>
        </w:rPr>
        <w:t xml:space="preserve">nment. </w:t>
      </w:r>
    </w:p>
    <w:p w14:paraId="4632C7D0" w14:textId="7FE38D0B" w:rsidR="00107018" w:rsidRDefault="00107018" w:rsidP="00D93EDC">
      <w:pPr>
        <w:spacing w:line="360" w:lineRule="auto"/>
        <w:jc w:val="both"/>
        <w:rPr>
          <w:rFonts w:ascii="Arial" w:hAnsi="Arial" w:cs="Arial"/>
        </w:rPr>
      </w:pPr>
      <w:r>
        <w:rPr>
          <w:rFonts w:ascii="Arial" w:hAnsi="Arial" w:cs="Arial"/>
        </w:rPr>
        <w:lastRenderedPageBreak/>
        <w:t xml:space="preserve">The company’s clients are on often-overlooked aspect that influence organisational culture, it is one thing to work with someone, but it is quite another to work for someone. The customers being a part of the culture because they are the people who have a direct impact on the employee’s </w:t>
      </w:r>
      <w:r w:rsidR="00B813DC">
        <w:rPr>
          <w:rFonts w:ascii="Arial" w:hAnsi="Arial" w:cs="Arial"/>
        </w:rPr>
        <w:t>wellbeing, if a client is unhappy and vents on an employee, the employee’s reaction has a direct influence on those success and compliments the employee for a job well done, the person may boost the morale of their entire team.</w:t>
      </w:r>
      <w:r w:rsidR="00CA5FD1">
        <w:rPr>
          <w:rFonts w:ascii="Arial" w:hAnsi="Arial" w:cs="Arial"/>
        </w:rPr>
        <w:t xml:space="preserve"> Choosing and recruiting the proper sorts of people is maybe the most significant aspect in corporate culture</w:t>
      </w:r>
      <w:r w:rsidR="0078445C">
        <w:rPr>
          <w:rFonts w:ascii="Arial" w:hAnsi="Arial" w:cs="Arial"/>
        </w:rPr>
        <w:t xml:space="preserve">. When the firm is experiencing fast development and adding new employees, </w:t>
      </w:r>
      <w:r w:rsidR="00BD02CE">
        <w:rPr>
          <w:rFonts w:ascii="Arial" w:hAnsi="Arial" w:cs="Arial"/>
        </w:rPr>
        <w:t>the sort of people employed by an organisation has the greatest impact on its culture.</w:t>
      </w:r>
    </w:p>
    <w:p w14:paraId="57A6D1B6" w14:textId="508F966C" w:rsidR="000F4FB2" w:rsidRPr="00D93EDC" w:rsidRDefault="000F4FB2" w:rsidP="00D93EDC">
      <w:pPr>
        <w:spacing w:line="360" w:lineRule="auto"/>
        <w:jc w:val="both"/>
        <w:rPr>
          <w:rFonts w:ascii="Arial" w:hAnsi="Arial" w:cs="Arial"/>
        </w:rPr>
      </w:pPr>
      <w:r>
        <w:rPr>
          <w:rFonts w:ascii="Arial" w:hAnsi="Arial" w:cs="Arial"/>
        </w:rPr>
        <w:t>(TruPath, 202</w:t>
      </w:r>
      <w:r w:rsidR="000D088B">
        <w:rPr>
          <w:rFonts w:ascii="Arial" w:hAnsi="Arial" w:cs="Arial"/>
        </w:rPr>
        <w:t>0)</w:t>
      </w:r>
    </w:p>
    <w:p w14:paraId="46233001" w14:textId="0FE2BBB0" w:rsidR="008571A4" w:rsidRDefault="00C764BE" w:rsidP="00E953D1">
      <w:pPr>
        <w:pStyle w:val="Heading1"/>
        <w:rPr>
          <w:rFonts w:ascii="Arial" w:hAnsi="Arial" w:cs="Arial"/>
          <w:sz w:val="28"/>
          <w:szCs w:val="28"/>
        </w:rPr>
      </w:pPr>
      <w:bookmarkStart w:id="19" w:name="_Toc81861806"/>
      <w:r>
        <w:rPr>
          <w:rFonts w:ascii="Arial" w:hAnsi="Arial" w:cs="Arial"/>
          <w:sz w:val="28"/>
          <w:szCs w:val="28"/>
        </w:rPr>
        <w:t xml:space="preserve">7. </w:t>
      </w:r>
      <w:r w:rsidR="008571A4" w:rsidRPr="006C1AF4">
        <w:rPr>
          <w:rFonts w:ascii="Arial" w:hAnsi="Arial" w:cs="Arial"/>
          <w:sz w:val="28"/>
          <w:szCs w:val="28"/>
        </w:rPr>
        <w:t>Organisational Culture and Performance</w:t>
      </w:r>
      <w:bookmarkEnd w:id="19"/>
    </w:p>
    <w:p w14:paraId="26373012" w14:textId="1632D981" w:rsidR="00BD02CE" w:rsidRPr="00C747BA" w:rsidRDefault="00BD02CE" w:rsidP="00C747BA">
      <w:pPr>
        <w:jc w:val="both"/>
        <w:rPr>
          <w:rFonts w:ascii="Arial" w:hAnsi="Arial" w:cs="Arial"/>
        </w:rPr>
      </w:pPr>
    </w:p>
    <w:p w14:paraId="4CF1D942" w14:textId="09D527A9" w:rsidR="00725A5D" w:rsidRDefault="00817E4B" w:rsidP="0027487C">
      <w:pPr>
        <w:spacing w:line="360" w:lineRule="auto"/>
        <w:jc w:val="both"/>
        <w:rPr>
          <w:rFonts w:ascii="Arial" w:hAnsi="Arial" w:cs="Arial"/>
        </w:rPr>
      </w:pPr>
      <w:r>
        <w:rPr>
          <w:rFonts w:ascii="Arial" w:hAnsi="Arial" w:cs="Arial"/>
        </w:rPr>
        <w:t>According to the Annual Report</w:t>
      </w:r>
      <w:r w:rsidR="00577775">
        <w:rPr>
          <w:rFonts w:ascii="Arial" w:hAnsi="Arial" w:cs="Arial"/>
        </w:rPr>
        <w:t xml:space="preserve"> of Group Vodafone Plc</w:t>
      </w:r>
      <w:r>
        <w:rPr>
          <w:rFonts w:ascii="Arial" w:hAnsi="Arial" w:cs="Arial"/>
        </w:rPr>
        <w:t xml:space="preserve"> (2020), t</w:t>
      </w:r>
      <w:r w:rsidR="00656EA6" w:rsidRPr="00C747BA">
        <w:rPr>
          <w:rFonts w:ascii="Arial" w:hAnsi="Arial" w:cs="Arial"/>
        </w:rPr>
        <w:t xml:space="preserve">he group revenue grew by three precent up to </w:t>
      </w:r>
      <w:r w:rsidR="00C747BA" w:rsidRPr="00C747BA">
        <w:rPr>
          <w:rFonts w:ascii="Arial" w:hAnsi="Arial" w:cs="Arial"/>
        </w:rPr>
        <w:t>forty-five billion euros improving commercial momentum in Europe.</w:t>
      </w:r>
      <w:r w:rsidR="00C43EEB">
        <w:rPr>
          <w:rFonts w:ascii="Arial" w:hAnsi="Arial" w:cs="Arial"/>
        </w:rPr>
        <w:t xml:space="preserve"> </w:t>
      </w:r>
      <w:r w:rsidR="00C43EEB" w:rsidRPr="00C43EEB">
        <w:rPr>
          <w:rFonts w:ascii="Arial" w:hAnsi="Arial" w:cs="Arial"/>
        </w:rPr>
        <w:t>Total net operational cost reductions of €0.4 billion were achieved this year as a result of continuing digital transformation.</w:t>
      </w:r>
      <w:r w:rsidR="00C43EEB">
        <w:rPr>
          <w:rFonts w:ascii="Arial" w:hAnsi="Arial" w:cs="Arial"/>
        </w:rPr>
        <w:t xml:space="preserve"> </w:t>
      </w:r>
      <w:r w:rsidRPr="00817E4B">
        <w:rPr>
          <w:rFonts w:ascii="Arial" w:hAnsi="Arial" w:cs="Arial"/>
        </w:rPr>
        <w:t>Total net operational cost reductions of €0.4 billion were achieved this year as a result of continuing digital transformation.</w:t>
      </w:r>
      <w:r>
        <w:rPr>
          <w:rFonts w:ascii="Arial" w:hAnsi="Arial" w:cs="Arial"/>
        </w:rPr>
        <w:t xml:space="preserve"> </w:t>
      </w:r>
      <w:r w:rsidRPr="00817E4B">
        <w:rPr>
          <w:rFonts w:ascii="Arial" w:hAnsi="Arial" w:cs="Arial"/>
        </w:rPr>
        <w:t>Dividends of 9.00 eurocents per share</w:t>
      </w:r>
      <w:r>
        <w:rPr>
          <w:rFonts w:ascii="Arial" w:hAnsi="Arial" w:cs="Arial"/>
        </w:rPr>
        <w:t>.</w:t>
      </w:r>
    </w:p>
    <w:p w14:paraId="515F3BAF" w14:textId="77777777" w:rsidR="0027487C" w:rsidRPr="00C764BE" w:rsidRDefault="0027487C" w:rsidP="00C764BE">
      <w:pPr>
        <w:jc w:val="both"/>
        <w:rPr>
          <w:rFonts w:ascii="Arial" w:hAnsi="Arial" w:cs="Arial"/>
        </w:rPr>
      </w:pPr>
    </w:p>
    <w:p w14:paraId="70A89DB8" w14:textId="5E240890" w:rsidR="008571A4" w:rsidRDefault="00C764BE" w:rsidP="00E953D1">
      <w:pPr>
        <w:pStyle w:val="Heading1"/>
        <w:rPr>
          <w:rFonts w:ascii="Arial" w:hAnsi="Arial" w:cs="Arial"/>
          <w:sz w:val="28"/>
          <w:szCs w:val="28"/>
        </w:rPr>
      </w:pPr>
      <w:bookmarkStart w:id="20" w:name="_Toc81861807"/>
      <w:r>
        <w:rPr>
          <w:rFonts w:ascii="Arial" w:hAnsi="Arial" w:cs="Arial"/>
          <w:sz w:val="28"/>
          <w:szCs w:val="28"/>
        </w:rPr>
        <w:t xml:space="preserve">8. </w:t>
      </w:r>
      <w:r w:rsidR="008571A4" w:rsidRPr="006C1AF4">
        <w:rPr>
          <w:rFonts w:ascii="Arial" w:hAnsi="Arial" w:cs="Arial"/>
          <w:sz w:val="28"/>
          <w:szCs w:val="28"/>
        </w:rPr>
        <w:t>Ethical Dilemma</w:t>
      </w:r>
      <w:bookmarkEnd w:id="20"/>
    </w:p>
    <w:p w14:paraId="2769564E" w14:textId="0F20BE96" w:rsidR="0085034D" w:rsidRDefault="0085034D" w:rsidP="0085034D"/>
    <w:p w14:paraId="763C4892" w14:textId="50AFF72B" w:rsidR="0085034D" w:rsidRPr="0085034D" w:rsidRDefault="005028E1" w:rsidP="0085034D">
      <w:pPr>
        <w:spacing w:line="360" w:lineRule="auto"/>
        <w:jc w:val="both"/>
        <w:rPr>
          <w:rFonts w:ascii="Arial" w:hAnsi="Arial" w:cs="Arial"/>
        </w:rPr>
      </w:pPr>
      <w:r>
        <w:rPr>
          <w:rFonts w:ascii="Arial" w:hAnsi="Arial" w:cs="Arial"/>
        </w:rPr>
        <w:t xml:space="preserve">Known as an ethical paradox or moral dilemma, an ethical dilemma is a challenge in the decision-making process when there are two viable alternatives, neither of which is completely acceptable from an ethical standpoint. </w:t>
      </w:r>
      <w:r w:rsidR="00B978BF">
        <w:rPr>
          <w:rFonts w:ascii="Arial" w:hAnsi="Arial" w:cs="Arial"/>
        </w:rPr>
        <w:t xml:space="preserve">Some of them have simple solution, everyone confronting numerous ethical and moral dilemmas daily. </w:t>
      </w:r>
      <w:r w:rsidR="00CB222C">
        <w:rPr>
          <w:rFonts w:ascii="Arial" w:hAnsi="Arial" w:cs="Arial"/>
        </w:rPr>
        <w:t xml:space="preserve">Everyone’s capacity </w:t>
      </w:r>
      <w:r w:rsidR="007B2E51">
        <w:rPr>
          <w:rFonts w:ascii="Arial" w:hAnsi="Arial" w:cs="Arial"/>
        </w:rPr>
        <w:t>to discover the best answer in such instances is important and on the other hand, ethical quandaries are very complex problems that cannot be readily addressed.</w:t>
      </w:r>
      <w:r w:rsidR="002D4C66">
        <w:rPr>
          <w:rFonts w:ascii="Arial" w:hAnsi="Arial" w:cs="Arial"/>
        </w:rPr>
        <w:t xml:space="preserve"> In any part of their life, people may face an ethical dilemma including personal, social</w:t>
      </w:r>
      <w:r w:rsidR="00706EBC">
        <w:rPr>
          <w:rFonts w:ascii="Arial" w:hAnsi="Arial" w:cs="Arial"/>
        </w:rPr>
        <w:t>,</w:t>
      </w:r>
      <w:r w:rsidR="002D4C66">
        <w:rPr>
          <w:rFonts w:ascii="Arial" w:hAnsi="Arial" w:cs="Arial"/>
        </w:rPr>
        <w:t xml:space="preserve"> and professional life.</w:t>
      </w:r>
      <w:r w:rsidR="00CF62C7">
        <w:rPr>
          <w:rFonts w:ascii="Arial" w:hAnsi="Arial" w:cs="Arial"/>
        </w:rPr>
        <w:t xml:space="preserve"> </w:t>
      </w:r>
      <w:r w:rsidR="00706EBC">
        <w:rPr>
          <w:rFonts w:ascii="Arial" w:hAnsi="Arial" w:cs="Arial"/>
        </w:rPr>
        <w:t xml:space="preserve">Does not provide an apparent answer that is consistent with ethical standards, that can be the most difficult aspect of an ethical dilemma. </w:t>
      </w:r>
      <w:r w:rsidR="00020AB6">
        <w:rPr>
          <w:rFonts w:ascii="Arial" w:hAnsi="Arial" w:cs="Arial"/>
        </w:rPr>
        <w:t>Some of the approaches to solve an ethical dilemma are</w:t>
      </w:r>
      <w:r w:rsidR="009C0E76">
        <w:rPr>
          <w:rFonts w:ascii="Arial" w:hAnsi="Arial" w:cs="Arial"/>
        </w:rPr>
        <w:t xml:space="preserve"> to resolve the paradox, which means the dilemma, where the situation must be thoroughly </w:t>
      </w:r>
      <w:r w:rsidR="007B58DD">
        <w:rPr>
          <w:rFonts w:ascii="Arial" w:hAnsi="Arial" w:cs="Arial"/>
        </w:rPr>
        <w:t>examined,</w:t>
      </w:r>
      <w:r w:rsidR="009C0E76">
        <w:rPr>
          <w:rFonts w:ascii="Arial" w:hAnsi="Arial" w:cs="Arial"/>
        </w:rPr>
        <w:t xml:space="preserve"> and the presence of the problem can be logically disproved in some situations. </w:t>
      </w:r>
      <w:r w:rsidR="00C705C2">
        <w:rPr>
          <w:rFonts w:ascii="Arial" w:hAnsi="Arial" w:cs="Arial"/>
        </w:rPr>
        <w:t xml:space="preserve">The best </w:t>
      </w:r>
      <w:r w:rsidR="007B58DD">
        <w:rPr>
          <w:rFonts w:ascii="Arial" w:hAnsi="Arial" w:cs="Arial"/>
        </w:rPr>
        <w:t>a</w:t>
      </w:r>
      <w:r w:rsidR="009C0E76">
        <w:rPr>
          <w:rFonts w:ascii="Arial" w:hAnsi="Arial" w:cs="Arial"/>
        </w:rPr>
        <w:t>pproach</w:t>
      </w:r>
      <w:r w:rsidR="007B58DD">
        <w:rPr>
          <w:rFonts w:ascii="Arial" w:hAnsi="Arial" w:cs="Arial"/>
        </w:rPr>
        <w:t xml:space="preserve"> </w:t>
      </w:r>
      <w:r w:rsidR="00C705C2">
        <w:rPr>
          <w:rFonts w:ascii="Arial" w:hAnsi="Arial" w:cs="Arial"/>
        </w:rPr>
        <w:t xml:space="preserve">for Vodafone </w:t>
      </w:r>
      <w:r w:rsidR="007B58DD">
        <w:rPr>
          <w:rFonts w:ascii="Arial" w:hAnsi="Arial" w:cs="Arial"/>
        </w:rPr>
        <w:t xml:space="preserve">based on value theory is to choose the option that provides the greater good or the lesser bad and look for alternatives, </w:t>
      </w:r>
      <w:r w:rsidR="009A6261">
        <w:rPr>
          <w:rFonts w:ascii="Arial" w:hAnsi="Arial" w:cs="Arial"/>
        </w:rPr>
        <w:t xml:space="preserve">in certain situation the problem can be </w:t>
      </w:r>
      <w:r w:rsidR="00BB44CC">
        <w:rPr>
          <w:rFonts w:ascii="Arial" w:hAnsi="Arial" w:cs="Arial"/>
        </w:rPr>
        <w:t>revisited,</w:t>
      </w:r>
      <w:r w:rsidR="009A6261">
        <w:rPr>
          <w:rFonts w:ascii="Arial" w:hAnsi="Arial" w:cs="Arial"/>
        </w:rPr>
        <w:t xml:space="preserve"> and new alternatives may occur. </w:t>
      </w:r>
      <w:r w:rsidR="00BB44CC">
        <w:rPr>
          <w:rFonts w:ascii="Arial" w:hAnsi="Arial" w:cs="Arial"/>
        </w:rPr>
        <w:t xml:space="preserve">Some of the examples of ethical dilemma are to take credit for </w:t>
      </w:r>
      <w:r w:rsidR="00BB44CC">
        <w:rPr>
          <w:rFonts w:ascii="Arial" w:hAnsi="Arial" w:cs="Arial"/>
        </w:rPr>
        <w:lastRenderedPageBreak/>
        <w:t>the efforts of others</w:t>
      </w:r>
      <w:r w:rsidR="000B400F">
        <w:rPr>
          <w:rFonts w:ascii="Arial" w:hAnsi="Arial" w:cs="Arial"/>
        </w:rPr>
        <w:t xml:space="preserve">, offering to a customer a bad product just for you to gain profit, and using the information </w:t>
      </w:r>
      <w:r w:rsidR="00020FB0">
        <w:rPr>
          <w:rFonts w:ascii="Arial" w:hAnsi="Arial" w:cs="Arial"/>
        </w:rPr>
        <w:t>from the company in your own benefit</w:t>
      </w:r>
      <w:r w:rsidR="00C57E62">
        <w:rPr>
          <w:rFonts w:ascii="Arial" w:hAnsi="Arial" w:cs="Arial"/>
        </w:rPr>
        <w:t xml:space="preserve"> (CFI, 2015-2021).</w:t>
      </w:r>
    </w:p>
    <w:p w14:paraId="7CCC1782" w14:textId="4C6A5AB6" w:rsidR="00E953D1" w:rsidRDefault="00E953D1" w:rsidP="00E953D1">
      <w:pPr>
        <w:pStyle w:val="Heading1"/>
        <w:rPr>
          <w:rFonts w:ascii="Arial" w:hAnsi="Arial" w:cs="Arial"/>
          <w:sz w:val="28"/>
          <w:szCs w:val="28"/>
        </w:rPr>
      </w:pPr>
      <w:bookmarkStart w:id="21" w:name="_Toc81861808"/>
      <w:r w:rsidRPr="006C1AF4">
        <w:rPr>
          <w:rFonts w:ascii="Arial" w:hAnsi="Arial" w:cs="Arial"/>
          <w:sz w:val="28"/>
          <w:szCs w:val="28"/>
        </w:rPr>
        <w:t>Conclusion</w:t>
      </w:r>
      <w:r w:rsidR="00E82028">
        <w:rPr>
          <w:rFonts w:ascii="Arial" w:hAnsi="Arial" w:cs="Arial"/>
          <w:sz w:val="28"/>
          <w:szCs w:val="28"/>
        </w:rPr>
        <w:t xml:space="preserve"> and Recommendations</w:t>
      </w:r>
      <w:bookmarkEnd w:id="21"/>
    </w:p>
    <w:p w14:paraId="3666666C" w14:textId="77777777" w:rsidR="002E0461" w:rsidRDefault="002E0461" w:rsidP="003E3DEB">
      <w:pPr>
        <w:spacing w:line="360" w:lineRule="auto"/>
        <w:jc w:val="both"/>
        <w:rPr>
          <w:rFonts w:ascii="Arial" w:hAnsi="Arial" w:cs="Arial"/>
        </w:rPr>
      </w:pPr>
    </w:p>
    <w:p w14:paraId="5E86476B" w14:textId="7E0CE090" w:rsidR="003E3DEB" w:rsidRPr="003E3DEB" w:rsidRDefault="003E3DEB" w:rsidP="003E3DEB">
      <w:pPr>
        <w:spacing w:line="360" w:lineRule="auto"/>
        <w:jc w:val="both"/>
        <w:rPr>
          <w:rFonts w:ascii="Arial" w:hAnsi="Arial" w:cs="Arial"/>
        </w:rPr>
      </w:pPr>
      <w:r>
        <w:rPr>
          <w:rFonts w:ascii="Arial" w:hAnsi="Arial" w:cs="Arial"/>
        </w:rPr>
        <w:t>In conclusion, this report</w:t>
      </w:r>
      <w:r w:rsidR="00E82028">
        <w:rPr>
          <w:rFonts w:ascii="Arial" w:hAnsi="Arial" w:cs="Arial"/>
        </w:rPr>
        <w:t xml:space="preserve"> </w:t>
      </w:r>
      <w:r w:rsidR="002E0461">
        <w:rPr>
          <w:rFonts w:ascii="Arial" w:hAnsi="Arial" w:cs="Arial"/>
        </w:rPr>
        <w:t xml:space="preserve">showed that Vodafone is </w:t>
      </w:r>
      <w:r w:rsidR="00262A7C">
        <w:rPr>
          <w:rFonts w:ascii="Arial" w:hAnsi="Arial" w:cs="Arial"/>
        </w:rPr>
        <w:t>facing external environmental issues along with the COVID-19 pandemic</w:t>
      </w:r>
      <w:r w:rsidR="008509A4">
        <w:rPr>
          <w:rFonts w:ascii="Arial" w:hAnsi="Arial" w:cs="Arial"/>
        </w:rPr>
        <w:t xml:space="preserve">, the organisational culture and its </w:t>
      </w:r>
      <w:r w:rsidR="0065645C">
        <w:rPr>
          <w:rFonts w:ascii="Arial" w:hAnsi="Arial" w:cs="Arial"/>
        </w:rPr>
        <w:t xml:space="preserve">external factors and performance. </w:t>
      </w:r>
      <w:r w:rsidR="002E1D08">
        <w:rPr>
          <w:rFonts w:ascii="Arial" w:hAnsi="Arial" w:cs="Arial"/>
        </w:rPr>
        <w:t xml:space="preserve">The recommendations </w:t>
      </w:r>
      <w:r w:rsidR="00287C29">
        <w:rPr>
          <w:rFonts w:ascii="Arial" w:hAnsi="Arial" w:cs="Arial"/>
        </w:rPr>
        <w:t xml:space="preserve">are simply as followed: </w:t>
      </w:r>
      <w:r w:rsidR="00135619">
        <w:rPr>
          <w:rFonts w:ascii="Arial" w:hAnsi="Arial" w:cs="Arial"/>
        </w:rPr>
        <w:t>Vodafone needs to expend more and keep the organisational culture intact, also make sure that</w:t>
      </w:r>
      <w:r w:rsidR="00F12C4C">
        <w:rPr>
          <w:rFonts w:ascii="Arial" w:hAnsi="Arial" w:cs="Arial"/>
        </w:rPr>
        <w:t xml:space="preserve"> its customers are not choosing the competitors by insuring a better service</w:t>
      </w:r>
      <w:r w:rsidR="003A4E01">
        <w:rPr>
          <w:rFonts w:ascii="Arial" w:hAnsi="Arial" w:cs="Arial"/>
        </w:rPr>
        <w:t xml:space="preserve">. </w:t>
      </w:r>
    </w:p>
    <w:p w14:paraId="65323EAF" w14:textId="4F0FF018" w:rsidR="00E953D1" w:rsidRDefault="00E953D1" w:rsidP="00E953D1">
      <w:pPr>
        <w:pStyle w:val="Heading1"/>
        <w:rPr>
          <w:rFonts w:ascii="Arial" w:hAnsi="Arial" w:cs="Arial"/>
          <w:sz w:val="28"/>
          <w:szCs w:val="28"/>
        </w:rPr>
      </w:pPr>
      <w:bookmarkStart w:id="22" w:name="_Toc81861809"/>
      <w:r w:rsidRPr="006C1AF4">
        <w:rPr>
          <w:rFonts w:ascii="Arial" w:hAnsi="Arial" w:cs="Arial"/>
          <w:sz w:val="28"/>
          <w:szCs w:val="28"/>
        </w:rPr>
        <w:t>Individual Reflective</w:t>
      </w:r>
      <w:bookmarkEnd w:id="22"/>
    </w:p>
    <w:p w14:paraId="317AA542" w14:textId="492294F7" w:rsidR="003A4E01" w:rsidRDefault="003A4E01" w:rsidP="003A4E01"/>
    <w:p w14:paraId="4EB9A637" w14:textId="1743B057" w:rsidR="003A4E01" w:rsidRDefault="008D0C72" w:rsidP="003A4E01">
      <w:pPr>
        <w:spacing w:line="360" w:lineRule="auto"/>
        <w:jc w:val="both"/>
        <w:rPr>
          <w:rFonts w:ascii="Arial" w:hAnsi="Arial" w:cs="Arial"/>
        </w:rPr>
      </w:pPr>
      <w:r w:rsidRPr="00421959">
        <w:rPr>
          <w:rFonts w:ascii="Arial" w:hAnsi="Arial" w:cs="Arial"/>
        </w:rPr>
        <w:t xml:space="preserve">From this report I learned that being a big organisation you need more than good employees and </w:t>
      </w:r>
      <w:r w:rsidR="00421959" w:rsidRPr="00421959">
        <w:rPr>
          <w:rFonts w:ascii="Arial" w:hAnsi="Arial" w:cs="Arial"/>
        </w:rPr>
        <w:t xml:space="preserve">some customers. </w:t>
      </w:r>
      <w:r w:rsidR="00421959">
        <w:rPr>
          <w:rFonts w:ascii="Arial" w:hAnsi="Arial" w:cs="Arial"/>
        </w:rPr>
        <w:t xml:space="preserve">Being a customer for six years in a row I learned that they know how to keep they customers, </w:t>
      </w:r>
      <w:r w:rsidR="00C20A45">
        <w:rPr>
          <w:rFonts w:ascii="Arial" w:hAnsi="Arial" w:cs="Arial"/>
        </w:rPr>
        <w:t xml:space="preserve">by offering more than just good service, but also international minutes which that can help a lot of Europeans. </w:t>
      </w:r>
      <w:r w:rsidR="00F77F22">
        <w:rPr>
          <w:rFonts w:ascii="Arial" w:hAnsi="Arial" w:cs="Arial"/>
        </w:rPr>
        <w:t xml:space="preserve">However, facing the COVID-19 pandemic, </w:t>
      </w:r>
      <w:r w:rsidR="00EE528E">
        <w:rPr>
          <w:rFonts w:ascii="Arial" w:hAnsi="Arial" w:cs="Arial"/>
        </w:rPr>
        <w:t xml:space="preserve">and attending the online classes most of the time I can say that everything that I have learned so far cannot be replaced and </w:t>
      </w:r>
      <w:r w:rsidR="006846D9">
        <w:rPr>
          <w:rFonts w:ascii="Arial" w:hAnsi="Arial" w:cs="Arial"/>
        </w:rPr>
        <w:t>in</w:t>
      </w:r>
      <w:r w:rsidR="00EE528E">
        <w:rPr>
          <w:rFonts w:ascii="Arial" w:hAnsi="Arial" w:cs="Arial"/>
        </w:rPr>
        <w:t xml:space="preserve"> my </w:t>
      </w:r>
      <w:r w:rsidR="00FB134D">
        <w:rPr>
          <w:rFonts w:ascii="Arial" w:hAnsi="Arial" w:cs="Arial"/>
        </w:rPr>
        <w:t>colleagues’</w:t>
      </w:r>
      <w:r w:rsidR="00EE528E">
        <w:rPr>
          <w:rFonts w:ascii="Arial" w:hAnsi="Arial" w:cs="Arial"/>
        </w:rPr>
        <w:t xml:space="preserve"> </w:t>
      </w:r>
      <w:r w:rsidR="006846D9">
        <w:rPr>
          <w:rFonts w:ascii="Arial" w:hAnsi="Arial" w:cs="Arial"/>
        </w:rPr>
        <w:t>names I want to thank everyone from UWTSD for teaching us more than just</w:t>
      </w:r>
      <w:r w:rsidR="0023257A">
        <w:rPr>
          <w:rFonts w:ascii="Arial" w:hAnsi="Arial" w:cs="Arial"/>
        </w:rPr>
        <w:t xml:space="preserve"> critical thinking and </w:t>
      </w:r>
      <w:r w:rsidR="004202E4">
        <w:rPr>
          <w:rFonts w:ascii="Arial" w:hAnsi="Arial" w:cs="Arial"/>
        </w:rPr>
        <w:t xml:space="preserve">workplace culture, but also about how to accept life the way it is and never regret anything, after all </w:t>
      </w:r>
      <w:r w:rsidR="00FB134D">
        <w:rPr>
          <w:rFonts w:ascii="Arial" w:hAnsi="Arial" w:cs="Arial"/>
        </w:rPr>
        <w:t xml:space="preserve">from mistakes we learn. Furthermore, </w:t>
      </w:r>
      <w:r w:rsidR="0068703F">
        <w:rPr>
          <w:rFonts w:ascii="Arial" w:hAnsi="Arial" w:cs="Arial"/>
        </w:rPr>
        <w:t>the decision making</w:t>
      </w:r>
      <w:r w:rsidR="00944D2B">
        <w:rPr>
          <w:rFonts w:ascii="Arial" w:hAnsi="Arial" w:cs="Arial"/>
        </w:rPr>
        <w:t xml:space="preserve"> and understanding the organisational workplace culture can help me improve my skills in the workplace, improve critical thinking and make sure that everything I have learned I can apply in my workplace. </w:t>
      </w:r>
      <w:r w:rsidR="009F274D">
        <w:rPr>
          <w:rFonts w:ascii="Arial" w:hAnsi="Arial" w:cs="Arial"/>
        </w:rPr>
        <w:t xml:space="preserve">One of the examples which I can say that I have </w:t>
      </w:r>
      <w:r w:rsidR="006E6491">
        <w:rPr>
          <w:rFonts w:ascii="Arial" w:hAnsi="Arial" w:cs="Arial"/>
        </w:rPr>
        <w:t xml:space="preserve">learned </w:t>
      </w:r>
      <w:r w:rsidR="009F274D">
        <w:rPr>
          <w:rFonts w:ascii="Arial" w:hAnsi="Arial" w:cs="Arial"/>
        </w:rPr>
        <w:t>from the lecturer Hossein Shokri is that</w:t>
      </w:r>
      <w:r w:rsidR="006E6491">
        <w:rPr>
          <w:rFonts w:ascii="Arial" w:hAnsi="Arial" w:cs="Arial"/>
        </w:rPr>
        <w:t xml:space="preserve"> the organisational culture in a workplace can be more than </w:t>
      </w:r>
      <w:r w:rsidR="00EF2A06">
        <w:rPr>
          <w:rFonts w:ascii="Arial" w:hAnsi="Arial" w:cs="Arial"/>
        </w:rPr>
        <w:t>just some words that can help the organisation</w:t>
      </w:r>
      <w:r w:rsidR="004B7550">
        <w:rPr>
          <w:rFonts w:ascii="Arial" w:hAnsi="Arial" w:cs="Arial"/>
        </w:rPr>
        <w:t xml:space="preserve">. </w:t>
      </w:r>
      <w:r w:rsidR="0087744D">
        <w:rPr>
          <w:rFonts w:ascii="Arial" w:hAnsi="Arial" w:cs="Arial"/>
        </w:rPr>
        <w:t xml:space="preserve">Most of my acquired skills from this module </w:t>
      </w:r>
      <w:r w:rsidR="007E1ADC">
        <w:rPr>
          <w:rFonts w:ascii="Arial" w:hAnsi="Arial" w:cs="Arial"/>
        </w:rPr>
        <w:t xml:space="preserve">linked with the digital skills, the lecturer of the module </w:t>
      </w:r>
      <w:r w:rsidR="00181BEB">
        <w:rPr>
          <w:rFonts w:ascii="Arial" w:hAnsi="Arial" w:cs="Arial"/>
        </w:rPr>
        <w:t>teaches</w:t>
      </w:r>
      <w:r w:rsidR="007E1ADC">
        <w:rPr>
          <w:rFonts w:ascii="Arial" w:hAnsi="Arial" w:cs="Arial"/>
        </w:rPr>
        <w:t xml:space="preserve"> me how to </w:t>
      </w:r>
      <w:r w:rsidR="00F14EDF">
        <w:rPr>
          <w:rFonts w:ascii="Arial" w:hAnsi="Arial" w:cs="Arial"/>
        </w:rPr>
        <w:t xml:space="preserve">search for better sources and how to use Microsoft Word Document to </w:t>
      </w:r>
      <w:r w:rsidR="000B242F">
        <w:rPr>
          <w:rFonts w:ascii="Arial" w:hAnsi="Arial" w:cs="Arial"/>
        </w:rPr>
        <w:t xml:space="preserve">compose a reference and in text citation. </w:t>
      </w:r>
      <w:r w:rsidR="00727AC8">
        <w:rPr>
          <w:rFonts w:ascii="Arial" w:hAnsi="Arial" w:cs="Arial"/>
        </w:rPr>
        <w:t xml:space="preserve">However, </w:t>
      </w:r>
      <w:r w:rsidR="000409D5">
        <w:rPr>
          <w:rFonts w:ascii="Arial" w:hAnsi="Arial" w:cs="Arial"/>
        </w:rPr>
        <w:t xml:space="preserve">I learned about </w:t>
      </w:r>
      <w:r w:rsidR="00B4472B">
        <w:rPr>
          <w:rFonts w:ascii="Arial" w:hAnsi="Arial" w:cs="Arial"/>
        </w:rPr>
        <w:t>Porter’s Five Forces Model, and Cultural Web, which are</w:t>
      </w:r>
      <w:r w:rsidR="009801BD">
        <w:rPr>
          <w:rFonts w:ascii="Arial" w:hAnsi="Arial" w:cs="Arial"/>
        </w:rPr>
        <w:t xml:space="preserve"> not exactly a day by day use but for the university writing a report you can learn a lot.</w:t>
      </w:r>
      <w:r w:rsidR="00975701">
        <w:rPr>
          <w:rFonts w:ascii="Arial" w:hAnsi="Arial" w:cs="Arial"/>
        </w:rPr>
        <w:t xml:space="preserve"> </w:t>
      </w:r>
      <w:r w:rsidR="00B814F3">
        <w:rPr>
          <w:rFonts w:ascii="Arial" w:hAnsi="Arial" w:cs="Arial"/>
        </w:rPr>
        <w:t>Organisational culture which is a system of shared assum</w:t>
      </w:r>
      <w:r w:rsidR="00B31FDC">
        <w:rPr>
          <w:rFonts w:ascii="Arial" w:hAnsi="Arial" w:cs="Arial"/>
        </w:rPr>
        <w:t xml:space="preserve">ptions, values and beliefs can help me understand which behaviours are good or not in an organisation. </w:t>
      </w:r>
    </w:p>
    <w:p w14:paraId="0CA6F8D6" w14:textId="7CA4E3E2" w:rsidR="00975701" w:rsidRDefault="00975701" w:rsidP="003A4E01">
      <w:pPr>
        <w:spacing w:line="360" w:lineRule="auto"/>
        <w:jc w:val="both"/>
        <w:rPr>
          <w:rFonts w:ascii="Arial" w:hAnsi="Arial" w:cs="Arial"/>
        </w:rPr>
      </w:pPr>
    </w:p>
    <w:p w14:paraId="5CC75381" w14:textId="771FBB25" w:rsidR="00975701" w:rsidRDefault="00975701" w:rsidP="003A4E01">
      <w:pPr>
        <w:spacing w:line="360" w:lineRule="auto"/>
        <w:jc w:val="both"/>
        <w:rPr>
          <w:rFonts w:ascii="Arial" w:hAnsi="Arial" w:cs="Arial"/>
        </w:rPr>
      </w:pPr>
    </w:p>
    <w:p w14:paraId="175B74BA" w14:textId="77777777" w:rsidR="00975701" w:rsidRPr="00421959" w:rsidRDefault="00975701" w:rsidP="003A4E01">
      <w:pPr>
        <w:spacing w:line="360" w:lineRule="auto"/>
        <w:jc w:val="both"/>
        <w:rPr>
          <w:rFonts w:ascii="Arial" w:hAnsi="Arial" w:cs="Arial"/>
        </w:rPr>
      </w:pPr>
    </w:p>
    <w:p w14:paraId="03D42878" w14:textId="7B493BA9" w:rsidR="00FD047B" w:rsidRDefault="00E953D1" w:rsidP="006C1AF4">
      <w:pPr>
        <w:pStyle w:val="Heading1"/>
        <w:rPr>
          <w:rFonts w:ascii="Arial" w:hAnsi="Arial" w:cs="Arial"/>
          <w:sz w:val="28"/>
          <w:szCs w:val="28"/>
        </w:rPr>
      </w:pPr>
      <w:bookmarkStart w:id="23" w:name="_Toc81861810"/>
      <w:r w:rsidRPr="006C1AF4">
        <w:rPr>
          <w:rFonts w:ascii="Arial" w:hAnsi="Arial" w:cs="Arial"/>
          <w:sz w:val="28"/>
          <w:szCs w:val="28"/>
        </w:rPr>
        <w:lastRenderedPageBreak/>
        <w:t>References</w:t>
      </w:r>
      <w:bookmarkEnd w:id="23"/>
    </w:p>
    <w:p w14:paraId="4382A96C" w14:textId="06AA64C9" w:rsidR="00696F7E" w:rsidRDefault="00696F7E" w:rsidP="00696F7E"/>
    <w:p w14:paraId="0947EA1B" w14:textId="2E7212EC" w:rsidR="00FF5737" w:rsidRDefault="00FF5737" w:rsidP="00711FF1">
      <w:pPr>
        <w:spacing w:line="360" w:lineRule="auto"/>
        <w:jc w:val="both"/>
        <w:rPr>
          <w:rFonts w:ascii="Arial" w:hAnsi="Arial" w:cs="Arial"/>
        </w:rPr>
      </w:pPr>
      <w:r>
        <w:rPr>
          <w:rFonts w:ascii="Arial" w:hAnsi="Arial" w:cs="Arial"/>
        </w:rPr>
        <w:t xml:space="preserve">Accounting Tools (2021) </w:t>
      </w:r>
      <w:r>
        <w:rPr>
          <w:rFonts w:ascii="Arial" w:hAnsi="Arial" w:cs="Arial"/>
          <w:i/>
          <w:iCs/>
        </w:rPr>
        <w:t xml:space="preserve">Threat of substitutes definition </w:t>
      </w:r>
      <w:r>
        <w:rPr>
          <w:rFonts w:ascii="Arial" w:hAnsi="Arial" w:cs="Arial"/>
        </w:rPr>
        <w:t xml:space="preserve">[Online]. Available from: </w:t>
      </w:r>
      <w:hyperlink r:id="rId6" w:history="1">
        <w:r w:rsidR="0025051E" w:rsidRPr="007A56CA">
          <w:rPr>
            <w:rStyle w:val="Hyperlink"/>
            <w:rFonts w:ascii="Arial" w:hAnsi="Arial" w:cs="Arial"/>
          </w:rPr>
          <w:t>https://www.accountingtools.com/articles/2017/8/23/threat-of-substitutes</w:t>
        </w:r>
      </w:hyperlink>
      <w:r w:rsidR="0025051E">
        <w:rPr>
          <w:rFonts w:ascii="Arial" w:hAnsi="Arial" w:cs="Arial"/>
        </w:rPr>
        <w:t xml:space="preserve"> (Accessed: 10 August 2021).</w:t>
      </w:r>
    </w:p>
    <w:p w14:paraId="694CAA32" w14:textId="08792EBE" w:rsidR="00310A59" w:rsidRPr="009B513A" w:rsidRDefault="00310A59" w:rsidP="00711FF1">
      <w:pPr>
        <w:spacing w:line="360" w:lineRule="auto"/>
        <w:jc w:val="both"/>
        <w:rPr>
          <w:rFonts w:ascii="Arial" w:hAnsi="Arial" w:cs="Arial"/>
        </w:rPr>
      </w:pPr>
      <w:r>
        <w:rPr>
          <w:rFonts w:ascii="Arial" w:hAnsi="Arial" w:cs="Arial"/>
        </w:rPr>
        <w:t xml:space="preserve">Annual Report (2020) </w:t>
      </w:r>
      <w:r w:rsidR="009B513A">
        <w:rPr>
          <w:rFonts w:ascii="Arial" w:hAnsi="Arial" w:cs="Arial"/>
          <w:i/>
          <w:iCs/>
        </w:rPr>
        <w:t xml:space="preserve">Vodafone Group Plc </w:t>
      </w:r>
      <w:r w:rsidR="009B513A">
        <w:rPr>
          <w:rFonts w:ascii="Arial" w:hAnsi="Arial" w:cs="Arial"/>
        </w:rPr>
        <w:t xml:space="preserve">[Online]. Available from: </w:t>
      </w:r>
      <w:hyperlink r:id="rId7" w:history="1">
        <w:r w:rsidR="00D4063F" w:rsidRPr="00E029B0">
          <w:rPr>
            <w:rStyle w:val="Hyperlink"/>
            <w:rFonts w:ascii="Arial" w:hAnsi="Arial" w:cs="Arial"/>
          </w:rPr>
          <w:t>https://www.vodafone.com/content/dam/vodcom/files/vdf_files_2020/pdfs/vodafone-annual-report-2020.pdf</w:t>
        </w:r>
      </w:hyperlink>
      <w:r w:rsidR="00D4063F">
        <w:rPr>
          <w:rFonts w:ascii="Arial" w:hAnsi="Arial" w:cs="Arial"/>
        </w:rPr>
        <w:t xml:space="preserve"> (Accessed: 04 September 2021).</w:t>
      </w:r>
    </w:p>
    <w:p w14:paraId="2021F467" w14:textId="048C2025" w:rsidR="005019F4" w:rsidRPr="00B46A8E" w:rsidRDefault="005019F4" w:rsidP="00FD370D">
      <w:pPr>
        <w:spacing w:line="360" w:lineRule="auto"/>
        <w:jc w:val="both"/>
        <w:rPr>
          <w:rFonts w:ascii="Arial" w:hAnsi="Arial" w:cs="Arial"/>
        </w:rPr>
      </w:pPr>
      <w:r>
        <w:rPr>
          <w:rFonts w:ascii="Arial" w:hAnsi="Arial" w:cs="Arial"/>
        </w:rPr>
        <w:t xml:space="preserve">Brujil, G. (2018) </w:t>
      </w:r>
      <w:r w:rsidR="00B46A8E" w:rsidRPr="00B46A8E">
        <w:rPr>
          <w:rFonts w:ascii="Arial" w:hAnsi="Arial" w:cs="Arial"/>
          <w:i/>
          <w:iCs/>
        </w:rPr>
        <w:t>The Relevance Of Porter’s Five Forces In Today’s Innovative And Changing Business</w:t>
      </w:r>
      <w:r w:rsidR="00FD370D">
        <w:rPr>
          <w:rFonts w:ascii="Arial" w:hAnsi="Arial" w:cs="Arial"/>
          <w:i/>
          <w:iCs/>
        </w:rPr>
        <w:t xml:space="preserve"> </w:t>
      </w:r>
      <w:r w:rsidR="00B46A8E" w:rsidRPr="00B46A8E">
        <w:rPr>
          <w:rFonts w:ascii="Arial" w:hAnsi="Arial" w:cs="Arial"/>
          <w:i/>
          <w:iCs/>
        </w:rPr>
        <w:t>Environment</w:t>
      </w:r>
      <w:r w:rsidR="00B46A8E">
        <w:rPr>
          <w:rFonts w:ascii="Arial" w:hAnsi="Arial" w:cs="Arial"/>
          <w:i/>
          <w:iCs/>
        </w:rPr>
        <w:t xml:space="preserve"> </w:t>
      </w:r>
      <w:r w:rsidR="00B46A8E">
        <w:rPr>
          <w:rFonts w:ascii="Arial" w:hAnsi="Arial" w:cs="Arial"/>
        </w:rPr>
        <w:t xml:space="preserve">[Online]. </w:t>
      </w:r>
      <w:hyperlink r:id="rId8" w:anchor="references-widget" w:history="1">
        <w:r w:rsidR="00A86ADB" w:rsidRPr="007A56CA">
          <w:rPr>
            <w:rStyle w:val="Hyperlink"/>
            <w:rFonts w:ascii="Arial" w:hAnsi="Arial" w:cs="Arial"/>
          </w:rPr>
          <w:t>https://papers.ssrn.com/sol3/papers.cfm?abstract_id=3192207#references-widget</w:t>
        </w:r>
      </w:hyperlink>
      <w:r w:rsidR="00A86ADB">
        <w:rPr>
          <w:rFonts w:ascii="Arial" w:hAnsi="Arial" w:cs="Arial"/>
        </w:rPr>
        <w:t xml:space="preserve"> (Accessed: </w:t>
      </w:r>
      <w:r w:rsidR="00FD370D">
        <w:rPr>
          <w:rFonts w:ascii="Arial" w:hAnsi="Arial" w:cs="Arial"/>
        </w:rPr>
        <w:t>12 August 2021).</w:t>
      </w:r>
    </w:p>
    <w:p w14:paraId="54805569" w14:textId="457AA02A" w:rsidR="00246ABE" w:rsidRDefault="00246ABE" w:rsidP="00711FF1">
      <w:pPr>
        <w:spacing w:line="360" w:lineRule="auto"/>
        <w:jc w:val="both"/>
        <w:rPr>
          <w:rFonts w:ascii="Arial" w:hAnsi="Arial" w:cs="Arial"/>
        </w:rPr>
      </w:pPr>
      <w:r w:rsidRPr="00246ABE">
        <w:rPr>
          <w:rFonts w:ascii="Arial" w:hAnsi="Arial" w:cs="Arial"/>
        </w:rPr>
        <w:t xml:space="preserve">Carey, J. (2021) </w:t>
      </w:r>
      <w:r w:rsidRPr="00246ABE">
        <w:rPr>
          <w:rFonts w:ascii="Arial" w:hAnsi="Arial" w:cs="Arial"/>
          <w:i/>
          <w:iCs/>
        </w:rPr>
        <w:t xml:space="preserve">The Five Elements of Porter’s Competitive Forces Model </w:t>
      </w:r>
      <w:r w:rsidRPr="00246ABE">
        <w:rPr>
          <w:rFonts w:ascii="Arial" w:hAnsi="Arial" w:cs="Arial"/>
        </w:rPr>
        <w:t xml:space="preserve">[Online]. Available from: </w:t>
      </w:r>
      <w:hyperlink r:id="rId9" w:history="1">
        <w:r w:rsidRPr="00246ABE">
          <w:rPr>
            <w:rStyle w:val="Hyperlink"/>
            <w:rFonts w:ascii="Arial" w:hAnsi="Arial" w:cs="Arial"/>
          </w:rPr>
          <w:t>https://smallbusiness.chron.com/five-elements-porters-competitive-forces-model-77015.html</w:t>
        </w:r>
      </w:hyperlink>
      <w:r w:rsidRPr="00246ABE">
        <w:rPr>
          <w:rFonts w:ascii="Arial" w:hAnsi="Arial" w:cs="Arial"/>
        </w:rPr>
        <w:t xml:space="preserve"> (Accessed: 01 September 2021).</w:t>
      </w:r>
    </w:p>
    <w:p w14:paraId="0C5F4EC4" w14:textId="66F79828" w:rsidR="00DE4D81" w:rsidRPr="008054B0" w:rsidRDefault="00DE4D81" w:rsidP="00711FF1">
      <w:pPr>
        <w:spacing w:line="360" w:lineRule="auto"/>
        <w:jc w:val="both"/>
        <w:rPr>
          <w:rFonts w:ascii="Arial" w:hAnsi="Arial" w:cs="Arial"/>
        </w:rPr>
      </w:pPr>
      <w:r>
        <w:rPr>
          <w:rFonts w:ascii="Arial" w:hAnsi="Arial" w:cs="Arial"/>
        </w:rPr>
        <w:t xml:space="preserve">Chartered Institute of Personnel and Development (2021) </w:t>
      </w:r>
      <w:r w:rsidR="008054B0">
        <w:rPr>
          <w:rFonts w:ascii="Arial" w:hAnsi="Arial" w:cs="Arial"/>
          <w:i/>
          <w:iCs/>
        </w:rPr>
        <w:t xml:space="preserve">PESTLE analysis </w:t>
      </w:r>
      <w:r w:rsidR="008054B0">
        <w:rPr>
          <w:rFonts w:ascii="Arial" w:hAnsi="Arial" w:cs="Arial"/>
        </w:rPr>
        <w:t xml:space="preserve">[Online]. Available from: </w:t>
      </w:r>
      <w:hyperlink r:id="rId10" w:history="1">
        <w:r w:rsidR="008054B0" w:rsidRPr="007A56CA">
          <w:rPr>
            <w:rStyle w:val="Hyperlink"/>
            <w:rFonts w:ascii="Arial" w:hAnsi="Arial" w:cs="Arial"/>
          </w:rPr>
          <w:t>https://www.cipd.co.uk/knowledge/strategy/organisational-development/pestle-analysis-factsheet</w:t>
        </w:r>
      </w:hyperlink>
      <w:r w:rsidR="008054B0">
        <w:rPr>
          <w:rFonts w:ascii="Arial" w:hAnsi="Arial" w:cs="Arial"/>
        </w:rPr>
        <w:t xml:space="preserve"> (Accessed: 28 August 2021).</w:t>
      </w:r>
    </w:p>
    <w:p w14:paraId="240AA96F" w14:textId="201ED5B5" w:rsidR="00CD0B6E" w:rsidRDefault="00CD0B6E" w:rsidP="00711FF1">
      <w:pPr>
        <w:spacing w:line="360" w:lineRule="auto"/>
        <w:jc w:val="both"/>
        <w:rPr>
          <w:rFonts w:ascii="Arial" w:hAnsi="Arial" w:cs="Arial"/>
        </w:rPr>
      </w:pPr>
      <w:r>
        <w:rPr>
          <w:rFonts w:ascii="Arial" w:hAnsi="Arial" w:cs="Arial"/>
        </w:rPr>
        <w:t xml:space="preserve">CFI (2015-2021) </w:t>
      </w:r>
      <w:r>
        <w:rPr>
          <w:rFonts w:ascii="Arial" w:hAnsi="Arial" w:cs="Arial"/>
          <w:i/>
          <w:iCs/>
        </w:rPr>
        <w:t>Bargaining Power of Suppliers</w:t>
      </w:r>
      <w:r w:rsidR="003116C4">
        <w:rPr>
          <w:rFonts w:ascii="Arial" w:hAnsi="Arial" w:cs="Arial"/>
        </w:rPr>
        <w:t xml:space="preserve"> [Online]. Available from: </w:t>
      </w:r>
      <w:hyperlink r:id="rId11" w:history="1">
        <w:r w:rsidR="003116C4" w:rsidRPr="007A56CA">
          <w:rPr>
            <w:rStyle w:val="Hyperlink"/>
            <w:rFonts w:ascii="Arial" w:hAnsi="Arial" w:cs="Arial"/>
          </w:rPr>
          <w:t>https://corporatefinanceinstitute.com/resources/knowledge/strategy/bargaining-power-of-suppliers/</w:t>
        </w:r>
      </w:hyperlink>
      <w:r w:rsidR="003116C4">
        <w:rPr>
          <w:rFonts w:ascii="Arial" w:hAnsi="Arial" w:cs="Arial"/>
        </w:rPr>
        <w:t xml:space="preserve"> (Accessed: 02 August 2021).</w:t>
      </w:r>
    </w:p>
    <w:p w14:paraId="59F952B9" w14:textId="303A035C" w:rsidR="00534569" w:rsidRPr="00534569" w:rsidRDefault="00534569" w:rsidP="00711FF1">
      <w:pPr>
        <w:spacing w:line="360" w:lineRule="auto"/>
        <w:jc w:val="both"/>
        <w:rPr>
          <w:rFonts w:ascii="Arial" w:hAnsi="Arial" w:cs="Arial"/>
        </w:rPr>
      </w:pPr>
      <w:r>
        <w:rPr>
          <w:rFonts w:ascii="Arial" w:hAnsi="Arial" w:cs="Arial"/>
        </w:rPr>
        <w:t xml:space="preserve">CFI (2015-2021) </w:t>
      </w:r>
      <w:r>
        <w:rPr>
          <w:rFonts w:ascii="Arial" w:hAnsi="Arial" w:cs="Arial"/>
          <w:i/>
          <w:iCs/>
        </w:rPr>
        <w:t xml:space="preserve">Ethical Dilemma </w:t>
      </w:r>
      <w:r>
        <w:rPr>
          <w:rFonts w:ascii="Arial" w:hAnsi="Arial" w:cs="Arial"/>
        </w:rPr>
        <w:t xml:space="preserve">[Online]. Available from: </w:t>
      </w:r>
      <w:hyperlink r:id="rId12" w:history="1">
        <w:r w:rsidR="001E466E" w:rsidRPr="00E029B0">
          <w:rPr>
            <w:rStyle w:val="Hyperlink"/>
            <w:rFonts w:ascii="Arial" w:hAnsi="Arial" w:cs="Arial"/>
          </w:rPr>
          <w:t>https://corporatefinanceinstitute.com/resources/knowledge/other/ethical-dilemma/</w:t>
        </w:r>
      </w:hyperlink>
      <w:r w:rsidR="001E466E">
        <w:rPr>
          <w:rFonts w:ascii="Arial" w:hAnsi="Arial" w:cs="Arial"/>
        </w:rPr>
        <w:t xml:space="preserve"> (Accessed: 17 August 2021).</w:t>
      </w:r>
    </w:p>
    <w:p w14:paraId="3AECEE04" w14:textId="6CA10729" w:rsidR="00B2456E" w:rsidRDefault="00B2456E" w:rsidP="00711FF1">
      <w:pPr>
        <w:spacing w:line="360" w:lineRule="auto"/>
        <w:jc w:val="both"/>
        <w:rPr>
          <w:rFonts w:ascii="Arial" w:hAnsi="Arial" w:cs="Arial"/>
        </w:rPr>
      </w:pPr>
      <w:r>
        <w:rPr>
          <w:rFonts w:ascii="Arial" w:hAnsi="Arial" w:cs="Arial"/>
        </w:rPr>
        <w:t xml:space="preserve">UK Essays (2003-2021) </w:t>
      </w:r>
      <w:r>
        <w:rPr>
          <w:rFonts w:ascii="Arial" w:hAnsi="Arial" w:cs="Arial"/>
          <w:i/>
          <w:iCs/>
        </w:rPr>
        <w:t>Business Environment Of Vodafone Group Pls Marketing Essay</w:t>
      </w:r>
      <w:r>
        <w:rPr>
          <w:rFonts w:ascii="Arial" w:hAnsi="Arial" w:cs="Arial"/>
        </w:rPr>
        <w:t xml:space="preserve"> [Online]. Available from: </w:t>
      </w:r>
      <w:hyperlink r:id="rId13" w:history="1">
        <w:r w:rsidR="0008190F" w:rsidRPr="00E029B0">
          <w:rPr>
            <w:rStyle w:val="Hyperlink"/>
            <w:rFonts w:ascii="Arial" w:hAnsi="Arial" w:cs="Arial"/>
          </w:rPr>
          <w:t>https://www.ukessays.com/essays/marketing/business-environment-of-vodafone-group-plc-marketing-essay.php</w:t>
        </w:r>
      </w:hyperlink>
      <w:r w:rsidR="0008190F">
        <w:rPr>
          <w:rFonts w:ascii="Arial" w:hAnsi="Arial" w:cs="Arial"/>
        </w:rPr>
        <w:t xml:space="preserve"> (Accessed: 30 August 2021). </w:t>
      </w:r>
    </w:p>
    <w:p w14:paraId="789CA228" w14:textId="655FC259" w:rsidR="00D94C5A" w:rsidRDefault="00412B70" w:rsidP="00711FF1">
      <w:pPr>
        <w:spacing w:line="360" w:lineRule="auto"/>
        <w:jc w:val="both"/>
        <w:rPr>
          <w:rFonts w:ascii="Arial" w:hAnsi="Arial" w:cs="Arial"/>
        </w:rPr>
      </w:pPr>
      <w:r>
        <w:rPr>
          <w:rFonts w:ascii="Arial" w:hAnsi="Arial" w:cs="Arial"/>
        </w:rPr>
        <w:t>Saplitsa, I. (2008) “Business Analysis and Valuation of Vodafone Group</w:t>
      </w:r>
      <w:r w:rsidR="0043273F">
        <w:rPr>
          <w:rFonts w:ascii="Arial" w:hAnsi="Arial" w:cs="Arial"/>
        </w:rPr>
        <w:t>”</w:t>
      </w:r>
      <w:r w:rsidR="00A26213">
        <w:rPr>
          <w:rFonts w:ascii="Arial" w:hAnsi="Arial" w:cs="Arial"/>
        </w:rPr>
        <w:t xml:space="preserve"> [Online]. Available from: </w:t>
      </w:r>
      <w:hyperlink r:id="rId14" w:history="1">
        <w:r w:rsidR="00A26213" w:rsidRPr="00E029B0">
          <w:rPr>
            <w:rStyle w:val="Hyperlink"/>
            <w:rFonts w:ascii="Arial" w:hAnsi="Arial" w:cs="Arial"/>
          </w:rPr>
          <w:t>https://openaccess.nhh.no/nhh-xmlui/bitstream/handle/11250/168107/Saplitsa%202008.pdf?sequence=1</w:t>
        </w:r>
      </w:hyperlink>
      <w:r w:rsidR="00A26213">
        <w:rPr>
          <w:rFonts w:ascii="Arial" w:hAnsi="Arial" w:cs="Arial"/>
        </w:rPr>
        <w:t xml:space="preserve"> (Accessed: 06 September 2021).</w:t>
      </w:r>
    </w:p>
    <w:p w14:paraId="25AFC5BF" w14:textId="1F0FE912" w:rsidR="000D088B" w:rsidRPr="00C407F3" w:rsidRDefault="000D088B" w:rsidP="00711FF1">
      <w:pPr>
        <w:spacing w:line="360" w:lineRule="auto"/>
        <w:jc w:val="both"/>
        <w:rPr>
          <w:rFonts w:ascii="Arial" w:hAnsi="Arial" w:cs="Arial"/>
        </w:rPr>
      </w:pPr>
      <w:r>
        <w:rPr>
          <w:rFonts w:ascii="Arial" w:hAnsi="Arial" w:cs="Arial"/>
        </w:rPr>
        <w:t xml:space="preserve">TruPath (2020) </w:t>
      </w:r>
      <w:r w:rsidR="00C407F3">
        <w:rPr>
          <w:rFonts w:ascii="Arial" w:hAnsi="Arial" w:cs="Arial"/>
          <w:i/>
          <w:iCs/>
        </w:rPr>
        <w:t xml:space="preserve">5 Factors That Affect Organizational Culture </w:t>
      </w:r>
      <w:r w:rsidR="00C407F3">
        <w:rPr>
          <w:rFonts w:ascii="Arial" w:hAnsi="Arial" w:cs="Arial"/>
        </w:rPr>
        <w:t xml:space="preserve">[Online]. Available from: </w:t>
      </w:r>
      <w:hyperlink r:id="rId15" w:history="1">
        <w:r w:rsidR="00C407F3" w:rsidRPr="00E029B0">
          <w:rPr>
            <w:rStyle w:val="Hyperlink"/>
            <w:rFonts w:ascii="Arial" w:hAnsi="Arial" w:cs="Arial"/>
          </w:rPr>
          <w:t>https://trupathsearch.com/organizational-culture-factors/</w:t>
        </w:r>
      </w:hyperlink>
      <w:r w:rsidR="00C407F3">
        <w:rPr>
          <w:rFonts w:ascii="Arial" w:hAnsi="Arial" w:cs="Arial"/>
        </w:rPr>
        <w:t xml:space="preserve"> (Accessed: 29 August 2021).</w:t>
      </w:r>
    </w:p>
    <w:p w14:paraId="51E9309C" w14:textId="65D6CBF7" w:rsidR="00696F7E" w:rsidRDefault="00C407F3" w:rsidP="00711FF1">
      <w:pPr>
        <w:spacing w:line="360" w:lineRule="auto"/>
        <w:jc w:val="both"/>
        <w:rPr>
          <w:rFonts w:ascii="Arial" w:hAnsi="Arial" w:cs="Arial"/>
        </w:rPr>
      </w:pPr>
      <w:r>
        <w:rPr>
          <w:rFonts w:ascii="Arial" w:hAnsi="Arial" w:cs="Arial"/>
        </w:rPr>
        <w:lastRenderedPageBreak/>
        <w:t>(</w:t>
      </w:r>
      <w:r w:rsidR="00696F7E" w:rsidRPr="00246ABE">
        <w:rPr>
          <w:rFonts w:ascii="Arial" w:hAnsi="Arial" w:cs="Arial"/>
        </w:rPr>
        <w:t xml:space="preserve">Vodafone UK News Centre (2021) </w:t>
      </w:r>
      <w:r w:rsidR="00E77921" w:rsidRPr="00246ABE">
        <w:rPr>
          <w:rFonts w:ascii="Arial" w:hAnsi="Arial" w:cs="Arial"/>
          <w:i/>
          <w:iCs/>
        </w:rPr>
        <w:t xml:space="preserve">Our </w:t>
      </w:r>
      <w:r w:rsidR="00AF2C2F" w:rsidRPr="00246ABE">
        <w:rPr>
          <w:rFonts w:ascii="Arial" w:hAnsi="Arial" w:cs="Arial"/>
          <w:i/>
          <w:iCs/>
        </w:rPr>
        <w:t>s</w:t>
      </w:r>
      <w:r w:rsidR="00E77921" w:rsidRPr="00246ABE">
        <w:rPr>
          <w:rFonts w:ascii="Arial" w:hAnsi="Arial" w:cs="Arial"/>
          <w:i/>
          <w:iCs/>
        </w:rPr>
        <w:t>tory so far</w:t>
      </w:r>
      <w:r w:rsidR="00AF2C2F" w:rsidRPr="00246ABE">
        <w:rPr>
          <w:rFonts w:ascii="Arial" w:hAnsi="Arial" w:cs="Arial"/>
          <w:i/>
          <w:iCs/>
        </w:rPr>
        <w:t xml:space="preserve"> </w:t>
      </w:r>
      <w:r w:rsidR="00AF2C2F" w:rsidRPr="00246ABE">
        <w:rPr>
          <w:rFonts w:ascii="Arial" w:hAnsi="Arial" w:cs="Arial"/>
        </w:rPr>
        <w:t xml:space="preserve">[Online]. Available from: </w:t>
      </w:r>
      <w:hyperlink r:id="rId16" w:history="1">
        <w:r w:rsidR="00711FF1" w:rsidRPr="00246ABE">
          <w:rPr>
            <w:rStyle w:val="Hyperlink"/>
            <w:rFonts w:ascii="Arial" w:hAnsi="Arial" w:cs="Arial"/>
          </w:rPr>
          <w:t>https://newscentre.vodafone.co.uk/about-us/history/</w:t>
        </w:r>
      </w:hyperlink>
      <w:r w:rsidR="00711FF1" w:rsidRPr="00246ABE">
        <w:rPr>
          <w:rFonts w:ascii="Arial" w:hAnsi="Arial" w:cs="Arial"/>
        </w:rPr>
        <w:t xml:space="preserve"> (Accessed: 22 July 2021).</w:t>
      </w:r>
    </w:p>
    <w:p w14:paraId="31AD6CBC" w14:textId="5503ADC5" w:rsidR="000C5FB8" w:rsidRPr="000C5FB8" w:rsidRDefault="000C5FB8" w:rsidP="00711FF1">
      <w:pPr>
        <w:spacing w:line="360" w:lineRule="auto"/>
        <w:jc w:val="both"/>
        <w:rPr>
          <w:rFonts w:ascii="Arial" w:hAnsi="Arial" w:cs="Arial"/>
        </w:rPr>
      </w:pPr>
      <w:r>
        <w:rPr>
          <w:rFonts w:ascii="Arial" w:hAnsi="Arial" w:cs="Arial"/>
        </w:rPr>
        <w:t xml:space="preserve">McDonald, S. and Foster, R. A. (2013) “The use of Johnson’s Cultural Web to improve Understanding of Organisational Culture: A Critical Review”, </w:t>
      </w:r>
      <w:r w:rsidR="00EA1155" w:rsidRPr="00EA1155">
        <w:rPr>
          <w:rFonts w:ascii="Arial" w:hAnsi="Arial" w:cs="Arial"/>
          <w:i/>
          <w:iCs/>
        </w:rPr>
        <w:t>International Journal of Management</w:t>
      </w:r>
      <w:r w:rsidR="00EA1155">
        <w:rPr>
          <w:rFonts w:ascii="Arial" w:hAnsi="Arial" w:cs="Arial"/>
        </w:rPr>
        <w:t xml:space="preserve">, </w:t>
      </w:r>
      <w:r w:rsidR="003D2751">
        <w:rPr>
          <w:rFonts w:ascii="Arial" w:hAnsi="Arial" w:cs="Arial"/>
        </w:rPr>
        <w:t>30 (4), pp. 340-354, P</w:t>
      </w:r>
      <w:r w:rsidR="004E6E41">
        <w:rPr>
          <w:rFonts w:ascii="Arial" w:hAnsi="Arial" w:cs="Arial"/>
        </w:rPr>
        <w:t xml:space="preserve">roQuest [Online]. Available from: </w:t>
      </w:r>
      <w:hyperlink r:id="rId17" w:history="1">
        <w:r w:rsidR="00F700B9" w:rsidRPr="00E029B0">
          <w:rPr>
            <w:rStyle w:val="Hyperlink"/>
            <w:rFonts w:ascii="Arial" w:hAnsi="Arial" w:cs="Arial"/>
          </w:rPr>
          <w:t>https://www.proquest.com/openview/5b07aba5a604e65ca32c47a15877be60/1?pq-origsite=gscholar&amp;cbl=5703</w:t>
        </w:r>
      </w:hyperlink>
      <w:r w:rsidR="00F700B9">
        <w:rPr>
          <w:rFonts w:ascii="Arial" w:hAnsi="Arial" w:cs="Arial"/>
        </w:rPr>
        <w:t xml:space="preserve"> (Accessed: 16 August 2021).</w:t>
      </w:r>
    </w:p>
    <w:p w14:paraId="358EF82C" w14:textId="09707192" w:rsidR="001A2D47" w:rsidRPr="008D7F0B" w:rsidRDefault="001A2D47" w:rsidP="00711FF1">
      <w:pPr>
        <w:spacing w:line="360" w:lineRule="auto"/>
        <w:jc w:val="both"/>
        <w:rPr>
          <w:rFonts w:ascii="Arial" w:hAnsi="Arial" w:cs="Arial"/>
        </w:rPr>
      </w:pPr>
      <w:r>
        <w:rPr>
          <w:rFonts w:ascii="Arial" w:hAnsi="Arial" w:cs="Arial"/>
        </w:rPr>
        <w:t xml:space="preserve">Mind Tools (2021) </w:t>
      </w:r>
      <w:r w:rsidR="008D7F0B">
        <w:rPr>
          <w:rFonts w:ascii="Arial" w:hAnsi="Arial" w:cs="Arial"/>
          <w:i/>
          <w:iCs/>
        </w:rPr>
        <w:t xml:space="preserve">The Cultural Web </w:t>
      </w:r>
      <w:r w:rsidR="008D7F0B">
        <w:rPr>
          <w:rFonts w:ascii="Arial" w:hAnsi="Arial" w:cs="Arial"/>
        </w:rPr>
        <w:t xml:space="preserve">[Online]. Available from: </w:t>
      </w:r>
      <w:hyperlink r:id="rId18" w:history="1">
        <w:r w:rsidR="008D7F0B" w:rsidRPr="007A56CA">
          <w:rPr>
            <w:rStyle w:val="Hyperlink"/>
            <w:rFonts w:ascii="Arial" w:hAnsi="Arial" w:cs="Arial"/>
          </w:rPr>
          <w:t>https://www.mindtools.com/pages/article/newSTR_90.htm</w:t>
        </w:r>
      </w:hyperlink>
      <w:r w:rsidR="008D7F0B">
        <w:rPr>
          <w:rFonts w:ascii="Arial" w:hAnsi="Arial" w:cs="Arial"/>
        </w:rPr>
        <w:t xml:space="preserve"> (Accessed: 05 September 2021).</w:t>
      </w:r>
    </w:p>
    <w:p w14:paraId="75318265" w14:textId="16C3217C" w:rsidR="003E4E8E" w:rsidRDefault="003E4E8E" w:rsidP="00711FF1">
      <w:pPr>
        <w:spacing w:line="360" w:lineRule="auto"/>
        <w:jc w:val="both"/>
        <w:rPr>
          <w:rFonts w:ascii="Arial" w:hAnsi="Arial" w:cs="Arial"/>
        </w:rPr>
      </w:pPr>
      <w:r>
        <w:rPr>
          <w:rFonts w:ascii="Arial" w:hAnsi="Arial" w:cs="Arial"/>
        </w:rPr>
        <w:t xml:space="preserve">Nurlansa, O. (2016) “Analysis Porter’s Five forces Model on Airbnb”, </w:t>
      </w:r>
      <w:r>
        <w:rPr>
          <w:rFonts w:ascii="Arial" w:hAnsi="Arial" w:cs="Arial"/>
          <w:i/>
          <w:iCs/>
        </w:rPr>
        <w:t>Jurna</w:t>
      </w:r>
      <w:r w:rsidR="00BA49AF">
        <w:rPr>
          <w:rFonts w:ascii="Arial" w:hAnsi="Arial" w:cs="Arial"/>
          <w:i/>
          <w:iCs/>
        </w:rPr>
        <w:t xml:space="preserve">l Electronics, Informatics, and Vocational Education, </w:t>
      </w:r>
      <w:r w:rsidR="00BA49AF">
        <w:rPr>
          <w:rFonts w:ascii="Arial" w:hAnsi="Arial" w:cs="Arial"/>
        </w:rPr>
        <w:t>1 (2)</w:t>
      </w:r>
      <w:r w:rsidR="00711354">
        <w:rPr>
          <w:rFonts w:ascii="Arial" w:hAnsi="Arial" w:cs="Arial"/>
        </w:rPr>
        <w:t xml:space="preserve">, pp. </w:t>
      </w:r>
      <w:r w:rsidR="007F318C">
        <w:rPr>
          <w:rFonts w:ascii="Arial" w:hAnsi="Arial" w:cs="Arial"/>
        </w:rPr>
        <w:t xml:space="preserve">83-94, </w:t>
      </w:r>
      <w:r w:rsidR="009253CD">
        <w:rPr>
          <w:rFonts w:ascii="Arial" w:hAnsi="Arial" w:cs="Arial"/>
        </w:rPr>
        <w:t xml:space="preserve">Elinvo [Online]. Available from: </w:t>
      </w:r>
      <w:hyperlink r:id="rId19" w:history="1">
        <w:r w:rsidR="00550CCD" w:rsidRPr="007A56CA">
          <w:rPr>
            <w:rStyle w:val="Hyperlink"/>
            <w:rFonts w:ascii="Arial" w:hAnsi="Arial" w:cs="Arial"/>
          </w:rPr>
          <w:t>https://journal.uny.ac.id/index.php/elinvo/article/view/12457</w:t>
        </w:r>
      </w:hyperlink>
      <w:r w:rsidR="00550CCD">
        <w:rPr>
          <w:rFonts w:ascii="Arial" w:hAnsi="Arial" w:cs="Arial"/>
        </w:rPr>
        <w:t xml:space="preserve"> (Accessed: 28 July 2021).</w:t>
      </w:r>
    </w:p>
    <w:p w14:paraId="56E84359" w14:textId="77777777" w:rsidR="00550CCD" w:rsidRPr="00BA49AF" w:rsidRDefault="00550CCD" w:rsidP="00711FF1">
      <w:pPr>
        <w:spacing w:line="360" w:lineRule="auto"/>
        <w:jc w:val="both"/>
        <w:rPr>
          <w:rFonts w:ascii="Arial" w:hAnsi="Arial" w:cs="Arial"/>
        </w:rPr>
      </w:pPr>
    </w:p>
    <w:p w14:paraId="0ADCFF10" w14:textId="77777777" w:rsidR="00711FF1" w:rsidRPr="00AF2C2F" w:rsidRDefault="00711FF1" w:rsidP="00711FF1">
      <w:pPr>
        <w:jc w:val="both"/>
        <w:rPr>
          <w:rFonts w:ascii="Arial" w:hAnsi="Arial" w:cs="Arial"/>
        </w:rPr>
      </w:pPr>
    </w:p>
    <w:sectPr w:rsidR="00711FF1" w:rsidRPr="00AF2C2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FC1C54"/>
    <w:multiLevelType w:val="hybridMultilevel"/>
    <w:tmpl w:val="0DEC8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1641819"/>
    <w:multiLevelType w:val="hybridMultilevel"/>
    <w:tmpl w:val="3D4269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5918"/>
    <w:rsid w:val="00005F7C"/>
    <w:rsid w:val="00007DB1"/>
    <w:rsid w:val="000125F9"/>
    <w:rsid w:val="000162F9"/>
    <w:rsid w:val="0001716A"/>
    <w:rsid w:val="00017270"/>
    <w:rsid w:val="00020AB6"/>
    <w:rsid w:val="00020FB0"/>
    <w:rsid w:val="00024EA2"/>
    <w:rsid w:val="00030F2F"/>
    <w:rsid w:val="000325E2"/>
    <w:rsid w:val="000409D5"/>
    <w:rsid w:val="00055EDA"/>
    <w:rsid w:val="0007325C"/>
    <w:rsid w:val="00077D6A"/>
    <w:rsid w:val="0008190F"/>
    <w:rsid w:val="000825E5"/>
    <w:rsid w:val="00093268"/>
    <w:rsid w:val="00094B24"/>
    <w:rsid w:val="0009661C"/>
    <w:rsid w:val="000A37CE"/>
    <w:rsid w:val="000B14DF"/>
    <w:rsid w:val="000B242F"/>
    <w:rsid w:val="000B400F"/>
    <w:rsid w:val="000B696D"/>
    <w:rsid w:val="000C38BF"/>
    <w:rsid w:val="000C5BED"/>
    <w:rsid w:val="000C5FB8"/>
    <w:rsid w:val="000C6C17"/>
    <w:rsid w:val="000D088B"/>
    <w:rsid w:val="000D6D3C"/>
    <w:rsid w:val="000D7597"/>
    <w:rsid w:val="000E7418"/>
    <w:rsid w:val="000F0D32"/>
    <w:rsid w:val="000F4072"/>
    <w:rsid w:val="000F4FB2"/>
    <w:rsid w:val="00102B4A"/>
    <w:rsid w:val="00104271"/>
    <w:rsid w:val="00107018"/>
    <w:rsid w:val="001207AB"/>
    <w:rsid w:val="00135619"/>
    <w:rsid w:val="0015133C"/>
    <w:rsid w:val="0015373B"/>
    <w:rsid w:val="00154FA5"/>
    <w:rsid w:val="00170A3A"/>
    <w:rsid w:val="00181BEB"/>
    <w:rsid w:val="00184800"/>
    <w:rsid w:val="001A2D47"/>
    <w:rsid w:val="001C054A"/>
    <w:rsid w:val="001D1E9B"/>
    <w:rsid w:val="001D7C0A"/>
    <w:rsid w:val="001E020A"/>
    <w:rsid w:val="001E466E"/>
    <w:rsid w:val="001F1327"/>
    <w:rsid w:val="001F276C"/>
    <w:rsid w:val="001F5D3F"/>
    <w:rsid w:val="00220D15"/>
    <w:rsid w:val="0023257A"/>
    <w:rsid w:val="00236606"/>
    <w:rsid w:val="002414B1"/>
    <w:rsid w:val="0024650B"/>
    <w:rsid w:val="00246ABE"/>
    <w:rsid w:val="0025051E"/>
    <w:rsid w:val="00251390"/>
    <w:rsid w:val="002622AB"/>
    <w:rsid w:val="00262A7C"/>
    <w:rsid w:val="00272691"/>
    <w:rsid w:val="0027487C"/>
    <w:rsid w:val="002829DB"/>
    <w:rsid w:val="00287C29"/>
    <w:rsid w:val="00294E27"/>
    <w:rsid w:val="002B651B"/>
    <w:rsid w:val="002C0AC1"/>
    <w:rsid w:val="002D2BA7"/>
    <w:rsid w:val="002D4C66"/>
    <w:rsid w:val="002E0461"/>
    <w:rsid w:val="002E1D08"/>
    <w:rsid w:val="002E3552"/>
    <w:rsid w:val="002F1893"/>
    <w:rsid w:val="00310A59"/>
    <w:rsid w:val="003116C4"/>
    <w:rsid w:val="00313B1C"/>
    <w:rsid w:val="00335847"/>
    <w:rsid w:val="00343402"/>
    <w:rsid w:val="0034697D"/>
    <w:rsid w:val="00356216"/>
    <w:rsid w:val="0036404F"/>
    <w:rsid w:val="00371BCD"/>
    <w:rsid w:val="003736A3"/>
    <w:rsid w:val="00376DE1"/>
    <w:rsid w:val="00377965"/>
    <w:rsid w:val="003804DC"/>
    <w:rsid w:val="00382D7D"/>
    <w:rsid w:val="003934D6"/>
    <w:rsid w:val="003947DC"/>
    <w:rsid w:val="003A4924"/>
    <w:rsid w:val="003A4E01"/>
    <w:rsid w:val="003B3CB5"/>
    <w:rsid w:val="003B4D38"/>
    <w:rsid w:val="003D2751"/>
    <w:rsid w:val="003D2A10"/>
    <w:rsid w:val="003E3DEB"/>
    <w:rsid w:val="003E4E8E"/>
    <w:rsid w:val="003F0781"/>
    <w:rsid w:val="004029AA"/>
    <w:rsid w:val="0040408C"/>
    <w:rsid w:val="004046DA"/>
    <w:rsid w:val="00406C91"/>
    <w:rsid w:val="00412B70"/>
    <w:rsid w:val="004202E4"/>
    <w:rsid w:val="00421959"/>
    <w:rsid w:val="00423B32"/>
    <w:rsid w:val="00431B58"/>
    <w:rsid w:val="0043273F"/>
    <w:rsid w:val="004354C6"/>
    <w:rsid w:val="00435A88"/>
    <w:rsid w:val="00453BD6"/>
    <w:rsid w:val="00456405"/>
    <w:rsid w:val="00467B34"/>
    <w:rsid w:val="00485C91"/>
    <w:rsid w:val="00485E3C"/>
    <w:rsid w:val="00497148"/>
    <w:rsid w:val="004A3477"/>
    <w:rsid w:val="004B1A0F"/>
    <w:rsid w:val="004B7550"/>
    <w:rsid w:val="004C6A6C"/>
    <w:rsid w:val="004E2438"/>
    <w:rsid w:val="004E6E41"/>
    <w:rsid w:val="004F3895"/>
    <w:rsid w:val="005019F4"/>
    <w:rsid w:val="005028E1"/>
    <w:rsid w:val="00505B85"/>
    <w:rsid w:val="0051346F"/>
    <w:rsid w:val="00517B1B"/>
    <w:rsid w:val="00522076"/>
    <w:rsid w:val="00524E4E"/>
    <w:rsid w:val="00525D4B"/>
    <w:rsid w:val="00533C14"/>
    <w:rsid w:val="00533DB2"/>
    <w:rsid w:val="00534569"/>
    <w:rsid w:val="00535DEC"/>
    <w:rsid w:val="0053699B"/>
    <w:rsid w:val="00550CCD"/>
    <w:rsid w:val="00552ECF"/>
    <w:rsid w:val="00554E1E"/>
    <w:rsid w:val="0057022F"/>
    <w:rsid w:val="00572F7E"/>
    <w:rsid w:val="005750B5"/>
    <w:rsid w:val="00577775"/>
    <w:rsid w:val="005A47D2"/>
    <w:rsid w:val="005A7665"/>
    <w:rsid w:val="005C27E4"/>
    <w:rsid w:val="005C7682"/>
    <w:rsid w:val="005F513E"/>
    <w:rsid w:val="005F5DD6"/>
    <w:rsid w:val="0060286B"/>
    <w:rsid w:val="00603C8D"/>
    <w:rsid w:val="006374A6"/>
    <w:rsid w:val="006377C6"/>
    <w:rsid w:val="00637D42"/>
    <w:rsid w:val="00643486"/>
    <w:rsid w:val="00652CC7"/>
    <w:rsid w:val="0065553B"/>
    <w:rsid w:val="0065645C"/>
    <w:rsid w:val="00656EA6"/>
    <w:rsid w:val="006604C9"/>
    <w:rsid w:val="00664F3B"/>
    <w:rsid w:val="006846D9"/>
    <w:rsid w:val="00685126"/>
    <w:rsid w:val="0068703F"/>
    <w:rsid w:val="00696CB5"/>
    <w:rsid w:val="00696F7E"/>
    <w:rsid w:val="006B2109"/>
    <w:rsid w:val="006C1536"/>
    <w:rsid w:val="006C1AF4"/>
    <w:rsid w:val="006D3AE2"/>
    <w:rsid w:val="006D566E"/>
    <w:rsid w:val="006E18B3"/>
    <w:rsid w:val="006E6491"/>
    <w:rsid w:val="006F397C"/>
    <w:rsid w:val="00706EBC"/>
    <w:rsid w:val="00707757"/>
    <w:rsid w:val="0071088F"/>
    <w:rsid w:val="00711354"/>
    <w:rsid w:val="00711E08"/>
    <w:rsid w:val="00711FF1"/>
    <w:rsid w:val="007178F6"/>
    <w:rsid w:val="00725A5D"/>
    <w:rsid w:val="00726343"/>
    <w:rsid w:val="00726D59"/>
    <w:rsid w:val="00727AC8"/>
    <w:rsid w:val="00731ADF"/>
    <w:rsid w:val="007337E3"/>
    <w:rsid w:val="00737433"/>
    <w:rsid w:val="00742774"/>
    <w:rsid w:val="007478F0"/>
    <w:rsid w:val="00750B02"/>
    <w:rsid w:val="00753D3A"/>
    <w:rsid w:val="00756139"/>
    <w:rsid w:val="00770B8C"/>
    <w:rsid w:val="007732A3"/>
    <w:rsid w:val="0078445C"/>
    <w:rsid w:val="007844BF"/>
    <w:rsid w:val="007B2E51"/>
    <w:rsid w:val="007B58DD"/>
    <w:rsid w:val="007B7D8C"/>
    <w:rsid w:val="007B7E4F"/>
    <w:rsid w:val="007C2F8F"/>
    <w:rsid w:val="007C3DE7"/>
    <w:rsid w:val="007E1ADC"/>
    <w:rsid w:val="007E4B83"/>
    <w:rsid w:val="007F318C"/>
    <w:rsid w:val="007F72B8"/>
    <w:rsid w:val="00801AF7"/>
    <w:rsid w:val="00802C52"/>
    <w:rsid w:val="008054B0"/>
    <w:rsid w:val="00817E4B"/>
    <w:rsid w:val="008209C9"/>
    <w:rsid w:val="00825147"/>
    <w:rsid w:val="00825918"/>
    <w:rsid w:val="00840CBD"/>
    <w:rsid w:val="00842CF3"/>
    <w:rsid w:val="00845ED6"/>
    <w:rsid w:val="0085034D"/>
    <w:rsid w:val="008504BE"/>
    <w:rsid w:val="008509A4"/>
    <w:rsid w:val="00851ECA"/>
    <w:rsid w:val="008571A4"/>
    <w:rsid w:val="008704AB"/>
    <w:rsid w:val="0087744D"/>
    <w:rsid w:val="008A29FC"/>
    <w:rsid w:val="008A2EBD"/>
    <w:rsid w:val="008C38C5"/>
    <w:rsid w:val="008D0C72"/>
    <w:rsid w:val="008D2211"/>
    <w:rsid w:val="008D3A0A"/>
    <w:rsid w:val="008D7F0B"/>
    <w:rsid w:val="008E06A5"/>
    <w:rsid w:val="00900061"/>
    <w:rsid w:val="00903774"/>
    <w:rsid w:val="00911F7F"/>
    <w:rsid w:val="00917745"/>
    <w:rsid w:val="00922041"/>
    <w:rsid w:val="009253CD"/>
    <w:rsid w:val="009272FF"/>
    <w:rsid w:val="009305A7"/>
    <w:rsid w:val="009443D5"/>
    <w:rsid w:val="00944D2B"/>
    <w:rsid w:val="00973AE2"/>
    <w:rsid w:val="00975701"/>
    <w:rsid w:val="009759E8"/>
    <w:rsid w:val="009801BD"/>
    <w:rsid w:val="009845C7"/>
    <w:rsid w:val="00987A2B"/>
    <w:rsid w:val="00996D4B"/>
    <w:rsid w:val="009A5683"/>
    <w:rsid w:val="009A6261"/>
    <w:rsid w:val="009B513A"/>
    <w:rsid w:val="009C0E76"/>
    <w:rsid w:val="009C31F0"/>
    <w:rsid w:val="009C3A32"/>
    <w:rsid w:val="009D284C"/>
    <w:rsid w:val="009D6EE4"/>
    <w:rsid w:val="009E0CF5"/>
    <w:rsid w:val="009E35B1"/>
    <w:rsid w:val="009E39DF"/>
    <w:rsid w:val="009E7DBE"/>
    <w:rsid w:val="009F09DE"/>
    <w:rsid w:val="009F274D"/>
    <w:rsid w:val="00A00311"/>
    <w:rsid w:val="00A00F8D"/>
    <w:rsid w:val="00A0220D"/>
    <w:rsid w:val="00A250D0"/>
    <w:rsid w:val="00A26213"/>
    <w:rsid w:val="00A2746E"/>
    <w:rsid w:val="00A33390"/>
    <w:rsid w:val="00A35BE1"/>
    <w:rsid w:val="00A42F6C"/>
    <w:rsid w:val="00A43442"/>
    <w:rsid w:val="00A45803"/>
    <w:rsid w:val="00A47DEE"/>
    <w:rsid w:val="00A75DFA"/>
    <w:rsid w:val="00A86ADB"/>
    <w:rsid w:val="00A91918"/>
    <w:rsid w:val="00A95FF7"/>
    <w:rsid w:val="00A96AEA"/>
    <w:rsid w:val="00AA23F8"/>
    <w:rsid w:val="00AB2377"/>
    <w:rsid w:val="00AC19D7"/>
    <w:rsid w:val="00AC46E3"/>
    <w:rsid w:val="00AD1D8F"/>
    <w:rsid w:val="00AE102E"/>
    <w:rsid w:val="00AF0B4E"/>
    <w:rsid w:val="00AF0F8E"/>
    <w:rsid w:val="00AF2C2F"/>
    <w:rsid w:val="00B1586D"/>
    <w:rsid w:val="00B166A8"/>
    <w:rsid w:val="00B16B39"/>
    <w:rsid w:val="00B2456E"/>
    <w:rsid w:val="00B248AA"/>
    <w:rsid w:val="00B31FDC"/>
    <w:rsid w:val="00B37404"/>
    <w:rsid w:val="00B4472B"/>
    <w:rsid w:val="00B44A0E"/>
    <w:rsid w:val="00B46A8E"/>
    <w:rsid w:val="00B6140D"/>
    <w:rsid w:val="00B7344C"/>
    <w:rsid w:val="00B74EC7"/>
    <w:rsid w:val="00B813DC"/>
    <w:rsid w:val="00B814F3"/>
    <w:rsid w:val="00B921C1"/>
    <w:rsid w:val="00B95424"/>
    <w:rsid w:val="00B978BF"/>
    <w:rsid w:val="00BA49AF"/>
    <w:rsid w:val="00BA769A"/>
    <w:rsid w:val="00BB44CC"/>
    <w:rsid w:val="00BC156F"/>
    <w:rsid w:val="00BC36DC"/>
    <w:rsid w:val="00BD02CE"/>
    <w:rsid w:val="00BD05AD"/>
    <w:rsid w:val="00BE0722"/>
    <w:rsid w:val="00C158DD"/>
    <w:rsid w:val="00C20A45"/>
    <w:rsid w:val="00C20ED5"/>
    <w:rsid w:val="00C22C55"/>
    <w:rsid w:val="00C250D7"/>
    <w:rsid w:val="00C31326"/>
    <w:rsid w:val="00C3182B"/>
    <w:rsid w:val="00C407F3"/>
    <w:rsid w:val="00C43EEB"/>
    <w:rsid w:val="00C54104"/>
    <w:rsid w:val="00C57E62"/>
    <w:rsid w:val="00C65A26"/>
    <w:rsid w:val="00C705C2"/>
    <w:rsid w:val="00C747BA"/>
    <w:rsid w:val="00C764BE"/>
    <w:rsid w:val="00C8248B"/>
    <w:rsid w:val="00C827BE"/>
    <w:rsid w:val="00CA2207"/>
    <w:rsid w:val="00CA5FD1"/>
    <w:rsid w:val="00CB222C"/>
    <w:rsid w:val="00CD0B6E"/>
    <w:rsid w:val="00CD7560"/>
    <w:rsid w:val="00CE56EC"/>
    <w:rsid w:val="00CF0448"/>
    <w:rsid w:val="00CF62C7"/>
    <w:rsid w:val="00D05A0A"/>
    <w:rsid w:val="00D11D4D"/>
    <w:rsid w:val="00D24965"/>
    <w:rsid w:val="00D25266"/>
    <w:rsid w:val="00D35127"/>
    <w:rsid w:val="00D4063F"/>
    <w:rsid w:val="00D475C1"/>
    <w:rsid w:val="00D53F60"/>
    <w:rsid w:val="00D57143"/>
    <w:rsid w:val="00D651D5"/>
    <w:rsid w:val="00D730BE"/>
    <w:rsid w:val="00D81156"/>
    <w:rsid w:val="00D84806"/>
    <w:rsid w:val="00D90D22"/>
    <w:rsid w:val="00D93EDC"/>
    <w:rsid w:val="00D94C5A"/>
    <w:rsid w:val="00DA2B62"/>
    <w:rsid w:val="00DA2F02"/>
    <w:rsid w:val="00DC1EB1"/>
    <w:rsid w:val="00DD72D7"/>
    <w:rsid w:val="00DD7AEB"/>
    <w:rsid w:val="00DE1226"/>
    <w:rsid w:val="00DE4D81"/>
    <w:rsid w:val="00DE7CC9"/>
    <w:rsid w:val="00E15F45"/>
    <w:rsid w:val="00E30E42"/>
    <w:rsid w:val="00E36D42"/>
    <w:rsid w:val="00E40C02"/>
    <w:rsid w:val="00E4440C"/>
    <w:rsid w:val="00E77921"/>
    <w:rsid w:val="00E82028"/>
    <w:rsid w:val="00E953D1"/>
    <w:rsid w:val="00EA1155"/>
    <w:rsid w:val="00EA2037"/>
    <w:rsid w:val="00EA399C"/>
    <w:rsid w:val="00EA433F"/>
    <w:rsid w:val="00EB5E12"/>
    <w:rsid w:val="00EC0426"/>
    <w:rsid w:val="00EC0B64"/>
    <w:rsid w:val="00EE528E"/>
    <w:rsid w:val="00EE5FD7"/>
    <w:rsid w:val="00EF27A1"/>
    <w:rsid w:val="00EF2A06"/>
    <w:rsid w:val="00EF34D6"/>
    <w:rsid w:val="00EF3DBD"/>
    <w:rsid w:val="00EF65D5"/>
    <w:rsid w:val="00F03A6A"/>
    <w:rsid w:val="00F12C4C"/>
    <w:rsid w:val="00F12E21"/>
    <w:rsid w:val="00F14EDF"/>
    <w:rsid w:val="00F22863"/>
    <w:rsid w:val="00F33ED3"/>
    <w:rsid w:val="00F3465B"/>
    <w:rsid w:val="00F36E86"/>
    <w:rsid w:val="00F700B9"/>
    <w:rsid w:val="00F709CA"/>
    <w:rsid w:val="00F77F22"/>
    <w:rsid w:val="00F82A0A"/>
    <w:rsid w:val="00F87BBF"/>
    <w:rsid w:val="00F91BBF"/>
    <w:rsid w:val="00F92909"/>
    <w:rsid w:val="00F93F86"/>
    <w:rsid w:val="00FA00EE"/>
    <w:rsid w:val="00FB134D"/>
    <w:rsid w:val="00FB2051"/>
    <w:rsid w:val="00FC26B7"/>
    <w:rsid w:val="00FC30BF"/>
    <w:rsid w:val="00FC3352"/>
    <w:rsid w:val="00FD047B"/>
    <w:rsid w:val="00FD370D"/>
    <w:rsid w:val="00FE7D8F"/>
    <w:rsid w:val="00FF230D"/>
    <w:rsid w:val="00FF5737"/>
    <w:rsid w:val="00FF7D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D08E8E"/>
  <w15:chartTrackingRefBased/>
  <w15:docId w15:val="{FF2B4924-FAD1-4BC2-A267-44D106C226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953D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53D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C1AF4"/>
    <w:pPr>
      <w:outlineLvl w:val="9"/>
    </w:pPr>
    <w:rPr>
      <w:lang w:val="en-US"/>
    </w:rPr>
  </w:style>
  <w:style w:type="paragraph" w:styleId="TOC1">
    <w:name w:val="toc 1"/>
    <w:basedOn w:val="Normal"/>
    <w:next w:val="Normal"/>
    <w:autoRedefine/>
    <w:uiPriority w:val="39"/>
    <w:unhideWhenUsed/>
    <w:rsid w:val="006C1AF4"/>
    <w:pPr>
      <w:spacing w:after="100"/>
    </w:pPr>
  </w:style>
  <w:style w:type="character" w:styleId="Hyperlink">
    <w:name w:val="Hyperlink"/>
    <w:basedOn w:val="DefaultParagraphFont"/>
    <w:uiPriority w:val="99"/>
    <w:unhideWhenUsed/>
    <w:rsid w:val="006C1AF4"/>
    <w:rPr>
      <w:color w:val="0563C1" w:themeColor="hyperlink"/>
      <w:u w:val="single"/>
    </w:rPr>
  </w:style>
  <w:style w:type="character" w:styleId="UnresolvedMention">
    <w:name w:val="Unresolved Mention"/>
    <w:basedOn w:val="DefaultParagraphFont"/>
    <w:uiPriority w:val="99"/>
    <w:semiHidden/>
    <w:unhideWhenUsed/>
    <w:rsid w:val="00711FF1"/>
    <w:rPr>
      <w:color w:val="605E5C"/>
      <w:shd w:val="clear" w:color="auto" w:fill="E1DFDD"/>
    </w:rPr>
  </w:style>
  <w:style w:type="paragraph" w:styleId="ListParagraph">
    <w:name w:val="List Paragraph"/>
    <w:basedOn w:val="Normal"/>
    <w:uiPriority w:val="34"/>
    <w:qFormat/>
    <w:rsid w:val="003D2A1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94913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apers.ssrn.com/sol3/papers.cfm?abstract_id=3192207" TargetMode="External"/><Relationship Id="rId13" Type="http://schemas.openxmlformats.org/officeDocument/2006/relationships/hyperlink" Target="https://www.ukessays.com/essays/marketing/business-environment-of-vodafone-group-plc-marketing-essay.php" TargetMode="External"/><Relationship Id="rId18" Type="http://schemas.openxmlformats.org/officeDocument/2006/relationships/hyperlink" Target="https://www.mindtools.com/pages/article/newSTR_90.htm"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hyperlink" Target="https://www.vodafone.com/content/dam/vodcom/files/vdf_files_2020/pdfs/vodafone-annual-report-2020.pdf" TargetMode="External"/><Relationship Id="rId12" Type="http://schemas.openxmlformats.org/officeDocument/2006/relationships/hyperlink" Target="https://corporatefinanceinstitute.com/resources/knowledge/other/ethical-dilemma/" TargetMode="External"/><Relationship Id="rId17" Type="http://schemas.openxmlformats.org/officeDocument/2006/relationships/hyperlink" Target="https://www.proquest.com/openview/5b07aba5a604e65ca32c47a15877be60/1?pq-origsite=gscholar&amp;cbl=5703" TargetMode="External"/><Relationship Id="rId2" Type="http://schemas.openxmlformats.org/officeDocument/2006/relationships/numbering" Target="numbering.xml"/><Relationship Id="rId16" Type="http://schemas.openxmlformats.org/officeDocument/2006/relationships/hyperlink" Target="https://newscentre.vodafone.co.uk/about-us/history/"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www.accountingtools.com/articles/2017/8/23/threat-of-substitutes" TargetMode="External"/><Relationship Id="rId11" Type="http://schemas.openxmlformats.org/officeDocument/2006/relationships/hyperlink" Target="https://corporatefinanceinstitute.com/resources/knowledge/strategy/bargaining-power-of-suppliers/" TargetMode="External"/><Relationship Id="rId5" Type="http://schemas.openxmlformats.org/officeDocument/2006/relationships/webSettings" Target="webSettings.xml"/><Relationship Id="rId15" Type="http://schemas.openxmlformats.org/officeDocument/2006/relationships/hyperlink" Target="https://trupathsearch.com/organizational-culture-factors/" TargetMode="External"/><Relationship Id="rId10" Type="http://schemas.openxmlformats.org/officeDocument/2006/relationships/hyperlink" Target="https://www.cipd.co.uk/knowledge/strategy/organisational-development/pestle-analysis-factsheet" TargetMode="External"/><Relationship Id="rId19" Type="http://schemas.openxmlformats.org/officeDocument/2006/relationships/hyperlink" Target="https://journal.uny.ac.id/index.php/elinvo/article/view/12457" TargetMode="External"/><Relationship Id="rId4" Type="http://schemas.openxmlformats.org/officeDocument/2006/relationships/settings" Target="settings.xml"/><Relationship Id="rId9" Type="http://schemas.openxmlformats.org/officeDocument/2006/relationships/hyperlink" Target="https://smallbusiness.chron.com/five-elements-porters-competitive-forces-model-77015.html" TargetMode="External"/><Relationship Id="rId14" Type="http://schemas.openxmlformats.org/officeDocument/2006/relationships/hyperlink" Target="https://openaccess.nhh.no/nhh-xmlui/bitstream/handle/11250/168107/Saplitsa%202008.pdf?sequence=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098B74-5EC8-4D3A-A38C-E55ACB8668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1863</TotalTime>
  <Pages>14</Pages>
  <Words>4754</Words>
  <Characters>27102</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Bejan</dc:creator>
  <cp:keywords/>
  <dc:description/>
  <cp:lastModifiedBy>Diana Bejan</cp:lastModifiedBy>
  <cp:revision>424</cp:revision>
  <dcterms:created xsi:type="dcterms:W3CDTF">2021-06-29T11:57:00Z</dcterms:created>
  <dcterms:modified xsi:type="dcterms:W3CDTF">2021-09-06T22:03:00Z</dcterms:modified>
</cp:coreProperties>
</file>