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C3F78F" w14:textId="77A95EAD" w:rsidR="008562A6" w:rsidRPr="00B84B9C" w:rsidRDefault="008562A6" w:rsidP="009317FF">
      <w:pPr>
        <w:pStyle w:val="Title"/>
        <w:spacing w:line="360" w:lineRule="auto"/>
      </w:pPr>
      <w:r w:rsidRPr="00B84B9C">
        <w:rPr>
          <w:rFonts w:ascii="Arial" w:hAnsi="Arial" w:cs="Arial"/>
          <w:noProof/>
        </w:rPr>
        <w:drawing>
          <wp:anchor distT="0" distB="0" distL="114300" distR="114300" simplePos="0" relativeHeight="251659264" behindDoc="0" locked="0" layoutInCell="1" allowOverlap="1" wp14:anchorId="37A1F7A1" wp14:editId="01E2566B">
            <wp:simplePos x="0" y="0"/>
            <wp:positionH relativeFrom="column">
              <wp:posOffset>1950720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9DDC61" w14:textId="77777777" w:rsidR="008562A6" w:rsidRPr="00B84B9C" w:rsidRDefault="008562A6" w:rsidP="009317FF">
      <w:pPr>
        <w:pStyle w:val="Title"/>
        <w:spacing w:line="360" w:lineRule="auto"/>
      </w:pPr>
    </w:p>
    <w:p w14:paraId="2BAA6D71" w14:textId="77777777" w:rsidR="008562A6" w:rsidRPr="00B84B9C" w:rsidRDefault="008562A6" w:rsidP="009317FF">
      <w:pPr>
        <w:pStyle w:val="Title"/>
        <w:spacing w:line="360" w:lineRule="auto"/>
      </w:pPr>
    </w:p>
    <w:p w14:paraId="4B2DA536" w14:textId="77777777" w:rsidR="008562A6" w:rsidRPr="00B84B9C" w:rsidRDefault="008562A6" w:rsidP="009317FF">
      <w:pPr>
        <w:pStyle w:val="Title"/>
        <w:spacing w:line="360" w:lineRule="auto"/>
      </w:pPr>
    </w:p>
    <w:p w14:paraId="216C8D9C" w14:textId="77777777" w:rsidR="008562A6" w:rsidRPr="00B84B9C" w:rsidRDefault="008562A6" w:rsidP="009317FF">
      <w:pPr>
        <w:pStyle w:val="Title"/>
        <w:spacing w:line="360" w:lineRule="auto"/>
      </w:pPr>
    </w:p>
    <w:p w14:paraId="68AFEE82" w14:textId="77777777" w:rsidR="008562A6" w:rsidRPr="00B84B9C" w:rsidRDefault="008562A6" w:rsidP="009317FF">
      <w:pPr>
        <w:pStyle w:val="Title"/>
        <w:spacing w:line="360" w:lineRule="auto"/>
      </w:pPr>
    </w:p>
    <w:p w14:paraId="765BA0A4" w14:textId="5C81553D" w:rsidR="00AB0B19" w:rsidRPr="00B84B9C" w:rsidRDefault="005A5ADF" w:rsidP="009317FF">
      <w:pPr>
        <w:pStyle w:val="Title"/>
        <w:spacing w:line="360" w:lineRule="auto"/>
      </w:pPr>
      <w:r w:rsidRPr="00B84B9C">
        <w:t>Role of Policing in Preventing the Exploitation of Vulnerable Individuals</w:t>
      </w:r>
    </w:p>
    <w:p w14:paraId="2E6CB5E8" w14:textId="77777777" w:rsidR="005A5ADF" w:rsidRPr="00B84B9C" w:rsidRDefault="005A5ADF" w:rsidP="009317FF">
      <w:pPr>
        <w:spacing w:line="360" w:lineRule="auto"/>
      </w:pPr>
    </w:p>
    <w:p w14:paraId="7B396F3C" w14:textId="75FA7222" w:rsidR="005A5ADF" w:rsidRPr="00B84B9C" w:rsidRDefault="005A5ADF" w:rsidP="009317FF">
      <w:pPr>
        <w:spacing w:line="360" w:lineRule="auto"/>
        <w:jc w:val="center"/>
        <w:rPr>
          <w:b/>
          <w:sz w:val="32"/>
          <w:szCs w:val="32"/>
        </w:rPr>
      </w:pPr>
      <w:r w:rsidRPr="00B84B9C">
        <w:rPr>
          <w:b/>
          <w:sz w:val="32"/>
          <w:szCs w:val="32"/>
        </w:rPr>
        <w:t>Student Name:</w:t>
      </w:r>
      <w:r w:rsidR="00212FF2" w:rsidRPr="00B84B9C">
        <w:rPr>
          <w:b/>
          <w:sz w:val="32"/>
          <w:szCs w:val="32"/>
        </w:rPr>
        <w:t xml:space="preserve"> Madalina </w:t>
      </w:r>
      <w:proofErr w:type="spellStart"/>
      <w:r w:rsidR="00212FF2" w:rsidRPr="00B84B9C">
        <w:rPr>
          <w:b/>
          <w:sz w:val="32"/>
          <w:szCs w:val="32"/>
        </w:rPr>
        <w:t>Ghiorghi</w:t>
      </w:r>
      <w:proofErr w:type="spellEnd"/>
    </w:p>
    <w:p w14:paraId="72E5C5BE" w14:textId="3112A77D" w:rsidR="005A5ADF" w:rsidRPr="00B84B9C" w:rsidRDefault="005A5ADF" w:rsidP="009317FF">
      <w:pPr>
        <w:spacing w:line="360" w:lineRule="auto"/>
        <w:jc w:val="center"/>
        <w:rPr>
          <w:b/>
          <w:sz w:val="32"/>
          <w:szCs w:val="32"/>
        </w:rPr>
      </w:pPr>
      <w:r w:rsidRPr="00B84B9C">
        <w:rPr>
          <w:b/>
          <w:sz w:val="32"/>
          <w:szCs w:val="32"/>
        </w:rPr>
        <w:t>Student ID:</w:t>
      </w:r>
      <w:r w:rsidR="00212FF2" w:rsidRPr="00B84B9C">
        <w:rPr>
          <w:b/>
          <w:sz w:val="32"/>
          <w:szCs w:val="32"/>
        </w:rPr>
        <w:t xml:space="preserve"> 2215490</w:t>
      </w:r>
    </w:p>
    <w:p w14:paraId="4D7F31EA" w14:textId="23AAC470" w:rsidR="005A5ADF" w:rsidRPr="00B84B9C" w:rsidRDefault="005A5ADF" w:rsidP="009317FF">
      <w:pPr>
        <w:spacing w:line="360" w:lineRule="auto"/>
        <w:jc w:val="left"/>
        <w:rPr>
          <w:b/>
          <w:sz w:val="32"/>
          <w:szCs w:val="32"/>
        </w:rPr>
      </w:pPr>
      <w:r w:rsidRPr="00B84B9C">
        <w:rPr>
          <w:b/>
          <w:sz w:val="32"/>
          <w:szCs w:val="32"/>
        </w:rPr>
        <w:br w:type="page"/>
      </w:r>
    </w:p>
    <w:p w14:paraId="3F295E7A" w14:textId="77777777" w:rsidR="00532511" w:rsidRPr="00532511" w:rsidRDefault="00532511" w:rsidP="00532511">
      <w:pPr>
        <w:rPr>
          <w:b/>
          <w:bCs/>
          <w:sz w:val="32"/>
          <w:szCs w:val="28"/>
        </w:rPr>
      </w:pPr>
      <w:r w:rsidRPr="00532511">
        <w:rPr>
          <w:b/>
          <w:bCs/>
          <w:sz w:val="32"/>
          <w:szCs w:val="28"/>
        </w:rPr>
        <w:lastRenderedPageBreak/>
        <w:t>Role of Policing in Preventing the Exploitation of Vulnerable Individuals</w:t>
      </w:r>
    </w:p>
    <w:p w14:paraId="0FB10704" w14:textId="4F6936D9" w:rsidR="005A5ADF" w:rsidRPr="00B84B9C" w:rsidRDefault="005A5ADF" w:rsidP="009317FF">
      <w:pPr>
        <w:spacing w:line="360" w:lineRule="auto"/>
      </w:pPr>
      <w:r w:rsidRPr="00B84B9C">
        <w:t>Policing plays a critical role in protecting vulnerable people from exploitation in the form of human trafficking, child abuse, domestic violence, and financial fraud among others. The most likely vulnerable persons include children, aged persons, disabled persons, migrants, and those at socio-economic disadvantage. Effective policing will prevent harm, discourage offenders, and guarantee protection and justice to victims</w:t>
      </w:r>
      <w:r w:rsidR="00DD371C">
        <w:t xml:space="preserve"> (College of Police, 2023).</w:t>
      </w:r>
      <w:r w:rsidRPr="00B84B9C">
        <w:t xml:space="preserve"> However, this responsibility goes far beyond </w:t>
      </w:r>
      <w:r w:rsidR="00DD371C">
        <w:t xml:space="preserve">the jurisdiction of UK police </w:t>
      </w:r>
      <w:r w:rsidRPr="00B84B9C">
        <w:t xml:space="preserve">because it requires ethical practice, </w:t>
      </w:r>
      <w:r w:rsidR="004F149C" w:rsidRPr="00B84B9C">
        <w:t xml:space="preserve">community </w:t>
      </w:r>
      <w:r w:rsidRPr="00B84B9C">
        <w:t>cooperation, and special intervention strategies.</w:t>
      </w:r>
    </w:p>
    <w:p w14:paraId="6B77533A" w14:textId="7C55056C" w:rsidR="005A5ADF" w:rsidRPr="00B84B9C" w:rsidRDefault="005A5ADF" w:rsidP="009317FF">
      <w:pPr>
        <w:spacing w:line="360" w:lineRule="auto"/>
      </w:pPr>
      <w:r w:rsidRPr="00B84B9C">
        <w:t>Successful prevention of exploitation is going to be a complex interplay of proactive policing, speciali</w:t>
      </w:r>
      <w:r w:rsidR="008562A6" w:rsidRPr="00B84B9C">
        <w:t>s</w:t>
      </w:r>
      <w:r w:rsidRPr="00B84B9C">
        <w:t>ed units, community engagement, and multi-agency coordination</w:t>
      </w:r>
      <w:r w:rsidR="00C8099C">
        <w:t xml:space="preserve"> (</w:t>
      </w:r>
      <w:r w:rsidR="00C8099C" w:rsidRPr="00C8099C">
        <w:t>Quigg</w:t>
      </w:r>
      <w:r w:rsidR="00C8099C">
        <w:t xml:space="preserve"> et al., 2023).</w:t>
      </w:r>
      <w:r w:rsidRPr="00B84B9C">
        <w:t xml:space="preserve"> Policing can provide critical surveillance and prompt response, but </w:t>
      </w:r>
      <w:r w:rsidR="00B976BA" w:rsidRPr="00B84B9C">
        <w:t>it is</w:t>
      </w:r>
      <w:r w:rsidRPr="00B84B9C">
        <w:t xml:space="preserve"> a huge challenge </w:t>
      </w:r>
      <w:r w:rsidR="00B84B9C" w:rsidRPr="00B84B9C">
        <w:t>considering</w:t>
      </w:r>
      <w:r w:rsidRPr="00B84B9C">
        <w:t xml:space="preserve"> resource constraints, institutional biases, and legal limits</w:t>
      </w:r>
      <w:r w:rsidR="001250B5">
        <w:t xml:space="preserve"> (</w:t>
      </w:r>
      <w:r w:rsidR="00C17EAD">
        <w:t>G</w:t>
      </w:r>
      <w:r w:rsidR="00085EFA">
        <w:t>ov.uk. 2024</w:t>
      </w:r>
      <w:r w:rsidR="001250B5">
        <w:t>).</w:t>
      </w:r>
      <w:r w:rsidRPr="00B84B9C">
        <w:t xml:space="preserve"> </w:t>
      </w:r>
      <w:r w:rsidR="00B976BA" w:rsidRPr="00B84B9C">
        <w:t>Moreover, the victim-centred approach and ensuring that the practices of policing do not criminali</w:t>
      </w:r>
      <w:r w:rsidR="008562A6" w:rsidRPr="00B84B9C">
        <w:t>s</w:t>
      </w:r>
      <w:r w:rsidR="00B976BA" w:rsidRPr="00B84B9C">
        <w:t>e vulnerable individuals remains a very delicate balance that law enforcement must maintain.</w:t>
      </w:r>
    </w:p>
    <w:p w14:paraId="60A6701E" w14:textId="77777777" w:rsidR="00C479DA" w:rsidRDefault="004F149C" w:rsidP="009317FF">
      <w:pPr>
        <w:spacing w:line="360" w:lineRule="auto"/>
      </w:pPr>
      <w:r w:rsidRPr="00B84B9C">
        <w:t>It will</w:t>
      </w:r>
      <w:r w:rsidR="00B976BA" w:rsidRPr="00B84B9C">
        <w:t xml:space="preserve"> critically </w:t>
      </w:r>
      <w:r w:rsidRPr="00B84B9C">
        <w:t>analyse</w:t>
      </w:r>
      <w:r w:rsidR="00B976BA" w:rsidRPr="00B84B9C">
        <w:t xml:space="preserve"> the role of policing in the prevention of exploitation, analysing its strategies, challenges, and limitations. It will explore some key policing practices, including community policing, speciali</w:t>
      </w:r>
      <w:r w:rsidR="008562A6" w:rsidRPr="00B84B9C">
        <w:t>s</w:t>
      </w:r>
      <w:r w:rsidR="00B976BA" w:rsidRPr="00B84B9C">
        <w:t>ed task forces, and trauma-informed approaches. Cases will illustrate both successes and failures and give insight into the effectiveness of police interventions.</w:t>
      </w:r>
    </w:p>
    <w:p w14:paraId="5951F457" w14:textId="797439DB" w:rsidR="00A95549" w:rsidRPr="00B84B9C" w:rsidRDefault="004F149C" w:rsidP="009317FF">
      <w:pPr>
        <w:spacing w:line="360" w:lineRule="auto"/>
      </w:pPr>
      <w:r w:rsidRPr="00B84B9C">
        <w:t>In</w:t>
      </w:r>
      <w:r w:rsidR="006B4E51" w:rsidRPr="00B84B9C">
        <w:t>creased vulnerability of certain persons or groups to harm because of social, economic, physical, or psychological disadvantages. Vulnerable people often lack the needed resources, support systems, or agency to protect themselves against exploitation, making them even more vulnerable to exploitation. Some such populations are children, seniors, migrants, people who are disabled, homeless individuals, and those living at the poverty line. To this, vulnerability can also be contextual, coming from crises such as displacement, conflict, or natural disasters</w:t>
      </w:r>
      <w:r w:rsidR="00500817" w:rsidRPr="00B84B9C">
        <w:t xml:space="preserve"> (College of Police, 2023)</w:t>
      </w:r>
      <w:r w:rsidR="008562A6" w:rsidRPr="00B84B9C">
        <w:t>.</w:t>
      </w:r>
    </w:p>
    <w:p w14:paraId="61B5A61D" w14:textId="54707910" w:rsidR="0002108E" w:rsidRDefault="006B4E51" w:rsidP="009317FF">
      <w:pPr>
        <w:spacing w:line="360" w:lineRule="auto"/>
      </w:pPr>
      <w:r w:rsidRPr="00B84B9C">
        <w:t>Exploitation is the taking of an unfair advantage of others, who due to circumstances, are vulnerable. This exploitation is done to fulfil personal, financial, or organi</w:t>
      </w:r>
      <w:r w:rsidR="008562A6" w:rsidRPr="00B84B9C">
        <w:t>s</w:t>
      </w:r>
      <w:r w:rsidRPr="00B84B9C">
        <w:t xml:space="preserve">ational interests. </w:t>
      </w:r>
      <w:r w:rsidR="0002108E" w:rsidRPr="00B84B9C">
        <w:t xml:space="preserve">Exploitation can take various forms within different demographics, working to exploit vulnerable groups. Human trafficking represents the </w:t>
      </w:r>
      <w:r w:rsidR="001869FE" w:rsidRPr="00B84B9C">
        <w:t>current</w:t>
      </w:r>
      <w:r w:rsidR="0002108E" w:rsidRPr="00B84B9C">
        <w:t xml:space="preserve"> form of exploitation involving </w:t>
      </w:r>
      <w:r w:rsidR="0002108E" w:rsidRPr="00B84B9C">
        <w:lastRenderedPageBreak/>
        <w:t>forced labour sexual exploitation or servitude, normally enforced through compulsion, deceit, or violence. Victims are generally manipulated into situations where they have little control over their fate, thereby making it hard to escape. The second main issue is child exploitation, which includes child labour, trafficking, online abuse, and forcing children to indulge in illegal activities. Because of their tender age and dependency, children are highly vulnerable to these types of abuses and manipulations that often take a severe toll on their mental and physical conditions</w:t>
      </w:r>
      <w:r w:rsidR="001250B5">
        <w:t xml:space="preserve"> (</w:t>
      </w:r>
      <w:r w:rsidR="001250B5" w:rsidRPr="001250B5">
        <w:t>Safer Communities, 2023</w:t>
      </w:r>
      <w:r w:rsidR="001250B5">
        <w:t>)</w:t>
      </w:r>
    </w:p>
    <w:p w14:paraId="35DE0F2A" w14:textId="1FF18E0F" w:rsidR="001869FE" w:rsidRPr="00B84B9C" w:rsidRDefault="001869FE" w:rsidP="009317FF">
      <w:pPr>
        <w:spacing w:line="360" w:lineRule="auto"/>
      </w:pPr>
      <w:r w:rsidRPr="001869FE">
        <w:t>Elder abuse and financial fraud are also huge risks to older adults, for they may be neglected or experience physical abuse or fraud, especially financial exploitation that capitalizes on their low-level physical capabilities or even their social isolation, increasing vulnerability to fraud and other exploitation forms</w:t>
      </w:r>
      <w:r w:rsidR="007302F4">
        <w:t xml:space="preserve"> (</w:t>
      </w:r>
      <w:r w:rsidR="007302F4" w:rsidRPr="007302F4">
        <w:t>National Council on Aging,</w:t>
      </w:r>
      <w:r w:rsidR="007302F4">
        <w:t xml:space="preserve"> 2024).</w:t>
      </w:r>
      <w:r w:rsidR="007302F4" w:rsidRPr="007302F4">
        <w:t xml:space="preserve"> </w:t>
      </w:r>
      <w:r w:rsidRPr="001869FE">
        <w:t xml:space="preserve">Domestic exploitation is primarily exercised in intimate partner relations as emotional, financial, or physical control. This is usually observed in a case of domestic violence. Here, one partner imposes power over the other, suppressing their independence and freedom to act. Each of the above forms of exploitation calls for </w:t>
      </w:r>
      <w:r>
        <w:t>the </w:t>
      </w:r>
      <w:r w:rsidRPr="001869FE">
        <w:t>violation of essential human rights</w:t>
      </w:r>
      <w:r>
        <w:t xml:space="preserve">, </w:t>
      </w:r>
      <w:r w:rsidRPr="001869FE">
        <w:t>highlighting the need for preventive measures and support systems to protect vulnerable populations.</w:t>
      </w:r>
    </w:p>
    <w:p w14:paraId="10B80C06" w14:textId="77777777" w:rsidR="003E4E3E" w:rsidRDefault="006B4E51" w:rsidP="009317FF">
      <w:pPr>
        <w:spacing w:line="360" w:lineRule="auto"/>
      </w:pPr>
      <w:r w:rsidRPr="00B84B9C">
        <w:t>In preventing and combating such exploitation, policing is considered an indispensable element. International frameworks, such as the United Nations Trafficking Protocol</w:t>
      </w:r>
      <w:r w:rsidR="003E4E3E">
        <w:t xml:space="preserve"> (UNODC, 2009)</w:t>
      </w:r>
      <w:r w:rsidRPr="00B84B9C">
        <w:t xml:space="preserve">, and </w:t>
      </w:r>
      <w:r w:rsidR="001869FE">
        <w:t>each country's general child protection laws </w:t>
      </w:r>
      <w:r w:rsidRPr="00B84B9C">
        <w:t>form the legal basis for intervention. This requires understanding vulnerability through social, economic, and institutional factors to ensure that the policing approach is empathetic and uniquely tailored for at-risk groups. This provides a framework for analysing how law enforcement can prevent and respond to exploitation through collaborative and ethical interventions.</w:t>
      </w:r>
    </w:p>
    <w:p w14:paraId="0C6D77D2" w14:textId="7F1CD8D9" w:rsidR="001B3424" w:rsidRDefault="004D49F4" w:rsidP="009317FF">
      <w:pPr>
        <w:spacing w:line="360" w:lineRule="auto"/>
      </w:pPr>
      <w:r w:rsidRPr="00B84B9C">
        <w:t>Policing helps prevent exploitation of the vulnerability through proactive strategies and community engagement, speciali</w:t>
      </w:r>
      <w:r w:rsidR="008562A6" w:rsidRPr="00B84B9C">
        <w:t>s</w:t>
      </w:r>
      <w:r w:rsidRPr="00B84B9C">
        <w:t>ed units, and coordination with other agencies.</w:t>
      </w:r>
      <w:r w:rsidR="001D2CD0">
        <w:t xml:space="preserve"> </w:t>
      </w:r>
      <w:r w:rsidR="001D2CD0" w:rsidRPr="001D2CD0">
        <w:t>Some of the specialized units include the National Crime Agency</w:t>
      </w:r>
      <w:r w:rsidR="001D2CD0">
        <w:t xml:space="preserve"> (NCA)</w:t>
      </w:r>
      <w:r w:rsidR="001D2CD0" w:rsidRPr="001D2CD0">
        <w:t>, which addresses organized crime; the Child Exploitation and Online Protection Command</w:t>
      </w:r>
      <w:r w:rsidR="001D2CD0">
        <w:t xml:space="preserve"> (CEOP)</w:t>
      </w:r>
      <w:r w:rsidR="001D2CD0" w:rsidRPr="001D2CD0">
        <w:t>, which addresses online child abuse; and Counter Terrorism Command (SO15), dealing with terrorism threats.</w:t>
      </w:r>
      <w:r w:rsidRPr="00B84B9C">
        <w:t xml:space="preserve"> The effectiveness of policing in discouraging criminal activity is not the only aspect of such practice; it builds trust within communities, thereby making vulnerable individuals feel secure enough to seek help</w:t>
      </w:r>
      <w:r w:rsidR="001D2CD0">
        <w:t>.</w:t>
      </w:r>
    </w:p>
    <w:p w14:paraId="126DCF96" w14:textId="77777777" w:rsidR="007B2771" w:rsidRDefault="001B3424" w:rsidP="009317FF">
      <w:pPr>
        <w:spacing w:line="360" w:lineRule="auto"/>
      </w:pPr>
      <w:r w:rsidRPr="001B3424">
        <w:lastRenderedPageBreak/>
        <w:t xml:space="preserve">Proactive policing strategies help prevent crime before it even happens. Examples include community policing, where officers connect with the </w:t>
      </w:r>
      <w:r w:rsidR="007B2771">
        <w:t>neighbourhood</w:t>
      </w:r>
      <w:r w:rsidRPr="001B3424">
        <w:t xml:space="preserve"> and handle concerns early; hotspot policing increases patrols and monitoring in those areas </w:t>
      </w:r>
      <w:r w:rsidR="007B2771">
        <w:t>with</w:t>
      </w:r>
      <w:r w:rsidRPr="001B3424">
        <w:t xml:space="preserve"> high crime </w:t>
      </w:r>
      <w:r w:rsidR="007B2771">
        <w:t>rates</w:t>
      </w:r>
      <w:r w:rsidRPr="001B3424">
        <w:t xml:space="preserve">; problem-oriented policing will study recurring crime issues so that long-term solutions </w:t>
      </w:r>
      <w:r w:rsidR="007B2771">
        <w:t>can</w:t>
      </w:r>
      <w:r w:rsidRPr="001B3424">
        <w:t xml:space="preserve"> be developed</w:t>
      </w:r>
      <w:r w:rsidR="007B2771">
        <w:t>, and</w:t>
      </w:r>
      <w:r w:rsidRPr="001B3424">
        <w:t xml:space="preserve"> predictive policing uses data analysis in identifying potential risks of crimes and deploys resources accordingly. Additionally, youth engagement programs, drug education, and partnerships with local organizations help reduce crime </w:t>
      </w:r>
      <w:r w:rsidR="007B2771">
        <w:t>by</w:t>
      </w:r>
      <w:r w:rsidRPr="001B3424">
        <w:t xml:space="preserve"> dealing with the social causes that lead to it.</w:t>
      </w:r>
      <w:r>
        <w:t xml:space="preserve"> </w:t>
      </w:r>
    </w:p>
    <w:p w14:paraId="5C6A10B0" w14:textId="1E11720D" w:rsidR="004D49F4" w:rsidRPr="00B84B9C" w:rsidRDefault="004D49F4" w:rsidP="009317FF">
      <w:pPr>
        <w:spacing w:line="360" w:lineRule="auto"/>
      </w:pPr>
      <w:r w:rsidRPr="00B84B9C">
        <w:t>Proactive policing involves anticipating crimes and taking preventive measures in advance to avoid crime. There are several strategies that law enforcement implements, including intelligence gathering and surveillance, to identify risky places like trafficking hotspots or child exploitation zones. Police officers can patrol such regions periodically, thereby increasing the visibility and decreasing the chances of deterring potential offenders</w:t>
      </w:r>
      <w:r w:rsidR="00FC2C1B" w:rsidRPr="00B84B9C">
        <w:t xml:space="preserve"> (</w:t>
      </w:r>
      <w:r w:rsidR="008562A6" w:rsidRPr="00B84B9C">
        <w:t xml:space="preserve">Cassell, 2020). </w:t>
      </w:r>
      <w:r w:rsidRPr="00B84B9C">
        <w:t>Community policing is another important approach through which the officers get themselves engaged with local communities to foster trust and rapport. Through interactions with residents, police can, therefore, gain vital information on suspicious activities and emergent threats</w:t>
      </w:r>
      <w:r w:rsidR="00B406E3" w:rsidRPr="00B84B9C">
        <w:t xml:space="preserve"> (</w:t>
      </w:r>
      <w:r w:rsidR="008562A6" w:rsidRPr="00B84B9C">
        <w:t xml:space="preserve">Mangai, Masiya, and Masemola, 2024). </w:t>
      </w:r>
      <w:r w:rsidRPr="00B84B9C">
        <w:t xml:space="preserve">Educating vulnerable populations on their rights and the resources available in community programs might empower them to </w:t>
      </w:r>
      <w:r w:rsidR="008E1602">
        <w:t>reveal</w:t>
      </w:r>
      <w:r w:rsidRPr="00B84B9C">
        <w:t xml:space="preserve"> exploitation, thus making early intervention more likely.</w:t>
      </w:r>
    </w:p>
    <w:p w14:paraId="5D213EC6" w14:textId="01F8E47A" w:rsidR="002B123E" w:rsidRDefault="00A15B30" w:rsidP="009317FF">
      <w:pPr>
        <w:spacing w:line="360" w:lineRule="auto"/>
      </w:pPr>
      <w:r w:rsidRPr="00B84B9C">
        <w:t>Due to the peculiar nature of exploitation, many police forces have developed speciali</w:t>
      </w:r>
      <w:r w:rsidR="008562A6" w:rsidRPr="00B84B9C">
        <w:t>s</w:t>
      </w:r>
      <w:r w:rsidRPr="00B84B9C">
        <w:t xml:space="preserve">ed departments for specific types of crime. </w:t>
      </w:r>
      <w:r w:rsidR="001D2CD0">
        <w:t xml:space="preserve">National Crime Agency (NCA) </w:t>
      </w:r>
      <w:r w:rsidRPr="00B84B9C">
        <w:t>speciali</w:t>
      </w:r>
      <w:r w:rsidR="008562A6" w:rsidRPr="00B84B9C">
        <w:t>s</w:t>
      </w:r>
      <w:r w:rsidRPr="00B84B9C">
        <w:t xml:space="preserve">e in the investigation and dismantling of trafficking networks, using targeted operations to rescue victims and prosecute traffickers. These units often coordinate with social services </w:t>
      </w:r>
      <w:r w:rsidR="009F1C08">
        <w:t>such as Victim Support, Refuge</w:t>
      </w:r>
      <w:r w:rsidR="0043207F">
        <w:t xml:space="preserve">, </w:t>
      </w:r>
      <w:r w:rsidR="009F1C08" w:rsidRPr="009F1C08">
        <w:t>The National Society for the Prevention of Cruelty to Children (NSPCC)</w:t>
      </w:r>
      <w:r w:rsidR="009F1C08">
        <w:t xml:space="preserve"> and Modern Slavery Helpline </w:t>
      </w:r>
      <w:r w:rsidRPr="00B84B9C">
        <w:t>to provide immediate support for victims, ensuring that their care and protection needs are met</w:t>
      </w:r>
      <w:r w:rsidR="0043207F">
        <w:t xml:space="preserve"> (Westwood and Joanne, 2012) </w:t>
      </w:r>
    </w:p>
    <w:p w14:paraId="708E8BB1" w14:textId="2EB601C3" w:rsidR="00A15B30" w:rsidRPr="00B84B9C" w:rsidRDefault="009F1C08" w:rsidP="009317FF">
      <w:pPr>
        <w:spacing w:line="360" w:lineRule="auto"/>
      </w:pPr>
      <w:r>
        <w:t>C</w:t>
      </w:r>
      <w:r w:rsidR="00272A41" w:rsidRPr="00272A41">
        <w:t>ybercrime Units are very crucial in the fight against online exploitation, particularly due to the increased vulnerability of minors towards digital devices. Cybercrime Units employ modern technology to trace illegal activities performed online and are in constant pursuit of identifying and apprehending these online child predators (Willits and Nowacki, 2018). However</w:t>
      </w:r>
      <w:r w:rsidR="00272A41">
        <w:t xml:space="preserve">, </w:t>
      </w:r>
      <w:r w:rsidR="00272A41" w:rsidRPr="00272A41">
        <w:t xml:space="preserve">even though these units are very effective, </w:t>
      </w:r>
      <w:r w:rsidR="00272A41">
        <w:t>there </w:t>
      </w:r>
      <w:r w:rsidR="00272A41" w:rsidRPr="00272A41">
        <w:t xml:space="preserve">is the issue of tracing the offenders </w:t>
      </w:r>
      <w:r w:rsidR="00272A41" w:rsidRPr="00272A41">
        <w:lastRenderedPageBreak/>
        <w:t>who use advanced techniques to hide their identity and this requires permanent technological development and cross-border cooperation.</w:t>
      </w:r>
    </w:p>
    <w:p w14:paraId="5C0C4214" w14:textId="0A45F2E5" w:rsidR="00A15B30" w:rsidRPr="00B84B9C" w:rsidRDefault="000453F6" w:rsidP="009317FF">
      <w:pPr>
        <w:spacing w:line="360" w:lineRule="auto"/>
      </w:pPr>
      <w:r w:rsidRPr="000453F6">
        <w:t xml:space="preserve">The effectiveness of policing requires training for the officers on how to communicate with vulnerable populations, like children, the elderly, people with mental health conditions, and victims of abuse. This training should also include understanding the specific needs of these groups, developing communication skills, and learning trauma-informed approaches. This trend is also repeated in the UK, where modules, currently part of the police curriculum, include safeguarding, mental health awareness, and de-escalation techniques. </w:t>
      </w:r>
      <w:r w:rsidR="00815499" w:rsidRPr="00815499">
        <w:t>However, the breadth and depth of this varies between forces, and its standardization through ongoing, professional development in this domain is an issue (College of Policing, 2020).</w:t>
      </w:r>
      <w:r w:rsidR="00A15B30" w:rsidRPr="00B84B9C">
        <w:t xml:space="preserve"> Such officers must be well-trained to identify signs of exploitation and understand the hurdles which victims may struggle with coming forward</w:t>
      </w:r>
      <w:r w:rsidR="0095400E">
        <w:t>.</w:t>
      </w:r>
    </w:p>
    <w:p w14:paraId="6F8FC51D" w14:textId="266C34A9" w:rsidR="00A15B30" w:rsidRPr="00B84B9C" w:rsidRDefault="00A15B30" w:rsidP="009317FF">
      <w:pPr>
        <w:spacing w:line="360" w:lineRule="auto"/>
      </w:pPr>
      <w:r w:rsidRPr="00B84B9C">
        <w:t>Policing alone is not the answer to exploit</w:t>
      </w:r>
      <w:r w:rsidR="00B404C0" w:rsidRPr="00B84B9C">
        <w:t>ation</w:t>
      </w:r>
      <w:r w:rsidRPr="00B84B9C">
        <w:t>, therefore; there is a need for collaboration between social services, and other governmental agencies</w:t>
      </w:r>
      <w:r w:rsidR="00066D6D" w:rsidRPr="00B84B9C">
        <w:t xml:space="preserve"> (Zaghloul</w:t>
      </w:r>
      <w:r w:rsidR="008562A6" w:rsidRPr="00B84B9C">
        <w:t xml:space="preserve"> </w:t>
      </w:r>
      <w:r w:rsidR="00066D6D" w:rsidRPr="00B84B9C">
        <w:t>and Partridge,</w:t>
      </w:r>
      <w:r w:rsidR="008562A6" w:rsidRPr="00B84B9C">
        <w:t xml:space="preserve"> </w:t>
      </w:r>
      <w:r w:rsidR="00066D6D" w:rsidRPr="00B84B9C">
        <w:t>2022)</w:t>
      </w:r>
      <w:r w:rsidR="00AB44BD" w:rsidRPr="00B84B9C">
        <w:t>.</w:t>
      </w:r>
      <w:r w:rsidRPr="00B84B9C">
        <w:t xml:space="preserve"> These collaborative relations assist </w:t>
      </w:r>
      <w:r w:rsidR="00272A41">
        <w:t>UK police t</w:t>
      </w:r>
      <w:r w:rsidRPr="00B84B9C">
        <w:t xml:space="preserve">o engage in a multi-agency approach towards exploitation as support is offered </w:t>
      </w:r>
      <w:r w:rsidR="008562A6" w:rsidRPr="00B84B9C">
        <w:t>from</w:t>
      </w:r>
      <w:r w:rsidRPr="00B84B9C">
        <w:t xml:space="preserve"> many angles towards victims. A joint task force can coordinate and share resources and intelligence in coordination; therefore, the issues involving complicated trafficking or domestic abuse will be handled more effectively.</w:t>
      </w:r>
    </w:p>
    <w:p w14:paraId="1A28574F" w14:textId="46AA7642" w:rsidR="00532511" w:rsidRDefault="00A15B30" w:rsidP="009317FF">
      <w:pPr>
        <w:spacing w:line="360" w:lineRule="auto"/>
      </w:pPr>
      <w:r w:rsidRPr="00B84B9C">
        <w:t xml:space="preserve">Law enforcement agencies also play an important role in educating the public about exploitation and available resources. Campaigns in the communities are held to inform them of the signs of exploitation, legal protection, and places to </w:t>
      </w:r>
      <w:r w:rsidR="00ED6278">
        <w:t>relay</w:t>
      </w:r>
      <w:r w:rsidRPr="00B84B9C">
        <w:t xml:space="preserve"> suspicious activities. This sets up a culture of vigilance, watching and </w:t>
      </w:r>
      <w:r w:rsidR="004C69B2">
        <w:t>disclosing</w:t>
      </w:r>
      <w:r w:rsidRPr="00B84B9C">
        <w:t xml:space="preserve"> incidences of exploitation</w:t>
      </w:r>
      <w:r w:rsidR="00B406E3" w:rsidRPr="00B84B9C">
        <w:t xml:space="preserve"> (Brooks</w:t>
      </w:r>
      <w:r w:rsidR="008562A6" w:rsidRPr="00B84B9C">
        <w:t xml:space="preserve"> </w:t>
      </w:r>
      <w:r w:rsidR="00B406E3" w:rsidRPr="00B84B9C">
        <w:t>and Lopez,</w:t>
      </w:r>
      <w:r w:rsidR="008562A6" w:rsidRPr="00B84B9C">
        <w:t xml:space="preserve"> </w:t>
      </w:r>
      <w:r w:rsidR="00B406E3" w:rsidRPr="00B84B9C">
        <w:t>2020)</w:t>
      </w:r>
      <w:r w:rsidR="008562A6" w:rsidRPr="00B84B9C">
        <w:t>.</w:t>
      </w:r>
    </w:p>
    <w:p w14:paraId="2D3657BD" w14:textId="2BA954D6" w:rsidR="00A8475F" w:rsidRPr="00B84B9C" w:rsidRDefault="00A8475F" w:rsidP="009317FF">
      <w:pPr>
        <w:spacing w:line="360" w:lineRule="auto"/>
      </w:pPr>
      <w:r w:rsidRPr="00B84B9C">
        <w:t>Policing vulnerable</w:t>
      </w:r>
      <w:r w:rsidR="00815499">
        <w:t xml:space="preserve"> people </w:t>
      </w:r>
      <w:r w:rsidRPr="00B84B9C">
        <w:t>involves many challenges that delay intervention and support. Of course, one of the critical problems is a lack of resources</w:t>
      </w:r>
      <w:r w:rsidR="007302F4">
        <w:t>.</w:t>
      </w:r>
      <w:r w:rsidR="00AB44BD" w:rsidRPr="00B84B9C">
        <w:t xml:space="preserve"> </w:t>
      </w:r>
      <w:r w:rsidR="0065464E">
        <w:t>NCA works</w:t>
      </w:r>
      <w:r w:rsidRPr="00B84B9C">
        <w:t xml:space="preserve"> on limited budgets; thus, they end up having too few personnel or even not enough training programs for them</w:t>
      </w:r>
      <w:r w:rsidR="007302F4">
        <w:t xml:space="preserve"> (</w:t>
      </w:r>
      <w:r w:rsidR="00415AAA">
        <w:t>Gov.uk</w:t>
      </w:r>
      <w:r w:rsidR="007302F4">
        <w:t>, 20</w:t>
      </w:r>
      <w:r w:rsidR="00415AAA">
        <w:t>24</w:t>
      </w:r>
      <w:r w:rsidR="007302F4">
        <w:t xml:space="preserve">). </w:t>
      </w:r>
      <w:r w:rsidRPr="00B84B9C">
        <w:t xml:space="preserve"> </w:t>
      </w:r>
    </w:p>
    <w:p w14:paraId="27F8B07E" w14:textId="027162D0" w:rsidR="00A8475F" w:rsidRPr="00B84B9C" w:rsidRDefault="00A8475F" w:rsidP="009317FF">
      <w:pPr>
        <w:spacing w:line="360" w:lineRule="auto"/>
      </w:pPr>
      <w:r w:rsidRPr="00B84B9C">
        <w:t xml:space="preserve">Another challenge that remains is structural and systemic barriers within </w:t>
      </w:r>
      <w:r w:rsidR="0065464E">
        <w:t>NCA</w:t>
      </w:r>
      <w:r w:rsidRPr="00B84B9C">
        <w:t>. Institutional biases, whether based on race or socioeconomic discrimination, can compromise the practice of officers when dealing with vulnerable populations</w:t>
      </w:r>
      <w:r w:rsidR="00453302">
        <w:t xml:space="preserve"> (United Nation, 2023).</w:t>
      </w:r>
      <w:r w:rsidRPr="00B84B9C">
        <w:t xml:space="preserve"> These institutional biases may lead </w:t>
      </w:r>
      <w:r w:rsidR="00394FC2" w:rsidRPr="00B84B9C">
        <w:t>to </w:t>
      </w:r>
      <w:r w:rsidRPr="00B84B9C">
        <w:t>under</w:t>
      </w:r>
      <w:r w:rsidR="004C69B2">
        <w:t>-declare</w:t>
      </w:r>
      <w:r w:rsidRPr="00B84B9C">
        <w:t xml:space="preserve"> of crimes or a reluctance among victims to seek help from police due to fear of being mistreated or further victimized</w:t>
      </w:r>
      <w:r w:rsidR="00E77ADD">
        <w:t>.</w:t>
      </w:r>
    </w:p>
    <w:p w14:paraId="17F0E28A" w14:textId="4819F660" w:rsidR="00E71129" w:rsidRDefault="00394FC2" w:rsidP="009317FF">
      <w:pPr>
        <w:spacing w:line="360" w:lineRule="auto"/>
      </w:pPr>
      <w:r w:rsidRPr="00B84B9C">
        <w:lastRenderedPageBreak/>
        <w:t>Legal and procedural issues are also part of the complications of policing. Exploitation cases often require huge evidence and cooperation from the victims, which is often difficult to acquire. Victims are afraid to testify against their abusers out of fear of intimidation or reprisal, thus making it hard to have strong cases</w:t>
      </w:r>
      <w:r w:rsidR="0065464E">
        <w:t xml:space="preserve"> (</w:t>
      </w:r>
      <w:r w:rsidR="002859B5">
        <w:t>The Mend Project, 2024</w:t>
      </w:r>
      <w:r w:rsidR="0065464E">
        <w:t>)</w:t>
      </w:r>
      <w:r w:rsidR="0065464E" w:rsidRPr="0065464E">
        <w:t>.</w:t>
      </w:r>
      <w:r w:rsidR="00E77ADD">
        <w:t> </w:t>
      </w:r>
      <w:r w:rsidRPr="00B84B9C">
        <w:t>Besides, the legal framework may not be effective in offering protection to the victims, thus adding complexity to police efforts in assist</w:t>
      </w:r>
      <w:r w:rsidR="004C303F" w:rsidRPr="00B84B9C">
        <w:t>i</w:t>
      </w:r>
      <w:r w:rsidRPr="00B84B9C">
        <w:t>n</w:t>
      </w:r>
      <w:r w:rsidR="004C303F" w:rsidRPr="00B84B9C">
        <w:t>g</w:t>
      </w:r>
      <w:r w:rsidRPr="00B84B9C">
        <w:t>.</w:t>
      </w:r>
    </w:p>
    <w:p w14:paraId="053D1A01" w14:textId="6EE352D0" w:rsidR="00E71129" w:rsidRDefault="00E71129" w:rsidP="009317FF">
      <w:pPr>
        <w:spacing w:line="360" w:lineRule="auto"/>
      </w:pPr>
      <w:r w:rsidRPr="00E71129">
        <w:t xml:space="preserve">The criminal justice system can support victims of exploitation by safeguarding the victims, such as providing anonymity for witnesses, relocating them, or </w:t>
      </w:r>
      <w:r>
        <w:t>u</w:t>
      </w:r>
      <w:r w:rsidRPr="00E71129">
        <w:t>s</w:t>
      </w:r>
      <w:r>
        <w:t>ing</w:t>
      </w:r>
      <w:r w:rsidRPr="00E71129">
        <w:t xml:space="preserve"> restraining orders that will prevent intimidation. The use of specialized victim advocacy and trauma-informed approaches within law enforcement and court procedures also helps build trust and encourage cooperation from victims</w:t>
      </w:r>
      <w:r>
        <w:t xml:space="preserve">. </w:t>
      </w:r>
      <w:r w:rsidRPr="00E71129">
        <w:t>Strengthening legal frameworks that focus on victim protection, such as modern slavery laws</w:t>
      </w:r>
      <w:r>
        <w:t xml:space="preserve">. </w:t>
      </w:r>
      <w:r w:rsidRPr="00E71129">
        <w:t>These combined efforts enhance victim safety and participation in legal proceedings.</w:t>
      </w:r>
    </w:p>
    <w:p w14:paraId="1FAB1436" w14:textId="77777777" w:rsidR="00B10CC5" w:rsidRDefault="004C303F" w:rsidP="009317FF">
      <w:pPr>
        <w:spacing w:line="360" w:lineRule="auto"/>
      </w:pPr>
      <w:r w:rsidRPr="00B84B9C">
        <w:t>Technology and cybercrime now expose law enforcement to new forms of challenge. The main areas include exploitation such as online trafficking or child abuse, where the activity only takes place on the Internet. Thus, knowledge of how to navigate such online spaces becomes a crucial and necessary element. Because it is developing at an even faster pace than humans expect, law enforcement must continue its adaptation efforts to discover newly emerging threats and tackle them accordingly</w:t>
      </w:r>
      <w:r w:rsidR="00AF2470" w:rsidRPr="00B84B9C">
        <w:t xml:space="preserve"> (Willits and Nowacki,</w:t>
      </w:r>
      <w:r w:rsidR="008562A6" w:rsidRPr="00B84B9C">
        <w:t xml:space="preserve"> </w:t>
      </w:r>
      <w:r w:rsidR="00AF2470" w:rsidRPr="00B84B9C">
        <w:t>2018)</w:t>
      </w:r>
      <w:r w:rsidR="008562A6" w:rsidRPr="00B84B9C">
        <w:t>.</w:t>
      </w:r>
      <w:r w:rsidR="00B10CC5">
        <w:t xml:space="preserve"> </w:t>
      </w:r>
    </w:p>
    <w:p w14:paraId="78AC6215" w14:textId="056E9A40" w:rsidR="004C303F" w:rsidRPr="00B84B9C" w:rsidRDefault="00B10CC5" w:rsidP="009317FF">
      <w:pPr>
        <w:spacing w:line="360" w:lineRule="auto"/>
      </w:pPr>
      <w:r w:rsidRPr="00B10CC5">
        <w:t xml:space="preserve">These newly discovered online threats in child sexual abuse material exploitation include </w:t>
      </w:r>
      <w:r w:rsidR="008E0AF1">
        <w:t>the </w:t>
      </w:r>
      <w:r w:rsidRPr="00B10CC5">
        <w:t>use of encrypted sites and services through the Dark Web; these are very difficult to trace for investigators. Furthermore, live streaming of abusive images is becoming increasingly prominent where perpetrators can misuse children from remote locations. Sextortion is also widely in use where adult sex offenders extort adolescents for intimate images. New threats are presented with the misuse of AI as they allow criminals to generate or alter malicious content. In turn, these emerging threats always call for law enforcement agencies to evolve and improve strategies to match technology advancements (</w:t>
      </w:r>
      <w:r w:rsidR="00DD371C" w:rsidRPr="00B10CC5">
        <w:t>We Protect</w:t>
      </w:r>
      <w:r w:rsidRPr="00B10CC5">
        <w:t xml:space="preserve"> Global Alliance, 2023; ECPAT, 2015).</w:t>
      </w:r>
    </w:p>
    <w:p w14:paraId="1D80E4DF" w14:textId="00635244" w:rsidR="00291D2A" w:rsidRPr="00B84B9C" w:rsidRDefault="0074055D" w:rsidP="009317FF">
      <w:pPr>
        <w:spacing w:line="360" w:lineRule="auto"/>
      </w:pPr>
      <w:r w:rsidRPr="00B84B9C">
        <w:t xml:space="preserve">Finally, the ethical dilemmas of the policing practice complicate the police's efforts to protect </w:t>
      </w:r>
      <w:r w:rsidR="00291D2A" w:rsidRPr="00B84B9C">
        <w:t>the </w:t>
      </w:r>
      <w:r w:rsidRPr="00B84B9C">
        <w:t>vulnerable</w:t>
      </w:r>
      <w:r w:rsidR="000453DA" w:rsidRPr="00B84B9C">
        <w:t xml:space="preserve"> (</w:t>
      </w:r>
      <w:r w:rsidR="00D74D3A">
        <w:t xml:space="preserve">Westmarland and </w:t>
      </w:r>
      <w:r w:rsidR="00837142">
        <w:t>Conway, 2020</w:t>
      </w:r>
      <w:r w:rsidR="000453DA" w:rsidRPr="00B84B9C">
        <w:t>).</w:t>
      </w:r>
      <w:r w:rsidRPr="00B84B9C">
        <w:t xml:space="preserve"> Balancing issues of surveillance for crime prevention and the rights of persons to privacy are an unending concern</w:t>
      </w:r>
      <w:r w:rsidR="000453DA" w:rsidRPr="00B84B9C">
        <w:t>.</w:t>
      </w:r>
      <w:r w:rsidRPr="00B84B9C">
        <w:t xml:space="preserve"> Additionally, there is </w:t>
      </w:r>
      <w:r w:rsidRPr="00B84B9C">
        <w:lastRenderedPageBreak/>
        <w:t xml:space="preserve">a danger of </w:t>
      </w:r>
      <w:r w:rsidR="00BF6596">
        <w:t>criminalizing</w:t>
      </w:r>
      <w:r w:rsidRPr="00B84B9C">
        <w:t xml:space="preserve"> vulnerable individuals who should be treated as victims, especially in cases dealing with trafficking where individuals apprehended may not receive such support.</w:t>
      </w:r>
    </w:p>
    <w:p w14:paraId="5BF9B2B4" w14:textId="4A381A73" w:rsidR="00DD371C" w:rsidRDefault="00DD371C" w:rsidP="009317FF">
      <w:pPr>
        <w:spacing w:line="360" w:lineRule="auto"/>
      </w:pPr>
      <w:r w:rsidRPr="00DD371C">
        <w:t>Among the good examples of effective policing in the UK is Cheshire Constabulary's Operation Waterside, dealing with child sexual exploitation. Operation Waterside was a full-scale investigation of a suspect who had exploited vulnerable young girls primarily by using social media to get in contact with them. The police focused on protecting the victims, as they were unable to obtain evidence easily during the process. This involved educating youths on the threats posed by CSE and working with parents to enable them to recognize threats. The success of this operation was based on multiple agencies' collaboration, focusing on victim care while targeting the offenders effectively​</w:t>
      </w:r>
      <w:r>
        <w:t xml:space="preserve"> (</w:t>
      </w:r>
      <w:r w:rsidRPr="00DD371C">
        <w:t>Police Chief Magazine</w:t>
      </w:r>
      <w:r>
        <w:t>, 2016)</w:t>
      </w:r>
    </w:p>
    <w:p w14:paraId="26BC6E3B" w14:textId="043ED73A" w:rsidR="00A260BD" w:rsidRPr="00B84B9C" w:rsidRDefault="00A260BD" w:rsidP="009317FF">
      <w:pPr>
        <w:spacing w:line="360" w:lineRule="auto"/>
      </w:pPr>
      <w:r w:rsidRPr="00B84B9C">
        <w:t xml:space="preserve">One of the most prominent examples of these failures is the UK's Rotherham Child Sexual Exploitation Scandal. Between 1997 and 2013, over 1,400 children are </w:t>
      </w:r>
      <w:r w:rsidR="00A638D6" w:rsidRPr="00B84B9C">
        <w:t>described</w:t>
      </w:r>
      <w:r w:rsidRPr="00B84B9C">
        <w:t xml:space="preserve"> to have become victims of sexual exploitation, often being victims of gangs of men. However, no serious measures were taken by police or social services despite complaints from the victims and many other local community</w:t>
      </w:r>
      <w:r w:rsidR="004C69B2">
        <w:t xml:space="preserve"> members</w:t>
      </w:r>
      <w:r w:rsidRPr="00B84B9C">
        <w:t>.</w:t>
      </w:r>
      <w:r w:rsidR="00831281">
        <w:t xml:space="preserve"> </w:t>
      </w:r>
      <w:r w:rsidR="00831281" w:rsidRPr="00B84B9C">
        <w:t>(BBC News, 2023).</w:t>
      </w:r>
    </w:p>
    <w:p w14:paraId="6A43A465" w14:textId="77777777" w:rsidR="00532511" w:rsidRDefault="00A260BD" w:rsidP="00532511">
      <w:pPr>
        <w:spacing w:line="360" w:lineRule="auto"/>
      </w:pPr>
      <w:r w:rsidRPr="00B84B9C">
        <w:t xml:space="preserve">Research concluded systemic failures, including agencies which had not coordinated their acts were culturally biased toward racial issues, and further were unwilling to address their issues for fear of a racial slur. Victims in those situations were often dismissed, and disbelieved, leading to further abuse. That is why </w:t>
      </w:r>
      <w:proofErr w:type="gramStart"/>
      <w:r w:rsidR="00B84B9C" w:rsidRPr="00B84B9C">
        <w:t>th</w:t>
      </w:r>
      <w:r w:rsidR="00B84B9C">
        <w:t>i</w:t>
      </w:r>
      <w:r w:rsidR="00B84B9C" w:rsidRPr="00B84B9C">
        <w:t>s case marks</w:t>
      </w:r>
      <w:proofErr w:type="gramEnd"/>
      <w:r w:rsidRPr="00B84B9C">
        <w:t xml:space="preserve"> an important need for successful training, better communication between different parties, and keeping victims at the centre.</w:t>
      </w:r>
    </w:p>
    <w:p w14:paraId="5325EA45" w14:textId="23115055" w:rsidR="00361AD3" w:rsidRPr="00B84B9C" w:rsidRDefault="00361AD3" w:rsidP="00532511">
      <w:pPr>
        <w:spacing w:line="360" w:lineRule="auto"/>
      </w:pPr>
      <w:r w:rsidRPr="00B84B9C">
        <w:t xml:space="preserve">Policing will play an integral role in protecting vulnerable people from exploitation; however, it also encounters serious challenges that make it ineffective. Different strategies, successes, and failures as analysed demonstrate the need for a multidimensional approach that also focuses on community engagement, specialized training, and inter-agency collaboration. Successful initiatives such as </w:t>
      </w:r>
      <w:r w:rsidR="00DD371C">
        <w:t>the </w:t>
      </w:r>
      <w:r w:rsidR="00DD371C" w:rsidRPr="00DD371C">
        <w:t>SARA model and Operation Waterside</w:t>
      </w:r>
      <w:r w:rsidR="00DD371C">
        <w:t xml:space="preserve"> </w:t>
      </w:r>
      <w:r w:rsidRPr="00B84B9C">
        <w:t>demonstrate the impact of proactive policing when properly executed. Conversely, the Rotherham scandal is a typical case where scandals relate to systemic failures and the urgent need for reform.</w:t>
      </w:r>
    </w:p>
    <w:p w14:paraId="64225811" w14:textId="408F8D49" w:rsidR="007B786B" w:rsidRPr="00B84B9C" w:rsidRDefault="00361AD3" w:rsidP="006741E3">
      <w:pPr>
        <w:spacing w:line="360" w:lineRule="auto"/>
      </w:pPr>
      <w:r w:rsidRPr="00B84B9C">
        <w:t xml:space="preserve">The need for the policy </w:t>
      </w:r>
      <w:r w:rsidR="00017498" w:rsidRPr="00B84B9C">
        <w:t>endorsements</w:t>
      </w:r>
      <w:r w:rsidRPr="00B84B9C">
        <w:t xml:space="preserve"> would be </w:t>
      </w:r>
      <w:r w:rsidR="00017498">
        <w:t>to develop a more responsive and ethical policing framework that entails training and resource allocation but with accountability. The benefits of these would likely result in better protection for vulnerable populations, who will not only be rescued from exploitation but also prevented in the future, </w:t>
      </w:r>
      <w:r w:rsidRPr="00B84B9C">
        <w:t>creating a safer and fairer society.</w:t>
      </w:r>
    </w:p>
    <w:p w14:paraId="67ED8C1B" w14:textId="2125AFA1" w:rsidR="00361AD3" w:rsidRPr="00B84B9C" w:rsidRDefault="007B786B" w:rsidP="009317FF">
      <w:pPr>
        <w:pStyle w:val="Heading1"/>
        <w:spacing w:line="360" w:lineRule="auto"/>
      </w:pPr>
      <w:bookmarkStart w:id="0" w:name="_Toc181116015"/>
      <w:r w:rsidRPr="00B84B9C">
        <w:lastRenderedPageBreak/>
        <w:t>References</w:t>
      </w:r>
      <w:bookmarkEnd w:id="0"/>
      <w:r w:rsidRPr="00B84B9C">
        <w:t xml:space="preserve"> </w:t>
      </w:r>
    </w:p>
    <w:p w14:paraId="337465B8" w14:textId="77777777" w:rsidR="00FA06A9" w:rsidRPr="00B84B9C" w:rsidRDefault="00FA06A9" w:rsidP="00FA06A9">
      <w:pPr>
        <w:spacing w:line="360" w:lineRule="auto"/>
      </w:pPr>
      <w:r w:rsidRPr="00B84B9C">
        <w:t xml:space="preserve">BBC News (2023) 'Rotherham child sexual abuse scandal: £6m more pledged to survivors', </w:t>
      </w:r>
      <w:r w:rsidRPr="0095400E">
        <w:rPr>
          <w:i/>
          <w:iCs/>
        </w:rPr>
        <w:t>BBC News</w:t>
      </w:r>
      <w:r w:rsidRPr="00B84B9C">
        <w:t xml:space="preserve">, 21 June. Available at: </w:t>
      </w:r>
      <w:hyperlink r:id="rId10" w:tgtFrame="_new" w:history="1">
        <w:r w:rsidRPr="00B84B9C">
          <w:rPr>
            <w:rStyle w:val="Hyperlink"/>
          </w:rPr>
          <w:t>https://www.bbc.com/news/uk-england-south-yorkshire-61868863</w:t>
        </w:r>
      </w:hyperlink>
    </w:p>
    <w:p w14:paraId="136F1C7D" w14:textId="77777777" w:rsidR="00FA06A9" w:rsidRPr="00B84B9C" w:rsidRDefault="00FA06A9" w:rsidP="00FA06A9">
      <w:pPr>
        <w:spacing w:line="360" w:lineRule="auto"/>
      </w:pPr>
      <w:r w:rsidRPr="00B84B9C">
        <w:t>Brooks, R. and Lopez, C., (2020). Policing in a time of pandemic: Recommendations for law enforcement. </w:t>
      </w:r>
      <w:r w:rsidRPr="0095400E">
        <w:rPr>
          <w:i/>
          <w:iCs/>
        </w:rPr>
        <w:t>COVID-19 Rapid Response Impact Initiative</w:t>
      </w:r>
      <w:r w:rsidRPr="00B84B9C">
        <w:t>.</w:t>
      </w:r>
    </w:p>
    <w:p w14:paraId="28A49651" w14:textId="77777777" w:rsidR="00FA06A9" w:rsidRPr="00B84B9C" w:rsidRDefault="00FA06A9" w:rsidP="00FA06A9">
      <w:pPr>
        <w:spacing w:line="360" w:lineRule="auto"/>
      </w:pPr>
      <w:r w:rsidRPr="00B84B9C">
        <w:t>Cassell, P.G., (2020). Explaining the recent homicide spikes in US cities: The “Minneapolis Effect” and the decline in proactive policing. </w:t>
      </w:r>
      <w:r w:rsidRPr="0095400E">
        <w:rPr>
          <w:i/>
          <w:iCs/>
        </w:rPr>
        <w:t>Federal Sentencing Reporter</w:t>
      </w:r>
      <w:r w:rsidRPr="00B84B9C">
        <w:t>, </w:t>
      </w:r>
      <w:r w:rsidRPr="0095400E">
        <w:rPr>
          <w:i/>
          <w:iCs/>
        </w:rPr>
        <w:t>33</w:t>
      </w:r>
      <w:r w:rsidRPr="00B84B9C">
        <w:t>(1-2), pp.83-127.</w:t>
      </w:r>
    </w:p>
    <w:p w14:paraId="4D277006" w14:textId="77777777" w:rsidR="00FA06A9" w:rsidRPr="00B84B9C" w:rsidRDefault="00FA06A9" w:rsidP="00FA06A9">
      <w:pPr>
        <w:spacing w:line="360" w:lineRule="auto"/>
      </w:pPr>
      <w:r w:rsidRPr="00B84B9C">
        <w:t xml:space="preserve">College of Policing (2023) 'Introduction to vulnerability-related risk', </w:t>
      </w:r>
      <w:r w:rsidRPr="0095400E">
        <w:rPr>
          <w:i/>
          <w:iCs/>
        </w:rPr>
        <w:t>College of Policing</w:t>
      </w:r>
      <w:r w:rsidRPr="00B84B9C">
        <w:t xml:space="preserve">. Available at: </w:t>
      </w:r>
      <w:hyperlink r:id="rId11" w:tgtFrame="_new" w:history="1">
        <w:r w:rsidRPr="00B84B9C">
          <w:rPr>
            <w:rStyle w:val="Hyperlink"/>
          </w:rPr>
          <w:t>https://www.college.police.uk/guidance/vulnerability-related-risks/introduction-vulnerability-related-risk</w:t>
        </w:r>
      </w:hyperlink>
      <w:r w:rsidRPr="00B84B9C">
        <w:t xml:space="preserve"> </w:t>
      </w:r>
    </w:p>
    <w:p w14:paraId="7D0184C5" w14:textId="77777777" w:rsidR="00FA06A9" w:rsidRDefault="00FA06A9" w:rsidP="00FA06A9">
      <w:pPr>
        <w:spacing w:line="360" w:lineRule="auto"/>
      </w:pPr>
      <w:r w:rsidRPr="00B10CC5">
        <w:t xml:space="preserve">ECPAT, </w:t>
      </w:r>
      <w:r>
        <w:t>(</w:t>
      </w:r>
      <w:r w:rsidRPr="00B10CC5">
        <w:t>2015</w:t>
      </w:r>
      <w:r>
        <w:t>)</w:t>
      </w:r>
      <w:r w:rsidRPr="00B10CC5">
        <w:t xml:space="preserve">. </w:t>
      </w:r>
      <w:r w:rsidRPr="0095400E">
        <w:rPr>
          <w:i/>
          <w:iCs/>
        </w:rPr>
        <w:t>Exploitation: The size of the problem</w:t>
      </w:r>
      <w:r w:rsidRPr="00B10CC5">
        <w:t>. ECPAT International. Available at:</w:t>
      </w:r>
      <w:r>
        <w:t xml:space="preserve"> </w:t>
      </w:r>
      <w:hyperlink r:id="rId12" w:history="1">
        <w:r w:rsidRPr="008451F6">
          <w:rPr>
            <w:rStyle w:val="Hyperlink"/>
          </w:rPr>
          <w:t>https://ecpat.org/wp-content/uploads/2021/05/Briefing-Paper-Emerging-Issues-and-Global-Threats-Children-online-_06.06.17.pdf</w:t>
        </w:r>
      </w:hyperlink>
      <w:r>
        <w:t xml:space="preserve"> </w:t>
      </w:r>
      <w:r w:rsidRPr="00B10CC5">
        <w:t>[Accessed 6 November 2024].</w:t>
      </w:r>
    </w:p>
    <w:p w14:paraId="3E4F7DAA" w14:textId="77777777" w:rsidR="00FA06A9" w:rsidRPr="00B84B9C" w:rsidRDefault="00FA06A9" w:rsidP="00FA06A9">
      <w:pPr>
        <w:spacing w:line="360" w:lineRule="auto"/>
      </w:pPr>
      <w:r w:rsidRPr="00C17EAD">
        <w:t>GOV.UK. (</w:t>
      </w:r>
      <w:r>
        <w:t>2024</w:t>
      </w:r>
      <w:r w:rsidRPr="00C17EAD">
        <w:t>). </w:t>
      </w:r>
      <w:r w:rsidRPr="0095400E">
        <w:rPr>
          <w:i/>
          <w:iCs/>
        </w:rPr>
        <w:t>Policing Productivity Review (accessible)</w:t>
      </w:r>
      <w:r w:rsidRPr="00C17EAD">
        <w:t xml:space="preserve">. [online] Available at: </w:t>
      </w:r>
      <w:hyperlink r:id="rId13" w:anchor="barriers-to-productivity" w:history="1">
        <w:r w:rsidRPr="00D94DE2">
          <w:rPr>
            <w:rStyle w:val="Hyperlink"/>
          </w:rPr>
          <w:t>https://www.gov.uk/government/publications/policing-productivity-review/policing-productivity-review-accessible#barriers-to-productivity</w:t>
        </w:r>
      </w:hyperlink>
      <w:r w:rsidRPr="00C17EAD">
        <w:t>.</w:t>
      </w:r>
    </w:p>
    <w:p w14:paraId="0A94C598" w14:textId="77777777" w:rsidR="00FA06A9" w:rsidRPr="00B84B9C" w:rsidRDefault="00FA06A9" w:rsidP="00FA06A9">
      <w:pPr>
        <w:spacing w:line="360" w:lineRule="auto"/>
      </w:pPr>
      <w:r w:rsidRPr="00B84B9C">
        <w:t>Mangai, M.S., Masiya, T. and Masemola, G., (2024). Engaging communities as partners: policing strategies in Johannesburg. </w:t>
      </w:r>
      <w:r w:rsidRPr="0095400E">
        <w:rPr>
          <w:i/>
          <w:iCs/>
        </w:rPr>
        <w:t>Safer Communities</w:t>
      </w:r>
      <w:r w:rsidRPr="00B84B9C">
        <w:t>, </w:t>
      </w:r>
      <w:r w:rsidRPr="0095400E">
        <w:rPr>
          <w:i/>
          <w:iCs/>
        </w:rPr>
        <w:t>23</w:t>
      </w:r>
      <w:r w:rsidRPr="00B84B9C">
        <w:t>(1), pp.86-102.</w:t>
      </w:r>
    </w:p>
    <w:p w14:paraId="086CFBBD" w14:textId="77777777" w:rsidR="00FA06A9" w:rsidRDefault="00FA06A9" w:rsidP="00FA06A9">
      <w:pPr>
        <w:spacing w:line="360" w:lineRule="auto"/>
      </w:pPr>
      <w:r w:rsidRPr="007302F4">
        <w:t xml:space="preserve">National Council on Aging (NCOA), </w:t>
      </w:r>
      <w:r>
        <w:t>(</w:t>
      </w:r>
      <w:r w:rsidRPr="007302F4">
        <w:t>2024</w:t>
      </w:r>
      <w:r>
        <w:t>)</w:t>
      </w:r>
      <w:r w:rsidRPr="007302F4">
        <w:t xml:space="preserve">. </w:t>
      </w:r>
      <w:r w:rsidRPr="0095400E">
        <w:rPr>
          <w:i/>
          <w:iCs/>
        </w:rPr>
        <w:t>Get the Facts on Elder Abuse</w:t>
      </w:r>
      <w:r w:rsidRPr="007302F4">
        <w:t xml:space="preserve">. Available at: </w:t>
      </w:r>
      <w:hyperlink r:id="rId14" w:tgtFrame="_new" w:history="1">
        <w:r w:rsidRPr="007302F4">
          <w:rPr>
            <w:rStyle w:val="Hyperlink"/>
          </w:rPr>
          <w:t>https://www.ncoa.org/article/get-the-facts-on-elder-abuse/</w:t>
        </w:r>
      </w:hyperlink>
      <w:r w:rsidRPr="007302F4">
        <w:t xml:space="preserve"> [Accessed 6 November 2024].</w:t>
      </w:r>
    </w:p>
    <w:p w14:paraId="580238E2" w14:textId="77777777" w:rsidR="00FA06A9" w:rsidRDefault="00FA06A9" w:rsidP="00FA06A9">
      <w:pPr>
        <w:spacing w:line="360" w:lineRule="auto"/>
      </w:pPr>
      <w:r w:rsidRPr="00DD371C">
        <w:t xml:space="preserve">Police Chief Magazine, </w:t>
      </w:r>
      <w:r>
        <w:t>(</w:t>
      </w:r>
      <w:r w:rsidRPr="00DD371C">
        <w:t>2016</w:t>
      </w:r>
      <w:r>
        <w:t>)</w:t>
      </w:r>
      <w:r w:rsidRPr="00DD371C">
        <w:t xml:space="preserve">. </w:t>
      </w:r>
      <w:r w:rsidRPr="0095400E">
        <w:rPr>
          <w:i/>
          <w:iCs/>
        </w:rPr>
        <w:t>SARA model and Operation Waterside: A collaborative approach to tackling child sexual exploitation</w:t>
      </w:r>
      <w:r w:rsidRPr="00DD371C">
        <w:t xml:space="preserve">. Available at: </w:t>
      </w:r>
      <w:hyperlink r:id="rId15" w:tgtFrame="_new" w:history="1">
        <w:r w:rsidRPr="00DD371C">
          <w:rPr>
            <w:rStyle w:val="Hyperlink"/>
          </w:rPr>
          <w:t>https://www.policechiefmagazine.org/sara-model-operation-waterside/</w:t>
        </w:r>
      </w:hyperlink>
      <w:r w:rsidRPr="00DD371C">
        <w:t xml:space="preserve"> [Accessed 6 November 2024]</w:t>
      </w:r>
    </w:p>
    <w:p w14:paraId="684D0AEB" w14:textId="77777777" w:rsidR="00FA06A9" w:rsidRDefault="00FA06A9" w:rsidP="00FA06A9">
      <w:pPr>
        <w:spacing w:line="360" w:lineRule="auto"/>
      </w:pPr>
      <w:r w:rsidRPr="00C8099C">
        <w:t xml:space="preserve">Quigg, Z., Smith, C., Hughes, K., Wilson, C., Butler, N., Jones, L. and Bellis, M.A., </w:t>
      </w:r>
      <w:r>
        <w:t>(</w:t>
      </w:r>
      <w:r w:rsidRPr="00C8099C">
        <w:t>2023</w:t>
      </w:r>
      <w:r>
        <w:t>)</w:t>
      </w:r>
      <w:r w:rsidRPr="00C8099C">
        <w:t>. Everybody’s business: Early intervention and crime reduction. Understanding and enhancing the role of police and multi-agency partners in preventing harms that cross the public health and criminal justice landscape.</w:t>
      </w:r>
    </w:p>
    <w:p w14:paraId="6EA8CAE3" w14:textId="77777777" w:rsidR="00FA06A9" w:rsidRDefault="00FA06A9" w:rsidP="00FA06A9">
      <w:pPr>
        <w:spacing w:line="360" w:lineRule="auto"/>
      </w:pPr>
      <w:r w:rsidRPr="001250B5">
        <w:lastRenderedPageBreak/>
        <w:t xml:space="preserve">Safer Communities, </w:t>
      </w:r>
      <w:r>
        <w:t>(</w:t>
      </w:r>
      <w:r w:rsidRPr="001250B5">
        <w:t>2023</w:t>
      </w:r>
      <w:r>
        <w:t>)</w:t>
      </w:r>
      <w:r w:rsidRPr="001250B5">
        <w:t xml:space="preserve">. </w:t>
      </w:r>
      <w:r w:rsidRPr="0095400E">
        <w:rPr>
          <w:i/>
          <w:iCs/>
        </w:rPr>
        <w:t>Criminal Exploitation</w:t>
      </w:r>
      <w:r w:rsidRPr="001250B5">
        <w:t xml:space="preserve">. Available at: </w:t>
      </w:r>
      <w:hyperlink r:id="rId16" w:tgtFrame="_new" w:history="1">
        <w:r w:rsidRPr="001250B5">
          <w:rPr>
            <w:rStyle w:val="Hyperlink"/>
          </w:rPr>
          <w:t>https://safercommunities.wales/modern-slavery-exploitation/criminal-exploitation/</w:t>
        </w:r>
      </w:hyperlink>
      <w:r w:rsidRPr="001250B5">
        <w:t xml:space="preserve"> [Accessed 6 November 2024].</w:t>
      </w:r>
    </w:p>
    <w:p w14:paraId="5C7C476C" w14:textId="77777777" w:rsidR="00FA06A9" w:rsidRPr="005A5ADF" w:rsidRDefault="00FA06A9" w:rsidP="00FA06A9">
      <w:pPr>
        <w:spacing w:line="360" w:lineRule="auto"/>
      </w:pPr>
      <w:r w:rsidRPr="00801EB2">
        <w:t xml:space="preserve">The MEND Project. </w:t>
      </w:r>
      <w:r>
        <w:t>(</w:t>
      </w:r>
      <w:r w:rsidRPr="00801EB2">
        <w:t>2024</w:t>
      </w:r>
      <w:r>
        <w:t>)</w:t>
      </w:r>
      <w:r w:rsidRPr="00801EB2">
        <w:t xml:space="preserve">. </w:t>
      </w:r>
      <w:r w:rsidRPr="0095400E">
        <w:rPr>
          <w:i/>
          <w:iCs/>
        </w:rPr>
        <w:t>Why Victims of Abuse Stay Quiet.</w:t>
      </w:r>
      <w:r w:rsidRPr="00801EB2">
        <w:t xml:space="preserve"> Available at: </w:t>
      </w:r>
      <w:hyperlink r:id="rId17" w:tgtFrame="_new" w:history="1">
        <w:r w:rsidRPr="00801EB2">
          <w:rPr>
            <w:rStyle w:val="Hyperlink"/>
          </w:rPr>
          <w:t>https://themendproject.com/why-abuse-victims-stay-silent/</w:t>
        </w:r>
      </w:hyperlink>
      <w:r w:rsidRPr="00801EB2">
        <w:t xml:space="preserve"> [Accessed 7 Nov. 2024]</w:t>
      </w:r>
    </w:p>
    <w:p w14:paraId="26CCD5E0" w14:textId="77777777" w:rsidR="00FA06A9" w:rsidRDefault="00FA06A9" w:rsidP="00FA06A9">
      <w:pPr>
        <w:spacing w:line="360" w:lineRule="auto"/>
      </w:pPr>
      <w:r w:rsidRPr="003E4E3E">
        <w:t xml:space="preserve">United Nations Office on Drugs and Crime (UNODC), </w:t>
      </w:r>
      <w:r>
        <w:t>(</w:t>
      </w:r>
      <w:r w:rsidRPr="003E4E3E">
        <w:t>2009</w:t>
      </w:r>
      <w:r>
        <w:t>)</w:t>
      </w:r>
      <w:r w:rsidRPr="003E4E3E">
        <w:t xml:space="preserve">. </w:t>
      </w:r>
      <w:r w:rsidRPr="0095400E">
        <w:rPr>
          <w:i/>
          <w:iCs/>
        </w:rPr>
        <w:t>Framework for Action: Preventing and responding to human trafficking</w:t>
      </w:r>
      <w:r w:rsidRPr="003E4E3E">
        <w:t xml:space="preserve">. Available at: </w:t>
      </w:r>
      <w:hyperlink r:id="rId18" w:tgtFrame="_new" w:history="1">
        <w:r w:rsidRPr="003E4E3E">
          <w:rPr>
            <w:rStyle w:val="Hyperlink"/>
          </w:rPr>
          <w:t>https://www.unodc.org/documents/human-trafficking/Framework_for_Action_TIP.pdf</w:t>
        </w:r>
      </w:hyperlink>
      <w:r w:rsidRPr="003E4E3E">
        <w:t xml:space="preserve"> [Accessed 6 November 2024].</w:t>
      </w:r>
    </w:p>
    <w:p w14:paraId="1B35AB79" w14:textId="77777777" w:rsidR="00FA06A9" w:rsidRDefault="00FA06A9" w:rsidP="00FA06A9">
      <w:pPr>
        <w:spacing w:line="360" w:lineRule="auto"/>
      </w:pPr>
      <w:r w:rsidRPr="00DD38F2">
        <w:t xml:space="preserve">United Nations, </w:t>
      </w:r>
      <w:r>
        <w:t>(</w:t>
      </w:r>
      <w:r w:rsidRPr="00DD38F2">
        <w:t>2023</w:t>
      </w:r>
      <w:r>
        <w:t>)</w:t>
      </w:r>
      <w:r w:rsidRPr="00DD38F2">
        <w:t xml:space="preserve">. </w:t>
      </w:r>
      <w:r w:rsidRPr="0095400E">
        <w:rPr>
          <w:i/>
          <w:iCs/>
        </w:rPr>
        <w:t>UN report highlights new forms of human trafficking and exploitation in conflict zones</w:t>
      </w:r>
      <w:r w:rsidRPr="00DD38F2">
        <w:t xml:space="preserve">. Available at: </w:t>
      </w:r>
      <w:hyperlink r:id="rId19" w:tgtFrame="_new" w:history="1">
        <w:r w:rsidRPr="00DD38F2">
          <w:rPr>
            <w:rStyle w:val="Hyperlink"/>
          </w:rPr>
          <w:t>https://news.un.org/en/story/2023/01/1132912</w:t>
        </w:r>
      </w:hyperlink>
      <w:r w:rsidRPr="00DD38F2">
        <w:t xml:space="preserve"> [Accessed 6 November 2024].</w:t>
      </w:r>
    </w:p>
    <w:p w14:paraId="7500042A" w14:textId="77777777" w:rsidR="00FA06A9" w:rsidRDefault="00FA06A9" w:rsidP="00FA06A9">
      <w:pPr>
        <w:spacing w:line="360" w:lineRule="auto"/>
      </w:pPr>
      <w:proofErr w:type="spellStart"/>
      <w:r w:rsidRPr="00831281">
        <w:t>WeProtect</w:t>
      </w:r>
      <w:proofErr w:type="spellEnd"/>
      <w:r w:rsidRPr="00831281">
        <w:t xml:space="preserve"> Global Alliance, </w:t>
      </w:r>
      <w:r>
        <w:t>(</w:t>
      </w:r>
      <w:r w:rsidRPr="00831281">
        <w:t>2023</w:t>
      </w:r>
      <w:r>
        <w:t>)</w:t>
      </w:r>
      <w:r w:rsidRPr="00831281">
        <w:t xml:space="preserve">. </w:t>
      </w:r>
      <w:r w:rsidRPr="0095400E">
        <w:rPr>
          <w:i/>
          <w:iCs/>
        </w:rPr>
        <w:t>Global Threat Assessment 2023: Safeguarding children from online sexual exploitation and abuse</w:t>
      </w:r>
      <w:r w:rsidRPr="00831281">
        <w:t xml:space="preserve">. </w:t>
      </w:r>
      <w:proofErr w:type="spellStart"/>
      <w:r w:rsidRPr="00831281">
        <w:t>WeProtect</w:t>
      </w:r>
      <w:proofErr w:type="spellEnd"/>
      <w:r w:rsidRPr="00831281">
        <w:t xml:space="preserve"> Global Alliance. Available</w:t>
      </w:r>
      <w:r>
        <w:t xml:space="preserve"> </w:t>
      </w:r>
      <w:r w:rsidRPr="00831281">
        <w:t>at:</w:t>
      </w:r>
      <w:r>
        <w:t xml:space="preserve"> </w:t>
      </w:r>
      <w:hyperlink r:id="rId20" w:history="1">
        <w:r w:rsidRPr="008451F6">
          <w:rPr>
            <w:rStyle w:val="Hyperlink"/>
          </w:rPr>
          <w:t>https://www.weprotect.org/wp-content/uploads/Global-Threat-Asssesment-2023-Press-Release.pdf</w:t>
        </w:r>
      </w:hyperlink>
      <w:r>
        <w:t xml:space="preserve"> </w:t>
      </w:r>
      <w:r w:rsidRPr="00831281">
        <w:t xml:space="preserve"> [Accessed 6 November 2024].</w:t>
      </w:r>
    </w:p>
    <w:p w14:paraId="1CACBCD7" w14:textId="77777777" w:rsidR="00FA06A9" w:rsidRDefault="00FA06A9" w:rsidP="00FA06A9">
      <w:pPr>
        <w:spacing w:line="360" w:lineRule="auto"/>
      </w:pPr>
      <w:r w:rsidRPr="00837142">
        <w:t xml:space="preserve">Westmarland, L. and Conway, S., </w:t>
      </w:r>
      <w:r>
        <w:t>(</w:t>
      </w:r>
      <w:r w:rsidRPr="00837142">
        <w:t>2020</w:t>
      </w:r>
      <w:r>
        <w:t>)</w:t>
      </w:r>
      <w:r w:rsidRPr="00837142">
        <w:t xml:space="preserve">. Police ethics and integrity: Keeping the ‘blue </w:t>
      </w:r>
      <w:proofErr w:type="spellStart"/>
      <w:r w:rsidRPr="00837142">
        <w:t>code’of</w:t>
      </w:r>
      <w:proofErr w:type="spellEnd"/>
      <w:r w:rsidRPr="00837142">
        <w:t xml:space="preserve"> silence. International Journal of Police Science &amp; Management, 22(4), pp.378-392.</w:t>
      </w:r>
    </w:p>
    <w:p w14:paraId="29D54811" w14:textId="77777777" w:rsidR="00FA06A9" w:rsidRDefault="00FA06A9" w:rsidP="00FA06A9">
      <w:pPr>
        <w:spacing w:line="360" w:lineRule="auto"/>
      </w:pPr>
      <w:r w:rsidRPr="009F1C08">
        <w:t xml:space="preserve">Westwood, J.L., </w:t>
      </w:r>
      <w:r>
        <w:t>(</w:t>
      </w:r>
      <w:r w:rsidRPr="009F1C08">
        <w:t>2012</w:t>
      </w:r>
      <w:r>
        <w:t>)</w:t>
      </w:r>
      <w:r w:rsidRPr="009F1C08">
        <w:t>. Constructing risk and avoiding need: Findings from interviews with social workers and police officers involved in safeguarding work with migrant children. </w:t>
      </w:r>
      <w:r w:rsidRPr="0095400E">
        <w:rPr>
          <w:i/>
          <w:iCs/>
        </w:rPr>
        <w:t>Child Abuse Review</w:t>
      </w:r>
      <w:r w:rsidRPr="009F1C08">
        <w:t>, </w:t>
      </w:r>
      <w:r w:rsidRPr="0095400E">
        <w:rPr>
          <w:i/>
          <w:iCs/>
        </w:rPr>
        <w:t>21</w:t>
      </w:r>
      <w:r w:rsidRPr="009F1C08">
        <w:t>(5), pp.349-361.</w:t>
      </w:r>
    </w:p>
    <w:p w14:paraId="763A8459" w14:textId="77777777" w:rsidR="00FA06A9" w:rsidRPr="00B84B9C" w:rsidRDefault="00FA06A9" w:rsidP="00FA06A9">
      <w:pPr>
        <w:spacing w:line="360" w:lineRule="auto"/>
      </w:pPr>
      <w:r w:rsidRPr="00B84B9C">
        <w:t>Willits, D. and Nowacki, J., (2016). The use of specialized cybercrime policing units: An organizational analysis. </w:t>
      </w:r>
      <w:r w:rsidRPr="0095400E">
        <w:rPr>
          <w:i/>
          <w:iCs/>
        </w:rPr>
        <w:t>Criminal justice studies</w:t>
      </w:r>
      <w:r w:rsidRPr="00B84B9C">
        <w:t>, </w:t>
      </w:r>
      <w:r w:rsidRPr="0095400E">
        <w:rPr>
          <w:i/>
          <w:iCs/>
        </w:rPr>
        <w:t>29</w:t>
      </w:r>
      <w:r w:rsidRPr="00B84B9C">
        <w:t>(2), pp.105-124.</w:t>
      </w:r>
    </w:p>
    <w:p w14:paraId="3DF431CF" w14:textId="77777777" w:rsidR="00FA06A9" w:rsidRDefault="00FA06A9" w:rsidP="00FA06A9">
      <w:pPr>
        <w:spacing w:line="360" w:lineRule="auto"/>
      </w:pPr>
      <w:r w:rsidRPr="00B84B9C">
        <w:t>Zaghloul, F. and Partridge, J., (2022). Enabling policing to be better: lessons from two case studies in police collaboration. </w:t>
      </w:r>
      <w:r w:rsidRPr="0095400E">
        <w:rPr>
          <w:i/>
          <w:iCs/>
        </w:rPr>
        <w:t>Policing: A Journal of Policy and Practice</w:t>
      </w:r>
      <w:r w:rsidRPr="00B84B9C">
        <w:t>, </w:t>
      </w:r>
      <w:r w:rsidRPr="0095400E">
        <w:rPr>
          <w:i/>
          <w:iCs/>
        </w:rPr>
        <w:t>16</w:t>
      </w:r>
      <w:r w:rsidRPr="00B84B9C">
        <w:t>(4), pp.777-793.</w:t>
      </w:r>
    </w:p>
    <w:sectPr w:rsidR="00FA06A9" w:rsidSect="00A8475F">
      <w:footerReference w:type="default" r:id="rId21"/>
      <w:pgSz w:w="11906" w:h="16838"/>
      <w:pgMar w:top="1440" w:right="1440" w:bottom="1440" w:left="1440" w:header="432"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5035C4" w14:textId="77777777" w:rsidR="00D96545" w:rsidRPr="00B84B9C" w:rsidRDefault="00D96545" w:rsidP="00A8475F">
      <w:pPr>
        <w:spacing w:after="0" w:line="240" w:lineRule="auto"/>
      </w:pPr>
      <w:r w:rsidRPr="00B84B9C">
        <w:separator/>
      </w:r>
    </w:p>
    <w:p w14:paraId="4D2B6164" w14:textId="77777777" w:rsidR="00D96545" w:rsidRPr="00B84B9C" w:rsidRDefault="00D96545"/>
  </w:endnote>
  <w:endnote w:type="continuationSeparator" w:id="0">
    <w:p w14:paraId="12C8687C" w14:textId="77777777" w:rsidR="00D96545" w:rsidRPr="00B84B9C" w:rsidRDefault="00D96545" w:rsidP="00A8475F">
      <w:pPr>
        <w:spacing w:after="0" w:line="240" w:lineRule="auto"/>
      </w:pPr>
      <w:r w:rsidRPr="00B84B9C">
        <w:continuationSeparator/>
      </w:r>
    </w:p>
    <w:p w14:paraId="2D5D231B" w14:textId="77777777" w:rsidR="00D96545" w:rsidRPr="00B84B9C" w:rsidRDefault="00D965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8871627"/>
      <w:docPartObj>
        <w:docPartGallery w:val="Page Numbers (Bottom of Page)"/>
        <w:docPartUnique/>
      </w:docPartObj>
    </w:sdtPr>
    <w:sdtEndPr/>
    <w:sdtContent>
      <w:p w14:paraId="76CCE7BA" w14:textId="5BFE8B09" w:rsidR="007B786B" w:rsidRPr="00B84B9C" w:rsidRDefault="007B786B">
        <w:pPr>
          <w:pStyle w:val="Footer"/>
          <w:jc w:val="right"/>
        </w:pPr>
        <w:r w:rsidRPr="00B84B9C">
          <w:fldChar w:fldCharType="begin"/>
        </w:r>
        <w:r w:rsidRPr="00B84B9C">
          <w:instrText xml:space="preserve"> PAGE   \* MERGEFORMAT </w:instrText>
        </w:r>
        <w:r w:rsidRPr="00B84B9C">
          <w:fldChar w:fldCharType="separate"/>
        </w:r>
        <w:r w:rsidRPr="00B84B9C">
          <w:t>2</w:t>
        </w:r>
        <w:r w:rsidRPr="00B84B9C">
          <w:fldChar w:fldCharType="end"/>
        </w:r>
      </w:p>
    </w:sdtContent>
  </w:sdt>
  <w:p w14:paraId="0E687BD3" w14:textId="77777777" w:rsidR="00A8475F" w:rsidRPr="00B84B9C" w:rsidRDefault="00A84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535BAC" w14:textId="77777777" w:rsidR="00D96545" w:rsidRPr="00B84B9C" w:rsidRDefault="00D96545" w:rsidP="00A8475F">
      <w:pPr>
        <w:spacing w:after="0" w:line="240" w:lineRule="auto"/>
      </w:pPr>
      <w:r w:rsidRPr="00B84B9C">
        <w:separator/>
      </w:r>
    </w:p>
    <w:p w14:paraId="29F0B432" w14:textId="77777777" w:rsidR="00D96545" w:rsidRPr="00B84B9C" w:rsidRDefault="00D96545"/>
  </w:footnote>
  <w:footnote w:type="continuationSeparator" w:id="0">
    <w:p w14:paraId="630C5EEF" w14:textId="77777777" w:rsidR="00D96545" w:rsidRPr="00B84B9C" w:rsidRDefault="00D96545" w:rsidP="00A8475F">
      <w:pPr>
        <w:spacing w:after="0" w:line="240" w:lineRule="auto"/>
      </w:pPr>
      <w:r w:rsidRPr="00B84B9C">
        <w:continuationSeparator/>
      </w:r>
    </w:p>
    <w:p w14:paraId="6CA2DD66" w14:textId="77777777" w:rsidR="00D96545" w:rsidRPr="00B84B9C" w:rsidRDefault="00D9654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533533"/>
    <w:multiLevelType w:val="hybridMultilevel"/>
    <w:tmpl w:val="657A67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566399"/>
    <w:multiLevelType w:val="hybridMultilevel"/>
    <w:tmpl w:val="8702E0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FFF291E"/>
    <w:multiLevelType w:val="hybridMultilevel"/>
    <w:tmpl w:val="97FACF6A"/>
    <w:lvl w:ilvl="0" w:tplc="64D22610">
      <w:numFmt w:val="bullet"/>
      <w:lvlText w:val=""/>
      <w:lvlJc w:val="left"/>
      <w:pPr>
        <w:ind w:left="820" w:hanging="4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8F02CD0"/>
    <w:multiLevelType w:val="hybridMultilevel"/>
    <w:tmpl w:val="D3C2697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986424C"/>
    <w:multiLevelType w:val="hybridMultilevel"/>
    <w:tmpl w:val="33F0D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C184D29"/>
    <w:multiLevelType w:val="hybridMultilevel"/>
    <w:tmpl w:val="D9EA8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C51366"/>
    <w:multiLevelType w:val="hybridMultilevel"/>
    <w:tmpl w:val="05AAB498"/>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E140C59"/>
    <w:multiLevelType w:val="hybridMultilevel"/>
    <w:tmpl w:val="CBD09112"/>
    <w:lvl w:ilvl="0" w:tplc="64D22610">
      <w:numFmt w:val="bullet"/>
      <w:lvlText w:val=""/>
      <w:lvlJc w:val="left"/>
      <w:pPr>
        <w:ind w:left="820" w:hanging="4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E9F757A"/>
    <w:multiLevelType w:val="hybridMultilevel"/>
    <w:tmpl w:val="18CA41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8367551">
    <w:abstractNumId w:val="8"/>
  </w:num>
  <w:num w:numId="2" w16cid:durableId="1745033341">
    <w:abstractNumId w:val="2"/>
  </w:num>
  <w:num w:numId="3" w16cid:durableId="64568320">
    <w:abstractNumId w:val="7"/>
  </w:num>
  <w:num w:numId="4" w16cid:durableId="773668684">
    <w:abstractNumId w:val="0"/>
  </w:num>
  <w:num w:numId="5" w16cid:durableId="95059504">
    <w:abstractNumId w:val="4"/>
  </w:num>
  <w:num w:numId="6" w16cid:durableId="1996908867">
    <w:abstractNumId w:val="6"/>
  </w:num>
  <w:num w:numId="7" w16cid:durableId="159318558">
    <w:abstractNumId w:val="3"/>
  </w:num>
  <w:num w:numId="8" w16cid:durableId="684021430">
    <w:abstractNumId w:val="1"/>
  </w:num>
  <w:num w:numId="9" w16cid:durableId="2996487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ADF"/>
    <w:rsid w:val="00017498"/>
    <w:rsid w:val="000177C8"/>
    <w:rsid w:val="0002108E"/>
    <w:rsid w:val="00033F87"/>
    <w:rsid w:val="000453DA"/>
    <w:rsid w:val="000453F6"/>
    <w:rsid w:val="00066D6D"/>
    <w:rsid w:val="00085EFA"/>
    <w:rsid w:val="000C73E9"/>
    <w:rsid w:val="00101D85"/>
    <w:rsid w:val="001250B5"/>
    <w:rsid w:val="001869FE"/>
    <w:rsid w:val="001B3424"/>
    <w:rsid w:val="001D2CD0"/>
    <w:rsid w:val="00212FF2"/>
    <w:rsid w:val="00272A41"/>
    <w:rsid w:val="002859B5"/>
    <w:rsid w:val="00291D2A"/>
    <w:rsid w:val="002B123E"/>
    <w:rsid w:val="002E763F"/>
    <w:rsid w:val="002F0E60"/>
    <w:rsid w:val="003072AB"/>
    <w:rsid w:val="00314E92"/>
    <w:rsid w:val="00337038"/>
    <w:rsid w:val="00361AD3"/>
    <w:rsid w:val="00394FC2"/>
    <w:rsid w:val="003C56F5"/>
    <w:rsid w:val="003E4E3E"/>
    <w:rsid w:val="00415AAA"/>
    <w:rsid w:val="0043207F"/>
    <w:rsid w:val="00453302"/>
    <w:rsid w:val="004C303F"/>
    <w:rsid w:val="004C3C75"/>
    <w:rsid w:val="004C69B2"/>
    <w:rsid w:val="004D49F4"/>
    <w:rsid w:val="004F149C"/>
    <w:rsid w:val="00500817"/>
    <w:rsid w:val="00503CE9"/>
    <w:rsid w:val="00532511"/>
    <w:rsid w:val="00543F01"/>
    <w:rsid w:val="00553E44"/>
    <w:rsid w:val="00567F93"/>
    <w:rsid w:val="00577BF3"/>
    <w:rsid w:val="005A5ADF"/>
    <w:rsid w:val="005B653E"/>
    <w:rsid w:val="00604AC5"/>
    <w:rsid w:val="00617DE5"/>
    <w:rsid w:val="0065464E"/>
    <w:rsid w:val="006741E3"/>
    <w:rsid w:val="00693521"/>
    <w:rsid w:val="006B4E51"/>
    <w:rsid w:val="006D7B34"/>
    <w:rsid w:val="006D7EF7"/>
    <w:rsid w:val="006E7097"/>
    <w:rsid w:val="007302F4"/>
    <w:rsid w:val="0074055D"/>
    <w:rsid w:val="007619C1"/>
    <w:rsid w:val="00765892"/>
    <w:rsid w:val="007A1F91"/>
    <w:rsid w:val="007B2771"/>
    <w:rsid w:val="007B786B"/>
    <w:rsid w:val="007D0B40"/>
    <w:rsid w:val="00801EB2"/>
    <w:rsid w:val="00815499"/>
    <w:rsid w:val="00827B9F"/>
    <w:rsid w:val="00831281"/>
    <w:rsid w:val="008363CC"/>
    <w:rsid w:val="00837142"/>
    <w:rsid w:val="008562A6"/>
    <w:rsid w:val="008563D1"/>
    <w:rsid w:val="00897191"/>
    <w:rsid w:val="008C19FA"/>
    <w:rsid w:val="008E0AF1"/>
    <w:rsid w:val="008E1602"/>
    <w:rsid w:val="008F159D"/>
    <w:rsid w:val="009217E8"/>
    <w:rsid w:val="009317FF"/>
    <w:rsid w:val="009359DF"/>
    <w:rsid w:val="0095400E"/>
    <w:rsid w:val="00985E11"/>
    <w:rsid w:val="00994AA3"/>
    <w:rsid w:val="009F1C08"/>
    <w:rsid w:val="009F6D4E"/>
    <w:rsid w:val="00A15B30"/>
    <w:rsid w:val="00A260BD"/>
    <w:rsid w:val="00A31F46"/>
    <w:rsid w:val="00A638D6"/>
    <w:rsid w:val="00A8475F"/>
    <w:rsid w:val="00A95549"/>
    <w:rsid w:val="00AB0B19"/>
    <w:rsid w:val="00AB44BD"/>
    <w:rsid w:val="00AF2470"/>
    <w:rsid w:val="00B10CC5"/>
    <w:rsid w:val="00B3251B"/>
    <w:rsid w:val="00B335ED"/>
    <w:rsid w:val="00B404C0"/>
    <w:rsid w:val="00B406E3"/>
    <w:rsid w:val="00B84B9C"/>
    <w:rsid w:val="00B85CE7"/>
    <w:rsid w:val="00B976BA"/>
    <w:rsid w:val="00B9786A"/>
    <w:rsid w:val="00BA162D"/>
    <w:rsid w:val="00BC5270"/>
    <w:rsid w:val="00BF6596"/>
    <w:rsid w:val="00C17EAD"/>
    <w:rsid w:val="00C36D34"/>
    <w:rsid w:val="00C40231"/>
    <w:rsid w:val="00C479DA"/>
    <w:rsid w:val="00C5584E"/>
    <w:rsid w:val="00C8099C"/>
    <w:rsid w:val="00CB0A4C"/>
    <w:rsid w:val="00CB71CE"/>
    <w:rsid w:val="00D24667"/>
    <w:rsid w:val="00D4261A"/>
    <w:rsid w:val="00D559F4"/>
    <w:rsid w:val="00D57B7B"/>
    <w:rsid w:val="00D74D3A"/>
    <w:rsid w:val="00D902AE"/>
    <w:rsid w:val="00D96545"/>
    <w:rsid w:val="00DC1737"/>
    <w:rsid w:val="00DC7F94"/>
    <w:rsid w:val="00DD371C"/>
    <w:rsid w:val="00DD38F2"/>
    <w:rsid w:val="00DD4203"/>
    <w:rsid w:val="00E1350D"/>
    <w:rsid w:val="00E223FD"/>
    <w:rsid w:val="00E6582C"/>
    <w:rsid w:val="00E6740A"/>
    <w:rsid w:val="00E71129"/>
    <w:rsid w:val="00E766F1"/>
    <w:rsid w:val="00E77ADD"/>
    <w:rsid w:val="00E90B12"/>
    <w:rsid w:val="00ED6278"/>
    <w:rsid w:val="00F1738E"/>
    <w:rsid w:val="00F44B8C"/>
    <w:rsid w:val="00F85BB5"/>
    <w:rsid w:val="00FA06A9"/>
    <w:rsid w:val="00FB4CBA"/>
    <w:rsid w:val="00FC2C1B"/>
    <w:rsid w:val="00FD2755"/>
    <w:rsid w:val="00FF577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68AE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ADF"/>
    <w:pPr>
      <w:jc w:val="both"/>
    </w:pPr>
    <w:rPr>
      <w:rFonts w:ascii="Times New Roman" w:hAnsi="Times New Roman"/>
      <w:sz w:val="24"/>
      <w:lang w:val="en-GB"/>
    </w:rPr>
  </w:style>
  <w:style w:type="paragraph" w:styleId="Heading1">
    <w:name w:val="heading 1"/>
    <w:basedOn w:val="Normal"/>
    <w:next w:val="Normal"/>
    <w:link w:val="Heading1Char"/>
    <w:uiPriority w:val="9"/>
    <w:qFormat/>
    <w:rsid w:val="005A5ADF"/>
    <w:pPr>
      <w:outlineLvl w:val="0"/>
    </w:pPr>
    <w:rPr>
      <w:b/>
      <w:sz w:val="36"/>
    </w:rPr>
  </w:style>
  <w:style w:type="paragraph" w:styleId="Heading2">
    <w:name w:val="heading 2"/>
    <w:basedOn w:val="Normal"/>
    <w:next w:val="Normal"/>
    <w:link w:val="Heading2Char"/>
    <w:uiPriority w:val="9"/>
    <w:unhideWhenUsed/>
    <w:qFormat/>
    <w:rsid w:val="005A5ADF"/>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A5ADF"/>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A5ADF"/>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5A5ADF"/>
    <w:rPr>
      <w:rFonts w:ascii="Times New Roman" w:hAnsi="Times New Roman"/>
      <w:b/>
      <w:sz w:val="36"/>
    </w:rPr>
  </w:style>
  <w:style w:type="character" w:customStyle="1" w:styleId="Heading2Char">
    <w:name w:val="Heading 2 Char"/>
    <w:basedOn w:val="DefaultParagraphFont"/>
    <w:link w:val="Heading2"/>
    <w:uiPriority w:val="9"/>
    <w:rsid w:val="005A5ADF"/>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6B4E51"/>
    <w:pPr>
      <w:ind w:left="720"/>
      <w:contextualSpacing/>
    </w:pPr>
  </w:style>
  <w:style w:type="paragraph" w:styleId="Header">
    <w:name w:val="header"/>
    <w:basedOn w:val="Normal"/>
    <w:link w:val="HeaderChar"/>
    <w:uiPriority w:val="99"/>
    <w:unhideWhenUsed/>
    <w:rsid w:val="00A847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75F"/>
    <w:rPr>
      <w:rFonts w:ascii="Times New Roman" w:hAnsi="Times New Roman"/>
      <w:sz w:val="24"/>
    </w:rPr>
  </w:style>
  <w:style w:type="paragraph" w:styleId="Footer">
    <w:name w:val="footer"/>
    <w:basedOn w:val="Normal"/>
    <w:link w:val="FooterChar"/>
    <w:uiPriority w:val="99"/>
    <w:unhideWhenUsed/>
    <w:rsid w:val="00A847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75F"/>
    <w:rPr>
      <w:rFonts w:ascii="Times New Roman" w:hAnsi="Times New Roman"/>
      <w:sz w:val="24"/>
    </w:rPr>
  </w:style>
  <w:style w:type="paragraph" w:styleId="TOCHeading">
    <w:name w:val="TOC Heading"/>
    <w:basedOn w:val="Heading1"/>
    <w:next w:val="Normal"/>
    <w:uiPriority w:val="39"/>
    <w:unhideWhenUsed/>
    <w:qFormat/>
    <w:rsid w:val="007B786B"/>
    <w:pPr>
      <w:keepNext/>
      <w:keepLines/>
      <w:spacing w:before="240" w:after="0"/>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B786B"/>
    <w:pPr>
      <w:spacing w:after="100"/>
    </w:pPr>
  </w:style>
  <w:style w:type="paragraph" w:styleId="TOC2">
    <w:name w:val="toc 2"/>
    <w:basedOn w:val="Normal"/>
    <w:next w:val="Normal"/>
    <w:autoRedefine/>
    <w:uiPriority w:val="39"/>
    <w:unhideWhenUsed/>
    <w:rsid w:val="007B786B"/>
    <w:pPr>
      <w:spacing w:after="100"/>
      <w:ind w:left="240"/>
    </w:pPr>
  </w:style>
  <w:style w:type="character" w:styleId="Hyperlink">
    <w:name w:val="Hyperlink"/>
    <w:basedOn w:val="DefaultParagraphFont"/>
    <w:uiPriority w:val="99"/>
    <w:unhideWhenUsed/>
    <w:rsid w:val="007B786B"/>
    <w:rPr>
      <w:color w:val="0563C1" w:themeColor="hyperlink"/>
      <w:u w:val="single"/>
    </w:rPr>
  </w:style>
  <w:style w:type="character" w:styleId="UnresolvedMention">
    <w:name w:val="Unresolved Mention"/>
    <w:basedOn w:val="DefaultParagraphFont"/>
    <w:uiPriority w:val="99"/>
    <w:semiHidden/>
    <w:unhideWhenUsed/>
    <w:rsid w:val="00AB44BD"/>
    <w:rPr>
      <w:color w:val="605E5C"/>
      <w:shd w:val="clear" w:color="auto" w:fill="E1DFDD"/>
    </w:rPr>
  </w:style>
  <w:style w:type="character" w:styleId="CommentReference">
    <w:name w:val="annotation reference"/>
    <w:basedOn w:val="DefaultParagraphFont"/>
    <w:uiPriority w:val="99"/>
    <w:semiHidden/>
    <w:unhideWhenUsed/>
    <w:rsid w:val="00553E44"/>
    <w:rPr>
      <w:sz w:val="16"/>
      <w:szCs w:val="16"/>
    </w:rPr>
  </w:style>
  <w:style w:type="paragraph" w:styleId="CommentText">
    <w:name w:val="annotation text"/>
    <w:basedOn w:val="Normal"/>
    <w:link w:val="CommentTextChar"/>
    <w:uiPriority w:val="99"/>
    <w:unhideWhenUsed/>
    <w:rsid w:val="00553E44"/>
    <w:pPr>
      <w:spacing w:line="240" w:lineRule="auto"/>
    </w:pPr>
    <w:rPr>
      <w:sz w:val="20"/>
      <w:szCs w:val="20"/>
    </w:rPr>
  </w:style>
  <w:style w:type="character" w:customStyle="1" w:styleId="CommentTextChar">
    <w:name w:val="Comment Text Char"/>
    <w:basedOn w:val="DefaultParagraphFont"/>
    <w:link w:val="CommentText"/>
    <w:uiPriority w:val="99"/>
    <w:rsid w:val="00553E4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53E44"/>
    <w:rPr>
      <w:b/>
      <w:bCs/>
    </w:rPr>
  </w:style>
  <w:style w:type="character" w:customStyle="1" w:styleId="CommentSubjectChar">
    <w:name w:val="Comment Subject Char"/>
    <w:basedOn w:val="CommentTextChar"/>
    <w:link w:val="CommentSubject"/>
    <w:uiPriority w:val="99"/>
    <w:semiHidden/>
    <w:rsid w:val="00553E44"/>
    <w:rPr>
      <w:rFonts w:ascii="Times New Roman" w:hAnsi="Times New Roman"/>
      <w:b/>
      <w:bCs/>
      <w:sz w:val="20"/>
      <w:szCs w:val="20"/>
    </w:rPr>
  </w:style>
  <w:style w:type="character" w:styleId="FollowedHyperlink">
    <w:name w:val="FollowedHyperlink"/>
    <w:basedOn w:val="DefaultParagraphFont"/>
    <w:uiPriority w:val="99"/>
    <w:semiHidden/>
    <w:unhideWhenUsed/>
    <w:rsid w:val="007619C1"/>
    <w:rPr>
      <w:color w:val="954F72" w:themeColor="followedHyperlink"/>
      <w:u w:val="single"/>
    </w:rPr>
  </w:style>
  <w:style w:type="paragraph" w:styleId="NormalWeb">
    <w:name w:val="Normal (Web)"/>
    <w:basedOn w:val="Normal"/>
    <w:uiPriority w:val="99"/>
    <w:unhideWhenUsed/>
    <w:rsid w:val="001B3424"/>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657988">
      <w:bodyDiv w:val="1"/>
      <w:marLeft w:val="0"/>
      <w:marRight w:val="0"/>
      <w:marTop w:val="0"/>
      <w:marBottom w:val="0"/>
      <w:divBdr>
        <w:top w:val="none" w:sz="0" w:space="0" w:color="auto"/>
        <w:left w:val="none" w:sz="0" w:space="0" w:color="auto"/>
        <w:bottom w:val="none" w:sz="0" w:space="0" w:color="auto"/>
        <w:right w:val="none" w:sz="0" w:space="0" w:color="auto"/>
      </w:divBdr>
    </w:div>
    <w:div w:id="836263871">
      <w:bodyDiv w:val="1"/>
      <w:marLeft w:val="0"/>
      <w:marRight w:val="0"/>
      <w:marTop w:val="0"/>
      <w:marBottom w:val="0"/>
      <w:divBdr>
        <w:top w:val="none" w:sz="0" w:space="0" w:color="auto"/>
        <w:left w:val="none" w:sz="0" w:space="0" w:color="auto"/>
        <w:bottom w:val="none" w:sz="0" w:space="0" w:color="auto"/>
        <w:right w:val="none" w:sz="0" w:space="0" w:color="auto"/>
      </w:divBdr>
    </w:div>
    <w:div w:id="1646621109">
      <w:bodyDiv w:val="1"/>
      <w:marLeft w:val="0"/>
      <w:marRight w:val="0"/>
      <w:marTop w:val="0"/>
      <w:marBottom w:val="0"/>
      <w:divBdr>
        <w:top w:val="none" w:sz="0" w:space="0" w:color="auto"/>
        <w:left w:val="none" w:sz="0" w:space="0" w:color="auto"/>
        <w:bottom w:val="none" w:sz="0" w:space="0" w:color="auto"/>
        <w:right w:val="none" w:sz="0" w:space="0" w:color="auto"/>
      </w:divBdr>
      <w:divsChild>
        <w:div w:id="1906990112">
          <w:marLeft w:val="0"/>
          <w:marRight w:val="0"/>
          <w:marTop w:val="0"/>
          <w:marBottom w:val="0"/>
          <w:divBdr>
            <w:top w:val="none" w:sz="0" w:space="0" w:color="auto"/>
            <w:left w:val="none" w:sz="0" w:space="0" w:color="auto"/>
            <w:bottom w:val="none" w:sz="0" w:space="0" w:color="auto"/>
            <w:right w:val="none" w:sz="0" w:space="0" w:color="auto"/>
          </w:divBdr>
        </w:div>
      </w:divsChild>
    </w:div>
    <w:div w:id="1925338521">
      <w:bodyDiv w:val="1"/>
      <w:marLeft w:val="0"/>
      <w:marRight w:val="0"/>
      <w:marTop w:val="0"/>
      <w:marBottom w:val="0"/>
      <w:divBdr>
        <w:top w:val="none" w:sz="0" w:space="0" w:color="auto"/>
        <w:left w:val="none" w:sz="0" w:space="0" w:color="auto"/>
        <w:bottom w:val="none" w:sz="0" w:space="0" w:color="auto"/>
        <w:right w:val="none" w:sz="0" w:space="0" w:color="auto"/>
      </w:divBdr>
    </w:div>
    <w:div w:id="2074498907">
      <w:bodyDiv w:val="1"/>
      <w:marLeft w:val="0"/>
      <w:marRight w:val="0"/>
      <w:marTop w:val="0"/>
      <w:marBottom w:val="0"/>
      <w:divBdr>
        <w:top w:val="none" w:sz="0" w:space="0" w:color="auto"/>
        <w:left w:val="none" w:sz="0" w:space="0" w:color="auto"/>
        <w:bottom w:val="none" w:sz="0" w:space="0" w:color="auto"/>
        <w:right w:val="none" w:sz="0" w:space="0" w:color="auto"/>
      </w:divBdr>
      <w:divsChild>
        <w:div w:id="2098624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policing-productivity-review/policing-productivity-review-accessible" TargetMode="External"/><Relationship Id="rId18" Type="http://schemas.openxmlformats.org/officeDocument/2006/relationships/hyperlink" Target="https://www.unodc.org/documents/human-trafficking/Framework_for_Action_TIP.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cpat.org/wp-content/uploads/2021/05/Briefing-Paper-Emerging-Issues-and-Global-Threats-Children-online-_06.06.17.pdf" TargetMode="External"/><Relationship Id="rId17" Type="http://schemas.openxmlformats.org/officeDocument/2006/relationships/hyperlink" Target="https://themendproject.com/why-abuse-victims-stay-silent/" TargetMode="External"/><Relationship Id="rId2" Type="http://schemas.openxmlformats.org/officeDocument/2006/relationships/numbering" Target="numbering.xml"/><Relationship Id="rId16" Type="http://schemas.openxmlformats.org/officeDocument/2006/relationships/hyperlink" Target="https://safercommunities.wales/modern-slavery-exploitation/criminal-exploitation/" TargetMode="External"/><Relationship Id="rId20" Type="http://schemas.openxmlformats.org/officeDocument/2006/relationships/hyperlink" Target="https://www.weprotect.org/wp-content/uploads/Global-Threat-Asssesment-2023-Press-Releas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guidance/vulnerability-related-risks/introduction-vulnerability-related-risk" TargetMode="External"/><Relationship Id="rId5" Type="http://schemas.openxmlformats.org/officeDocument/2006/relationships/webSettings" Target="webSettings.xml"/><Relationship Id="rId15" Type="http://schemas.openxmlformats.org/officeDocument/2006/relationships/hyperlink" Target="https://www.policechiefmagazine.org/sara-model-operation-waterside/" TargetMode="External"/><Relationship Id="rId23" Type="http://schemas.openxmlformats.org/officeDocument/2006/relationships/theme" Target="theme/theme1.xml"/><Relationship Id="rId10" Type="http://schemas.openxmlformats.org/officeDocument/2006/relationships/hyperlink" Target="https://www.bbc.com/news/uk-england-south-yorkshire-61868863" TargetMode="External"/><Relationship Id="rId19" Type="http://schemas.openxmlformats.org/officeDocument/2006/relationships/hyperlink" Target="https://news.un.org/en/story/2023/01/113291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coa.org/article/get-the-facts-on-elder-abus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C412E-083C-4A1F-A43B-D53C6DB5E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2707</Words>
  <Characters>18556</Characters>
  <Application>Microsoft Office Word</Application>
  <DocSecurity>0</DocSecurity>
  <Lines>276</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2024-11-08T09:47:00Z</dcterms:created>
  <dcterms:modified xsi:type="dcterms:W3CDTF">2024-11-08T09:47:00Z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0c0159e7b21ba3e9eb0fbe9de28f6081ff308fe728c6a50e128859c5a9ef3192</vt:lpwstr>
  </property>
</Properties>
</file>