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F2F10" w14:textId="784CED72" w:rsidR="0083737C" w:rsidRPr="00D1550A" w:rsidRDefault="00D1550A" w:rsidP="00D1550A">
      <w:pPr>
        <w:jc w:val="center"/>
        <w:rPr>
          <w:rFonts w:asciiTheme="majorHAnsi" w:hAnsiTheme="majorHAnsi" w:cstheme="majorHAnsi"/>
          <w:sz w:val="40"/>
          <w:szCs w:val="40"/>
        </w:rPr>
      </w:pPr>
      <w:r w:rsidRPr="00D1550A">
        <w:rPr>
          <w:rFonts w:asciiTheme="majorHAnsi" w:hAnsiTheme="majorHAnsi" w:cstheme="majorHAnsi"/>
          <w:sz w:val="40"/>
          <w:szCs w:val="40"/>
        </w:rPr>
        <w:t>Joshua Lewis 1805618</w:t>
      </w:r>
    </w:p>
    <w:p w14:paraId="3A3E301E" w14:textId="53F0F4C7" w:rsidR="00D1550A" w:rsidRPr="00D1550A" w:rsidRDefault="00D1550A" w:rsidP="00D1550A">
      <w:pPr>
        <w:jc w:val="center"/>
        <w:rPr>
          <w:rFonts w:asciiTheme="majorHAnsi" w:hAnsiTheme="majorHAnsi" w:cstheme="majorHAnsi"/>
          <w:sz w:val="40"/>
          <w:szCs w:val="40"/>
        </w:rPr>
      </w:pPr>
      <w:r w:rsidRPr="00D1550A">
        <w:rPr>
          <w:rFonts w:asciiTheme="majorHAnsi" w:hAnsiTheme="majorHAnsi" w:cstheme="majorHAnsi"/>
          <w:sz w:val="40"/>
          <w:szCs w:val="40"/>
        </w:rPr>
        <w:t>BA Business &amp; Management</w:t>
      </w:r>
    </w:p>
    <w:p w14:paraId="5DEB5FA4" w14:textId="33FD61C4" w:rsidR="00D1550A" w:rsidRPr="00D1550A" w:rsidRDefault="00D1550A" w:rsidP="00D1550A">
      <w:pPr>
        <w:jc w:val="center"/>
        <w:rPr>
          <w:rFonts w:asciiTheme="majorHAnsi" w:hAnsiTheme="majorHAnsi" w:cstheme="majorHAnsi"/>
          <w:sz w:val="40"/>
          <w:szCs w:val="40"/>
        </w:rPr>
      </w:pPr>
      <w:r w:rsidRPr="00D1550A">
        <w:rPr>
          <w:rFonts w:asciiTheme="majorHAnsi" w:hAnsiTheme="majorHAnsi" w:cstheme="majorHAnsi"/>
          <w:sz w:val="40"/>
          <w:szCs w:val="40"/>
        </w:rPr>
        <w:t>Digital Business BMSP6002</w:t>
      </w:r>
    </w:p>
    <w:p w14:paraId="1A9C62A3" w14:textId="37E47115" w:rsidR="00D1550A" w:rsidRPr="00D1550A" w:rsidRDefault="00D1550A" w:rsidP="00D1550A">
      <w:pPr>
        <w:jc w:val="center"/>
        <w:rPr>
          <w:rFonts w:asciiTheme="majorHAnsi" w:hAnsiTheme="majorHAnsi" w:cstheme="majorHAnsi"/>
          <w:sz w:val="40"/>
          <w:szCs w:val="40"/>
        </w:rPr>
      </w:pPr>
    </w:p>
    <w:p w14:paraId="51D30DAB" w14:textId="088DDA02" w:rsidR="00D1550A" w:rsidRDefault="00D1550A" w:rsidP="00D1550A">
      <w:pPr>
        <w:jc w:val="center"/>
        <w:rPr>
          <w:rFonts w:asciiTheme="majorHAnsi" w:hAnsiTheme="majorHAnsi" w:cstheme="majorHAnsi"/>
          <w:sz w:val="40"/>
          <w:szCs w:val="40"/>
        </w:rPr>
      </w:pPr>
      <w:r w:rsidRPr="00D1550A">
        <w:rPr>
          <w:rFonts w:asciiTheme="majorHAnsi" w:hAnsiTheme="majorHAnsi" w:cstheme="majorHAnsi"/>
          <w:sz w:val="40"/>
          <w:szCs w:val="40"/>
        </w:rPr>
        <w:t>Report: Critically examine Airbnb as an example of the sharing economy</w:t>
      </w:r>
    </w:p>
    <w:p w14:paraId="44F13FEA" w14:textId="762DCEE5" w:rsidR="00D1550A" w:rsidRDefault="00D1550A" w:rsidP="00D1550A">
      <w:pPr>
        <w:jc w:val="center"/>
        <w:rPr>
          <w:rFonts w:asciiTheme="majorHAnsi" w:hAnsiTheme="majorHAnsi" w:cstheme="majorHAnsi"/>
          <w:sz w:val="40"/>
          <w:szCs w:val="40"/>
        </w:rPr>
      </w:pPr>
    </w:p>
    <w:p w14:paraId="56670DB1" w14:textId="13FC42A8" w:rsidR="00D1550A" w:rsidRDefault="00D1550A" w:rsidP="00D1550A">
      <w:pPr>
        <w:jc w:val="center"/>
        <w:rPr>
          <w:rFonts w:asciiTheme="majorHAnsi" w:hAnsiTheme="majorHAnsi" w:cstheme="majorHAnsi"/>
          <w:sz w:val="40"/>
          <w:szCs w:val="40"/>
        </w:rPr>
      </w:pPr>
      <w:r>
        <w:rPr>
          <w:rFonts w:asciiTheme="majorHAnsi" w:hAnsiTheme="majorHAnsi" w:cstheme="majorHAnsi"/>
          <w:sz w:val="40"/>
          <w:szCs w:val="40"/>
        </w:rPr>
        <w:t>Lecturer: Dr Roisin Mullins</w:t>
      </w:r>
    </w:p>
    <w:p w14:paraId="4F95D410" w14:textId="41F54A05" w:rsidR="00D1550A" w:rsidRDefault="00D1550A" w:rsidP="00D1550A">
      <w:pPr>
        <w:jc w:val="center"/>
        <w:rPr>
          <w:rFonts w:asciiTheme="majorHAnsi" w:hAnsiTheme="majorHAnsi" w:cstheme="majorHAnsi"/>
          <w:sz w:val="40"/>
          <w:szCs w:val="40"/>
        </w:rPr>
      </w:pPr>
    </w:p>
    <w:p w14:paraId="7A258458" w14:textId="0C531EB4" w:rsidR="00D1550A" w:rsidRDefault="00D1550A" w:rsidP="00D1550A">
      <w:pPr>
        <w:jc w:val="center"/>
        <w:rPr>
          <w:rFonts w:asciiTheme="majorHAnsi" w:hAnsiTheme="majorHAnsi" w:cstheme="majorHAnsi"/>
          <w:sz w:val="40"/>
          <w:szCs w:val="40"/>
        </w:rPr>
      </w:pPr>
    </w:p>
    <w:p w14:paraId="6BCDA73F" w14:textId="4B95FD25" w:rsidR="00D1550A" w:rsidRDefault="00D1550A" w:rsidP="00D1550A">
      <w:pPr>
        <w:jc w:val="center"/>
        <w:rPr>
          <w:rFonts w:asciiTheme="majorHAnsi" w:hAnsiTheme="majorHAnsi" w:cstheme="majorHAnsi"/>
          <w:sz w:val="40"/>
          <w:szCs w:val="40"/>
        </w:rPr>
      </w:pPr>
    </w:p>
    <w:p w14:paraId="541D4596" w14:textId="020380D6" w:rsidR="00D1550A" w:rsidRDefault="00D1550A" w:rsidP="00D1550A">
      <w:pPr>
        <w:jc w:val="center"/>
        <w:rPr>
          <w:rFonts w:asciiTheme="majorHAnsi" w:hAnsiTheme="majorHAnsi" w:cstheme="majorHAnsi"/>
          <w:sz w:val="40"/>
          <w:szCs w:val="40"/>
        </w:rPr>
      </w:pPr>
    </w:p>
    <w:p w14:paraId="5B723016" w14:textId="46ABAB7D" w:rsidR="00D1550A" w:rsidRDefault="00D1550A" w:rsidP="00D1550A">
      <w:pPr>
        <w:jc w:val="center"/>
        <w:rPr>
          <w:rFonts w:asciiTheme="majorHAnsi" w:hAnsiTheme="majorHAnsi" w:cstheme="majorHAnsi"/>
          <w:sz w:val="40"/>
          <w:szCs w:val="40"/>
        </w:rPr>
      </w:pPr>
    </w:p>
    <w:p w14:paraId="42DEAFAE" w14:textId="740674CF" w:rsidR="00D1550A" w:rsidRDefault="00D1550A" w:rsidP="00D1550A">
      <w:pPr>
        <w:jc w:val="center"/>
        <w:rPr>
          <w:rFonts w:asciiTheme="majorHAnsi" w:hAnsiTheme="majorHAnsi" w:cstheme="majorHAnsi"/>
          <w:sz w:val="40"/>
          <w:szCs w:val="40"/>
        </w:rPr>
      </w:pPr>
    </w:p>
    <w:p w14:paraId="36BC17CB" w14:textId="68E9A47B" w:rsidR="00D1550A" w:rsidRDefault="00D1550A" w:rsidP="00D1550A">
      <w:pPr>
        <w:jc w:val="center"/>
        <w:rPr>
          <w:rFonts w:asciiTheme="majorHAnsi" w:hAnsiTheme="majorHAnsi" w:cstheme="majorHAnsi"/>
          <w:sz w:val="40"/>
          <w:szCs w:val="40"/>
        </w:rPr>
      </w:pPr>
    </w:p>
    <w:p w14:paraId="6657E570" w14:textId="5509E2F6" w:rsidR="00D1550A" w:rsidRDefault="00D1550A" w:rsidP="00D1550A">
      <w:pPr>
        <w:jc w:val="center"/>
        <w:rPr>
          <w:rFonts w:asciiTheme="majorHAnsi" w:hAnsiTheme="majorHAnsi" w:cstheme="majorHAnsi"/>
          <w:sz w:val="40"/>
          <w:szCs w:val="40"/>
        </w:rPr>
      </w:pPr>
    </w:p>
    <w:p w14:paraId="7754D912" w14:textId="0D18825A" w:rsidR="00D1550A" w:rsidRDefault="00D1550A" w:rsidP="00D1550A">
      <w:pPr>
        <w:jc w:val="center"/>
        <w:rPr>
          <w:rFonts w:asciiTheme="majorHAnsi" w:hAnsiTheme="majorHAnsi" w:cstheme="majorHAnsi"/>
          <w:sz w:val="40"/>
          <w:szCs w:val="40"/>
        </w:rPr>
      </w:pPr>
    </w:p>
    <w:p w14:paraId="004D5F16" w14:textId="33457ECC" w:rsidR="00D1550A" w:rsidRDefault="00D1550A" w:rsidP="00D1550A">
      <w:pPr>
        <w:jc w:val="center"/>
        <w:rPr>
          <w:rFonts w:asciiTheme="majorHAnsi" w:hAnsiTheme="majorHAnsi" w:cstheme="majorHAnsi"/>
          <w:sz w:val="40"/>
          <w:szCs w:val="40"/>
        </w:rPr>
      </w:pPr>
    </w:p>
    <w:p w14:paraId="0C1E2D9C" w14:textId="7CC85ED5" w:rsidR="00D1550A" w:rsidRDefault="00D1550A" w:rsidP="00D1550A">
      <w:pPr>
        <w:jc w:val="center"/>
        <w:rPr>
          <w:rFonts w:asciiTheme="majorHAnsi" w:hAnsiTheme="majorHAnsi" w:cstheme="majorHAnsi"/>
          <w:sz w:val="40"/>
          <w:szCs w:val="40"/>
        </w:rPr>
      </w:pPr>
    </w:p>
    <w:p w14:paraId="2DEB152E" w14:textId="2E984CAB" w:rsidR="00D1550A" w:rsidRDefault="00D1550A" w:rsidP="00D1550A">
      <w:pPr>
        <w:jc w:val="center"/>
        <w:rPr>
          <w:rFonts w:asciiTheme="majorHAnsi" w:hAnsiTheme="majorHAnsi" w:cstheme="majorHAnsi"/>
          <w:sz w:val="40"/>
          <w:szCs w:val="40"/>
        </w:rPr>
      </w:pPr>
    </w:p>
    <w:p w14:paraId="23C2167D" w14:textId="1C109F0D" w:rsidR="00D1550A" w:rsidRDefault="00D1550A" w:rsidP="00D1550A">
      <w:pPr>
        <w:rPr>
          <w:rFonts w:cstheme="minorHAnsi"/>
          <w:sz w:val="24"/>
          <w:szCs w:val="24"/>
        </w:rPr>
      </w:pPr>
    </w:p>
    <w:p w14:paraId="2AF7D34A" w14:textId="77777777" w:rsidR="00AF12C4" w:rsidRDefault="00AF12C4" w:rsidP="00AF12C4">
      <w:pPr>
        <w:rPr>
          <w:rFonts w:cstheme="minorHAnsi"/>
          <w:sz w:val="24"/>
          <w:szCs w:val="24"/>
        </w:rPr>
      </w:pPr>
      <w:r w:rsidRPr="0063159C">
        <w:rPr>
          <w:rFonts w:cstheme="minorHAnsi"/>
          <w:sz w:val="24"/>
          <w:szCs w:val="24"/>
        </w:rPr>
        <w:lastRenderedPageBreak/>
        <w:t xml:space="preserve">This report seeks to critically examine Airbnb as an example of the sharing economy. To accomplish this examination the report will be split into four key sections. Airbnb Landscape, which aims to capture current information regarding the nature of business including the current situation, financial position, and market challenges. The Business model canvas (BMC), This tool will be used to aid with the examination of the Airbnb business model. The Grand strategy matrix (GSR), another business tool used to analyse competitive position and market growth. Finally, Systems and tools. Examining how Airbnb make use of tools such as supply chain management (SCM), Enterprise resource management (ERM) and Customer relationship Management (CRM). </w:t>
      </w:r>
    </w:p>
    <w:p w14:paraId="49BEDCCD" w14:textId="605C9A0E" w:rsidR="00D1550A" w:rsidRPr="0063159C" w:rsidRDefault="008B719C" w:rsidP="00D1550A">
      <w:pPr>
        <w:rPr>
          <w:rFonts w:cstheme="minorHAnsi"/>
          <w:sz w:val="24"/>
          <w:szCs w:val="24"/>
        </w:rPr>
      </w:pPr>
      <w:r w:rsidRPr="0063159C">
        <w:rPr>
          <w:rFonts w:cstheme="minorHAnsi"/>
          <w:sz w:val="24"/>
          <w:szCs w:val="24"/>
        </w:rPr>
        <w:t xml:space="preserve">Airbnb is an online marketplace that connects people who wish to rent out their space </w:t>
      </w:r>
      <w:r w:rsidR="00732DCA" w:rsidRPr="0063159C">
        <w:rPr>
          <w:rFonts w:cstheme="minorHAnsi"/>
          <w:sz w:val="24"/>
          <w:szCs w:val="24"/>
        </w:rPr>
        <w:t xml:space="preserve">with people seeking accommodation. Commonly used by travellers and tourists, Airbnb offers an alternative to </w:t>
      </w:r>
      <w:r w:rsidR="00117845" w:rsidRPr="0063159C">
        <w:rPr>
          <w:rFonts w:cstheme="minorHAnsi"/>
          <w:sz w:val="24"/>
          <w:szCs w:val="24"/>
        </w:rPr>
        <w:t xml:space="preserve">traditional hotel accommodation. Airbnb hosts offer one of a kind stays and unique experiences that make it possible for guests to experience the world in a more authentic, connected way. (“About us”, 2021) </w:t>
      </w:r>
      <w:r w:rsidR="00732DCA" w:rsidRPr="0063159C">
        <w:rPr>
          <w:rFonts w:cstheme="minorHAnsi"/>
          <w:sz w:val="24"/>
          <w:szCs w:val="24"/>
        </w:rPr>
        <w:t xml:space="preserve">Rentals opportunities on Airbnb consist of anything form </w:t>
      </w:r>
      <w:r w:rsidR="00117845" w:rsidRPr="0063159C">
        <w:rPr>
          <w:rFonts w:cstheme="minorHAnsi"/>
          <w:sz w:val="24"/>
          <w:szCs w:val="24"/>
        </w:rPr>
        <w:t xml:space="preserve">one room in a host own home to a whole private island. </w:t>
      </w:r>
    </w:p>
    <w:p w14:paraId="7338C993" w14:textId="6140E9C3" w:rsidR="00732DCA" w:rsidRPr="0063159C" w:rsidRDefault="00732DCA" w:rsidP="00D1550A">
      <w:pPr>
        <w:rPr>
          <w:rFonts w:cstheme="minorHAnsi"/>
          <w:sz w:val="24"/>
          <w:szCs w:val="24"/>
        </w:rPr>
      </w:pPr>
      <w:r w:rsidRPr="0063159C">
        <w:rPr>
          <w:rFonts w:cstheme="minorHAnsi"/>
          <w:sz w:val="24"/>
          <w:szCs w:val="24"/>
        </w:rPr>
        <w:t>Airbnb was founded in 2008 by Brian Chesky, Nathan Blecharczyk and Joe Gebbia</w:t>
      </w:r>
      <w:r w:rsidR="00117845" w:rsidRPr="0063159C">
        <w:rPr>
          <w:rFonts w:cstheme="minorHAnsi"/>
          <w:sz w:val="24"/>
          <w:szCs w:val="24"/>
        </w:rPr>
        <w:t xml:space="preserve">. </w:t>
      </w:r>
      <w:r w:rsidR="00725092" w:rsidRPr="0063159C">
        <w:rPr>
          <w:rFonts w:cstheme="minorHAnsi"/>
          <w:sz w:val="24"/>
          <w:szCs w:val="24"/>
        </w:rPr>
        <w:t>As of September 30</w:t>
      </w:r>
      <w:r w:rsidR="00725092" w:rsidRPr="0063159C">
        <w:rPr>
          <w:rFonts w:cstheme="minorHAnsi"/>
          <w:sz w:val="24"/>
          <w:szCs w:val="24"/>
          <w:vertAlign w:val="superscript"/>
        </w:rPr>
        <w:t>th,</w:t>
      </w:r>
      <w:r w:rsidR="00725092" w:rsidRPr="0063159C">
        <w:rPr>
          <w:rFonts w:cstheme="minorHAnsi"/>
          <w:sz w:val="24"/>
          <w:szCs w:val="24"/>
        </w:rPr>
        <w:t xml:space="preserve"> 2020, Airbnb has over 5.6 million active listings in 100,000 cities over 220 countries and regions worldwide. (“About us”, 2021) </w:t>
      </w:r>
      <w:r w:rsidR="00F57DCF" w:rsidRPr="0063159C">
        <w:rPr>
          <w:rFonts w:cstheme="minorHAnsi"/>
          <w:sz w:val="24"/>
          <w:szCs w:val="24"/>
        </w:rPr>
        <w:t xml:space="preserve">Airbnb’s platform aims to connect peers, allowing hosts and guests to benefit from shared use of space. </w:t>
      </w:r>
    </w:p>
    <w:p w14:paraId="1EBFBDF0" w14:textId="1143BA11" w:rsidR="00AF12C4" w:rsidRDefault="00BE3085" w:rsidP="00836DC8">
      <w:pPr>
        <w:rPr>
          <w:sz w:val="24"/>
          <w:szCs w:val="24"/>
        </w:rPr>
      </w:pPr>
      <w:r w:rsidRPr="00191924">
        <w:rPr>
          <w:sz w:val="24"/>
          <w:szCs w:val="24"/>
        </w:rPr>
        <w:t xml:space="preserve">The Sharing economy has been defined as “a platform that allows groups and individuals to make money from underused resources” (LI &amp; Tabari, 2019) </w:t>
      </w:r>
      <w:r w:rsidR="00284E0F" w:rsidRPr="00191924">
        <w:rPr>
          <w:sz w:val="24"/>
          <w:szCs w:val="24"/>
        </w:rPr>
        <w:t>Schor (2014) states that sharing economy activities fall into four broad categories: recirculation of goods, increased utilization of durable assets, exchange of services, and sharing of productive assets.</w:t>
      </w:r>
      <w:r w:rsidRPr="00191924">
        <w:rPr>
          <w:sz w:val="24"/>
          <w:szCs w:val="24"/>
        </w:rPr>
        <w:t xml:space="preserve"> </w:t>
      </w:r>
      <w:r w:rsidR="00191924" w:rsidRPr="00191924">
        <w:rPr>
          <w:sz w:val="24"/>
          <w:szCs w:val="24"/>
        </w:rPr>
        <w:t>The sharing economy, commonly known as the peer-to-peer economy or collaborative consumption has become increasing popular over the last decade</w:t>
      </w:r>
      <w:r w:rsidR="00191924">
        <w:rPr>
          <w:sz w:val="24"/>
          <w:szCs w:val="24"/>
        </w:rPr>
        <w:t xml:space="preserve"> as consumers often prefer access over ownership.</w:t>
      </w:r>
      <w:r w:rsidR="00AF12C4">
        <w:rPr>
          <w:sz w:val="24"/>
          <w:szCs w:val="24"/>
        </w:rPr>
        <w:t xml:space="preserve"> This </w:t>
      </w:r>
      <w:proofErr w:type="gramStart"/>
      <w:r w:rsidR="00AF12C4">
        <w:rPr>
          <w:sz w:val="24"/>
          <w:szCs w:val="24"/>
        </w:rPr>
        <w:t>take</w:t>
      </w:r>
      <w:proofErr w:type="gramEnd"/>
      <w:r w:rsidR="00AF12C4">
        <w:rPr>
          <w:sz w:val="24"/>
          <w:szCs w:val="24"/>
        </w:rPr>
        <w:t xml:space="preserve"> on the sharing economy perfectly describes Airbnb’s business. Airbnb offer a platform which allows peers to connect and share or rent under used assets. </w:t>
      </w:r>
    </w:p>
    <w:p w14:paraId="6E45D446" w14:textId="104F96A2" w:rsidR="00F756C5" w:rsidRPr="00F756C5" w:rsidRDefault="00F756C5" w:rsidP="00836DC8">
      <w:pPr>
        <w:rPr>
          <w:sz w:val="24"/>
          <w:szCs w:val="24"/>
          <w:u w:val="single"/>
        </w:rPr>
      </w:pPr>
      <w:r w:rsidRPr="00F756C5">
        <w:rPr>
          <w:sz w:val="24"/>
          <w:szCs w:val="24"/>
          <w:u w:val="single"/>
        </w:rPr>
        <w:t>Financial landscape</w:t>
      </w:r>
    </w:p>
    <w:p w14:paraId="36CC2A77" w14:textId="6FE2673D" w:rsidR="00AF12C4" w:rsidRPr="00AE62C7" w:rsidRDefault="00EE45DD" w:rsidP="00836DC8">
      <w:pPr>
        <w:rPr>
          <w:sz w:val="24"/>
          <w:szCs w:val="24"/>
        </w:rPr>
      </w:pPr>
      <w:bookmarkStart w:id="0" w:name="_Hlk66043903"/>
      <w:r>
        <w:rPr>
          <w:sz w:val="24"/>
          <w:szCs w:val="24"/>
        </w:rPr>
        <w:t>Wu, Lee &amp; Reynard (2012</w:t>
      </w:r>
      <w:bookmarkEnd w:id="0"/>
      <w:r>
        <w:rPr>
          <w:sz w:val="24"/>
          <w:szCs w:val="24"/>
        </w:rPr>
        <w:t xml:space="preserve">) states that Airbnb have secured $120 million in venture funding and attributed the most of their growth to marketing and infrastructure. </w:t>
      </w:r>
      <w:r>
        <w:t xml:space="preserve">driving a 120% increase in branded searches and increasing the number of nights booked from 800,000 to 2 million. Additionally, Airbnb managed to grow its revenue from $850,000 in 2009 to nearly $45 million in 2012, translating to a 3-year compounded growth rate of 275%. Sales numbers rose similarly, from </w:t>
      </w:r>
      <w:r w:rsidRPr="00AE62C7">
        <w:rPr>
          <w:sz w:val="24"/>
          <w:szCs w:val="24"/>
        </w:rPr>
        <w:t>merely 365 bookings in 2008 to 15.8 million in 2012.</w:t>
      </w:r>
    </w:p>
    <w:p w14:paraId="5B9F706A" w14:textId="1CBA2DBF" w:rsidR="00EE45DD" w:rsidRPr="00AE62C7" w:rsidRDefault="00EE45DD" w:rsidP="00836DC8">
      <w:pPr>
        <w:rPr>
          <w:sz w:val="24"/>
          <w:szCs w:val="24"/>
        </w:rPr>
      </w:pPr>
      <w:r w:rsidRPr="00AE62C7">
        <w:rPr>
          <w:sz w:val="24"/>
          <w:szCs w:val="24"/>
        </w:rPr>
        <w:t xml:space="preserve">Eight years later in 2020, Airbnb went on to secure a $1 billion investment from silver lake and sixth street partners. (Franklin, 2020) Securing this investment Airbnb </w:t>
      </w:r>
      <w:r w:rsidR="00AE62C7" w:rsidRPr="00AE62C7">
        <w:rPr>
          <w:sz w:val="24"/>
          <w:szCs w:val="24"/>
        </w:rPr>
        <w:t xml:space="preserve">planned to invest the money into attracting more hosts and encouraging more homeowners to list properties for rent on the platform. </w:t>
      </w:r>
    </w:p>
    <w:p w14:paraId="1DC1DE48" w14:textId="6BD2F55B" w:rsidR="00AE62C7" w:rsidRDefault="00AE62C7" w:rsidP="00D1550A">
      <w:pPr>
        <w:rPr>
          <w:sz w:val="24"/>
          <w:szCs w:val="24"/>
        </w:rPr>
      </w:pPr>
      <w:r w:rsidRPr="00AE62C7">
        <w:rPr>
          <w:sz w:val="24"/>
          <w:szCs w:val="24"/>
        </w:rPr>
        <w:lastRenderedPageBreak/>
        <w:t xml:space="preserve">As of September 2020, Airbnb’s all time guest arrivals stand at over 800 million, (About us, 2020) A significant rise from 15.8 million seen in 2012. Hosts all time combined earning on through Airbnb stands at over $110 billion. (About us, 2021) and Airbnb’s revenue in 2020 reached $2.52 billion. (Lock, 2020) Airbnb’s financial landscape is unmatched by any of its competitors in the hotel/ accommodation rental industry. </w:t>
      </w:r>
    </w:p>
    <w:p w14:paraId="0F4A702C" w14:textId="10D3FF46" w:rsidR="00AE62C7" w:rsidRDefault="00F756C5" w:rsidP="00D1550A">
      <w:r>
        <w:rPr>
          <w:sz w:val="24"/>
          <w:szCs w:val="24"/>
        </w:rPr>
        <w:t xml:space="preserve">Wu, Lee &amp; Reynard (2012) </w:t>
      </w:r>
      <w:r w:rsidR="000946C3">
        <w:rPr>
          <w:sz w:val="24"/>
          <w:szCs w:val="24"/>
        </w:rPr>
        <w:t xml:space="preserve">identified the challenges Airbnb faces as establishing consumer trust and legality issues. As Airbnb operate in a sharing economy, they individuals to each other rather than connect individuals to businesses. Building trust with both hosts and guests is vital to enable growth of the business. </w:t>
      </w:r>
      <w:r w:rsidR="000946C3">
        <w:t xml:space="preserve">While Airbnb has insurance policies in place to address issues of vandalism, theft, or violence, the true cost of these incidents </w:t>
      </w:r>
      <w:proofErr w:type="gramStart"/>
      <w:r w:rsidR="000946C3">
        <w:t>lie</w:t>
      </w:r>
      <w:proofErr w:type="gramEnd"/>
      <w:r w:rsidR="000946C3">
        <w:t xml:space="preserve"> with the potential damage to Airbnb’s reputation. Secondly, Airbnb operates in domestic and international markets. Operating in over 200 countries and territories means the company need to be well informed of differences in laws between each county. Airbnb must be cautious of its expansion to minimize the risks of lawsuits and increased pressure from the hotel industry. </w:t>
      </w:r>
    </w:p>
    <w:p w14:paraId="7C3D3003" w14:textId="7114DCC0" w:rsidR="000B71F5" w:rsidRPr="00AE62C7" w:rsidRDefault="000B71F5" w:rsidP="00D1550A">
      <w:r w:rsidRPr="000B71F5">
        <w:rPr>
          <w:rFonts w:asciiTheme="majorHAnsi" w:hAnsiTheme="majorHAnsi" w:cstheme="majorHAnsi"/>
          <w:sz w:val="24"/>
          <w:szCs w:val="24"/>
          <w:u w:val="single"/>
        </w:rPr>
        <w:t>Business Model Canvas</w:t>
      </w:r>
      <w:r w:rsidR="00066806">
        <w:rPr>
          <w:rFonts w:asciiTheme="majorHAnsi" w:hAnsiTheme="majorHAnsi" w:cstheme="majorHAnsi"/>
          <w:sz w:val="24"/>
          <w:szCs w:val="24"/>
          <w:u w:val="single"/>
        </w:rPr>
        <w:t xml:space="preserve"> (BMC)</w:t>
      </w:r>
    </w:p>
    <w:p w14:paraId="24942424" w14:textId="65065952" w:rsidR="000B71F5" w:rsidRDefault="00ED3208" w:rsidP="00D1550A">
      <w:pPr>
        <w:rPr>
          <w:rFonts w:ascii="Arial" w:hAnsi="Arial" w:cs="Arial"/>
          <w:color w:val="000000"/>
          <w:sz w:val="20"/>
          <w:szCs w:val="20"/>
          <w:shd w:val="clear" w:color="auto" w:fill="FFFFFF"/>
        </w:rPr>
      </w:pPr>
      <w:r>
        <w:rPr>
          <w:rFonts w:cstheme="minorHAnsi"/>
          <w:sz w:val="24"/>
          <w:szCs w:val="24"/>
        </w:rPr>
        <w:t>The BMC</w:t>
      </w:r>
      <w:r w:rsidR="00216F85">
        <w:rPr>
          <w:rFonts w:cstheme="minorHAnsi"/>
          <w:sz w:val="24"/>
          <w:szCs w:val="24"/>
        </w:rPr>
        <w:t xml:space="preserve"> developed by Alexander Osterwalder,</w:t>
      </w:r>
      <w:r>
        <w:rPr>
          <w:rFonts w:cstheme="minorHAnsi"/>
          <w:sz w:val="24"/>
          <w:szCs w:val="24"/>
        </w:rPr>
        <w:t xml:space="preserve"> </w:t>
      </w:r>
      <w:r w:rsidR="00E616DF">
        <w:rPr>
          <w:rFonts w:cstheme="minorHAnsi"/>
          <w:sz w:val="24"/>
          <w:szCs w:val="24"/>
        </w:rPr>
        <w:t>is a strategic management tool used for developing or documenting business models</w:t>
      </w:r>
      <w:r w:rsidR="00216F85">
        <w:rPr>
          <w:rFonts w:cstheme="minorHAnsi"/>
          <w:sz w:val="24"/>
          <w:szCs w:val="24"/>
        </w:rPr>
        <w:t xml:space="preserve">. </w:t>
      </w:r>
      <w:r w:rsidR="008A240F">
        <w:rPr>
          <w:rFonts w:cstheme="minorHAnsi"/>
          <w:sz w:val="24"/>
          <w:szCs w:val="24"/>
        </w:rPr>
        <w:t xml:space="preserve">The BMC is an efficient tool to analyse business models because of its visualisation and structured format. The BMC provides valuable insight into infrastructure, customers, offering and finance through </w:t>
      </w:r>
      <w:r w:rsidR="005C3B05">
        <w:rPr>
          <w:rFonts w:cstheme="minorHAnsi"/>
          <w:sz w:val="24"/>
          <w:szCs w:val="24"/>
        </w:rPr>
        <w:t xml:space="preserve">analysis of </w:t>
      </w:r>
      <w:r w:rsidR="004D365B">
        <w:rPr>
          <w:rFonts w:cstheme="minorHAnsi"/>
          <w:sz w:val="24"/>
          <w:szCs w:val="24"/>
        </w:rPr>
        <w:t xml:space="preserve">nine basic components of a business model. </w:t>
      </w:r>
      <w:r w:rsidR="004D365B">
        <w:rPr>
          <w:rFonts w:ascii="Arial" w:hAnsi="Arial" w:cs="Arial"/>
          <w:color w:val="000000"/>
          <w:sz w:val="20"/>
          <w:szCs w:val="20"/>
          <w:shd w:val="clear" w:color="auto" w:fill="FFFFFF"/>
        </w:rPr>
        <w:t xml:space="preserve">(Ching &amp; </w:t>
      </w:r>
      <w:proofErr w:type="spellStart"/>
      <w:r w:rsidR="004D365B">
        <w:rPr>
          <w:rFonts w:ascii="Arial" w:hAnsi="Arial" w:cs="Arial"/>
          <w:color w:val="000000"/>
          <w:sz w:val="20"/>
          <w:szCs w:val="20"/>
          <w:shd w:val="clear" w:color="auto" w:fill="FFFFFF"/>
        </w:rPr>
        <w:t>Fauvel</w:t>
      </w:r>
      <w:proofErr w:type="spellEnd"/>
      <w:r w:rsidR="004D365B">
        <w:rPr>
          <w:rFonts w:ascii="Arial" w:hAnsi="Arial" w:cs="Arial"/>
          <w:color w:val="000000"/>
          <w:sz w:val="20"/>
          <w:szCs w:val="20"/>
          <w:shd w:val="clear" w:color="auto" w:fill="FFFFFF"/>
        </w:rPr>
        <w:t xml:space="preserve">, 2013) </w:t>
      </w:r>
    </w:p>
    <w:p w14:paraId="3F9D7F86" w14:textId="2A1FFC42" w:rsidR="005C3B05" w:rsidRDefault="005C3B05" w:rsidP="00D1550A">
      <w:pPr>
        <w:rPr>
          <w:rFonts w:cstheme="minorHAnsi"/>
          <w:color w:val="000000"/>
          <w:sz w:val="24"/>
          <w:szCs w:val="24"/>
          <w:shd w:val="clear" w:color="auto" w:fill="FFFFFF"/>
        </w:rPr>
      </w:pPr>
      <w:proofErr w:type="spellStart"/>
      <w:r w:rsidRPr="00EB3455">
        <w:rPr>
          <w:rFonts w:cstheme="minorHAnsi"/>
          <w:color w:val="000000"/>
          <w:sz w:val="24"/>
          <w:szCs w:val="24"/>
          <w:shd w:val="clear" w:color="auto" w:fill="FFFFFF"/>
        </w:rPr>
        <w:t>Spanz</w:t>
      </w:r>
      <w:proofErr w:type="spellEnd"/>
      <w:r w:rsidRPr="00EB3455">
        <w:rPr>
          <w:rFonts w:cstheme="minorHAnsi"/>
          <w:color w:val="000000"/>
          <w:sz w:val="24"/>
          <w:szCs w:val="24"/>
          <w:shd w:val="clear" w:color="auto" w:fill="FFFFFF"/>
        </w:rPr>
        <w:t xml:space="preserve"> (2012) </w:t>
      </w:r>
      <w:r w:rsidR="00EB3455" w:rsidRPr="00EB3455">
        <w:rPr>
          <w:rFonts w:cstheme="minorHAnsi"/>
          <w:color w:val="000000"/>
          <w:sz w:val="24"/>
          <w:szCs w:val="24"/>
          <w:shd w:val="clear" w:color="auto" w:fill="FFFFFF"/>
        </w:rPr>
        <w:t>Describes the BMC as tool to develop, question and visualise business models in brainstorming. He identifies the tools positive features as simplicity, because of the visualisation and structed</w:t>
      </w:r>
      <w:r w:rsidR="00EB3455">
        <w:rPr>
          <w:rFonts w:cstheme="minorHAnsi"/>
          <w:color w:val="000000"/>
          <w:sz w:val="24"/>
          <w:szCs w:val="24"/>
          <w:shd w:val="clear" w:color="auto" w:fill="FFFFFF"/>
        </w:rPr>
        <w:t xml:space="preserve"> format it is presented in. Also, he mentions a ‘plug and play’ principle, where the BCM helps to bring participants to the </w:t>
      </w:r>
      <w:r w:rsidR="0084592E">
        <w:rPr>
          <w:rFonts w:cstheme="minorHAnsi"/>
          <w:color w:val="000000"/>
          <w:sz w:val="24"/>
          <w:szCs w:val="24"/>
          <w:shd w:val="clear" w:color="auto" w:fill="FFFFFF"/>
        </w:rPr>
        <w:t xml:space="preserve">same page, to talk about the same idea. </w:t>
      </w:r>
    </w:p>
    <w:p w14:paraId="64025880" w14:textId="77777777" w:rsidR="001D3FA2" w:rsidRDefault="0084592E" w:rsidP="00D1550A">
      <w:pPr>
        <w:rPr>
          <w:rFonts w:cstheme="minorHAnsi"/>
          <w:sz w:val="24"/>
          <w:szCs w:val="24"/>
        </w:rPr>
        <w:sectPr w:rsidR="001D3FA2">
          <w:pgSz w:w="11906" w:h="16838"/>
          <w:pgMar w:top="1440" w:right="1440" w:bottom="1440" w:left="1440" w:header="708" w:footer="708" w:gutter="0"/>
          <w:cols w:space="708"/>
          <w:docGrid w:linePitch="360"/>
        </w:sectPr>
      </w:pPr>
      <w:proofErr w:type="spellStart"/>
      <w:r w:rsidRPr="0084592E">
        <w:rPr>
          <w:rFonts w:cstheme="minorHAnsi"/>
          <w:sz w:val="24"/>
          <w:szCs w:val="24"/>
        </w:rPr>
        <w:t>Kraaijenbrink</w:t>
      </w:r>
      <w:proofErr w:type="spellEnd"/>
      <w:r>
        <w:rPr>
          <w:rFonts w:cstheme="minorHAnsi"/>
          <w:sz w:val="24"/>
          <w:szCs w:val="24"/>
        </w:rPr>
        <w:t xml:space="preserve"> (2012) criticised the BMC stating that it excluded strategic purpose, stating that the BMC suggests that financial success is the sole motivation behind entrepreneurs. Secondly, </w:t>
      </w:r>
      <w:proofErr w:type="spellStart"/>
      <w:r w:rsidR="001D3FA2">
        <w:rPr>
          <w:rFonts w:cstheme="minorHAnsi"/>
          <w:sz w:val="24"/>
          <w:szCs w:val="24"/>
        </w:rPr>
        <w:t>Kraaijenbrink</w:t>
      </w:r>
      <w:proofErr w:type="spellEnd"/>
      <w:r w:rsidR="001D3FA2">
        <w:rPr>
          <w:rFonts w:cstheme="minorHAnsi"/>
          <w:sz w:val="24"/>
          <w:szCs w:val="24"/>
        </w:rPr>
        <w:t xml:space="preserve"> states that the BMC is limited because it excluded a notion of competition, believing that competition is a crucial part of all business models, therefor use of this tool limits the analysis. </w:t>
      </w:r>
    </w:p>
    <w:p w14:paraId="6B58E4C7" w14:textId="77777777" w:rsidR="001D3FA2" w:rsidRDefault="001D3FA2" w:rsidP="001D3FA2">
      <w:pPr>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The Business Model Canvas</w:t>
      </w:r>
    </w:p>
    <w:tbl>
      <w:tblPr>
        <w:tblStyle w:val="TableGrid"/>
        <w:tblW w:w="13183" w:type="dxa"/>
        <w:tblInd w:w="831" w:type="dxa"/>
        <w:tblCellMar>
          <w:top w:w="9" w:type="dxa"/>
          <w:left w:w="172" w:type="dxa"/>
          <w:right w:w="24" w:type="dxa"/>
        </w:tblCellMar>
        <w:tblLook w:val="04A0" w:firstRow="1" w:lastRow="0" w:firstColumn="1" w:lastColumn="0" w:noHBand="0" w:noVBand="1"/>
      </w:tblPr>
      <w:tblGrid>
        <w:gridCol w:w="2323"/>
        <w:gridCol w:w="2409"/>
        <w:gridCol w:w="2337"/>
        <w:gridCol w:w="1024"/>
        <w:gridCol w:w="3046"/>
        <w:gridCol w:w="2044"/>
      </w:tblGrid>
      <w:tr w:rsidR="00ED1D3F" w14:paraId="6F9A3005" w14:textId="77777777" w:rsidTr="00ED1D3F">
        <w:trPr>
          <w:trHeight w:val="3315"/>
        </w:trPr>
        <w:tc>
          <w:tcPr>
            <w:tcW w:w="2332" w:type="dxa"/>
            <w:vMerge w:val="restart"/>
            <w:tcBorders>
              <w:top w:val="single" w:sz="16" w:space="0" w:color="000000"/>
              <w:left w:val="single" w:sz="16" w:space="0" w:color="000000"/>
              <w:bottom w:val="single" w:sz="8" w:space="0" w:color="000000"/>
              <w:right w:val="single" w:sz="8" w:space="0" w:color="000000"/>
            </w:tcBorders>
          </w:tcPr>
          <w:p w14:paraId="4C4D9E41" w14:textId="77777777" w:rsidR="001D3FA2" w:rsidRDefault="001D3FA2" w:rsidP="0086557C">
            <w:pPr>
              <w:spacing w:line="259" w:lineRule="auto"/>
              <w:ind w:left="8" w:right="37"/>
            </w:pPr>
            <w:r>
              <w:rPr>
                <w:noProof/>
              </w:rPr>
              <w:drawing>
                <wp:anchor distT="0" distB="0" distL="114300" distR="114300" simplePos="0" relativeHeight="251659264" behindDoc="0" locked="0" layoutInCell="1" allowOverlap="0" wp14:anchorId="295F5DF6" wp14:editId="4AA4739F">
                  <wp:simplePos x="0" y="0"/>
                  <wp:positionH relativeFrom="column">
                    <wp:posOffset>1002068</wp:posOffset>
                  </wp:positionH>
                  <wp:positionV relativeFrom="paragraph">
                    <wp:posOffset>-120626</wp:posOffset>
                  </wp:positionV>
                  <wp:extent cx="396240" cy="298704"/>
                  <wp:effectExtent l="0" t="0" r="0" b="0"/>
                  <wp:wrapSquare wrapText="bothSides"/>
                  <wp:docPr id="42384" name="Picture 42384"/>
                  <wp:cNvGraphicFramePr/>
                  <a:graphic xmlns:a="http://schemas.openxmlformats.org/drawingml/2006/main">
                    <a:graphicData uri="http://schemas.openxmlformats.org/drawingml/2006/picture">
                      <pic:pic xmlns:pic="http://schemas.openxmlformats.org/drawingml/2006/picture">
                        <pic:nvPicPr>
                          <pic:cNvPr id="42384" name="Picture 42384"/>
                          <pic:cNvPicPr/>
                        </pic:nvPicPr>
                        <pic:blipFill>
                          <a:blip r:embed="rId6"/>
                          <a:stretch>
                            <a:fillRect/>
                          </a:stretch>
                        </pic:blipFill>
                        <pic:spPr>
                          <a:xfrm>
                            <a:off x="0" y="0"/>
                            <a:ext cx="396240" cy="298704"/>
                          </a:xfrm>
                          <a:prstGeom prst="rect">
                            <a:avLst/>
                          </a:prstGeom>
                        </pic:spPr>
                      </pic:pic>
                    </a:graphicData>
                  </a:graphic>
                </wp:anchor>
              </w:drawing>
            </w:r>
            <w:r>
              <w:rPr>
                <w:rFonts w:ascii="Times New Roman" w:eastAsia="Times New Roman" w:hAnsi="Times New Roman" w:cs="Times New Roman"/>
                <w:b/>
                <w:i/>
                <w:color w:val="6D6E70"/>
                <w:sz w:val="18"/>
              </w:rPr>
              <w:t xml:space="preserve">Key  </w:t>
            </w:r>
          </w:p>
          <w:p w14:paraId="58BCF61C" w14:textId="77777777" w:rsidR="001D3FA2" w:rsidRDefault="001D3FA2" w:rsidP="0086557C">
            <w:pPr>
              <w:spacing w:line="259" w:lineRule="auto"/>
              <w:ind w:left="8" w:right="37"/>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Partners</w:t>
            </w:r>
          </w:p>
          <w:p w14:paraId="71B0DF69" w14:textId="77777777" w:rsidR="001D3FA2" w:rsidRDefault="001D3FA2" w:rsidP="0086557C">
            <w:pPr>
              <w:spacing w:line="259" w:lineRule="auto"/>
              <w:ind w:left="8" w:right="37"/>
            </w:pPr>
          </w:p>
          <w:p w14:paraId="5FA7C788" w14:textId="585A12FF" w:rsidR="001D3FA2" w:rsidRPr="00DD584D" w:rsidRDefault="00DD584D" w:rsidP="00DD584D">
            <w:pPr>
              <w:pStyle w:val="ListParagraph"/>
              <w:numPr>
                <w:ilvl w:val="0"/>
                <w:numId w:val="3"/>
              </w:numPr>
              <w:ind w:right="37"/>
              <w:rPr>
                <w:sz w:val="24"/>
                <w:szCs w:val="24"/>
              </w:rPr>
            </w:pPr>
            <w:r w:rsidRPr="00DD584D">
              <w:rPr>
                <w:sz w:val="24"/>
                <w:szCs w:val="24"/>
              </w:rPr>
              <w:t xml:space="preserve">Hosts </w:t>
            </w:r>
          </w:p>
          <w:p w14:paraId="56E2173C" w14:textId="2138A021" w:rsidR="00DD584D" w:rsidRPr="00DD584D" w:rsidRDefault="00DD584D" w:rsidP="00DD584D">
            <w:pPr>
              <w:pStyle w:val="ListParagraph"/>
              <w:numPr>
                <w:ilvl w:val="0"/>
                <w:numId w:val="3"/>
              </w:numPr>
              <w:ind w:right="37"/>
              <w:rPr>
                <w:sz w:val="24"/>
                <w:szCs w:val="24"/>
              </w:rPr>
            </w:pPr>
            <w:r w:rsidRPr="00DD584D">
              <w:rPr>
                <w:sz w:val="24"/>
                <w:szCs w:val="24"/>
              </w:rPr>
              <w:t>Investors</w:t>
            </w:r>
          </w:p>
          <w:p w14:paraId="1463C82A" w14:textId="24FFA35C" w:rsidR="00DD584D" w:rsidRPr="00DD584D" w:rsidRDefault="00DD584D" w:rsidP="00DD584D">
            <w:pPr>
              <w:pStyle w:val="ListParagraph"/>
              <w:numPr>
                <w:ilvl w:val="0"/>
                <w:numId w:val="3"/>
              </w:numPr>
              <w:ind w:right="37"/>
              <w:rPr>
                <w:sz w:val="24"/>
                <w:szCs w:val="24"/>
              </w:rPr>
            </w:pPr>
            <w:r w:rsidRPr="00DD584D">
              <w:rPr>
                <w:sz w:val="24"/>
                <w:szCs w:val="24"/>
              </w:rPr>
              <w:t>Insurance companies</w:t>
            </w:r>
          </w:p>
          <w:p w14:paraId="7E2AC919" w14:textId="2747BBD3" w:rsidR="00DD584D" w:rsidRPr="00DD584D" w:rsidRDefault="00DD584D" w:rsidP="00DD584D">
            <w:pPr>
              <w:pStyle w:val="ListParagraph"/>
              <w:numPr>
                <w:ilvl w:val="0"/>
                <w:numId w:val="3"/>
              </w:numPr>
              <w:ind w:right="37"/>
              <w:rPr>
                <w:sz w:val="24"/>
                <w:szCs w:val="24"/>
              </w:rPr>
            </w:pPr>
            <w:r w:rsidRPr="00DD584D">
              <w:rPr>
                <w:sz w:val="24"/>
                <w:szCs w:val="24"/>
              </w:rPr>
              <w:t xml:space="preserve">Professional photographer services </w:t>
            </w:r>
          </w:p>
          <w:p w14:paraId="05FD5404" w14:textId="77777777" w:rsidR="00DD584D" w:rsidRDefault="00DD584D" w:rsidP="00DD584D">
            <w:pPr>
              <w:pStyle w:val="ListParagraph"/>
              <w:ind w:right="37"/>
            </w:pPr>
          </w:p>
          <w:p w14:paraId="643A697C" w14:textId="2E878CFD" w:rsidR="00DD584D" w:rsidRPr="00DD584D" w:rsidRDefault="00DD584D" w:rsidP="00DD584D">
            <w:pPr>
              <w:pStyle w:val="ListParagraph"/>
              <w:ind w:right="37"/>
            </w:pPr>
          </w:p>
        </w:tc>
        <w:tc>
          <w:tcPr>
            <w:tcW w:w="2411" w:type="dxa"/>
            <w:tcBorders>
              <w:top w:val="single" w:sz="16" w:space="0" w:color="000000"/>
              <w:left w:val="single" w:sz="8" w:space="0" w:color="000000"/>
              <w:bottom w:val="single" w:sz="8" w:space="0" w:color="000000"/>
              <w:right w:val="single" w:sz="8" w:space="0" w:color="000000"/>
            </w:tcBorders>
          </w:tcPr>
          <w:p w14:paraId="2FEDA7AB" w14:textId="77777777" w:rsidR="001D3FA2" w:rsidRDefault="001D3FA2" w:rsidP="0086557C">
            <w:pPr>
              <w:spacing w:line="259" w:lineRule="auto"/>
              <w:ind w:left="15" w:right="25"/>
            </w:pPr>
            <w:r>
              <w:rPr>
                <w:noProof/>
              </w:rPr>
              <w:drawing>
                <wp:anchor distT="0" distB="0" distL="114300" distR="114300" simplePos="0" relativeHeight="251660288" behindDoc="0" locked="0" layoutInCell="1" allowOverlap="0" wp14:anchorId="21F46FA8" wp14:editId="396C5227">
                  <wp:simplePos x="0" y="0"/>
                  <wp:positionH relativeFrom="column">
                    <wp:posOffset>1009631</wp:posOffset>
                  </wp:positionH>
                  <wp:positionV relativeFrom="paragraph">
                    <wp:posOffset>-86654</wp:posOffset>
                  </wp:positionV>
                  <wp:extent cx="304800" cy="326136"/>
                  <wp:effectExtent l="0" t="0" r="0" b="0"/>
                  <wp:wrapSquare wrapText="bothSides"/>
                  <wp:docPr id="42385" name="Picture 42385"/>
                  <wp:cNvGraphicFramePr/>
                  <a:graphic xmlns:a="http://schemas.openxmlformats.org/drawingml/2006/main">
                    <a:graphicData uri="http://schemas.openxmlformats.org/drawingml/2006/picture">
                      <pic:pic xmlns:pic="http://schemas.openxmlformats.org/drawingml/2006/picture">
                        <pic:nvPicPr>
                          <pic:cNvPr id="42385" name="Picture 42385"/>
                          <pic:cNvPicPr/>
                        </pic:nvPicPr>
                        <pic:blipFill>
                          <a:blip r:embed="rId7"/>
                          <a:stretch>
                            <a:fillRect/>
                          </a:stretch>
                        </pic:blipFill>
                        <pic:spPr>
                          <a:xfrm>
                            <a:off x="0" y="0"/>
                            <a:ext cx="304800" cy="326136"/>
                          </a:xfrm>
                          <a:prstGeom prst="rect">
                            <a:avLst/>
                          </a:prstGeom>
                        </pic:spPr>
                      </pic:pic>
                    </a:graphicData>
                  </a:graphic>
                </wp:anchor>
              </w:drawing>
            </w:r>
            <w:r>
              <w:rPr>
                <w:rFonts w:ascii="Times New Roman" w:eastAsia="Times New Roman" w:hAnsi="Times New Roman" w:cs="Times New Roman"/>
                <w:b/>
                <w:i/>
                <w:color w:val="6D6E70"/>
                <w:sz w:val="18"/>
              </w:rPr>
              <w:t xml:space="preserve">Key  </w:t>
            </w:r>
          </w:p>
          <w:p w14:paraId="6F00C287" w14:textId="77777777" w:rsidR="001D3FA2" w:rsidRDefault="001D3FA2" w:rsidP="0086557C">
            <w:pPr>
              <w:spacing w:line="259" w:lineRule="auto"/>
              <w:ind w:left="15" w:right="25"/>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Activities</w:t>
            </w:r>
          </w:p>
          <w:p w14:paraId="56A3A754" w14:textId="77777777" w:rsidR="00DD584D" w:rsidRDefault="00DD584D" w:rsidP="0086557C">
            <w:pPr>
              <w:spacing w:line="259" w:lineRule="auto"/>
              <w:ind w:left="15" w:right="25"/>
            </w:pPr>
          </w:p>
          <w:p w14:paraId="489074DC" w14:textId="77777777" w:rsidR="00DD584D" w:rsidRDefault="00DD584D" w:rsidP="00DD584D">
            <w:pPr>
              <w:pStyle w:val="ListParagraph"/>
              <w:numPr>
                <w:ilvl w:val="0"/>
                <w:numId w:val="4"/>
              </w:numPr>
              <w:ind w:right="25"/>
            </w:pPr>
            <w:r>
              <w:t>Platform development</w:t>
            </w:r>
          </w:p>
          <w:p w14:paraId="1A9328FA" w14:textId="77777777" w:rsidR="00DD584D" w:rsidRDefault="00DD584D" w:rsidP="00DD584D">
            <w:pPr>
              <w:pStyle w:val="ListParagraph"/>
              <w:numPr>
                <w:ilvl w:val="0"/>
                <w:numId w:val="4"/>
              </w:numPr>
              <w:ind w:right="25"/>
            </w:pPr>
            <w:r>
              <w:t>Sales/marketing</w:t>
            </w:r>
          </w:p>
          <w:p w14:paraId="51C8BE3A" w14:textId="77777777" w:rsidR="00DD584D" w:rsidRDefault="00DD584D" w:rsidP="00DD584D">
            <w:pPr>
              <w:pStyle w:val="ListParagraph"/>
              <w:numPr>
                <w:ilvl w:val="0"/>
                <w:numId w:val="4"/>
              </w:numPr>
              <w:ind w:right="25"/>
            </w:pPr>
            <w:r>
              <w:t>Managing behaviour and risks</w:t>
            </w:r>
          </w:p>
          <w:p w14:paraId="4B461AFF" w14:textId="7D21A597" w:rsidR="00DD584D" w:rsidRPr="00DD584D" w:rsidRDefault="00DD584D" w:rsidP="00DD584D">
            <w:pPr>
              <w:pStyle w:val="ListParagraph"/>
              <w:numPr>
                <w:ilvl w:val="0"/>
                <w:numId w:val="4"/>
              </w:numPr>
              <w:ind w:right="25"/>
            </w:pPr>
            <w:r>
              <w:t>Maintain customer service</w:t>
            </w:r>
          </w:p>
        </w:tc>
        <w:tc>
          <w:tcPr>
            <w:tcW w:w="2079" w:type="dxa"/>
            <w:vMerge w:val="restart"/>
            <w:tcBorders>
              <w:top w:val="single" w:sz="16" w:space="0" w:color="000000"/>
              <w:left w:val="single" w:sz="8" w:space="0" w:color="000000"/>
              <w:bottom w:val="single" w:sz="8" w:space="0" w:color="000000"/>
              <w:right w:val="nil"/>
            </w:tcBorders>
          </w:tcPr>
          <w:p w14:paraId="5B86743D" w14:textId="77777777" w:rsidR="001D3FA2" w:rsidRDefault="001D3FA2" w:rsidP="0086557C">
            <w:pPr>
              <w:spacing w:line="259" w:lineRule="auto"/>
              <w:ind w:left="4"/>
            </w:pPr>
            <w:r>
              <w:rPr>
                <w:rFonts w:ascii="Times New Roman" w:eastAsia="Times New Roman" w:hAnsi="Times New Roman" w:cs="Times New Roman"/>
                <w:b/>
                <w:i/>
                <w:color w:val="6D6E70"/>
                <w:sz w:val="18"/>
              </w:rPr>
              <w:t xml:space="preserve">Value  </w:t>
            </w:r>
          </w:p>
          <w:p w14:paraId="1C8563DF" w14:textId="1775C8FC" w:rsidR="001D3FA2" w:rsidRDefault="001D3FA2" w:rsidP="0086557C">
            <w:pPr>
              <w:spacing w:line="259" w:lineRule="auto"/>
              <w:jc w:val="right"/>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Proposition</w:t>
            </w:r>
          </w:p>
          <w:p w14:paraId="22DB9814" w14:textId="77777777" w:rsidR="00DD584D" w:rsidRDefault="00DD584D" w:rsidP="00DD584D">
            <w:pPr>
              <w:spacing w:line="259" w:lineRule="auto"/>
              <w:rPr>
                <w:rFonts w:ascii="Times New Roman" w:eastAsia="Times New Roman" w:hAnsi="Times New Roman" w:cs="Times New Roman"/>
                <w:b/>
                <w:i/>
                <w:color w:val="6D6E70"/>
                <w:sz w:val="18"/>
              </w:rPr>
            </w:pPr>
          </w:p>
          <w:p w14:paraId="1CAC1882" w14:textId="091E5760" w:rsidR="00DD584D" w:rsidRPr="00ED1D3F" w:rsidRDefault="00DD584D" w:rsidP="00DD584D">
            <w:pPr>
              <w:spacing w:line="259" w:lineRule="auto"/>
              <w:rPr>
                <w:rFonts w:eastAsia="Times New Roman" w:cstheme="minorHAnsi"/>
                <w:bCs/>
                <w:iCs/>
                <w:color w:val="000000" w:themeColor="text1"/>
                <w:szCs w:val="28"/>
              </w:rPr>
            </w:pPr>
            <w:r w:rsidRPr="00ED1D3F">
              <w:rPr>
                <w:rFonts w:eastAsia="Times New Roman" w:cstheme="minorHAnsi"/>
                <w:bCs/>
                <w:iCs/>
                <w:color w:val="000000" w:themeColor="text1"/>
                <w:szCs w:val="28"/>
              </w:rPr>
              <w:t>For Host:</w:t>
            </w:r>
          </w:p>
          <w:p w14:paraId="6C0AA955" w14:textId="10C62533" w:rsidR="00DD584D" w:rsidRPr="00ED1D3F" w:rsidRDefault="00DD584D" w:rsidP="00DD584D">
            <w:pPr>
              <w:pStyle w:val="ListParagraph"/>
              <w:numPr>
                <w:ilvl w:val="0"/>
                <w:numId w:val="8"/>
              </w:numPr>
              <w:rPr>
                <w:rFonts w:eastAsia="Times New Roman" w:cstheme="minorHAnsi"/>
                <w:bCs/>
                <w:iCs/>
                <w:color w:val="000000" w:themeColor="text1"/>
                <w:szCs w:val="28"/>
              </w:rPr>
            </w:pPr>
            <w:r w:rsidRPr="00ED1D3F">
              <w:rPr>
                <w:rFonts w:eastAsia="Times New Roman" w:cstheme="minorHAnsi"/>
                <w:bCs/>
                <w:iCs/>
                <w:color w:val="000000" w:themeColor="text1"/>
                <w:szCs w:val="28"/>
              </w:rPr>
              <w:t>Simple &amp; Secure</w:t>
            </w:r>
          </w:p>
          <w:p w14:paraId="1C8DD525" w14:textId="315378EB" w:rsidR="00DD584D" w:rsidRPr="00ED1D3F" w:rsidRDefault="00DD584D" w:rsidP="00DD584D">
            <w:pPr>
              <w:pStyle w:val="ListParagraph"/>
              <w:numPr>
                <w:ilvl w:val="0"/>
                <w:numId w:val="8"/>
              </w:numPr>
              <w:rPr>
                <w:rFonts w:eastAsia="Times New Roman" w:cstheme="minorHAnsi"/>
                <w:bCs/>
                <w:iCs/>
                <w:color w:val="000000" w:themeColor="text1"/>
                <w:szCs w:val="28"/>
              </w:rPr>
            </w:pPr>
            <w:r w:rsidRPr="00ED1D3F">
              <w:rPr>
                <w:rFonts w:eastAsia="Times New Roman" w:cstheme="minorHAnsi"/>
                <w:bCs/>
                <w:iCs/>
                <w:color w:val="000000" w:themeColor="text1"/>
                <w:szCs w:val="28"/>
              </w:rPr>
              <w:t>Extra money</w:t>
            </w:r>
          </w:p>
          <w:p w14:paraId="7019286C" w14:textId="35E350AC" w:rsidR="00DD584D" w:rsidRPr="00ED1D3F" w:rsidRDefault="00DD584D" w:rsidP="00DD584D">
            <w:pPr>
              <w:pStyle w:val="ListParagraph"/>
              <w:numPr>
                <w:ilvl w:val="0"/>
                <w:numId w:val="8"/>
              </w:numPr>
              <w:rPr>
                <w:rFonts w:eastAsia="Times New Roman" w:cstheme="minorHAnsi"/>
                <w:bCs/>
                <w:iCs/>
                <w:color w:val="000000" w:themeColor="text1"/>
                <w:szCs w:val="28"/>
              </w:rPr>
            </w:pPr>
            <w:r w:rsidRPr="00ED1D3F">
              <w:rPr>
                <w:rFonts w:eastAsia="Times New Roman" w:cstheme="minorHAnsi"/>
                <w:bCs/>
                <w:iCs/>
                <w:color w:val="000000" w:themeColor="text1"/>
                <w:szCs w:val="28"/>
              </w:rPr>
              <w:t>Control</w:t>
            </w:r>
          </w:p>
          <w:p w14:paraId="6C9AAD19" w14:textId="41CD2756" w:rsidR="00DD584D" w:rsidRPr="00ED1D3F" w:rsidRDefault="00DD584D" w:rsidP="00DD584D">
            <w:pPr>
              <w:pStyle w:val="ListParagraph"/>
              <w:numPr>
                <w:ilvl w:val="0"/>
                <w:numId w:val="8"/>
              </w:numPr>
              <w:rPr>
                <w:rFonts w:eastAsia="Times New Roman" w:cstheme="minorHAnsi"/>
                <w:bCs/>
                <w:iCs/>
                <w:color w:val="000000" w:themeColor="text1"/>
                <w:szCs w:val="28"/>
              </w:rPr>
            </w:pPr>
            <w:r w:rsidRPr="00ED1D3F">
              <w:rPr>
                <w:rFonts w:eastAsia="Times New Roman" w:cstheme="minorHAnsi"/>
                <w:bCs/>
                <w:iCs/>
                <w:color w:val="000000" w:themeColor="text1"/>
                <w:szCs w:val="28"/>
              </w:rPr>
              <w:t>Professional service</w:t>
            </w:r>
          </w:p>
          <w:p w14:paraId="766AE24F" w14:textId="6A52A7B6" w:rsidR="00DD584D" w:rsidRPr="00ED1D3F" w:rsidRDefault="00DD584D" w:rsidP="00DD584D">
            <w:pPr>
              <w:pStyle w:val="ListParagraph"/>
              <w:numPr>
                <w:ilvl w:val="0"/>
                <w:numId w:val="8"/>
              </w:numPr>
              <w:rPr>
                <w:rFonts w:eastAsia="Times New Roman" w:cstheme="minorHAnsi"/>
                <w:bCs/>
                <w:iCs/>
                <w:color w:val="000000" w:themeColor="text1"/>
                <w:szCs w:val="28"/>
              </w:rPr>
            </w:pPr>
            <w:r w:rsidRPr="00ED1D3F">
              <w:rPr>
                <w:rFonts w:eastAsia="Times New Roman" w:cstheme="minorHAnsi"/>
                <w:bCs/>
                <w:iCs/>
                <w:color w:val="000000" w:themeColor="text1"/>
                <w:szCs w:val="28"/>
              </w:rPr>
              <w:t>Communication</w:t>
            </w:r>
          </w:p>
          <w:p w14:paraId="7FF8D0DF" w14:textId="7F59EDAF" w:rsidR="00DD584D" w:rsidRPr="00ED1D3F" w:rsidRDefault="00DD584D" w:rsidP="00DD584D">
            <w:pPr>
              <w:rPr>
                <w:rFonts w:eastAsia="Times New Roman" w:cstheme="minorHAnsi"/>
                <w:bCs/>
                <w:iCs/>
                <w:color w:val="000000" w:themeColor="text1"/>
                <w:szCs w:val="28"/>
              </w:rPr>
            </w:pPr>
          </w:p>
          <w:p w14:paraId="1C8A1CEE" w14:textId="2220C07F" w:rsidR="00DD584D" w:rsidRPr="00ED1D3F" w:rsidRDefault="00DD584D" w:rsidP="00DD584D">
            <w:pPr>
              <w:rPr>
                <w:rFonts w:eastAsia="Times New Roman" w:cstheme="minorHAnsi"/>
                <w:bCs/>
                <w:iCs/>
                <w:color w:val="000000" w:themeColor="text1"/>
                <w:szCs w:val="28"/>
              </w:rPr>
            </w:pPr>
            <w:r w:rsidRPr="00ED1D3F">
              <w:rPr>
                <w:rFonts w:eastAsia="Times New Roman" w:cstheme="minorHAnsi"/>
                <w:bCs/>
                <w:iCs/>
                <w:color w:val="000000" w:themeColor="text1"/>
                <w:szCs w:val="28"/>
              </w:rPr>
              <w:t>For Guest:</w:t>
            </w:r>
          </w:p>
          <w:p w14:paraId="5D859EFA" w14:textId="6A30CAAA" w:rsidR="00DD584D" w:rsidRPr="00ED1D3F" w:rsidRDefault="00DD584D" w:rsidP="00DD584D">
            <w:pPr>
              <w:rPr>
                <w:rFonts w:eastAsia="Times New Roman" w:cstheme="minorHAnsi"/>
                <w:bCs/>
                <w:iCs/>
                <w:color w:val="000000" w:themeColor="text1"/>
                <w:szCs w:val="28"/>
              </w:rPr>
            </w:pPr>
          </w:p>
          <w:p w14:paraId="10238CEE" w14:textId="02288E75" w:rsidR="00DD584D" w:rsidRPr="00ED1D3F" w:rsidRDefault="00DD584D" w:rsidP="00DD584D">
            <w:pPr>
              <w:pStyle w:val="ListParagraph"/>
              <w:numPr>
                <w:ilvl w:val="0"/>
                <w:numId w:val="9"/>
              </w:numPr>
              <w:rPr>
                <w:rFonts w:eastAsia="Times New Roman" w:cstheme="minorHAnsi"/>
                <w:bCs/>
                <w:iCs/>
                <w:color w:val="000000" w:themeColor="text1"/>
                <w:szCs w:val="28"/>
              </w:rPr>
            </w:pPr>
            <w:r w:rsidRPr="00ED1D3F">
              <w:rPr>
                <w:rFonts w:eastAsia="Times New Roman" w:cstheme="minorHAnsi"/>
                <w:bCs/>
                <w:iCs/>
                <w:color w:val="000000" w:themeColor="text1"/>
                <w:szCs w:val="28"/>
              </w:rPr>
              <w:t xml:space="preserve">Save </w:t>
            </w:r>
            <w:proofErr w:type="gramStart"/>
            <w:r w:rsidRPr="00ED1D3F">
              <w:rPr>
                <w:rFonts w:eastAsia="Times New Roman" w:cstheme="minorHAnsi"/>
                <w:bCs/>
                <w:iCs/>
                <w:color w:val="000000" w:themeColor="text1"/>
                <w:szCs w:val="28"/>
              </w:rPr>
              <w:t>money</w:t>
            </w:r>
            <w:proofErr w:type="gramEnd"/>
          </w:p>
          <w:p w14:paraId="68EDDC78" w14:textId="4257E904" w:rsidR="00DD584D" w:rsidRPr="00ED1D3F" w:rsidRDefault="00ED1D3F" w:rsidP="00DD584D">
            <w:pPr>
              <w:pStyle w:val="ListParagraph"/>
              <w:numPr>
                <w:ilvl w:val="0"/>
                <w:numId w:val="9"/>
              </w:numPr>
              <w:rPr>
                <w:rFonts w:eastAsia="Times New Roman" w:cstheme="minorHAnsi"/>
                <w:bCs/>
                <w:iCs/>
                <w:color w:val="000000" w:themeColor="text1"/>
                <w:szCs w:val="28"/>
              </w:rPr>
            </w:pPr>
            <w:r w:rsidRPr="00ED1D3F">
              <w:rPr>
                <w:rFonts w:eastAsia="Times New Roman" w:cstheme="minorHAnsi"/>
                <w:bCs/>
                <w:iCs/>
                <w:color w:val="000000" w:themeColor="text1"/>
                <w:szCs w:val="28"/>
              </w:rPr>
              <w:t xml:space="preserve">Easy to browse and </w:t>
            </w:r>
            <w:proofErr w:type="gramStart"/>
            <w:r w:rsidRPr="00ED1D3F">
              <w:rPr>
                <w:rFonts w:eastAsia="Times New Roman" w:cstheme="minorHAnsi"/>
                <w:bCs/>
                <w:iCs/>
                <w:color w:val="000000" w:themeColor="text1"/>
                <w:szCs w:val="28"/>
              </w:rPr>
              <w:t>book</w:t>
            </w:r>
            <w:proofErr w:type="gramEnd"/>
          </w:p>
          <w:p w14:paraId="41931419" w14:textId="037134B9" w:rsidR="00ED1D3F" w:rsidRPr="00ED1D3F" w:rsidRDefault="00ED1D3F" w:rsidP="00DD584D">
            <w:pPr>
              <w:pStyle w:val="ListParagraph"/>
              <w:numPr>
                <w:ilvl w:val="0"/>
                <w:numId w:val="9"/>
              </w:numPr>
              <w:rPr>
                <w:rFonts w:eastAsia="Times New Roman" w:cstheme="minorHAnsi"/>
                <w:bCs/>
                <w:iCs/>
                <w:color w:val="000000" w:themeColor="text1"/>
                <w:szCs w:val="28"/>
              </w:rPr>
            </w:pPr>
            <w:r w:rsidRPr="00ED1D3F">
              <w:rPr>
                <w:rFonts w:eastAsia="Times New Roman" w:cstheme="minorHAnsi"/>
                <w:bCs/>
                <w:iCs/>
                <w:color w:val="000000" w:themeColor="text1"/>
                <w:szCs w:val="28"/>
              </w:rPr>
              <w:t>Unique experience</w:t>
            </w:r>
          </w:p>
          <w:p w14:paraId="29003E54" w14:textId="09FB2318" w:rsidR="00ED1D3F" w:rsidRPr="00ED1D3F" w:rsidRDefault="00ED1D3F" w:rsidP="00DD584D">
            <w:pPr>
              <w:pStyle w:val="ListParagraph"/>
              <w:numPr>
                <w:ilvl w:val="0"/>
                <w:numId w:val="9"/>
              </w:numPr>
              <w:rPr>
                <w:rFonts w:eastAsia="Times New Roman" w:cstheme="minorHAnsi"/>
                <w:bCs/>
                <w:iCs/>
                <w:color w:val="000000" w:themeColor="text1"/>
                <w:szCs w:val="28"/>
              </w:rPr>
            </w:pPr>
            <w:r w:rsidRPr="00ED1D3F">
              <w:rPr>
                <w:rFonts w:eastAsia="Times New Roman" w:cstheme="minorHAnsi"/>
                <w:bCs/>
                <w:iCs/>
                <w:color w:val="000000" w:themeColor="text1"/>
                <w:szCs w:val="28"/>
              </w:rPr>
              <w:t>Safe</w:t>
            </w:r>
          </w:p>
          <w:p w14:paraId="027DF33D" w14:textId="77777777" w:rsidR="00ED1D3F" w:rsidRPr="00ED1D3F" w:rsidRDefault="00ED1D3F" w:rsidP="00ED1D3F">
            <w:pPr>
              <w:rPr>
                <w:rFonts w:eastAsia="Times New Roman" w:cstheme="minorHAnsi"/>
                <w:bCs/>
                <w:iCs/>
                <w:color w:val="000000" w:themeColor="text1"/>
                <w:sz w:val="18"/>
              </w:rPr>
            </w:pPr>
          </w:p>
          <w:p w14:paraId="3238A699" w14:textId="77777777" w:rsidR="00DD584D" w:rsidRPr="00DD584D" w:rsidRDefault="00DD584D" w:rsidP="00DD584D">
            <w:pPr>
              <w:rPr>
                <w:rFonts w:eastAsia="Times New Roman" w:cstheme="minorHAnsi"/>
                <w:bCs/>
                <w:iCs/>
                <w:color w:val="000000" w:themeColor="text1"/>
                <w:sz w:val="18"/>
              </w:rPr>
            </w:pPr>
          </w:p>
          <w:p w14:paraId="0E8AF512" w14:textId="77777777" w:rsidR="00DD584D" w:rsidRDefault="00DD584D" w:rsidP="0086557C">
            <w:pPr>
              <w:spacing w:line="259" w:lineRule="auto"/>
              <w:jc w:val="right"/>
              <w:rPr>
                <w:rFonts w:ascii="Times New Roman" w:eastAsia="Times New Roman" w:hAnsi="Times New Roman" w:cs="Times New Roman"/>
                <w:b/>
                <w:i/>
                <w:color w:val="6D6E70"/>
                <w:sz w:val="18"/>
              </w:rPr>
            </w:pPr>
          </w:p>
          <w:p w14:paraId="50262C90" w14:textId="619C9F3B" w:rsidR="00DD584D" w:rsidRPr="00DD584D" w:rsidRDefault="00DD584D" w:rsidP="00DD584D">
            <w:pPr>
              <w:pStyle w:val="ListParagraph"/>
            </w:pPr>
            <w:r>
              <w:t xml:space="preserve"> </w:t>
            </w:r>
          </w:p>
        </w:tc>
        <w:tc>
          <w:tcPr>
            <w:tcW w:w="1039" w:type="dxa"/>
            <w:vMerge w:val="restart"/>
            <w:tcBorders>
              <w:top w:val="single" w:sz="16" w:space="0" w:color="000000"/>
              <w:left w:val="nil"/>
              <w:bottom w:val="single" w:sz="8" w:space="0" w:color="000000"/>
              <w:right w:val="single" w:sz="8" w:space="0" w:color="000000"/>
            </w:tcBorders>
          </w:tcPr>
          <w:p w14:paraId="6388796F" w14:textId="77777777" w:rsidR="001D3FA2" w:rsidRDefault="001D3FA2" w:rsidP="0086557C">
            <w:pPr>
              <w:spacing w:line="259" w:lineRule="auto"/>
              <w:ind w:left="222"/>
            </w:pPr>
            <w:r>
              <w:rPr>
                <w:noProof/>
              </w:rPr>
              <w:drawing>
                <wp:inline distT="0" distB="0" distL="0" distR="0" wp14:anchorId="0B987F02" wp14:editId="744D2539">
                  <wp:extent cx="365760" cy="335280"/>
                  <wp:effectExtent l="0" t="0" r="0" b="0"/>
                  <wp:docPr id="42386" name="Picture 42386"/>
                  <wp:cNvGraphicFramePr/>
                  <a:graphic xmlns:a="http://schemas.openxmlformats.org/drawingml/2006/main">
                    <a:graphicData uri="http://schemas.openxmlformats.org/drawingml/2006/picture">
                      <pic:pic xmlns:pic="http://schemas.openxmlformats.org/drawingml/2006/picture">
                        <pic:nvPicPr>
                          <pic:cNvPr id="42386" name="Picture 42386"/>
                          <pic:cNvPicPr/>
                        </pic:nvPicPr>
                        <pic:blipFill>
                          <a:blip r:embed="rId8"/>
                          <a:stretch>
                            <a:fillRect/>
                          </a:stretch>
                        </pic:blipFill>
                        <pic:spPr>
                          <a:xfrm>
                            <a:off x="0" y="0"/>
                            <a:ext cx="365760" cy="335280"/>
                          </a:xfrm>
                          <a:prstGeom prst="rect">
                            <a:avLst/>
                          </a:prstGeom>
                        </pic:spPr>
                      </pic:pic>
                    </a:graphicData>
                  </a:graphic>
                </wp:inline>
              </w:drawing>
            </w:r>
          </w:p>
        </w:tc>
        <w:tc>
          <w:tcPr>
            <w:tcW w:w="3046" w:type="dxa"/>
            <w:tcBorders>
              <w:top w:val="single" w:sz="16" w:space="0" w:color="000000"/>
              <w:left w:val="single" w:sz="8" w:space="0" w:color="000000"/>
              <w:bottom w:val="single" w:sz="8" w:space="0" w:color="000000"/>
              <w:right w:val="single" w:sz="8" w:space="0" w:color="000000"/>
            </w:tcBorders>
          </w:tcPr>
          <w:p w14:paraId="05A79176" w14:textId="77777777" w:rsidR="001D3FA2" w:rsidRDefault="001D3FA2" w:rsidP="0086557C">
            <w:pPr>
              <w:spacing w:line="259" w:lineRule="auto"/>
              <w:ind w:left="3" w:right="73"/>
            </w:pPr>
            <w:r>
              <w:rPr>
                <w:noProof/>
              </w:rPr>
              <w:drawing>
                <wp:anchor distT="0" distB="0" distL="114300" distR="114300" simplePos="0" relativeHeight="251661312" behindDoc="0" locked="0" layoutInCell="1" allowOverlap="0" wp14:anchorId="4E99F012" wp14:editId="029BBFD4">
                  <wp:simplePos x="0" y="0"/>
                  <wp:positionH relativeFrom="column">
                    <wp:posOffset>979444</wp:posOffset>
                  </wp:positionH>
                  <wp:positionV relativeFrom="paragraph">
                    <wp:posOffset>-49569</wp:posOffset>
                  </wp:positionV>
                  <wp:extent cx="259080" cy="280416"/>
                  <wp:effectExtent l="0" t="0" r="0" b="0"/>
                  <wp:wrapSquare wrapText="bothSides"/>
                  <wp:docPr id="42387" name="Picture 42387"/>
                  <wp:cNvGraphicFramePr/>
                  <a:graphic xmlns:a="http://schemas.openxmlformats.org/drawingml/2006/main">
                    <a:graphicData uri="http://schemas.openxmlformats.org/drawingml/2006/picture">
                      <pic:pic xmlns:pic="http://schemas.openxmlformats.org/drawingml/2006/picture">
                        <pic:nvPicPr>
                          <pic:cNvPr id="42387" name="Picture 42387"/>
                          <pic:cNvPicPr/>
                        </pic:nvPicPr>
                        <pic:blipFill>
                          <a:blip r:embed="rId9"/>
                          <a:stretch>
                            <a:fillRect/>
                          </a:stretch>
                        </pic:blipFill>
                        <pic:spPr>
                          <a:xfrm>
                            <a:off x="0" y="0"/>
                            <a:ext cx="259080" cy="280416"/>
                          </a:xfrm>
                          <a:prstGeom prst="rect">
                            <a:avLst/>
                          </a:prstGeom>
                        </pic:spPr>
                      </pic:pic>
                    </a:graphicData>
                  </a:graphic>
                </wp:anchor>
              </w:drawing>
            </w:r>
            <w:r>
              <w:rPr>
                <w:rFonts w:ascii="Times New Roman" w:eastAsia="Times New Roman" w:hAnsi="Times New Roman" w:cs="Times New Roman"/>
                <w:b/>
                <w:i/>
                <w:color w:val="6D6E70"/>
                <w:sz w:val="18"/>
              </w:rPr>
              <w:t xml:space="preserve">Customer </w:t>
            </w:r>
          </w:p>
          <w:p w14:paraId="11B2E494" w14:textId="77777777" w:rsidR="001D3FA2" w:rsidRDefault="001D3FA2" w:rsidP="0086557C">
            <w:pPr>
              <w:spacing w:line="259" w:lineRule="auto"/>
              <w:ind w:left="3" w:right="73"/>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Relationships</w:t>
            </w:r>
          </w:p>
          <w:p w14:paraId="36FF680F" w14:textId="77777777" w:rsidR="00ED1D3F" w:rsidRDefault="00ED1D3F" w:rsidP="0086557C">
            <w:pPr>
              <w:spacing w:line="259" w:lineRule="auto"/>
              <w:ind w:left="3" w:right="73"/>
              <w:rPr>
                <w:rFonts w:ascii="Times New Roman" w:hAnsi="Times New Roman" w:cs="Times New Roman"/>
                <w:b/>
                <w:i/>
                <w:color w:val="6D6E70"/>
              </w:rPr>
            </w:pPr>
          </w:p>
          <w:p w14:paraId="1061A8A6" w14:textId="5C1299E7" w:rsidR="00ED1D3F" w:rsidRDefault="00ED1D3F" w:rsidP="00ED1D3F">
            <w:pPr>
              <w:pStyle w:val="ListParagraph"/>
              <w:numPr>
                <w:ilvl w:val="0"/>
                <w:numId w:val="10"/>
              </w:numPr>
              <w:ind w:right="73"/>
            </w:pPr>
            <w:r>
              <w:t>Self-serve platform</w:t>
            </w:r>
          </w:p>
          <w:p w14:paraId="1CF57F88" w14:textId="77777777" w:rsidR="00ED1D3F" w:rsidRDefault="00ED1D3F" w:rsidP="00ED1D3F">
            <w:pPr>
              <w:pStyle w:val="ListParagraph"/>
              <w:numPr>
                <w:ilvl w:val="0"/>
                <w:numId w:val="10"/>
              </w:numPr>
              <w:ind w:right="73"/>
            </w:pPr>
            <w:r>
              <w:t>Personalised recommendations</w:t>
            </w:r>
          </w:p>
          <w:p w14:paraId="08841232" w14:textId="7F2165E7" w:rsidR="00ED1D3F" w:rsidRPr="00ED1D3F" w:rsidRDefault="00ED1D3F" w:rsidP="00ED1D3F">
            <w:pPr>
              <w:pStyle w:val="ListParagraph"/>
              <w:numPr>
                <w:ilvl w:val="0"/>
                <w:numId w:val="10"/>
              </w:numPr>
              <w:ind w:right="73"/>
            </w:pPr>
            <w:r>
              <w:t>Customer service support</w:t>
            </w:r>
          </w:p>
        </w:tc>
        <w:tc>
          <w:tcPr>
            <w:tcW w:w="2276" w:type="dxa"/>
            <w:vMerge w:val="restart"/>
            <w:tcBorders>
              <w:top w:val="single" w:sz="16" w:space="0" w:color="000000"/>
              <w:left w:val="single" w:sz="8" w:space="0" w:color="000000"/>
              <w:bottom w:val="single" w:sz="8" w:space="0" w:color="000000"/>
              <w:right w:val="single" w:sz="16" w:space="0" w:color="000000"/>
            </w:tcBorders>
          </w:tcPr>
          <w:p w14:paraId="4DBAAFBA" w14:textId="77777777" w:rsidR="001D3FA2" w:rsidRDefault="001D3FA2" w:rsidP="0086557C">
            <w:pPr>
              <w:spacing w:line="259" w:lineRule="auto"/>
              <w:ind w:right="71"/>
              <w:rPr>
                <w:rFonts w:ascii="Times New Roman" w:eastAsia="Times New Roman" w:hAnsi="Times New Roman" w:cs="Times New Roman"/>
                <w:b/>
                <w:i/>
                <w:color w:val="6D6E70"/>
                <w:sz w:val="18"/>
              </w:rPr>
            </w:pPr>
            <w:r>
              <w:rPr>
                <w:noProof/>
              </w:rPr>
              <w:drawing>
                <wp:anchor distT="0" distB="0" distL="114300" distR="114300" simplePos="0" relativeHeight="251662336" behindDoc="0" locked="0" layoutInCell="1" allowOverlap="0" wp14:anchorId="2C1AE0F6" wp14:editId="1E351902">
                  <wp:simplePos x="0" y="0"/>
                  <wp:positionH relativeFrom="column">
                    <wp:posOffset>1054622</wp:posOffset>
                  </wp:positionH>
                  <wp:positionV relativeFrom="paragraph">
                    <wp:posOffset>-54688</wp:posOffset>
                  </wp:positionV>
                  <wp:extent cx="277368" cy="344424"/>
                  <wp:effectExtent l="0" t="0" r="0" b="0"/>
                  <wp:wrapSquare wrapText="bothSides"/>
                  <wp:docPr id="42388" name="Picture 42388"/>
                  <wp:cNvGraphicFramePr/>
                  <a:graphic xmlns:a="http://schemas.openxmlformats.org/drawingml/2006/main">
                    <a:graphicData uri="http://schemas.openxmlformats.org/drawingml/2006/picture">
                      <pic:pic xmlns:pic="http://schemas.openxmlformats.org/drawingml/2006/picture">
                        <pic:nvPicPr>
                          <pic:cNvPr id="42388" name="Picture 42388"/>
                          <pic:cNvPicPr/>
                        </pic:nvPicPr>
                        <pic:blipFill>
                          <a:blip r:embed="rId10"/>
                          <a:stretch>
                            <a:fillRect/>
                          </a:stretch>
                        </pic:blipFill>
                        <pic:spPr>
                          <a:xfrm>
                            <a:off x="0" y="0"/>
                            <a:ext cx="277368" cy="344424"/>
                          </a:xfrm>
                          <a:prstGeom prst="rect">
                            <a:avLst/>
                          </a:prstGeom>
                        </pic:spPr>
                      </pic:pic>
                    </a:graphicData>
                  </a:graphic>
                </wp:anchor>
              </w:drawing>
            </w:r>
            <w:r>
              <w:rPr>
                <w:rFonts w:ascii="Times New Roman" w:eastAsia="Times New Roman" w:hAnsi="Times New Roman" w:cs="Times New Roman"/>
                <w:b/>
                <w:i/>
                <w:color w:val="6D6E70"/>
                <w:sz w:val="18"/>
              </w:rPr>
              <w:t>Customer Segments</w:t>
            </w:r>
          </w:p>
          <w:p w14:paraId="45CA100F" w14:textId="77777777" w:rsidR="001D3FA2" w:rsidRDefault="00ED1D3F" w:rsidP="00ED1D3F">
            <w:pPr>
              <w:pStyle w:val="ListParagraph"/>
              <w:numPr>
                <w:ilvl w:val="0"/>
                <w:numId w:val="13"/>
              </w:numPr>
              <w:ind w:right="71"/>
              <w:jc w:val="both"/>
            </w:pPr>
            <w:r>
              <w:t>Hosts</w:t>
            </w:r>
          </w:p>
          <w:p w14:paraId="0DF448D1" w14:textId="6DD9AC52" w:rsidR="00ED1D3F" w:rsidRPr="00ED1D3F" w:rsidRDefault="00ED1D3F" w:rsidP="00ED1D3F">
            <w:pPr>
              <w:pStyle w:val="ListParagraph"/>
              <w:numPr>
                <w:ilvl w:val="0"/>
                <w:numId w:val="13"/>
              </w:numPr>
              <w:ind w:right="71"/>
              <w:jc w:val="both"/>
            </w:pPr>
            <w:r>
              <w:t>Guests</w:t>
            </w:r>
          </w:p>
        </w:tc>
      </w:tr>
      <w:tr w:rsidR="00ED1D3F" w14:paraId="59254988" w14:textId="77777777" w:rsidTr="00ED1D3F">
        <w:trPr>
          <w:trHeight w:val="2574"/>
        </w:trPr>
        <w:tc>
          <w:tcPr>
            <w:tcW w:w="0" w:type="auto"/>
            <w:vMerge/>
            <w:tcBorders>
              <w:top w:val="nil"/>
              <w:left w:val="single" w:sz="16" w:space="0" w:color="000000"/>
              <w:bottom w:val="single" w:sz="8" w:space="0" w:color="000000"/>
              <w:right w:val="single" w:sz="8" w:space="0" w:color="000000"/>
            </w:tcBorders>
            <w:vAlign w:val="center"/>
          </w:tcPr>
          <w:p w14:paraId="09313591" w14:textId="77777777" w:rsidR="001D3FA2" w:rsidRDefault="001D3FA2" w:rsidP="0086557C">
            <w:pPr>
              <w:spacing w:after="160" w:line="259" w:lineRule="auto"/>
            </w:pPr>
          </w:p>
        </w:tc>
        <w:tc>
          <w:tcPr>
            <w:tcW w:w="2411" w:type="dxa"/>
            <w:tcBorders>
              <w:top w:val="single" w:sz="8" w:space="0" w:color="000000"/>
              <w:left w:val="single" w:sz="8" w:space="0" w:color="000000"/>
              <w:bottom w:val="single" w:sz="8" w:space="0" w:color="000000"/>
              <w:right w:val="single" w:sz="8" w:space="0" w:color="000000"/>
            </w:tcBorders>
          </w:tcPr>
          <w:p w14:paraId="3FE0B7FE" w14:textId="77777777" w:rsidR="001D3FA2" w:rsidRDefault="001D3FA2" w:rsidP="0086557C">
            <w:pPr>
              <w:spacing w:line="259" w:lineRule="auto"/>
              <w:ind w:left="15" w:right="20"/>
            </w:pPr>
            <w:r>
              <w:rPr>
                <w:noProof/>
              </w:rPr>
              <w:drawing>
                <wp:anchor distT="0" distB="0" distL="114300" distR="114300" simplePos="0" relativeHeight="251663360" behindDoc="0" locked="0" layoutInCell="1" allowOverlap="0" wp14:anchorId="760D31D2" wp14:editId="733D4C28">
                  <wp:simplePos x="0" y="0"/>
                  <wp:positionH relativeFrom="column">
                    <wp:posOffset>1012857</wp:posOffset>
                  </wp:positionH>
                  <wp:positionV relativeFrom="paragraph">
                    <wp:posOffset>-39321</wp:posOffset>
                  </wp:positionV>
                  <wp:extent cx="341376" cy="396240"/>
                  <wp:effectExtent l="0" t="0" r="0" b="0"/>
                  <wp:wrapSquare wrapText="bothSides"/>
                  <wp:docPr id="42389" name="Picture 42389"/>
                  <wp:cNvGraphicFramePr/>
                  <a:graphic xmlns:a="http://schemas.openxmlformats.org/drawingml/2006/main">
                    <a:graphicData uri="http://schemas.openxmlformats.org/drawingml/2006/picture">
                      <pic:pic xmlns:pic="http://schemas.openxmlformats.org/drawingml/2006/picture">
                        <pic:nvPicPr>
                          <pic:cNvPr id="42389" name="Picture 42389"/>
                          <pic:cNvPicPr/>
                        </pic:nvPicPr>
                        <pic:blipFill>
                          <a:blip r:embed="rId11"/>
                          <a:stretch>
                            <a:fillRect/>
                          </a:stretch>
                        </pic:blipFill>
                        <pic:spPr>
                          <a:xfrm>
                            <a:off x="0" y="0"/>
                            <a:ext cx="341376" cy="396240"/>
                          </a:xfrm>
                          <a:prstGeom prst="rect">
                            <a:avLst/>
                          </a:prstGeom>
                        </pic:spPr>
                      </pic:pic>
                    </a:graphicData>
                  </a:graphic>
                </wp:anchor>
              </w:drawing>
            </w:r>
            <w:r>
              <w:rPr>
                <w:rFonts w:ascii="Times New Roman" w:eastAsia="Times New Roman" w:hAnsi="Times New Roman" w:cs="Times New Roman"/>
                <w:b/>
                <w:i/>
                <w:color w:val="6D6E70"/>
                <w:sz w:val="18"/>
              </w:rPr>
              <w:t xml:space="preserve">Key  </w:t>
            </w:r>
          </w:p>
          <w:p w14:paraId="2AFF6D95" w14:textId="77777777" w:rsidR="001D3FA2" w:rsidRDefault="001D3FA2" w:rsidP="0086557C">
            <w:pPr>
              <w:spacing w:line="259" w:lineRule="auto"/>
              <w:ind w:left="15" w:right="20"/>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Resources</w:t>
            </w:r>
          </w:p>
          <w:p w14:paraId="3BE7B406" w14:textId="77777777" w:rsidR="001D3FA2" w:rsidRDefault="00DD584D" w:rsidP="00DD584D">
            <w:pPr>
              <w:pStyle w:val="ListParagraph"/>
              <w:numPr>
                <w:ilvl w:val="0"/>
                <w:numId w:val="5"/>
              </w:numPr>
              <w:ind w:right="20"/>
            </w:pPr>
            <w:r>
              <w:t>Airbnb platform &amp; app</w:t>
            </w:r>
          </w:p>
          <w:p w14:paraId="6DC1D26C" w14:textId="77777777" w:rsidR="00DD584D" w:rsidRDefault="00DD584D" w:rsidP="00DD584D">
            <w:pPr>
              <w:pStyle w:val="ListParagraph"/>
              <w:numPr>
                <w:ilvl w:val="0"/>
                <w:numId w:val="5"/>
              </w:numPr>
              <w:ind w:right="20"/>
            </w:pPr>
            <w:r>
              <w:t>Employees</w:t>
            </w:r>
          </w:p>
          <w:p w14:paraId="241BAC98" w14:textId="32541EA8" w:rsidR="00DD584D" w:rsidRPr="00DD584D" w:rsidRDefault="00DD584D" w:rsidP="00DD584D">
            <w:pPr>
              <w:pStyle w:val="ListParagraph"/>
              <w:numPr>
                <w:ilvl w:val="0"/>
                <w:numId w:val="5"/>
              </w:numPr>
              <w:ind w:right="20"/>
            </w:pPr>
            <w:r>
              <w:t xml:space="preserve">All properties listed on platform </w:t>
            </w:r>
          </w:p>
        </w:tc>
        <w:tc>
          <w:tcPr>
            <w:tcW w:w="0" w:type="auto"/>
            <w:vMerge/>
            <w:tcBorders>
              <w:top w:val="nil"/>
              <w:left w:val="single" w:sz="8" w:space="0" w:color="000000"/>
              <w:bottom w:val="single" w:sz="8" w:space="0" w:color="000000"/>
              <w:right w:val="nil"/>
            </w:tcBorders>
            <w:vAlign w:val="center"/>
          </w:tcPr>
          <w:p w14:paraId="54B9174A" w14:textId="77777777" w:rsidR="001D3FA2" w:rsidRDefault="001D3FA2" w:rsidP="0086557C">
            <w:pPr>
              <w:spacing w:after="160" w:line="259" w:lineRule="auto"/>
            </w:pPr>
          </w:p>
        </w:tc>
        <w:tc>
          <w:tcPr>
            <w:tcW w:w="0" w:type="auto"/>
            <w:vMerge/>
            <w:tcBorders>
              <w:top w:val="nil"/>
              <w:left w:val="nil"/>
              <w:bottom w:val="single" w:sz="8" w:space="0" w:color="000000"/>
              <w:right w:val="single" w:sz="8" w:space="0" w:color="000000"/>
            </w:tcBorders>
            <w:vAlign w:val="center"/>
          </w:tcPr>
          <w:p w14:paraId="5BBF4414" w14:textId="77777777" w:rsidR="001D3FA2" w:rsidRDefault="001D3FA2" w:rsidP="0086557C">
            <w:pPr>
              <w:spacing w:after="160" w:line="259" w:lineRule="auto"/>
            </w:pPr>
          </w:p>
        </w:tc>
        <w:tc>
          <w:tcPr>
            <w:tcW w:w="3046" w:type="dxa"/>
            <w:tcBorders>
              <w:top w:val="single" w:sz="8" w:space="0" w:color="000000"/>
              <w:left w:val="single" w:sz="8" w:space="0" w:color="000000"/>
              <w:bottom w:val="single" w:sz="8" w:space="0" w:color="000000"/>
              <w:right w:val="single" w:sz="8" w:space="0" w:color="000000"/>
            </w:tcBorders>
          </w:tcPr>
          <w:p w14:paraId="5E7BE286" w14:textId="4C7BC630" w:rsidR="00ED1D3F" w:rsidRDefault="001D3FA2" w:rsidP="0086557C">
            <w:pPr>
              <w:tabs>
                <w:tab w:val="right" w:pos="2131"/>
              </w:tabs>
              <w:spacing w:line="259" w:lineRule="auto"/>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Channels</w:t>
            </w:r>
          </w:p>
          <w:p w14:paraId="436F04BE" w14:textId="1C388103" w:rsidR="00ED1D3F" w:rsidRPr="00ED1D3F" w:rsidRDefault="00ED1D3F" w:rsidP="0086557C">
            <w:pPr>
              <w:tabs>
                <w:tab w:val="right" w:pos="2131"/>
              </w:tabs>
              <w:spacing w:line="259" w:lineRule="auto"/>
              <w:rPr>
                <w:rFonts w:ascii="Times New Roman" w:eastAsia="Times New Roman" w:hAnsi="Times New Roman" w:cs="Times New Roman"/>
                <w:b/>
                <w:i/>
                <w:color w:val="6D6E70"/>
                <w:szCs w:val="28"/>
              </w:rPr>
            </w:pPr>
          </w:p>
          <w:p w14:paraId="3EBA1A32" w14:textId="54179C64" w:rsidR="00ED1D3F" w:rsidRPr="00ED1D3F" w:rsidRDefault="00ED1D3F" w:rsidP="00ED1D3F">
            <w:pPr>
              <w:pStyle w:val="ListParagraph"/>
              <w:numPr>
                <w:ilvl w:val="0"/>
                <w:numId w:val="12"/>
              </w:numPr>
              <w:tabs>
                <w:tab w:val="right" w:pos="2131"/>
              </w:tabs>
              <w:rPr>
                <w:rFonts w:ascii="Times New Roman" w:eastAsia="Times New Roman" w:hAnsi="Times New Roman" w:cs="Times New Roman"/>
                <w:bCs/>
                <w:iCs/>
                <w:color w:val="6D6E70"/>
                <w:szCs w:val="28"/>
              </w:rPr>
            </w:pPr>
            <w:r w:rsidRPr="00ED1D3F">
              <w:rPr>
                <w:rFonts w:eastAsia="Times New Roman" w:cstheme="minorHAnsi"/>
                <w:bCs/>
                <w:iCs/>
                <w:color w:val="000000" w:themeColor="text1"/>
                <w:szCs w:val="28"/>
              </w:rPr>
              <w:t>Airbnb website &amp; app</w:t>
            </w:r>
          </w:p>
          <w:p w14:paraId="28D79A4C" w14:textId="5730378B" w:rsidR="00ED1D3F" w:rsidRPr="00ED1D3F" w:rsidRDefault="00ED1D3F" w:rsidP="00ED1D3F">
            <w:pPr>
              <w:pStyle w:val="ListParagraph"/>
              <w:numPr>
                <w:ilvl w:val="0"/>
                <w:numId w:val="12"/>
              </w:numPr>
              <w:tabs>
                <w:tab w:val="right" w:pos="2131"/>
              </w:tabs>
              <w:rPr>
                <w:rFonts w:ascii="Times New Roman" w:eastAsia="Times New Roman" w:hAnsi="Times New Roman" w:cs="Times New Roman"/>
                <w:bCs/>
                <w:iCs/>
                <w:color w:val="6D6E70"/>
                <w:szCs w:val="28"/>
              </w:rPr>
            </w:pPr>
            <w:r w:rsidRPr="00ED1D3F">
              <w:rPr>
                <w:rFonts w:eastAsia="Times New Roman" w:cstheme="minorHAnsi"/>
                <w:bCs/>
                <w:iCs/>
                <w:color w:val="000000" w:themeColor="text1"/>
                <w:szCs w:val="28"/>
              </w:rPr>
              <w:t>Platforms like content marketing, media coverage, digital ad campaigns</w:t>
            </w:r>
          </w:p>
          <w:p w14:paraId="53A39712" w14:textId="24DEA112" w:rsidR="001D3FA2" w:rsidRPr="00ED1D3F" w:rsidRDefault="001D3FA2" w:rsidP="00ED1D3F">
            <w:pPr>
              <w:pStyle w:val="ListParagraph"/>
              <w:tabs>
                <w:tab w:val="right" w:pos="2131"/>
              </w:tabs>
              <w:ind w:left="2193"/>
            </w:pPr>
            <w:r>
              <w:rPr>
                <w:noProof/>
              </w:rPr>
              <w:drawing>
                <wp:inline distT="0" distB="0" distL="0" distR="0" wp14:anchorId="119F98F0" wp14:editId="32BAF326">
                  <wp:extent cx="417576" cy="326136"/>
                  <wp:effectExtent l="0" t="0" r="0" b="0"/>
                  <wp:docPr id="42390" name="Picture 42390"/>
                  <wp:cNvGraphicFramePr/>
                  <a:graphic xmlns:a="http://schemas.openxmlformats.org/drawingml/2006/main">
                    <a:graphicData uri="http://schemas.openxmlformats.org/drawingml/2006/picture">
                      <pic:pic xmlns:pic="http://schemas.openxmlformats.org/drawingml/2006/picture">
                        <pic:nvPicPr>
                          <pic:cNvPr id="42390" name="Picture 42390"/>
                          <pic:cNvPicPr/>
                        </pic:nvPicPr>
                        <pic:blipFill>
                          <a:blip r:embed="rId12"/>
                          <a:stretch>
                            <a:fillRect/>
                          </a:stretch>
                        </pic:blipFill>
                        <pic:spPr>
                          <a:xfrm>
                            <a:off x="0" y="0"/>
                            <a:ext cx="417576" cy="326136"/>
                          </a:xfrm>
                          <a:prstGeom prst="rect">
                            <a:avLst/>
                          </a:prstGeom>
                        </pic:spPr>
                      </pic:pic>
                    </a:graphicData>
                  </a:graphic>
                </wp:inline>
              </w:drawing>
            </w:r>
          </w:p>
        </w:tc>
        <w:tc>
          <w:tcPr>
            <w:tcW w:w="2276" w:type="dxa"/>
            <w:vMerge/>
            <w:tcBorders>
              <w:top w:val="nil"/>
              <w:left w:val="single" w:sz="8" w:space="0" w:color="000000"/>
              <w:bottom w:val="single" w:sz="8" w:space="0" w:color="000000"/>
              <w:right w:val="single" w:sz="16" w:space="0" w:color="000000"/>
            </w:tcBorders>
            <w:vAlign w:val="center"/>
          </w:tcPr>
          <w:p w14:paraId="45E76548" w14:textId="77777777" w:rsidR="001D3FA2" w:rsidRDefault="001D3FA2" w:rsidP="0086557C">
            <w:pPr>
              <w:spacing w:after="160" w:line="259" w:lineRule="auto"/>
            </w:pPr>
          </w:p>
        </w:tc>
      </w:tr>
      <w:tr w:rsidR="00ED1D3F" w14:paraId="0E8AEC66" w14:textId="77777777" w:rsidTr="00BD5DB7">
        <w:trPr>
          <w:trHeight w:val="1825"/>
        </w:trPr>
        <w:tc>
          <w:tcPr>
            <w:tcW w:w="6822" w:type="dxa"/>
            <w:gridSpan w:val="3"/>
            <w:tcBorders>
              <w:top w:val="single" w:sz="8" w:space="0" w:color="000000"/>
              <w:left w:val="single" w:sz="16" w:space="0" w:color="000000"/>
              <w:bottom w:val="single" w:sz="16" w:space="0" w:color="000000"/>
              <w:right w:val="single" w:sz="8" w:space="0" w:color="000000"/>
            </w:tcBorders>
          </w:tcPr>
          <w:p w14:paraId="0682C019" w14:textId="77777777" w:rsidR="001D3FA2" w:rsidRDefault="001D3FA2" w:rsidP="0086557C">
            <w:pPr>
              <w:spacing w:line="259" w:lineRule="auto"/>
              <w:ind w:left="8" w:right="165"/>
            </w:pPr>
            <w:r>
              <w:rPr>
                <w:noProof/>
              </w:rPr>
              <w:drawing>
                <wp:anchor distT="0" distB="0" distL="114300" distR="114300" simplePos="0" relativeHeight="251664384" behindDoc="0" locked="0" layoutInCell="1" allowOverlap="0" wp14:anchorId="490EC8FA" wp14:editId="5741064C">
                  <wp:simplePos x="0" y="0"/>
                  <wp:positionH relativeFrom="column">
                    <wp:posOffset>3137205</wp:posOffset>
                  </wp:positionH>
                  <wp:positionV relativeFrom="paragraph">
                    <wp:posOffset>-59488</wp:posOffset>
                  </wp:positionV>
                  <wp:extent cx="423672" cy="353568"/>
                  <wp:effectExtent l="0" t="0" r="0" b="0"/>
                  <wp:wrapSquare wrapText="bothSides"/>
                  <wp:docPr id="42391" name="Picture 42391"/>
                  <wp:cNvGraphicFramePr/>
                  <a:graphic xmlns:a="http://schemas.openxmlformats.org/drawingml/2006/main">
                    <a:graphicData uri="http://schemas.openxmlformats.org/drawingml/2006/picture">
                      <pic:pic xmlns:pic="http://schemas.openxmlformats.org/drawingml/2006/picture">
                        <pic:nvPicPr>
                          <pic:cNvPr id="42391" name="Picture 42391"/>
                          <pic:cNvPicPr/>
                        </pic:nvPicPr>
                        <pic:blipFill>
                          <a:blip r:embed="rId13"/>
                          <a:stretch>
                            <a:fillRect/>
                          </a:stretch>
                        </pic:blipFill>
                        <pic:spPr>
                          <a:xfrm>
                            <a:off x="0" y="0"/>
                            <a:ext cx="423672" cy="353568"/>
                          </a:xfrm>
                          <a:prstGeom prst="rect">
                            <a:avLst/>
                          </a:prstGeom>
                        </pic:spPr>
                      </pic:pic>
                    </a:graphicData>
                  </a:graphic>
                </wp:anchor>
              </w:drawing>
            </w:r>
            <w:r>
              <w:rPr>
                <w:rFonts w:ascii="Times New Roman" w:eastAsia="Times New Roman" w:hAnsi="Times New Roman" w:cs="Times New Roman"/>
                <w:b/>
                <w:i/>
                <w:color w:val="6D6E70"/>
                <w:sz w:val="18"/>
              </w:rPr>
              <w:t xml:space="preserve">Cost </w:t>
            </w:r>
          </w:p>
          <w:p w14:paraId="19F4DCA4" w14:textId="77777777" w:rsidR="001D3FA2" w:rsidRDefault="001D3FA2" w:rsidP="0086557C">
            <w:pPr>
              <w:spacing w:line="259" w:lineRule="auto"/>
              <w:ind w:left="8" w:right="165"/>
              <w:rPr>
                <w:rFonts w:ascii="Times New Roman" w:eastAsia="Times New Roman" w:hAnsi="Times New Roman" w:cs="Times New Roman"/>
                <w:b/>
                <w:i/>
                <w:color w:val="6D6E70"/>
                <w:sz w:val="18"/>
              </w:rPr>
            </w:pPr>
            <w:r>
              <w:rPr>
                <w:rFonts w:ascii="Times New Roman" w:eastAsia="Times New Roman" w:hAnsi="Times New Roman" w:cs="Times New Roman"/>
                <w:b/>
                <w:i/>
                <w:color w:val="6D6E70"/>
                <w:sz w:val="18"/>
              </w:rPr>
              <w:t>Structure</w:t>
            </w:r>
          </w:p>
          <w:p w14:paraId="64501106" w14:textId="77777777" w:rsidR="00DD584D" w:rsidRPr="00447E8A" w:rsidRDefault="00DD584D" w:rsidP="00DD584D">
            <w:pPr>
              <w:pStyle w:val="ListParagraph"/>
              <w:numPr>
                <w:ilvl w:val="0"/>
                <w:numId w:val="6"/>
              </w:numPr>
              <w:ind w:right="165"/>
              <w:rPr>
                <w:sz w:val="18"/>
                <w:szCs w:val="18"/>
              </w:rPr>
            </w:pPr>
            <w:r w:rsidRPr="00447E8A">
              <w:rPr>
                <w:sz w:val="18"/>
                <w:szCs w:val="18"/>
              </w:rPr>
              <w:t>Platform development</w:t>
            </w:r>
          </w:p>
          <w:p w14:paraId="2609AC8B" w14:textId="77777777" w:rsidR="00DD584D" w:rsidRPr="00447E8A" w:rsidRDefault="00DD584D" w:rsidP="00DD584D">
            <w:pPr>
              <w:pStyle w:val="ListParagraph"/>
              <w:numPr>
                <w:ilvl w:val="0"/>
                <w:numId w:val="6"/>
              </w:numPr>
              <w:ind w:right="165"/>
              <w:rPr>
                <w:sz w:val="18"/>
                <w:szCs w:val="18"/>
              </w:rPr>
            </w:pPr>
            <w:r w:rsidRPr="00447E8A">
              <w:rPr>
                <w:sz w:val="18"/>
                <w:szCs w:val="18"/>
              </w:rPr>
              <w:t>Infrastructure cost</w:t>
            </w:r>
          </w:p>
          <w:p w14:paraId="1C8A3ADD" w14:textId="77777777" w:rsidR="00DD584D" w:rsidRPr="00447E8A" w:rsidRDefault="00DD584D" w:rsidP="00DD584D">
            <w:pPr>
              <w:pStyle w:val="ListParagraph"/>
              <w:numPr>
                <w:ilvl w:val="0"/>
                <w:numId w:val="6"/>
              </w:numPr>
              <w:ind w:right="165"/>
              <w:rPr>
                <w:sz w:val="18"/>
                <w:szCs w:val="18"/>
              </w:rPr>
            </w:pPr>
            <w:r w:rsidRPr="00447E8A">
              <w:rPr>
                <w:sz w:val="18"/>
                <w:szCs w:val="18"/>
              </w:rPr>
              <w:t>Sales and marketing</w:t>
            </w:r>
          </w:p>
          <w:p w14:paraId="03F2C108" w14:textId="513FEE51" w:rsidR="00DD584D" w:rsidRPr="00447E8A" w:rsidRDefault="00DD584D" w:rsidP="00DD584D">
            <w:pPr>
              <w:pStyle w:val="ListParagraph"/>
              <w:numPr>
                <w:ilvl w:val="0"/>
                <w:numId w:val="6"/>
              </w:numPr>
              <w:ind w:right="165"/>
              <w:rPr>
                <w:sz w:val="18"/>
                <w:szCs w:val="18"/>
              </w:rPr>
            </w:pPr>
            <w:r w:rsidRPr="00447E8A">
              <w:rPr>
                <w:sz w:val="18"/>
                <w:szCs w:val="18"/>
              </w:rPr>
              <w:t>Salaries</w:t>
            </w:r>
          </w:p>
          <w:p w14:paraId="4853C88C" w14:textId="77777777" w:rsidR="00DD584D" w:rsidRPr="00447E8A" w:rsidRDefault="00DD584D" w:rsidP="00DD584D">
            <w:pPr>
              <w:pStyle w:val="ListParagraph"/>
              <w:numPr>
                <w:ilvl w:val="0"/>
                <w:numId w:val="6"/>
              </w:numPr>
              <w:ind w:right="165"/>
              <w:rPr>
                <w:sz w:val="18"/>
                <w:szCs w:val="18"/>
              </w:rPr>
            </w:pPr>
            <w:r w:rsidRPr="00447E8A">
              <w:rPr>
                <w:sz w:val="18"/>
                <w:szCs w:val="18"/>
              </w:rPr>
              <w:t xml:space="preserve">Development and Maintenance </w:t>
            </w:r>
          </w:p>
          <w:p w14:paraId="386BE832" w14:textId="77777777" w:rsidR="00DD584D" w:rsidRPr="00447E8A" w:rsidRDefault="00DD584D" w:rsidP="00DD584D">
            <w:pPr>
              <w:pStyle w:val="ListParagraph"/>
              <w:numPr>
                <w:ilvl w:val="0"/>
                <w:numId w:val="6"/>
              </w:numPr>
              <w:ind w:right="165"/>
              <w:rPr>
                <w:sz w:val="18"/>
                <w:szCs w:val="18"/>
              </w:rPr>
            </w:pPr>
            <w:r w:rsidRPr="00447E8A">
              <w:rPr>
                <w:sz w:val="18"/>
                <w:szCs w:val="18"/>
              </w:rPr>
              <w:t xml:space="preserve">Insurance </w:t>
            </w:r>
          </w:p>
          <w:p w14:paraId="611042D1" w14:textId="3E77083E" w:rsidR="00DD584D" w:rsidRPr="00DD584D" w:rsidRDefault="00DD584D" w:rsidP="00DD584D">
            <w:pPr>
              <w:pStyle w:val="ListParagraph"/>
              <w:numPr>
                <w:ilvl w:val="0"/>
                <w:numId w:val="6"/>
              </w:numPr>
              <w:ind w:right="165"/>
            </w:pPr>
            <w:r w:rsidRPr="00447E8A">
              <w:rPr>
                <w:sz w:val="18"/>
                <w:szCs w:val="18"/>
              </w:rPr>
              <w:t>Legal &amp; Administrative</w:t>
            </w:r>
          </w:p>
        </w:tc>
        <w:tc>
          <w:tcPr>
            <w:tcW w:w="6361" w:type="dxa"/>
            <w:gridSpan w:val="3"/>
            <w:tcBorders>
              <w:top w:val="single" w:sz="8" w:space="0" w:color="000000"/>
              <w:left w:val="single" w:sz="8" w:space="0" w:color="000000"/>
              <w:bottom w:val="single" w:sz="16" w:space="0" w:color="000000"/>
              <w:right w:val="single" w:sz="16" w:space="0" w:color="000000"/>
            </w:tcBorders>
          </w:tcPr>
          <w:p w14:paraId="47E02D8F" w14:textId="77777777" w:rsidR="001D3FA2" w:rsidRDefault="001D3FA2" w:rsidP="0086557C">
            <w:pPr>
              <w:spacing w:line="259" w:lineRule="auto"/>
              <w:ind w:left="6" w:right="72"/>
              <w:rPr>
                <w:rFonts w:ascii="Times New Roman" w:eastAsia="Times New Roman" w:hAnsi="Times New Roman" w:cs="Times New Roman"/>
                <w:b/>
                <w:i/>
                <w:color w:val="6D6E70"/>
                <w:sz w:val="18"/>
              </w:rPr>
            </w:pPr>
            <w:r>
              <w:rPr>
                <w:noProof/>
              </w:rPr>
              <w:drawing>
                <wp:anchor distT="0" distB="0" distL="114300" distR="114300" simplePos="0" relativeHeight="251665408" behindDoc="0" locked="0" layoutInCell="1" allowOverlap="0" wp14:anchorId="749B6587" wp14:editId="0892D6AB">
                  <wp:simplePos x="0" y="0"/>
                  <wp:positionH relativeFrom="column">
                    <wp:posOffset>3212215</wp:posOffset>
                  </wp:positionH>
                  <wp:positionV relativeFrom="paragraph">
                    <wp:posOffset>-30684</wp:posOffset>
                  </wp:positionV>
                  <wp:extent cx="335280" cy="438912"/>
                  <wp:effectExtent l="0" t="0" r="0" b="0"/>
                  <wp:wrapSquare wrapText="bothSides"/>
                  <wp:docPr id="42392" name="Picture 42392"/>
                  <wp:cNvGraphicFramePr/>
                  <a:graphic xmlns:a="http://schemas.openxmlformats.org/drawingml/2006/main">
                    <a:graphicData uri="http://schemas.openxmlformats.org/drawingml/2006/picture">
                      <pic:pic xmlns:pic="http://schemas.openxmlformats.org/drawingml/2006/picture">
                        <pic:nvPicPr>
                          <pic:cNvPr id="42392" name="Picture 42392"/>
                          <pic:cNvPicPr/>
                        </pic:nvPicPr>
                        <pic:blipFill>
                          <a:blip r:embed="rId14"/>
                          <a:stretch>
                            <a:fillRect/>
                          </a:stretch>
                        </pic:blipFill>
                        <pic:spPr>
                          <a:xfrm>
                            <a:off x="0" y="0"/>
                            <a:ext cx="335280" cy="438912"/>
                          </a:xfrm>
                          <a:prstGeom prst="rect">
                            <a:avLst/>
                          </a:prstGeom>
                        </pic:spPr>
                      </pic:pic>
                    </a:graphicData>
                  </a:graphic>
                </wp:anchor>
              </w:drawing>
            </w:r>
            <w:r>
              <w:rPr>
                <w:rFonts w:ascii="Times New Roman" w:eastAsia="Times New Roman" w:hAnsi="Times New Roman" w:cs="Times New Roman"/>
                <w:b/>
                <w:i/>
                <w:color w:val="6D6E70"/>
                <w:sz w:val="18"/>
              </w:rPr>
              <w:t>Revenue Streams</w:t>
            </w:r>
          </w:p>
          <w:p w14:paraId="5B3D1C62" w14:textId="77777777" w:rsidR="001D3FA2" w:rsidRDefault="00ED1D3F" w:rsidP="00ED1D3F">
            <w:pPr>
              <w:pStyle w:val="ListParagraph"/>
              <w:numPr>
                <w:ilvl w:val="0"/>
                <w:numId w:val="14"/>
              </w:numPr>
              <w:ind w:right="72"/>
            </w:pPr>
            <w:r>
              <w:t>Hosts fee 3%-5%</w:t>
            </w:r>
          </w:p>
          <w:p w14:paraId="298E069F" w14:textId="77777777" w:rsidR="00ED1D3F" w:rsidRDefault="00ED1D3F" w:rsidP="00ED1D3F">
            <w:pPr>
              <w:pStyle w:val="ListParagraph"/>
              <w:numPr>
                <w:ilvl w:val="0"/>
                <w:numId w:val="14"/>
              </w:numPr>
              <w:ind w:right="72"/>
            </w:pPr>
            <w:r>
              <w:t>Guests fee 0-20%</w:t>
            </w:r>
          </w:p>
          <w:p w14:paraId="7E40946C" w14:textId="4C0CFE8B" w:rsidR="00ED1D3F" w:rsidRPr="00ED1D3F" w:rsidRDefault="00ED1D3F" w:rsidP="00ED1D3F">
            <w:pPr>
              <w:pStyle w:val="ListParagraph"/>
              <w:ind w:left="726" w:right="72"/>
            </w:pPr>
          </w:p>
        </w:tc>
      </w:tr>
    </w:tbl>
    <w:p w14:paraId="225F5CE3" w14:textId="35F5A92B" w:rsidR="001D3FA2" w:rsidRDefault="001D3FA2" w:rsidP="00D1550A">
      <w:pPr>
        <w:rPr>
          <w:rFonts w:cstheme="minorHAnsi"/>
          <w:sz w:val="24"/>
          <w:szCs w:val="24"/>
        </w:rPr>
        <w:sectPr w:rsidR="001D3FA2" w:rsidSect="00BD5DB7">
          <w:pgSz w:w="16838" w:h="11906" w:orient="landscape"/>
          <w:pgMar w:top="1440" w:right="1440" w:bottom="1440" w:left="1440" w:header="708" w:footer="708" w:gutter="0"/>
          <w:cols w:space="708"/>
          <w:docGrid w:linePitch="360"/>
        </w:sectPr>
      </w:pPr>
    </w:p>
    <w:p w14:paraId="1D175C82" w14:textId="58C3D0A5" w:rsidR="006F36DC" w:rsidRDefault="00534272" w:rsidP="00D1550A">
      <w:pPr>
        <w:rPr>
          <w:rFonts w:cstheme="minorHAnsi"/>
          <w:sz w:val="24"/>
          <w:szCs w:val="24"/>
        </w:rPr>
      </w:pPr>
      <w:r>
        <w:rPr>
          <w:rFonts w:cstheme="minorHAnsi"/>
          <w:sz w:val="24"/>
          <w:szCs w:val="24"/>
        </w:rPr>
        <w:lastRenderedPageBreak/>
        <w:t xml:space="preserve">Upon analysing the BMC, it is easier to understand what the value propositions that Airbnb offer </w:t>
      </w:r>
      <w:r w:rsidR="006F36DC">
        <w:rPr>
          <w:rFonts w:cstheme="minorHAnsi"/>
          <w:sz w:val="24"/>
          <w:szCs w:val="24"/>
        </w:rPr>
        <w:t>include. A</w:t>
      </w:r>
      <w:r>
        <w:rPr>
          <w:rFonts w:cstheme="minorHAnsi"/>
          <w:sz w:val="24"/>
          <w:szCs w:val="24"/>
        </w:rPr>
        <w:t>irbnb creates opportunity for hosts to advertise their space and turn it into extra cash. With this opportunity hosts can earn up to 90</w:t>
      </w:r>
      <w:r w:rsidR="006F36DC">
        <w:rPr>
          <w:rFonts w:cstheme="minorHAnsi"/>
          <w:sz w:val="24"/>
          <w:szCs w:val="24"/>
        </w:rPr>
        <w:t>% of</w:t>
      </w:r>
      <w:r>
        <w:rPr>
          <w:rFonts w:cstheme="minorHAnsi"/>
          <w:sz w:val="24"/>
          <w:szCs w:val="24"/>
        </w:rPr>
        <w:t xml:space="preserve"> the total rental value after Airbnb deducts their fees, usually around 3% - 14% (Airbnb, 2021)</w:t>
      </w:r>
      <w:r w:rsidR="006F36DC">
        <w:rPr>
          <w:rFonts w:cstheme="minorHAnsi"/>
          <w:sz w:val="24"/>
          <w:szCs w:val="24"/>
        </w:rPr>
        <w:t xml:space="preserve"> Additionally, Airbnb provides insurance for listings on its platform.  Insurance provided via Airbnb commonly includes, cover for accidental bodily injury, damage to property and damage to common areas.  (Airbnb, 2021).   </w:t>
      </w:r>
    </w:p>
    <w:p w14:paraId="2B18AA53" w14:textId="3E72ABB6" w:rsidR="006F36DC" w:rsidRDefault="006F36DC" w:rsidP="00D1550A">
      <w:pPr>
        <w:rPr>
          <w:rFonts w:cstheme="minorHAnsi"/>
          <w:sz w:val="24"/>
          <w:szCs w:val="24"/>
        </w:rPr>
      </w:pPr>
      <w:r>
        <w:rPr>
          <w:rFonts w:cstheme="minorHAnsi"/>
          <w:sz w:val="24"/>
          <w:szCs w:val="24"/>
        </w:rPr>
        <w:t xml:space="preserve">The value proposition offered to guests </w:t>
      </w:r>
      <w:r w:rsidR="00102307">
        <w:rPr>
          <w:rFonts w:cstheme="minorHAnsi"/>
          <w:sz w:val="24"/>
          <w:szCs w:val="24"/>
        </w:rPr>
        <w:t xml:space="preserve">includes cheaper accommodation rates. Guests can access the platform to connect with hosts to find better rates which are more specific to their needs. A study carried out by </w:t>
      </w:r>
      <w:proofErr w:type="spellStart"/>
      <w:r w:rsidR="00102307">
        <w:rPr>
          <w:rFonts w:cstheme="minorHAnsi"/>
          <w:sz w:val="24"/>
          <w:szCs w:val="24"/>
        </w:rPr>
        <w:t>Priceonomics</w:t>
      </w:r>
      <w:proofErr w:type="spellEnd"/>
      <w:r w:rsidR="00102307">
        <w:rPr>
          <w:rFonts w:cstheme="minorHAnsi"/>
          <w:sz w:val="24"/>
          <w:szCs w:val="24"/>
        </w:rPr>
        <w:t xml:space="preserve"> in 2013 found that it was 21% cheaper to rent out a whole apartment on Airbnb compared to renting a hotel room. Room for Room the study shows Airbnb was up to 49% cheaper in some cases. (Spencer, 2019)</w:t>
      </w:r>
    </w:p>
    <w:p w14:paraId="50323969" w14:textId="3F8FE855" w:rsidR="00A20CBE" w:rsidRDefault="00A20CBE" w:rsidP="00D1550A">
      <w:pPr>
        <w:rPr>
          <w:rFonts w:cstheme="minorHAnsi"/>
          <w:sz w:val="24"/>
          <w:szCs w:val="24"/>
        </w:rPr>
      </w:pPr>
      <w:r>
        <w:rPr>
          <w:rFonts w:cstheme="minorHAnsi"/>
          <w:sz w:val="24"/>
          <w:szCs w:val="24"/>
        </w:rPr>
        <w:t xml:space="preserve">Airbnb </w:t>
      </w:r>
      <w:r w:rsidR="00BD4AC9">
        <w:rPr>
          <w:rFonts w:cstheme="minorHAnsi"/>
          <w:sz w:val="24"/>
          <w:szCs w:val="24"/>
        </w:rPr>
        <w:t xml:space="preserve">provide a platform allowing peers to connect online, a feature of Airbnb’s platform is the rating and review systems which are provided for both hosts and guests. From a host’s perspective, they can accept or reject booking after reading reviews of potential guests. Alternatively, guests can check reviews and pictures of accommodation prior to booking. </w:t>
      </w:r>
    </w:p>
    <w:p w14:paraId="011EF2A0" w14:textId="77777777" w:rsidR="00587211" w:rsidRDefault="00BD4AC9" w:rsidP="00D1550A">
      <w:pPr>
        <w:rPr>
          <w:rFonts w:cstheme="minorHAnsi"/>
          <w:sz w:val="24"/>
          <w:szCs w:val="24"/>
        </w:rPr>
      </w:pPr>
      <w:r>
        <w:rPr>
          <w:rFonts w:cstheme="minorHAnsi"/>
          <w:sz w:val="24"/>
          <w:szCs w:val="24"/>
        </w:rPr>
        <w:t xml:space="preserve">From evaluating the </w:t>
      </w:r>
      <w:proofErr w:type="gramStart"/>
      <w:r>
        <w:rPr>
          <w:rFonts w:cstheme="minorHAnsi"/>
          <w:sz w:val="24"/>
          <w:szCs w:val="24"/>
        </w:rPr>
        <w:t>BMC</w:t>
      </w:r>
      <w:proofErr w:type="gramEnd"/>
      <w:r>
        <w:rPr>
          <w:rFonts w:cstheme="minorHAnsi"/>
          <w:sz w:val="24"/>
          <w:szCs w:val="24"/>
        </w:rPr>
        <w:t xml:space="preserve"> it is visible that Airbnb operate a peer to peer business model</w:t>
      </w:r>
      <w:r w:rsidR="00587211">
        <w:rPr>
          <w:rFonts w:cstheme="minorHAnsi"/>
          <w:sz w:val="24"/>
          <w:szCs w:val="24"/>
        </w:rPr>
        <w:t xml:space="preserve">. The purpose of the platform is to connect peers and provided a safe environment for a trade or rental to take place. Airbnb’s revenue streams and customer segments are created from two parties, </w:t>
      </w:r>
      <w:proofErr w:type="gramStart"/>
      <w:r w:rsidR="00587211">
        <w:rPr>
          <w:rFonts w:cstheme="minorHAnsi"/>
          <w:sz w:val="24"/>
          <w:szCs w:val="24"/>
        </w:rPr>
        <w:t>hosts</w:t>
      </w:r>
      <w:proofErr w:type="gramEnd"/>
      <w:r w:rsidR="00587211">
        <w:rPr>
          <w:rFonts w:cstheme="minorHAnsi"/>
          <w:sz w:val="24"/>
          <w:szCs w:val="24"/>
        </w:rPr>
        <w:t xml:space="preserve"> and guests. </w:t>
      </w:r>
      <w:proofErr w:type="gramStart"/>
      <w:r w:rsidR="00587211">
        <w:rPr>
          <w:rFonts w:cstheme="minorHAnsi"/>
          <w:sz w:val="24"/>
          <w:szCs w:val="24"/>
        </w:rPr>
        <w:t>The majority of</w:t>
      </w:r>
      <w:proofErr w:type="gramEnd"/>
      <w:r w:rsidR="00587211">
        <w:rPr>
          <w:rFonts w:cstheme="minorHAnsi"/>
          <w:sz w:val="24"/>
          <w:szCs w:val="24"/>
        </w:rPr>
        <w:t xml:space="preserve"> business operations are focused on creating value for both parties. </w:t>
      </w:r>
    </w:p>
    <w:p w14:paraId="0ED0C938" w14:textId="195AF211" w:rsidR="00BD4AC9" w:rsidRDefault="00587211" w:rsidP="00D1550A">
      <w:pPr>
        <w:rPr>
          <w:sz w:val="24"/>
          <w:szCs w:val="24"/>
        </w:rPr>
      </w:pPr>
      <w:r w:rsidRPr="00066806">
        <w:rPr>
          <w:rFonts w:cstheme="minorHAnsi"/>
          <w:sz w:val="24"/>
          <w:szCs w:val="24"/>
        </w:rPr>
        <w:t xml:space="preserve">This aligns with the characteristics of a business operating in the sharing economy, as stated by Wu, LI &amp; Reynard (2012) </w:t>
      </w:r>
      <w:r w:rsidR="00066806" w:rsidRPr="00066806">
        <w:rPr>
          <w:sz w:val="24"/>
          <w:szCs w:val="24"/>
        </w:rPr>
        <w:t>the peer-to-peer economy challenges existing traditional services in which a transaction is conducted between a company and a customer. consumers can now use a peer-to-peer marketplace where they can find more flexibility and often a better price.</w:t>
      </w:r>
    </w:p>
    <w:p w14:paraId="510546F3" w14:textId="5563B3AC" w:rsidR="00066806" w:rsidRDefault="00066806" w:rsidP="00D1550A">
      <w:pPr>
        <w:rPr>
          <w:rFonts w:asciiTheme="majorHAnsi" w:hAnsiTheme="majorHAnsi" w:cstheme="majorHAnsi"/>
          <w:sz w:val="24"/>
          <w:szCs w:val="24"/>
          <w:u w:val="single"/>
        </w:rPr>
      </w:pPr>
      <w:r w:rsidRPr="00066806">
        <w:rPr>
          <w:rFonts w:asciiTheme="majorHAnsi" w:hAnsiTheme="majorHAnsi" w:cstheme="majorHAnsi"/>
          <w:sz w:val="24"/>
          <w:szCs w:val="24"/>
          <w:u w:val="single"/>
        </w:rPr>
        <w:t xml:space="preserve">Strategic Formulation Framework </w:t>
      </w:r>
      <w:r>
        <w:rPr>
          <w:rFonts w:asciiTheme="majorHAnsi" w:hAnsiTheme="majorHAnsi" w:cstheme="majorHAnsi"/>
          <w:sz w:val="24"/>
          <w:szCs w:val="24"/>
          <w:u w:val="single"/>
        </w:rPr>
        <w:t>(SFF)</w:t>
      </w:r>
    </w:p>
    <w:p w14:paraId="6CF0AA6E" w14:textId="34E660EC" w:rsidR="00066806" w:rsidRDefault="003905EE" w:rsidP="00D1550A">
      <w:pPr>
        <w:rPr>
          <w:rFonts w:cstheme="minorHAnsi"/>
          <w:sz w:val="24"/>
          <w:szCs w:val="24"/>
        </w:rPr>
      </w:pPr>
      <w:r>
        <w:rPr>
          <w:rFonts w:cstheme="minorHAnsi"/>
          <w:sz w:val="24"/>
          <w:szCs w:val="24"/>
        </w:rPr>
        <w:t xml:space="preserve">Strategy formulation framework </w:t>
      </w:r>
      <w:r w:rsidR="005D173B">
        <w:rPr>
          <w:rFonts w:cstheme="minorHAnsi"/>
          <w:sz w:val="24"/>
          <w:szCs w:val="24"/>
        </w:rPr>
        <w:t>is widely regarded as important strategy-formulation techniques which are combined into a three-stage decision making framework. Tools used throughout the framework can be applied business of all size and aid in the process of identifying, evaluating and selecting strategies. (</w:t>
      </w:r>
      <w:proofErr w:type="spellStart"/>
      <w:r w:rsidR="005D173B">
        <w:rPr>
          <w:rFonts w:cstheme="minorHAnsi"/>
          <w:sz w:val="24"/>
          <w:szCs w:val="24"/>
        </w:rPr>
        <w:t>Ozcay</w:t>
      </w:r>
      <w:proofErr w:type="spellEnd"/>
      <w:r w:rsidR="005D173B">
        <w:rPr>
          <w:rFonts w:cstheme="minorHAnsi"/>
          <w:sz w:val="24"/>
          <w:szCs w:val="24"/>
        </w:rPr>
        <w:t xml:space="preserve">, 2017). </w:t>
      </w:r>
    </w:p>
    <w:p w14:paraId="05210D89" w14:textId="665E2E53" w:rsidR="005D173B" w:rsidRPr="003905EE" w:rsidRDefault="005D173B" w:rsidP="00D1550A">
      <w:pPr>
        <w:rPr>
          <w:rFonts w:cstheme="minorHAnsi"/>
          <w:sz w:val="24"/>
          <w:szCs w:val="24"/>
        </w:rPr>
      </w:pPr>
      <w:r>
        <w:rPr>
          <w:noProof/>
        </w:rPr>
        <w:drawing>
          <wp:anchor distT="0" distB="0" distL="114300" distR="114300" simplePos="0" relativeHeight="251666432" behindDoc="0" locked="0" layoutInCell="1" allowOverlap="1" wp14:anchorId="4624145F" wp14:editId="5F4A6713">
            <wp:simplePos x="0" y="0"/>
            <wp:positionH relativeFrom="column">
              <wp:posOffset>732214</wp:posOffset>
            </wp:positionH>
            <wp:positionV relativeFrom="paragraph">
              <wp:posOffset>78090</wp:posOffset>
            </wp:positionV>
            <wp:extent cx="3051810" cy="1839595"/>
            <wp:effectExtent l="0" t="0" r="0" b="8255"/>
            <wp:wrapThrough wrapText="bothSides">
              <wp:wrapPolygon edited="0">
                <wp:start x="0" y="0"/>
                <wp:lineTo x="0" y="21473"/>
                <wp:lineTo x="21438" y="21473"/>
                <wp:lineTo x="2143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1810" cy="1839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434693" w14:textId="77777777" w:rsidR="00066806" w:rsidRPr="00066806" w:rsidRDefault="00066806" w:rsidP="00D1550A">
      <w:pPr>
        <w:rPr>
          <w:rFonts w:asciiTheme="majorHAnsi" w:hAnsiTheme="majorHAnsi" w:cstheme="majorHAnsi"/>
          <w:sz w:val="24"/>
          <w:szCs w:val="24"/>
          <w:u w:val="single"/>
        </w:rPr>
      </w:pPr>
    </w:p>
    <w:p w14:paraId="38841E6C" w14:textId="77777777" w:rsidR="00BD4AC9" w:rsidRDefault="00BD4AC9" w:rsidP="00D1550A">
      <w:pPr>
        <w:rPr>
          <w:rFonts w:cstheme="minorHAnsi"/>
          <w:sz w:val="24"/>
          <w:szCs w:val="24"/>
        </w:rPr>
      </w:pPr>
    </w:p>
    <w:p w14:paraId="4CA7C631" w14:textId="77777777" w:rsidR="00BD4AC9" w:rsidRDefault="00BD4AC9" w:rsidP="00D1550A">
      <w:pPr>
        <w:rPr>
          <w:rFonts w:cstheme="minorHAnsi"/>
          <w:sz w:val="24"/>
          <w:szCs w:val="24"/>
        </w:rPr>
      </w:pPr>
    </w:p>
    <w:p w14:paraId="4496DB3D" w14:textId="77777777" w:rsidR="00A20CBE" w:rsidRDefault="00A20CBE" w:rsidP="00D1550A">
      <w:pPr>
        <w:rPr>
          <w:rFonts w:cstheme="minorHAnsi"/>
          <w:sz w:val="24"/>
          <w:szCs w:val="24"/>
        </w:rPr>
      </w:pPr>
    </w:p>
    <w:p w14:paraId="730C16B5" w14:textId="77777777" w:rsidR="005D173B" w:rsidRDefault="005D173B" w:rsidP="00D1550A">
      <w:pPr>
        <w:rPr>
          <w:rFonts w:cstheme="minorHAnsi"/>
          <w:sz w:val="24"/>
          <w:szCs w:val="24"/>
        </w:rPr>
      </w:pPr>
      <w:r>
        <w:rPr>
          <w:rFonts w:cstheme="minorHAnsi"/>
          <w:sz w:val="24"/>
          <w:szCs w:val="24"/>
        </w:rPr>
        <w:t xml:space="preserve">                                                                                                               (</w:t>
      </w:r>
      <w:proofErr w:type="spellStart"/>
      <w:r>
        <w:rPr>
          <w:rFonts w:cstheme="minorHAnsi"/>
          <w:sz w:val="24"/>
          <w:szCs w:val="24"/>
        </w:rPr>
        <w:t>ozcay</w:t>
      </w:r>
      <w:proofErr w:type="spellEnd"/>
      <w:r>
        <w:rPr>
          <w:rFonts w:cstheme="minorHAnsi"/>
          <w:sz w:val="24"/>
          <w:szCs w:val="24"/>
        </w:rPr>
        <w:t>, 2017)</w:t>
      </w:r>
    </w:p>
    <w:p w14:paraId="79966821" w14:textId="77777777" w:rsidR="000854D9" w:rsidRDefault="005D173B" w:rsidP="00D1550A">
      <w:pPr>
        <w:rPr>
          <w:rFonts w:cstheme="minorHAnsi"/>
          <w:sz w:val="24"/>
          <w:szCs w:val="24"/>
        </w:rPr>
      </w:pPr>
      <w:r>
        <w:rPr>
          <w:rFonts w:cstheme="minorHAnsi"/>
          <w:sz w:val="24"/>
          <w:szCs w:val="24"/>
        </w:rPr>
        <w:lastRenderedPageBreak/>
        <w:t xml:space="preserve">As shown in the image above the </w:t>
      </w:r>
      <w:r w:rsidR="000854D9">
        <w:rPr>
          <w:rFonts w:cstheme="minorHAnsi"/>
          <w:sz w:val="24"/>
          <w:szCs w:val="24"/>
        </w:rPr>
        <w:t xml:space="preserve">SFF is split into three stages. Stage one is the input stage and aims to summarise the basic input information needed to formulate strategies by using three tools, external factor evaluation, competitive matrix profile and internal factor evaluation. </w:t>
      </w:r>
      <w:r>
        <w:rPr>
          <w:rFonts w:cstheme="minorHAnsi"/>
          <w:sz w:val="24"/>
          <w:szCs w:val="24"/>
        </w:rPr>
        <w:t xml:space="preserve"> </w:t>
      </w:r>
    </w:p>
    <w:p w14:paraId="34C14656" w14:textId="2F24E795" w:rsidR="000854D9" w:rsidRDefault="000854D9" w:rsidP="00D1550A">
      <w:pPr>
        <w:rPr>
          <w:rFonts w:cstheme="minorHAnsi"/>
          <w:sz w:val="24"/>
          <w:szCs w:val="24"/>
        </w:rPr>
      </w:pPr>
      <w:r>
        <w:rPr>
          <w:rFonts w:cstheme="minorHAnsi"/>
          <w:sz w:val="24"/>
          <w:szCs w:val="24"/>
        </w:rPr>
        <w:t xml:space="preserve">Stage two is the matching stage. This stage focuses on generating different strategies by aligning key internal and external factors. To accomplish this a variety of tools are used. For example, SWOT analysis, Strategic position, and action evaluation (space) matrix, internal external (IE) matrix and the Grand strategy matrix. </w:t>
      </w:r>
    </w:p>
    <w:p w14:paraId="35D516B9" w14:textId="12068F91" w:rsidR="000854D9" w:rsidRDefault="000854D9" w:rsidP="00D1550A">
      <w:pPr>
        <w:rPr>
          <w:rFonts w:cstheme="minorHAnsi"/>
          <w:sz w:val="24"/>
          <w:szCs w:val="24"/>
        </w:rPr>
      </w:pPr>
      <w:r>
        <w:rPr>
          <w:rFonts w:cstheme="minorHAnsi"/>
          <w:sz w:val="24"/>
          <w:szCs w:val="24"/>
        </w:rPr>
        <w:t xml:space="preserve">The final stage in </w:t>
      </w:r>
      <w:r w:rsidRPr="0086557C">
        <w:rPr>
          <w:rFonts w:cstheme="minorHAnsi"/>
          <w:sz w:val="24"/>
          <w:szCs w:val="24"/>
        </w:rPr>
        <w:t xml:space="preserve">named the decision stage which involves a single technique, the quantitative strategic planning matrix (QSPM). This </w:t>
      </w:r>
      <w:r w:rsidR="008C3514" w:rsidRPr="0086557C">
        <w:rPr>
          <w:rFonts w:cstheme="minorHAnsi"/>
          <w:sz w:val="24"/>
          <w:szCs w:val="24"/>
        </w:rPr>
        <w:t>matrix is used to evaluate the feasibility of different strategies identified in stage two.</w:t>
      </w:r>
      <w:r w:rsidR="008C3514">
        <w:rPr>
          <w:rFonts w:cstheme="minorHAnsi"/>
          <w:sz w:val="24"/>
          <w:szCs w:val="24"/>
        </w:rPr>
        <w:t xml:space="preserve"> </w:t>
      </w:r>
    </w:p>
    <w:p w14:paraId="20BE6773" w14:textId="2F4C6657" w:rsidR="008C3514" w:rsidRPr="0086557C" w:rsidRDefault="008C3514" w:rsidP="00D1550A">
      <w:pPr>
        <w:rPr>
          <w:rFonts w:cstheme="minorHAnsi"/>
          <w:color w:val="222222"/>
          <w:spacing w:val="2"/>
          <w:sz w:val="24"/>
          <w:szCs w:val="24"/>
          <w:shd w:val="clear" w:color="auto" w:fill="FCFCFC"/>
        </w:rPr>
      </w:pPr>
      <w:r w:rsidRPr="0086557C">
        <w:rPr>
          <w:rFonts w:cstheme="minorHAnsi"/>
          <w:sz w:val="24"/>
          <w:szCs w:val="24"/>
        </w:rPr>
        <w:t>The Grand strategy matrix (</w:t>
      </w:r>
      <w:r w:rsidR="004E1833" w:rsidRPr="0086557C">
        <w:rPr>
          <w:rFonts w:cstheme="minorHAnsi"/>
          <w:sz w:val="24"/>
          <w:szCs w:val="24"/>
        </w:rPr>
        <w:t xml:space="preserve">GSM) </w:t>
      </w:r>
      <w:r w:rsidR="004E1833" w:rsidRPr="0086557C">
        <w:rPr>
          <w:rFonts w:cstheme="minorHAnsi"/>
          <w:color w:val="222222"/>
          <w:spacing w:val="2"/>
          <w:sz w:val="24"/>
          <w:szCs w:val="24"/>
          <w:shd w:val="clear" w:color="auto" w:fill="FCFCFC"/>
        </w:rPr>
        <w:t xml:space="preserve">consists of a four-quadrant graph, </w:t>
      </w:r>
      <w:proofErr w:type="gramStart"/>
      <w:r w:rsidR="004E1833" w:rsidRPr="0086557C">
        <w:rPr>
          <w:rFonts w:cstheme="minorHAnsi"/>
          <w:color w:val="222222"/>
          <w:spacing w:val="2"/>
          <w:sz w:val="24"/>
          <w:szCs w:val="24"/>
          <w:shd w:val="clear" w:color="auto" w:fill="FCFCFC"/>
        </w:rPr>
        <w:t>similar to</w:t>
      </w:r>
      <w:proofErr w:type="gramEnd"/>
      <w:r w:rsidR="004E1833" w:rsidRPr="0086557C">
        <w:rPr>
          <w:rFonts w:cstheme="minorHAnsi"/>
          <w:color w:val="222222"/>
          <w:spacing w:val="2"/>
          <w:sz w:val="24"/>
          <w:szCs w:val="24"/>
          <w:shd w:val="clear" w:color="auto" w:fill="FCFCFC"/>
        </w:rPr>
        <w:t xml:space="preserve"> a SWOT matrix, that lists strategic options for companies in either strong or weak competitive positions in industries experiencing either rapid or slow growth (Ingram, 2018)</w:t>
      </w:r>
    </w:p>
    <w:p w14:paraId="20FED799" w14:textId="3CA1F554" w:rsidR="004E1833" w:rsidRPr="0086557C" w:rsidRDefault="004E1833" w:rsidP="00D1550A">
      <w:pPr>
        <w:rPr>
          <w:rFonts w:cstheme="minorHAnsi"/>
          <w:color w:val="222222"/>
          <w:spacing w:val="2"/>
          <w:sz w:val="24"/>
          <w:szCs w:val="24"/>
          <w:shd w:val="clear" w:color="auto" w:fill="FCFCFC"/>
        </w:rPr>
      </w:pPr>
      <w:r w:rsidRPr="0086557C">
        <w:rPr>
          <w:rFonts w:cstheme="minorHAnsi"/>
          <w:color w:val="222222"/>
          <w:spacing w:val="2"/>
          <w:sz w:val="24"/>
          <w:szCs w:val="24"/>
          <w:shd w:val="clear" w:color="auto" w:fill="FCFCFC"/>
        </w:rPr>
        <w:t xml:space="preserve">The benefits of using the GSM include its simplicity, which means it is easy to understand. It offers a comprehensive list of strategic options and it can create discussion and frame decisions.  </w:t>
      </w:r>
    </w:p>
    <w:p w14:paraId="2C4D7F11" w14:textId="7ED1D445" w:rsidR="004E1833" w:rsidRPr="0086557C" w:rsidRDefault="00CD1203" w:rsidP="00D1550A">
      <w:pPr>
        <w:rPr>
          <w:rFonts w:cstheme="minorHAnsi"/>
          <w:color w:val="222222"/>
          <w:spacing w:val="2"/>
          <w:sz w:val="24"/>
          <w:szCs w:val="24"/>
          <w:shd w:val="clear" w:color="auto" w:fill="FCFCFC"/>
        </w:rPr>
      </w:pPr>
      <w:r w:rsidRPr="0086557C">
        <w:rPr>
          <w:rFonts w:cstheme="minorHAnsi"/>
          <w:color w:val="222222"/>
          <w:spacing w:val="2"/>
          <w:sz w:val="24"/>
          <w:szCs w:val="24"/>
          <w:shd w:val="clear" w:color="auto" w:fill="FCFCFC"/>
        </w:rPr>
        <w:t xml:space="preserve">Alternatively, some limitations of the GSM are, it only provides options rather than success criteria, it needs to be used alongside other tools to maximise the benefits and if the business has multiple products it may fall into multiple quadrants. </w:t>
      </w:r>
    </w:p>
    <w:p w14:paraId="52C95B0B" w14:textId="47DF553B" w:rsidR="00CD1203" w:rsidRDefault="00CD1203" w:rsidP="00D1550A">
      <w:pPr>
        <w:rPr>
          <w:rFonts w:ascii="Arial" w:hAnsi="Arial" w:cs="Arial"/>
          <w:color w:val="222222"/>
          <w:spacing w:val="2"/>
          <w:shd w:val="clear" w:color="auto" w:fill="FCFCFC"/>
        </w:rPr>
      </w:pPr>
    </w:p>
    <w:p w14:paraId="4EF1DA31" w14:textId="5DD59E69" w:rsidR="004E1833" w:rsidRDefault="00CD1203" w:rsidP="00D1550A">
      <w:pPr>
        <w:rPr>
          <w:rFonts w:cstheme="minorHAnsi"/>
          <w:sz w:val="24"/>
          <w:szCs w:val="24"/>
        </w:rPr>
      </w:pPr>
      <w:r>
        <w:rPr>
          <w:noProof/>
        </w:rPr>
        <w:drawing>
          <wp:anchor distT="0" distB="0" distL="114300" distR="114300" simplePos="0" relativeHeight="251667456" behindDoc="1" locked="0" layoutInCell="1" allowOverlap="1" wp14:anchorId="5B6BE14B" wp14:editId="055F641E">
            <wp:simplePos x="0" y="0"/>
            <wp:positionH relativeFrom="margin">
              <wp:align>left</wp:align>
            </wp:positionH>
            <wp:positionV relativeFrom="paragraph">
              <wp:posOffset>230830</wp:posOffset>
            </wp:positionV>
            <wp:extent cx="4720856" cy="2927399"/>
            <wp:effectExtent l="0" t="0" r="3810" b="6350"/>
            <wp:wrapTight wrapText="bothSides">
              <wp:wrapPolygon edited="0">
                <wp:start x="0" y="0"/>
                <wp:lineTo x="0" y="21506"/>
                <wp:lineTo x="21530" y="21506"/>
                <wp:lineTo x="21530" y="0"/>
                <wp:lineTo x="0" y="0"/>
              </wp:wrapPolygon>
            </wp:wrapTight>
            <wp:docPr id="7" name="Picture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20856" cy="2927399"/>
                    </a:xfrm>
                    <a:prstGeom prst="rect">
                      <a:avLst/>
                    </a:prstGeom>
                    <a:noFill/>
                    <a:ln>
                      <a:noFill/>
                    </a:ln>
                  </pic:spPr>
                </pic:pic>
              </a:graphicData>
            </a:graphic>
          </wp:anchor>
        </w:drawing>
      </w:r>
    </w:p>
    <w:p w14:paraId="2EAD641A" w14:textId="4C31042B" w:rsidR="00102307" w:rsidRDefault="005D173B" w:rsidP="00D1550A">
      <w:pPr>
        <w:rPr>
          <w:rFonts w:cstheme="minorHAnsi"/>
          <w:sz w:val="24"/>
          <w:szCs w:val="24"/>
        </w:rPr>
      </w:pPr>
      <w:r>
        <w:rPr>
          <w:rFonts w:cstheme="minorHAnsi"/>
          <w:sz w:val="24"/>
          <w:szCs w:val="24"/>
        </w:rPr>
        <w:t xml:space="preserve">                                                               </w:t>
      </w:r>
    </w:p>
    <w:p w14:paraId="10DF3D16" w14:textId="77777777" w:rsidR="006F36DC" w:rsidRDefault="006F36DC" w:rsidP="00D1550A">
      <w:pPr>
        <w:rPr>
          <w:rFonts w:cstheme="minorHAnsi"/>
          <w:sz w:val="24"/>
          <w:szCs w:val="24"/>
        </w:rPr>
      </w:pPr>
    </w:p>
    <w:p w14:paraId="61C21925" w14:textId="77777777" w:rsidR="006F36DC" w:rsidRDefault="006F36DC" w:rsidP="00D1550A">
      <w:pPr>
        <w:rPr>
          <w:rFonts w:cstheme="minorHAnsi"/>
          <w:sz w:val="24"/>
          <w:szCs w:val="24"/>
        </w:rPr>
      </w:pPr>
    </w:p>
    <w:p w14:paraId="61D55FDC" w14:textId="72265297" w:rsidR="006F36DC" w:rsidRDefault="006F36DC" w:rsidP="00D1550A">
      <w:pPr>
        <w:rPr>
          <w:rFonts w:cstheme="minorHAnsi"/>
          <w:sz w:val="24"/>
          <w:szCs w:val="24"/>
        </w:rPr>
      </w:pPr>
    </w:p>
    <w:p w14:paraId="02BE74A7" w14:textId="77777777" w:rsidR="006F36DC" w:rsidRDefault="006F36DC" w:rsidP="00D1550A">
      <w:pPr>
        <w:rPr>
          <w:rFonts w:cstheme="minorHAnsi"/>
          <w:sz w:val="24"/>
          <w:szCs w:val="24"/>
        </w:rPr>
      </w:pPr>
    </w:p>
    <w:p w14:paraId="5DB5E3F6" w14:textId="77777777" w:rsidR="006F36DC" w:rsidRDefault="006F36DC" w:rsidP="00D1550A">
      <w:pPr>
        <w:rPr>
          <w:rFonts w:cstheme="minorHAnsi"/>
          <w:sz w:val="24"/>
          <w:szCs w:val="24"/>
        </w:rPr>
      </w:pPr>
    </w:p>
    <w:p w14:paraId="1BB95F1F" w14:textId="77777777" w:rsidR="006F36DC" w:rsidRDefault="006F36DC" w:rsidP="00D1550A">
      <w:pPr>
        <w:rPr>
          <w:rFonts w:cstheme="minorHAnsi"/>
          <w:sz w:val="24"/>
          <w:szCs w:val="24"/>
        </w:rPr>
      </w:pPr>
    </w:p>
    <w:p w14:paraId="04099547" w14:textId="77777777" w:rsidR="006F36DC" w:rsidRDefault="006F36DC" w:rsidP="00D1550A">
      <w:pPr>
        <w:rPr>
          <w:rFonts w:cstheme="minorHAnsi"/>
          <w:sz w:val="24"/>
          <w:szCs w:val="24"/>
        </w:rPr>
      </w:pPr>
    </w:p>
    <w:p w14:paraId="50B57B40" w14:textId="77777777" w:rsidR="006F36DC" w:rsidRDefault="006F36DC" w:rsidP="00D1550A">
      <w:pPr>
        <w:rPr>
          <w:rFonts w:cstheme="minorHAnsi"/>
          <w:sz w:val="24"/>
          <w:szCs w:val="24"/>
        </w:rPr>
      </w:pPr>
    </w:p>
    <w:p w14:paraId="665B2340" w14:textId="7DEA33EF" w:rsidR="006F36DC" w:rsidRDefault="00CD1203" w:rsidP="00D1550A">
      <w:pPr>
        <w:rPr>
          <w:rFonts w:cstheme="minorHAnsi"/>
          <w:sz w:val="24"/>
          <w:szCs w:val="24"/>
        </w:rPr>
      </w:pPr>
      <w:r>
        <w:rPr>
          <w:rFonts w:cstheme="minorHAnsi"/>
          <w:sz w:val="24"/>
          <w:szCs w:val="24"/>
        </w:rPr>
        <w:t xml:space="preserve">(Lucidity, 2018) </w:t>
      </w:r>
    </w:p>
    <w:p w14:paraId="0C5CB545" w14:textId="77777777" w:rsidR="006F36DC" w:rsidRDefault="006F36DC" w:rsidP="00D1550A">
      <w:pPr>
        <w:rPr>
          <w:rFonts w:cstheme="minorHAnsi"/>
          <w:sz w:val="24"/>
          <w:szCs w:val="24"/>
        </w:rPr>
      </w:pPr>
    </w:p>
    <w:p w14:paraId="0FE01FBD" w14:textId="77777777" w:rsidR="006F36DC" w:rsidRDefault="006F36DC" w:rsidP="00D1550A">
      <w:pPr>
        <w:rPr>
          <w:rFonts w:cstheme="minorHAnsi"/>
          <w:sz w:val="24"/>
          <w:szCs w:val="24"/>
        </w:rPr>
      </w:pPr>
    </w:p>
    <w:p w14:paraId="2175F5D5" w14:textId="7BBBFC0E" w:rsidR="006F36DC" w:rsidRDefault="00CD1203" w:rsidP="00D1550A">
      <w:pPr>
        <w:rPr>
          <w:rFonts w:cstheme="minorHAnsi"/>
          <w:sz w:val="24"/>
          <w:szCs w:val="24"/>
        </w:rPr>
      </w:pPr>
      <w:r>
        <w:rPr>
          <w:noProof/>
        </w:rPr>
        <w:drawing>
          <wp:anchor distT="0" distB="0" distL="114300" distR="114300" simplePos="0" relativeHeight="251668480" behindDoc="0" locked="0" layoutInCell="1" allowOverlap="1" wp14:anchorId="505BB9BF" wp14:editId="766F9163">
            <wp:simplePos x="0" y="0"/>
            <wp:positionH relativeFrom="margin">
              <wp:align>left</wp:align>
            </wp:positionH>
            <wp:positionV relativeFrom="paragraph">
              <wp:posOffset>9525</wp:posOffset>
            </wp:positionV>
            <wp:extent cx="5357536" cy="3082645"/>
            <wp:effectExtent l="0" t="0" r="0" b="3810"/>
            <wp:wrapSquare wrapText="bothSides"/>
            <wp:docPr id="9" name="Picture 9" descr="Values&#10;Enjoyment&#10;Competitiveness&#10;SharingSafety&#10;Hospitality&#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lues&#10;Enjoyment&#10;Competitiveness&#10;SharingSafety&#10;Hospitality&#10; "/>
                    <pic:cNvPicPr>
                      <a:picLocks noChangeAspect="1" noChangeArrowheads="1"/>
                    </pic:cNvPicPr>
                  </pic:nvPicPr>
                  <pic:blipFill rotWithShape="1">
                    <a:blip r:embed="rId17">
                      <a:extLst>
                        <a:ext uri="{28A0092B-C50C-407E-A947-70E740481C1C}">
                          <a14:useLocalDpi xmlns:a14="http://schemas.microsoft.com/office/drawing/2010/main" val="0"/>
                        </a:ext>
                      </a:extLst>
                    </a:blip>
                    <a:srcRect l="3340" t="22749" r="3160" b="5548"/>
                    <a:stretch/>
                  </pic:blipFill>
                  <pic:spPr bwMode="auto">
                    <a:xfrm>
                      <a:off x="0" y="0"/>
                      <a:ext cx="5357536" cy="3082645"/>
                    </a:xfrm>
                    <a:prstGeom prst="rect">
                      <a:avLst/>
                    </a:prstGeom>
                    <a:noFill/>
                    <a:ln>
                      <a:noFill/>
                    </a:ln>
                    <a:extLst>
                      <a:ext uri="{53640926-AAD7-44D8-BBD7-CCE9431645EC}">
                        <a14:shadowObscured xmlns:a14="http://schemas.microsoft.com/office/drawing/2010/main"/>
                      </a:ext>
                    </a:extLst>
                  </pic:spPr>
                </pic:pic>
              </a:graphicData>
            </a:graphic>
          </wp:anchor>
        </w:drawing>
      </w:r>
    </w:p>
    <w:p w14:paraId="44CD72C2" w14:textId="63E8F997" w:rsidR="006F36DC" w:rsidRDefault="006F36DC" w:rsidP="00D1550A">
      <w:pPr>
        <w:rPr>
          <w:rFonts w:cstheme="minorHAnsi"/>
          <w:sz w:val="24"/>
          <w:szCs w:val="24"/>
        </w:rPr>
      </w:pPr>
    </w:p>
    <w:p w14:paraId="742D2393" w14:textId="622A9E3C" w:rsidR="006F36DC" w:rsidRDefault="006F36DC" w:rsidP="00D1550A">
      <w:pPr>
        <w:rPr>
          <w:rFonts w:cstheme="minorHAnsi"/>
          <w:sz w:val="24"/>
          <w:szCs w:val="24"/>
        </w:rPr>
      </w:pPr>
    </w:p>
    <w:p w14:paraId="51BECB97" w14:textId="77777777" w:rsidR="006F36DC" w:rsidRDefault="006F36DC" w:rsidP="00D1550A">
      <w:pPr>
        <w:rPr>
          <w:rFonts w:cstheme="minorHAnsi"/>
          <w:sz w:val="24"/>
          <w:szCs w:val="24"/>
        </w:rPr>
      </w:pPr>
    </w:p>
    <w:p w14:paraId="39AB37A9" w14:textId="77777777" w:rsidR="006F36DC" w:rsidRDefault="006F36DC" w:rsidP="00D1550A">
      <w:pPr>
        <w:rPr>
          <w:rFonts w:cstheme="minorHAnsi"/>
          <w:sz w:val="24"/>
          <w:szCs w:val="24"/>
        </w:rPr>
      </w:pPr>
    </w:p>
    <w:p w14:paraId="599D23A0" w14:textId="77777777" w:rsidR="006F36DC" w:rsidRDefault="006F36DC" w:rsidP="00D1550A">
      <w:pPr>
        <w:rPr>
          <w:rFonts w:cstheme="minorHAnsi"/>
          <w:sz w:val="24"/>
          <w:szCs w:val="24"/>
        </w:rPr>
      </w:pPr>
    </w:p>
    <w:p w14:paraId="6B9A71B6" w14:textId="77777777" w:rsidR="006F36DC" w:rsidRDefault="006F36DC" w:rsidP="00D1550A">
      <w:pPr>
        <w:rPr>
          <w:rFonts w:cstheme="minorHAnsi"/>
          <w:sz w:val="24"/>
          <w:szCs w:val="24"/>
        </w:rPr>
      </w:pPr>
    </w:p>
    <w:p w14:paraId="3F95732A" w14:textId="77777777" w:rsidR="006F36DC" w:rsidRDefault="006F36DC" w:rsidP="00D1550A">
      <w:pPr>
        <w:rPr>
          <w:rFonts w:cstheme="minorHAnsi"/>
          <w:sz w:val="24"/>
          <w:szCs w:val="24"/>
        </w:rPr>
      </w:pPr>
    </w:p>
    <w:p w14:paraId="553A89DA" w14:textId="77777777" w:rsidR="006F36DC" w:rsidRDefault="006F36DC" w:rsidP="00D1550A">
      <w:pPr>
        <w:rPr>
          <w:rFonts w:cstheme="minorHAnsi"/>
          <w:sz w:val="24"/>
          <w:szCs w:val="24"/>
        </w:rPr>
      </w:pPr>
    </w:p>
    <w:p w14:paraId="1658E278" w14:textId="77777777" w:rsidR="006F36DC" w:rsidRDefault="006F36DC" w:rsidP="00D1550A">
      <w:pPr>
        <w:rPr>
          <w:rFonts w:cstheme="minorHAnsi"/>
          <w:sz w:val="24"/>
          <w:szCs w:val="24"/>
        </w:rPr>
      </w:pPr>
    </w:p>
    <w:p w14:paraId="4D791633" w14:textId="77777777" w:rsidR="006F36DC" w:rsidRDefault="006F36DC" w:rsidP="00D1550A">
      <w:pPr>
        <w:rPr>
          <w:rFonts w:cstheme="minorHAnsi"/>
          <w:sz w:val="24"/>
          <w:szCs w:val="24"/>
        </w:rPr>
      </w:pPr>
    </w:p>
    <w:p w14:paraId="20B626A2" w14:textId="77777777" w:rsidR="006F36DC" w:rsidRDefault="006F36DC" w:rsidP="00D1550A">
      <w:pPr>
        <w:rPr>
          <w:rFonts w:cstheme="minorHAnsi"/>
          <w:sz w:val="24"/>
          <w:szCs w:val="24"/>
        </w:rPr>
      </w:pPr>
    </w:p>
    <w:p w14:paraId="77E40E1D" w14:textId="0CB01D17" w:rsidR="006F36DC" w:rsidRDefault="00CD1203" w:rsidP="00D1550A">
      <w:pPr>
        <w:rPr>
          <w:rFonts w:cstheme="minorHAnsi"/>
          <w:sz w:val="24"/>
          <w:szCs w:val="24"/>
        </w:rPr>
      </w:pPr>
      <w:r>
        <w:rPr>
          <w:rFonts w:cstheme="minorHAnsi"/>
          <w:sz w:val="24"/>
          <w:szCs w:val="24"/>
        </w:rPr>
        <w:t xml:space="preserve">The diagram above shows where Airbnb sits on the GSM, the reasoning behind this positioning is down to Airbnb’s strong competitive position and the rapid market growth. </w:t>
      </w:r>
    </w:p>
    <w:p w14:paraId="1BF769BA" w14:textId="020F10B0" w:rsidR="00B5582E" w:rsidRDefault="00B5582E" w:rsidP="00D1550A">
      <w:pPr>
        <w:rPr>
          <w:rFonts w:cstheme="minorHAnsi"/>
          <w:sz w:val="24"/>
          <w:szCs w:val="24"/>
        </w:rPr>
      </w:pPr>
      <w:r>
        <w:rPr>
          <w:rFonts w:cstheme="minorHAnsi"/>
          <w:sz w:val="24"/>
          <w:szCs w:val="24"/>
        </w:rPr>
        <w:t>Airbnb’s has gained competitive advantage through strategic use of ICT and how it has brought the peer-to-peer business model into an industry that has traditionally been exclusive to business to consumer. (</w:t>
      </w:r>
      <w:proofErr w:type="spellStart"/>
      <w:r>
        <w:rPr>
          <w:rFonts w:cstheme="minorHAnsi"/>
          <w:sz w:val="24"/>
          <w:szCs w:val="24"/>
        </w:rPr>
        <w:t>Northwestern</w:t>
      </w:r>
      <w:proofErr w:type="spellEnd"/>
      <w:r>
        <w:rPr>
          <w:rFonts w:cstheme="minorHAnsi"/>
          <w:sz w:val="24"/>
          <w:szCs w:val="24"/>
        </w:rPr>
        <w:t xml:space="preserve"> business review, 2014) </w:t>
      </w:r>
    </w:p>
    <w:p w14:paraId="167B615E" w14:textId="3A71E1ED" w:rsidR="00CD1203" w:rsidRPr="0086557C" w:rsidRDefault="00B5582E" w:rsidP="00D1550A">
      <w:pPr>
        <w:rPr>
          <w:rFonts w:cstheme="minorHAnsi"/>
          <w:sz w:val="24"/>
          <w:szCs w:val="24"/>
        </w:rPr>
      </w:pPr>
      <w:r>
        <w:rPr>
          <w:rFonts w:cstheme="minorHAnsi"/>
          <w:sz w:val="24"/>
          <w:szCs w:val="24"/>
        </w:rPr>
        <w:t xml:space="preserve">Airbnb </w:t>
      </w:r>
      <w:r w:rsidR="00B32D4E" w:rsidRPr="00B32D4E">
        <w:rPr>
          <w:rFonts w:cstheme="minorHAnsi"/>
          <w:sz w:val="24"/>
          <w:szCs w:val="24"/>
        </w:rPr>
        <w:t xml:space="preserve">has several distinct advantages over its hotel competitors. Unlike hotels, Airbnb is not constrained by rising variable costs. Instead, Airbnb can offer an incredibly expansive list </w:t>
      </w:r>
      <w:r w:rsidR="00B32D4E" w:rsidRPr="0086557C">
        <w:rPr>
          <w:rFonts w:cstheme="minorHAnsi"/>
          <w:sz w:val="24"/>
          <w:szCs w:val="24"/>
        </w:rPr>
        <w:t xml:space="preserve">of rooms, in countries around the world, for little more than the price of the additional servers and engineers. </w:t>
      </w:r>
    </w:p>
    <w:p w14:paraId="3DF51D69" w14:textId="44E1B78E" w:rsidR="00B32D4E" w:rsidRPr="0086557C" w:rsidRDefault="00B32D4E" w:rsidP="00D1550A">
      <w:pPr>
        <w:rPr>
          <w:rFonts w:cstheme="minorHAnsi"/>
          <w:sz w:val="24"/>
          <w:szCs w:val="24"/>
        </w:rPr>
      </w:pPr>
      <w:r w:rsidRPr="0086557C">
        <w:rPr>
          <w:rFonts w:cstheme="minorHAnsi"/>
          <w:sz w:val="24"/>
          <w:szCs w:val="24"/>
        </w:rPr>
        <w:t>Another advantage of the expansiveness of Airbnb’s listings is the way in which the company can track the preferences of its users. behavioural information gives the company the opportunity to make inventive suggestions about the future travel plans of its clients in ways that brand hotels, which offer a homogenous experience independent of location, cannot.</w:t>
      </w:r>
    </w:p>
    <w:p w14:paraId="224B941C" w14:textId="4E7362CC" w:rsidR="005938A1" w:rsidRPr="0086557C" w:rsidRDefault="005938A1" w:rsidP="00D1550A">
      <w:pPr>
        <w:rPr>
          <w:rFonts w:asciiTheme="majorHAnsi" w:hAnsiTheme="majorHAnsi" w:cstheme="majorHAnsi"/>
          <w:sz w:val="24"/>
          <w:szCs w:val="24"/>
          <w:u w:val="single"/>
        </w:rPr>
      </w:pPr>
      <w:r w:rsidRPr="0086557C">
        <w:rPr>
          <w:rFonts w:asciiTheme="majorHAnsi" w:hAnsiTheme="majorHAnsi" w:cstheme="majorHAnsi"/>
          <w:sz w:val="24"/>
          <w:szCs w:val="24"/>
          <w:u w:val="single"/>
        </w:rPr>
        <w:t>Systems &amp; Tools</w:t>
      </w:r>
    </w:p>
    <w:p w14:paraId="777EA5EB" w14:textId="0D00CFF8" w:rsidR="000D03B6" w:rsidRPr="0086557C" w:rsidRDefault="004754B7" w:rsidP="00D1550A">
      <w:pPr>
        <w:rPr>
          <w:rFonts w:eastAsiaTheme="minorEastAsia" w:hAnsi="Calibri"/>
          <w:color w:val="000000" w:themeColor="text1"/>
          <w:kern w:val="24"/>
          <w:sz w:val="24"/>
          <w:szCs w:val="24"/>
        </w:rPr>
      </w:pPr>
      <w:r w:rsidRPr="0086557C">
        <w:rPr>
          <w:rFonts w:cstheme="minorHAnsi"/>
          <w:sz w:val="24"/>
          <w:szCs w:val="24"/>
        </w:rPr>
        <w:t xml:space="preserve">Enterprise resource planning </w:t>
      </w:r>
      <w:r w:rsidR="000D03B6" w:rsidRPr="0086557C">
        <w:rPr>
          <w:rFonts w:cstheme="minorHAnsi"/>
          <w:sz w:val="24"/>
          <w:szCs w:val="24"/>
        </w:rPr>
        <w:t>is defined as</w:t>
      </w:r>
      <w:r w:rsidR="000D03B6" w:rsidRPr="0086557C">
        <w:rPr>
          <w:rFonts w:asciiTheme="majorHAnsi" w:hAnsiTheme="majorHAnsi" w:cstheme="majorHAnsi"/>
          <w:sz w:val="24"/>
          <w:szCs w:val="24"/>
        </w:rPr>
        <w:t xml:space="preserve"> </w:t>
      </w:r>
      <w:r w:rsidR="000D03B6" w:rsidRPr="0086557C">
        <w:rPr>
          <w:rFonts w:eastAsiaTheme="minorEastAsia" w:hAnsi="Calibri"/>
          <w:color w:val="000000" w:themeColor="text1"/>
          <w:kern w:val="24"/>
          <w:sz w:val="24"/>
          <w:szCs w:val="24"/>
        </w:rPr>
        <w:t xml:space="preserve">“suite of integrated corporate-wide software applications that drives manufacturing, financial, distribution, HR and other business functions in a real-time environment. Essentially, ERP systems integrate across functions to create a single, unified system rather than a group of separate, insular applications.” (Mullins, 2021) Airbnb uses amazon wed services (cloud) which in the home for all its systems. AWS is used to connect parties at different sides of market and to connect sellers with buyers. Airbnb co-founder Nathan Blecharczyk said Airbnb benefitted from the use of </w:t>
      </w:r>
      <w:r w:rsidR="000D03B6" w:rsidRPr="0086557C">
        <w:rPr>
          <w:rFonts w:eastAsiaTheme="minorEastAsia" w:hAnsi="Calibri"/>
          <w:color w:val="000000" w:themeColor="text1"/>
          <w:kern w:val="24"/>
          <w:sz w:val="24"/>
          <w:szCs w:val="24"/>
        </w:rPr>
        <w:lastRenderedPageBreak/>
        <w:t xml:space="preserve">AWS by being able to ramp up more servers without having to contact anyone and without having minimum usage commitments. (“Customer stories”, 2021) </w:t>
      </w:r>
    </w:p>
    <w:p w14:paraId="03B3F0B5" w14:textId="662B564E" w:rsidR="00B308C6" w:rsidRPr="0086557C" w:rsidRDefault="00B308C6" w:rsidP="00D1550A">
      <w:pPr>
        <w:rPr>
          <w:rFonts w:eastAsiaTheme="minorEastAsia" w:hAnsi="Calibri"/>
          <w:color w:val="000000" w:themeColor="text1"/>
          <w:kern w:val="24"/>
          <w:sz w:val="24"/>
          <w:szCs w:val="24"/>
        </w:rPr>
      </w:pPr>
      <w:r w:rsidRPr="0086557C">
        <w:rPr>
          <w:rFonts w:eastAsiaTheme="minorEastAsia" w:hAnsi="Calibri"/>
          <w:color w:val="000000" w:themeColor="text1"/>
          <w:kern w:val="24"/>
          <w:sz w:val="24"/>
          <w:szCs w:val="24"/>
        </w:rPr>
        <w:t xml:space="preserve">The use of ERP benefits Airbnb in several ways. Firstly, it allows the business to offer better customer service because the integrated software allows for better access to customer information leading to faster response times. Secondly, it gave Airbnb greater security over its data. All data is stored on one server instead of being stored over multiple serves, makes securing the data more manageable. Lastly, it allowed for enhanced business reporting, ERP gives instant access across multiple business functions, meaning business reporting can be done with real time information. </w:t>
      </w:r>
    </w:p>
    <w:p w14:paraId="33060C09" w14:textId="1D8ECCBB" w:rsidR="009C1561" w:rsidRPr="0086557C" w:rsidRDefault="00B308C6" w:rsidP="009C1561">
      <w:pPr>
        <w:rPr>
          <w:rFonts w:eastAsiaTheme="minorEastAsia" w:hAnsi="Calibri"/>
          <w:color w:val="000000" w:themeColor="text1"/>
          <w:kern w:val="24"/>
          <w:sz w:val="24"/>
          <w:szCs w:val="24"/>
        </w:rPr>
      </w:pPr>
      <w:r w:rsidRPr="0086557C">
        <w:rPr>
          <w:rFonts w:eastAsiaTheme="minorEastAsia" w:hAnsi="Calibri"/>
          <w:color w:val="000000" w:themeColor="text1"/>
          <w:kern w:val="24"/>
          <w:sz w:val="24"/>
          <w:szCs w:val="24"/>
        </w:rPr>
        <w:t xml:space="preserve">Customer relationship management </w:t>
      </w:r>
      <w:r w:rsidR="009C1561" w:rsidRPr="0086557C">
        <w:rPr>
          <w:rFonts w:eastAsiaTheme="minorEastAsia" w:hAnsi="Calibri"/>
          <w:color w:val="000000" w:themeColor="text1"/>
          <w:kern w:val="24"/>
          <w:sz w:val="24"/>
          <w:szCs w:val="24"/>
        </w:rPr>
        <w:t xml:space="preserve">is defined as “customer relationship management (CRM) as an approach to build and sustain long-term business with customers.” (Mullins, 2021) E-CRM is similar but refers to the use of digital technologies to maximise sales to existing customers and encourage customers to continue using the online services. </w:t>
      </w:r>
    </w:p>
    <w:p w14:paraId="0A50EC6A" w14:textId="4A199E68" w:rsidR="009C1561" w:rsidRPr="0086557C" w:rsidRDefault="009C1561" w:rsidP="009C1561">
      <w:pPr>
        <w:rPr>
          <w:rFonts w:eastAsiaTheme="minorEastAsia" w:hAnsi="Calibri"/>
          <w:color w:val="000000" w:themeColor="text1"/>
          <w:kern w:val="24"/>
          <w:sz w:val="24"/>
          <w:szCs w:val="24"/>
        </w:rPr>
      </w:pPr>
      <w:r w:rsidRPr="0086557C">
        <w:rPr>
          <w:rFonts w:eastAsiaTheme="minorEastAsia" w:hAnsi="Calibri"/>
          <w:color w:val="000000" w:themeColor="text1"/>
          <w:kern w:val="24"/>
          <w:sz w:val="24"/>
          <w:szCs w:val="24"/>
        </w:rPr>
        <w:t xml:space="preserve">Airbnb rely on their CPM soft wear for almost every action they complete, when a customer uses Airbnb’s website to make an enquiry the information gets stored in the CRM system. After a booking is made through Airbnb the information needs to be captured, stored, and made available to the relevant parties and departments. Additionally, Airbnb use “CRM applications to send out, keep track and then measure the performance of their attractive email </w:t>
      </w:r>
      <w:r w:rsidR="000535F9" w:rsidRPr="0086557C">
        <w:rPr>
          <w:rFonts w:eastAsiaTheme="minorEastAsia" w:hAnsi="Calibri"/>
          <w:color w:val="000000" w:themeColor="text1"/>
          <w:kern w:val="24"/>
          <w:sz w:val="24"/>
          <w:szCs w:val="24"/>
        </w:rPr>
        <w:t>campaigns” (</w:t>
      </w:r>
      <w:proofErr w:type="spellStart"/>
      <w:r w:rsidR="000535F9" w:rsidRPr="0086557C">
        <w:rPr>
          <w:rFonts w:eastAsiaTheme="minorEastAsia" w:hAnsi="Calibri"/>
          <w:color w:val="000000" w:themeColor="text1"/>
          <w:kern w:val="24"/>
          <w:sz w:val="24"/>
          <w:szCs w:val="24"/>
        </w:rPr>
        <w:t>Binns</w:t>
      </w:r>
      <w:proofErr w:type="spellEnd"/>
      <w:r w:rsidR="000535F9" w:rsidRPr="0086557C">
        <w:rPr>
          <w:rFonts w:eastAsiaTheme="minorEastAsia" w:hAnsi="Calibri"/>
          <w:color w:val="000000" w:themeColor="text1"/>
          <w:kern w:val="24"/>
          <w:sz w:val="24"/>
          <w:szCs w:val="24"/>
        </w:rPr>
        <w:t xml:space="preserve">, 2016) By doing this Airbnb </w:t>
      </w:r>
      <w:proofErr w:type="gramStart"/>
      <w:r w:rsidR="000535F9" w:rsidRPr="0086557C">
        <w:rPr>
          <w:rFonts w:eastAsiaTheme="minorEastAsia" w:hAnsi="Calibri"/>
          <w:color w:val="000000" w:themeColor="text1"/>
          <w:kern w:val="24"/>
          <w:sz w:val="24"/>
          <w:szCs w:val="24"/>
        </w:rPr>
        <w:t>are able to</w:t>
      </w:r>
      <w:proofErr w:type="gramEnd"/>
      <w:r w:rsidR="000535F9" w:rsidRPr="0086557C">
        <w:rPr>
          <w:rFonts w:eastAsiaTheme="minorEastAsia" w:hAnsi="Calibri"/>
          <w:color w:val="000000" w:themeColor="text1"/>
          <w:kern w:val="24"/>
          <w:sz w:val="24"/>
          <w:szCs w:val="24"/>
        </w:rPr>
        <w:t xml:space="preserve"> continuously improve and personalise the experience for the customer. </w:t>
      </w:r>
    </w:p>
    <w:p w14:paraId="74B269CC" w14:textId="77777777" w:rsidR="000535F9" w:rsidRPr="0086557C" w:rsidRDefault="000535F9" w:rsidP="009C1561">
      <w:pPr>
        <w:rPr>
          <w:rFonts w:eastAsiaTheme="minorEastAsia" w:hAnsi="Calibri"/>
          <w:color w:val="000000" w:themeColor="text1"/>
          <w:kern w:val="24"/>
          <w:sz w:val="24"/>
          <w:szCs w:val="24"/>
        </w:rPr>
      </w:pPr>
      <w:r w:rsidRPr="0086557C">
        <w:rPr>
          <w:rFonts w:eastAsiaTheme="minorEastAsia" w:hAnsi="Calibri"/>
          <w:color w:val="000000" w:themeColor="text1"/>
          <w:kern w:val="24"/>
          <w:sz w:val="24"/>
          <w:szCs w:val="24"/>
        </w:rPr>
        <w:t>The benefits CPM bring to businesses is valuable for growth. The sharing of data can be distributed within the company to create new leads for sales teams. Maximising the use of all the data means the business can easily identify new business opportunities. Lastly, speed and efficiency. All data shared in real time between departments allows for a faster sale.</w:t>
      </w:r>
    </w:p>
    <w:p w14:paraId="48574C0B" w14:textId="6EADBD23" w:rsidR="00EA0EE7" w:rsidRDefault="00EA0EE7" w:rsidP="000535F9">
      <w:pPr>
        <w:rPr>
          <w:rFonts w:eastAsiaTheme="minorEastAsia" w:hAnsi="Calibri"/>
          <w:color w:val="000000" w:themeColor="text1"/>
          <w:kern w:val="24"/>
          <w:sz w:val="24"/>
          <w:szCs w:val="24"/>
        </w:rPr>
      </w:pPr>
      <w:r>
        <w:rPr>
          <w:rFonts w:eastAsiaTheme="minorEastAsia" w:hAnsi="Calibri"/>
          <w:color w:val="000000" w:themeColor="text1"/>
          <w:kern w:val="24"/>
          <w:sz w:val="24"/>
          <w:szCs w:val="24"/>
        </w:rPr>
        <w:t xml:space="preserve">Drawing from the evidence within this report, it is evident that Airbnb are a prime example of a business operating in the sharing economy. From the Airbnb BMC it is easy to see the enormous amounts of work the business have done to focus on enhancing the peer-to-peer experience. Airbnb have achieved unprecedented success in the accommodation industry shown by the rise of booking on their platform in such a small amount of time. These figures have not been matched by any hotel operating a B2C economy. Airbnb’s success demonstrates a consumer shift from product ownership to </w:t>
      </w:r>
      <w:r w:rsidR="00BB5C79">
        <w:rPr>
          <w:rFonts w:eastAsiaTheme="minorEastAsia" w:hAnsi="Calibri"/>
          <w:color w:val="000000" w:themeColor="text1"/>
          <w:kern w:val="24"/>
          <w:sz w:val="24"/>
          <w:szCs w:val="24"/>
        </w:rPr>
        <w:t>product access.</w:t>
      </w:r>
    </w:p>
    <w:p w14:paraId="1A3DE094" w14:textId="52DD40CA" w:rsidR="00BB5C79" w:rsidRDefault="00BB5C79" w:rsidP="000535F9">
      <w:pPr>
        <w:rPr>
          <w:rFonts w:eastAsiaTheme="minorEastAsia" w:hAnsi="Calibri"/>
          <w:color w:val="000000" w:themeColor="text1"/>
          <w:kern w:val="24"/>
          <w:sz w:val="24"/>
          <w:szCs w:val="24"/>
        </w:rPr>
      </w:pPr>
    </w:p>
    <w:p w14:paraId="0D0B79FA" w14:textId="0C531137" w:rsidR="00BB5C79" w:rsidRDefault="00BB5C79" w:rsidP="000535F9">
      <w:pPr>
        <w:rPr>
          <w:rFonts w:eastAsiaTheme="minorEastAsia" w:hAnsi="Calibri"/>
          <w:color w:val="000000" w:themeColor="text1"/>
          <w:kern w:val="24"/>
          <w:sz w:val="24"/>
          <w:szCs w:val="24"/>
        </w:rPr>
      </w:pPr>
    </w:p>
    <w:p w14:paraId="69C81098" w14:textId="3B31781A" w:rsidR="00BB5C79" w:rsidRDefault="00BB5C79" w:rsidP="000535F9">
      <w:pPr>
        <w:rPr>
          <w:rFonts w:eastAsiaTheme="minorEastAsia" w:hAnsi="Calibri"/>
          <w:color w:val="000000" w:themeColor="text1"/>
          <w:kern w:val="24"/>
          <w:sz w:val="24"/>
          <w:szCs w:val="24"/>
        </w:rPr>
      </w:pPr>
    </w:p>
    <w:p w14:paraId="73D951F6" w14:textId="732A465F" w:rsidR="00BB5C79" w:rsidRDefault="00BB5C79" w:rsidP="000535F9">
      <w:pPr>
        <w:rPr>
          <w:rFonts w:eastAsiaTheme="minorEastAsia" w:hAnsi="Calibri"/>
          <w:color w:val="000000" w:themeColor="text1"/>
          <w:kern w:val="24"/>
          <w:sz w:val="24"/>
          <w:szCs w:val="24"/>
        </w:rPr>
      </w:pPr>
    </w:p>
    <w:p w14:paraId="37DA9C07" w14:textId="58A09993" w:rsidR="00BB5C79" w:rsidRDefault="00BB5C79" w:rsidP="000535F9">
      <w:pPr>
        <w:rPr>
          <w:rFonts w:eastAsiaTheme="minorEastAsia" w:hAnsi="Calibri"/>
          <w:color w:val="000000" w:themeColor="text1"/>
          <w:kern w:val="24"/>
          <w:sz w:val="24"/>
          <w:szCs w:val="24"/>
        </w:rPr>
      </w:pPr>
    </w:p>
    <w:p w14:paraId="24307EDC" w14:textId="737F8B52" w:rsidR="00BB5C79" w:rsidRDefault="00BB5C79" w:rsidP="000535F9">
      <w:pPr>
        <w:rPr>
          <w:rFonts w:eastAsiaTheme="minorEastAsia" w:hAnsi="Calibri"/>
          <w:color w:val="000000" w:themeColor="text1"/>
          <w:kern w:val="24"/>
          <w:sz w:val="24"/>
          <w:szCs w:val="24"/>
        </w:rPr>
      </w:pPr>
    </w:p>
    <w:p w14:paraId="7F10BAFA" w14:textId="3FE20221" w:rsidR="00BB5C79" w:rsidRDefault="00BB5C79" w:rsidP="000535F9">
      <w:pPr>
        <w:rPr>
          <w:rFonts w:eastAsiaTheme="minorEastAsia" w:hAnsi="Calibri"/>
          <w:color w:val="000000" w:themeColor="text1"/>
          <w:kern w:val="24"/>
          <w:sz w:val="24"/>
          <w:szCs w:val="24"/>
        </w:rPr>
      </w:pPr>
    </w:p>
    <w:p w14:paraId="04D191D7" w14:textId="2E61F2C5" w:rsidR="00BB5C79" w:rsidRDefault="00BB5C79" w:rsidP="00BB5C79">
      <w:pPr>
        <w:rPr>
          <w:rFonts w:eastAsiaTheme="minorEastAsia" w:hAnsi="Calibri"/>
          <w:color w:val="000000" w:themeColor="text1"/>
          <w:kern w:val="24"/>
          <w:sz w:val="20"/>
          <w:szCs w:val="20"/>
        </w:rPr>
      </w:pPr>
      <w:r>
        <w:rPr>
          <w:rFonts w:eastAsiaTheme="minorEastAsia" w:hAnsi="Calibri"/>
          <w:color w:val="000000" w:themeColor="text1"/>
          <w:kern w:val="24"/>
          <w:sz w:val="20"/>
          <w:szCs w:val="20"/>
        </w:rPr>
        <w:lastRenderedPageBreak/>
        <w:t>References:</w:t>
      </w:r>
    </w:p>
    <w:p w14:paraId="2015ACC7" w14:textId="174673B5"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About us. (2021). Retrieved 6 March 2021, from </w:t>
      </w:r>
      <w:hyperlink r:id="rId18" w:history="1">
        <w:r w:rsidRPr="00BB5C79">
          <w:rPr>
            <w:rStyle w:val="Hyperlink"/>
            <w:rFonts w:eastAsiaTheme="minorEastAsia" w:hAnsi="Calibri"/>
            <w:kern w:val="24"/>
            <w:sz w:val="20"/>
            <w:szCs w:val="20"/>
          </w:rPr>
          <w:t>https://news.airbnb.com/about-us/</w:t>
        </w:r>
      </w:hyperlink>
    </w:p>
    <w:p w14:paraId="7A920C55"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About us. (2021). Retrieved 6 March 2021, from </w:t>
      </w:r>
      <w:hyperlink r:id="rId19" w:history="1">
        <w:r w:rsidRPr="00BB5C79">
          <w:rPr>
            <w:rStyle w:val="Hyperlink"/>
            <w:rFonts w:eastAsiaTheme="minorEastAsia" w:hAnsi="Calibri"/>
            <w:kern w:val="24"/>
            <w:sz w:val="20"/>
            <w:szCs w:val="20"/>
          </w:rPr>
          <w:t>https://news.airbnb.com/about-us/</w:t>
        </w:r>
      </w:hyperlink>
    </w:p>
    <w:p w14:paraId="4FF00201"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Airbnb. (2021). Host Protection Insurance. Retrieved 7 March 2021, from </w:t>
      </w:r>
      <w:hyperlink r:id="rId20" w:history="1">
        <w:r w:rsidRPr="00BB5C79">
          <w:rPr>
            <w:rStyle w:val="Hyperlink"/>
            <w:rFonts w:eastAsiaTheme="minorEastAsia" w:hAnsi="Calibri"/>
            <w:kern w:val="24"/>
            <w:sz w:val="20"/>
            <w:szCs w:val="20"/>
          </w:rPr>
          <w:t>https://www.airbnb.co.uk/d/host-protection-insurance</w:t>
        </w:r>
      </w:hyperlink>
    </w:p>
    <w:p w14:paraId="4589B435"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Airbnb. (2021). What are Airbnb service </w:t>
      </w:r>
      <w:proofErr w:type="gramStart"/>
      <w:r w:rsidRPr="00BB5C79">
        <w:rPr>
          <w:rFonts w:eastAsiaTheme="minorEastAsia" w:hAnsi="Calibri"/>
          <w:color w:val="000000" w:themeColor="text1"/>
          <w:kern w:val="24"/>
          <w:sz w:val="20"/>
          <w:szCs w:val="20"/>
        </w:rPr>
        <w:t>fees?.</w:t>
      </w:r>
      <w:proofErr w:type="gramEnd"/>
      <w:r w:rsidRPr="00BB5C79">
        <w:rPr>
          <w:rFonts w:eastAsiaTheme="minorEastAsia" w:hAnsi="Calibri"/>
          <w:color w:val="000000" w:themeColor="text1"/>
          <w:kern w:val="24"/>
          <w:sz w:val="20"/>
          <w:szCs w:val="20"/>
        </w:rPr>
        <w:t xml:space="preserve"> Retrieved 7 March 2021, from </w:t>
      </w:r>
      <w:hyperlink r:id="rId21" w:history="1">
        <w:r w:rsidRPr="00BB5C79">
          <w:rPr>
            <w:rStyle w:val="Hyperlink"/>
            <w:rFonts w:eastAsiaTheme="minorEastAsia" w:hAnsi="Calibri"/>
            <w:kern w:val="24"/>
            <w:sz w:val="20"/>
            <w:szCs w:val="20"/>
          </w:rPr>
          <w:t>https://www.airbnb.co.uk/help/article/1857/what-are-airbnb-service-fees</w:t>
        </w:r>
      </w:hyperlink>
    </w:p>
    <w:p w14:paraId="4ED338E8" w14:textId="77777777" w:rsidR="00BB5C79" w:rsidRPr="00BB5C79" w:rsidRDefault="00BB5C79" w:rsidP="00BB5C79">
      <w:pPr>
        <w:rPr>
          <w:rFonts w:eastAsiaTheme="minorEastAsia" w:hAnsi="Calibri"/>
          <w:color w:val="000000" w:themeColor="text1"/>
          <w:kern w:val="24"/>
          <w:sz w:val="20"/>
          <w:szCs w:val="20"/>
        </w:rPr>
      </w:pPr>
      <w:proofErr w:type="spellStart"/>
      <w:r w:rsidRPr="00BB5C79">
        <w:rPr>
          <w:rFonts w:eastAsiaTheme="minorEastAsia" w:hAnsi="Calibri"/>
          <w:color w:val="000000" w:themeColor="text1"/>
          <w:kern w:val="24"/>
          <w:sz w:val="20"/>
          <w:szCs w:val="20"/>
        </w:rPr>
        <w:t>Binns</w:t>
      </w:r>
      <w:proofErr w:type="spellEnd"/>
      <w:r w:rsidRPr="00BB5C79">
        <w:rPr>
          <w:rFonts w:eastAsiaTheme="minorEastAsia" w:hAnsi="Calibri"/>
          <w:color w:val="000000" w:themeColor="text1"/>
          <w:kern w:val="24"/>
          <w:sz w:val="20"/>
          <w:szCs w:val="20"/>
        </w:rPr>
        <w:t xml:space="preserve">, R. (2016). What CRM Does Airbnb </w:t>
      </w:r>
      <w:proofErr w:type="gramStart"/>
      <w:r w:rsidRPr="00BB5C79">
        <w:rPr>
          <w:rFonts w:eastAsiaTheme="minorEastAsia" w:hAnsi="Calibri"/>
          <w:color w:val="000000" w:themeColor="text1"/>
          <w:kern w:val="24"/>
          <w:sz w:val="20"/>
          <w:szCs w:val="20"/>
        </w:rPr>
        <w:t>Use?.</w:t>
      </w:r>
      <w:proofErr w:type="gramEnd"/>
      <w:r w:rsidRPr="00BB5C79">
        <w:rPr>
          <w:rFonts w:eastAsiaTheme="minorEastAsia" w:hAnsi="Calibri"/>
          <w:color w:val="000000" w:themeColor="text1"/>
          <w:kern w:val="24"/>
          <w:sz w:val="20"/>
          <w:szCs w:val="20"/>
        </w:rPr>
        <w:t xml:space="preserve"> Retrieved 7 March 2021, from </w:t>
      </w:r>
      <w:hyperlink r:id="rId22" w:history="1">
        <w:r w:rsidRPr="00BB5C79">
          <w:rPr>
            <w:rStyle w:val="Hyperlink"/>
            <w:rFonts w:eastAsiaTheme="minorEastAsia" w:hAnsi="Calibri"/>
            <w:kern w:val="24"/>
            <w:sz w:val="20"/>
            <w:szCs w:val="20"/>
          </w:rPr>
          <w:t>https://www.expertmarket.com/crm/airbnb-crm</w:t>
        </w:r>
      </w:hyperlink>
    </w:p>
    <w:p w14:paraId="183B0C74"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Ching, H., &amp; </w:t>
      </w:r>
      <w:proofErr w:type="spellStart"/>
      <w:r w:rsidRPr="00BB5C79">
        <w:rPr>
          <w:rFonts w:eastAsiaTheme="minorEastAsia" w:hAnsi="Calibri"/>
          <w:color w:val="000000" w:themeColor="text1"/>
          <w:kern w:val="24"/>
          <w:sz w:val="20"/>
          <w:szCs w:val="20"/>
        </w:rPr>
        <w:t>Fauvel</w:t>
      </w:r>
      <w:proofErr w:type="spellEnd"/>
      <w:r w:rsidRPr="00BB5C79">
        <w:rPr>
          <w:rFonts w:eastAsiaTheme="minorEastAsia" w:hAnsi="Calibri"/>
          <w:color w:val="000000" w:themeColor="text1"/>
          <w:kern w:val="24"/>
          <w:sz w:val="20"/>
          <w:szCs w:val="20"/>
        </w:rPr>
        <w:t>, C. (2013). CRITICISMS, VARIATIONS AND EXPERIENCES WITH BUSINESS MODEL CANVAS. </w:t>
      </w:r>
      <w:r w:rsidRPr="00BB5C79">
        <w:rPr>
          <w:rFonts w:eastAsiaTheme="minorEastAsia" w:hAnsi="Calibri"/>
          <w:i/>
          <w:iCs/>
          <w:color w:val="000000" w:themeColor="text1"/>
          <w:kern w:val="24"/>
          <w:sz w:val="20"/>
          <w:szCs w:val="20"/>
        </w:rPr>
        <w:t>European Journal Of Agriculture And Forestry Research</w:t>
      </w:r>
      <w:r w:rsidRPr="00BB5C79">
        <w:rPr>
          <w:rFonts w:eastAsiaTheme="minorEastAsia" w:hAnsi="Calibri"/>
          <w:color w:val="000000" w:themeColor="text1"/>
          <w:kern w:val="24"/>
          <w:sz w:val="20"/>
          <w:szCs w:val="20"/>
        </w:rPr>
        <w:t>, </w:t>
      </w:r>
      <w:r w:rsidRPr="00BB5C79">
        <w:rPr>
          <w:rFonts w:eastAsiaTheme="minorEastAsia" w:hAnsi="Calibri"/>
          <w:i/>
          <w:iCs/>
          <w:color w:val="000000" w:themeColor="text1"/>
          <w:kern w:val="24"/>
          <w:sz w:val="20"/>
          <w:szCs w:val="20"/>
        </w:rPr>
        <w:t xml:space="preserve">Vol. </w:t>
      </w:r>
      <w:proofErr w:type="gramStart"/>
      <w:r w:rsidRPr="00BB5C79">
        <w:rPr>
          <w:rFonts w:eastAsiaTheme="minorEastAsia" w:hAnsi="Calibri"/>
          <w:i/>
          <w:iCs/>
          <w:color w:val="000000" w:themeColor="text1"/>
          <w:kern w:val="24"/>
          <w:sz w:val="20"/>
          <w:szCs w:val="20"/>
        </w:rPr>
        <w:t>1.</w:t>
      </w:r>
      <w:r w:rsidRPr="00BB5C79">
        <w:rPr>
          <w:rFonts w:eastAsiaTheme="minorEastAsia" w:hAnsi="Calibri"/>
          <w:color w:val="000000" w:themeColor="text1"/>
          <w:kern w:val="24"/>
          <w:sz w:val="20"/>
          <w:szCs w:val="20"/>
        </w:rPr>
        <w:t>.</w:t>
      </w:r>
      <w:proofErr w:type="gramEnd"/>
      <w:r w:rsidRPr="00BB5C79">
        <w:rPr>
          <w:rFonts w:eastAsiaTheme="minorEastAsia" w:hAnsi="Calibri"/>
          <w:color w:val="000000" w:themeColor="text1"/>
          <w:kern w:val="24"/>
          <w:sz w:val="20"/>
          <w:szCs w:val="20"/>
        </w:rPr>
        <w:t xml:space="preserve"> Retrieved from </w:t>
      </w:r>
      <w:hyperlink r:id="rId23" w:history="1">
        <w:r w:rsidRPr="00BB5C79">
          <w:rPr>
            <w:rStyle w:val="Hyperlink"/>
            <w:rFonts w:eastAsiaTheme="minorEastAsia" w:hAnsi="Calibri"/>
            <w:kern w:val="24"/>
            <w:sz w:val="20"/>
            <w:szCs w:val="20"/>
          </w:rPr>
          <w:t>https://citeseerx.ist.psu.edu/viewdoc/download;jsessionid=B0EBFC81AEAB3E23F8A54B777EEBF5F6?doi=10.1.1.452.1207&amp;rep=rep1&amp;type=pdf</w:t>
        </w:r>
      </w:hyperlink>
    </w:p>
    <w:p w14:paraId="2C596E65"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Customer stories. (2021). Retrieved 7 March 2021, from </w:t>
      </w:r>
      <w:hyperlink r:id="rId24" w:history="1">
        <w:r w:rsidRPr="00BB5C79">
          <w:rPr>
            <w:rStyle w:val="Hyperlink"/>
            <w:rFonts w:eastAsiaTheme="minorEastAsia" w:hAnsi="Calibri"/>
            <w:kern w:val="24"/>
            <w:sz w:val="20"/>
            <w:szCs w:val="20"/>
          </w:rPr>
          <w:t>https://aws.amazon.com/solutions/case-studies/airbnb/</w:t>
        </w:r>
      </w:hyperlink>
    </w:p>
    <w:p w14:paraId="7DECF1A1"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Franklin, J. (2020). Airbnb secures $1 billion investment from Silver Lake, Sixth Street. Retrieved 7 March 2021, from </w:t>
      </w:r>
      <w:hyperlink r:id="rId25" w:history="1">
        <w:r w:rsidRPr="00BB5C79">
          <w:rPr>
            <w:rStyle w:val="Hyperlink"/>
            <w:rFonts w:eastAsiaTheme="minorEastAsia" w:hAnsi="Calibri"/>
            <w:kern w:val="24"/>
            <w:sz w:val="20"/>
            <w:szCs w:val="20"/>
          </w:rPr>
          <w:t>https://www.reuters.com/article/us-airbnb-funding-idCAKBN21O2V9</w:t>
        </w:r>
      </w:hyperlink>
    </w:p>
    <w:p w14:paraId="05FE9EA2"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Ingram, D. (2018). Link Between the SWOT Matrix &amp; the Grand Strategy Matrix. Retrieved 7 March 2021, from </w:t>
      </w:r>
      <w:hyperlink r:id="rId26" w:history="1">
        <w:r w:rsidRPr="00BB5C79">
          <w:rPr>
            <w:rStyle w:val="Hyperlink"/>
            <w:rFonts w:eastAsiaTheme="minorEastAsia" w:hAnsi="Calibri"/>
            <w:kern w:val="24"/>
            <w:sz w:val="20"/>
            <w:szCs w:val="20"/>
          </w:rPr>
          <w:t>https://smallbusiness.chron.com/between-swot-matrix-grand-strategy-matrix-77953.html</w:t>
        </w:r>
      </w:hyperlink>
    </w:p>
    <w:p w14:paraId="14186B1F" w14:textId="77777777" w:rsidR="00BB5C79" w:rsidRPr="00BB5C79" w:rsidRDefault="00BB5C79" w:rsidP="00BB5C79">
      <w:pPr>
        <w:rPr>
          <w:rFonts w:eastAsiaTheme="minorEastAsia" w:hAnsi="Calibri"/>
          <w:color w:val="000000" w:themeColor="text1"/>
          <w:kern w:val="24"/>
          <w:sz w:val="20"/>
          <w:szCs w:val="20"/>
        </w:rPr>
      </w:pPr>
      <w:proofErr w:type="spellStart"/>
      <w:r w:rsidRPr="00BB5C79">
        <w:rPr>
          <w:rFonts w:eastAsiaTheme="minorEastAsia" w:hAnsi="Calibri"/>
          <w:color w:val="000000" w:themeColor="text1"/>
          <w:kern w:val="24"/>
          <w:sz w:val="20"/>
          <w:szCs w:val="20"/>
        </w:rPr>
        <w:t>Kraaijenbrink</w:t>
      </w:r>
      <w:proofErr w:type="spellEnd"/>
      <w:r w:rsidRPr="00BB5C79">
        <w:rPr>
          <w:rFonts w:eastAsiaTheme="minorEastAsia" w:hAnsi="Calibri"/>
          <w:color w:val="000000" w:themeColor="text1"/>
          <w:kern w:val="24"/>
          <w:sz w:val="20"/>
          <w:szCs w:val="20"/>
        </w:rPr>
        <w:t xml:space="preserve">. (2012). Three shortcomings of the Business Model Canvas. </w:t>
      </w:r>
      <w:proofErr w:type="spellStart"/>
      <w:r w:rsidRPr="00BB5C79">
        <w:rPr>
          <w:rFonts w:eastAsiaTheme="minorEastAsia" w:hAnsi="Calibri"/>
          <w:color w:val="000000" w:themeColor="text1"/>
          <w:kern w:val="24"/>
          <w:sz w:val="20"/>
          <w:szCs w:val="20"/>
        </w:rPr>
        <w:t>Kraaijenbrink</w:t>
      </w:r>
      <w:proofErr w:type="spellEnd"/>
      <w:r w:rsidRPr="00BB5C79">
        <w:rPr>
          <w:rFonts w:eastAsiaTheme="minorEastAsia" w:hAnsi="Calibri"/>
          <w:color w:val="000000" w:themeColor="text1"/>
          <w:kern w:val="24"/>
          <w:sz w:val="20"/>
          <w:szCs w:val="20"/>
        </w:rPr>
        <w:t xml:space="preserve"> Training &amp; </w:t>
      </w:r>
      <w:proofErr w:type="spellStart"/>
      <w:r w:rsidRPr="00BB5C79">
        <w:rPr>
          <w:rFonts w:eastAsiaTheme="minorEastAsia" w:hAnsi="Calibri"/>
          <w:color w:val="000000" w:themeColor="text1"/>
          <w:kern w:val="24"/>
          <w:sz w:val="20"/>
          <w:szCs w:val="20"/>
        </w:rPr>
        <w:t>Advies</w:t>
      </w:r>
      <w:proofErr w:type="spellEnd"/>
      <w:r w:rsidRPr="00BB5C79">
        <w:rPr>
          <w:rFonts w:eastAsiaTheme="minorEastAsia" w:hAnsi="Calibri"/>
          <w:color w:val="000000" w:themeColor="text1"/>
          <w:kern w:val="24"/>
          <w:sz w:val="20"/>
          <w:szCs w:val="20"/>
        </w:rPr>
        <w:t xml:space="preserve">. Retrieved from </w:t>
      </w:r>
      <w:hyperlink r:id="rId27" w:history="1">
        <w:r w:rsidRPr="00BB5C79">
          <w:rPr>
            <w:rStyle w:val="Hyperlink"/>
            <w:rFonts w:eastAsiaTheme="minorEastAsia" w:hAnsi="Calibri"/>
            <w:kern w:val="24"/>
            <w:sz w:val="20"/>
            <w:szCs w:val="20"/>
          </w:rPr>
          <w:t>http://kraaijenbrink.com/2012/07/shortcomings-of-the-business-model-canvas/</w:t>
        </w:r>
      </w:hyperlink>
    </w:p>
    <w:p w14:paraId="07D23591"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Li, L., Tabari, T. (2019) Impact of Airbnb on customers’ </w:t>
      </w:r>
      <w:proofErr w:type="spellStart"/>
      <w:r w:rsidRPr="00BB5C79">
        <w:rPr>
          <w:rFonts w:eastAsiaTheme="minorEastAsia" w:hAnsi="Calibri"/>
          <w:color w:val="000000" w:themeColor="text1"/>
          <w:kern w:val="24"/>
          <w:sz w:val="20"/>
          <w:szCs w:val="20"/>
        </w:rPr>
        <w:t>behavior</w:t>
      </w:r>
      <w:proofErr w:type="spellEnd"/>
      <w:r w:rsidRPr="00BB5C79">
        <w:rPr>
          <w:rFonts w:eastAsiaTheme="minorEastAsia" w:hAnsi="Calibri"/>
          <w:color w:val="000000" w:themeColor="text1"/>
          <w:kern w:val="24"/>
          <w:sz w:val="20"/>
          <w:szCs w:val="20"/>
        </w:rPr>
        <w:t xml:space="preserve"> in the UK hotel industry. </w:t>
      </w:r>
      <w:r w:rsidRPr="00BB5C79">
        <w:rPr>
          <w:rFonts w:eastAsiaTheme="minorEastAsia" w:hAnsi="Calibri"/>
          <w:i/>
          <w:iCs/>
          <w:color w:val="000000" w:themeColor="text1"/>
          <w:kern w:val="24"/>
          <w:sz w:val="20"/>
          <w:szCs w:val="20"/>
        </w:rPr>
        <w:t xml:space="preserve">Tourism Analysis, vol. 24. </w:t>
      </w:r>
      <w:r w:rsidRPr="00BB5C79">
        <w:rPr>
          <w:rFonts w:eastAsiaTheme="minorEastAsia" w:hAnsi="Calibri"/>
          <w:color w:val="000000" w:themeColor="text1"/>
          <w:kern w:val="24"/>
          <w:sz w:val="20"/>
          <w:szCs w:val="20"/>
        </w:rPr>
        <w:t xml:space="preserve">Sheffield business school. Retrieved from </w:t>
      </w:r>
      <w:hyperlink r:id="rId28" w:history="1">
        <w:r w:rsidRPr="00BB5C79">
          <w:rPr>
            <w:rStyle w:val="Hyperlink"/>
            <w:rFonts w:eastAsiaTheme="minorEastAsia" w:hAnsi="Calibri"/>
            <w:kern w:val="24"/>
            <w:sz w:val="20"/>
            <w:szCs w:val="20"/>
          </w:rPr>
          <w:t>https://shura.shu.ac.uk/23916/7/Tabari_Impact_of_airbnb_%28VoR%29.pdf</w:t>
        </w:r>
      </w:hyperlink>
    </w:p>
    <w:p w14:paraId="265DC316"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Lock, s. (2020). Airbnb revenue worldwide 2017-2020. Retrieved 7 March 2021, from </w:t>
      </w:r>
      <w:hyperlink r:id="rId29" w:history="1">
        <w:r w:rsidRPr="00BB5C79">
          <w:rPr>
            <w:rStyle w:val="Hyperlink"/>
            <w:rFonts w:eastAsiaTheme="minorEastAsia" w:hAnsi="Calibri"/>
            <w:kern w:val="24"/>
            <w:sz w:val="20"/>
            <w:szCs w:val="20"/>
          </w:rPr>
          <w:t>https://www.statista.com/statistics/1193134/airbnb-revenue-worldwide/#:~:text=The%20total%20revenue%20of%20Airbnb,travel%20disruption%20across%20the%20globe</w:t>
        </w:r>
      </w:hyperlink>
      <w:r w:rsidRPr="00BB5C79">
        <w:rPr>
          <w:rFonts w:eastAsiaTheme="minorEastAsia" w:hAnsi="Calibri"/>
          <w:color w:val="000000" w:themeColor="text1"/>
          <w:kern w:val="24"/>
          <w:sz w:val="20"/>
          <w:szCs w:val="20"/>
        </w:rPr>
        <w:t>.</w:t>
      </w:r>
    </w:p>
    <w:p w14:paraId="7611DA70"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Lucidity. (2018). Introduction to the Grand Strategy Matrix. Retrieved 7 March 2021, from </w:t>
      </w:r>
      <w:hyperlink r:id="rId30" w:history="1">
        <w:r w:rsidRPr="00BB5C79">
          <w:rPr>
            <w:rStyle w:val="Hyperlink"/>
            <w:rFonts w:eastAsiaTheme="minorEastAsia" w:hAnsi="Calibri"/>
            <w:kern w:val="24"/>
            <w:sz w:val="20"/>
            <w:szCs w:val="20"/>
          </w:rPr>
          <w:t>https://getlucidity.com/strategy-resources/introduction-to-the-grand-strategy-matrix/</w:t>
        </w:r>
      </w:hyperlink>
    </w:p>
    <w:p w14:paraId="25F5E46A"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Mullins, R. (2021). </w:t>
      </w:r>
      <w:r w:rsidRPr="00BB5C79">
        <w:rPr>
          <w:rFonts w:eastAsiaTheme="minorEastAsia" w:hAnsi="Calibri"/>
          <w:i/>
          <w:iCs/>
          <w:color w:val="000000" w:themeColor="text1"/>
          <w:kern w:val="24"/>
          <w:sz w:val="20"/>
          <w:szCs w:val="20"/>
        </w:rPr>
        <w:t>Platform – Multisided – P2P ecommerce</w:t>
      </w:r>
      <w:r w:rsidRPr="00BB5C79">
        <w:rPr>
          <w:rFonts w:eastAsiaTheme="minorEastAsia" w:hAnsi="Calibri"/>
          <w:color w:val="000000" w:themeColor="text1"/>
          <w:kern w:val="24"/>
          <w:sz w:val="20"/>
          <w:szCs w:val="20"/>
        </w:rPr>
        <w:t>. Presentation, UWTSD.</w:t>
      </w:r>
    </w:p>
    <w:p w14:paraId="6548755F"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North western Business Review. (2014). Looking at </w:t>
      </w:r>
      <w:proofErr w:type="spellStart"/>
      <w:r w:rsidRPr="00BB5C79">
        <w:rPr>
          <w:rFonts w:eastAsiaTheme="minorEastAsia" w:hAnsi="Calibri"/>
          <w:color w:val="000000" w:themeColor="text1"/>
          <w:kern w:val="24"/>
          <w:sz w:val="20"/>
          <w:szCs w:val="20"/>
        </w:rPr>
        <w:t>AirBnB</w:t>
      </w:r>
      <w:proofErr w:type="spellEnd"/>
      <w:r w:rsidRPr="00BB5C79">
        <w:rPr>
          <w:rFonts w:eastAsiaTheme="minorEastAsia" w:hAnsi="Calibri"/>
          <w:color w:val="000000" w:themeColor="text1"/>
          <w:kern w:val="24"/>
          <w:sz w:val="20"/>
          <w:szCs w:val="20"/>
        </w:rPr>
        <w:t xml:space="preserve"> Through Michael Porter’s Competitive Advantage Framework. Retrieved 7 March 2021, from </w:t>
      </w:r>
      <w:hyperlink r:id="rId31" w:history="1">
        <w:r w:rsidRPr="00BB5C79">
          <w:rPr>
            <w:rStyle w:val="Hyperlink"/>
            <w:rFonts w:eastAsiaTheme="minorEastAsia" w:hAnsi="Calibri"/>
            <w:kern w:val="24"/>
            <w:sz w:val="20"/>
            <w:szCs w:val="20"/>
          </w:rPr>
          <w:t>https://northwesternbusinessreview.org/looking-at-airbnb-through-michael-porters-competitive-advantage-framework-583dc8a50515</w:t>
        </w:r>
      </w:hyperlink>
    </w:p>
    <w:p w14:paraId="27CBA690" w14:textId="77777777" w:rsidR="00BB5C79" w:rsidRPr="00BB5C79" w:rsidRDefault="00BB5C79" w:rsidP="00BB5C79">
      <w:pPr>
        <w:rPr>
          <w:rFonts w:eastAsiaTheme="minorEastAsia" w:hAnsi="Calibri"/>
          <w:color w:val="000000" w:themeColor="text1"/>
          <w:kern w:val="24"/>
          <w:sz w:val="20"/>
          <w:szCs w:val="20"/>
        </w:rPr>
      </w:pPr>
      <w:proofErr w:type="spellStart"/>
      <w:r w:rsidRPr="00BB5C79">
        <w:rPr>
          <w:rFonts w:eastAsiaTheme="minorEastAsia" w:hAnsi="Calibri"/>
          <w:color w:val="000000" w:themeColor="text1"/>
          <w:kern w:val="24"/>
          <w:sz w:val="20"/>
          <w:szCs w:val="20"/>
        </w:rPr>
        <w:t>Ozcay</w:t>
      </w:r>
      <w:proofErr w:type="spellEnd"/>
      <w:r w:rsidRPr="00BB5C79">
        <w:rPr>
          <w:rFonts w:eastAsiaTheme="minorEastAsia" w:hAnsi="Calibri"/>
          <w:color w:val="000000" w:themeColor="text1"/>
          <w:kern w:val="24"/>
          <w:sz w:val="20"/>
          <w:szCs w:val="20"/>
        </w:rPr>
        <w:t xml:space="preserve">, E. (2017). Strategic Management. Retrieved 7 March 2021, from </w:t>
      </w:r>
      <w:hyperlink r:id="rId32" w:history="1">
        <w:r w:rsidRPr="00BB5C79">
          <w:rPr>
            <w:rStyle w:val="Hyperlink"/>
            <w:rFonts w:eastAsiaTheme="minorEastAsia" w:hAnsi="Calibri"/>
            <w:kern w:val="24"/>
            <w:sz w:val="20"/>
            <w:szCs w:val="20"/>
          </w:rPr>
          <w:t>https://ezgiozcay.blogspot.com/2017/12/strategy-formulation-framework_10.html</w:t>
        </w:r>
      </w:hyperlink>
    </w:p>
    <w:p w14:paraId="4AC1AF1D" w14:textId="77777777" w:rsidR="00BB5C79" w:rsidRPr="00BB5C79" w:rsidRDefault="00BB5C79" w:rsidP="00BB5C79">
      <w:pPr>
        <w:rPr>
          <w:rFonts w:eastAsiaTheme="minorEastAsia" w:hAnsi="Calibri"/>
          <w:color w:val="000000" w:themeColor="text1"/>
          <w:kern w:val="24"/>
          <w:sz w:val="20"/>
          <w:szCs w:val="20"/>
        </w:rPr>
      </w:pPr>
      <w:proofErr w:type="spellStart"/>
      <w:r w:rsidRPr="00BB5C79">
        <w:rPr>
          <w:rFonts w:eastAsiaTheme="minorEastAsia" w:hAnsi="Calibri"/>
          <w:color w:val="000000" w:themeColor="text1"/>
          <w:kern w:val="24"/>
          <w:sz w:val="20"/>
          <w:szCs w:val="20"/>
        </w:rPr>
        <w:t>Ozcay</w:t>
      </w:r>
      <w:proofErr w:type="spellEnd"/>
      <w:r w:rsidRPr="00BB5C79">
        <w:rPr>
          <w:rFonts w:eastAsiaTheme="minorEastAsia" w:hAnsi="Calibri"/>
          <w:color w:val="000000" w:themeColor="text1"/>
          <w:kern w:val="24"/>
          <w:sz w:val="20"/>
          <w:szCs w:val="20"/>
        </w:rPr>
        <w:t>, E. (2017). </w:t>
      </w:r>
      <w:r w:rsidRPr="00BB5C79">
        <w:rPr>
          <w:rFonts w:eastAsiaTheme="minorEastAsia" w:hAnsi="Calibri"/>
          <w:i/>
          <w:iCs/>
          <w:color w:val="000000" w:themeColor="text1"/>
          <w:kern w:val="24"/>
          <w:sz w:val="20"/>
          <w:szCs w:val="20"/>
        </w:rPr>
        <w:t>SFF framework</w:t>
      </w:r>
      <w:r w:rsidRPr="00BB5C79">
        <w:rPr>
          <w:rFonts w:eastAsiaTheme="minorEastAsia" w:hAnsi="Calibri"/>
          <w:color w:val="000000" w:themeColor="text1"/>
          <w:kern w:val="24"/>
          <w:sz w:val="20"/>
          <w:szCs w:val="20"/>
        </w:rPr>
        <w:t xml:space="preserve"> [Image]. Retrieved from </w:t>
      </w:r>
      <w:hyperlink r:id="rId33" w:history="1">
        <w:r w:rsidRPr="00BB5C79">
          <w:rPr>
            <w:rStyle w:val="Hyperlink"/>
            <w:rFonts w:eastAsiaTheme="minorEastAsia" w:hAnsi="Calibri"/>
            <w:kern w:val="24"/>
            <w:sz w:val="20"/>
            <w:szCs w:val="20"/>
          </w:rPr>
          <w:t>https://ezgiozcay.blogspot.com/2017/12/strategy-formulation-framework_10.html</w:t>
        </w:r>
      </w:hyperlink>
    </w:p>
    <w:p w14:paraId="0367CC59"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Schor, J. (2014). Debating the sharing economy. Great transition Initiative. Retrieved from </w:t>
      </w:r>
      <w:hyperlink r:id="rId34" w:history="1">
        <w:r w:rsidRPr="00BB5C79">
          <w:rPr>
            <w:rStyle w:val="Hyperlink"/>
            <w:rFonts w:eastAsiaTheme="minorEastAsia" w:hAnsi="Calibri"/>
            <w:kern w:val="24"/>
            <w:sz w:val="20"/>
            <w:szCs w:val="20"/>
          </w:rPr>
          <w:t>https://www.icscarsharing.it/wp-content/uploads/2019/02/2014-Schor-Debating-the-Sharing-Economy.pdf</w:t>
        </w:r>
      </w:hyperlink>
    </w:p>
    <w:p w14:paraId="40171985" w14:textId="77777777" w:rsidR="00BB5C79" w:rsidRPr="00BB5C79" w:rsidRDefault="00BB5C79" w:rsidP="00BB5C79">
      <w:pPr>
        <w:rPr>
          <w:rFonts w:eastAsiaTheme="minorEastAsia" w:hAnsi="Calibri"/>
          <w:color w:val="000000" w:themeColor="text1"/>
          <w:kern w:val="24"/>
          <w:sz w:val="20"/>
          <w:szCs w:val="20"/>
        </w:rPr>
      </w:pPr>
      <w:proofErr w:type="spellStart"/>
      <w:r w:rsidRPr="00BB5C79">
        <w:rPr>
          <w:rFonts w:eastAsiaTheme="minorEastAsia" w:hAnsi="Calibri"/>
          <w:color w:val="000000" w:themeColor="text1"/>
          <w:kern w:val="24"/>
          <w:sz w:val="20"/>
          <w:szCs w:val="20"/>
        </w:rPr>
        <w:lastRenderedPageBreak/>
        <w:t>Spanz</w:t>
      </w:r>
      <w:proofErr w:type="spellEnd"/>
      <w:r w:rsidRPr="00BB5C79">
        <w:rPr>
          <w:rFonts w:eastAsiaTheme="minorEastAsia" w:hAnsi="Calibri"/>
          <w:color w:val="000000" w:themeColor="text1"/>
          <w:kern w:val="24"/>
          <w:sz w:val="20"/>
          <w:szCs w:val="20"/>
        </w:rPr>
        <w:t xml:space="preserve">, G. (2012). </w:t>
      </w:r>
      <w:proofErr w:type="spellStart"/>
      <w:r w:rsidRPr="00BB5C79">
        <w:rPr>
          <w:rFonts w:eastAsiaTheme="minorEastAsia" w:hAnsi="Calibri"/>
          <w:color w:val="000000" w:themeColor="text1"/>
          <w:kern w:val="24"/>
          <w:sz w:val="20"/>
          <w:szCs w:val="20"/>
        </w:rPr>
        <w:t>Startup</w:t>
      </w:r>
      <w:proofErr w:type="spellEnd"/>
      <w:r w:rsidRPr="00BB5C79">
        <w:rPr>
          <w:rFonts w:eastAsiaTheme="minorEastAsia" w:hAnsi="Calibri"/>
          <w:color w:val="000000" w:themeColor="text1"/>
          <w:kern w:val="24"/>
          <w:sz w:val="20"/>
          <w:szCs w:val="20"/>
        </w:rPr>
        <w:t xml:space="preserve"> best practice: Business Model Canvas. </w:t>
      </w:r>
      <w:proofErr w:type="spellStart"/>
      <w:r w:rsidRPr="00BB5C79">
        <w:rPr>
          <w:rFonts w:eastAsiaTheme="minorEastAsia" w:hAnsi="Calibri"/>
          <w:color w:val="000000" w:themeColor="text1"/>
          <w:kern w:val="24"/>
          <w:sz w:val="20"/>
          <w:szCs w:val="20"/>
        </w:rPr>
        <w:t>Ventureworks</w:t>
      </w:r>
      <w:proofErr w:type="spellEnd"/>
      <w:r w:rsidRPr="00BB5C79">
        <w:rPr>
          <w:rFonts w:eastAsiaTheme="minorEastAsia" w:hAnsi="Calibri"/>
          <w:color w:val="000000" w:themeColor="text1"/>
          <w:kern w:val="24"/>
          <w:sz w:val="20"/>
          <w:szCs w:val="20"/>
        </w:rPr>
        <w:t xml:space="preserve"> Blog. Retrieved from </w:t>
      </w:r>
      <w:hyperlink r:id="rId35" w:history="1">
        <w:r w:rsidRPr="00BB5C79">
          <w:rPr>
            <w:rStyle w:val="Hyperlink"/>
            <w:rFonts w:eastAsiaTheme="minorEastAsia" w:hAnsi="Calibri"/>
            <w:kern w:val="24"/>
            <w:sz w:val="20"/>
            <w:szCs w:val="20"/>
          </w:rPr>
          <w:t>http://blog.ventureworks.ch/p</w:t>
        </w:r>
        <w:r w:rsidRPr="00BB5C79">
          <w:rPr>
            <w:rStyle w:val="Hyperlink"/>
            <w:rFonts w:eastAsiaTheme="minorEastAsia" w:hAnsi="Calibri"/>
            <w:kern w:val="24"/>
            <w:sz w:val="20"/>
            <w:szCs w:val="20"/>
          </w:rPr>
          <w:t>ost/18727255435/startup-best-practice-business-modelcanvas</w:t>
        </w:r>
      </w:hyperlink>
    </w:p>
    <w:p w14:paraId="513ADD14"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 xml:space="preserve">Spencer, E. (2019). Hotels Vs. Airbnb: How Much Can You </w:t>
      </w:r>
      <w:proofErr w:type="gramStart"/>
      <w:r w:rsidRPr="00BB5C79">
        <w:rPr>
          <w:rFonts w:eastAsiaTheme="minorEastAsia" w:hAnsi="Calibri"/>
          <w:color w:val="000000" w:themeColor="text1"/>
          <w:kern w:val="24"/>
          <w:sz w:val="20"/>
          <w:szCs w:val="20"/>
        </w:rPr>
        <w:t>Save?.</w:t>
      </w:r>
      <w:proofErr w:type="gramEnd"/>
      <w:r w:rsidRPr="00BB5C79">
        <w:rPr>
          <w:rFonts w:eastAsiaTheme="minorEastAsia" w:hAnsi="Calibri"/>
          <w:color w:val="000000" w:themeColor="text1"/>
          <w:kern w:val="24"/>
          <w:sz w:val="20"/>
          <w:szCs w:val="20"/>
        </w:rPr>
        <w:t xml:space="preserve"> Retrieved 7 March 2021, from </w:t>
      </w:r>
      <w:hyperlink r:id="rId36" w:history="1">
        <w:r w:rsidRPr="00BB5C79">
          <w:rPr>
            <w:rStyle w:val="Hyperlink"/>
            <w:rFonts w:eastAsiaTheme="minorEastAsia" w:hAnsi="Calibri"/>
            <w:kern w:val="24"/>
            <w:sz w:val="20"/>
            <w:szCs w:val="20"/>
          </w:rPr>
          <w:t>https://www.moneyunder30.com/hotels-vs-airbnb</w:t>
        </w:r>
      </w:hyperlink>
    </w:p>
    <w:p w14:paraId="5A403955"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Wu, S., Lee, F., &amp; Reynard, J. (2012). </w:t>
      </w:r>
      <w:r w:rsidRPr="00BB5C79">
        <w:rPr>
          <w:rFonts w:eastAsiaTheme="minorEastAsia" w:hAnsi="Calibri"/>
          <w:i/>
          <w:iCs/>
          <w:color w:val="000000" w:themeColor="text1"/>
          <w:kern w:val="24"/>
          <w:sz w:val="20"/>
          <w:szCs w:val="20"/>
        </w:rPr>
        <w:t>Airbnb</w:t>
      </w:r>
      <w:r w:rsidRPr="00BB5C79">
        <w:rPr>
          <w:rFonts w:eastAsiaTheme="minorEastAsia" w:hAnsi="Calibri"/>
          <w:color w:val="000000" w:themeColor="text1"/>
          <w:kern w:val="24"/>
          <w:sz w:val="20"/>
          <w:szCs w:val="20"/>
        </w:rPr>
        <w:t xml:space="preserve"> (p. 2). UCLA. Retrieved from </w:t>
      </w:r>
      <w:hyperlink r:id="rId37" w:history="1">
        <w:r w:rsidRPr="00BB5C79">
          <w:rPr>
            <w:rStyle w:val="Hyperlink"/>
            <w:rFonts w:eastAsiaTheme="minorEastAsia" w:hAnsi="Calibri"/>
            <w:kern w:val="24"/>
            <w:sz w:val="20"/>
            <w:szCs w:val="20"/>
          </w:rPr>
          <w:t>http://www.econ.ucla.edu/sboard/teaching/tech/Airbnb.pdf</w:t>
        </w:r>
      </w:hyperlink>
    </w:p>
    <w:p w14:paraId="6CE44F63"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Wu, S., Lee, F., &amp; Reynard, J. (2012). </w:t>
      </w:r>
      <w:r w:rsidRPr="00BB5C79">
        <w:rPr>
          <w:rFonts w:eastAsiaTheme="minorEastAsia" w:hAnsi="Calibri"/>
          <w:i/>
          <w:iCs/>
          <w:color w:val="000000" w:themeColor="text1"/>
          <w:kern w:val="24"/>
          <w:sz w:val="20"/>
          <w:szCs w:val="20"/>
        </w:rPr>
        <w:t>Airbnb</w:t>
      </w:r>
      <w:r w:rsidRPr="00BB5C79">
        <w:rPr>
          <w:rFonts w:eastAsiaTheme="minorEastAsia" w:hAnsi="Calibri"/>
          <w:color w:val="000000" w:themeColor="text1"/>
          <w:kern w:val="24"/>
          <w:sz w:val="20"/>
          <w:szCs w:val="20"/>
        </w:rPr>
        <w:t xml:space="preserve">. UCLA. Retrieved from </w:t>
      </w:r>
      <w:hyperlink r:id="rId38" w:history="1">
        <w:r w:rsidRPr="00BB5C79">
          <w:rPr>
            <w:rStyle w:val="Hyperlink"/>
            <w:rFonts w:eastAsiaTheme="minorEastAsia" w:hAnsi="Calibri"/>
            <w:kern w:val="24"/>
            <w:sz w:val="20"/>
            <w:szCs w:val="20"/>
          </w:rPr>
          <w:t>http://www.econ.ucla.edu/sboard/teaching/tech/Airbnb.pdf</w:t>
        </w:r>
      </w:hyperlink>
    </w:p>
    <w:p w14:paraId="0DC67D2F" w14:textId="77777777" w:rsidR="00BB5C79" w:rsidRPr="00BB5C79" w:rsidRDefault="00BB5C79" w:rsidP="00BB5C79">
      <w:pPr>
        <w:rPr>
          <w:rFonts w:eastAsiaTheme="minorEastAsia" w:hAnsi="Calibri"/>
          <w:color w:val="000000" w:themeColor="text1"/>
          <w:kern w:val="24"/>
          <w:sz w:val="20"/>
          <w:szCs w:val="20"/>
        </w:rPr>
      </w:pPr>
      <w:r w:rsidRPr="00BB5C79">
        <w:rPr>
          <w:rFonts w:eastAsiaTheme="minorEastAsia" w:hAnsi="Calibri"/>
          <w:color w:val="000000" w:themeColor="text1"/>
          <w:kern w:val="24"/>
          <w:sz w:val="20"/>
          <w:szCs w:val="20"/>
        </w:rPr>
        <w:t>Wu, S., Lee, F., &amp; Reynard, J. (2012). </w:t>
      </w:r>
      <w:r w:rsidRPr="00BB5C79">
        <w:rPr>
          <w:rFonts w:eastAsiaTheme="minorEastAsia" w:hAnsi="Calibri"/>
          <w:i/>
          <w:iCs/>
          <w:color w:val="000000" w:themeColor="text1"/>
          <w:kern w:val="24"/>
          <w:sz w:val="20"/>
          <w:szCs w:val="20"/>
        </w:rPr>
        <w:t>Airbnb</w:t>
      </w:r>
      <w:r w:rsidRPr="00BB5C79">
        <w:rPr>
          <w:rFonts w:eastAsiaTheme="minorEastAsia" w:hAnsi="Calibri"/>
          <w:color w:val="000000" w:themeColor="text1"/>
          <w:kern w:val="24"/>
          <w:sz w:val="20"/>
          <w:szCs w:val="20"/>
        </w:rPr>
        <w:t xml:space="preserve">. UCLA. Retrieved from </w:t>
      </w:r>
      <w:hyperlink r:id="rId39" w:history="1">
        <w:r w:rsidRPr="00BB5C79">
          <w:rPr>
            <w:rStyle w:val="Hyperlink"/>
            <w:rFonts w:eastAsiaTheme="minorEastAsia" w:hAnsi="Calibri"/>
            <w:kern w:val="24"/>
            <w:sz w:val="20"/>
            <w:szCs w:val="20"/>
          </w:rPr>
          <w:t>http://www.econ.ucla.edu/sboard/teaching/tech/Airbnb.pdf</w:t>
        </w:r>
      </w:hyperlink>
    </w:p>
    <w:p w14:paraId="5C7888D3" w14:textId="77777777" w:rsidR="00BB5C79" w:rsidRPr="00BB5C79" w:rsidRDefault="00BB5C79" w:rsidP="000535F9">
      <w:pPr>
        <w:rPr>
          <w:rFonts w:eastAsiaTheme="minorEastAsia" w:hAnsi="Calibri"/>
          <w:color w:val="000000" w:themeColor="text1"/>
          <w:kern w:val="24"/>
          <w:sz w:val="20"/>
          <w:szCs w:val="20"/>
        </w:rPr>
      </w:pPr>
    </w:p>
    <w:sectPr w:rsidR="00BB5C79" w:rsidRPr="00BB5C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8048E"/>
    <w:multiLevelType w:val="hybridMultilevel"/>
    <w:tmpl w:val="CB42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B7FC2"/>
    <w:multiLevelType w:val="hybridMultilevel"/>
    <w:tmpl w:val="0644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A721C"/>
    <w:multiLevelType w:val="hybridMultilevel"/>
    <w:tmpl w:val="DA82377C"/>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3" w15:restartNumberingAfterBreak="0">
    <w:nsid w:val="0EDA70A5"/>
    <w:multiLevelType w:val="hybridMultilevel"/>
    <w:tmpl w:val="8A5667AE"/>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4" w15:restartNumberingAfterBreak="0">
    <w:nsid w:val="170C4F44"/>
    <w:multiLevelType w:val="hybridMultilevel"/>
    <w:tmpl w:val="70E8E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7561B6"/>
    <w:multiLevelType w:val="hybridMultilevel"/>
    <w:tmpl w:val="ADEE0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479E8"/>
    <w:multiLevelType w:val="hybridMultilevel"/>
    <w:tmpl w:val="F9165D2C"/>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7" w15:restartNumberingAfterBreak="0">
    <w:nsid w:val="5F562AB5"/>
    <w:multiLevelType w:val="hybridMultilevel"/>
    <w:tmpl w:val="4176BB0C"/>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8" w15:restartNumberingAfterBreak="0">
    <w:nsid w:val="61C04AF5"/>
    <w:multiLevelType w:val="hybridMultilevel"/>
    <w:tmpl w:val="B380E16E"/>
    <w:lvl w:ilvl="0" w:tplc="08090001">
      <w:start w:val="1"/>
      <w:numFmt w:val="bullet"/>
      <w:lvlText w:val=""/>
      <w:lvlJc w:val="left"/>
      <w:pPr>
        <w:ind w:left="728" w:hanging="360"/>
      </w:pPr>
      <w:rPr>
        <w:rFonts w:ascii="Symbol" w:hAnsi="Symbol" w:hint="default"/>
      </w:rPr>
    </w:lvl>
    <w:lvl w:ilvl="1" w:tplc="08090003" w:tentative="1">
      <w:start w:val="1"/>
      <w:numFmt w:val="bullet"/>
      <w:lvlText w:val="o"/>
      <w:lvlJc w:val="left"/>
      <w:pPr>
        <w:ind w:left="1448" w:hanging="360"/>
      </w:pPr>
      <w:rPr>
        <w:rFonts w:ascii="Courier New" w:hAnsi="Courier New" w:cs="Courier New" w:hint="default"/>
      </w:rPr>
    </w:lvl>
    <w:lvl w:ilvl="2" w:tplc="08090005" w:tentative="1">
      <w:start w:val="1"/>
      <w:numFmt w:val="bullet"/>
      <w:lvlText w:val=""/>
      <w:lvlJc w:val="left"/>
      <w:pPr>
        <w:ind w:left="2168" w:hanging="360"/>
      </w:pPr>
      <w:rPr>
        <w:rFonts w:ascii="Wingdings" w:hAnsi="Wingdings" w:hint="default"/>
      </w:rPr>
    </w:lvl>
    <w:lvl w:ilvl="3" w:tplc="08090001" w:tentative="1">
      <w:start w:val="1"/>
      <w:numFmt w:val="bullet"/>
      <w:lvlText w:val=""/>
      <w:lvlJc w:val="left"/>
      <w:pPr>
        <w:ind w:left="2888" w:hanging="360"/>
      </w:pPr>
      <w:rPr>
        <w:rFonts w:ascii="Symbol" w:hAnsi="Symbol" w:hint="default"/>
      </w:rPr>
    </w:lvl>
    <w:lvl w:ilvl="4" w:tplc="08090003" w:tentative="1">
      <w:start w:val="1"/>
      <w:numFmt w:val="bullet"/>
      <w:lvlText w:val="o"/>
      <w:lvlJc w:val="left"/>
      <w:pPr>
        <w:ind w:left="3608" w:hanging="360"/>
      </w:pPr>
      <w:rPr>
        <w:rFonts w:ascii="Courier New" w:hAnsi="Courier New" w:cs="Courier New" w:hint="default"/>
      </w:rPr>
    </w:lvl>
    <w:lvl w:ilvl="5" w:tplc="08090005" w:tentative="1">
      <w:start w:val="1"/>
      <w:numFmt w:val="bullet"/>
      <w:lvlText w:val=""/>
      <w:lvlJc w:val="left"/>
      <w:pPr>
        <w:ind w:left="4328" w:hanging="360"/>
      </w:pPr>
      <w:rPr>
        <w:rFonts w:ascii="Wingdings" w:hAnsi="Wingdings" w:hint="default"/>
      </w:rPr>
    </w:lvl>
    <w:lvl w:ilvl="6" w:tplc="08090001" w:tentative="1">
      <w:start w:val="1"/>
      <w:numFmt w:val="bullet"/>
      <w:lvlText w:val=""/>
      <w:lvlJc w:val="left"/>
      <w:pPr>
        <w:ind w:left="5048" w:hanging="360"/>
      </w:pPr>
      <w:rPr>
        <w:rFonts w:ascii="Symbol" w:hAnsi="Symbol" w:hint="default"/>
      </w:rPr>
    </w:lvl>
    <w:lvl w:ilvl="7" w:tplc="08090003" w:tentative="1">
      <w:start w:val="1"/>
      <w:numFmt w:val="bullet"/>
      <w:lvlText w:val="o"/>
      <w:lvlJc w:val="left"/>
      <w:pPr>
        <w:ind w:left="5768" w:hanging="360"/>
      </w:pPr>
      <w:rPr>
        <w:rFonts w:ascii="Courier New" w:hAnsi="Courier New" w:cs="Courier New" w:hint="default"/>
      </w:rPr>
    </w:lvl>
    <w:lvl w:ilvl="8" w:tplc="08090005" w:tentative="1">
      <w:start w:val="1"/>
      <w:numFmt w:val="bullet"/>
      <w:lvlText w:val=""/>
      <w:lvlJc w:val="left"/>
      <w:pPr>
        <w:ind w:left="6488" w:hanging="360"/>
      </w:pPr>
      <w:rPr>
        <w:rFonts w:ascii="Wingdings" w:hAnsi="Wingdings" w:hint="default"/>
      </w:rPr>
    </w:lvl>
  </w:abstractNum>
  <w:abstractNum w:abstractNumId="9" w15:restartNumberingAfterBreak="0">
    <w:nsid w:val="65BC37E2"/>
    <w:multiLevelType w:val="hybridMultilevel"/>
    <w:tmpl w:val="35C09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F5A29"/>
    <w:multiLevelType w:val="hybridMultilevel"/>
    <w:tmpl w:val="517A16C0"/>
    <w:lvl w:ilvl="0" w:tplc="08090001">
      <w:start w:val="1"/>
      <w:numFmt w:val="bullet"/>
      <w:lvlText w:val=""/>
      <w:lvlJc w:val="left"/>
      <w:pPr>
        <w:ind w:left="728" w:hanging="360"/>
      </w:pPr>
      <w:rPr>
        <w:rFonts w:ascii="Symbol" w:hAnsi="Symbol" w:hint="default"/>
      </w:rPr>
    </w:lvl>
    <w:lvl w:ilvl="1" w:tplc="08090003" w:tentative="1">
      <w:start w:val="1"/>
      <w:numFmt w:val="bullet"/>
      <w:lvlText w:val="o"/>
      <w:lvlJc w:val="left"/>
      <w:pPr>
        <w:ind w:left="1448" w:hanging="360"/>
      </w:pPr>
      <w:rPr>
        <w:rFonts w:ascii="Courier New" w:hAnsi="Courier New" w:cs="Courier New" w:hint="default"/>
      </w:rPr>
    </w:lvl>
    <w:lvl w:ilvl="2" w:tplc="08090005" w:tentative="1">
      <w:start w:val="1"/>
      <w:numFmt w:val="bullet"/>
      <w:lvlText w:val=""/>
      <w:lvlJc w:val="left"/>
      <w:pPr>
        <w:ind w:left="2168" w:hanging="360"/>
      </w:pPr>
      <w:rPr>
        <w:rFonts w:ascii="Wingdings" w:hAnsi="Wingdings" w:hint="default"/>
      </w:rPr>
    </w:lvl>
    <w:lvl w:ilvl="3" w:tplc="08090001" w:tentative="1">
      <w:start w:val="1"/>
      <w:numFmt w:val="bullet"/>
      <w:lvlText w:val=""/>
      <w:lvlJc w:val="left"/>
      <w:pPr>
        <w:ind w:left="2888" w:hanging="360"/>
      </w:pPr>
      <w:rPr>
        <w:rFonts w:ascii="Symbol" w:hAnsi="Symbol" w:hint="default"/>
      </w:rPr>
    </w:lvl>
    <w:lvl w:ilvl="4" w:tplc="08090003" w:tentative="1">
      <w:start w:val="1"/>
      <w:numFmt w:val="bullet"/>
      <w:lvlText w:val="o"/>
      <w:lvlJc w:val="left"/>
      <w:pPr>
        <w:ind w:left="3608" w:hanging="360"/>
      </w:pPr>
      <w:rPr>
        <w:rFonts w:ascii="Courier New" w:hAnsi="Courier New" w:cs="Courier New" w:hint="default"/>
      </w:rPr>
    </w:lvl>
    <w:lvl w:ilvl="5" w:tplc="08090005" w:tentative="1">
      <w:start w:val="1"/>
      <w:numFmt w:val="bullet"/>
      <w:lvlText w:val=""/>
      <w:lvlJc w:val="left"/>
      <w:pPr>
        <w:ind w:left="4328" w:hanging="360"/>
      </w:pPr>
      <w:rPr>
        <w:rFonts w:ascii="Wingdings" w:hAnsi="Wingdings" w:hint="default"/>
      </w:rPr>
    </w:lvl>
    <w:lvl w:ilvl="6" w:tplc="08090001" w:tentative="1">
      <w:start w:val="1"/>
      <w:numFmt w:val="bullet"/>
      <w:lvlText w:val=""/>
      <w:lvlJc w:val="left"/>
      <w:pPr>
        <w:ind w:left="5048" w:hanging="360"/>
      </w:pPr>
      <w:rPr>
        <w:rFonts w:ascii="Symbol" w:hAnsi="Symbol" w:hint="default"/>
      </w:rPr>
    </w:lvl>
    <w:lvl w:ilvl="7" w:tplc="08090003" w:tentative="1">
      <w:start w:val="1"/>
      <w:numFmt w:val="bullet"/>
      <w:lvlText w:val="o"/>
      <w:lvlJc w:val="left"/>
      <w:pPr>
        <w:ind w:left="5768" w:hanging="360"/>
      </w:pPr>
      <w:rPr>
        <w:rFonts w:ascii="Courier New" w:hAnsi="Courier New" w:cs="Courier New" w:hint="default"/>
      </w:rPr>
    </w:lvl>
    <w:lvl w:ilvl="8" w:tplc="08090005" w:tentative="1">
      <w:start w:val="1"/>
      <w:numFmt w:val="bullet"/>
      <w:lvlText w:val=""/>
      <w:lvlJc w:val="left"/>
      <w:pPr>
        <w:ind w:left="6488" w:hanging="360"/>
      </w:pPr>
      <w:rPr>
        <w:rFonts w:ascii="Wingdings" w:hAnsi="Wingdings" w:hint="default"/>
      </w:rPr>
    </w:lvl>
  </w:abstractNum>
  <w:abstractNum w:abstractNumId="11" w15:restartNumberingAfterBreak="0">
    <w:nsid w:val="6E2A1D5D"/>
    <w:multiLevelType w:val="hybridMultilevel"/>
    <w:tmpl w:val="689A3C60"/>
    <w:lvl w:ilvl="0" w:tplc="08090001">
      <w:start w:val="1"/>
      <w:numFmt w:val="bullet"/>
      <w:lvlText w:val=""/>
      <w:lvlJc w:val="left"/>
      <w:pPr>
        <w:ind w:left="2193" w:hanging="360"/>
      </w:pPr>
      <w:rPr>
        <w:rFonts w:ascii="Symbol" w:hAnsi="Symbol" w:hint="default"/>
      </w:rPr>
    </w:lvl>
    <w:lvl w:ilvl="1" w:tplc="08090003" w:tentative="1">
      <w:start w:val="1"/>
      <w:numFmt w:val="bullet"/>
      <w:lvlText w:val="o"/>
      <w:lvlJc w:val="left"/>
      <w:pPr>
        <w:ind w:left="2913" w:hanging="360"/>
      </w:pPr>
      <w:rPr>
        <w:rFonts w:ascii="Courier New" w:hAnsi="Courier New" w:cs="Courier New" w:hint="default"/>
      </w:rPr>
    </w:lvl>
    <w:lvl w:ilvl="2" w:tplc="08090005" w:tentative="1">
      <w:start w:val="1"/>
      <w:numFmt w:val="bullet"/>
      <w:lvlText w:val=""/>
      <w:lvlJc w:val="left"/>
      <w:pPr>
        <w:ind w:left="3633" w:hanging="360"/>
      </w:pPr>
      <w:rPr>
        <w:rFonts w:ascii="Wingdings" w:hAnsi="Wingdings" w:hint="default"/>
      </w:rPr>
    </w:lvl>
    <w:lvl w:ilvl="3" w:tplc="08090001" w:tentative="1">
      <w:start w:val="1"/>
      <w:numFmt w:val="bullet"/>
      <w:lvlText w:val=""/>
      <w:lvlJc w:val="left"/>
      <w:pPr>
        <w:ind w:left="4353" w:hanging="360"/>
      </w:pPr>
      <w:rPr>
        <w:rFonts w:ascii="Symbol" w:hAnsi="Symbol" w:hint="default"/>
      </w:rPr>
    </w:lvl>
    <w:lvl w:ilvl="4" w:tplc="08090003" w:tentative="1">
      <w:start w:val="1"/>
      <w:numFmt w:val="bullet"/>
      <w:lvlText w:val="o"/>
      <w:lvlJc w:val="left"/>
      <w:pPr>
        <w:ind w:left="5073" w:hanging="360"/>
      </w:pPr>
      <w:rPr>
        <w:rFonts w:ascii="Courier New" w:hAnsi="Courier New" w:cs="Courier New" w:hint="default"/>
      </w:rPr>
    </w:lvl>
    <w:lvl w:ilvl="5" w:tplc="08090005" w:tentative="1">
      <w:start w:val="1"/>
      <w:numFmt w:val="bullet"/>
      <w:lvlText w:val=""/>
      <w:lvlJc w:val="left"/>
      <w:pPr>
        <w:ind w:left="5793" w:hanging="360"/>
      </w:pPr>
      <w:rPr>
        <w:rFonts w:ascii="Wingdings" w:hAnsi="Wingdings" w:hint="default"/>
      </w:rPr>
    </w:lvl>
    <w:lvl w:ilvl="6" w:tplc="08090001" w:tentative="1">
      <w:start w:val="1"/>
      <w:numFmt w:val="bullet"/>
      <w:lvlText w:val=""/>
      <w:lvlJc w:val="left"/>
      <w:pPr>
        <w:ind w:left="6513" w:hanging="360"/>
      </w:pPr>
      <w:rPr>
        <w:rFonts w:ascii="Symbol" w:hAnsi="Symbol" w:hint="default"/>
      </w:rPr>
    </w:lvl>
    <w:lvl w:ilvl="7" w:tplc="08090003" w:tentative="1">
      <w:start w:val="1"/>
      <w:numFmt w:val="bullet"/>
      <w:lvlText w:val="o"/>
      <w:lvlJc w:val="left"/>
      <w:pPr>
        <w:ind w:left="7233" w:hanging="360"/>
      </w:pPr>
      <w:rPr>
        <w:rFonts w:ascii="Courier New" w:hAnsi="Courier New" w:cs="Courier New" w:hint="default"/>
      </w:rPr>
    </w:lvl>
    <w:lvl w:ilvl="8" w:tplc="08090005" w:tentative="1">
      <w:start w:val="1"/>
      <w:numFmt w:val="bullet"/>
      <w:lvlText w:val=""/>
      <w:lvlJc w:val="left"/>
      <w:pPr>
        <w:ind w:left="7953" w:hanging="360"/>
      </w:pPr>
      <w:rPr>
        <w:rFonts w:ascii="Wingdings" w:hAnsi="Wingdings" w:hint="default"/>
      </w:rPr>
    </w:lvl>
  </w:abstractNum>
  <w:abstractNum w:abstractNumId="12" w15:restartNumberingAfterBreak="0">
    <w:nsid w:val="700E0BE0"/>
    <w:multiLevelType w:val="hybridMultilevel"/>
    <w:tmpl w:val="A2762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4603AB"/>
    <w:multiLevelType w:val="hybridMultilevel"/>
    <w:tmpl w:val="E8E66CBA"/>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num w:numId="1">
    <w:abstractNumId w:val="10"/>
  </w:num>
  <w:num w:numId="2">
    <w:abstractNumId w:val="2"/>
  </w:num>
  <w:num w:numId="3">
    <w:abstractNumId w:val="9"/>
  </w:num>
  <w:num w:numId="4">
    <w:abstractNumId w:val="7"/>
  </w:num>
  <w:num w:numId="5">
    <w:abstractNumId w:val="3"/>
  </w:num>
  <w:num w:numId="6">
    <w:abstractNumId w:val="8"/>
  </w:num>
  <w:num w:numId="7">
    <w:abstractNumId w:val="0"/>
  </w:num>
  <w:num w:numId="8">
    <w:abstractNumId w:val="12"/>
  </w:num>
  <w:num w:numId="9">
    <w:abstractNumId w:val="5"/>
  </w:num>
  <w:num w:numId="10">
    <w:abstractNumId w:val="13"/>
  </w:num>
  <w:num w:numId="11">
    <w:abstractNumId w:val="11"/>
  </w:num>
  <w:num w:numId="12">
    <w:abstractNumId w:val="1"/>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50A"/>
    <w:rsid w:val="0002274D"/>
    <w:rsid w:val="000535F9"/>
    <w:rsid w:val="00066806"/>
    <w:rsid w:val="000854D9"/>
    <w:rsid w:val="000946C3"/>
    <w:rsid w:val="000B71F5"/>
    <w:rsid w:val="000D03B6"/>
    <w:rsid w:val="00102307"/>
    <w:rsid w:val="00117845"/>
    <w:rsid w:val="00191924"/>
    <w:rsid w:val="001D3FA2"/>
    <w:rsid w:val="00216F85"/>
    <w:rsid w:val="00284E0F"/>
    <w:rsid w:val="00312CE9"/>
    <w:rsid w:val="003905EE"/>
    <w:rsid w:val="003A49AD"/>
    <w:rsid w:val="00447E8A"/>
    <w:rsid w:val="004754B7"/>
    <w:rsid w:val="004D365B"/>
    <w:rsid w:val="004E1833"/>
    <w:rsid w:val="00534272"/>
    <w:rsid w:val="00587211"/>
    <w:rsid w:val="005938A1"/>
    <w:rsid w:val="005C3B05"/>
    <w:rsid w:val="005D173B"/>
    <w:rsid w:val="0063159C"/>
    <w:rsid w:val="006F36DC"/>
    <w:rsid w:val="00725092"/>
    <w:rsid w:val="00732DCA"/>
    <w:rsid w:val="00836DC8"/>
    <w:rsid w:val="0083737C"/>
    <w:rsid w:val="0084592E"/>
    <w:rsid w:val="0086557C"/>
    <w:rsid w:val="008A240F"/>
    <w:rsid w:val="008B719C"/>
    <w:rsid w:val="008C3514"/>
    <w:rsid w:val="008D428A"/>
    <w:rsid w:val="00952528"/>
    <w:rsid w:val="0099269C"/>
    <w:rsid w:val="009C1561"/>
    <w:rsid w:val="00A20CBE"/>
    <w:rsid w:val="00AE62C7"/>
    <w:rsid w:val="00AF12C4"/>
    <w:rsid w:val="00B308C6"/>
    <w:rsid w:val="00B32D4E"/>
    <w:rsid w:val="00B5582E"/>
    <w:rsid w:val="00B76FE1"/>
    <w:rsid w:val="00BB5C79"/>
    <w:rsid w:val="00BD4AC9"/>
    <w:rsid w:val="00BD5DB7"/>
    <w:rsid w:val="00BE3085"/>
    <w:rsid w:val="00CD1203"/>
    <w:rsid w:val="00D1550A"/>
    <w:rsid w:val="00DD584D"/>
    <w:rsid w:val="00DF7FA1"/>
    <w:rsid w:val="00E616DF"/>
    <w:rsid w:val="00EA0EE7"/>
    <w:rsid w:val="00EB3455"/>
    <w:rsid w:val="00ED1D3F"/>
    <w:rsid w:val="00ED3208"/>
    <w:rsid w:val="00EE0EB7"/>
    <w:rsid w:val="00EE45DD"/>
    <w:rsid w:val="00F57DCF"/>
    <w:rsid w:val="00F75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C575"/>
  <w15:chartTrackingRefBased/>
  <w15:docId w15:val="{AF94F560-5CC0-4614-B47E-CA378E35D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1D3FA2"/>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DD584D"/>
    <w:pPr>
      <w:ind w:left="720"/>
      <w:contextualSpacing/>
    </w:pPr>
  </w:style>
  <w:style w:type="paragraph" w:styleId="NormalWeb">
    <w:name w:val="Normal (Web)"/>
    <w:basedOn w:val="Normal"/>
    <w:uiPriority w:val="99"/>
    <w:semiHidden/>
    <w:unhideWhenUsed/>
    <w:rsid w:val="009C1561"/>
    <w:rPr>
      <w:rFonts w:ascii="Times New Roman" w:hAnsi="Times New Roman" w:cs="Times New Roman"/>
      <w:sz w:val="24"/>
      <w:szCs w:val="24"/>
    </w:rPr>
  </w:style>
  <w:style w:type="character" w:styleId="Hyperlink">
    <w:name w:val="Hyperlink"/>
    <w:basedOn w:val="DefaultParagraphFont"/>
    <w:uiPriority w:val="99"/>
    <w:unhideWhenUsed/>
    <w:rsid w:val="00BB5C79"/>
    <w:rPr>
      <w:color w:val="0563C1" w:themeColor="hyperlink"/>
      <w:u w:val="single"/>
    </w:rPr>
  </w:style>
  <w:style w:type="character" w:styleId="UnresolvedMention">
    <w:name w:val="Unresolved Mention"/>
    <w:basedOn w:val="DefaultParagraphFont"/>
    <w:uiPriority w:val="99"/>
    <w:semiHidden/>
    <w:unhideWhenUsed/>
    <w:rsid w:val="00BB5C79"/>
    <w:rPr>
      <w:color w:val="605E5C"/>
      <w:shd w:val="clear" w:color="auto" w:fill="E1DFDD"/>
    </w:rPr>
  </w:style>
  <w:style w:type="character" w:styleId="FollowedHyperlink">
    <w:name w:val="FollowedHyperlink"/>
    <w:basedOn w:val="DefaultParagraphFont"/>
    <w:uiPriority w:val="99"/>
    <w:semiHidden/>
    <w:unhideWhenUsed/>
    <w:rsid w:val="00BB5C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26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news.airbnb.com/about-us/" TargetMode="External"/><Relationship Id="rId26" Type="http://schemas.openxmlformats.org/officeDocument/2006/relationships/hyperlink" Target="https://smallbusiness.chron.com/between-swot-matrix-grand-strategy-matrix-77953.html" TargetMode="External"/><Relationship Id="rId39" Type="http://schemas.openxmlformats.org/officeDocument/2006/relationships/hyperlink" Target="http://www.econ.ucla.edu/sboard/teaching/tech/Airbnb.pdf" TargetMode="External"/><Relationship Id="rId3" Type="http://schemas.openxmlformats.org/officeDocument/2006/relationships/styles" Target="styles.xml"/><Relationship Id="rId21" Type="http://schemas.openxmlformats.org/officeDocument/2006/relationships/hyperlink" Target="https://www.airbnb.co.uk/help/article/1857/what-are-airbnb-service-fees" TargetMode="External"/><Relationship Id="rId34" Type="http://schemas.openxmlformats.org/officeDocument/2006/relationships/hyperlink" Target="https://www.icscarsharing.it/wp-content/uploads/2019/02/2014-Schor-Debating-the-Sharing-Economy.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hyperlink" Target="https://www.reuters.com/article/us-airbnb-funding-idCAKBN21O2V9" TargetMode="External"/><Relationship Id="rId33" Type="http://schemas.openxmlformats.org/officeDocument/2006/relationships/hyperlink" Target="https://ezgiozcay.blogspot.com/2017/12/strategy-formulation-framework_10.html" TargetMode="External"/><Relationship Id="rId38" Type="http://schemas.openxmlformats.org/officeDocument/2006/relationships/hyperlink" Target="http://www.econ.ucla.edu/sboard/teaching/tech/Airbnb.pdf"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airbnb.co.uk/d/host-protection-insurance" TargetMode="External"/><Relationship Id="rId29" Type="http://schemas.openxmlformats.org/officeDocument/2006/relationships/hyperlink" Target="https://www.statista.com/statistics/1193134/airbnb-revenue-worldwide/#:~:text=The%20total%20revenue%20of%20Airbnb,travel%20disruption%20across%20the%20glob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aws.amazon.com/solutions/case-studies/airbnb/" TargetMode="External"/><Relationship Id="rId32" Type="http://schemas.openxmlformats.org/officeDocument/2006/relationships/hyperlink" Target="https://ezgiozcay.blogspot.com/2017/12/strategy-formulation-framework_10.html" TargetMode="External"/><Relationship Id="rId37" Type="http://schemas.openxmlformats.org/officeDocument/2006/relationships/hyperlink" Target="http://www.econ.ucla.edu/sboard/teaching/tech/Airbnb.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citeseerx.ist.psu.edu/viewdoc/download;jsessionid=B0EBFC81AEAB3E23F8A54B777EEBF5F6?doi=10.1.1.452.1207&amp;rep=rep1&amp;type=pdf" TargetMode="External"/><Relationship Id="rId28" Type="http://schemas.openxmlformats.org/officeDocument/2006/relationships/hyperlink" Target="https://shura.shu.ac.uk/23916/7/Tabari_Impact_of_airbnb_%28VoR%29.pdf" TargetMode="External"/><Relationship Id="rId36" Type="http://schemas.openxmlformats.org/officeDocument/2006/relationships/hyperlink" Target="https://www.moneyunder30.com/hotels-vs-airbnb" TargetMode="External"/><Relationship Id="rId10" Type="http://schemas.openxmlformats.org/officeDocument/2006/relationships/image" Target="media/image5.png"/><Relationship Id="rId19" Type="http://schemas.openxmlformats.org/officeDocument/2006/relationships/hyperlink" Target="https://news.airbnb.com/about-us/" TargetMode="External"/><Relationship Id="rId31" Type="http://schemas.openxmlformats.org/officeDocument/2006/relationships/hyperlink" Target="https://northwesternbusinessreview.org/looking-at-airbnb-through-michael-porters-competitive-advantage-framework-583dc8a50515"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expertmarket.com/crm/airbnb-crm" TargetMode="External"/><Relationship Id="rId27" Type="http://schemas.openxmlformats.org/officeDocument/2006/relationships/hyperlink" Target="http://kraaijenbrink.com/2012/07/shortcomings-of-the-business-model-canvas/" TargetMode="External"/><Relationship Id="rId30" Type="http://schemas.openxmlformats.org/officeDocument/2006/relationships/hyperlink" Target="https://getlucidity.com/strategy-resources/introduction-to-the-grand-strategy-matrix/" TargetMode="External"/><Relationship Id="rId35" Type="http://schemas.openxmlformats.org/officeDocument/2006/relationships/hyperlink" Target="http://blog.ventureworks.ch/post/18727255435/startup-best-practice-business-modelcanv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81385-9405-43CF-94BC-7DD7E4DF9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2570</TotalTime>
  <Pages>10</Pages>
  <Words>3142</Words>
  <Characters>17912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Lewis (1805618)</dc:creator>
  <cp:keywords/>
  <dc:description/>
  <cp:lastModifiedBy>Josh Lewis (1805618)</cp:lastModifiedBy>
  <cp:revision>12</cp:revision>
  <dcterms:created xsi:type="dcterms:W3CDTF">2021-03-05T20:59:00Z</dcterms:created>
  <dcterms:modified xsi:type="dcterms:W3CDTF">2021-03-07T23:20:00Z</dcterms:modified>
</cp:coreProperties>
</file>