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94052" w14:textId="7F100D85" w:rsidR="003D7682" w:rsidRDefault="003D7682" w:rsidP="003D7682">
      <w:pPr>
        <w:spacing w:line="360" w:lineRule="auto"/>
        <w:rPr>
          <w:rFonts w:ascii="Times New Roman" w:hAnsi="Times New Roman" w:cs="Times New Roman"/>
          <w:b/>
          <w:bCs/>
          <w:sz w:val="24"/>
          <w:szCs w:val="24"/>
          <w:u w:val="single"/>
        </w:rPr>
      </w:pPr>
      <w:r w:rsidRPr="009D5FFB">
        <w:rPr>
          <w:rFonts w:ascii="Times New Roman" w:hAnsi="Times New Roman" w:cs="Times New Roman"/>
          <w:b/>
          <w:bCs/>
          <w:sz w:val="24"/>
          <w:szCs w:val="24"/>
          <w:u w:val="single"/>
        </w:rPr>
        <w:t>Rozier - Repairing the Loss of the past.</w:t>
      </w:r>
    </w:p>
    <w:p w14:paraId="173688BD" w14:textId="380A9EA1" w:rsidR="009D5FFB" w:rsidRDefault="009D5FFB" w:rsidP="003D7682">
      <w:pPr>
        <w:spacing w:line="360" w:lineRule="auto"/>
        <w:rPr>
          <w:rFonts w:ascii="Times New Roman" w:hAnsi="Times New Roman" w:cs="Times New Roman"/>
          <w:b/>
          <w:bCs/>
          <w:sz w:val="24"/>
          <w:szCs w:val="24"/>
        </w:rPr>
      </w:pPr>
      <w:r>
        <w:rPr>
          <w:rFonts w:ascii="Times New Roman" w:hAnsi="Times New Roman" w:cs="Times New Roman"/>
          <w:b/>
          <w:bCs/>
          <w:sz w:val="24"/>
          <w:szCs w:val="24"/>
        </w:rPr>
        <w:t>Primary Sources:</w:t>
      </w:r>
    </w:p>
    <w:p w14:paraId="1584F985" w14:textId="7ACD3114" w:rsidR="004A7BB2" w:rsidRDefault="004A7BB2" w:rsidP="003D7682">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Orderic</w:t>
      </w:r>
      <w:r w:rsidR="00814231">
        <w:rPr>
          <w:rFonts w:ascii="Times New Roman" w:hAnsi="Times New Roman" w:cs="Times New Roman"/>
          <w:sz w:val="24"/>
          <w:szCs w:val="24"/>
        </w:rPr>
        <w:t>s</w:t>
      </w:r>
      <w:proofErr w:type="spellEnd"/>
      <w:r w:rsidR="00814231">
        <w:rPr>
          <w:rFonts w:ascii="Times New Roman" w:hAnsi="Times New Roman" w:cs="Times New Roman"/>
          <w:sz w:val="24"/>
          <w:szCs w:val="24"/>
        </w:rPr>
        <w:t xml:space="preserve">’ </w:t>
      </w:r>
      <w:r>
        <w:rPr>
          <w:rFonts w:ascii="Times New Roman" w:hAnsi="Times New Roman" w:cs="Times New Roman"/>
          <w:i/>
          <w:iCs/>
          <w:sz w:val="24"/>
          <w:szCs w:val="24"/>
        </w:rPr>
        <w:t xml:space="preserve">Ecclesiastical History </w:t>
      </w:r>
      <w:r>
        <w:rPr>
          <w:rFonts w:ascii="Times New Roman" w:hAnsi="Times New Roman" w:cs="Times New Roman"/>
          <w:sz w:val="24"/>
          <w:szCs w:val="24"/>
        </w:rPr>
        <w:t>written across four manuscripts</w:t>
      </w:r>
      <w:r w:rsidR="00814805">
        <w:rPr>
          <w:rFonts w:ascii="Times New Roman" w:hAnsi="Times New Roman" w:cs="Times New Roman"/>
          <w:sz w:val="24"/>
          <w:szCs w:val="24"/>
        </w:rPr>
        <w:t>, three of which are in Paris, and the remaining one is preserved in the Vatican Library.</w:t>
      </w:r>
    </w:p>
    <w:p w14:paraId="30488F80" w14:textId="5387523A" w:rsidR="00814805" w:rsidRDefault="00B61F07" w:rsidP="003D7682">
      <w:pPr>
        <w:spacing w:line="360" w:lineRule="auto"/>
        <w:rPr>
          <w:rFonts w:ascii="Times New Roman" w:hAnsi="Times New Roman" w:cs="Times New Roman"/>
          <w:sz w:val="24"/>
          <w:szCs w:val="24"/>
        </w:rPr>
      </w:pPr>
      <w:r>
        <w:rPr>
          <w:rFonts w:ascii="Times New Roman" w:hAnsi="Times New Roman" w:cs="Times New Roman"/>
          <w:sz w:val="24"/>
          <w:szCs w:val="24"/>
        </w:rPr>
        <w:t>Modern editions were completed in the 1830s-50s</w:t>
      </w:r>
      <w:r w:rsidR="006B7C49">
        <w:rPr>
          <w:rFonts w:ascii="Times New Roman" w:hAnsi="Times New Roman" w:cs="Times New Roman"/>
          <w:sz w:val="24"/>
          <w:szCs w:val="24"/>
        </w:rPr>
        <w:t xml:space="preserve">, and later in the 1960s-80s. </w:t>
      </w:r>
    </w:p>
    <w:p w14:paraId="6989E90D" w14:textId="55D852BD" w:rsidR="002A6EEC" w:rsidRDefault="00814231" w:rsidP="003D7682">
      <w:pPr>
        <w:spacing w:line="360" w:lineRule="auto"/>
        <w:rPr>
          <w:rFonts w:ascii="Times New Roman" w:hAnsi="Times New Roman" w:cs="Times New Roman"/>
          <w:sz w:val="24"/>
          <w:szCs w:val="24"/>
        </w:rPr>
      </w:pPr>
      <w:r>
        <w:rPr>
          <w:rFonts w:ascii="Times New Roman" w:hAnsi="Times New Roman" w:cs="Times New Roman"/>
          <w:sz w:val="24"/>
          <w:szCs w:val="24"/>
        </w:rPr>
        <w:t>Chibnall</w:t>
      </w:r>
      <w:r w:rsidR="002A6EEC">
        <w:rPr>
          <w:rFonts w:ascii="Times New Roman" w:hAnsi="Times New Roman" w:cs="Times New Roman"/>
          <w:sz w:val="24"/>
          <w:szCs w:val="24"/>
        </w:rPr>
        <w:t xml:space="preserve"> edition from the 20</w:t>
      </w:r>
      <w:r w:rsidR="002A6EEC" w:rsidRPr="002A6EEC">
        <w:rPr>
          <w:rFonts w:ascii="Times New Roman" w:hAnsi="Times New Roman" w:cs="Times New Roman"/>
          <w:sz w:val="24"/>
          <w:szCs w:val="24"/>
          <w:vertAlign w:val="superscript"/>
        </w:rPr>
        <w:t>th</w:t>
      </w:r>
      <w:r w:rsidR="002A6EEC">
        <w:rPr>
          <w:rFonts w:ascii="Times New Roman" w:hAnsi="Times New Roman" w:cs="Times New Roman"/>
          <w:sz w:val="24"/>
          <w:szCs w:val="24"/>
        </w:rPr>
        <w:t xml:space="preserve"> century included </w:t>
      </w:r>
      <w:r w:rsidR="00E04E72">
        <w:rPr>
          <w:rFonts w:ascii="Times New Roman" w:hAnsi="Times New Roman" w:cs="Times New Roman"/>
          <w:sz w:val="24"/>
          <w:szCs w:val="24"/>
        </w:rPr>
        <w:t xml:space="preserve">additional documentary records such as property transfers, ecclesiastical councils and letters. </w:t>
      </w:r>
    </w:p>
    <w:p w14:paraId="66807099" w14:textId="14131AF3" w:rsidR="00814231" w:rsidRDefault="00814231" w:rsidP="003D7682">
      <w:pPr>
        <w:spacing w:line="360" w:lineRule="auto"/>
        <w:rPr>
          <w:rFonts w:ascii="Times New Roman" w:hAnsi="Times New Roman" w:cs="Times New Roman"/>
          <w:b/>
          <w:bCs/>
          <w:sz w:val="24"/>
          <w:szCs w:val="24"/>
        </w:rPr>
      </w:pPr>
      <w:r w:rsidRPr="00814231">
        <w:rPr>
          <w:rFonts w:ascii="Times New Roman" w:hAnsi="Times New Roman" w:cs="Times New Roman"/>
          <w:b/>
          <w:bCs/>
          <w:sz w:val="24"/>
          <w:szCs w:val="24"/>
        </w:rPr>
        <w:t>Archives present in the composition:</w:t>
      </w:r>
    </w:p>
    <w:p w14:paraId="0C9A0D18" w14:textId="1D251D7A" w:rsidR="00814231" w:rsidRDefault="00A66550" w:rsidP="003D7682">
      <w:pPr>
        <w:spacing w:line="360" w:lineRule="auto"/>
        <w:rPr>
          <w:rFonts w:ascii="Times New Roman" w:hAnsi="Times New Roman" w:cs="Times New Roman"/>
          <w:sz w:val="24"/>
          <w:szCs w:val="24"/>
        </w:rPr>
      </w:pPr>
      <w:r>
        <w:rPr>
          <w:rFonts w:ascii="Times New Roman" w:hAnsi="Times New Roman" w:cs="Times New Roman"/>
          <w:sz w:val="24"/>
          <w:szCs w:val="24"/>
        </w:rPr>
        <w:t xml:space="preserve">Potentially the </w:t>
      </w:r>
      <w:proofErr w:type="spellStart"/>
      <w:r w:rsidRPr="00A66550">
        <w:rPr>
          <w:rFonts w:ascii="Times New Roman" w:hAnsi="Times New Roman" w:cs="Times New Roman"/>
          <w:sz w:val="24"/>
          <w:szCs w:val="24"/>
        </w:rPr>
        <w:t>Bibliothèque</w:t>
      </w:r>
      <w:proofErr w:type="spellEnd"/>
      <w:r w:rsidRPr="00A66550">
        <w:rPr>
          <w:rFonts w:ascii="Times New Roman" w:hAnsi="Times New Roman" w:cs="Times New Roman"/>
          <w:sz w:val="24"/>
          <w:szCs w:val="24"/>
        </w:rPr>
        <w:t xml:space="preserve"> </w:t>
      </w:r>
      <w:proofErr w:type="spellStart"/>
      <w:r w:rsidRPr="00A66550">
        <w:rPr>
          <w:rFonts w:ascii="Times New Roman" w:hAnsi="Times New Roman" w:cs="Times New Roman"/>
          <w:sz w:val="24"/>
          <w:szCs w:val="24"/>
        </w:rPr>
        <w:t>nationale</w:t>
      </w:r>
      <w:proofErr w:type="spellEnd"/>
      <w:r w:rsidRPr="00A66550">
        <w:rPr>
          <w:rFonts w:ascii="Times New Roman" w:hAnsi="Times New Roman" w:cs="Times New Roman"/>
          <w:sz w:val="24"/>
          <w:szCs w:val="24"/>
        </w:rPr>
        <w:t xml:space="preserve"> de France</w:t>
      </w:r>
      <w:r w:rsidR="00202BB1">
        <w:rPr>
          <w:rFonts w:ascii="Times New Roman" w:hAnsi="Times New Roman" w:cs="Times New Roman"/>
          <w:sz w:val="24"/>
          <w:szCs w:val="24"/>
        </w:rPr>
        <w:t>.</w:t>
      </w:r>
    </w:p>
    <w:p w14:paraId="70DEE7D6" w14:textId="6818DEB8" w:rsidR="00A66550" w:rsidRDefault="00A66550" w:rsidP="003D7682">
      <w:pPr>
        <w:spacing w:line="360" w:lineRule="auto"/>
        <w:rPr>
          <w:rFonts w:ascii="Times New Roman" w:hAnsi="Times New Roman" w:cs="Times New Roman"/>
          <w:sz w:val="24"/>
          <w:szCs w:val="24"/>
        </w:rPr>
      </w:pPr>
      <w:r>
        <w:rPr>
          <w:rFonts w:ascii="Times New Roman" w:hAnsi="Times New Roman" w:cs="Times New Roman"/>
          <w:sz w:val="24"/>
          <w:szCs w:val="24"/>
        </w:rPr>
        <w:t>More likely Chibnall’s edition sourced through a personal copy, or from a research</w:t>
      </w:r>
      <w:r w:rsidR="00202BB1">
        <w:rPr>
          <w:rFonts w:ascii="Times New Roman" w:hAnsi="Times New Roman" w:cs="Times New Roman"/>
          <w:sz w:val="24"/>
          <w:szCs w:val="24"/>
        </w:rPr>
        <w:t>/ university</w:t>
      </w:r>
      <w:r>
        <w:rPr>
          <w:rFonts w:ascii="Times New Roman" w:hAnsi="Times New Roman" w:cs="Times New Roman"/>
          <w:sz w:val="24"/>
          <w:szCs w:val="24"/>
        </w:rPr>
        <w:t xml:space="preserve"> library.</w:t>
      </w:r>
    </w:p>
    <w:p w14:paraId="0CFB9AF3" w14:textId="0F771926" w:rsidR="00E37F65" w:rsidRDefault="00E37F65" w:rsidP="003D7682">
      <w:pPr>
        <w:spacing w:line="360" w:lineRule="auto"/>
        <w:rPr>
          <w:rFonts w:ascii="Times New Roman" w:hAnsi="Times New Roman" w:cs="Times New Roman"/>
          <w:sz w:val="24"/>
          <w:szCs w:val="24"/>
        </w:rPr>
      </w:pPr>
      <w:r>
        <w:rPr>
          <w:rFonts w:ascii="Times New Roman" w:hAnsi="Times New Roman" w:cs="Times New Roman"/>
          <w:sz w:val="24"/>
          <w:szCs w:val="24"/>
        </w:rPr>
        <w:t xml:space="preserve">Multiple secondary sources, </w:t>
      </w:r>
      <w:r w:rsidR="007719B5">
        <w:rPr>
          <w:rFonts w:ascii="Times New Roman" w:hAnsi="Times New Roman" w:cs="Times New Roman"/>
          <w:sz w:val="24"/>
          <w:szCs w:val="24"/>
        </w:rPr>
        <w:t xml:space="preserve">potentially sources likewise through a library or through personal copies. </w:t>
      </w:r>
    </w:p>
    <w:p w14:paraId="79E7FB87" w14:textId="290CF05E" w:rsidR="00202BB1" w:rsidRDefault="00202BB1" w:rsidP="003D7682">
      <w:pPr>
        <w:spacing w:line="360" w:lineRule="auto"/>
        <w:rPr>
          <w:rFonts w:ascii="Times New Roman" w:hAnsi="Times New Roman" w:cs="Times New Roman"/>
          <w:b/>
          <w:bCs/>
          <w:sz w:val="24"/>
          <w:szCs w:val="24"/>
        </w:rPr>
      </w:pPr>
      <w:r w:rsidRPr="00202BB1">
        <w:rPr>
          <w:rFonts w:ascii="Times New Roman" w:hAnsi="Times New Roman" w:cs="Times New Roman"/>
          <w:b/>
          <w:bCs/>
          <w:sz w:val="24"/>
          <w:szCs w:val="24"/>
        </w:rPr>
        <w:t>Online Archives present in the composition:</w:t>
      </w:r>
    </w:p>
    <w:p w14:paraId="060BC98F" w14:textId="35F8C0E5" w:rsidR="00E37F65" w:rsidRDefault="00E37F65" w:rsidP="003D7682">
      <w:pPr>
        <w:spacing w:line="360" w:lineRule="auto"/>
        <w:rPr>
          <w:rFonts w:ascii="Times New Roman" w:hAnsi="Times New Roman" w:cs="Times New Roman"/>
          <w:sz w:val="24"/>
          <w:szCs w:val="24"/>
        </w:rPr>
      </w:pPr>
      <w:r>
        <w:rPr>
          <w:rFonts w:ascii="Times New Roman" w:hAnsi="Times New Roman" w:cs="Times New Roman"/>
          <w:sz w:val="24"/>
          <w:szCs w:val="24"/>
        </w:rPr>
        <w:t xml:space="preserve">Could coincide with the physical archives if the editions have been </w:t>
      </w:r>
      <w:r w:rsidR="007719B5">
        <w:rPr>
          <w:rFonts w:ascii="Times New Roman" w:hAnsi="Times New Roman" w:cs="Times New Roman"/>
          <w:sz w:val="24"/>
          <w:szCs w:val="24"/>
        </w:rPr>
        <w:t>digitised.</w:t>
      </w:r>
    </w:p>
    <w:p w14:paraId="15A1F310" w14:textId="03DB9841" w:rsidR="00E37F65" w:rsidRDefault="007719B5" w:rsidP="003D7682">
      <w:pPr>
        <w:spacing w:line="360" w:lineRule="auto"/>
        <w:rPr>
          <w:rFonts w:ascii="Times New Roman" w:hAnsi="Times New Roman" w:cs="Times New Roman"/>
          <w:sz w:val="24"/>
          <w:szCs w:val="24"/>
        </w:rPr>
      </w:pPr>
      <w:r>
        <w:rPr>
          <w:rFonts w:ascii="Times New Roman" w:hAnsi="Times New Roman" w:cs="Times New Roman"/>
          <w:sz w:val="24"/>
          <w:szCs w:val="24"/>
        </w:rPr>
        <w:t>Multiple secondary sources</w:t>
      </w:r>
      <w:r w:rsidR="00E37F65">
        <w:rPr>
          <w:rFonts w:ascii="Times New Roman" w:hAnsi="Times New Roman" w:cs="Times New Roman"/>
          <w:sz w:val="24"/>
          <w:szCs w:val="24"/>
        </w:rPr>
        <w:t xml:space="preserve"> potentially sourced digitally.</w:t>
      </w:r>
    </w:p>
    <w:p w14:paraId="63E2F6CC" w14:textId="77777777" w:rsidR="00037215" w:rsidRPr="00E37F65" w:rsidRDefault="00037215" w:rsidP="003D7682">
      <w:pPr>
        <w:spacing w:line="360" w:lineRule="auto"/>
        <w:rPr>
          <w:rFonts w:ascii="Times New Roman" w:hAnsi="Times New Roman" w:cs="Times New Roman"/>
          <w:sz w:val="24"/>
          <w:szCs w:val="24"/>
        </w:rPr>
      </w:pPr>
    </w:p>
    <w:p w14:paraId="517E21AA" w14:textId="3E267F40" w:rsidR="00EA552B" w:rsidRDefault="003E3A8B" w:rsidP="0003721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article </w:t>
      </w:r>
      <w:r w:rsidR="00F71BF9">
        <w:rPr>
          <w:rFonts w:ascii="Times New Roman" w:hAnsi="Times New Roman" w:cs="Times New Roman"/>
          <w:sz w:val="24"/>
          <w:szCs w:val="24"/>
        </w:rPr>
        <w:t xml:space="preserve">primarily </w:t>
      </w:r>
      <w:r w:rsidR="00CA5825">
        <w:rPr>
          <w:rFonts w:ascii="Times New Roman" w:hAnsi="Times New Roman" w:cs="Times New Roman"/>
          <w:sz w:val="24"/>
          <w:szCs w:val="24"/>
        </w:rPr>
        <w:t xml:space="preserve">focuses on </w:t>
      </w:r>
      <w:proofErr w:type="spellStart"/>
      <w:r w:rsidR="00F71BF9">
        <w:rPr>
          <w:rFonts w:ascii="Times New Roman" w:hAnsi="Times New Roman" w:cs="Times New Roman"/>
          <w:sz w:val="24"/>
          <w:szCs w:val="24"/>
        </w:rPr>
        <w:t>Orderic’s</w:t>
      </w:r>
      <w:proofErr w:type="spellEnd"/>
      <w:r w:rsidR="00F71BF9">
        <w:rPr>
          <w:rFonts w:ascii="Times New Roman" w:hAnsi="Times New Roman" w:cs="Times New Roman"/>
          <w:sz w:val="24"/>
          <w:szCs w:val="24"/>
        </w:rPr>
        <w:t xml:space="preserve"> </w:t>
      </w:r>
      <w:r w:rsidR="00F71BF9" w:rsidRPr="00CA5825">
        <w:rPr>
          <w:rFonts w:ascii="Times New Roman" w:hAnsi="Times New Roman" w:cs="Times New Roman"/>
          <w:i/>
          <w:iCs/>
          <w:sz w:val="24"/>
          <w:szCs w:val="24"/>
        </w:rPr>
        <w:t>Ecclesiastical History</w:t>
      </w:r>
      <w:r w:rsidR="00F71BF9">
        <w:rPr>
          <w:rFonts w:ascii="Times New Roman" w:hAnsi="Times New Roman" w:cs="Times New Roman"/>
          <w:sz w:val="24"/>
          <w:szCs w:val="24"/>
        </w:rPr>
        <w:t xml:space="preserve"> to make the argument that </w:t>
      </w:r>
      <w:proofErr w:type="spellStart"/>
      <w:r w:rsidR="00BF637B">
        <w:rPr>
          <w:rFonts w:ascii="Times New Roman" w:hAnsi="Times New Roman" w:cs="Times New Roman"/>
          <w:sz w:val="24"/>
          <w:szCs w:val="24"/>
        </w:rPr>
        <w:t>Orderic</w:t>
      </w:r>
      <w:proofErr w:type="spellEnd"/>
      <w:r w:rsidR="00BF637B">
        <w:rPr>
          <w:rFonts w:ascii="Times New Roman" w:hAnsi="Times New Roman" w:cs="Times New Roman"/>
          <w:sz w:val="24"/>
          <w:szCs w:val="24"/>
        </w:rPr>
        <w:t xml:space="preserve"> valued having written accounts </w:t>
      </w:r>
      <w:r w:rsidR="0017729B">
        <w:rPr>
          <w:rFonts w:ascii="Times New Roman" w:hAnsi="Times New Roman" w:cs="Times New Roman"/>
          <w:sz w:val="24"/>
          <w:szCs w:val="24"/>
        </w:rPr>
        <w:t xml:space="preserve">when compiling his histories, aiding </w:t>
      </w:r>
      <w:r w:rsidR="00C45304">
        <w:rPr>
          <w:rFonts w:ascii="Times New Roman" w:hAnsi="Times New Roman" w:cs="Times New Roman"/>
          <w:sz w:val="24"/>
          <w:szCs w:val="24"/>
        </w:rPr>
        <w:t>in the preservation of historical events</w:t>
      </w:r>
      <w:r w:rsidR="00D63775">
        <w:rPr>
          <w:rFonts w:ascii="Times New Roman" w:hAnsi="Times New Roman" w:cs="Times New Roman"/>
          <w:sz w:val="24"/>
          <w:szCs w:val="24"/>
        </w:rPr>
        <w:t xml:space="preserve">, most essentially to preserve written records for the benefit of future </w:t>
      </w:r>
      <w:r w:rsidR="00CA5825">
        <w:rPr>
          <w:rFonts w:ascii="Times New Roman" w:hAnsi="Times New Roman" w:cs="Times New Roman"/>
          <w:sz w:val="24"/>
          <w:szCs w:val="24"/>
        </w:rPr>
        <w:t>generations</w:t>
      </w:r>
      <w:r w:rsidR="00D63775">
        <w:rPr>
          <w:rFonts w:ascii="Times New Roman" w:hAnsi="Times New Roman" w:cs="Times New Roman"/>
          <w:sz w:val="24"/>
          <w:szCs w:val="24"/>
        </w:rPr>
        <w:t xml:space="preserve">. </w:t>
      </w:r>
      <w:r w:rsidR="0017729B">
        <w:rPr>
          <w:rFonts w:ascii="Times New Roman" w:hAnsi="Times New Roman" w:cs="Times New Roman"/>
          <w:sz w:val="24"/>
          <w:szCs w:val="24"/>
        </w:rPr>
        <w:t>When such written accounts were unavailable to him</w:t>
      </w:r>
      <w:r w:rsidR="003B464F">
        <w:rPr>
          <w:rFonts w:ascii="Times New Roman" w:hAnsi="Times New Roman" w:cs="Times New Roman"/>
          <w:sz w:val="24"/>
          <w:szCs w:val="24"/>
        </w:rPr>
        <w:t xml:space="preserve"> he demonstrates </w:t>
      </w:r>
      <w:r w:rsidR="00D201EC">
        <w:rPr>
          <w:rFonts w:ascii="Times New Roman" w:hAnsi="Times New Roman" w:cs="Times New Roman"/>
          <w:sz w:val="24"/>
          <w:szCs w:val="24"/>
        </w:rPr>
        <w:t>frustration</w:t>
      </w:r>
      <w:r w:rsidR="0017729B">
        <w:rPr>
          <w:rFonts w:ascii="Times New Roman" w:hAnsi="Times New Roman" w:cs="Times New Roman"/>
          <w:sz w:val="24"/>
          <w:szCs w:val="24"/>
        </w:rPr>
        <w:t xml:space="preserve"> </w:t>
      </w:r>
      <w:r w:rsidR="003B464F">
        <w:rPr>
          <w:rFonts w:ascii="Times New Roman" w:hAnsi="Times New Roman" w:cs="Times New Roman"/>
          <w:sz w:val="24"/>
          <w:szCs w:val="24"/>
        </w:rPr>
        <w:t xml:space="preserve">from having to </w:t>
      </w:r>
      <w:r w:rsidR="0017729B">
        <w:rPr>
          <w:rFonts w:ascii="Times New Roman" w:hAnsi="Times New Roman" w:cs="Times New Roman"/>
          <w:sz w:val="24"/>
          <w:szCs w:val="24"/>
        </w:rPr>
        <w:t xml:space="preserve">draw from </w:t>
      </w:r>
      <w:r w:rsidR="003B464F">
        <w:rPr>
          <w:rFonts w:ascii="Times New Roman" w:hAnsi="Times New Roman" w:cs="Times New Roman"/>
          <w:sz w:val="24"/>
          <w:szCs w:val="24"/>
        </w:rPr>
        <w:t xml:space="preserve">sources further afield than those written down, as </w:t>
      </w:r>
      <w:r w:rsidR="00943284">
        <w:rPr>
          <w:rFonts w:ascii="Times New Roman" w:hAnsi="Times New Roman" w:cs="Times New Roman"/>
          <w:sz w:val="24"/>
          <w:szCs w:val="24"/>
        </w:rPr>
        <w:t xml:space="preserve">demonstrated by the author when </w:t>
      </w:r>
      <w:proofErr w:type="spellStart"/>
      <w:r w:rsidR="00943284">
        <w:rPr>
          <w:rFonts w:ascii="Times New Roman" w:hAnsi="Times New Roman" w:cs="Times New Roman"/>
          <w:sz w:val="24"/>
          <w:szCs w:val="24"/>
        </w:rPr>
        <w:t>Orderic</w:t>
      </w:r>
      <w:proofErr w:type="spellEnd"/>
      <w:r w:rsidR="00943284">
        <w:rPr>
          <w:rFonts w:ascii="Times New Roman" w:hAnsi="Times New Roman" w:cs="Times New Roman"/>
          <w:sz w:val="24"/>
          <w:szCs w:val="24"/>
        </w:rPr>
        <w:t xml:space="preserve"> turns to writing about the history of Saint </w:t>
      </w:r>
      <w:proofErr w:type="spellStart"/>
      <w:r w:rsidR="00943284">
        <w:rPr>
          <w:rFonts w:ascii="Times New Roman" w:hAnsi="Times New Roman" w:cs="Times New Roman"/>
          <w:sz w:val="24"/>
          <w:szCs w:val="24"/>
        </w:rPr>
        <w:t>Evroul</w:t>
      </w:r>
      <w:proofErr w:type="spellEnd"/>
      <w:r w:rsidR="003B464F">
        <w:rPr>
          <w:rFonts w:ascii="Times New Roman" w:hAnsi="Times New Roman" w:cs="Times New Roman"/>
          <w:sz w:val="24"/>
          <w:szCs w:val="24"/>
        </w:rPr>
        <w:t>.</w:t>
      </w:r>
      <w:r w:rsidR="00980CCA">
        <w:rPr>
          <w:rFonts w:ascii="Times New Roman" w:hAnsi="Times New Roman" w:cs="Times New Roman"/>
          <w:sz w:val="24"/>
          <w:szCs w:val="24"/>
        </w:rPr>
        <w:t xml:space="preserve"> </w:t>
      </w:r>
      <w:r w:rsidR="00D5584C">
        <w:rPr>
          <w:rFonts w:ascii="Times New Roman" w:hAnsi="Times New Roman" w:cs="Times New Roman"/>
          <w:sz w:val="24"/>
          <w:szCs w:val="24"/>
        </w:rPr>
        <w:t xml:space="preserve">When forced to turn to oral traditions, </w:t>
      </w:r>
      <w:proofErr w:type="spellStart"/>
      <w:r w:rsidR="00D5584C">
        <w:rPr>
          <w:rFonts w:ascii="Times New Roman" w:hAnsi="Times New Roman" w:cs="Times New Roman"/>
          <w:sz w:val="24"/>
          <w:szCs w:val="24"/>
        </w:rPr>
        <w:t>Orderic</w:t>
      </w:r>
      <w:proofErr w:type="spellEnd"/>
      <w:r w:rsidR="00D5584C">
        <w:rPr>
          <w:rFonts w:ascii="Times New Roman" w:hAnsi="Times New Roman" w:cs="Times New Roman"/>
          <w:sz w:val="24"/>
          <w:szCs w:val="24"/>
        </w:rPr>
        <w:t xml:space="preserve"> feels compelled to </w:t>
      </w:r>
      <w:r w:rsidR="0060410D">
        <w:rPr>
          <w:rFonts w:ascii="Times New Roman" w:hAnsi="Times New Roman" w:cs="Times New Roman"/>
          <w:sz w:val="24"/>
          <w:szCs w:val="24"/>
        </w:rPr>
        <w:t xml:space="preserve">let the reader know his source, and the manner in which he </w:t>
      </w:r>
      <w:r w:rsidR="004F7CC5">
        <w:rPr>
          <w:rFonts w:ascii="Times New Roman" w:hAnsi="Times New Roman" w:cs="Times New Roman"/>
          <w:sz w:val="24"/>
          <w:szCs w:val="24"/>
        </w:rPr>
        <w:t xml:space="preserve">was told said source to </w:t>
      </w:r>
      <w:r w:rsidR="00BA5E2F">
        <w:rPr>
          <w:rFonts w:ascii="Times New Roman" w:hAnsi="Times New Roman" w:cs="Times New Roman"/>
          <w:sz w:val="24"/>
          <w:szCs w:val="24"/>
        </w:rPr>
        <w:t xml:space="preserve">bolster its perceived reliability </w:t>
      </w:r>
      <w:r w:rsidR="00A74B80">
        <w:rPr>
          <w:rFonts w:ascii="Times New Roman" w:hAnsi="Times New Roman" w:cs="Times New Roman"/>
          <w:sz w:val="24"/>
          <w:szCs w:val="24"/>
        </w:rPr>
        <w:t>and plausibility</w:t>
      </w:r>
      <w:r w:rsidR="00D36015">
        <w:rPr>
          <w:rFonts w:ascii="Times New Roman" w:hAnsi="Times New Roman" w:cs="Times New Roman"/>
          <w:sz w:val="24"/>
          <w:szCs w:val="24"/>
        </w:rPr>
        <w:t xml:space="preserve">. Additionally, </w:t>
      </w:r>
      <w:proofErr w:type="spellStart"/>
      <w:r w:rsidR="00D36015">
        <w:rPr>
          <w:rFonts w:ascii="Times New Roman" w:hAnsi="Times New Roman" w:cs="Times New Roman"/>
          <w:sz w:val="24"/>
          <w:szCs w:val="24"/>
        </w:rPr>
        <w:t>Orderic</w:t>
      </w:r>
      <w:proofErr w:type="spellEnd"/>
      <w:r w:rsidR="00D36015">
        <w:rPr>
          <w:rFonts w:ascii="Times New Roman" w:hAnsi="Times New Roman" w:cs="Times New Roman"/>
          <w:sz w:val="24"/>
          <w:szCs w:val="24"/>
        </w:rPr>
        <w:t xml:space="preserve"> adds his own </w:t>
      </w:r>
      <w:r w:rsidR="003969D7">
        <w:rPr>
          <w:rFonts w:ascii="Times New Roman" w:hAnsi="Times New Roman" w:cs="Times New Roman"/>
          <w:sz w:val="24"/>
          <w:szCs w:val="24"/>
        </w:rPr>
        <w:t>veracity</w:t>
      </w:r>
      <w:r w:rsidR="00D36015">
        <w:rPr>
          <w:rFonts w:ascii="Times New Roman" w:hAnsi="Times New Roman" w:cs="Times New Roman"/>
          <w:sz w:val="24"/>
          <w:szCs w:val="24"/>
        </w:rPr>
        <w:t xml:space="preserve"> to the sources through personal anecdotes</w:t>
      </w:r>
      <w:r w:rsidR="00487BC4">
        <w:rPr>
          <w:rFonts w:ascii="Times New Roman" w:hAnsi="Times New Roman" w:cs="Times New Roman"/>
          <w:sz w:val="24"/>
          <w:szCs w:val="24"/>
        </w:rPr>
        <w:t>, especially regarding physical geographic claims.</w:t>
      </w:r>
      <w:r w:rsidR="00814231">
        <w:rPr>
          <w:rFonts w:ascii="Times New Roman" w:hAnsi="Times New Roman" w:cs="Times New Roman"/>
          <w:sz w:val="24"/>
          <w:szCs w:val="24"/>
        </w:rPr>
        <w:t xml:space="preserve"> </w:t>
      </w:r>
      <w:r w:rsidR="00EA552B">
        <w:rPr>
          <w:rFonts w:ascii="Times New Roman" w:hAnsi="Times New Roman" w:cs="Times New Roman"/>
          <w:sz w:val="24"/>
          <w:szCs w:val="24"/>
        </w:rPr>
        <w:t xml:space="preserve">The author would have used this text by </w:t>
      </w:r>
      <w:proofErr w:type="spellStart"/>
      <w:r w:rsidR="00EA552B">
        <w:rPr>
          <w:rFonts w:ascii="Times New Roman" w:hAnsi="Times New Roman" w:cs="Times New Roman"/>
          <w:sz w:val="24"/>
          <w:szCs w:val="24"/>
        </w:rPr>
        <w:t>Orderic</w:t>
      </w:r>
      <w:proofErr w:type="spellEnd"/>
      <w:r w:rsidR="00EA552B">
        <w:rPr>
          <w:rFonts w:ascii="Times New Roman" w:hAnsi="Times New Roman" w:cs="Times New Roman"/>
          <w:sz w:val="24"/>
          <w:szCs w:val="24"/>
        </w:rPr>
        <w:t xml:space="preserve"> as it is definitely his most significant</w:t>
      </w:r>
      <w:r w:rsidR="00814231">
        <w:rPr>
          <w:rFonts w:ascii="Times New Roman" w:hAnsi="Times New Roman" w:cs="Times New Roman"/>
          <w:sz w:val="24"/>
          <w:szCs w:val="24"/>
        </w:rPr>
        <w:t xml:space="preserve"> and sizable</w:t>
      </w:r>
      <w:r w:rsidR="00EA552B">
        <w:rPr>
          <w:rFonts w:ascii="Times New Roman" w:hAnsi="Times New Roman" w:cs="Times New Roman"/>
          <w:sz w:val="24"/>
          <w:szCs w:val="24"/>
        </w:rPr>
        <w:t xml:space="preserve"> work</w:t>
      </w:r>
      <w:r w:rsidR="00814231">
        <w:rPr>
          <w:rFonts w:ascii="Times New Roman" w:hAnsi="Times New Roman" w:cs="Times New Roman"/>
          <w:sz w:val="24"/>
          <w:szCs w:val="24"/>
        </w:rPr>
        <w:t xml:space="preserve">, and thus provides the most evidence to further the author’s argument </w:t>
      </w:r>
    </w:p>
    <w:p w14:paraId="746E3802" w14:textId="04469836" w:rsidR="0046383E" w:rsidRDefault="009A18C2" w:rsidP="003D768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author draws upon </w:t>
      </w:r>
      <w:proofErr w:type="spellStart"/>
      <w:r>
        <w:rPr>
          <w:rFonts w:ascii="Times New Roman" w:hAnsi="Times New Roman" w:cs="Times New Roman"/>
          <w:sz w:val="24"/>
          <w:szCs w:val="24"/>
        </w:rPr>
        <w:t>Orderic’s</w:t>
      </w:r>
      <w:proofErr w:type="spellEnd"/>
      <w:r>
        <w:rPr>
          <w:rFonts w:ascii="Times New Roman" w:hAnsi="Times New Roman" w:cs="Times New Roman"/>
          <w:sz w:val="24"/>
          <w:szCs w:val="24"/>
        </w:rPr>
        <w:t xml:space="preserve"> Ecclesiastical History most likely in two different ways. Firstly</w:t>
      </w:r>
      <w:r w:rsidR="0046383E">
        <w:rPr>
          <w:rFonts w:ascii="Times New Roman" w:hAnsi="Times New Roman" w:cs="Times New Roman"/>
          <w:sz w:val="24"/>
          <w:szCs w:val="24"/>
        </w:rPr>
        <w:t>,</w:t>
      </w:r>
      <w:r>
        <w:rPr>
          <w:rFonts w:ascii="Times New Roman" w:hAnsi="Times New Roman" w:cs="Times New Roman"/>
          <w:sz w:val="24"/>
          <w:szCs w:val="24"/>
        </w:rPr>
        <w:t xml:space="preserve"> from </w:t>
      </w:r>
      <w:r w:rsidR="00015C3D">
        <w:rPr>
          <w:rFonts w:ascii="Times New Roman" w:hAnsi="Times New Roman" w:cs="Times New Roman"/>
          <w:sz w:val="24"/>
          <w:szCs w:val="24"/>
        </w:rPr>
        <w:t>the Latin source transcribed most probably from the original text</w:t>
      </w:r>
      <w:r w:rsidR="0039344D">
        <w:rPr>
          <w:rFonts w:ascii="Times New Roman" w:hAnsi="Times New Roman" w:cs="Times New Roman"/>
          <w:sz w:val="24"/>
          <w:szCs w:val="24"/>
        </w:rPr>
        <w:t xml:space="preserve">s found in Paris. </w:t>
      </w:r>
      <w:r w:rsidR="0046383E">
        <w:rPr>
          <w:rFonts w:ascii="Times New Roman" w:hAnsi="Times New Roman" w:cs="Times New Roman"/>
          <w:sz w:val="24"/>
          <w:szCs w:val="24"/>
        </w:rPr>
        <w:t xml:space="preserve">I note that the author uses the Latin text as in the accompanying footnotes sometimes the </w:t>
      </w:r>
      <w:r w:rsidR="00F54597">
        <w:rPr>
          <w:rFonts w:ascii="Times New Roman" w:hAnsi="Times New Roman" w:cs="Times New Roman"/>
          <w:sz w:val="24"/>
          <w:szCs w:val="24"/>
        </w:rPr>
        <w:t>Latin is provided, with the English quote within the body of the text. this could mean that the author has translated it according to their version.</w:t>
      </w:r>
    </w:p>
    <w:p w14:paraId="4DCFA413" w14:textId="233C1DE7" w:rsidR="0046383E" w:rsidRDefault="0046383E" w:rsidP="003D7682">
      <w:pPr>
        <w:spacing w:line="360" w:lineRule="auto"/>
        <w:rPr>
          <w:rFonts w:ascii="Times New Roman" w:hAnsi="Times New Roman" w:cs="Times New Roman"/>
          <w:sz w:val="24"/>
          <w:szCs w:val="24"/>
        </w:rPr>
      </w:pPr>
      <w:r>
        <w:rPr>
          <w:rFonts w:ascii="Times New Roman" w:hAnsi="Times New Roman" w:cs="Times New Roman"/>
          <w:sz w:val="24"/>
          <w:szCs w:val="24"/>
        </w:rPr>
        <w:t>Sec</w:t>
      </w:r>
      <w:r w:rsidR="00F54597">
        <w:rPr>
          <w:rFonts w:ascii="Times New Roman" w:hAnsi="Times New Roman" w:cs="Times New Roman"/>
          <w:sz w:val="24"/>
          <w:szCs w:val="24"/>
        </w:rPr>
        <w:t>ondly</w:t>
      </w:r>
      <w:r w:rsidR="00FD42E6">
        <w:rPr>
          <w:rFonts w:ascii="Times New Roman" w:hAnsi="Times New Roman" w:cs="Times New Roman"/>
          <w:sz w:val="24"/>
          <w:szCs w:val="24"/>
        </w:rPr>
        <w:t xml:space="preserve"> and in my opinion more likely</w:t>
      </w:r>
      <w:r w:rsidR="00F54597">
        <w:rPr>
          <w:rFonts w:ascii="Times New Roman" w:hAnsi="Times New Roman" w:cs="Times New Roman"/>
          <w:sz w:val="24"/>
          <w:szCs w:val="24"/>
        </w:rPr>
        <w:t xml:space="preserve">, the author could be </w:t>
      </w:r>
      <w:r w:rsidR="00E94CCE">
        <w:rPr>
          <w:rFonts w:ascii="Times New Roman" w:hAnsi="Times New Roman" w:cs="Times New Roman"/>
          <w:sz w:val="24"/>
          <w:szCs w:val="24"/>
        </w:rPr>
        <w:t xml:space="preserve">drawing on the </w:t>
      </w:r>
      <w:r w:rsidR="003162E3">
        <w:rPr>
          <w:rFonts w:ascii="Times New Roman" w:hAnsi="Times New Roman" w:cs="Times New Roman"/>
          <w:sz w:val="24"/>
          <w:szCs w:val="24"/>
        </w:rPr>
        <w:t>L</w:t>
      </w:r>
      <w:r w:rsidR="00E94CCE">
        <w:rPr>
          <w:rFonts w:ascii="Times New Roman" w:hAnsi="Times New Roman" w:cs="Times New Roman"/>
          <w:sz w:val="24"/>
          <w:szCs w:val="24"/>
        </w:rPr>
        <w:t xml:space="preserve">atin translated by </w:t>
      </w:r>
      <w:r w:rsidR="00762C8E">
        <w:rPr>
          <w:rFonts w:ascii="Times New Roman" w:hAnsi="Times New Roman" w:cs="Times New Roman"/>
          <w:sz w:val="24"/>
          <w:szCs w:val="24"/>
        </w:rPr>
        <w:t xml:space="preserve">Marjorie Chibnall, as well as her comments and </w:t>
      </w:r>
      <w:r w:rsidR="00200886">
        <w:rPr>
          <w:rFonts w:ascii="Times New Roman" w:hAnsi="Times New Roman" w:cs="Times New Roman"/>
          <w:sz w:val="24"/>
          <w:szCs w:val="24"/>
        </w:rPr>
        <w:t xml:space="preserve">additional documentary records. </w:t>
      </w:r>
      <w:r w:rsidR="004207D5">
        <w:rPr>
          <w:rFonts w:ascii="Times New Roman" w:hAnsi="Times New Roman" w:cs="Times New Roman"/>
          <w:sz w:val="24"/>
          <w:szCs w:val="24"/>
        </w:rPr>
        <w:t xml:space="preserve">While the author makes a note of other translations, it appears that they ultimately focus on Chibnall’s edition, especially volumes </w:t>
      </w:r>
      <w:proofErr w:type="spellStart"/>
      <w:r w:rsidR="004207D5">
        <w:rPr>
          <w:rFonts w:ascii="Times New Roman" w:hAnsi="Times New Roman" w:cs="Times New Roman"/>
          <w:sz w:val="24"/>
          <w:szCs w:val="24"/>
        </w:rPr>
        <w:t>i</w:t>
      </w:r>
      <w:proofErr w:type="spellEnd"/>
      <w:r w:rsidR="004207D5">
        <w:rPr>
          <w:rFonts w:ascii="Times New Roman" w:hAnsi="Times New Roman" w:cs="Times New Roman"/>
          <w:sz w:val="24"/>
          <w:szCs w:val="24"/>
        </w:rPr>
        <w:t>-iii most significantly.</w:t>
      </w:r>
      <w:r w:rsidR="00FD42E6">
        <w:rPr>
          <w:rFonts w:ascii="Times New Roman" w:hAnsi="Times New Roman" w:cs="Times New Roman"/>
          <w:sz w:val="24"/>
          <w:szCs w:val="24"/>
        </w:rPr>
        <w:t xml:space="preserve"> As noted by the author Chibnall’s versions contains further compiled works </w:t>
      </w:r>
      <w:r w:rsidR="000202DA">
        <w:rPr>
          <w:rFonts w:ascii="Times New Roman" w:hAnsi="Times New Roman" w:cs="Times New Roman"/>
          <w:sz w:val="24"/>
          <w:szCs w:val="24"/>
        </w:rPr>
        <w:t xml:space="preserve">that potentially aided in their analysis of </w:t>
      </w:r>
      <w:proofErr w:type="spellStart"/>
      <w:r w:rsidR="000202DA">
        <w:rPr>
          <w:rFonts w:ascii="Times New Roman" w:hAnsi="Times New Roman" w:cs="Times New Roman"/>
          <w:sz w:val="24"/>
          <w:szCs w:val="24"/>
        </w:rPr>
        <w:t>Orderic</w:t>
      </w:r>
      <w:proofErr w:type="spellEnd"/>
      <w:r w:rsidR="000202DA">
        <w:rPr>
          <w:rFonts w:ascii="Times New Roman" w:hAnsi="Times New Roman" w:cs="Times New Roman"/>
          <w:sz w:val="24"/>
          <w:szCs w:val="24"/>
        </w:rPr>
        <w:t xml:space="preserve"> furthering and strengthening the potency of their argument</w:t>
      </w:r>
      <w:r w:rsidR="00C41DE9">
        <w:rPr>
          <w:rFonts w:ascii="Times New Roman" w:hAnsi="Times New Roman" w:cs="Times New Roman"/>
          <w:sz w:val="24"/>
          <w:szCs w:val="24"/>
        </w:rPr>
        <w:t>.</w:t>
      </w:r>
    </w:p>
    <w:p w14:paraId="35660762" w14:textId="43212BCD" w:rsidR="00C41DE9" w:rsidRPr="00B474BC" w:rsidRDefault="00C41DE9" w:rsidP="003D768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author’s access to these materials is most likely done through the purchasing or reading of the manuscript through </w:t>
      </w:r>
      <w:r w:rsidR="002F2E3C">
        <w:rPr>
          <w:rFonts w:ascii="Times New Roman" w:hAnsi="Times New Roman" w:cs="Times New Roman"/>
          <w:sz w:val="24"/>
          <w:szCs w:val="24"/>
        </w:rPr>
        <w:t xml:space="preserve">Chibnall’s </w:t>
      </w:r>
      <w:r w:rsidR="007C6D98">
        <w:rPr>
          <w:rFonts w:ascii="Times New Roman" w:hAnsi="Times New Roman" w:cs="Times New Roman"/>
          <w:sz w:val="24"/>
          <w:szCs w:val="24"/>
        </w:rPr>
        <w:t xml:space="preserve">six volumes. If the author gained access to the original manuscripts this might have been achieved either in person or through a digitized version. Additionally, </w:t>
      </w:r>
      <w:r w:rsidR="00F853A2">
        <w:rPr>
          <w:rFonts w:ascii="Times New Roman" w:hAnsi="Times New Roman" w:cs="Times New Roman"/>
          <w:sz w:val="24"/>
          <w:szCs w:val="24"/>
        </w:rPr>
        <w:t>the original</w:t>
      </w:r>
      <w:r w:rsidR="007C6D98">
        <w:rPr>
          <w:rFonts w:ascii="Times New Roman" w:hAnsi="Times New Roman" w:cs="Times New Roman"/>
          <w:sz w:val="24"/>
          <w:szCs w:val="24"/>
        </w:rPr>
        <w:t xml:space="preserve"> </w:t>
      </w:r>
      <w:r w:rsidR="00F853A2">
        <w:rPr>
          <w:rFonts w:ascii="Times New Roman" w:hAnsi="Times New Roman" w:cs="Times New Roman"/>
          <w:sz w:val="24"/>
          <w:szCs w:val="24"/>
        </w:rPr>
        <w:t>edition might be available to view as a standalone edition.</w:t>
      </w:r>
    </w:p>
    <w:p w14:paraId="3083DE7B" w14:textId="611D8F42" w:rsidR="0045625D" w:rsidRPr="009D5FFB" w:rsidRDefault="0045625D" w:rsidP="003D7682">
      <w:pPr>
        <w:spacing w:line="360" w:lineRule="auto"/>
        <w:rPr>
          <w:rFonts w:ascii="Times New Roman" w:hAnsi="Times New Roman" w:cs="Times New Roman"/>
          <w:sz w:val="24"/>
          <w:szCs w:val="24"/>
        </w:rPr>
      </w:pPr>
    </w:p>
    <w:p w14:paraId="2F9A50F9" w14:textId="77777777" w:rsidR="0045625D" w:rsidRDefault="0045625D" w:rsidP="003D7682">
      <w:pPr>
        <w:spacing w:line="360" w:lineRule="auto"/>
        <w:rPr>
          <w:rFonts w:ascii="Times New Roman" w:hAnsi="Times New Roman" w:cs="Times New Roman"/>
          <w:b/>
          <w:bCs/>
          <w:sz w:val="24"/>
          <w:szCs w:val="24"/>
          <w:u w:val="single"/>
        </w:rPr>
      </w:pPr>
    </w:p>
    <w:p w14:paraId="691A260F" w14:textId="77777777" w:rsidR="0045625D" w:rsidRDefault="0045625D" w:rsidP="003D7682">
      <w:pPr>
        <w:spacing w:line="360" w:lineRule="auto"/>
        <w:rPr>
          <w:rFonts w:ascii="Times New Roman" w:hAnsi="Times New Roman" w:cs="Times New Roman"/>
          <w:b/>
          <w:bCs/>
          <w:sz w:val="24"/>
          <w:szCs w:val="24"/>
          <w:u w:val="single"/>
        </w:rPr>
      </w:pPr>
    </w:p>
    <w:p w14:paraId="5E102ED3" w14:textId="77777777" w:rsidR="0045625D" w:rsidRDefault="0045625D" w:rsidP="003D7682">
      <w:pPr>
        <w:spacing w:line="360" w:lineRule="auto"/>
        <w:rPr>
          <w:rFonts w:ascii="Times New Roman" w:hAnsi="Times New Roman" w:cs="Times New Roman"/>
          <w:b/>
          <w:bCs/>
          <w:sz w:val="24"/>
          <w:szCs w:val="24"/>
          <w:u w:val="single"/>
        </w:rPr>
      </w:pPr>
    </w:p>
    <w:p w14:paraId="358489A2" w14:textId="77777777" w:rsidR="0045625D" w:rsidRDefault="0045625D" w:rsidP="003D7682">
      <w:pPr>
        <w:spacing w:line="360" w:lineRule="auto"/>
        <w:rPr>
          <w:rFonts w:ascii="Times New Roman" w:hAnsi="Times New Roman" w:cs="Times New Roman"/>
          <w:b/>
          <w:bCs/>
          <w:sz w:val="24"/>
          <w:szCs w:val="24"/>
          <w:u w:val="single"/>
        </w:rPr>
      </w:pPr>
    </w:p>
    <w:p w14:paraId="0D14A5F2" w14:textId="77777777" w:rsidR="0045625D" w:rsidRDefault="0045625D" w:rsidP="003D7682">
      <w:pPr>
        <w:spacing w:line="360" w:lineRule="auto"/>
        <w:rPr>
          <w:rFonts w:ascii="Times New Roman" w:hAnsi="Times New Roman" w:cs="Times New Roman"/>
          <w:b/>
          <w:bCs/>
          <w:sz w:val="24"/>
          <w:szCs w:val="24"/>
          <w:u w:val="single"/>
        </w:rPr>
      </w:pPr>
    </w:p>
    <w:p w14:paraId="5EE0D2A3" w14:textId="77777777" w:rsidR="0045625D" w:rsidRDefault="0045625D" w:rsidP="003D7682">
      <w:pPr>
        <w:spacing w:line="360" w:lineRule="auto"/>
        <w:rPr>
          <w:rFonts w:ascii="Times New Roman" w:hAnsi="Times New Roman" w:cs="Times New Roman"/>
          <w:b/>
          <w:bCs/>
          <w:sz w:val="24"/>
          <w:szCs w:val="24"/>
          <w:u w:val="single"/>
        </w:rPr>
      </w:pPr>
    </w:p>
    <w:p w14:paraId="28D20AD4" w14:textId="77777777" w:rsidR="0045625D" w:rsidRDefault="0045625D" w:rsidP="003D7682">
      <w:pPr>
        <w:spacing w:line="360" w:lineRule="auto"/>
        <w:rPr>
          <w:rFonts w:ascii="Times New Roman" w:hAnsi="Times New Roman" w:cs="Times New Roman"/>
          <w:b/>
          <w:bCs/>
          <w:sz w:val="24"/>
          <w:szCs w:val="24"/>
          <w:u w:val="single"/>
        </w:rPr>
      </w:pPr>
    </w:p>
    <w:p w14:paraId="29D314E5" w14:textId="77777777" w:rsidR="0045625D" w:rsidRDefault="0045625D" w:rsidP="003D7682">
      <w:pPr>
        <w:spacing w:line="360" w:lineRule="auto"/>
        <w:rPr>
          <w:rFonts w:ascii="Times New Roman" w:hAnsi="Times New Roman" w:cs="Times New Roman"/>
          <w:b/>
          <w:bCs/>
          <w:sz w:val="24"/>
          <w:szCs w:val="24"/>
          <w:u w:val="single"/>
        </w:rPr>
      </w:pPr>
    </w:p>
    <w:p w14:paraId="0FB04A05" w14:textId="77777777" w:rsidR="0045625D" w:rsidRDefault="0045625D" w:rsidP="003D7682">
      <w:pPr>
        <w:spacing w:line="360" w:lineRule="auto"/>
        <w:rPr>
          <w:rFonts w:ascii="Times New Roman" w:hAnsi="Times New Roman" w:cs="Times New Roman"/>
          <w:b/>
          <w:bCs/>
          <w:sz w:val="24"/>
          <w:szCs w:val="24"/>
          <w:u w:val="single"/>
        </w:rPr>
      </w:pPr>
    </w:p>
    <w:p w14:paraId="1B6C77AE" w14:textId="77777777" w:rsidR="0045625D" w:rsidRDefault="0045625D" w:rsidP="003D7682">
      <w:pPr>
        <w:spacing w:line="360" w:lineRule="auto"/>
        <w:rPr>
          <w:rFonts w:ascii="Times New Roman" w:hAnsi="Times New Roman" w:cs="Times New Roman"/>
          <w:b/>
          <w:bCs/>
          <w:sz w:val="24"/>
          <w:szCs w:val="24"/>
          <w:u w:val="single"/>
        </w:rPr>
      </w:pPr>
    </w:p>
    <w:p w14:paraId="212971A4" w14:textId="77777777" w:rsidR="0045625D" w:rsidRDefault="0045625D" w:rsidP="003D7682">
      <w:pPr>
        <w:spacing w:line="360" w:lineRule="auto"/>
        <w:rPr>
          <w:rFonts w:ascii="Times New Roman" w:hAnsi="Times New Roman" w:cs="Times New Roman"/>
          <w:b/>
          <w:bCs/>
          <w:sz w:val="24"/>
          <w:szCs w:val="24"/>
          <w:u w:val="single"/>
        </w:rPr>
      </w:pPr>
    </w:p>
    <w:p w14:paraId="38C231B5" w14:textId="77777777" w:rsidR="00037215" w:rsidRDefault="00037215" w:rsidP="003D7682">
      <w:pPr>
        <w:spacing w:line="360" w:lineRule="auto"/>
        <w:rPr>
          <w:rFonts w:ascii="Times New Roman" w:hAnsi="Times New Roman" w:cs="Times New Roman"/>
          <w:b/>
          <w:bCs/>
          <w:sz w:val="24"/>
          <w:szCs w:val="24"/>
          <w:u w:val="single"/>
        </w:rPr>
      </w:pPr>
    </w:p>
    <w:p w14:paraId="6FBFF400" w14:textId="45BCF3C6" w:rsidR="00CE1F3E" w:rsidRPr="00365656" w:rsidRDefault="001B37BA" w:rsidP="003D7682">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Scott - </w:t>
      </w:r>
      <w:r w:rsidR="00C630FB" w:rsidRPr="005D49D2">
        <w:rPr>
          <w:rFonts w:ascii="Times New Roman" w:hAnsi="Times New Roman" w:cs="Times New Roman"/>
          <w:b/>
          <w:bCs/>
          <w:sz w:val="24"/>
          <w:szCs w:val="24"/>
          <w:u w:val="single"/>
        </w:rPr>
        <w:t xml:space="preserve">A permanent civilising effect. </w:t>
      </w:r>
    </w:p>
    <w:p w14:paraId="4BEB1C3C" w14:textId="181ABC04" w:rsidR="008B31E7" w:rsidRDefault="00B801B2" w:rsidP="003D7682">
      <w:pPr>
        <w:spacing w:line="360" w:lineRule="auto"/>
        <w:rPr>
          <w:rFonts w:ascii="Times New Roman" w:hAnsi="Times New Roman" w:cs="Times New Roman"/>
          <w:b/>
          <w:bCs/>
          <w:sz w:val="24"/>
          <w:szCs w:val="24"/>
        </w:rPr>
      </w:pPr>
      <w:r w:rsidRPr="005D49D2">
        <w:rPr>
          <w:rFonts w:ascii="Times New Roman" w:hAnsi="Times New Roman" w:cs="Times New Roman"/>
          <w:b/>
          <w:bCs/>
          <w:sz w:val="24"/>
          <w:szCs w:val="24"/>
        </w:rPr>
        <w:t>Primary sources:</w:t>
      </w:r>
      <w:r w:rsidR="005D49D2" w:rsidRPr="005D49D2">
        <w:rPr>
          <w:rFonts w:ascii="Times New Roman" w:hAnsi="Times New Roman" w:cs="Times New Roman"/>
          <w:b/>
          <w:bCs/>
          <w:sz w:val="24"/>
          <w:szCs w:val="24"/>
        </w:rPr>
        <w:t xml:space="preserve"> </w:t>
      </w:r>
    </w:p>
    <w:p w14:paraId="638BF6F0" w14:textId="10725958" w:rsidR="00D7335C" w:rsidRDefault="00ED00FD" w:rsidP="00F917CD">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Many uses of n</w:t>
      </w:r>
      <w:r w:rsidR="00D7335C" w:rsidRPr="00F917CD">
        <w:rPr>
          <w:rFonts w:ascii="Times New Roman" w:hAnsi="Times New Roman" w:cs="Times New Roman"/>
          <w:sz w:val="24"/>
          <w:szCs w:val="24"/>
        </w:rPr>
        <w:t xml:space="preserve">ewspaper sources </w:t>
      </w:r>
      <w:r w:rsidR="002037C5" w:rsidRPr="00F917CD">
        <w:rPr>
          <w:rFonts w:ascii="Times New Roman" w:hAnsi="Times New Roman" w:cs="Times New Roman"/>
          <w:sz w:val="24"/>
          <w:szCs w:val="24"/>
        </w:rPr>
        <w:t>from the Liverpool Mercury</w:t>
      </w:r>
      <w:r>
        <w:rPr>
          <w:rFonts w:ascii="Times New Roman" w:hAnsi="Times New Roman" w:cs="Times New Roman"/>
          <w:sz w:val="24"/>
          <w:szCs w:val="24"/>
        </w:rPr>
        <w:t>, notably</w:t>
      </w:r>
      <w:r w:rsidR="00490056" w:rsidRPr="00F917CD">
        <w:rPr>
          <w:rFonts w:ascii="Times New Roman" w:hAnsi="Times New Roman" w:cs="Times New Roman"/>
          <w:sz w:val="24"/>
          <w:szCs w:val="24"/>
        </w:rPr>
        <w:t xml:space="preserve"> </w:t>
      </w:r>
      <w:r w:rsidR="005045D5" w:rsidRPr="00F917CD">
        <w:rPr>
          <w:rFonts w:ascii="Times New Roman" w:hAnsi="Times New Roman" w:cs="Times New Roman"/>
          <w:sz w:val="24"/>
          <w:szCs w:val="24"/>
        </w:rPr>
        <w:t>on October 19</w:t>
      </w:r>
      <w:r w:rsidR="005045D5" w:rsidRPr="00F917CD">
        <w:rPr>
          <w:rFonts w:ascii="Times New Roman" w:hAnsi="Times New Roman" w:cs="Times New Roman"/>
          <w:sz w:val="24"/>
          <w:szCs w:val="24"/>
          <w:vertAlign w:val="superscript"/>
        </w:rPr>
        <w:t>th</w:t>
      </w:r>
      <w:r w:rsidRPr="00F917CD">
        <w:rPr>
          <w:rFonts w:ascii="Times New Roman" w:hAnsi="Times New Roman" w:cs="Times New Roman"/>
          <w:sz w:val="24"/>
          <w:szCs w:val="24"/>
        </w:rPr>
        <w:t>, 1860</w:t>
      </w:r>
      <w:r>
        <w:rPr>
          <w:rFonts w:ascii="Times New Roman" w:hAnsi="Times New Roman" w:cs="Times New Roman"/>
          <w:sz w:val="24"/>
          <w:szCs w:val="24"/>
        </w:rPr>
        <w:t>, from which</w:t>
      </w:r>
      <w:r w:rsidR="00DC6DBE" w:rsidRPr="00F917CD">
        <w:rPr>
          <w:rFonts w:ascii="Times New Roman" w:hAnsi="Times New Roman" w:cs="Times New Roman"/>
          <w:sz w:val="24"/>
          <w:szCs w:val="24"/>
        </w:rPr>
        <w:t xml:space="preserve"> </w:t>
      </w:r>
      <w:r>
        <w:rPr>
          <w:rFonts w:ascii="Times New Roman" w:hAnsi="Times New Roman" w:cs="Times New Roman"/>
          <w:sz w:val="24"/>
          <w:szCs w:val="24"/>
        </w:rPr>
        <w:t>t</w:t>
      </w:r>
      <w:r w:rsidR="00DC6DBE" w:rsidRPr="00F917CD">
        <w:rPr>
          <w:rFonts w:ascii="Times New Roman" w:hAnsi="Times New Roman" w:cs="Times New Roman"/>
          <w:sz w:val="24"/>
          <w:szCs w:val="24"/>
        </w:rPr>
        <w:t>he title of the piece</w:t>
      </w:r>
      <w:r>
        <w:rPr>
          <w:rFonts w:ascii="Times New Roman" w:hAnsi="Times New Roman" w:cs="Times New Roman"/>
          <w:sz w:val="24"/>
          <w:szCs w:val="24"/>
        </w:rPr>
        <w:t xml:space="preserve"> arises.</w:t>
      </w:r>
      <w:r w:rsidR="00DC6DBE" w:rsidRPr="00F917CD">
        <w:rPr>
          <w:rFonts w:ascii="Times New Roman" w:hAnsi="Times New Roman" w:cs="Times New Roman"/>
          <w:sz w:val="24"/>
          <w:szCs w:val="24"/>
        </w:rPr>
        <w:t xml:space="preserve"> </w:t>
      </w:r>
      <w:r>
        <w:rPr>
          <w:rFonts w:ascii="Times New Roman" w:hAnsi="Times New Roman" w:cs="Times New Roman"/>
          <w:sz w:val="24"/>
          <w:szCs w:val="24"/>
        </w:rPr>
        <w:t xml:space="preserve">A quote </w:t>
      </w:r>
      <w:r w:rsidR="00DC6DBE" w:rsidRPr="00F917CD">
        <w:rPr>
          <w:rFonts w:ascii="Times New Roman" w:hAnsi="Times New Roman" w:cs="Times New Roman"/>
          <w:sz w:val="24"/>
          <w:szCs w:val="24"/>
        </w:rPr>
        <w:t xml:space="preserve">from the MP for Liverpool outlining the </w:t>
      </w:r>
      <w:r w:rsidR="007524F3" w:rsidRPr="00F917CD">
        <w:rPr>
          <w:rFonts w:ascii="Times New Roman" w:hAnsi="Times New Roman" w:cs="Times New Roman"/>
          <w:sz w:val="24"/>
          <w:szCs w:val="24"/>
        </w:rPr>
        <w:t>purpose for the Liverpool Museum</w:t>
      </w:r>
      <w:r w:rsidR="00490056" w:rsidRPr="00F917CD">
        <w:rPr>
          <w:rFonts w:ascii="Times New Roman" w:hAnsi="Times New Roman" w:cs="Times New Roman"/>
          <w:sz w:val="24"/>
          <w:szCs w:val="24"/>
        </w:rPr>
        <w:t xml:space="preserve"> in this paper, by noting it would have “a permanent civilising effect on the character of our population</w:t>
      </w:r>
      <w:r w:rsidR="005045D5" w:rsidRPr="00F917CD">
        <w:rPr>
          <w:rFonts w:ascii="Times New Roman" w:hAnsi="Times New Roman" w:cs="Times New Roman"/>
          <w:sz w:val="24"/>
          <w:szCs w:val="24"/>
        </w:rPr>
        <w:t>.</w:t>
      </w:r>
      <w:r w:rsidR="00490056" w:rsidRPr="00F917CD">
        <w:rPr>
          <w:rFonts w:ascii="Times New Roman" w:hAnsi="Times New Roman" w:cs="Times New Roman"/>
          <w:sz w:val="24"/>
          <w:szCs w:val="24"/>
        </w:rPr>
        <w:t>”</w:t>
      </w:r>
    </w:p>
    <w:p w14:paraId="787142E0" w14:textId="08650883" w:rsidR="00F917CD" w:rsidRDefault="002357D5" w:rsidP="00F917CD">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Minutes taken from the Liverpool Record Office</w:t>
      </w:r>
      <w:r w:rsidR="000F5A97">
        <w:rPr>
          <w:rFonts w:ascii="Times New Roman" w:hAnsi="Times New Roman" w:cs="Times New Roman"/>
          <w:sz w:val="24"/>
          <w:szCs w:val="24"/>
        </w:rPr>
        <w:t xml:space="preserve"> committee meetings</w:t>
      </w:r>
      <w:r w:rsidR="00E56D6C">
        <w:rPr>
          <w:rFonts w:ascii="Times New Roman" w:hAnsi="Times New Roman" w:cs="Times New Roman"/>
          <w:sz w:val="24"/>
          <w:szCs w:val="24"/>
        </w:rPr>
        <w:t>, as well as various reports commissioned by the Town Council of the Borough of Liverpool.</w:t>
      </w:r>
    </w:p>
    <w:p w14:paraId="4FA2A2F6" w14:textId="63866900" w:rsidR="0020498D" w:rsidRDefault="0020498D" w:rsidP="00F917CD">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House of Commons Debates</w:t>
      </w:r>
    </w:p>
    <w:p w14:paraId="3C38FCB4" w14:textId="51FB1212" w:rsidR="005D49D2" w:rsidRPr="0045625D" w:rsidRDefault="00E56D6C" w:rsidP="003D7682">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Literary and Philosophical Society of Liverpool </w:t>
      </w:r>
    </w:p>
    <w:p w14:paraId="399B8F76" w14:textId="7AB53934" w:rsidR="00B801B2" w:rsidRDefault="00E27B68" w:rsidP="000729C4">
      <w:pPr>
        <w:tabs>
          <w:tab w:val="center" w:pos="4513"/>
        </w:tabs>
        <w:spacing w:line="360" w:lineRule="auto"/>
        <w:rPr>
          <w:rFonts w:ascii="Times New Roman" w:hAnsi="Times New Roman" w:cs="Times New Roman"/>
          <w:b/>
          <w:bCs/>
          <w:sz w:val="24"/>
          <w:szCs w:val="24"/>
        </w:rPr>
      </w:pPr>
      <w:r w:rsidRPr="005D49D2">
        <w:rPr>
          <w:rFonts w:ascii="Times New Roman" w:hAnsi="Times New Roman" w:cs="Times New Roman"/>
          <w:b/>
          <w:bCs/>
          <w:sz w:val="24"/>
          <w:szCs w:val="24"/>
        </w:rPr>
        <w:t>Archives present in the composition</w:t>
      </w:r>
      <w:r w:rsidR="005D49D2" w:rsidRPr="005D49D2">
        <w:rPr>
          <w:rFonts w:ascii="Times New Roman" w:hAnsi="Times New Roman" w:cs="Times New Roman"/>
          <w:b/>
          <w:bCs/>
          <w:sz w:val="24"/>
          <w:szCs w:val="24"/>
        </w:rPr>
        <w:t>:</w:t>
      </w:r>
      <w:r w:rsidR="000729C4">
        <w:rPr>
          <w:rFonts w:ascii="Times New Roman" w:hAnsi="Times New Roman" w:cs="Times New Roman"/>
          <w:b/>
          <w:bCs/>
          <w:sz w:val="24"/>
          <w:szCs w:val="24"/>
        </w:rPr>
        <w:tab/>
      </w:r>
    </w:p>
    <w:p w14:paraId="2F8128AD" w14:textId="1B31C9D3" w:rsidR="000729C4" w:rsidRDefault="006935B8" w:rsidP="006935B8">
      <w:pPr>
        <w:pStyle w:val="ListParagraph"/>
        <w:numPr>
          <w:ilvl w:val="0"/>
          <w:numId w:val="4"/>
        </w:numPr>
        <w:tabs>
          <w:tab w:val="center" w:pos="4513"/>
        </w:tabs>
        <w:spacing w:line="360" w:lineRule="auto"/>
        <w:rPr>
          <w:rFonts w:ascii="Times New Roman" w:hAnsi="Times New Roman" w:cs="Times New Roman"/>
          <w:sz w:val="24"/>
          <w:szCs w:val="24"/>
        </w:rPr>
      </w:pPr>
      <w:r>
        <w:rPr>
          <w:rFonts w:ascii="Times New Roman" w:hAnsi="Times New Roman" w:cs="Times New Roman"/>
          <w:sz w:val="24"/>
          <w:szCs w:val="24"/>
        </w:rPr>
        <w:t>Historic n</w:t>
      </w:r>
      <w:r w:rsidR="000729C4" w:rsidRPr="006935B8">
        <w:rPr>
          <w:rFonts w:ascii="Times New Roman" w:hAnsi="Times New Roman" w:cs="Times New Roman"/>
          <w:sz w:val="24"/>
          <w:szCs w:val="24"/>
        </w:rPr>
        <w:t>ewspaper articles from the Liverpool Mercury</w:t>
      </w:r>
      <w:r w:rsidR="008B31E7" w:rsidRPr="006935B8">
        <w:rPr>
          <w:rFonts w:ascii="Times New Roman" w:hAnsi="Times New Roman" w:cs="Times New Roman"/>
          <w:sz w:val="24"/>
          <w:szCs w:val="24"/>
        </w:rPr>
        <w:t>, and The Times</w:t>
      </w:r>
    </w:p>
    <w:p w14:paraId="324A0281" w14:textId="499DD203" w:rsidR="006935B8" w:rsidRDefault="006935B8" w:rsidP="006935B8">
      <w:pPr>
        <w:pStyle w:val="ListParagraph"/>
        <w:numPr>
          <w:ilvl w:val="0"/>
          <w:numId w:val="4"/>
        </w:numPr>
        <w:tabs>
          <w:tab w:val="center" w:pos="4513"/>
        </w:tabs>
        <w:spacing w:line="360" w:lineRule="auto"/>
        <w:rPr>
          <w:rFonts w:ascii="Times New Roman" w:hAnsi="Times New Roman" w:cs="Times New Roman"/>
          <w:sz w:val="24"/>
          <w:szCs w:val="24"/>
        </w:rPr>
      </w:pPr>
      <w:r>
        <w:rPr>
          <w:rFonts w:ascii="Times New Roman" w:hAnsi="Times New Roman" w:cs="Times New Roman"/>
          <w:sz w:val="24"/>
          <w:szCs w:val="24"/>
        </w:rPr>
        <w:t xml:space="preserve">The Liverpool Records Office </w:t>
      </w:r>
    </w:p>
    <w:p w14:paraId="465533D3" w14:textId="6955BD7E" w:rsidR="006935B8" w:rsidRPr="005D1A3F" w:rsidRDefault="00444A7D" w:rsidP="000729C4">
      <w:pPr>
        <w:pStyle w:val="ListParagraph"/>
        <w:numPr>
          <w:ilvl w:val="0"/>
          <w:numId w:val="4"/>
        </w:numPr>
        <w:tabs>
          <w:tab w:val="center" w:pos="4513"/>
        </w:tabs>
        <w:spacing w:line="360" w:lineRule="auto"/>
        <w:rPr>
          <w:rFonts w:ascii="Times New Roman" w:hAnsi="Times New Roman" w:cs="Times New Roman"/>
          <w:sz w:val="24"/>
          <w:szCs w:val="24"/>
        </w:rPr>
      </w:pPr>
      <w:r>
        <w:rPr>
          <w:rFonts w:ascii="Times New Roman" w:hAnsi="Times New Roman" w:cs="Times New Roman"/>
          <w:sz w:val="24"/>
          <w:szCs w:val="24"/>
        </w:rPr>
        <w:t>The House of Commons</w:t>
      </w:r>
      <w:r w:rsidR="000F5A97">
        <w:rPr>
          <w:rFonts w:ascii="Times New Roman" w:hAnsi="Times New Roman" w:cs="Times New Roman"/>
          <w:sz w:val="24"/>
          <w:szCs w:val="24"/>
        </w:rPr>
        <w:t xml:space="preserve"> </w:t>
      </w:r>
      <w:r w:rsidR="0045625D">
        <w:rPr>
          <w:rFonts w:ascii="Times New Roman" w:hAnsi="Times New Roman" w:cs="Times New Roman"/>
          <w:sz w:val="24"/>
          <w:szCs w:val="24"/>
        </w:rPr>
        <w:t>H</w:t>
      </w:r>
      <w:r w:rsidR="000F5A97">
        <w:rPr>
          <w:rFonts w:ascii="Times New Roman" w:hAnsi="Times New Roman" w:cs="Times New Roman"/>
          <w:sz w:val="24"/>
          <w:szCs w:val="24"/>
        </w:rPr>
        <w:t>ansard</w:t>
      </w:r>
    </w:p>
    <w:p w14:paraId="1877DB7D" w14:textId="5C5CD0A2" w:rsidR="00E27B68" w:rsidRDefault="00E27B68" w:rsidP="003D7682">
      <w:pPr>
        <w:spacing w:line="360" w:lineRule="auto"/>
        <w:rPr>
          <w:rFonts w:ascii="Times New Roman" w:hAnsi="Times New Roman" w:cs="Times New Roman"/>
          <w:b/>
          <w:bCs/>
          <w:sz w:val="24"/>
          <w:szCs w:val="24"/>
        </w:rPr>
      </w:pPr>
      <w:r w:rsidRPr="005D49D2">
        <w:rPr>
          <w:rFonts w:ascii="Times New Roman" w:hAnsi="Times New Roman" w:cs="Times New Roman"/>
          <w:b/>
          <w:bCs/>
          <w:sz w:val="24"/>
          <w:szCs w:val="24"/>
        </w:rPr>
        <w:t>Online sources present in the composition</w:t>
      </w:r>
      <w:r w:rsidR="005D49D2" w:rsidRPr="005D49D2">
        <w:rPr>
          <w:rFonts w:ascii="Times New Roman" w:hAnsi="Times New Roman" w:cs="Times New Roman"/>
          <w:b/>
          <w:bCs/>
          <w:sz w:val="24"/>
          <w:szCs w:val="24"/>
        </w:rPr>
        <w:t>:</w:t>
      </w:r>
    </w:p>
    <w:p w14:paraId="28D2540B" w14:textId="55A869D5" w:rsidR="0045625D" w:rsidRDefault="0045625D" w:rsidP="003D7682">
      <w:pPr>
        <w:spacing w:line="360" w:lineRule="auto"/>
        <w:rPr>
          <w:rFonts w:ascii="Times New Roman" w:hAnsi="Times New Roman" w:cs="Times New Roman"/>
          <w:sz w:val="24"/>
          <w:szCs w:val="24"/>
        </w:rPr>
      </w:pPr>
      <w:r>
        <w:rPr>
          <w:rFonts w:ascii="Times New Roman" w:hAnsi="Times New Roman" w:cs="Times New Roman"/>
          <w:sz w:val="24"/>
          <w:szCs w:val="24"/>
        </w:rPr>
        <w:t xml:space="preserve">Most likely those archives that have been digitised, as well as secondary sources with online editions. </w:t>
      </w:r>
    </w:p>
    <w:p w14:paraId="5D9FD10C" w14:textId="77777777" w:rsidR="00365656" w:rsidRDefault="00365656" w:rsidP="003D7682">
      <w:pPr>
        <w:spacing w:line="360" w:lineRule="auto"/>
        <w:rPr>
          <w:rFonts w:ascii="Times New Roman" w:hAnsi="Times New Roman" w:cs="Times New Roman"/>
          <w:sz w:val="24"/>
          <w:szCs w:val="24"/>
        </w:rPr>
      </w:pPr>
    </w:p>
    <w:p w14:paraId="0A49AE75" w14:textId="77777777" w:rsidR="00365656" w:rsidRDefault="00365656" w:rsidP="00365656">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The author frames his argument primarily by examining local Liverpudlian newspaper clippings, especially the Liverpool Mercury written contemporary to the museum’s opening. They most probably structured the direction of their argument based upon various articles found within this newspaper, tying them together with Minutes from local and national debates to arrive at a chronological tale of the Museum’s visitors, focusing particularly on the exclusion of the working class. </w:t>
      </w:r>
    </w:p>
    <w:p w14:paraId="47B68623" w14:textId="77777777" w:rsidR="00365656" w:rsidRDefault="00365656" w:rsidP="00365656">
      <w:pPr>
        <w:spacing w:line="360" w:lineRule="auto"/>
        <w:rPr>
          <w:rFonts w:ascii="Times New Roman" w:hAnsi="Times New Roman" w:cs="Times New Roman"/>
          <w:sz w:val="24"/>
          <w:szCs w:val="24"/>
        </w:rPr>
      </w:pPr>
      <w:r>
        <w:rPr>
          <w:rFonts w:ascii="Times New Roman" w:hAnsi="Times New Roman" w:cs="Times New Roman"/>
          <w:sz w:val="24"/>
          <w:szCs w:val="24"/>
        </w:rPr>
        <w:t xml:space="preserve">By focusing on this newspaper, accompanied with records taken from House of Commons debates and Liverpool’s library and Museum Committee Minutes, the author has managed to demonstrate his argument in three ways. Firstly, newspaper clippings reflect the readership of its paper, thus demonstrating a locals perspective of the museum and the manner in which it was received and interpreted. Secondly the recorded views of the local authority, various local committees as well as those running the museum display views at the time that were </w:t>
      </w:r>
      <w:r>
        <w:rPr>
          <w:rFonts w:ascii="Times New Roman" w:hAnsi="Times New Roman" w:cs="Times New Roman"/>
          <w:sz w:val="24"/>
          <w:szCs w:val="24"/>
        </w:rPr>
        <w:lastRenderedPageBreak/>
        <w:t>hidden from the general public, amounting to a “behind the scenes” display of how the museum was understood. Thirdly, the national scope of the museum is demonstrated through House of Commons discussions, and the way in which Liverpool, the museum and its people were received nationally. All three amount to a trifold endeavour by the author that examines opinions of various class levels and authoritative structures that contribute to the lack of working-class visitors to the museum.</w:t>
      </w:r>
    </w:p>
    <w:p w14:paraId="4044B911" w14:textId="77777777" w:rsidR="00365656" w:rsidRDefault="00365656" w:rsidP="0036565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author probably accessed local newspaper clippings, and further local information from the Liverpool Records Office, and House of Commons debate transcripts through Hansard. The former was done most likely by attending the Liverpool Records Office in person or by accessing a digitised edition if available. Hansard was most likely accessed in person or online. </w:t>
      </w:r>
    </w:p>
    <w:p w14:paraId="7D11A9D8" w14:textId="277C9E8A" w:rsidR="00365656" w:rsidRPr="0045625D" w:rsidRDefault="00365656" w:rsidP="003D7682">
      <w:pPr>
        <w:spacing w:line="360" w:lineRule="auto"/>
        <w:rPr>
          <w:rFonts w:ascii="Times New Roman" w:hAnsi="Times New Roman" w:cs="Times New Roman"/>
          <w:sz w:val="24"/>
          <w:szCs w:val="24"/>
        </w:rPr>
      </w:pPr>
    </w:p>
    <w:p w14:paraId="34C7C87E" w14:textId="77777777" w:rsidR="005D1A3F" w:rsidRPr="005D49D2" w:rsidRDefault="005D1A3F" w:rsidP="003D7682">
      <w:pPr>
        <w:spacing w:line="360" w:lineRule="auto"/>
        <w:rPr>
          <w:rFonts w:ascii="Times New Roman" w:hAnsi="Times New Roman" w:cs="Times New Roman"/>
          <w:b/>
          <w:bCs/>
          <w:sz w:val="24"/>
          <w:szCs w:val="24"/>
        </w:rPr>
      </w:pPr>
    </w:p>
    <w:p w14:paraId="18964DBA" w14:textId="77777777" w:rsidR="00E27B68" w:rsidRPr="005D49D2" w:rsidRDefault="00E27B68" w:rsidP="003D7682">
      <w:pPr>
        <w:spacing w:line="360" w:lineRule="auto"/>
        <w:rPr>
          <w:rFonts w:ascii="Times New Roman" w:hAnsi="Times New Roman" w:cs="Times New Roman"/>
          <w:b/>
          <w:bCs/>
          <w:sz w:val="24"/>
          <w:szCs w:val="24"/>
        </w:rPr>
      </w:pPr>
    </w:p>
    <w:p w14:paraId="7BA084F9" w14:textId="77777777" w:rsidR="00E27B68" w:rsidRPr="00C630FB" w:rsidRDefault="00E27B68" w:rsidP="003D7682">
      <w:pPr>
        <w:spacing w:line="360" w:lineRule="auto"/>
        <w:rPr>
          <w:rFonts w:ascii="Times New Roman" w:hAnsi="Times New Roman" w:cs="Times New Roman"/>
          <w:sz w:val="24"/>
          <w:szCs w:val="24"/>
        </w:rPr>
      </w:pPr>
    </w:p>
    <w:p w14:paraId="5E0E2B52" w14:textId="77777777" w:rsidR="00C630FB" w:rsidRPr="00C630FB" w:rsidRDefault="00C630FB" w:rsidP="003D7682">
      <w:pPr>
        <w:spacing w:line="360" w:lineRule="auto"/>
        <w:rPr>
          <w:rFonts w:ascii="Times New Roman" w:hAnsi="Times New Roman" w:cs="Times New Roman"/>
          <w:b/>
          <w:bCs/>
          <w:sz w:val="24"/>
          <w:szCs w:val="24"/>
        </w:rPr>
      </w:pPr>
    </w:p>
    <w:p w14:paraId="6B77EF66" w14:textId="527347F8" w:rsidR="00FE26C3" w:rsidRPr="003D7682" w:rsidRDefault="00FE26C3" w:rsidP="003D7682">
      <w:pPr>
        <w:spacing w:line="360" w:lineRule="auto"/>
        <w:rPr>
          <w:rFonts w:ascii="Times New Roman" w:hAnsi="Times New Roman" w:cs="Times New Roman"/>
          <w:sz w:val="24"/>
          <w:szCs w:val="24"/>
        </w:rPr>
      </w:pPr>
    </w:p>
    <w:sectPr w:rsidR="00FE26C3" w:rsidRPr="003D76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02355D"/>
    <w:multiLevelType w:val="hybridMultilevel"/>
    <w:tmpl w:val="E4B8E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3B7B34"/>
    <w:multiLevelType w:val="hybridMultilevel"/>
    <w:tmpl w:val="8722A7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1193EEE"/>
    <w:multiLevelType w:val="hybridMultilevel"/>
    <w:tmpl w:val="08921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224BBC"/>
    <w:multiLevelType w:val="hybridMultilevel"/>
    <w:tmpl w:val="72663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6511111">
    <w:abstractNumId w:val="3"/>
  </w:num>
  <w:num w:numId="2" w16cid:durableId="1639534308">
    <w:abstractNumId w:val="1"/>
  </w:num>
  <w:num w:numId="3" w16cid:durableId="1022973184">
    <w:abstractNumId w:val="0"/>
  </w:num>
  <w:num w:numId="4" w16cid:durableId="2364038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682"/>
    <w:rsid w:val="00015C3D"/>
    <w:rsid w:val="000202DA"/>
    <w:rsid w:val="00037215"/>
    <w:rsid w:val="00061FE3"/>
    <w:rsid w:val="000729C4"/>
    <w:rsid w:val="00082609"/>
    <w:rsid w:val="00085B13"/>
    <w:rsid w:val="000A6452"/>
    <w:rsid w:val="000F5A97"/>
    <w:rsid w:val="0010206B"/>
    <w:rsid w:val="0017729B"/>
    <w:rsid w:val="001B37BA"/>
    <w:rsid w:val="001F7AAE"/>
    <w:rsid w:val="00200886"/>
    <w:rsid w:val="00202BB1"/>
    <w:rsid w:val="002037C5"/>
    <w:rsid w:val="0020498D"/>
    <w:rsid w:val="002357D5"/>
    <w:rsid w:val="00273595"/>
    <w:rsid w:val="002A6EEC"/>
    <w:rsid w:val="002D0514"/>
    <w:rsid w:val="002D46BD"/>
    <w:rsid w:val="002F2E3C"/>
    <w:rsid w:val="003162E3"/>
    <w:rsid w:val="00365656"/>
    <w:rsid w:val="003710B5"/>
    <w:rsid w:val="0039344D"/>
    <w:rsid w:val="003969D7"/>
    <w:rsid w:val="003B464F"/>
    <w:rsid w:val="003B796D"/>
    <w:rsid w:val="003D7682"/>
    <w:rsid w:val="003E3A8B"/>
    <w:rsid w:val="004207D5"/>
    <w:rsid w:val="00427217"/>
    <w:rsid w:val="00432EC8"/>
    <w:rsid w:val="00444A7D"/>
    <w:rsid w:val="004468F2"/>
    <w:rsid w:val="0045625D"/>
    <w:rsid w:val="00460C64"/>
    <w:rsid w:val="0046383E"/>
    <w:rsid w:val="00484131"/>
    <w:rsid w:val="00487BC4"/>
    <w:rsid w:val="00490056"/>
    <w:rsid w:val="004A7BB2"/>
    <w:rsid w:val="004F7CC5"/>
    <w:rsid w:val="005045D5"/>
    <w:rsid w:val="00547685"/>
    <w:rsid w:val="005C3F54"/>
    <w:rsid w:val="005D1A3F"/>
    <w:rsid w:val="005D49D2"/>
    <w:rsid w:val="0060410D"/>
    <w:rsid w:val="00621C60"/>
    <w:rsid w:val="00685381"/>
    <w:rsid w:val="006935B8"/>
    <w:rsid w:val="006B7C49"/>
    <w:rsid w:val="00700A82"/>
    <w:rsid w:val="0070330A"/>
    <w:rsid w:val="00723392"/>
    <w:rsid w:val="00736AD7"/>
    <w:rsid w:val="007524F3"/>
    <w:rsid w:val="00754EF1"/>
    <w:rsid w:val="00762C8E"/>
    <w:rsid w:val="007719B5"/>
    <w:rsid w:val="007C04B6"/>
    <w:rsid w:val="007C6D98"/>
    <w:rsid w:val="007D02AB"/>
    <w:rsid w:val="007D21BF"/>
    <w:rsid w:val="00814231"/>
    <w:rsid w:val="00814805"/>
    <w:rsid w:val="00894930"/>
    <w:rsid w:val="008A7BDC"/>
    <w:rsid w:val="008B31E7"/>
    <w:rsid w:val="008F167A"/>
    <w:rsid w:val="008F416E"/>
    <w:rsid w:val="00943284"/>
    <w:rsid w:val="00967226"/>
    <w:rsid w:val="00980CCA"/>
    <w:rsid w:val="009843F4"/>
    <w:rsid w:val="0099690F"/>
    <w:rsid w:val="009A18C2"/>
    <w:rsid w:val="009C6B15"/>
    <w:rsid w:val="009D5673"/>
    <w:rsid w:val="009D5FFB"/>
    <w:rsid w:val="009F377E"/>
    <w:rsid w:val="00A66550"/>
    <w:rsid w:val="00A74B80"/>
    <w:rsid w:val="00B006ED"/>
    <w:rsid w:val="00B404EF"/>
    <w:rsid w:val="00B474BC"/>
    <w:rsid w:val="00B61F07"/>
    <w:rsid w:val="00B72C01"/>
    <w:rsid w:val="00B801B2"/>
    <w:rsid w:val="00BA5E2F"/>
    <w:rsid w:val="00BF637B"/>
    <w:rsid w:val="00C3122B"/>
    <w:rsid w:val="00C41DE9"/>
    <w:rsid w:val="00C45304"/>
    <w:rsid w:val="00C630FB"/>
    <w:rsid w:val="00C67508"/>
    <w:rsid w:val="00C77D9E"/>
    <w:rsid w:val="00CA5825"/>
    <w:rsid w:val="00CE1F3E"/>
    <w:rsid w:val="00D01390"/>
    <w:rsid w:val="00D0349E"/>
    <w:rsid w:val="00D10AB2"/>
    <w:rsid w:val="00D201EC"/>
    <w:rsid w:val="00D36015"/>
    <w:rsid w:val="00D448AF"/>
    <w:rsid w:val="00D5584C"/>
    <w:rsid w:val="00D63775"/>
    <w:rsid w:val="00D7335C"/>
    <w:rsid w:val="00DB21C5"/>
    <w:rsid w:val="00DC3623"/>
    <w:rsid w:val="00DC6DBE"/>
    <w:rsid w:val="00DD59B9"/>
    <w:rsid w:val="00DE4224"/>
    <w:rsid w:val="00E04E72"/>
    <w:rsid w:val="00E27B68"/>
    <w:rsid w:val="00E37B96"/>
    <w:rsid w:val="00E37F65"/>
    <w:rsid w:val="00E437D6"/>
    <w:rsid w:val="00E56D6C"/>
    <w:rsid w:val="00E94CCE"/>
    <w:rsid w:val="00EA552B"/>
    <w:rsid w:val="00EC7365"/>
    <w:rsid w:val="00ED00FD"/>
    <w:rsid w:val="00ED3187"/>
    <w:rsid w:val="00ED6D61"/>
    <w:rsid w:val="00F54597"/>
    <w:rsid w:val="00F71BF9"/>
    <w:rsid w:val="00F853A2"/>
    <w:rsid w:val="00F917CD"/>
    <w:rsid w:val="00F91FC6"/>
    <w:rsid w:val="00FD42E6"/>
    <w:rsid w:val="00FE2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8638F"/>
  <w15:chartTrackingRefBased/>
  <w15:docId w15:val="{6EFED5B0-CD5C-49DF-A31A-F49A08540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6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53D48-A382-4F6F-830D-B4DCBC7CE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4</Pages>
  <Words>909</Words>
  <Characters>5186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Salsbury</dc:creator>
  <cp:keywords/>
  <dc:description/>
  <cp:lastModifiedBy>Thomas Salsbury</cp:lastModifiedBy>
  <cp:revision>132</cp:revision>
  <dcterms:created xsi:type="dcterms:W3CDTF">2023-10-05T15:18:00Z</dcterms:created>
  <dcterms:modified xsi:type="dcterms:W3CDTF">2023-10-14T14:51:00Z</dcterms:modified>
</cp:coreProperties>
</file>