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F867D" w14:textId="14AAAAAB" w:rsidR="00D666BB" w:rsidRPr="00814A9E" w:rsidRDefault="00D666BB" w:rsidP="00D666BB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E260B2">
        <w:rPr>
          <w:rFonts w:ascii="Arial" w:hAnsi="Arial" w:cs="Arial"/>
          <w:sz w:val="28"/>
          <w:szCs w:val="28"/>
          <w:lang w:val="nl-NL"/>
        </w:rPr>
        <w:t xml:space="preserve"> VENISHA HENRY</w:t>
      </w:r>
    </w:p>
    <w:p w14:paraId="5F8E5D93" w14:textId="3AE57405" w:rsidR="00D666BB" w:rsidRPr="00814A9E" w:rsidRDefault="00D666BB" w:rsidP="00B34FDD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E260B2">
        <w:rPr>
          <w:rFonts w:ascii="Arial" w:hAnsi="Arial" w:cs="Arial"/>
          <w:sz w:val="28"/>
          <w:szCs w:val="28"/>
          <w:lang w:val="nl-NL"/>
        </w:rPr>
        <w:t xml:space="preserve"> 2316686</w:t>
      </w:r>
    </w:p>
    <w:p w14:paraId="73A8CC08" w14:textId="7F5BBAD8" w:rsidR="00D666BB" w:rsidRPr="00814A9E" w:rsidRDefault="00D666BB" w:rsidP="00D666BB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814A9E">
        <w:rPr>
          <w:rFonts w:ascii="Arial" w:hAnsi="Arial" w:cs="Arial"/>
          <w:sz w:val="28"/>
          <w:szCs w:val="28"/>
          <w:lang w:val="nl-NL"/>
        </w:rPr>
        <w:t xml:space="preserve">: </w:t>
      </w:r>
      <w:proofErr w:type="spellStart"/>
      <w:r w:rsidR="002D64FA" w:rsidRPr="002D64FA">
        <w:rPr>
          <w:rFonts w:ascii="Arial" w:hAnsi="Arial" w:cs="Arial"/>
          <w:sz w:val="28"/>
          <w:szCs w:val="28"/>
          <w:lang w:val="nl-NL"/>
        </w:rPr>
        <w:t>Empowering</w:t>
      </w:r>
      <w:proofErr w:type="spellEnd"/>
      <w:r w:rsidR="002D64FA" w:rsidRPr="002D64FA">
        <w:rPr>
          <w:rFonts w:ascii="Arial" w:hAnsi="Arial" w:cs="Arial"/>
          <w:sz w:val="28"/>
          <w:szCs w:val="28"/>
          <w:lang w:val="nl-NL"/>
        </w:rPr>
        <w:t xml:space="preserve"> The </w:t>
      </w:r>
      <w:proofErr w:type="spellStart"/>
      <w:r w:rsidR="002D64FA" w:rsidRPr="002D64FA">
        <w:rPr>
          <w:rFonts w:ascii="Arial" w:hAnsi="Arial" w:cs="Arial"/>
          <w:sz w:val="28"/>
          <w:szCs w:val="28"/>
          <w:lang w:val="nl-NL"/>
        </w:rPr>
        <w:t>Older</w:t>
      </w:r>
      <w:proofErr w:type="spellEnd"/>
      <w:r w:rsidR="002D64FA" w:rsidRPr="002D64FA">
        <w:rPr>
          <w:rFonts w:ascii="Arial" w:hAnsi="Arial" w:cs="Arial"/>
          <w:sz w:val="28"/>
          <w:szCs w:val="28"/>
          <w:lang w:val="nl-NL"/>
        </w:rPr>
        <w:t xml:space="preserve"> Person</w:t>
      </w:r>
    </w:p>
    <w:p w14:paraId="3C937B24" w14:textId="544AE95A" w:rsidR="00B34FDD" w:rsidRDefault="00D666BB" w:rsidP="00B34FDD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  <w:r w:rsidR="00B34FDD" w:rsidRPr="00B34FDD">
        <w:rPr>
          <w:rFonts w:ascii="Arial" w:hAnsi="Arial" w:cs="Arial"/>
          <w:sz w:val="28"/>
          <w:szCs w:val="28"/>
        </w:rPr>
        <w:t xml:space="preserve"> </w:t>
      </w:r>
      <w:r w:rsidR="00B34FDD">
        <w:rPr>
          <w:rFonts w:ascii="Arial" w:hAnsi="Arial" w:cs="Arial"/>
          <w:sz w:val="28"/>
          <w:szCs w:val="28"/>
        </w:rPr>
        <w:t>BMH6027</w:t>
      </w:r>
    </w:p>
    <w:p w14:paraId="00E7E395" w14:textId="77777777" w:rsidR="00B34FDD" w:rsidRDefault="00B34FDD" w:rsidP="00B34FDD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Lecturer’s</w:t>
      </w:r>
      <w:r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>
        <w:rPr>
          <w:rFonts w:ascii="Arial" w:hAnsi="Arial" w:cs="Arial"/>
          <w:sz w:val="28"/>
          <w:szCs w:val="28"/>
        </w:rPr>
        <w:t>: Arif Ahmed</w:t>
      </w:r>
    </w:p>
    <w:p w14:paraId="2DA843DF" w14:textId="5B1273E3" w:rsidR="00D666BB" w:rsidRDefault="00D666BB" w:rsidP="00D666BB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2B408A52" w14:textId="2604A7E9" w:rsidR="00D666BB" w:rsidRDefault="00D666BB" w:rsidP="00D666BB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51353D32" w14:textId="77777777" w:rsidR="00296897" w:rsidRDefault="00296897"/>
    <w:p w14:paraId="389D823C" w14:textId="77777777" w:rsidR="002A4FD9" w:rsidRDefault="002A4FD9"/>
    <w:p w14:paraId="685BFD24" w14:textId="77777777" w:rsidR="002A4FD9" w:rsidRDefault="002A4FD9"/>
    <w:p w14:paraId="23A41007" w14:textId="77777777" w:rsidR="00594154" w:rsidRDefault="00594154"/>
    <w:p w14:paraId="06C7EF00" w14:textId="77777777" w:rsidR="00594154" w:rsidRDefault="00594154"/>
    <w:p w14:paraId="0E96C0B2" w14:textId="77777777" w:rsidR="00594154" w:rsidRDefault="00594154"/>
    <w:p w14:paraId="53A55541" w14:textId="77777777" w:rsidR="00594154" w:rsidRDefault="00594154"/>
    <w:p w14:paraId="754220D1" w14:textId="77777777" w:rsidR="00594154" w:rsidRDefault="00594154"/>
    <w:p w14:paraId="5010D71A" w14:textId="77777777" w:rsidR="00594154" w:rsidRDefault="00594154"/>
    <w:p w14:paraId="2080DF72" w14:textId="77777777" w:rsidR="00594154" w:rsidRDefault="00594154"/>
    <w:p w14:paraId="6D6E4562" w14:textId="77777777" w:rsidR="00594154" w:rsidRDefault="00594154"/>
    <w:p w14:paraId="5D88E9BA" w14:textId="77777777" w:rsidR="00594154" w:rsidRDefault="00594154"/>
    <w:p w14:paraId="5F82D815" w14:textId="77777777" w:rsidR="00594154" w:rsidRDefault="00594154"/>
    <w:p w14:paraId="120CC4F6" w14:textId="77777777" w:rsidR="00594154" w:rsidRDefault="00594154"/>
    <w:p w14:paraId="3016D84D" w14:textId="77777777" w:rsidR="00594154" w:rsidRDefault="00594154"/>
    <w:p w14:paraId="56AC088E" w14:textId="77777777" w:rsidR="00594154" w:rsidRDefault="00594154"/>
    <w:p w14:paraId="115A4A21" w14:textId="77777777" w:rsidR="00594154" w:rsidRDefault="00594154"/>
    <w:p w14:paraId="11294843" w14:textId="77777777" w:rsidR="00594154" w:rsidRDefault="00594154"/>
    <w:p w14:paraId="0058BA38" w14:textId="77777777" w:rsidR="00594154" w:rsidRDefault="00594154"/>
    <w:p w14:paraId="20A8EA0D" w14:textId="77777777" w:rsidR="00594154" w:rsidRDefault="00594154"/>
    <w:p w14:paraId="1DEDE249" w14:textId="7F27FE62" w:rsidR="00170EF5" w:rsidRDefault="00170EF5" w:rsidP="00170EF5">
      <w:r>
        <w:t xml:space="preserve">Age UK (2025) </w:t>
      </w:r>
      <w:r w:rsidR="008B4F5D" w:rsidRPr="008B4F5D">
        <w:t>What are telecare and telehealth services?</w:t>
      </w:r>
      <w:r>
        <w:t xml:space="preserve"> Available at: https://www.ageuk.org.uk/information-advice/care/housing-options/adapting-home/telecare/ (Accessed: 14 March 2026).</w:t>
      </w:r>
    </w:p>
    <w:p w14:paraId="37221D31" w14:textId="5EDF289F" w:rsidR="00170EF5" w:rsidRDefault="00170EF5" w:rsidP="00170EF5">
      <w:r>
        <w:t xml:space="preserve">Astell, A. J. et al. (2019) ‘Technology and dementia: The future is now’, Dementia and Geriatric Cognitive Disorders, 47(3), pp. 131–140. </w:t>
      </w:r>
    </w:p>
    <w:p w14:paraId="0B356B4D" w14:textId="7C430456" w:rsidR="00170EF5" w:rsidRDefault="00170EF5" w:rsidP="00170EF5">
      <w:r>
        <w:t>Bardsley, M. et al. (2013) Evaluating the impact of telecare on older people with social care needs, 21(6), pp. 627–634. (Accessed: 22 March 2026).</w:t>
      </w:r>
    </w:p>
    <w:p w14:paraId="1BD67161" w14:textId="6ABE8911" w:rsidR="00170EF5" w:rsidRDefault="00170EF5" w:rsidP="00170EF5">
      <w:r>
        <w:t>Bowes, A. and McColgan, G. (2013) Smart technology and the care of older people, Journal of Aging &amp; Social Policy, 33(4), pp. 325–341. (Accessed: 8 March 2026).</w:t>
      </w:r>
    </w:p>
    <w:p w14:paraId="79F4AC55" w14:textId="7BE6C84C" w:rsidR="00170EF5" w:rsidRDefault="00170EF5" w:rsidP="00170EF5">
      <w:r>
        <w:t>Forkan, A. R. et al. (2015) A context-aware approach for long-term anomaly detection in smart home for assisted living</w:t>
      </w:r>
      <w:r w:rsidR="00591C43">
        <w:t xml:space="preserve"> </w:t>
      </w:r>
      <w:r>
        <w:t>(Accessed: 18 March 2026).</w:t>
      </w:r>
    </w:p>
    <w:p w14:paraId="7B5865C6" w14:textId="3A3756CD" w:rsidR="00170EF5" w:rsidRDefault="00170EF5" w:rsidP="00170EF5">
      <w:r>
        <w:t xml:space="preserve">Greenhalgh, T. et al. (2015) Telehealth for older people: A framework derived from a </w:t>
      </w:r>
      <w:proofErr w:type="spellStart"/>
      <w:r>
        <w:t>multisited</w:t>
      </w:r>
      <w:proofErr w:type="spellEnd"/>
      <w:r>
        <w:t xml:space="preserve"> ethnographic study, (Accessed: 2 March 2026).</w:t>
      </w:r>
    </w:p>
    <w:p w14:paraId="45F00911" w14:textId="4D146521" w:rsidR="00170EF5" w:rsidRDefault="00170EF5" w:rsidP="00170EF5">
      <w:r>
        <w:t>Henderson, C. et al. (2014) Cost effectiveness of telecare for people with social care needs. (Accessed: 27 March 2026).</w:t>
      </w:r>
    </w:p>
    <w:p w14:paraId="0E44BCE1" w14:textId="374AF548" w:rsidR="00170EF5" w:rsidRDefault="00170EF5" w:rsidP="00170EF5">
      <w:r>
        <w:t>Institution of Engineering and Technology (IET) (2023) Smart homes for healthier ageing. (Accessed: 12 March 2026).</w:t>
      </w:r>
    </w:p>
    <w:p w14:paraId="18D64548" w14:textId="68C8BFCC" w:rsidR="00170EF5" w:rsidRDefault="00170EF5" w:rsidP="00170EF5">
      <w:r>
        <w:t>Li, W. et al. (2023) Understanding the value of a proactive telecare system in supporting older adults</w:t>
      </w:r>
      <w:r w:rsidR="00A6633D">
        <w:t xml:space="preserve">’ </w:t>
      </w:r>
      <w:r>
        <w:t>independence: (Accessed: 25 March 2026).</w:t>
      </w:r>
    </w:p>
    <w:p w14:paraId="1B183226" w14:textId="7FE4C5BF" w:rsidR="00170EF5" w:rsidRDefault="00170EF5" w:rsidP="00170EF5">
      <w:r>
        <w:t>Local Government Association (LGA) (2020) Telecare and assistive technologies. (Accessed: 9 March 2026).</w:t>
      </w:r>
    </w:p>
    <w:p w14:paraId="1CA7CF17" w14:textId="2D9FEA56" w:rsidR="00170EF5" w:rsidRDefault="00170EF5" w:rsidP="00170EF5">
      <w:r>
        <w:t>Martin, S. et al. (2012) Smart home technologies for health and social care support, (Accessed: 15 March 2026).</w:t>
      </w:r>
    </w:p>
    <w:p w14:paraId="2B47A79A" w14:textId="76829411" w:rsidR="00170EF5" w:rsidRDefault="00170EF5" w:rsidP="00170EF5">
      <w:r>
        <w:t>Moorhead, J. (2024) Digital remote monitoring technology in care homes reduces hospital admissions, Age and Ageing. (Accessed: 29 March 2026).</w:t>
      </w:r>
    </w:p>
    <w:p w14:paraId="45E4F4D9" w14:textId="2CBB55D9" w:rsidR="00170EF5" w:rsidRDefault="00170EF5" w:rsidP="00170EF5">
      <w:r>
        <w:t>NHS England (2023) Technology Enabled Care Services (TECS) Resource for Health and Social Care. (Accessed: 6 March 2026).</w:t>
      </w:r>
    </w:p>
    <w:p w14:paraId="2BFBCC78" w14:textId="668B8B18" w:rsidR="00170EF5" w:rsidRDefault="00170EF5" w:rsidP="00170EF5">
      <w:r>
        <w:t>Nyman, S. R. et al. (2019) Psychosocial interventions for improving objectively measured social outcomes in older people with dementia</w:t>
      </w:r>
      <w:r w:rsidR="00D64395">
        <w:t xml:space="preserve"> </w:t>
      </w:r>
      <w:r>
        <w:t>(Accessed: 21 March 2026).</w:t>
      </w:r>
    </w:p>
    <w:p w14:paraId="26FF71E2" w14:textId="467A96DB" w:rsidR="00170EF5" w:rsidRDefault="00170EF5" w:rsidP="00170EF5">
      <w:r>
        <w:t>Reeder, B. et al. (2013) Framing the evidence for health smart homes and home-based consumer health technologies as a public health intervention for independent aging, 82(7), pp. 565–579. (Accessed: 11 March 2026).</w:t>
      </w:r>
    </w:p>
    <w:p w14:paraId="6BFA3E1F" w14:textId="71CAD3E9" w:rsidR="00170EF5" w:rsidRDefault="00170EF5" w:rsidP="00170EF5">
      <w:r>
        <w:t xml:space="preserve">Steventon, A. et al. (2012) Effect of telehealth on use of secondary care and mortality: Findings from the Whole System Demonstrator cluster </w:t>
      </w:r>
      <w:proofErr w:type="spellStart"/>
      <w:r>
        <w:t>randomised</w:t>
      </w:r>
      <w:proofErr w:type="spellEnd"/>
      <w:r>
        <w:t xml:space="preserve"> trial</w:t>
      </w:r>
      <w:r w:rsidR="00B83956">
        <w:t xml:space="preserve">. </w:t>
      </w:r>
      <w:r>
        <w:t xml:space="preserve"> (Accessed: 3 March 2026).</w:t>
      </w:r>
    </w:p>
    <w:p w14:paraId="546F3235" w14:textId="68F09D2E" w:rsidR="00170EF5" w:rsidRDefault="00170EF5" w:rsidP="00170EF5">
      <w:r>
        <w:t>Stowe, S. and Harding, S. (2010) Telecare, telehealth and telemedicine, 1(3), pp. 193–197. (Accessed: 19 March 2026).</w:t>
      </w:r>
    </w:p>
    <w:p w14:paraId="38743157" w14:textId="5A1F1BC4" w:rsidR="00170EF5" w:rsidRDefault="00170EF5" w:rsidP="00170EF5">
      <w:r>
        <w:lastRenderedPageBreak/>
        <w:t>Tappen, R. M. et al. (2022) Evidence and user considerations of home health monitoring for older adults,</w:t>
      </w:r>
      <w:r w:rsidR="006811BF">
        <w:t xml:space="preserve"> </w:t>
      </w:r>
      <w:r>
        <w:t>10(4), pp. 91–101. (Accessed: 24 March 2026).</w:t>
      </w:r>
    </w:p>
    <w:p w14:paraId="75375BBD" w14:textId="098982ED" w:rsidR="00170EF5" w:rsidRDefault="00170EF5" w:rsidP="00170EF5">
      <w:r>
        <w:t>Wang, S. et al. (2021) The role of artificial intelligence in elder care, Nature Medicine, 27(12), pp. 2073–2078. (Accessed: 30 March 2026).</w:t>
      </w:r>
    </w:p>
    <w:p w14:paraId="67C75C51" w14:textId="52CE3155" w:rsidR="00170EF5" w:rsidRDefault="00170EF5" w:rsidP="00170EF5">
      <w:r>
        <w:t xml:space="preserve">Woolham, J. and </w:t>
      </w:r>
      <w:proofErr w:type="spellStart"/>
      <w:r>
        <w:t>Steils</w:t>
      </w:r>
      <w:proofErr w:type="spellEnd"/>
      <w:r>
        <w:t>, N. (2022) Using telecare to support the independence of older people and people with dementia. (Accessed: 7 March 2026).</w:t>
      </w:r>
    </w:p>
    <w:p w14:paraId="463D4F0E" w14:textId="1C4395E0" w:rsidR="002A4FD9" w:rsidRDefault="002A4FD9" w:rsidP="00170EF5"/>
    <w:sectPr w:rsidR="002A4F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9AB"/>
    <w:rsid w:val="00036E4C"/>
    <w:rsid w:val="000D0F9F"/>
    <w:rsid w:val="000F4FA2"/>
    <w:rsid w:val="00170EF5"/>
    <w:rsid w:val="001B105D"/>
    <w:rsid w:val="002738EA"/>
    <w:rsid w:val="00296897"/>
    <w:rsid w:val="002A4FD9"/>
    <w:rsid w:val="002B09AB"/>
    <w:rsid w:val="002D64FA"/>
    <w:rsid w:val="00591C43"/>
    <w:rsid w:val="00594154"/>
    <w:rsid w:val="006811BF"/>
    <w:rsid w:val="0071768A"/>
    <w:rsid w:val="007A143C"/>
    <w:rsid w:val="008B4F5D"/>
    <w:rsid w:val="008B6E5A"/>
    <w:rsid w:val="008D1E4C"/>
    <w:rsid w:val="008F7DC0"/>
    <w:rsid w:val="00956CD8"/>
    <w:rsid w:val="00996827"/>
    <w:rsid w:val="009C399C"/>
    <w:rsid w:val="00A6633D"/>
    <w:rsid w:val="00B17F5F"/>
    <w:rsid w:val="00B34FDD"/>
    <w:rsid w:val="00B83956"/>
    <w:rsid w:val="00B94FC7"/>
    <w:rsid w:val="00D64395"/>
    <w:rsid w:val="00D666BB"/>
    <w:rsid w:val="00E22B66"/>
    <w:rsid w:val="00E260B2"/>
    <w:rsid w:val="00E67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C3CC7"/>
  <w15:chartTrackingRefBased/>
  <w15:docId w15:val="{BF90ECE1-7B8B-BA4C-8F32-D46014C9A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66BB"/>
    <w:pPr>
      <w:spacing w:after="220" w:line="240" w:lineRule="auto"/>
    </w:pPr>
    <w:rPr>
      <w:rFonts w:ascii="Century Schoolbook" w:eastAsia="Century Schoolbook" w:hAnsi="Century Schoolbook" w:cs="Times New Roman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B09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09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09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9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9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9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9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9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9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09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09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09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9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9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9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9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9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9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09A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09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9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9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09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09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09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09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9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9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09A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52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457</Words>
  <Characters>2609</Characters>
  <Application>Microsoft Office Word</Application>
  <DocSecurity>0</DocSecurity>
  <Lines>21</Lines>
  <Paragraphs>6</Paragraphs>
  <ScaleCrop>false</ScaleCrop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Venisha Henry (2316686)</dc:creator>
  <cp:keywords/>
  <dc:description/>
  <cp:lastModifiedBy>Venisha Henry (2316686)</cp:lastModifiedBy>
  <cp:revision>29</cp:revision>
  <dcterms:created xsi:type="dcterms:W3CDTF">2026-03-31T16:33:00Z</dcterms:created>
  <dcterms:modified xsi:type="dcterms:W3CDTF">2026-04-10T03:21:00Z</dcterms:modified>
</cp:coreProperties>
</file>