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B6D43" w14:textId="1A844A60" w:rsidR="008F51A7" w:rsidRDefault="00332676" w:rsidP="00332676">
      <w:pPr>
        <w:pStyle w:val="Default"/>
        <w:jc w:val="center"/>
        <w:rPr>
          <w:sz w:val="22"/>
          <w:szCs w:val="22"/>
        </w:rPr>
      </w:pPr>
      <w:r w:rsidRPr="008F51A7">
        <w:rPr>
          <w:rStyle w:val="Strong"/>
          <w:noProof/>
          <w:u w:val="single"/>
        </w:rPr>
        <w:drawing>
          <wp:inline distT="0" distB="0" distL="0" distR="0" wp14:anchorId="3D5C9519" wp14:editId="5FE5632D">
            <wp:extent cx="5637567" cy="2079171"/>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59244" cy="2087166"/>
                    </a:xfrm>
                    <a:prstGeom prst="rect">
                      <a:avLst/>
                    </a:prstGeom>
                    <a:noFill/>
                    <a:ln>
                      <a:noFill/>
                    </a:ln>
                  </pic:spPr>
                </pic:pic>
              </a:graphicData>
            </a:graphic>
          </wp:inline>
        </w:drawing>
      </w:r>
    </w:p>
    <w:p w14:paraId="6025F74D" w14:textId="2B8D282E" w:rsidR="00332676" w:rsidRDefault="00332676" w:rsidP="00332676">
      <w:pPr>
        <w:pStyle w:val="Default"/>
        <w:jc w:val="center"/>
        <w:rPr>
          <w:sz w:val="22"/>
          <w:szCs w:val="22"/>
        </w:rPr>
      </w:pPr>
    </w:p>
    <w:p w14:paraId="614B3311" w14:textId="77777777" w:rsidR="00332676" w:rsidRDefault="00332676" w:rsidP="00332676">
      <w:pPr>
        <w:pStyle w:val="Default"/>
        <w:jc w:val="center"/>
        <w:rPr>
          <w:sz w:val="22"/>
          <w:szCs w:val="22"/>
        </w:rPr>
      </w:pPr>
    </w:p>
    <w:p w14:paraId="396B45A8" w14:textId="77226ADF" w:rsidR="008F51A7" w:rsidRPr="002520D9" w:rsidRDefault="008F51A7" w:rsidP="00332676">
      <w:pPr>
        <w:pStyle w:val="Default"/>
        <w:jc w:val="center"/>
        <w:rPr>
          <w:rFonts w:ascii="Arial" w:hAnsi="Arial" w:cs="Arial"/>
          <w:b/>
          <w:bCs/>
          <w:color w:val="0D0D0D" w:themeColor="text1" w:themeTint="F2"/>
          <w:sz w:val="32"/>
          <w:szCs w:val="32"/>
        </w:rPr>
      </w:pPr>
      <w:r w:rsidRPr="002520D9">
        <w:rPr>
          <w:rFonts w:ascii="Arial" w:hAnsi="Arial" w:cs="Arial"/>
          <w:b/>
          <w:bCs/>
          <w:color w:val="0D0D0D" w:themeColor="text1" w:themeTint="F2"/>
          <w:sz w:val="32"/>
          <w:szCs w:val="32"/>
        </w:rPr>
        <w:t xml:space="preserve">University of Wales Trinity Saint David </w:t>
      </w:r>
      <w:r w:rsidR="00332676" w:rsidRPr="002520D9">
        <w:rPr>
          <w:rFonts w:ascii="Arial" w:hAnsi="Arial" w:cs="Arial"/>
          <w:b/>
          <w:bCs/>
          <w:color w:val="0D0D0D" w:themeColor="text1" w:themeTint="F2"/>
          <w:sz w:val="32"/>
          <w:szCs w:val="32"/>
        </w:rPr>
        <w:t>Swansea</w:t>
      </w:r>
    </w:p>
    <w:p w14:paraId="13EA45AA" w14:textId="77777777" w:rsidR="00332676" w:rsidRPr="002520D9" w:rsidRDefault="008F51A7" w:rsidP="00332676">
      <w:pPr>
        <w:pStyle w:val="Default"/>
        <w:jc w:val="center"/>
        <w:rPr>
          <w:rFonts w:ascii="Arial" w:hAnsi="Arial" w:cs="Arial"/>
          <w:b/>
          <w:bCs/>
          <w:color w:val="0D0D0D" w:themeColor="text1" w:themeTint="F2"/>
          <w:sz w:val="32"/>
          <w:szCs w:val="32"/>
        </w:rPr>
      </w:pPr>
      <w:r w:rsidRPr="002520D9">
        <w:rPr>
          <w:rFonts w:ascii="Arial" w:hAnsi="Arial" w:cs="Arial"/>
          <w:b/>
          <w:bCs/>
          <w:color w:val="0D0D0D" w:themeColor="text1" w:themeTint="F2"/>
          <w:sz w:val="32"/>
          <w:szCs w:val="32"/>
        </w:rPr>
        <w:t>School of Engineering</w:t>
      </w:r>
    </w:p>
    <w:p w14:paraId="60264B02" w14:textId="04E501A3" w:rsidR="008F51A7" w:rsidRPr="002520D9" w:rsidRDefault="008F51A7" w:rsidP="00332676">
      <w:pPr>
        <w:pStyle w:val="Default"/>
        <w:jc w:val="center"/>
        <w:rPr>
          <w:rFonts w:ascii="Arial" w:hAnsi="Arial" w:cs="Arial"/>
          <w:b/>
          <w:bCs/>
          <w:color w:val="0D0D0D" w:themeColor="text1" w:themeTint="F2"/>
          <w:sz w:val="32"/>
          <w:szCs w:val="32"/>
        </w:rPr>
      </w:pPr>
    </w:p>
    <w:p w14:paraId="4BC87EA1" w14:textId="63E1A16C" w:rsidR="00332676" w:rsidRPr="002520D9" w:rsidRDefault="00332676" w:rsidP="00F73B45">
      <w:pPr>
        <w:pStyle w:val="Default"/>
        <w:rPr>
          <w:rFonts w:ascii="Arial" w:hAnsi="Arial" w:cs="Arial"/>
          <w:b/>
          <w:bCs/>
          <w:color w:val="0D0D0D" w:themeColor="text1" w:themeTint="F2"/>
          <w:sz w:val="32"/>
          <w:szCs w:val="32"/>
        </w:rPr>
      </w:pPr>
    </w:p>
    <w:p w14:paraId="37749F19" w14:textId="77777777" w:rsidR="00332676" w:rsidRPr="002520D9" w:rsidRDefault="00332676" w:rsidP="00332676">
      <w:pPr>
        <w:pStyle w:val="Default"/>
        <w:jc w:val="center"/>
        <w:rPr>
          <w:rFonts w:ascii="Arial" w:hAnsi="Arial" w:cs="Arial"/>
          <w:b/>
          <w:bCs/>
          <w:color w:val="0D0D0D" w:themeColor="text1" w:themeTint="F2"/>
          <w:sz w:val="32"/>
          <w:szCs w:val="32"/>
        </w:rPr>
      </w:pPr>
    </w:p>
    <w:p w14:paraId="38187740" w14:textId="607C8F26" w:rsidR="008F51A7" w:rsidRPr="002520D9" w:rsidRDefault="00332676" w:rsidP="00332676">
      <w:pPr>
        <w:pStyle w:val="Default"/>
        <w:jc w:val="center"/>
        <w:rPr>
          <w:rFonts w:ascii="Arial" w:hAnsi="Arial" w:cs="Arial"/>
          <w:b/>
          <w:bCs/>
          <w:color w:val="0D0D0D" w:themeColor="text1" w:themeTint="F2"/>
          <w:sz w:val="32"/>
          <w:szCs w:val="32"/>
        </w:rPr>
      </w:pPr>
      <w:r w:rsidRPr="002520D9">
        <w:rPr>
          <w:rFonts w:ascii="Arial" w:hAnsi="Arial" w:cs="Arial"/>
          <w:b/>
          <w:bCs/>
          <w:color w:val="0D0D0D" w:themeColor="text1" w:themeTint="F2"/>
          <w:sz w:val="32"/>
          <w:szCs w:val="32"/>
        </w:rPr>
        <w:t>Ashleigh Rosser</w:t>
      </w:r>
    </w:p>
    <w:p w14:paraId="1DA39ED4" w14:textId="10084512" w:rsidR="008F51A7" w:rsidRPr="002520D9" w:rsidRDefault="00332676" w:rsidP="00332676">
      <w:pPr>
        <w:pStyle w:val="Default"/>
        <w:jc w:val="center"/>
        <w:rPr>
          <w:rFonts w:ascii="Arial" w:hAnsi="Arial" w:cs="Arial"/>
          <w:b/>
          <w:bCs/>
          <w:color w:val="0D0D0D" w:themeColor="text1" w:themeTint="F2"/>
          <w:sz w:val="32"/>
          <w:szCs w:val="32"/>
        </w:rPr>
      </w:pPr>
      <w:r w:rsidRPr="002520D9">
        <w:rPr>
          <w:rFonts w:ascii="Arial" w:hAnsi="Arial" w:cs="Arial"/>
          <w:b/>
          <w:bCs/>
          <w:color w:val="0D0D0D" w:themeColor="text1" w:themeTint="F2"/>
          <w:sz w:val="32"/>
          <w:szCs w:val="32"/>
        </w:rPr>
        <w:t>1304378</w:t>
      </w:r>
    </w:p>
    <w:p w14:paraId="284E85DA" w14:textId="77777777" w:rsidR="00332676" w:rsidRPr="002520D9" w:rsidRDefault="00332676" w:rsidP="00332676">
      <w:pPr>
        <w:pStyle w:val="Default"/>
        <w:jc w:val="center"/>
        <w:rPr>
          <w:rFonts w:ascii="Arial" w:hAnsi="Arial" w:cs="Arial"/>
          <w:b/>
          <w:bCs/>
          <w:color w:val="0D0D0D" w:themeColor="text1" w:themeTint="F2"/>
          <w:sz w:val="32"/>
          <w:szCs w:val="32"/>
        </w:rPr>
      </w:pPr>
    </w:p>
    <w:p w14:paraId="2910F6EB" w14:textId="258C82D7" w:rsidR="008F51A7" w:rsidRPr="002520D9" w:rsidRDefault="00332676" w:rsidP="00332676">
      <w:pPr>
        <w:pStyle w:val="Default"/>
        <w:jc w:val="center"/>
        <w:rPr>
          <w:rFonts w:ascii="Arial" w:hAnsi="Arial" w:cs="Arial"/>
          <w:b/>
          <w:bCs/>
          <w:color w:val="0D0D0D" w:themeColor="text1" w:themeTint="F2"/>
          <w:sz w:val="32"/>
          <w:szCs w:val="32"/>
        </w:rPr>
      </w:pPr>
      <w:r w:rsidRPr="002520D9">
        <w:rPr>
          <w:rFonts w:ascii="Arial" w:hAnsi="Arial" w:cs="Arial"/>
          <w:b/>
          <w:bCs/>
          <w:color w:val="0D0D0D" w:themeColor="text1" w:themeTint="F2"/>
          <w:sz w:val="32"/>
          <w:szCs w:val="32"/>
        </w:rPr>
        <w:t>BEng Mechanical and Manufacturing</w:t>
      </w:r>
    </w:p>
    <w:p w14:paraId="0ADD6F4A" w14:textId="35674492" w:rsidR="008F51A7" w:rsidRPr="002520D9" w:rsidRDefault="00332676" w:rsidP="00332676">
      <w:pPr>
        <w:pStyle w:val="Default"/>
        <w:jc w:val="center"/>
        <w:rPr>
          <w:rFonts w:ascii="Arial" w:hAnsi="Arial" w:cs="Arial"/>
          <w:b/>
          <w:bCs/>
          <w:color w:val="0D0D0D" w:themeColor="text1" w:themeTint="F2"/>
          <w:sz w:val="32"/>
          <w:szCs w:val="32"/>
        </w:rPr>
      </w:pPr>
      <w:r w:rsidRPr="002520D9">
        <w:rPr>
          <w:rFonts w:ascii="Arial" w:hAnsi="Arial" w:cs="Arial"/>
          <w:b/>
          <w:bCs/>
          <w:color w:val="0D0D0D" w:themeColor="text1" w:themeTint="F2"/>
          <w:sz w:val="32"/>
          <w:szCs w:val="32"/>
        </w:rPr>
        <w:t>2</w:t>
      </w:r>
      <w:r w:rsidR="00F73B45">
        <w:rPr>
          <w:rFonts w:ascii="Arial" w:hAnsi="Arial" w:cs="Arial"/>
          <w:b/>
          <w:bCs/>
          <w:color w:val="0D0D0D" w:themeColor="text1" w:themeTint="F2"/>
          <w:sz w:val="32"/>
          <w:szCs w:val="32"/>
        </w:rPr>
        <w:t>5</w:t>
      </w:r>
      <w:r w:rsidRPr="002520D9">
        <w:rPr>
          <w:rFonts w:ascii="Arial" w:hAnsi="Arial" w:cs="Arial"/>
          <w:b/>
          <w:bCs/>
          <w:color w:val="0D0D0D" w:themeColor="text1" w:themeTint="F2"/>
          <w:sz w:val="32"/>
          <w:szCs w:val="32"/>
        </w:rPr>
        <w:t>/0</w:t>
      </w:r>
      <w:r w:rsidR="00F73B45">
        <w:rPr>
          <w:rFonts w:ascii="Arial" w:hAnsi="Arial" w:cs="Arial"/>
          <w:b/>
          <w:bCs/>
          <w:color w:val="0D0D0D" w:themeColor="text1" w:themeTint="F2"/>
          <w:sz w:val="32"/>
          <w:szCs w:val="32"/>
        </w:rPr>
        <w:t>3</w:t>
      </w:r>
      <w:r w:rsidRPr="002520D9">
        <w:rPr>
          <w:rFonts w:ascii="Arial" w:hAnsi="Arial" w:cs="Arial"/>
          <w:b/>
          <w:bCs/>
          <w:color w:val="0D0D0D" w:themeColor="text1" w:themeTint="F2"/>
          <w:sz w:val="32"/>
          <w:szCs w:val="32"/>
        </w:rPr>
        <w:t>/202</w:t>
      </w:r>
      <w:r w:rsidR="00F73B45">
        <w:rPr>
          <w:rFonts w:ascii="Arial" w:hAnsi="Arial" w:cs="Arial"/>
          <w:b/>
          <w:bCs/>
          <w:color w:val="0D0D0D" w:themeColor="text1" w:themeTint="F2"/>
          <w:sz w:val="32"/>
          <w:szCs w:val="32"/>
        </w:rPr>
        <w:t>2</w:t>
      </w:r>
    </w:p>
    <w:p w14:paraId="6C031C28" w14:textId="30A67F6D" w:rsidR="008F51A7" w:rsidRPr="002520D9" w:rsidRDefault="00F73B45" w:rsidP="00332676">
      <w:pPr>
        <w:pStyle w:val="Default"/>
        <w:jc w:val="center"/>
        <w:rPr>
          <w:rFonts w:ascii="Arial" w:hAnsi="Arial" w:cs="Arial"/>
          <w:b/>
          <w:bCs/>
          <w:color w:val="0D0D0D" w:themeColor="text1" w:themeTint="F2"/>
          <w:sz w:val="32"/>
          <w:szCs w:val="32"/>
        </w:rPr>
      </w:pPr>
      <w:r>
        <w:rPr>
          <w:rFonts w:ascii="Arial" w:hAnsi="Arial" w:cs="Arial"/>
          <w:b/>
          <w:bCs/>
          <w:color w:val="0D0D0D" w:themeColor="text1" w:themeTint="F2"/>
          <w:sz w:val="32"/>
          <w:szCs w:val="32"/>
        </w:rPr>
        <w:t>Engineering Design</w:t>
      </w:r>
    </w:p>
    <w:p w14:paraId="1C373A1D" w14:textId="7E733BE1" w:rsidR="00332676" w:rsidRPr="002520D9" w:rsidRDefault="00332676" w:rsidP="00332676">
      <w:pPr>
        <w:pStyle w:val="Default"/>
        <w:jc w:val="center"/>
        <w:rPr>
          <w:rFonts w:ascii="Arial" w:hAnsi="Arial" w:cs="Arial"/>
          <w:b/>
          <w:bCs/>
          <w:color w:val="0D0D0D" w:themeColor="text1" w:themeTint="F2"/>
          <w:sz w:val="32"/>
          <w:szCs w:val="32"/>
        </w:rPr>
      </w:pPr>
      <w:r w:rsidRPr="002520D9">
        <w:rPr>
          <w:rFonts w:ascii="Arial" w:hAnsi="Arial" w:cs="Arial"/>
          <w:b/>
          <w:bCs/>
          <w:color w:val="0D0D0D" w:themeColor="text1" w:themeTint="F2"/>
          <w:sz w:val="32"/>
          <w:szCs w:val="32"/>
        </w:rPr>
        <w:t>AC</w:t>
      </w:r>
      <w:r w:rsidR="00F73B45">
        <w:rPr>
          <w:rFonts w:ascii="Arial" w:hAnsi="Arial" w:cs="Arial"/>
          <w:b/>
          <w:bCs/>
          <w:color w:val="0D0D0D" w:themeColor="text1" w:themeTint="F2"/>
          <w:sz w:val="32"/>
          <w:szCs w:val="32"/>
        </w:rPr>
        <w:t>MA4008</w:t>
      </w:r>
    </w:p>
    <w:p w14:paraId="7EF7F691" w14:textId="09BB2399" w:rsidR="008F51A7" w:rsidRPr="002520D9" w:rsidRDefault="008F51A7" w:rsidP="00332676">
      <w:pPr>
        <w:jc w:val="center"/>
        <w:rPr>
          <w:rFonts w:cs="Arial"/>
          <w:color w:val="0D0D0D" w:themeColor="text1" w:themeTint="F2"/>
        </w:rPr>
      </w:pPr>
    </w:p>
    <w:p w14:paraId="74794FA2" w14:textId="77777777" w:rsidR="00332676" w:rsidRPr="002520D9" w:rsidRDefault="008F51A7" w:rsidP="00332676">
      <w:pPr>
        <w:jc w:val="center"/>
        <w:rPr>
          <w:rStyle w:val="Strong"/>
          <w:rFonts w:cs="Arial"/>
          <w:color w:val="0D0D0D" w:themeColor="text1" w:themeTint="F2"/>
          <w:sz w:val="24"/>
          <w:szCs w:val="24"/>
          <w:u w:val="single"/>
        </w:rPr>
      </w:pPr>
      <w:r w:rsidRPr="002520D9">
        <w:rPr>
          <w:rStyle w:val="Strong"/>
          <w:rFonts w:cs="Arial"/>
          <w:noProof/>
          <w:color w:val="0D0D0D" w:themeColor="text1" w:themeTint="F2"/>
          <w:sz w:val="24"/>
          <w:szCs w:val="24"/>
          <w:u w:val="single"/>
        </w:rPr>
        <w:drawing>
          <wp:inline distT="0" distB="0" distL="0" distR="0" wp14:anchorId="2AB31B99" wp14:editId="2AAB338A">
            <wp:extent cx="5617653" cy="2090058"/>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2897" cy="2114332"/>
                    </a:xfrm>
                    <a:prstGeom prst="rect">
                      <a:avLst/>
                    </a:prstGeom>
                    <a:noFill/>
                    <a:ln>
                      <a:noFill/>
                    </a:ln>
                  </pic:spPr>
                </pic:pic>
              </a:graphicData>
            </a:graphic>
          </wp:inline>
        </w:drawing>
      </w:r>
    </w:p>
    <w:p w14:paraId="613D2913" w14:textId="331509CF" w:rsidR="00B346E1" w:rsidRDefault="00B346E1" w:rsidP="007C31F1">
      <w:pPr>
        <w:rPr>
          <w:rStyle w:val="Strong"/>
          <w:rFonts w:cs="Arial"/>
          <w:color w:val="0D0D0D" w:themeColor="text1" w:themeTint="F2"/>
          <w:sz w:val="20"/>
          <w:szCs w:val="20"/>
          <w:u w:val="single"/>
        </w:rPr>
      </w:pPr>
    </w:p>
    <w:p w14:paraId="49260A30" w14:textId="5361B1EC" w:rsidR="008F3D99" w:rsidRDefault="008F3D99" w:rsidP="007C31F1">
      <w:pPr>
        <w:rPr>
          <w:rStyle w:val="Strong"/>
          <w:rFonts w:cs="Arial"/>
          <w:color w:val="0D0D0D" w:themeColor="text1" w:themeTint="F2"/>
          <w:sz w:val="20"/>
          <w:szCs w:val="20"/>
          <w:u w:val="single"/>
        </w:rPr>
      </w:pPr>
    </w:p>
    <w:p w14:paraId="10D4D299" w14:textId="4FD3B4AF" w:rsidR="008F3D99" w:rsidRPr="00E5689E" w:rsidRDefault="008F3D99" w:rsidP="007C31F1">
      <w:pPr>
        <w:rPr>
          <w:rFonts w:cs="Arial"/>
          <w:color w:val="000000" w:themeColor="text1"/>
        </w:rPr>
      </w:pPr>
      <w:r w:rsidRPr="00E5689E">
        <w:rPr>
          <w:rFonts w:cs="Arial"/>
          <w:color w:val="000000" w:themeColor="text1"/>
        </w:rPr>
        <w:lastRenderedPageBreak/>
        <w:t xml:space="preserve">Task 1 </w:t>
      </w:r>
    </w:p>
    <w:p w14:paraId="41DA0945" w14:textId="0F217442" w:rsidR="00E061A2" w:rsidRPr="00E5689E" w:rsidRDefault="003B4B71" w:rsidP="007C31F1">
      <w:pPr>
        <w:rPr>
          <w:rFonts w:cs="Arial"/>
        </w:rPr>
      </w:pPr>
      <w:r w:rsidRPr="00E5689E">
        <w:rPr>
          <w:rFonts w:cs="Arial"/>
        </w:rPr>
        <w:t>The p</w:t>
      </w:r>
      <w:r w:rsidR="00E061A2" w:rsidRPr="00E5689E">
        <w:rPr>
          <w:rFonts w:cs="Arial"/>
        </w:rPr>
        <w:t>roduct will need to be lightweight so its easy to handle and fit into the drill press, the product need to also be lightweight so that there is less material used into manufacturing process and drive down costs to manufacture.</w:t>
      </w:r>
    </w:p>
    <w:p w14:paraId="4BE0F4D0" w14:textId="1657B940" w:rsidR="00E061A2" w:rsidRPr="00E5689E" w:rsidRDefault="00E061A2" w:rsidP="007C31F1">
      <w:pPr>
        <w:rPr>
          <w:rFonts w:cs="Arial"/>
        </w:rPr>
      </w:pPr>
      <w:r w:rsidRPr="00E5689E">
        <w:rPr>
          <w:rFonts w:cs="Arial"/>
        </w:rPr>
        <w:t xml:space="preserve">The time taken to produce the part should be accomplished relatively </w:t>
      </w:r>
      <w:r w:rsidR="005B0697" w:rsidRPr="00E5689E">
        <w:rPr>
          <w:rFonts w:cs="Arial"/>
        </w:rPr>
        <w:t>quickly</w:t>
      </w:r>
      <w:r w:rsidRPr="00E5689E">
        <w:rPr>
          <w:rFonts w:cs="Arial"/>
        </w:rPr>
        <w:t xml:space="preserve"> so that I can manufacture 1000units per week. 1000units / 40 hours per working week = 25 units per day this equates to 3.1 parts per hour on a small scale set up.</w:t>
      </w:r>
    </w:p>
    <w:p w14:paraId="3E6A79F5" w14:textId="00F9529B" w:rsidR="005B0697" w:rsidRPr="00E5689E" w:rsidRDefault="005B0697" w:rsidP="007C31F1">
      <w:pPr>
        <w:rPr>
          <w:rFonts w:cs="Arial"/>
        </w:rPr>
      </w:pPr>
      <w:r w:rsidRPr="00E5689E">
        <w:rPr>
          <w:rFonts w:cs="Arial"/>
        </w:rPr>
        <w:t>Low cost to manufacture in bulk and cost of material low so there is a greater profit margin on sales of the sliding unit.</w:t>
      </w:r>
    </w:p>
    <w:p w14:paraId="77E2A1E7" w14:textId="711201DE" w:rsidR="000900B4" w:rsidRPr="00E5689E" w:rsidRDefault="000900B4" w:rsidP="007C31F1">
      <w:pPr>
        <w:rPr>
          <w:rFonts w:cs="Arial"/>
        </w:rPr>
      </w:pPr>
      <w:r w:rsidRPr="00E5689E">
        <w:rPr>
          <w:rFonts w:cs="Arial"/>
        </w:rPr>
        <w:t>Minimal work needed after manufacture to lower finish costs of the product</w:t>
      </w:r>
      <w:r w:rsidR="006B01A0" w:rsidRPr="00E5689E">
        <w:rPr>
          <w:rFonts w:cs="Arial"/>
        </w:rPr>
        <w:t>.</w:t>
      </w:r>
    </w:p>
    <w:p w14:paraId="5ADE9ACE" w14:textId="32C74A25" w:rsidR="006B01A0" w:rsidRPr="00E5689E" w:rsidRDefault="006B01A0" w:rsidP="007C31F1">
      <w:pPr>
        <w:rPr>
          <w:rFonts w:cs="Arial"/>
        </w:rPr>
      </w:pPr>
      <w:r w:rsidRPr="00E5689E">
        <w:rPr>
          <w:rFonts w:cs="Arial"/>
        </w:rPr>
        <w:t>Hold a variety of required drill types and parts safely</w:t>
      </w:r>
    </w:p>
    <w:p w14:paraId="22743A8B" w14:textId="1F64AA5C" w:rsidR="006345EF" w:rsidRPr="00E5689E" w:rsidRDefault="006345EF" w:rsidP="007C31F1">
      <w:pPr>
        <w:rPr>
          <w:rFonts w:cs="Arial"/>
        </w:rPr>
      </w:pPr>
      <w:r w:rsidRPr="00E5689E">
        <w:rPr>
          <w:rFonts w:cs="Arial"/>
        </w:rPr>
        <w:t xml:space="preserve">Product should be attached to the column </w:t>
      </w:r>
      <w:proofErr w:type="gramStart"/>
      <w:r w:rsidRPr="00E5689E">
        <w:rPr>
          <w:rFonts w:cs="Arial"/>
        </w:rPr>
        <w:t>and also</w:t>
      </w:r>
      <w:proofErr w:type="gramEnd"/>
      <w:r w:rsidRPr="00E5689E">
        <w:rPr>
          <w:rFonts w:cs="Arial"/>
        </w:rPr>
        <w:t xml:space="preserve"> move with it while in use</w:t>
      </w:r>
    </w:p>
    <w:p w14:paraId="4ECD14D2" w14:textId="3C8AF514" w:rsidR="00065D2C" w:rsidRPr="00E5689E" w:rsidRDefault="0029505C" w:rsidP="007C31F1">
      <w:pPr>
        <w:rPr>
          <w:rFonts w:cs="Arial"/>
        </w:rPr>
      </w:pPr>
      <w:r w:rsidRPr="00E5689E">
        <w:rPr>
          <w:rFonts w:cs="Arial"/>
        </w:rPr>
        <w:t>The part should be strong and have enough tensile strength to be used repeatedly in service when its under force and strain</w:t>
      </w:r>
      <w:r w:rsidR="00106367" w:rsidRPr="00E5689E">
        <w:rPr>
          <w:rFonts w:cs="Arial"/>
        </w:rPr>
        <w:t xml:space="preserve"> of operation. The inner diameter of the sliding unit should have a finish that allows it to run up and down the drill shaft with ease and not bind due to friction and the need of a lubricant.</w:t>
      </w:r>
      <w:r w:rsidR="0047366D" w:rsidRPr="00E5689E">
        <w:rPr>
          <w:rFonts w:cs="Arial"/>
        </w:rPr>
        <w:t xml:space="preserve"> Due to the probable high temperatures that can be created during a drilling operation, the part needs to be made of a suitable material that will not melt or deform during use. The product will need to be able to keep its original properties. There is also the need for an adjustable fixing so that a shank of different diameters can be used in the working environment.</w:t>
      </w:r>
    </w:p>
    <w:p w14:paraId="618AF920" w14:textId="56118969" w:rsidR="0092003F" w:rsidRPr="00E5689E" w:rsidRDefault="0029505C" w:rsidP="007C31F1">
      <w:pPr>
        <w:rPr>
          <w:rFonts w:cs="Arial"/>
        </w:rPr>
      </w:pPr>
      <w:r w:rsidRPr="00E5689E">
        <w:rPr>
          <w:rFonts w:cs="Arial"/>
        </w:rPr>
        <w:t>Edges filleted or rounded off so no sharp corners and risk of hand or finger injuries to operator. The pr</w:t>
      </w:r>
      <w:r w:rsidR="00A619BA" w:rsidRPr="00E5689E">
        <w:rPr>
          <w:rFonts w:cs="Arial"/>
        </w:rPr>
        <w:t xml:space="preserve">oduct should not deform or lose its </w:t>
      </w:r>
      <w:r w:rsidR="00106367" w:rsidRPr="00E5689E">
        <w:rPr>
          <w:rFonts w:cs="Arial"/>
        </w:rPr>
        <w:t xml:space="preserve">shape or structure when </w:t>
      </w:r>
      <w:r w:rsidR="0047366D" w:rsidRPr="00E5689E">
        <w:rPr>
          <w:rFonts w:cs="Arial"/>
        </w:rPr>
        <w:t>repeatedly used</w:t>
      </w:r>
      <w:r w:rsidR="00106367" w:rsidRPr="00E5689E">
        <w:rPr>
          <w:rFonts w:cs="Arial"/>
        </w:rPr>
        <w:t xml:space="preserve"> as </w:t>
      </w:r>
      <w:r w:rsidR="0047366D" w:rsidRPr="00E5689E">
        <w:rPr>
          <w:rFonts w:cs="Arial"/>
        </w:rPr>
        <w:t>there is a strong possibility it may</w:t>
      </w:r>
      <w:r w:rsidR="00106367" w:rsidRPr="00E5689E">
        <w:rPr>
          <w:rFonts w:cs="Arial"/>
        </w:rPr>
        <w:t xml:space="preserve"> get hot during operation.</w:t>
      </w:r>
      <w:r w:rsidR="000900B4" w:rsidRPr="00E5689E">
        <w:rPr>
          <w:rFonts w:cs="Arial"/>
        </w:rPr>
        <w:t xml:space="preserve"> The product must also not conduct heat due to the possible heat created during operation, this will minimise damage to other parts of the drill and limit injuries to the operator.</w:t>
      </w:r>
      <w:r w:rsidR="006B01A0" w:rsidRPr="00E5689E">
        <w:rPr>
          <w:rFonts w:cs="Arial"/>
        </w:rPr>
        <w:t xml:space="preserve"> The product has good aesthetics and is appealing to the eye to purchase off the shelf.</w:t>
      </w:r>
    </w:p>
    <w:p w14:paraId="3FD071E8" w14:textId="1175B0E4" w:rsidR="00065D2C" w:rsidRPr="00E5689E" w:rsidRDefault="00765F6D" w:rsidP="007C31F1">
      <w:pPr>
        <w:rPr>
          <w:rFonts w:cs="Arial"/>
          <w:color w:val="000000" w:themeColor="text1"/>
          <w:shd w:val="clear" w:color="auto" w:fill="FFFFFF"/>
        </w:rPr>
      </w:pPr>
      <w:r w:rsidRPr="00E5689E">
        <w:rPr>
          <w:rFonts w:cs="Arial"/>
        </w:rPr>
        <w:t xml:space="preserve">The product should be free from any </w:t>
      </w:r>
      <w:r w:rsidRPr="00E5689E">
        <w:rPr>
          <w:rFonts w:cs="Arial"/>
          <w:shd w:val="clear" w:color="auto" w:fill="FFFFFF"/>
        </w:rPr>
        <w:t>corrective maintenance required and not fail and need repair, and minimal preventive maintenance required on the component</w:t>
      </w:r>
      <w:r w:rsidR="00106367" w:rsidRPr="00E5689E">
        <w:rPr>
          <w:rFonts w:cs="Arial"/>
          <w:shd w:val="clear" w:color="auto" w:fill="FFFFFF"/>
        </w:rPr>
        <w:t xml:space="preserve">. There is a small tightening clasp on the front face that may need to have a new fixing screw replaced after time and the locating </w:t>
      </w:r>
      <w:r w:rsidR="00106367" w:rsidRPr="00E5689E">
        <w:rPr>
          <w:rFonts w:cs="Arial"/>
          <w:color w:val="000000" w:themeColor="text1"/>
          <w:shd w:val="clear" w:color="auto" w:fill="FFFFFF"/>
        </w:rPr>
        <w:t xml:space="preserve">hole may need to be re-tapped and threaded to size but </w:t>
      </w:r>
      <w:r w:rsidR="005B0697" w:rsidRPr="00E5689E">
        <w:rPr>
          <w:rFonts w:cs="Arial"/>
          <w:color w:val="000000" w:themeColor="text1"/>
          <w:shd w:val="clear" w:color="auto" w:fill="FFFFFF"/>
        </w:rPr>
        <w:t>overall,</w:t>
      </w:r>
      <w:r w:rsidR="00106367" w:rsidRPr="00E5689E">
        <w:rPr>
          <w:rFonts w:cs="Arial"/>
          <w:color w:val="000000" w:themeColor="text1"/>
          <w:shd w:val="clear" w:color="auto" w:fill="FFFFFF"/>
        </w:rPr>
        <w:t xml:space="preserve"> it should be maintenance free</w:t>
      </w:r>
      <w:r w:rsidR="0047366D" w:rsidRPr="00E5689E">
        <w:rPr>
          <w:rFonts w:cs="Arial"/>
          <w:color w:val="000000" w:themeColor="text1"/>
          <w:shd w:val="clear" w:color="auto" w:fill="FFFFFF"/>
        </w:rPr>
        <w:t xml:space="preserve"> and costs to a </w:t>
      </w:r>
      <w:r w:rsidR="009A05CE" w:rsidRPr="00E5689E">
        <w:rPr>
          <w:rFonts w:cs="Arial"/>
          <w:color w:val="000000" w:themeColor="text1"/>
          <w:shd w:val="clear" w:color="auto" w:fill="FFFFFF"/>
        </w:rPr>
        <w:t>minimum. The</w:t>
      </w:r>
      <w:r w:rsidR="00A72BCE" w:rsidRPr="00E5689E">
        <w:rPr>
          <w:rFonts w:cs="Arial"/>
          <w:color w:val="000000" w:themeColor="text1"/>
          <w:shd w:val="clear" w:color="auto" w:fill="FFFFFF"/>
        </w:rPr>
        <w:t xml:space="preserve"> part should be easy to replace and change with minimal use of tooling and able for a </w:t>
      </w:r>
      <w:r w:rsidR="009A05CE" w:rsidRPr="00E5689E">
        <w:rPr>
          <w:rFonts w:cs="Arial"/>
          <w:color w:val="000000" w:themeColor="text1"/>
          <w:shd w:val="clear" w:color="auto" w:fill="FFFFFF"/>
        </w:rPr>
        <w:t>single</w:t>
      </w:r>
      <w:r w:rsidR="00A72BCE" w:rsidRPr="00E5689E">
        <w:rPr>
          <w:rFonts w:cs="Arial"/>
          <w:color w:val="000000" w:themeColor="text1"/>
          <w:shd w:val="clear" w:color="auto" w:fill="FFFFFF"/>
        </w:rPr>
        <w:t xml:space="preserve"> operator to complete.</w:t>
      </w:r>
    </w:p>
    <w:p w14:paraId="47C110D3" w14:textId="13CF1BC4" w:rsidR="008F3D99" w:rsidRPr="00E5689E" w:rsidRDefault="003B4B71" w:rsidP="007C31F1">
      <w:pPr>
        <w:rPr>
          <w:rFonts w:cs="Arial"/>
          <w:color w:val="000000" w:themeColor="text1"/>
        </w:rPr>
      </w:pPr>
      <w:r w:rsidRPr="00E5689E">
        <w:rPr>
          <w:rFonts w:cs="Arial"/>
          <w:color w:val="000000" w:themeColor="text1"/>
        </w:rPr>
        <w:t>Th</w:t>
      </w:r>
      <w:r w:rsidR="009A05CE" w:rsidRPr="00E5689E">
        <w:rPr>
          <w:rFonts w:cs="Arial"/>
          <w:color w:val="000000" w:themeColor="text1"/>
        </w:rPr>
        <w:t xml:space="preserve">e product needs to comply within a set number of </w:t>
      </w:r>
      <w:r w:rsidR="00383E78" w:rsidRPr="00E5689E">
        <w:rPr>
          <w:rFonts w:cs="Arial"/>
          <w:color w:val="000000" w:themeColor="text1"/>
        </w:rPr>
        <w:t xml:space="preserve">legislative codes of practice such as </w:t>
      </w:r>
    </w:p>
    <w:p w14:paraId="0BA588EC" w14:textId="54469711" w:rsidR="00383E78" w:rsidRPr="00E5689E" w:rsidRDefault="00383E78" w:rsidP="00383E78">
      <w:pPr>
        <w:shd w:val="clear" w:color="auto" w:fill="FFFFFF"/>
        <w:spacing w:after="240" w:line="240" w:lineRule="auto"/>
        <w:textAlignment w:val="baseline"/>
        <w:rPr>
          <w:rFonts w:eastAsia="Times New Roman" w:cs="Arial"/>
          <w:color w:val="000000" w:themeColor="text1"/>
          <w:spacing w:val="-3"/>
          <w:lang w:eastAsia="en-GB"/>
        </w:rPr>
      </w:pPr>
      <w:r w:rsidRPr="00E5689E">
        <w:rPr>
          <w:rFonts w:eastAsia="Times New Roman" w:cs="Arial"/>
          <w:color w:val="000000" w:themeColor="text1"/>
          <w:spacing w:val="-3"/>
          <w:lang w:eastAsia="en-GB"/>
        </w:rPr>
        <w:t>Manual Handling Operations Regulations (MHOR) legislation, this was first introduced in 1992 as part of a series of EC Directives which were adopted into UK legislation and updated in 2002.The regulations state that an employer must,</w:t>
      </w:r>
    </w:p>
    <w:p w14:paraId="4706EFCD" w14:textId="77777777" w:rsidR="00383E78" w:rsidRPr="00E5689E" w:rsidRDefault="00383E78" w:rsidP="00383E78">
      <w:pPr>
        <w:shd w:val="clear" w:color="auto" w:fill="FFFFFF"/>
        <w:spacing w:after="0" w:line="240" w:lineRule="auto"/>
        <w:textAlignment w:val="baseline"/>
        <w:rPr>
          <w:rFonts w:eastAsia="Times New Roman" w:cs="Arial"/>
          <w:color w:val="000000" w:themeColor="text1"/>
          <w:spacing w:val="-3"/>
          <w:lang w:eastAsia="en-GB"/>
        </w:rPr>
      </w:pPr>
      <w:r w:rsidRPr="00E5689E">
        <w:rPr>
          <w:rFonts w:eastAsia="Times New Roman" w:cs="Arial"/>
          <w:color w:val="222222"/>
          <w:spacing w:val="-3"/>
          <w:bdr w:val="none" w:sz="0" w:space="0" w:color="auto" w:frame="1"/>
          <w:lang w:eastAsia="en-GB"/>
        </w:rPr>
        <w:t>Avoid </w:t>
      </w:r>
      <w:r w:rsidRPr="00E5689E">
        <w:rPr>
          <w:rFonts w:eastAsia="Times New Roman" w:cs="Arial"/>
          <w:color w:val="222222"/>
          <w:spacing w:val="-3"/>
          <w:lang w:eastAsia="en-GB"/>
        </w:rPr>
        <w:t xml:space="preserve">the need </w:t>
      </w:r>
      <w:r w:rsidRPr="00E5689E">
        <w:rPr>
          <w:rFonts w:eastAsia="Times New Roman" w:cs="Arial"/>
          <w:color w:val="000000" w:themeColor="text1"/>
          <w:spacing w:val="-3"/>
          <w:lang w:eastAsia="en-GB"/>
        </w:rPr>
        <w:t>for hazardous manual handling, so far as is reasonably practicable</w:t>
      </w:r>
    </w:p>
    <w:p w14:paraId="702A6682" w14:textId="77777777" w:rsidR="00383E78" w:rsidRPr="00E5689E" w:rsidRDefault="00383E78" w:rsidP="00383E78">
      <w:pPr>
        <w:shd w:val="clear" w:color="auto" w:fill="FFFFFF"/>
        <w:spacing w:after="0" w:line="240" w:lineRule="auto"/>
        <w:textAlignment w:val="baseline"/>
        <w:rPr>
          <w:rFonts w:eastAsia="Times New Roman" w:cs="Arial"/>
          <w:color w:val="000000" w:themeColor="text1"/>
          <w:spacing w:val="-3"/>
          <w:lang w:eastAsia="en-GB"/>
        </w:rPr>
      </w:pPr>
      <w:r w:rsidRPr="00E5689E">
        <w:rPr>
          <w:rFonts w:eastAsia="Times New Roman" w:cs="Arial"/>
          <w:color w:val="000000" w:themeColor="text1"/>
          <w:spacing w:val="-3"/>
          <w:bdr w:val="none" w:sz="0" w:space="0" w:color="auto" w:frame="1"/>
          <w:lang w:eastAsia="en-GB"/>
        </w:rPr>
        <w:t>Assess </w:t>
      </w:r>
      <w:r w:rsidRPr="00E5689E">
        <w:rPr>
          <w:rFonts w:eastAsia="Times New Roman" w:cs="Arial"/>
          <w:color w:val="000000" w:themeColor="text1"/>
          <w:spacing w:val="-3"/>
          <w:lang w:eastAsia="en-GB"/>
        </w:rPr>
        <w:t>the risk of injury from any manual handling task that cannot be avoided</w:t>
      </w:r>
    </w:p>
    <w:p w14:paraId="25AB7DAB" w14:textId="43BC03A2" w:rsidR="00383E78" w:rsidRPr="00E5689E" w:rsidRDefault="00383E78" w:rsidP="00383E78">
      <w:pPr>
        <w:shd w:val="clear" w:color="auto" w:fill="FFFFFF"/>
        <w:spacing w:after="0" w:line="240" w:lineRule="auto"/>
        <w:textAlignment w:val="baseline"/>
        <w:rPr>
          <w:rFonts w:eastAsia="Times New Roman" w:cs="Arial"/>
          <w:color w:val="222222"/>
          <w:spacing w:val="-3"/>
          <w:lang w:eastAsia="en-GB"/>
        </w:rPr>
      </w:pPr>
      <w:r w:rsidRPr="00E5689E">
        <w:rPr>
          <w:rFonts w:eastAsia="Times New Roman" w:cs="Arial"/>
          <w:color w:val="000000" w:themeColor="text1"/>
          <w:spacing w:val="-3"/>
          <w:bdr w:val="none" w:sz="0" w:space="0" w:color="auto" w:frame="1"/>
          <w:lang w:eastAsia="en-GB"/>
        </w:rPr>
        <w:t>Reduce </w:t>
      </w:r>
      <w:r w:rsidRPr="00E5689E">
        <w:rPr>
          <w:rFonts w:eastAsia="Times New Roman" w:cs="Arial"/>
          <w:color w:val="000000" w:themeColor="text1"/>
          <w:spacing w:val="-3"/>
          <w:lang w:eastAsia="en-GB"/>
        </w:rPr>
        <w:t>the risk of injury from manual handling, so far as is reasonably practicable. [</w:t>
      </w:r>
      <w:r w:rsidRPr="00E5689E">
        <w:rPr>
          <w:rFonts w:cs="Arial"/>
          <w:color w:val="000000" w:themeColor="text1"/>
        </w:rPr>
        <w:t xml:space="preserve"> [</w:t>
      </w:r>
      <w:r w:rsidRPr="00E5689E">
        <w:rPr>
          <w:rFonts w:eastAsia="Times New Roman" w:cs="Arial"/>
          <w:color w:val="000000" w:themeColor="text1"/>
          <w:spacing w:val="-3"/>
          <w:lang w:eastAsia="en-GB"/>
        </w:rPr>
        <w:t>https://www.britsafe.org/training-and</w:t>
      </w:r>
      <w:r w:rsidRPr="00E5689E">
        <w:rPr>
          <w:rFonts w:eastAsia="Times New Roman" w:cs="Arial"/>
          <w:color w:val="222222"/>
          <w:spacing w:val="-3"/>
          <w:lang w:eastAsia="en-GB"/>
        </w:rPr>
        <w:t>-learning]</w:t>
      </w:r>
    </w:p>
    <w:p w14:paraId="2AC084C6" w14:textId="77777777" w:rsidR="00576BF3" w:rsidRPr="00E5689E" w:rsidRDefault="00576BF3" w:rsidP="007C31F1">
      <w:pPr>
        <w:rPr>
          <w:rFonts w:cs="Arial"/>
        </w:rPr>
      </w:pPr>
    </w:p>
    <w:p w14:paraId="339E19F5" w14:textId="36B262B1" w:rsidR="00383E78" w:rsidRPr="00E5689E" w:rsidRDefault="00576BF3" w:rsidP="007C31F1">
      <w:pPr>
        <w:rPr>
          <w:rFonts w:cs="Arial"/>
        </w:rPr>
      </w:pPr>
      <w:r w:rsidRPr="00E5689E">
        <w:rPr>
          <w:rFonts w:cs="Arial"/>
        </w:rPr>
        <w:t xml:space="preserve">The material </w:t>
      </w:r>
      <w:r w:rsidRPr="00E5689E">
        <w:rPr>
          <w:rFonts w:cs="Arial"/>
          <w:color w:val="000000" w:themeColor="text1"/>
        </w:rPr>
        <w:t xml:space="preserve">selected will need to conform with the COSHH guidelines for the </w:t>
      </w:r>
      <w:proofErr w:type="gramStart"/>
      <w:r w:rsidRPr="00E5689E">
        <w:rPr>
          <w:rFonts w:cs="Arial"/>
          <w:color w:val="000000" w:themeColor="text1"/>
        </w:rPr>
        <w:t>substance.[</w:t>
      </w:r>
      <w:proofErr w:type="gramEnd"/>
      <w:r w:rsidRPr="00E5689E">
        <w:rPr>
          <w:rFonts w:cs="Arial"/>
          <w:color w:val="000000" w:themeColor="text1"/>
        </w:rPr>
        <w:fldChar w:fldCharType="begin"/>
      </w:r>
      <w:r w:rsidRPr="00E5689E">
        <w:rPr>
          <w:rFonts w:cs="Arial"/>
          <w:color w:val="000000" w:themeColor="text1"/>
        </w:rPr>
        <w:instrText xml:space="preserve"> HYPERLINK "https://www.hse.gov.uk/plastics/coshh.htm" </w:instrText>
      </w:r>
      <w:r w:rsidRPr="00E5689E">
        <w:rPr>
          <w:rFonts w:cs="Arial"/>
          <w:color w:val="000000" w:themeColor="text1"/>
        </w:rPr>
        <w:fldChar w:fldCharType="separate"/>
      </w:r>
      <w:r w:rsidRPr="00E5689E">
        <w:rPr>
          <w:rStyle w:val="Hyperlink"/>
          <w:rFonts w:cs="Arial"/>
          <w:color w:val="000000" w:themeColor="text1"/>
        </w:rPr>
        <w:t>COSHH essentials (hse.gov.uk)</w:t>
      </w:r>
      <w:r w:rsidRPr="00E5689E">
        <w:rPr>
          <w:rFonts w:cs="Arial"/>
          <w:color w:val="000000" w:themeColor="text1"/>
        </w:rPr>
        <w:fldChar w:fldCharType="end"/>
      </w:r>
      <w:r w:rsidRPr="00E5689E">
        <w:rPr>
          <w:rFonts w:cs="Arial"/>
          <w:color w:val="000000" w:themeColor="text1"/>
        </w:rPr>
        <w:t>]</w:t>
      </w:r>
    </w:p>
    <w:p w14:paraId="7480F411" w14:textId="62A98F09" w:rsidR="00576BF3" w:rsidRPr="00E5689E" w:rsidRDefault="00435370" w:rsidP="007C31F1">
      <w:pPr>
        <w:rPr>
          <w:rFonts w:cs="Arial"/>
        </w:rPr>
      </w:pPr>
      <w:r w:rsidRPr="00E5689E">
        <w:rPr>
          <w:rFonts w:cs="Arial"/>
          <w:color w:val="111111"/>
        </w:rPr>
        <w:t>The Health and Safety at Work etc Act 1974 is the primary piece of legislation covering occupational health and safety in Great Britain.</w:t>
      </w:r>
      <w:r w:rsidRPr="00E5689E">
        <w:rPr>
          <w:rFonts w:cs="Arial"/>
        </w:rPr>
        <w:t xml:space="preserve"> The part will need to adhere to all set guidelines from this code of practice where applicable. </w:t>
      </w:r>
      <w:r w:rsidR="00576BF3" w:rsidRPr="00E5689E">
        <w:rPr>
          <w:rFonts w:cs="Arial"/>
        </w:rPr>
        <w:t>[</w:t>
      </w:r>
      <w:hyperlink r:id="rId8" w:history="1">
        <w:r w:rsidR="00576BF3" w:rsidRPr="00E5689E">
          <w:rPr>
            <w:rStyle w:val="Hyperlink"/>
            <w:rFonts w:cs="Arial"/>
          </w:rPr>
          <w:t>Health and Safety at Work etc Act 1974 – legislation explained (hse.gov.uk)</w:t>
        </w:r>
      </w:hyperlink>
      <w:r w:rsidR="00576BF3" w:rsidRPr="00E5689E">
        <w:rPr>
          <w:rFonts w:cs="Arial"/>
        </w:rPr>
        <w:t>]</w:t>
      </w:r>
    </w:p>
    <w:p w14:paraId="0FECA80C" w14:textId="77777777" w:rsidR="00576BF3" w:rsidRPr="00D61557" w:rsidRDefault="00576BF3" w:rsidP="007C31F1">
      <w:pPr>
        <w:rPr>
          <w:i/>
          <w:iCs/>
        </w:rPr>
      </w:pPr>
    </w:p>
    <w:p w14:paraId="5808640D" w14:textId="07C76DC0" w:rsidR="008F3D99" w:rsidRDefault="00D61557" w:rsidP="007C31F1">
      <w:pPr>
        <w:rPr>
          <w:i/>
          <w:iCs/>
        </w:rPr>
      </w:pPr>
      <w:r w:rsidRPr="00D61557">
        <w:rPr>
          <w:i/>
          <w:iCs/>
        </w:rPr>
        <w:t>Task</w:t>
      </w:r>
      <w:r w:rsidR="008F3D99" w:rsidRPr="00D61557">
        <w:rPr>
          <w:i/>
          <w:iCs/>
        </w:rPr>
        <w:t xml:space="preserve">2. </w:t>
      </w:r>
    </w:p>
    <w:p w14:paraId="181554B3" w14:textId="055F24CF" w:rsidR="008946ED" w:rsidRDefault="008946ED" w:rsidP="007C31F1">
      <w:pPr>
        <w:rPr>
          <w:i/>
          <w:iCs/>
        </w:rPr>
      </w:pPr>
    </w:p>
    <w:p w14:paraId="6F18E1D3" w14:textId="77777777" w:rsidR="00C14F71" w:rsidRDefault="008946ED" w:rsidP="00C14F71">
      <w:pPr>
        <w:rPr>
          <w:i/>
          <w:iCs/>
        </w:rPr>
      </w:pPr>
      <w:r>
        <w:rPr>
          <w:noProof/>
        </w:rPr>
        <w:drawing>
          <wp:inline distT="0" distB="0" distL="0" distR="0" wp14:anchorId="2FFB7CFB" wp14:editId="4DCD160C">
            <wp:extent cx="6113087" cy="343852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122621" cy="3443888"/>
                    </a:xfrm>
                    <a:prstGeom prst="rect">
                      <a:avLst/>
                    </a:prstGeom>
                  </pic:spPr>
                </pic:pic>
              </a:graphicData>
            </a:graphic>
          </wp:inline>
        </w:drawing>
      </w:r>
    </w:p>
    <w:tbl>
      <w:tblPr>
        <w:tblW w:w="3780" w:type="dxa"/>
        <w:tblLook w:val="04A0" w:firstRow="1" w:lastRow="0" w:firstColumn="1" w:lastColumn="0" w:noHBand="0" w:noVBand="1"/>
      </w:tblPr>
      <w:tblGrid>
        <w:gridCol w:w="3780"/>
      </w:tblGrid>
      <w:tr w:rsidR="00C14F71" w:rsidRPr="00C14F71" w14:paraId="44170259" w14:textId="77777777" w:rsidTr="00C14F71">
        <w:trPr>
          <w:trHeight w:val="525"/>
        </w:trPr>
        <w:tc>
          <w:tcPr>
            <w:tcW w:w="3780" w:type="dxa"/>
            <w:tcBorders>
              <w:top w:val="nil"/>
              <w:left w:val="nil"/>
              <w:bottom w:val="nil"/>
              <w:right w:val="nil"/>
            </w:tcBorders>
            <w:shd w:val="clear" w:color="auto" w:fill="auto"/>
            <w:noWrap/>
            <w:vAlign w:val="bottom"/>
          </w:tcPr>
          <w:p w14:paraId="7B7EA1ED" w14:textId="025CF012" w:rsidR="00C14F71" w:rsidRPr="00C14F71" w:rsidRDefault="00C14F71" w:rsidP="00C14F71">
            <w:pPr>
              <w:spacing w:after="0" w:line="240" w:lineRule="auto"/>
              <w:rPr>
                <w:rFonts w:eastAsia="Times New Roman" w:cs="Arial"/>
                <w:b/>
                <w:bCs/>
                <w:color w:val="000000"/>
                <w:sz w:val="28"/>
                <w:szCs w:val="28"/>
                <w:lang w:eastAsia="en-GB"/>
              </w:rPr>
            </w:pPr>
          </w:p>
        </w:tc>
      </w:tr>
      <w:tr w:rsidR="00C14F71" w:rsidRPr="00C14F71" w14:paraId="492A15AC" w14:textId="77777777" w:rsidTr="00C14F71">
        <w:trPr>
          <w:trHeight w:val="300"/>
        </w:trPr>
        <w:tc>
          <w:tcPr>
            <w:tcW w:w="3780" w:type="dxa"/>
            <w:tcBorders>
              <w:top w:val="nil"/>
              <w:left w:val="nil"/>
              <w:bottom w:val="nil"/>
              <w:right w:val="nil"/>
            </w:tcBorders>
            <w:shd w:val="clear" w:color="auto" w:fill="auto"/>
            <w:noWrap/>
            <w:vAlign w:val="bottom"/>
          </w:tcPr>
          <w:p w14:paraId="41C1F6E9" w14:textId="42728BD3" w:rsidR="00C14F71" w:rsidRPr="00C14F71" w:rsidRDefault="00C14F71" w:rsidP="00C14F71">
            <w:pPr>
              <w:spacing w:after="0" w:line="240" w:lineRule="auto"/>
              <w:rPr>
                <w:rFonts w:ascii="Calibri" w:eastAsia="Times New Roman" w:hAnsi="Calibri" w:cs="Calibri"/>
                <w:color w:val="000000"/>
                <w:lang w:eastAsia="en-GB"/>
              </w:rPr>
            </w:pPr>
          </w:p>
        </w:tc>
      </w:tr>
    </w:tbl>
    <w:p w14:paraId="3EC1A605" w14:textId="77777777" w:rsidR="00C14F71" w:rsidRDefault="00C14F71" w:rsidP="00C14F71">
      <w:pPr>
        <w:rPr>
          <w:u w:val="single"/>
        </w:rPr>
      </w:pPr>
    </w:p>
    <w:p w14:paraId="08130FFD" w14:textId="77777777" w:rsidR="00C14F71" w:rsidRDefault="00C14F71" w:rsidP="00C14F71">
      <w:pPr>
        <w:rPr>
          <w:u w:val="single"/>
        </w:rPr>
      </w:pPr>
    </w:p>
    <w:p w14:paraId="189A45DE" w14:textId="77777777" w:rsidR="00C14F71" w:rsidRDefault="00C14F71" w:rsidP="00C14F71">
      <w:pPr>
        <w:rPr>
          <w:u w:val="single"/>
        </w:rPr>
      </w:pPr>
    </w:p>
    <w:p w14:paraId="7D866F3A" w14:textId="77777777" w:rsidR="00C14F71" w:rsidRDefault="00C14F71" w:rsidP="00C14F71">
      <w:pPr>
        <w:rPr>
          <w:u w:val="single"/>
        </w:rPr>
      </w:pPr>
    </w:p>
    <w:p w14:paraId="4837D4C4" w14:textId="77777777" w:rsidR="00C14F71" w:rsidRDefault="00C14F71" w:rsidP="00C14F71">
      <w:pPr>
        <w:rPr>
          <w:u w:val="single"/>
        </w:rPr>
      </w:pPr>
    </w:p>
    <w:p w14:paraId="53EFCF48" w14:textId="07A249FB" w:rsidR="00C14F71" w:rsidRDefault="00C14F71" w:rsidP="00C14F71">
      <w:pPr>
        <w:rPr>
          <w:u w:val="single"/>
        </w:rPr>
      </w:pPr>
    </w:p>
    <w:p w14:paraId="59D29DE7" w14:textId="74C619A7" w:rsidR="00C14F71" w:rsidRDefault="00C14F71" w:rsidP="00C14F71">
      <w:pPr>
        <w:rPr>
          <w:u w:val="single"/>
        </w:rPr>
      </w:pPr>
      <w:r w:rsidRPr="00C14F71">
        <w:rPr>
          <w:noProof/>
          <w:u w:val="single"/>
        </w:rPr>
        <w:lastRenderedPageBreak/>
        <w:drawing>
          <wp:anchor distT="0" distB="0" distL="114300" distR="114300" simplePos="0" relativeHeight="251658240" behindDoc="0" locked="0" layoutInCell="1" allowOverlap="1" wp14:anchorId="15C1D09E" wp14:editId="6ED32396">
            <wp:simplePos x="0" y="0"/>
            <wp:positionH relativeFrom="margin">
              <wp:align>left</wp:align>
            </wp:positionH>
            <wp:positionV relativeFrom="paragraph">
              <wp:posOffset>278130</wp:posOffset>
            </wp:positionV>
            <wp:extent cx="5680075" cy="4229100"/>
            <wp:effectExtent l="0" t="0" r="0" b="0"/>
            <wp:wrapSquare wrapText="bothSides"/>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680075" cy="4229100"/>
                    </a:xfrm>
                    <a:prstGeom prst="rect">
                      <a:avLst/>
                    </a:prstGeom>
                  </pic:spPr>
                </pic:pic>
              </a:graphicData>
            </a:graphic>
            <wp14:sizeRelV relativeFrom="margin">
              <wp14:pctHeight>0</wp14:pctHeight>
            </wp14:sizeRelV>
          </wp:anchor>
        </w:drawing>
      </w:r>
    </w:p>
    <w:p w14:paraId="2F51095E" w14:textId="42CE05EC" w:rsidR="00C14F71" w:rsidRDefault="00C14F71" w:rsidP="00C14F71">
      <w:pPr>
        <w:rPr>
          <w:u w:val="single"/>
        </w:rPr>
      </w:pPr>
    </w:p>
    <w:p w14:paraId="7212D483" w14:textId="576FA6EA" w:rsidR="00C14F71" w:rsidRDefault="00C14F71" w:rsidP="00C14F71">
      <w:pPr>
        <w:rPr>
          <w:u w:val="single"/>
        </w:rPr>
      </w:pPr>
    </w:p>
    <w:p w14:paraId="71634CA0" w14:textId="097F8C5E" w:rsidR="00C14F71" w:rsidRDefault="00C14F71" w:rsidP="00C14F71">
      <w:pPr>
        <w:rPr>
          <w:u w:val="single"/>
        </w:rPr>
      </w:pPr>
    </w:p>
    <w:p w14:paraId="7D389789" w14:textId="7F1A551B" w:rsidR="00C14F71" w:rsidRDefault="00C14F71" w:rsidP="00C14F71">
      <w:pPr>
        <w:rPr>
          <w:u w:val="single"/>
        </w:rPr>
      </w:pPr>
    </w:p>
    <w:p w14:paraId="303FF435" w14:textId="2088516C" w:rsidR="00C14F71" w:rsidRDefault="00C14F71" w:rsidP="00C14F71">
      <w:pPr>
        <w:rPr>
          <w:u w:val="single"/>
        </w:rPr>
      </w:pPr>
    </w:p>
    <w:p w14:paraId="28A8709B" w14:textId="60F4B203" w:rsidR="00C14F71" w:rsidRDefault="00C14F71" w:rsidP="00C14F71">
      <w:pPr>
        <w:rPr>
          <w:u w:val="single"/>
        </w:rPr>
      </w:pPr>
    </w:p>
    <w:p w14:paraId="265E16C6" w14:textId="029C832C" w:rsidR="00C14F71" w:rsidRDefault="00C14F71" w:rsidP="00C14F71">
      <w:pPr>
        <w:rPr>
          <w:u w:val="single"/>
        </w:rPr>
      </w:pPr>
    </w:p>
    <w:p w14:paraId="4960EF46" w14:textId="26C8246E" w:rsidR="00C14F71" w:rsidRDefault="00C14F71" w:rsidP="00C14F71">
      <w:pPr>
        <w:rPr>
          <w:u w:val="single"/>
        </w:rPr>
      </w:pPr>
    </w:p>
    <w:p w14:paraId="672A4BD4" w14:textId="5CABE2E0" w:rsidR="00C14F71" w:rsidRDefault="00C14F71" w:rsidP="00C14F71">
      <w:pPr>
        <w:rPr>
          <w:u w:val="single"/>
        </w:rPr>
      </w:pPr>
    </w:p>
    <w:p w14:paraId="492B8391" w14:textId="25632380" w:rsidR="00C14F71" w:rsidRDefault="00C14F71" w:rsidP="00C14F71">
      <w:pPr>
        <w:rPr>
          <w:u w:val="single"/>
        </w:rPr>
      </w:pPr>
    </w:p>
    <w:p w14:paraId="6755A676" w14:textId="5BDFE936" w:rsidR="00C14F71" w:rsidRDefault="00C14F71" w:rsidP="00C14F71">
      <w:pPr>
        <w:rPr>
          <w:u w:val="single"/>
        </w:rPr>
      </w:pPr>
    </w:p>
    <w:p w14:paraId="3802AF7C" w14:textId="5A12ECFB" w:rsidR="00C14F71" w:rsidRDefault="00C14F71" w:rsidP="00C14F71">
      <w:pPr>
        <w:rPr>
          <w:u w:val="single"/>
        </w:rPr>
      </w:pPr>
    </w:p>
    <w:p w14:paraId="231A3738" w14:textId="197EEC7C" w:rsidR="00C14F71" w:rsidRDefault="00C14F71" w:rsidP="00C14F71">
      <w:pPr>
        <w:rPr>
          <w:u w:val="single"/>
        </w:rPr>
      </w:pPr>
    </w:p>
    <w:p w14:paraId="35430A98" w14:textId="67FA2FE0" w:rsidR="00C14F71" w:rsidRDefault="00C14F71" w:rsidP="00C14F71">
      <w:pPr>
        <w:rPr>
          <w:u w:val="single"/>
        </w:rPr>
      </w:pPr>
    </w:p>
    <w:p w14:paraId="040B893C" w14:textId="499C62A4" w:rsidR="00C14F71" w:rsidRDefault="00C14F71" w:rsidP="00C14F71">
      <w:pPr>
        <w:rPr>
          <w:u w:val="single"/>
        </w:rPr>
      </w:pPr>
    </w:p>
    <w:p w14:paraId="0F810EFD" w14:textId="6528B87B" w:rsidR="00C14F71" w:rsidRDefault="00C14F71" w:rsidP="00C14F71">
      <w:pPr>
        <w:rPr>
          <w:u w:val="single"/>
        </w:rPr>
      </w:pPr>
    </w:p>
    <w:p w14:paraId="5FCA9D2B" w14:textId="7AFC6252" w:rsidR="00C14F71" w:rsidRDefault="00C14F71" w:rsidP="00C14F71">
      <w:pPr>
        <w:rPr>
          <w:u w:val="single"/>
        </w:rPr>
      </w:pPr>
      <w:r>
        <w:rPr>
          <w:u w:val="single"/>
        </w:rPr>
        <w:t>D</w:t>
      </w:r>
      <w:r w:rsidRPr="00C14F71">
        <w:rPr>
          <w:u w:val="single"/>
        </w:rPr>
        <w:t>esign specification based on findings</w:t>
      </w:r>
    </w:p>
    <w:p w14:paraId="663A25D7" w14:textId="6CC98095" w:rsidR="00C14F71" w:rsidRPr="00C14F71" w:rsidRDefault="00C14F71" w:rsidP="00C14F71">
      <w:pPr>
        <w:rPr>
          <w:i/>
          <w:iCs/>
        </w:rPr>
      </w:pPr>
      <w:r w:rsidRPr="00C14F71">
        <w:rPr>
          <w:i/>
          <w:iCs/>
        </w:rPr>
        <w:t xml:space="preserve">QFD – Quality function deployment matrix </w:t>
      </w:r>
    </w:p>
    <w:p w14:paraId="0BF33477" w14:textId="77777777" w:rsidR="00C14F71" w:rsidRPr="00C14F71" w:rsidRDefault="00C14F71" w:rsidP="00C14F71">
      <w:pPr>
        <w:rPr>
          <w:u w:val="single"/>
        </w:rPr>
      </w:pPr>
    </w:p>
    <w:tbl>
      <w:tblPr>
        <w:tblW w:w="6640" w:type="dxa"/>
        <w:tblLook w:val="04A0" w:firstRow="1" w:lastRow="0" w:firstColumn="1" w:lastColumn="0" w:noHBand="0" w:noVBand="1"/>
      </w:tblPr>
      <w:tblGrid>
        <w:gridCol w:w="960"/>
        <w:gridCol w:w="1840"/>
        <w:gridCol w:w="498"/>
        <w:gridCol w:w="642"/>
        <w:gridCol w:w="2228"/>
        <w:gridCol w:w="498"/>
      </w:tblGrid>
      <w:tr w:rsidR="00C14F71" w:rsidRPr="00C14F71" w14:paraId="66A6DC51" w14:textId="77777777" w:rsidTr="00C14F71">
        <w:trPr>
          <w:trHeight w:val="52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924DC8" w14:textId="77777777" w:rsidR="00C14F71" w:rsidRDefault="00C14F71" w:rsidP="00C14F71">
            <w:pPr>
              <w:spacing w:after="0" w:line="240" w:lineRule="auto"/>
              <w:rPr>
                <w:rFonts w:ascii="Calibri" w:eastAsia="Times New Roman" w:hAnsi="Calibri" w:cs="Calibri"/>
                <w:color w:val="000000"/>
                <w:lang w:eastAsia="en-GB"/>
              </w:rPr>
            </w:pPr>
          </w:p>
          <w:p w14:paraId="52E12EFE" w14:textId="5ADA1CDE"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23D4A9EE"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c>
          <w:tcPr>
            <w:tcW w:w="3840" w:type="dxa"/>
            <w:gridSpan w:val="4"/>
            <w:tcBorders>
              <w:top w:val="single" w:sz="4" w:space="0" w:color="auto"/>
              <w:left w:val="nil"/>
              <w:bottom w:val="single" w:sz="4" w:space="0" w:color="auto"/>
              <w:right w:val="single" w:sz="4" w:space="0" w:color="auto"/>
            </w:tcBorders>
            <w:shd w:val="clear" w:color="auto" w:fill="auto"/>
            <w:noWrap/>
            <w:vAlign w:val="bottom"/>
            <w:hideMark/>
          </w:tcPr>
          <w:p w14:paraId="3087D944" w14:textId="77777777" w:rsidR="00C14F71" w:rsidRPr="00C14F71" w:rsidRDefault="00C14F71" w:rsidP="00C14F71">
            <w:pPr>
              <w:spacing w:after="0" w:line="240" w:lineRule="auto"/>
              <w:jc w:val="center"/>
              <w:rPr>
                <w:rFonts w:ascii="Calibri" w:eastAsia="Times New Roman" w:hAnsi="Calibri" w:cs="Calibri"/>
                <w:b/>
                <w:bCs/>
                <w:color w:val="000000"/>
                <w:lang w:eastAsia="en-GB"/>
              </w:rPr>
            </w:pPr>
            <w:r w:rsidRPr="00C14F71">
              <w:rPr>
                <w:rFonts w:ascii="Calibri" w:eastAsia="Times New Roman" w:hAnsi="Calibri" w:cs="Calibri"/>
                <w:b/>
                <w:bCs/>
                <w:color w:val="000000"/>
                <w:lang w:eastAsia="en-GB"/>
              </w:rPr>
              <w:t xml:space="preserve">Design Requirements </w:t>
            </w:r>
          </w:p>
        </w:tc>
      </w:tr>
      <w:tr w:rsidR="00C14F71" w:rsidRPr="00C14F71" w14:paraId="317A5D1E" w14:textId="77777777" w:rsidTr="00C14F71">
        <w:trPr>
          <w:trHeight w:val="282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5F0EBB" w14:textId="75B8A8F2" w:rsidR="00C14F71" w:rsidRPr="00C14F71" w:rsidRDefault="00C14F71" w:rsidP="00C14F71">
            <w:pPr>
              <w:spacing w:after="0" w:line="240" w:lineRule="auto"/>
              <w:jc w:val="center"/>
              <w:rPr>
                <w:rFonts w:ascii="Calibri" w:eastAsia="Times New Roman" w:hAnsi="Calibri" w:cs="Calibri"/>
                <w:color w:val="000000"/>
                <w:sz w:val="40"/>
                <w:szCs w:val="40"/>
                <w:lang w:eastAsia="en-GB"/>
              </w:rPr>
            </w:pPr>
            <w:r w:rsidRPr="00C14F71">
              <w:rPr>
                <w:rFonts w:ascii="Calibri" w:eastAsia="Times New Roman" w:hAnsi="Calibri" w:cs="Calibri"/>
                <w:color w:val="000000"/>
                <w:sz w:val="40"/>
                <w:szCs w:val="40"/>
                <w:lang w:eastAsia="en-GB"/>
              </w:rPr>
              <w:t> </w:t>
            </w:r>
          </w:p>
        </w:tc>
        <w:tc>
          <w:tcPr>
            <w:tcW w:w="1840" w:type="dxa"/>
            <w:tcBorders>
              <w:top w:val="nil"/>
              <w:left w:val="nil"/>
              <w:bottom w:val="single" w:sz="4" w:space="0" w:color="auto"/>
              <w:right w:val="single" w:sz="4" w:space="0" w:color="auto"/>
            </w:tcBorders>
            <w:shd w:val="clear" w:color="auto" w:fill="auto"/>
            <w:noWrap/>
            <w:vAlign w:val="bottom"/>
            <w:hideMark/>
          </w:tcPr>
          <w:p w14:paraId="1BC4E6B7"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c>
          <w:tcPr>
            <w:tcW w:w="485" w:type="dxa"/>
            <w:tcBorders>
              <w:top w:val="nil"/>
              <w:left w:val="nil"/>
              <w:bottom w:val="single" w:sz="4" w:space="0" w:color="auto"/>
              <w:right w:val="single" w:sz="4" w:space="0" w:color="auto"/>
            </w:tcBorders>
            <w:shd w:val="clear" w:color="auto" w:fill="auto"/>
            <w:noWrap/>
            <w:textDirection w:val="btLr"/>
            <w:vAlign w:val="bottom"/>
            <w:hideMark/>
          </w:tcPr>
          <w:p w14:paraId="6BD3B898"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 xml:space="preserve">Heat resistant </w:t>
            </w:r>
          </w:p>
        </w:tc>
        <w:tc>
          <w:tcPr>
            <w:tcW w:w="642" w:type="dxa"/>
            <w:tcBorders>
              <w:top w:val="nil"/>
              <w:left w:val="nil"/>
              <w:bottom w:val="single" w:sz="4" w:space="0" w:color="auto"/>
              <w:right w:val="single" w:sz="4" w:space="0" w:color="auto"/>
            </w:tcBorders>
            <w:shd w:val="clear" w:color="auto" w:fill="auto"/>
            <w:noWrap/>
            <w:textDirection w:val="btLr"/>
            <w:vAlign w:val="bottom"/>
            <w:hideMark/>
          </w:tcPr>
          <w:p w14:paraId="345D8F50"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 xml:space="preserve">Slide with ease </w:t>
            </w:r>
          </w:p>
        </w:tc>
        <w:tc>
          <w:tcPr>
            <w:tcW w:w="2228" w:type="dxa"/>
            <w:tcBorders>
              <w:top w:val="nil"/>
              <w:left w:val="nil"/>
              <w:bottom w:val="single" w:sz="4" w:space="0" w:color="auto"/>
              <w:right w:val="single" w:sz="4" w:space="0" w:color="auto"/>
            </w:tcBorders>
            <w:shd w:val="clear" w:color="auto" w:fill="auto"/>
            <w:noWrap/>
            <w:textDirection w:val="btLr"/>
            <w:vAlign w:val="bottom"/>
            <w:hideMark/>
          </w:tcPr>
          <w:p w14:paraId="044FBFB7"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Not stretch/strain underload</w:t>
            </w:r>
          </w:p>
        </w:tc>
        <w:tc>
          <w:tcPr>
            <w:tcW w:w="485" w:type="dxa"/>
            <w:tcBorders>
              <w:top w:val="nil"/>
              <w:left w:val="nil"/>
              <w:bottom w:val="single" w:sz="4" w:space="0" w:color="auto"/>
              <w:right w:val="single" w:sz="4" w:space="0" w:color="auto"/>
            </w:tcBorders>
            <w:shd w:val="clear" w:color="auto" w:fill="auto"/>
            <w:noWrap/>
            <w:textDirection w:val="btLr"/>
            <w:vAlign w:val="bottom"/>
            <w:hideMark/>
          </w:tcPr>
          <w:p w14:paraId="027A862F"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 xml:space="preserve">High factor of </w:t>
            </w:r>
            <w:proofErr w:type="spellStart"/>
            <w:r w:rsidRPr="00C14F71">
              <w:rPr>
                <w:rFonts w:ascii="Calibri" w:eastAsia="Times New Roman" w:hAnsi="Calibri" w:cs="Calibri"/>
                <w:color w:val="000000"/>
                <w:lang w:eastAsia="en-GB"/>
              </w:rPr>
              <w:t>satefy</w:t>
            </w:r>
            <w:proofErr w:type="spellEnd"/>
          </w:p>
        </w:tc>
      </w:tr>
      <w:tr w:rsidR="00C14F71" w:rsidRPr="00C14F71" w14:paraId="77FFAE16" w14:textId="77777777" w:rsidTr="00C14F71">
        <w:trPr>
          <w:trHeight w:val="525"/>
        </w:trPr>
        <w:tc>
          <w:tcPr>
            <w:tcW w:w="960" w:type="dxa"/>
            <w:vMerge w:val="restart"/>
            <w:tcBorders>
              <w:top w:val="nil"/>
              <w:left w:val="single" w:sz="4" w:space="0" w:color="auto"/>
              <w:bottom w:val="single" w:sz="4" w:space="0" w:color="auto"/>
              <w:right w:val="single" w:sz="4" w:space="0" w:color="auto"/>
            </w:tcBorders>
            <w:shd w:val="clear" w:color="auto" w:fill="auto"/>
            <w:textDirection w:val="btLr"/>
            <w:vAlign w:val="center"/>
            <w:hideMark/>
          </w:tcPr>
          <w:p w14:paraId="3E53098A" w14:textId="77777777" w:rsidR="00C14F71" w:rsidRPr="00C14F71" w:rsidRDefault="00C14F71" w:rsidP="00C14F71">
            <w:pPr>
              <w:spacing w:after="0" w:line="240" w:lineRule="auto"/>
              <w:rPr>
                <w:rFonts w:ascii="Calibri" w:eastAsia="Times New Roman" w:hAnsi="Calibri" w:cs="Calibri"/>
                <w:b/>
                <w:bCs/>
                <w:color w:val="000000"/>
                <w:lang w:eastAsia="en-GB"/>
              </w:rPr>
            </w:pPr>
            <w:r w:rsidRPr="00C14F71">
              <w:rPr>
                <w:rFonts w:ascii="Calibri" w:eastAsia="Times New Roman" w:hAnsi="Calibri" w:cs="Calibri"/>
                <w:b/>
                <w:bCs/>
                <w:color w:val="000000"/>
                <w:lang w:eastAsia="en-GB"/>
              </w:rPr>
              <w:t>Customer</w:t>
            </w:r>
            <w:r w:rsidRPr="00C14F71">
              <w:rPr>
                <w:rFonts w:ascii="Calibri" w:eastAsia="Times New Roman" w:hAnsi="Calibri" w:cs="Calibri"/>
                <w:b/>
                <w:bCs/>
                <w:color w:val="000000"/>
                <w:lang w:eastAsia="en-GB"/>
              </w:rPr>
              <w:br/>
              <w:t xml:space="preserve"> Requirement</w:t>
            </w:r>
          </w:p>
        </w:tc>
        <w:tc>
          <w:tcPr>
            <w:tcW w:w="1840" w:type="dxa"/>
            <w:tcBorders>
              <w:top w:val="nil"/>
              <w:left w:val="nil"/>
              <w:bottom w:val="single" w:sz="4" w:space="0" w:color="auto"/>
              <w:right w:val="single" w:sz="4" w:space="0" w:color="auto"/>
            </w:tcBorders>
            <w:shd w:val="clear" w:color="auto" w:fill="auto"/>
            <w:noWrap/>
            <w:vAlign w:val="bottom"/>
            <w:hideMark/>
          </w:tcPr>
          <w:p w14:paraId="12A1C21C"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Low cost</w:t>
            </w:r>
          </w:p>
        </w:tc>
        <w:tc>
          <w:tcPr>
            <w:tcW w:w="485" w:type="dxa"/>
            <w:tcBorders>
              <w:top w:val="nil"/>
              <w:left w:val="nil"/>
              <w:bottom w:val="single" w:sz="4" w:space="0" w:color="auto"/>
              <w:right w:val="single" w:sz="4" w:space="0" w:color="auto"/>
            </w:tcBorders>
            <w:shd w:val="clear" w:color="auto" w:fill="auto"/>
            <w:noWrap/>
            <w:vAlign w:val="bottom"/>
            <w:hideMark/>
          </w:tcPr>
          <w:p w14:paraId="62A070E1"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w:t>
            </w:r>
          </w:p>
        </w:tc>
        <w:tc>
          <w:tcPr>
            <w:tcW w:w="642" w:type="dxa"/>
            <w:tcBorders>
              <w:top w:val="nil"/>
              <w:left w:val="nil"/>
              <w:bottom w:val="single" w:sz="4" w:space="0" w:color="auto"/>
              <w:right w:val="single" w:sz="4" w:space="0" w:color="auto"/>
            </w:tcBorders>
            <w:shd w:val="clear" w:color="auto" w:fill="auto"/>
            <w:noWrap/>
            <w:vAlign w:val="bottom"/>
            <w:hideMark/>
          </w:tcPr>
          <w:p w14:paraId="4017573B"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c>
          <w:tcPr>
            <w:tcW w:w="2228" w:type="dxa"/>
            <w:tcBorders>
              <w:top w:val="nil"/>
              <w:left w:val="nil"/>
              <w:bottom w:val="single" w:sz="4" w:space="0" w:color="auto"/>
              <w:right w:val="single" w:sz="4" w:space="0" w:color="auto"/>
            </w:tcBorders>
            <w:shd w:val="clear" w:color="auto" w:fill="auto"/>
            <w:noWrap/>
            <w:vAlign w:val="bottom"/>
            <w:hideMark/>
          </w:tcPr>
          <w:p w14:paraId="5A7A5710"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w:t>
            </w:r>
          </w:p>
        </w:tc>
        <w:tc>
          <w:tcPr>
            <w:tcW w:w="485" w:type="dxa"/>
            <w:tcBorders>
              <w:top w:val="nil"/>
              <w:left w:val="nil"/>
              <w:bottom w:val="single" w:sz="4" w:space="0" w:color="auto"/>
              <w:right w:val="single" w:sz="4" w:space="0" w:color="auto"/>
            </w:tcBorders>
            <w:shd w:val="clear" w:color="auto" w:fill="auto"/>
            <w:noWrap/>
            <w:vAlign w:val="bottom"/>
            <w:hideMark/>
          </w:tcPr>
          <w:p w14:paraId="226AD87B" w14:textId="77777777" w:rsidR="00C14F71" w:rsidRPr="00C14F71" w:rsidRDefault="00C14F71" w:rsidP="00C14F71">
            <w:pPr>
              <w:spacing w:after="0" w:line="240" w:lineRule="auto"/>
              <w:jc w:val="center"/>
              <w:rPr>
                <w:rFonts w:ascii="Calibri" w:eastAsia="Times New Roman" w:hAnsi="Calibri" w:cs="Calibri"/>
                <w:color w:val="000000"/>
                <w:sz w:val="40"/>
                <w:szCs w:val="40"/>
                <w:lang w:eastAsia="en-GB"/>
              </w:rPr>
            </w:pPr>
            <w:r w:rsidRPr="00C14F71">
              <w:rPr>
                <w:rFonts w:ascii="Calibri" w:eastAsia="Times New Roman" w:hAnsi="Calibri" w:cs="Calibri"/>
                <w:color w:val="000000"/>
                <w:sz w:val="40"/>
                <w:szCs w:val="40"/>
                <w:lang w:eastAsia="en-GB"/>
              </w:rPr>
              <w:t>●</w:t>
            </w:r>
          </w:p>
        </w:tc>
      </w:tr>
      <w:tr w:rsidR="00C14F71" w:rsidRPr="00C14F71" w14:paraId="36442751" w14:textId="77777777" w:rsidTr="00C14F71">
        <w:trPr>
          <w:trHeight w:val="525"/>
        </w:trPr>
        <w:tc>
          <w:tcPr>
            <w:tcW w:w="960" w:type="dxa"/>
            <w:vMerge/>
            <w:tcBorders>
              <w:top w:val="nil"/>
              <w:left w:val="single" w:sz="4" w:space="0" w:color="auto"/>
              <w:bottom w:val="single" w:sz="4" w:space="0" w:color="auto"/>
              <w:right w:val="single" w:sz="4" w:space="0" w:color="auto"/>
            </w:tcBorders>
            <w:vAlign w:val="center"/>
            <w:hideMark/>
          </w:tcPr>
          <w:p w14:paraId="26C6862B" w14:textId="77777777" w:rsidR="00C14F71" w:rsidRPr="00C14F71" w:rsidRDefault="00C14F71" w:rsidP="00C14F71">
            <w:pPr>
              <w:spacing w:after="0" w:line="240" w:lineRule="auto"/>
              <w:rPr>
                <w:rFonts w:ascii="Calibri" w:eastAsia="Times New Roman" w:hAnsi="Calibri" w:cs="Calibri"/>
                <w:b/>
                <w:bCs/>
                <w:color w:val="000000"/>
                <w:lang w:eastAsia="en-GB"/>
              </w:rPr>
            </w:pPr>
          </w:p>
        </w:tc>
        <w:tc>
          <w:tcPr>
            <w:tcW w:w="1840" w:type="dxa"/>
            <w:tcBorders>
              <w:top w:val="nil"/>
              <w:left w:val="nil"/>
              <w:bottom w:val="single" w:sz="4" w:space="0" w:color="auto"/>
              <w:right w:val="single" w:sz="4" w:space="0" w:color="auto"/>
            </w:tcBorders>
            <w:shd w:val="clear" w:color="auto" w:fill="auto"/>
            <w:noWrap/>
            <w:vAlign w:val="bottom"/>
            <w:hideMark/>
          </w:tcPr>
          <w:p w14:paraId="2915E2FC"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xml:space="preserve">Maintenance free </w:t>
            </w:r>
          </w:p>
        </w:tc>
        <w:tc>
          <w:tcPr>
            <w:tcW w:w="485" w:type="dxa"/>
            <w:tcBorders>
              <w:top w:val="nil"/>
              <w:left w:val="nil"/>
              <w:bottom w:val="single" w:sz="4" w:space="0" w:color="auto"/>
              <w:right w:val="single" w:sz="4" w:space="0" w:color="auto"/>
            </w:tcBorders>
            <w:shd w:val="clear" w:color="auto" w:fill="auto"/>
            <w:noWrap/>
            <w:vAlign w:val="bottom"/>
            <w:hideMark/>
          </w:tcPr>
          <w:p w14:paraId="47B19C56"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c>
          <w:tcPr>
            <w:tcW w:w="642" w:type="dxa"/>
            <w:tcBorders>
              <w:top w:val="nil"/>
              <w:left w:val="nil"/>
              <w:bottom w:val="single" w:sz="4" w:space="0" w:color="auto"/>
              <w:right w:val="single" w:sz="4" w:space="0" w:color="auto"/>
            </w:tcBorders>
            <w:shd w:val="clear" w:color="auto" w:fill="auto"/>
            <w:noWrap/>
            <w:vAlign w:val="bottom"/>
            <w:hideMark/>
          </w:tcPr>
          <w:p w14:paraId="03C77154" w14:textId="77777777" w:rsidR="00C14F71" w:rsidRPr="00C14F71" w:rsidRDefault="00C14F71" w:rsidP="00C14F71">
            <w:pPr>
              <w:spacing w:after="0" w:line="240" w:lineRule="auto"/>
              <w:jc w:val="center"/>
              <w:rPr>
                <w:rFonts w:ascii="Calibri" w:eastAsia="Times New Roman" w:hAnsi="Calibri" w:cs="Calibri"/>
                <w:color w:val="000000"/>
                <w:sz w:val="40"/>
                <w:szCs w:val="40"/>
                <w:lang w:eastAsia="en-GB"/>
              </w:rPr>
            </w:pPr>
            <w:r w:rsidRPr="00C14F71">
              <w:rPr>
                <w:rFonts w:ascii="Calibri" w:eastAsia="Times New Roman" w:hAnsi="Calibri" w:cs="Calibri"/>
                <w:color w:val="000000"/>
                <w:sz w:val="40"/>
                <w:szCs w:val="40"/>
                <w:lang w:eastAsia="en-GB"/>
              </w:rPr>
              <w:t>○</w:t>
            </w:r>
          </w:p>
        </w:tc>
        <w:tc>
          <w:tcPr>
            <w:tcW w:w="2228" w:type="dxa"/>
            <w:tcBorders>
              <w:top w:val="nil"/>
              <w:left w:val="nil"/>
              <w:bottom w:val="single" w:sz="4" w:space="0" w:color="auto"/>
              <w:right w:val="single" w:sz="4" w:space="0" w:color="auto"/>
            </w:tcBorders>
            <w:shd w:val="clear" w:color="auto" w:fill="auto"/>
            <w:noWrap/>
            <w:vAlign w:val="bottom"/>
            <w:hideMark/>
          </w:tcPr>
          <w:p w14:paraId="15534E14"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w:t>
            </w:r>
          </w:p>
        </w:tc>
        <w:tc>
          <w:tcPr>
            <w:tcW w:w="485" w:type="dxa"/>
            <w:tcBorders>
              <w:top w:val="nil"/>
              <w:left w:val="nil"/>
              <w:bottom w:val="single" w:sz="4" w:space="0" w:color="auto"/>
              <w:right w:val="single" w:sz="4" w:space="0" w:color="auto"/>
            </w:tcBorders>
            <w:shd w:val="clear" w:color="auto" w:fill="auto"/>
            <w:noWrap/>
            <w:vAlign w:val="bottom"/>
            <w:hideMark/>
          </w:tcPr>
          <w:p w14:paraId="37E70F56"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r>
      <w:tr w:rsidR="00C14F71" w:rsidRPr="00C14F71" w14:paraId="71B4921F" w14:textId="77777777" w:rsidTr="00C14F71">
        <w:trPr>
          <w:trHeight w:val="525"/>
        </w:trPr>
        <w:tc>
          <w:tcPr>
            <w:tcW w:w="960" w:type="dxa"/>
            <w:vMerge/>
            <w:tcBorders>
              <w:top w:val="nil"/>
              <w:left w:val="single" w:sz="4" w:space="0" w:color="auto"/>
              <w:bottom w:val="single" w:sz="4" w:space="0" w:color="auto"/>
              <w:right w:val="single" w:sz="4" w:space="0" w:color="auto"/>
            </w:tcBorders>
            <w:vAlign w:val="center"/>
            <w:hideMark/>
          </w:tcPr>
          <w:p w14:paraId="6FA5166E" w14:textId="77777777" w:rsidR="00C14F71" w:rsidRPr="00C14F71" w:rsidRDefault="00C14F71" w:rsidP="00C14F71">
            <w:pPr>
              <w:spacing w:after="0" w:line="240" w:lineRule="auto"/>
              <w:rPr>
                <w:rFonts w:ascii="Calibri" w:eastAsia="Times New Roman" w:hAnsi="Calibri" w:cs="Calibri"/>
                <w:b/>
                <w:bCs/>
                <w:color w:val="000000"/>
                <w:lang w:eastAsia="en-GB"/>
              </w:rPr>
            </w:pPr>
          </w:p>
        </w:tc>
        <w:tc>
          <w:tcPr>
            <w:tcW w:w="1840" w:type="dxa"/>
            <w:tcBorders>
              <w:top w:val="nil"/>
              <w:left w:val="nil"/>
              <w:bottom w:val="single" w:sz="4" w:space="0" w:color="auto"/>
              <w:right w:val="single" w:sz="4" w:space="0" w:color="auto"/>
            </w:tcBorders>
            <w:shd w:val="clear" w:color="auto" w:fill="auto"/>
            <w:noWrap/>
            <w:vAlign w:val="bottom"/>
            <w:hideMark/>
          </w:tcPr>
          <w:p w14:paraId="2B5A6928"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xml:space="preserve">Easily changed </w:t>
            </w:r>
          </w:p>
        </w:tc>
        <w:tc>
          <w:tcPr>
            <w:tcW w:w="485" w:type="dxa"/>
            <w:tcBorders>
              <w:top w:val="nil"/>
              <w:left w:val="nil"/>
              <w:bottom w:val="single" w:sz="4" w:space="0" w:color="auto"/>
              <w:right w:val="single" w:sz="4" w:space="0" w:color="auto"/>
            </w:tcBorders>
            <w:shd w:val="clear" w:color="auto" w:fill="auto"/>
            <w:noWrap/>
            <w:textDirection w:val="btLr"/>
            <w:vAlign w:val="bottom"/>
            <w:hideMark/>
          </w:tcPr>
          <w:p w14:paraId="4680EC49"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c>
          <w:tcPr>
            <w:tcW w:w="642" w:type="dxa"/>
            <w:tcBorders>
              <w:top w:val="nil"/>
              <w:left w:val="nil"/>
              <w:bottom w:val="single" w:sz="4" w:space="0" w:color="auto"/>
              <w:right w:val="single" w:sz="4" w:space="0" w:color="auto"/>
            </w:tcBorders>
            <w:shd w:val="clear" w:color="auto" w:fill="auto"/>
            <w:noWrap/>
            <w:vAlign w:val="bottom"/>
            <w:hideMark/>
          </w:tcPr>
          <w:p w14:paraId="5AF594AB" w14:textId="77777777" w:rsidR="00C14F71" w:rsidRPr="00C14F71" w:rsidRDefault="00C14F71" w:rsidP="00C14F71">
            <w:pPr>
              <w:spacing w:after="0" w:line="240" w:lineRule="auto"/>
              <w:jc w:val="center"/>
              <w:rPr>
                <w:rFonts w:ascii="Calibri" w:eastAsia="Times New Roman" w:hAnsi="Calibri" w:cs="Calibri"/>
                <w:color w:val="000000"/>
                <w:sz w:val="40"/>
                <w:szCs w:val="40"/>
                <w:lang w:eastAsia="en-GB"/>
              </w:rPr>
            </w:pPr>
            <w:r w:rsidRPr="00C14F71">
              <w:rPr>
                <w:rFonts w:ascii="Calibri" w:eastAsia="Times New Roman" w:hAnsi="Calibri" w:cs="Calibri"/>
                <w:color w:val="000000"/>
                <w:sz w:val="40"/>
                <w:szCs w:val="40"/>
                <w:lang w:eastAsia="en-GB"/>
              </w:rPr>
              <w:t>○</w:t>
            </w:r>
          </w:p>
        </w:tc>
        <w:tc>
          <w:tcPr>
            <w:tcW w:w="2228" w:type="dxa"/>
            <w:tcBorders>
              <w:top w:val="nil"/>
              <w:left w:val="nil"/>
              <w:bottom w:val="single" w:sz="4" w:space="0" w:color="auto"/>
              <w:right w:val="single" w:sz="4" w:space="0" w:color="auto"/>
            </w:tcBorders>
            <w:shd w:val="clear" w:color="auto" w:fill="auto"/>
            <w:noWrap/>
            <w:vAlign w:val="bottom"/>
            <w:hideMark/>
          </w:tcPr>
          <w:p w14:paraId="1A555065"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w:t>
            </w:r>
          </w:p>
        </w:tc>
        <w:tc>
          <w:tcPr>
            <w:tcW w:w="485" w:type="dxa"/>
            <w:tcBorders>
              <w:top w:val="nil"/>
              <w:left w:val="nil"/>
              <w:bottom w:val="single" w:sz="4" w:space="0" w:color="auto"/>
              <w:right w:val="single" w:sz="4" w:space="0" w:color="auto"/>
            </w:tcBorders>
            <w:shd w:val="clear" w:color="auto" w:fill="auto"/>
            <w:noWrap/>
            <w:vAlign w:val="bottom"/>
            <w:hideMark/>
          </w:tcPr>
          <w:p w14:paraId="55F9F839"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r>
      <w:tr w:rsidR="00C14F71" w:rsidRPr="00C14F71" w14:paraId="02E31274" w14:textId="77777777" w:rsidTr="00C14F71">
        <w:trPr>
          <w:trHeight w:val="615"/>
        </w:trPr>
        <w:tc>
          <w:tcPr>
            <w:tcW w:w="960" w:type="dxa"/>
            <w:vMerge/>
            <w:tcBorders>
              <w:top w:val="nil"/>
              <w:left w:val="single" w:sz="4" w:space="0" w:color="auto"/>
              <w:bottom w:val="single" w:sz="4" w:space="0" w:color="auto"/>
              <w:right w:val="single" w:sz="4" w:space="0" w:color="auto"/>
            </w:tcBorders>
            <w:vAlign w:val="center"/>
            <w:hideMark/>
          </w:tcPr>
          <w:p w14:paraId="3756B349" w14:textId="77777777" w:rsidR="00C14F71" w:rsidRPr="00C14F71" w:rsidRDefault="00C14F71" w:rsidP="00C14F71">
            <w:pPr>
              <w:spacing w:after="0" w:line="240" w:lineRule="auto"/>
              <w:rPr>
                <w:rFonts w:ascii="Calibri" w:eastAsia="Times New Roman" w:hAnsi="Calibri" w:cs="Calibri"/>
                <w:b/>
                <w:bCs/>
                <w:color w:val="000000"/>
                <w:lang w:eastAsia="en-GB"/>
              </w:rPr>
            </w:pPr>
          </w:p>
        </w:tc>
        <w:tc>
          <w:tcPr>
            <w:tcW w:w="1840" w:type="dxa"/>
            <w:tcBorders>
              <w:top w:val="nil"/>
              <w:left w:val="nil"/>
              <w:bottom w:val="single" w:sz="4" w:space="0" w:color="auto"/>
              <w:right w:val="single" w:sz="4" w:space="0" w:color="auto"/>
            </w:tcBorders>
            <w:shd w:val="clear" w:color="auto" w:fill="auto"/>
            <w:noWrap/>
            <w:vAlign w:val="center"/>
            <w:hideMark/>
          </w:tcPr>
          <w:p w14:paraId="1428D376"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xml:space="preserve">Long service life </w:t>
            </w:r>
          </w:p>
        </w:tc>
        <w:tc>
          <w:tcPr>
            <w:tcW w:w="485" w:type="dxa"/>
            <w:tcBorders>
              <w:top w:val="nil"/>
              <w:left w:val="nil"/>
              <w:bottom w:val="single" w:sz="4" w:space="0" w:color="auto"/>
              <w:right w:val="single" w:sz="4" w:space="0" w:color="auto"/>
            </w:tcBorders>
            <w:shd w:val="clear" w:color="auto" w:fill="auto"/>
            <w:noWrap/>
            <w:vAlign w:val="bottom"/>
            <w:hideMark/>
          </w:tcPr>
          <w:p w14:paraId="7D450478" w14:textId="77777777" w:rsidR="00C14F71" w:rsidRPr="00C14F71" w:rsidRDefault="00C14F71" w:rsidP="00C14F71">
            <w:pPr>
              <w:spacing w:after="0" w:line="240" w:lineRule="auto"/>
              <w:jc w:val="center"/>
              <w:rPr>
                <w:rFonts w:ascii="Calibri" w:eastAsia="Times New Roman" w:hAnsi="Calibri" w:cs="Calibri"/>
                <w:color w:val="000000"/>
                <w:sz w:val="40"/>
                <w:szCs w:val="40"/>
                <w:lang w:eastAsia="en-GB"/>
              </w:rPr>
            </w:pPr>
            <w:r w:rsidRPr="00C14F71">
              <w:rPr>
                <w:rFonts w:ascii="Calibri" w:eastAsia="Times New Roman" w:hAnsi="Calibri" w:cs="Calibri"/>
                <w:color w:val="000000"/>
                <w:sz w:val="40"/>
                <w:szCs w:val="40"/>
                <w:lang w:eastAsia="en-GB"/>
              </w:rPr>
              <w:t>○</w:t>
            </w:r>
          </w:p>
        </w:tc>
        <w:tc>
          <w:tcPr>
            <w:tcW w:w="642" w:type="dxa"/>
            <w:tcBorders>
              <w:top w:val="nil"/>
              <w:left w:val="nil"/>
              <w:bottom w:val="single" w:sz="4" w:space="0" w:color="auto"/>
              <w:right w:val="single" w:sz="4" w:space="0" w:color="auto"/>
            </w:tcBorders>
            <w:shd w:val="clear" w:color="auto" w:fill="auto"/>
            <w:noWrap/>
            <w:vAlign w:val="bottom"/>
            <w:hideMark/>
          </w:tcPr>
          <w:p w14:paraId="5BC96F0C" w14:textId="77777777" w:rsidR="00C14F71" w:rsidRPr="00C14F71" w:rsidRDefault="00C14F71" w:rsidP="00C14F71">
            <w:pPr>
              <w:spacing w:after="0" w:line="240" w:lineRule="auto"/>
              <w:jc w:val="center"/>
              <w:rPr>
                <w:rFonts w:ascii="Calibri" w:eastAsia="Times New Roman" w:hAnsi="Calibri" w:cs="Calibri"/>
                <w:color w:val="000000"/>
                <w:sz w:val="40"/>
                <w:szCs w:val="40"/>
                <w:lang w:eastAsia="en-GB"/>
              </w:rPr>
            </w:pPr>
            <w:r w:rsidRPr="00C14F71">
              <w:rPr>
                <w:rFonts w:ascii="Calibri" w:eastAsia="Times New Roman" w:hAnsi="Calibri" w:cs="Calibri"/>
                <w:color w:val="000000"/>
                <w:sz w:val="40"/>
                <w:szCs w:val="40"/>
                <w:lang w:eastAsia="en-GB"/>
              </w:rPr>
              <w:t>○</w:t>
            </w:r>
          </w:p>
        </w:tc>
        <w:tc>
          <w:tcPr>
            <w:tcW w:w="2228" w:type="dxa"/>
            <w:tcBorders>
              <w:top w:val="nil"/>
              <w:left w:val="nil"/>
              <w:bottom w:val="single" w:sz="4" w:space="0" w:color="auto"/>
              <w:right w:val="single" w:sz="4" w:space="0" w:color="auto"/>
            </w:tcBorders>
            <w:shd w:val="clear" w:color="auto" w:fill="auto"/>
            <w:noWrap/>
            <w:vAlign w:val="bottom"/>
            <w:hideMark/>
          </w:tcPr>
          <w:p w14:paraId="59B5F826"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w:t>
            </w:r>
          </w:p>
        </w:tc>
        <w:tc>
          <w:tcPr>
            <w:tcW w:w="485" w:type="dxa"/>
            <w:tcBorders>
              <w:top w:val="nil"/>
              <w:left w:val="nil"/>
              <w:bottom w:val="single" w:sz="4" w:space="0" w:color="auto"/>
              <w:right w:val="single" w:sz="4" w:space="0" w:color="auto"/>
            </w:tcBorders>
            <w:shd w:val="clear" w:color="auto" w:fill="auto"/>
            <w:noWrap/>
            <w:vAlign w:val="bottom"/>
            <w:hideMark/>
          </w:tcPr>
          <w:p w14:paraId="34FDAD03"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w:t>
            </w:r>
          </w:p>
        </w:tc>
      </w:tr>
      <w:tr w:rsidR="00C14F71" w:rsidRPr="00C14F71" w14:paraId="57CA35FC" w14:textId="77777777" w:rsidTr="00C14F71">
        <w:trPr>
          <w:trHeight w:val="300"/>
        </w:trPr>
        <w:tc>
          <w:tcPr>
            <w:tcW w:w="960" w:type="dxa"/>
            <w:tcBorders>
              <w:top w:val="nil"/>
              <w:left w:val="nil"/>
              <w:bottom w:val="nil"/>
              <w:right w:val="nil"/>
            </w:tcBorders>
            <w:shd w:val="clear" w:color="auto" w:fill="auto"/>
            <w:noWrap/>
            <w:vAlign w:val="bottom"/>
            <w:hideMark/>
          </w:tcPr>
          <w:p w14:paraId="5C478EC2" w14:textId="77777777" w:rsidR="00C14F71" w:rsidRPr="00C14F71" w:rsidRDefault="00C14F71" w:rsidP="00C14F71">
            <w:pPr>
              <w:spacing w:after="0" w:line="240" w:lineRule="auto"/>
              <w:jc w:val="center"/>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403C7F2C"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485" w:type="dxa"/>
            <w:tcBorders>
              <w:top w:val="nil"/>
              <w:left w:val="nil"/>
              <w:bottom w:val="nil"/>
              <w:right w:val="nil"/>
            </w:tcBorders>
            <w:shd w:val="clear" w:color="auto" w:fill="auto"/>
            <w:noWrap/>
            <w:vAlign w:val="bottom"/>
            <w:hideMark/>
          </w:tcPr>
          <w:p w14:paraId="6BE78B88"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642" w:type="dxa"/>
            <w:tcBorders>
              <w:top w:val="nil"/>
              <w:left w:val="single" w:sz="4" w:space="0" w:color="auto"/>
              <w:bottom w:val="single" w:sz="4" w:space="0" w:color="auto"/>
              <w:right w:val="single" w:sz="4" w:space="0" w:color="auto"/>
            </w:tcBorders>
            <w:shd w:val="clear" w:color="auto" w:fill="auto"/>
            <w:noWrap/>
            <w:vAlign w:val="bottom"/>
            <w:hideMark/>
          </w:tcPr>
          <w:p w14:paraId="2CE0C45D"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Key:</w:t>
            </w:r>
          </w:p>
        </w:tc>
        <w:tc>
          <w:tcPr>
            <w:tcW w:w="2228" w:type="dxa"/>
            <w:tcBorders>
              <w:top w:val="nil"/>
              <w:left w:val="nil"/>
              <w:bottom w:val="nil"/>
              <w:right w:val="nil"/>
            </w:tcBorders>
            <w:shd w:val="clear" w:color="auto" w:fill="auto"/>
            <w:noWrap/>
            <w:vAlign w:val="bottom"/>
            <w:hideMark/>
          </w:tcPr>
          <w:p w14:paraId="45D9E340" w14:textId="77777777" w:rsidR="00C14F71" w:rsidRPr="00C14F71" w:rsidRDefault="00C14F71" w:rsidP="00C14F71">
            <w:pPr>
              <w:spacing w:after="0" w:line="240" w:lineRule="auto"/>
              <w:rPr>
                <w:rFonts w:ascii="Calibri" w:eastAsia="Times New Roman" w:hAnsi="Calibri" w:cs="Calibri"/>
                <w:color w:val="000000"/>
                <w:lang w:eastAsia="en-GB"/>
              </w:rPr>
            </w:pPr>
          </w:p>
        </w:tc>
        <w:tc>
          <w:tcPr>
            <w:tcW w:w="485" w:type="dxa"/>
            <w:tcBorders>
              <w:top w:val="nil"/>
              <w:left w:val="nil"/>
              <w:bottom w:val="nil"/>
              <w:right w:val="nil"/>
            </w:tcBorders>
            <w:shd w:val="clear" w:color="auto" w:fill="auto"/>
            <w:noWrap/>
            <w:vAlign w:val="bottom"/>
            <w:hideMark/>
          </w:tcPr>
          <w:p w14:paraId="52EFE252"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r>
      <w:tr w:rsidR="00C14F71" w:rsidRPr="00C14F71" w14:paraId="27CD0475" w14:textId="77777777" w:rsidTr="00C14F71">
        <w:trPr>
          <w:trHeight w:val="525"/>
        </w:trPr>
        <w:tc>
          <w:tcPr>
            <w:tcW w:w="960" w:type="dxa"/>
            <w:tcBorders>
              <w:top w:val="nil"/>
              <w:left w:val="nil"/>
              <w:bottom w:val="nil"/>
              <w:right w:val="nil"/>
            </w:tcBorders>
            <w:shd w:val="clear" w:color="auto" w:fill="auto"/>
            <w:noWrap/>
            <w:vAlign w:val="bottom"/>
            <w:hideMark/>
          </w:tcPr>
          <w:p w14:paraId="0385E85B"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432F9C70"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485" w:type="dxa"/>
            <w:tcBorders>
              <w:top w:val="nil"/>
              <w:left w:val="nil"/>
              <w:bottom w:val="nil"/>
              <w:right w:val="nil"/>
            </w:tcBorders>
            <w:shd w:val="clear" w:color="auto" w:fill="auto"/>
            <w:noWrap/>
            <w:vAlign w:val="bottom"/>
            <w:hideMark/>
          </w:tcPr>
          <w:p w14:paraId="14914311"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642" w:type="dxa"/>
            <w:tcBorders>
              <w:top w:val="nil"/>
              <w:left w:val="single" w:sz="4" w:space="0" w:color="auto"/>
              <w:bottom w:val="single" w:sz="4" w:space="0" w:color="auto"/>
              <w:right w:val="single" w:sz="4" w:space="0" w:color="auto"/>
            </w:tcBorders>
            <w:shd w:val="clear" w:color="auto" w:fill="auto"/>
            <w:noWrap/>
            <w:vAlign w:val="bottom"/>
            <w:hideMark/>
          </w:tcPr>
          <w:p w14:paraId="23C69681" w14:textId="77777777" w:rsidR="00C14F71" w:rsidRPr="00C14F71" w:rsidRDefault="00C14F71" w:rsidP="00C14F71">
            <w:pPr>
              <w:spacing w:after="0" w:line="240" w:lineRule="auto"/>
              <w:jc w:val="center"/>
              <w:rPr>
                <w:rFonts w:ascii="Calibri" w:eastAsia="Times New Roman" w:hAnsi="Calibri" w:cs="Calibri"/>
                <w:color w:val="000000"/>
                <w:sz w:val="40"/>
                <w:szCs w:val="40"/>
                <w:lang w:eastAsia="en-GB"/>
              </w:rPr>
            </w:pPr>
            <w:r w:rsidRPr="00C14F71">
              <w:rPr>
                <w:rFonts w:ascii="Calibri" w:eastAsia="Times New Roman" w:hAnsi="Calibri" w:cs="Calibri"/>
                <w:color w:val="000000"/>
                <w:sz w:val="40"/>
                <w:szCs w:val="40"/>
                <w:lang w:eastAsia="en-GB"/>
              </w:rPr>
              <w:t>○</w:t>
            </w:r>
          </w:p>
        </w:tc>
        <w:tc>
          <w:tcPr>
            <w:tcW w:w="2228" w:type="dxa"/>
            <w:tcBorders>
              <w:top w:val="single" w:sz="4" w:space="0" w:color="auto"/>
              <w:left w:val="nil"/>
              <w:bottom w:val="single" w:sz="4" w:space="0" w:color="auto"/>
              <w:right w:val="single" w:sz="4" w:space="0" w:color="auto"/>
            </w:tcBorders>
            <w:shd w:val="clear" w:color="auto" w:fill="auto"/>
            <w:noWrap/>
            <w:vAlign w:val="bottom"/>
            <w:hideMark/>
          </w:tcPr>
          <w:p w14:paraId="1488969A"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Strong positive</w:t>
            </w:r>
          </w:p>
        </w:tc>
        <w:tc>
          <w:tcPr>
            <w:tcW w:w="485" w:type="dxa"/>
            <w:tcBorders>
              <w:top w:val="single" w:sz="4" w:space="0" w:color="auto"/>
              <w:left w:val="nil"/>
              <w:bottom w:val="single" w:sz="4" w:space="0" w:color="auto"/>
              <w:right w:val="single" w:sz="4" w:space="0" w:color="auto"/>
            </w:tcBorders>
            <w:shd w:val="clear" w:color="auto" w:fill="auto"/>
            <w:noWrap/>
            <w:vAlign w:val="bottom"/>
            <w:hideMark/>
          </w:tcPr>
          <w:p w14:paraId="57064D36"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r>
      <w:tr w:rsidR="00C14F71" w:rsidRPr="00C14F71" w14:paraId="0FD8E853" w14:textId="77777777" w:rsidTr="00C14F71">
        <w:trPr>
          <w:trHeight w:val="300"/>
        </w:trPr>
        <w:tc>
          <w:tcPr>
            <w:tcW w:w="960" w:type="dxa"/>
            <w:tcBorders>
              <w:top w:val="nil"/>
              <w:left w:val="nil"/>
              <w:bottom w:val="nil"/>
              <w:right w:val="nil"/>
            </w:tcBorders>
            <w:shd w:val="clear" w:color="auto" w:fill="auto"/>
            <w:noWrap/>
            <w:vAlign w:val="bottom"/>
            <w:hideMark/>
          </w:tcPr>
          <w:p w14:paraId="7F30CF4C" w14:textId="77777777" w:rsidR="00C14F71" w:rsidRPr="00C14F71" w:rsidRDefault="00C14F71" w:rsidP="00C14F71">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0E8D8BCD"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485" w:type="dxa"/>
            <w:tcBorders>
              <w:top w:val="nil"/>
              <w:left w:val="nil"/>
              <w:bottom w:val="nil"/>
              <w:right w:val="nil"/>
            </w:tcBorders>
            <w:shd w:val="clear" w:color="auto" w:fill="auto"/>
            <w:noWrap/>
            <w:vAlign w:val="bottom"/>
            <w:hideMark/>
          </w:tcPr>
          <w:p w14:paraId="6738EE3E"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642" w:type="dxa"/>
            <w:tcBorders>
              <w:top w:val="nil"/>
              <w:left w:val="single" w:sz="4" w:space="0" w:color="auto"/>
              <w:bottom w:val="single" w:sz="4" w:space="0" w:color="auto"/>
              <w:right w:val="single" w:sz="4" w:space="0" w:color="auto"/>
            </w:tcBorders>
            <w:shd w:val="clear" w:color="auto" w:fill="auto"/>
            <w:noWrap/>
            <w:vAlign w:val="bottom"/>
            <w:hideMark/>
          </w:tcPr>
          <w:p w14:paraId="0E18B843"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w:t>
            </w:r>
          </w:p>
        </w:tc>
        <w:tc>
          <w:tcPr>
            <w:tcW w:w="2228" w:type="dxa"/>
            <w:tcBorders>
              <w:top w:val="nil"/>
              <w:left w:val="nil"/>
              <w:bottom w:val="single" w:sz="4" w:space="0" w:color="auto"/>
              <w:right w:val="single" w:sz="4" w:space="0" w:color="auto"/>
            </w:tcBorders>
            <w:shd w:val="clear" w:color="auto" w:fill="auto"/>
            <w:noWrap/>
            <w:vAlign w:val="bottom"/>
            <w:hideMark/>
          </w:tcPr>
          <w:p w14:paraId="65619FDB"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Weak positive</w:t>
            </w:r>
          </w:p>
        </w:tc>
        <w:tc>
          <w:tcPr>
            <w:tcW w:w="485" w:type="dxa"/>
            <w:tcBorders>
              <w:top w:val="nil"/>
              <w:left w:val="nil"/>
              <w:bottom w:val="single" w:sz="4" w:space="0" w:color="auto"/>
              <w:right w:val="single" w:sz="4" w:space="0" w:color="auto"/>
            </w:tcBorders>
            <w:shd w:val="clear" w:color="auto" w:fill="auto"/>
            <w:noWrap/>
            <w:vAlign w:val="bottom"/>
            <w:hideMark/>
          </w:tcPr>
          <w:p w14:paraId="6D3E7344"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r>
      <w:tr w:rsidR="00C14F71" w:rsidRPr="00C14F71" w14:paraId="35955BBD" w14:textId="77777777" w:rsidTr="00C14F71">
        <w:trPr>
          <w:trHeight w:val="300"/>
        </w:trPr>
        <w:tc>
          <w:tcPr>
            <w:tcW w:w="960" w:type="dxa"/>
            <w:tcBorders>
              <w:top w:val="nil"/>
              <w:left w:val="nil"/>
              <w:bottom w:val="nil"/>
              <w:right w:val="nil"/>
            </w:tcBorders>
            <w:shd w:val="clear" w:color="auto" w:fill="auto"/>
            <w:noWrap/>
            <w:vAlign w:val="bottom"/>
            <w:hideMark/>
          </w:tcPr>
          <w:p w14:paraId="0F556BEE" w14:textId="77777777" w:rsidR="00C14F71" w:rsidRPr="00C14F71" w:rsidRDefault="00C14F71" w:rsidP="00C14F71">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5B1A50A4"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485" w:type="dxa"/>
            <w:tcBorders>
              <w:top w:val="nil"/>
              <w:left w:val="nil"/>
              <w:bottom w:val="nil"/>
              <w:right w:val="nil"/>
            </w:tcBorders>
            <w:shd w:val="clear" w:color="auto" w:fill="auto"/>
            <w:noWrap/>
            <w:vAlign w:val="bottom"/>
            <w:hideMark/>
          </w:tcPr>
          <w:p w14:paraId="1B9492D9"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642" w:type="dxa"/>
            <w:tcBorders>
              <w:top w:val="nil"/>
              <w:left w:val="single" w:sz="4" w:space="0" w:color="auto"/>
              <w:bottom w:val="single" w:sz="4" w:space="0" w:color="auto"/>
              <w:right w:val="single" w:sz="4" w:space="0" w:color="auto"/>
            </w:tcBorders>
            <w:shd w:val="clear" w:color="auto" w:fill="auto"/>
            <w:noWrap/>
            <w:vAlign w:val="bottom"/>
            <w:hideMark/>
          </w:tcPr>
          <w:p w14:paraId="2DD25E8F" w14:textId="77777777" w:rsidR="00C14F71" w:rsidRPr="00C14F71" w:rsidRDefault="00C14F71" w:rsidP="00C14F71">
            <w:pPr>
              <w:spacing w:after="0" w:line="240" w:lineRule="auto"/>
              <w:jc w:val="center"/>
              <w:rPr>
                <w:rFonts w:ascii="Calibri" w:eastAsia="Times New Roman" w:hAnsi="Calibri" w:cs="Calibri"/>
                <w:color w:val="000000"/>
                <w:lang w:eastAsia="en-GB"/>
              </w:rPr>
            </w:pPr>
            <w:r w:rsidRPr="00C14F71">
              <w:rPr>
                <w:rFonts w:ascii="Calibri" w:eastAsia="Times New Roman" w:hAnsi="Calibri" w:cs="Calibri"/>
                <w:color w:val="000000"/>
                <w:lang w:eastAsia="en-GB"/>
              </w:rPr>
              <w:t>●</w:t>
            </w:r>
          </w:p>
        </w:tc>
        <w:tc>
          <w:tcPr>
            <w:tcW w:w="2228" w:type="dxa"/>
            <w:tcBorders>
              <w:top w:val="nil"/>
              <w:left w:val="nil"/>
              <w:bottom w:val="single" w:sz="4" w:space="0" w:color="auto"/>
              <w:right w:val="single" w:sz="4" w:space="0" w:color="auto"/>
            </w:tcBorders>
            <w:shd w:val="clear" w:color="auto" w:fill="auto"/>
            <w:noWrap/>
            <w:vAlign w:val="bottom"/>
            <w:hideMark/>
          </w:tcPr>
          <w:p w14:paraId="7A82519D"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Weak negative</w:t>
            </w:r>
          </w:p>
        </w:tc>
        <w:tc>
          <w:tcPr>
            <w:tcW w:w="485" w:type="dxa"/>
            <w:tcBorders>
              <w:top w:val="nil"/>
              <w:left w:val="nil"/>
              <w:bottom w:val="single" w:sz="4" w:space="0" w:color="auto"/>
              <w:right w:val="single" w:sz="4" w:space="0" w:color="auto"/>
            </w:tcBorders>
            <w:shd w:val="clear" w:color="auto" w:fill="auto"/>
            <w:noWrap/>
            <w:vAlign w:val="bottom"/>
            <w:hideMark/>
          </w:tcPr>
          <w:p w14:paraId="7481E0AE"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r>
      <w:tr w:rsidR="00C14F71" w:rsidRPr="00C14F71" w14:paraId="608BA78E" w14:textId="77777777" w:rsidTr="00C14F71">
        <w:trPr>
          <w:trHeight w:val="525"/>
        </w:trPr>
        <w:tc>
          <w:tcPr>
            <w:tcW w:w="960" w:type="dxa"/>
            <w:tcBorders>
              <w:top w:val="nil"/>
              <w:left w:val="nil"/>
              <w:bottom w:val="nil"/>
              <w:right w:val="nil"/>
            </w:tcBorders>
            <w:shd w:val="clear" w:color="auto" w:fill="auto"/>
            <w:noWrap/>
            <w:vAlign w:val="bottom"/>
            <w:hideMark/>
          </w:tcPr>
          <w:p w14:paraId="3DED241F" w14:textId="77777777" w:rsidR="00C14F71" w:rsidRPr="00C14F71" w:rsidRDefault="00C14F71" w:rsidP="00C14F71">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4D8F9785"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485" w:type="dxa"/>
            <w:tcBorders>
              <w:top w:val="nil"/>
              <w:left w:val="nil"/>
              <w:bottom w:val="nil"/>
              <w:right w:val="nil"/>
            </w:tcBorders>
            <w:shd w:val="clear" w:color="auto" w:fill="auto"/>
            <w:noWrap/>
            <w:vAlign w:val="bottom"/>
            <w:hideMark/>
          </w:tcPr>
          <w:p w14:paraId="18B4B67D" w14:textId="77777777" w:rsidR="00C14F71" w:rsidRPr="00C14F71" w:rsidRDefault="00C14F71" w:rsidP="00C14F71">
            <w:pPr>
              <w:spacing w:after="0" w:line="240" w:lineRule="auto"/>
              <w:rPr>
                <w:rFonts w:ascii="Times New Roman" w:eastAsia="Times New Roman" w:hAnsi="Times New Roman" w:cs="Times New Roman"/>
                <w:sz w:val="20"/>
                <w:szCs w:val="20"/>
                <w:lang w:eastAsia="en-GB"/>
              </w:rPr>
            </w:pPr>
          </w:p>
        </w:tc>
        <w:tc>
          <w:tcPr>
            <w:tcW w:w="642" w:type="dxa"/>
            <w:tcBorders>
              <w:top w:val="nil"/>
              <w:left w:val="single" w:sz="4" w:space="0" w:color="auto"/>
              <w:bottom w:val="single" w:sz="4" w:space="0" w:color="auto"/>
              <w:right w:val="single" w:sz="4" w:space="0" w:color="auto"/>
            </w:tcBorders>
            <w:shd w:val="clear" w:color="auto" w:fill="auto"/>
            <w:noWrap/>
            <w:vAlign w:val="bottom"/>
            <w:hideMark/>
          </w:tcPr>
          <w:p w14:paraId="67C9A5D6" w14:textId="77777777" w:rsidR="00C14F71" w:rsidRPr="00C14F71" w:rsidRDefault="00C14F71" w:rsidP="00C14F71">
            <w:pPr>
              <w:spacing w:after="0" w:line="240" w:lineRule="auto"/>
              <w:jc w:val="center"/>
              <w:rPr>
                <w:rFonts w:ascii="Calibri" w:eastAsia="Times New Roman" w:hAnsi="Calibri" w:cs="Calibri"/>
                <w:color w:val="000000"/>
                <w:sz w:val="40"/>
                <w:szCs w:val="40"/>
                <w:lang w:eastAsia="en-GB"/>
              </w:rPr>
            </w:pPr>
            <w:r w:rsidRPr="00C14F71">
              <w:rPr>
                <w:rFonts w:ascii="Calibri" w:eastAsia="Times New Roman" w:hAnsi="Calibri" w:cs="Calibri"/>
                <w:color w:val="000000"/>
                <w:sz w:val="40"/>
                <w:szCs w:val="40"/>
                <w:lang w:eastAsia="en-GB"/>
              </w:rPr>
              <w:t>●</w:t>
            </w:r>
          </w:p>
        </w:tc>
        <w:tc>
          <w:tcPr>
            <w:tcW w:w="2228" w:type="dxa"/>
            <w:tcBorders>
              <w:top w:val="nil"/>
              <w:left w:val="nil"/>
              <w:bottom w:val="single" w:sz="4" w:space="0" w:color="auto"/>
              <w:right w:val="single" w:sz="4" w:space="0" w:color="auto"/>
            </w:tcBorders>
            <w:shd w:val="clear" w:color="auto" w:fill="auto"/>
            <w:noWrap/>
            <w:vAlign w:val="bottom"/>
            <w:hideMark/>
          </w:tcPr>
          <w:p w14:paraId="3DEBE712"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xml:space="preserve">Strong negative </w:t>
            </w:r>
          </w:p>
        </w:tc>
        <w:tc>
          <w:tcPr>
            <w:tcW w:w="485" w:type="dxa"/>
            <w:tcBorders>
              <w:top w:val="nil"/>
              <w:left w:val="nil"/>
              <w:bottom w:val="single" w:sz="4" w:space="0" w:color="auto"/>
              <w:right w:val="single" w:sz="4" w:space="0" w:color="auto"/>
            </w:tcBorders>
            <w:shd w:val="clear" w:color="auto" w:fill="auto"/>
            <w:noWrap/>
            <w:vAlign w:val="bottom"/>
            <w:hideMark/>
          </w:tcPr>
          <w:p w14:paraId="1E0C7FB3" w14:textId="77777777" w:rsidR="00C14F71" w:rsidRPr="00C14F71" w:rsidRDefault="00C14F71" w:rsidP="00C14F71">
            <w:pPr>
              <w:spacing w:after="0" w:line="240" w:lineRule="auto"/>
              <w:rPr>
                <w:rFonts w:ascii="Calibri" w:eastAsia="Times New Roman" w:hAnsi="Calibri" w:cs="Calibri"/>
                <w:color w:val="000000"/>
                <w:lang w:eastAsia="en-GB"/>
              </w:rPr>
            </w:pPr>
            <w:r w:rsidRPr="00C14F71">
              <w:rPr>
                <w:rFonts w:ascii="Calibri" w:eastAsia="Times New Roman" w:hAnsi="Calibri" w:cs="Calibri"/>
                <w:color w:val="000000"/>
                <w:lang w:eastAsia="en-GB"/>
              </w:rPr>
              <w:t> </w:t>
            </w:r>
          </w:p>
        </w:tc>
      </w:tr>
    </w:tbl>
    <w:p w14:paraId="704F9718" w14:textId="48B05245" w:rsidR="00E54579" w:rsidRDefault="00E54579" w:rsidP="00C14F71"/>
    <w:p w14:paraId="2C606A17" w14:textId="77777777" w:rsidR="00E97792" w:rsidRDefault="00E97792" w:rsidP="007C31F1">
      <w:pPr>
        <w:rPr>
          <w:color w:val="FF0000"/>
        </w:rPr>
      </w:pPr>
    </w:p>
    <w:p w14:paraId="0EDE9E5C" w14:textId="4D353534" w:rsidR="008F3D99" w:rsidRPr="00E5689E" w:rsidRDefault="00D61557" w:rsidP="007C31F1">
      <w:r w:rsidRPr="00E5689E">
        <w:rPr>
          <w:i/>
          <w:iCs/>
          <w:color w:val="000000" w:themeColor="text1"/>
        </w:rPr>
        <w:t>Task 3</w:t>
      </w:r>
      <w:r w:rsidR="008F3D99" w:rsidRPr="00E5689E">
        <w:t xml:space="preserve"> </w:t>
      </w:r>
    </w:p>
    <w:p w14:paraId="5D6D9625" w14:textId="77777777" w:rsidR="00BC38E2" w:rsidRPr="00E5689E" w:rsidRDefault="00B436F7" w:rsidP="007C31F1">
      <w:pPr>
        <w:rPr>
          <w:rFonts w:cs="Arial"/>
        </w:rPr>
      </w:pPr>
      <w:r w:rsidRPr="00E5689E">
        <w:rPr>
          <w:rFonts w:cs="Arial"/>
        </w:rPr>
        <w:t xml:space="preserve">For the purpose of this </w:t>
      </w:r>
      <w:r w:rsidR="00215E18" w:rsidRPr="00E5689E">
        <w:rPr>
          <w:rFonts w:cs="Arial"/>
        </w:rPr>
        <w:t>design,</w:t>
      </w:r>
      <w:r w:rsidRPr="00E5689E">
        <w:rPr>
          <w:rFonts w:cs="Arial"/>
        </w:rPr>
        <w:t xml:space="preserve"> I researched a variety of manufacturing techniques such as</w:t>
      </w:r>
    </w:p>
    <w:p w14:paraId="54BD2E36" w14:textId="40985A67" w:rsidR="00BC38E2" w:rsidRPr="00E5689E" w:rsidRDefault="00BC38E2" w:rsidP="007C31F1">
      <w:pPr>
        <w:rPr>
          <w:rFonts w:cs="Arial"/>
        </w:rPr>
      </w:pPr>
      <w:r w:rsidRPr="00E5689E">
        <w:rPr>
          <w:rFonts w:cs="Arial"/>
        </w:rPr>
        <w:t xml:space="preserve">A </w:t>
      </w:r>
      <w:r w:rsidR="00215E18" w:rsidRPr="00E5689E">
        <w:rPr>
          <w:rFonts w:cs="Arial"/>
        </w:rPr>
        <w:t xml:space="preserve">CNC </w:t>
      </w:r>
      <w:r w:rsidRPr="00E5689E">
        <w:rPr>
          <w:rFonts w:cs="Arial"/>
        </w:rPr>
        <w:t xml:space="preserve">machine, there is a greater set up cost for this application and the need for a skilled </w:t>
      </w:r>
      <w:r w:rsidR="003B4B71" w:rsidRPr="00E5689E">
        <w:rPr>
          <w:rFonts w:cs="Arial"/>
        </w:rPr>
        <w:t>craftsman</w:t>
      </w:r>
      <w:r w:rsidRPr="00E5689E">
        <w:rPr>
          <w:rFonts w:cs="Arial"/>
        </w:rPr>
        <w:t>/operator to programme and run the CNC machine also i</w:t>
      </w:r>
      <w:r w:rsidRPr="00E5689E">
        <w:rPr>
          <w:rFonts w:cs="Arial"/>
          <w:shd w:val="clear" w:color="auto" w:fill="FFFFFF"/>
        </w:rPr>
        <w:t>t takes a period of time for design and programming, not so cost-effective for small amounts of products.[  </w:t>
      </w:r>
      <w:hyperlink r:id="rId13" w:tooltip="Posts by Team McCoy Mart" w:history="1">
        <w:r w:rsidRPr="00E5689E">
          <w:rPr>
            <w:rStyle w:val="Hyperlink"/>
            <w:rFonts w:cs="Arial"/>
            <w:color w:val="auto"/>
          </w:rPr>
          <w:t>Team McCoy Mart</w:t>
        </w:r>
      </w:hyperlink>
      <w:r w:rsidRPr="00E5689E">
        <w:rPr>
          <w:rFonts w:cs="Arial"/>
          <w:shd w:val="clear" w:color="auto" w:fill="FFFFFF"/>
        </w:rPr>
        <w:t> | March 05 , 2020]</w:t>
      </w:r>
    </w:p>
    <w:p w14:paraId="38E38731" w14:textId="240C1C5E" w:rsidR="00BC38E2" w:rsidRPr="00E5689E" w:rsidRDefault="00BC38E2" w:rsidP="007C31F1">
      <w:pPr>
        <w:rPr>
          <w:rFonts w:cs="Arial"/>
        </w:rPr>
      </w:pPr>
      <w:r w:rsidRPr="00E5689E">
        <w:rPr>
          <w:rFonts w:cs="Arial"/>
        </w:rPr>
        <w:lastRenderedPageBreak/>
        <w:t xml:space="preserve">3D Printing </w:t>
      </w:r>
      <w:r w:rsidR="00074999" w:rsidRPr="00E5689E">
        <w:rPr>
          <w:rFonts w:cs="Arial"/>
        </w:rPr>
        <w:t>was also considered</w:t>
      </w:r>
      <w:r w:rsidRPr="00E5689E">
        <w:rPr>
          <w:rFonts w:cs="Arial"/>
        </w:rPr>
        <w:t xml:space="preserve"> for this application </w:t>
      </w:r>
      <w:r w:rsidR="00074999" w:rsidRPr="00E5689E">
        <w:rPr>
          <w:rFonts w:cs="Arial"/>
        </w:rPr>
        <w:t>but again it has disadvantages, most 3D printed parts need some form of cleaning up to remove support material from the build and to smooth the surface to achieve the required finish</w:t>
      </w:r>
      <w:r w:rsidR="00CB1A54" w:rsidRPr="00E5689E">
        <w:rPr>
          <w:rFonts w:cs="Arial"/>
        </w:rPr>
        <w:t xml:space="preserve">.[ </w:t>
      </w:r>
      <w:hyperlink r:id="rId14" w:history="1">
        <w:r w:rsidR="00CB1A54" w:rsidRPr="00E5689E">
          <w:rPr>
            <w:rStyle w:val="Hyperlink"/>
            <w:rFonts w:cs="Arial"/>
            <w:color w:val="auto"/>
          </w:rPr>
          <w:t>www.twi-global.com/technical-knowledge/faqs/what-is-3d-printing</w:t>
        </w:r>
      </w:hyperlink>
      <w:r w:rsidR="00CB1A54" w:rsidRPr="00E5689E">
        <w:rPr>
          <w:rFonts w:cs="Arial"/>
        </w:rPr>
        <w:t xml:space="preserve"> 2022]</w:t>
      </w:r>
      <w:r w:rsidR="00074999" w:rsidRPr="00E5689E">
        <w:rPr>
          <w:rFonts w:cs="Arial"/>
        </w:rPr>
        <w:t xml:space="preserve"> </w:t>
      </w:r>
      <w:r w:rsidR="00CB1A54" w:rsidRPr="00E5689E">
        <w:rPr>
          <w:rFonts w:cs="Arial"/>
        </w:rPr>
        <w:t>A</w:t>
      </w:r>
      <w:r w:rsidR="00074999" w:rsidRPr="00E5689E">
        <w:rPr>
          <w:rFonts w:cs="Arial"/>
        </w:rPr>
        <w:t xml:space="preserve">s highlighted in my design specification I need the part to have no sharp edges and be nonabrasive to skin if used without the correct </w:t>
      </w:r>
      <w:r w:rsidR="00CB1A54" w:rsidRPr="00E5689E">
        <w:rPr>
          <w:rFonts w:cs="Arial"/>
        </w:rPr>
        <w:t>PPE</w:t>
      </w:r>
      <w:r w:rsidR="00074999" w:rsidRPr="00E5689E">
        <w:rPr>
          <w:rFonts w:cs="Arial"/>
        </w:rPr>
        <w:t xml:space="preserve">(Gloves). </w:t>
      </w:r>
    </w:p>
    <w:p w14:paraId="15F74E15" w14:textId="110C7891" w:rsidR="00D559EF" w:rsidRPr="00E5689E" w:rsidRDefault="00A86B6A" w:rsidP="00DD2790">
      <w:pPr>
        <w:pStyle w:val="NormalWeb"/>
        <w:shd w:val="clear" w:color="auto" w:fill="FFFFFF"/>
        <w:spacing w:before="0" w:beforeAutospacing="0" w:after="0"/>
        <w:rPr>
          <w:rFonts w:ascii="Arial" w:hAnsi="Arial" w:cs="Arial"/>
          <w:sz w:val="22"/>
          <w:szCs w:val="22"/>
        </w:rPr>
      </w:pPr>
      <w:r w:rsidRPr="00E5689E">
        <w:rPr>
          <w:rFonts w:ascii="Arial" w:hAnsi="Arial" w:cs="Arial"/>
          <w:sz w:val="22"/>
          <w:szCs w:val="22"/>
        </w:rPr>
        <w:t xml:space="preserve">For the application to manufacture </w:t>
      </w:r>
      <w:r w:rsidR="00864B95" w:rsidRPr="00E5689E">
        <w:rPr>
          <w:rFonts w:ascii="Arial" w:hAnsi="Arial" w:cs="Arial"/>
          <w:sz w:val="22"/>
          <w:szCs w:val="22"/>
        </w:rPr>
        <w:t>the</w:t>
      </w:r>
      <w:r w:rsidRPr="00E5689E">
        <w:rPr>
          <w:rFonts w:ascii="Arial" w:hAnsi="Arial" w:cs="Arial"/>
          <w:sz w:val="22"/>
          <w:szCs w:val="22"/>
        </w:rPr>
        <w:t xml:space="preserve"> Drill Press Main </w:t>
      </w:r>
      <w:r w:rsidR="00CB1A54" w:rsidRPr="00E5689E">
        <w:rPr>
          <w:rFonts w:ascii="Arial" w:hAnsi="Arial" w:cs="Arial"/>
          <w:sz w:val="22"/>
          <w:szCs w:val="22"/>
        </w:rPr>
        <w:t>Sl</w:t>
      </w:r>
      <w:r w:rsidRPr="00E5689E">
        <w:rPr>
          <w:rFonts w:ascii="Arial" w:hAnsi="Arial" w:cs="Arial"/>
          <w:sz w:val="22"/>
          <w:szCs w:val="22"/>
        </w:rPr>
        <w:t xml:space="preserve">iding Unit I have chosen to use </w:t>
      </w:r>
      <w:r w:rsidR="00DD2790" w:rsidRPr="00E5689E">
        <w:rPr>
          <w:rFonts w:ascii="Arial" w:hAnsi="Arial" w:cs="Arial"/>
          <w:sz w:val="22"/>
          <w:szCs w:val="22"/>
        </w:rPr>
        <w:t>the</w:t>
      </w:r>
      <w:r w:rsidR="00CB1A54" w:rsidRPr="00E5689E">
        <w:rPr>
          <w:rFonts w:ascii="Arial" w:hAnsi="Arial" w:cs="Arial"/>
          <w:sz w:val="22"/>
          <w:szCs w:val="22"/>
        </w:rPr>
        <w:t xml:space="preserve"> </w:t>
      </w:r>
      <w:r w:rsidRPr="00E5689E">
        <w:rPr>
          <w:rFonts w:ascii="Arial" w:hAnsi="Arial" w:cs="Arial"/>
          <w:sz w:val="22"/>
          <w:szCs w:val="22"/>
        </w:rPr>
        <w:t>I</w:t>
      </w:r>
      <w:r w:rsidR="00B436F7" w:rsidRPr="00E5689E">
        <w:rPr>
          <w:rFonts w:ascii="Arial" w:hAnsi="Arial" w:cs="Arial"/>
          <w:sz w:val="22"/>
          <w:szCs w:val="22"/>
        </w:rPr>
        <w:t xml:space="preserve">njection </w:t>
      </w:r>
      <w:r w:rsidRPr="00E5689E">
        <w:rPr>
          <w:rFonts w:ascii="Arial" w:hAnsi="Arial" w:cs="Arial"/>
          <w:sz w:val="22"/>
          <w:szCs w:val="22"/>
        </w:rPr>
        <w:t>M</w:t>
      </w:r>
      <w:r w:rsidR="00B436F7" w:rsidRPr="00E5689E">
        <w:rPr>
          <w:rFonts w:ascii="Arial" w:hAnsi="Arial" w:cs="Arial"/>
          <w:sz w:val="22"/>
          <w:szCs w:val="22"/>
        </w:rPr>
        <w:t>oulding</w:t>
      </w:r>
      <w:r w:rsidR="00CB1A54" w:rsidRPr="00E5689E">
        <w:rPr>
          <w:rFonts w:ascii="Arial" w:hAnsi="Arial" w:cs="Arial"/>
          <w:sz w:val="22"/>
          <w:szCs w:val="22"/>
        </w:rPr>
        <w:t xml:space="preserve"> process</w:t>
      </w:r>
      <w:r w:rsidR="00B436F7" w:rsidRPr="00E5689E">
        <w:rPr>
          <w:rFonts w:ascii="Arial" w:hAnsi="Arial" w:cs="Arial"/>
          <w:sz w:val="22"/>
          <w:szCs w:val="22"/>
        </w:rPr>
        <w:t>,</w:t>
      </w:r>
      <w:r w:rsidR="00DD2790" w:rsidRPr="00E5689E">
        <w:rPr>
          <w:rFonts w:ascii="Arial" w:hAnsi="Arial" w:cs="Arial"/>
          <w:sz w:val="22"/>
          <w:szCs w:val="22"/>
        </w:rPr>
        <w:t xml:space="preserve"> this involves the heating of my chosen plastic specification and injecting it into a </w:t>
      </w:r>
      <w:r w:rsidR="00C314F9" w:rsidRPr="00E5689E">
        <w:rPr>
          <w:rFonts w:ascii="Arial" w:hAnsi="Arial" w:cs="Arial"/>
          <w:sz w:val="22"/>
          <w:szCs w:val="22"/>
        </w:rPr>
        <w:t>premade</w:t>
      </w:r>
      <w:r w:rsidR="00DD2790" w:rsidRPr="00E5689E">
        <w:rPr>
          <w:rFonts w:ascii="Arial" w:hAnsi="Arial" w:cs="Arial"/>
          <w:sz w:val="22"/>
          <w:szCs w:val="22"/>
        </w:rPr>
        <w:t xml:space="preserve"> </w:t>
      </w:r>
      <w:r w:rsidR="00D559EF" w:rsidRPr="00E5689E">
        <w:rPr>
          <w:rFonts w:ascii="Arial" w:hAnsi="Arial" w:cs="Arial"/>
          <w:sz w:val="22"/>
          <w:szCs w:val="22"/>
        </w:rPr>
        <w:t>mould</w:t>
      </w:r>
      <w:r w:rsidR="00DD2790" w:rsidRPr="00E5689E">
        <w:rPr>
          <w:rFonts w:ascii="Arial" w:hAnsi="Arial" w:cs="Arial"/>
          <w:sz w:val="22"/>
          <w:szCs w:val="22"/>
        </w:rPr>
        <w:t xml:space="preserve"> of my part, this is completed under pressure from a scre</w:t>
      </w:r>
      <w:r w:rsidR="00D559EF" w:rsidRPr="00E5689E">
        <w:rPr>
          <w:rFonts w:ascii="Arial" w:hAnsi="Arial" w:cs="Arial"/>
          <w:sz w:val="22"/>
          <w:szCs w:val="22"/>
        </w:rPr>
        <w:t>w</w:t>
      </w:r>
      <w:r w:rsidR="00DD2790" w:rsidRPr="00E5689E">
        <w:rPr>
          <w:rFonts w:ascii="Arial" w:hAnsi="Arial" w:cs="Arial"/>
          <w:sz w:val="22"/>
          <w:szCs w:val="22"/>
        </w:rPr>
        <w:t xml:space="preserve"> in a sealed chamber linked to the </w:t>
      </w:r>
      <w:r w:rsidR="00D559EF" w:rsidRPr="00E5689E">
        <w:rPr>
          <w:rFonts w:ascii="Arial" w:hAnsi="Arial" w:cs="Arial"/>
          <w:sz w:val="22"/>
          <w:szCs w:val="22"/>
        </w:rPr>
        <w:t xml:space="preserve">mould. This process will allow the repetitive part to be made and all parts identical with no discrepancy in the set tolerance. The Mould is then </w:t>
      </w:r>
      <w:proofErr w:type="gramStart"/>
      <w:r w:rsidR="00D559EF" w:rsidRPr="00E5689E">
        <w:rPr>
          <w:rFonts w:ascii="Arial" w:hAnsi="Arial" w:cs="Arial"/>
          <w:sz w:val="22"/>
          <w:szCs w:val="22"/>
        </w:rPr>
        <w:t>cooled</w:t>
      </w:r>
      <w:proofErr w:type="gramEnd"/>
      <w:r w:rsidR="00D559EF" w:rsidRPr="00E5689E">
        <w:rPr>
          <w:rFonts w:ascii="Arial" w:hAnsi="Arial" w:cs="Arial"/>
          <w:sz w:val="22"/>
          <w:szCs w:val="22"/>
        </w:rPr>
        <w:t xml:space="preserve"> and the part removed. </w:t>
      </w:r>
    </w:p>
    <w:p w14:paraId="76AC1EB5" w14:textId="77777777" w:rsidR="00F35E9A" w:rsidRPr="00E5689E" w:rsidRDefault="00F35E9A" w:rsidP="00F35E9A">
      <w:pPr>
        <w:pStyle w:val="Heading2"/>
        <w:shd w:val="clear" w:color="auto" w:fill="FFFFFF"/>
        <w:spacing w:before="240" w:after="120"/>
        <w:rPr>
          <w:rFonts w:cs="Arial"/>
          <w:sz w:val="22"/>
          <w:szCs w:val="22"/>
          <w:u w:val="single"/>
        </w:rPr>
      </w:pPr>
      <w:r w:rsidRPr="00E5689E">
        <w:rPr>
          <w:rFonts w:cs="Arial"/>
          <w:b/>
          <w:bCs/>
          <w:sz w:val="22"/>
          <w:szCs w:val="22"/>
          <w:u w:val="single"/>
        </w:rPr>
        <w:t>The Injection Moulding Process Step by Step</w:t>
      </w:r>
    </w:p>
    <w:tbl>
      <w:tblPr>
        <w:tblW w:w="11827" w:type="dxa"/>
        <w:tblInd w:w="-1405"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5521"/>
        <w:gridCol w:w="6306"/>
      </w:tblGrid>
      <w:tr w:rsidR="00F35E9A" w:rsidRPr="00F35E9A" w14:paraId="4499A317" w14:textId="77777777" w:rsidTr="004A2DA0">
        <w:tc>
          <w:tcPr>
            <w:tcW w:w="5521" w:type="dxa"/>
            <w:tcBorders>
              <w:top w:val="dotted" w:sz="6" w:space="0" w:color="CCCCCC"/>
              <w:left w:val="dotted" w:sz="6" w:space="0" w:color="CCCCCC"/>
              <w:bottom w:val="dotted" w:sz="6" w:space="0" w:color="CCCCCC"/>
              <w:right w:val="dotted" w:sz="6" w:space="0" w:color="CCCCCC"/>
            </w:tcBorders>
            <w:shd w:val="clear" w:color="auto" w:fill="FFFFFF"/>
            <w:tcMar>
              <w:top w:w="45" w:type="dxa"/>
              <w:left w:w="120" w:type="dxa"/>
              <w:bottom w:w="45" w:type="dxa"/>
              <w:right w:w="120" w:type="dxa"/>
            </w:tcMar>
            <w:vAlign w:val="center"/>
            <w:hideMark/>
          </w:tcPr>
          <w:p w14:paraId="4422EB48" w14:textId="18D12D5F" w:rsidR="00F35E9A" w:rsidRPr="00F35E9A" w:rsidRDefault="00F35E9A">
            <w:pPr>
              <w:spacing w:line="306" w:lineRule="atLeast"/>
              <w:rPr>
                <w:rFonts w:cs="Arial"/>
                <w:color w:val="000000"/>
                <w:sz w:val="16"/>
                <w:szCs w:val="16"/>
              </w:rPr>
            </w:pPr>
            <w:r w:rsidRPr="00F35E9A">
              <w:rPr>
                <w:rFonts w:cs="Arial"/>
                <w:noProof/>
                <w:color w:val="000000"/>
                <w:sz w:val="16"/>
                <w:szCs w:val="16"/>
              </w:rPr>
              <w:drawing>
                <wp:inline distT="0" distB="0" distL="0" distR="0" wp14:anchorId="48D227F5" wp14:editId="76BF0289">
                  <wp:extent cx="3390900" cy="1343025"/>
                  <wp:effectExtent l="0" t="0" r="0" b="9525"/>
                  <wp:docPr id="31" name="Picture 31" descr="injection moulding process, help with injection moulding, moulding process, help with, help, toolcraft plastics, st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jection moulding process, help with injection moulding, moulding process, help with, help, toolcraft plastics, stag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90900" cy="1343025"/>
                          </a:xfrm>
                          <a:prstGeom prst="rect">
                            <a:avLst/>
                          </a:prstGeom>
                          <a:noFill/>
                          <a:ln>
                            <a:noFill/>
                          </a:ln>
                        </pic:spPr>
                      </pic:pic>
                    </a:graphicData>
                  </a:graphic>
                </wp:inline>
              </w:drawing>
            </w:r>
          </w:p>
        </w:tc>
        <w:tc>
          <w:tcPr>
            <w:tcW w:w="6306" w:type="dxa"/>
            <w:tcBorders>
              <w:top w:val="dotted" w:sz="6" w:space="0" w:color="CCCCCC"/>
              <w:left w:val="dotted" w:sz="6" w:space="0" w:color="CCCCCC"/>
              <w:bottom w:val="dotted" w:sz="6" w:space="0" w:color="CCCCCC"/>
              <w:right w:val="dotted" w:sz="6" w:space="0" w:color="CCCCCC"/>
            </w:tcBorders>
            <w:shd w:val="clear" w:color="auto" w:fill="FFFFFF"/>
            <w:tcMar>
              <w:top w:w="45" w:type="dxa"/>
              <w:left w:w="120" w:type="dxa"/>
              <w:bottom w:w="45" w:type="dxa"/>
              <w:right w:w="120" w:type="dxa"/>
            </w:tcMar>
            <w:vAlign w:val="center"/>
            <w:hideMark/>
          </w:tcPr>
          <w:p w14:paraId="0AA907CB" w14:textId="77777777" w:rsidR="00F35E9A" w:rsidRPr="00F35E9A" w:rsidRDefault="00F35E9A">
            <w:pPr>
              <w:pStyle w:val="Heading3"/>
              <w:spacing w:before="240" w:after="120" w:line="306" w:lineRule="atLeast"/>
              <w:rPr>
                <w:rFonts w:cs="Arial"/>
                <w:color w:val="0085E6"/>
                <w:sz w:val="16"/>
                <w:szCs w:val="16"/>
              </w:rPr>
            </w:pPr>
            <w:r w:rsidRPr="00F35E9A">
              <w:rPr>
                <w:rFonts w:cs="Arial"/>
                <w:b/>
                <w:bCs/>
                <w:color w:val="0085E6"/>
                <w:sz w:val="16"/>
                <w:szCs w:val="16"/>
              </w:rPr>
              <w:t>Stage 1 - Melting</w:t>
            </w:r>
          </w:p>
          <w:p w14:paraId="119CBA09" w14:textId="77777777" w:rsidR="00F35E9A" w:rsidRPr="00F35E9A" w:rsidRDefault="00F35E9A">
            <w:pPr>
              <w:pStyle w:val="NormalWeb"/>
              <w:spacing w:before="0" w:beforeAutospacing="0" w:after="0" w:line="306" w:lineRule="atLeast"/>
              <w:rPr>
                <w:rFonts w:ascii="Arial" w:hAnsi="Arial" w:cs="Arial"/>
                <w:color w:val="000000"/>
                <w:sz w:val="16"/>
                <w:szCs w:val="16"/>
              </w:rPr>
            </w:pPr>
            <w:r w:rsidRPr="00F35E9A">
              <w:rPr>
                <w:rFonts w:ascii="Arial" w:hAnsi="Arial" w:cs="Arial"/>
                <w:color w:val="000000"/>
                <w:sz w:val="16"/>
                <w:szCs w:val="16"/>
              </w:rPr>
              <w:t>Material granules from the hopper feed into the heated barrel &amp; rotating screw.</w:t>
            </w:r>
            <w:r w:rsidRPr="00F35E9A">
              <w:rPr>
                <w:rFonts w:ascii="Arial" w:hAnsi="Arial" w:cs="Arial"/>
                <w:color w:val="000000"/>
                <w:sz w:val="16"/>
                <w:szCs w:val="16"/>
              </w:rPr>
              <w:br/>
            </w:r>
            <w:r w:rsidRPr="00F35E9A">
              <w:rPr>
                <w:rFonts w:ascii="Arial" w:hAnsi="Arial" w:cs="Arial"/>
                <w:color w:val="000000"/>
                <w:sz w:val="16"/>
                <w:szCs w:val="16"/>
              </w:rPr>
              <w:br/>
              <w:t xml:space="preserve">Material melted by </w:t>
            </w:r>
            <w:proofErr w:type="gramStart"/>
            <w:r w:rsidRPr="00F35E9A">
              <w:rPr>
                <w:rFonts w:ascii="Arial" w:hAnsi="Arial" w:cs="Arial"/>
                <w:color w:val="000000"/>
                <w:sz w:val="16"/>
                <w:szCs w:val="16"/>
              </w:rPr>
              <w:t>heat,</w:t>
            </w:r>
            <w:proofErr w:type="gramEnd"/>
            <w:r w:rsidRPr="00F35E9A">
              <w:rPr>
                <w:rFonts w:ascii="Arial" w:hAnsi="Arial" w:cs="Arial"/>
                <w:color w:val="000000"/>
                <w:sz w:val="16"/>
                <w:szCs w:val="16"/>
              </w:rPr>
              <w:t xml:space="preserve"> friction &amp; shear force is forced through a check valve to the front by the rotating screw.</w:t>
            </w:r>
          </w:p>
        </w:tc>
      </w:tr>
      <w:tr w:rsidR="00F35E9A" w:rsidRPr="00F35E9A" w14:paraId="106E8D09" w14:textId="77777777" w:rsidTr="004A2DA0">
        <w:tc>
          <w:tcPr>
            <w:tcW w:w="5521" w:type="dxa"/>
            <w:tcBorders>
              <w:top w:val="dotted" w:sz="6" w:space="0" w:color="CCCCCC"/>
              <w:left w:val="dotted" w:sz="6" w:space="0" w:color="CCCCCC"/>
              <w:bottom w:val="dotted" w:sz="6" w:space="0" w:color="CCCCCC"/>
              <w:right w:val="dotted" w:sz="6" w:space="0" w:color="CCCCCC"/>
            </w:tcBorders>
            <w:shd w:val="clear" w:color="auto" w:fill="ECF8FF"/>
            <w:tcMar>
              <w:top w:w="45" w:type="dxa"/>
              <w:left w:w="120" w:type="dxa"/>
              <w:bottom w:w="45" w:type="dxa"/>
              <w:right w:w="120" w:type="dxa"/>
            </w:tcMar>
            <w:vAlign w:val="center"/>
            <w:hideMark/>
          </w:tcPr>
          <w:p w14:paraId="55128F8F" w14:textId="7780ECF1" w:rsidR="00F35E9A" w:rsidRPr="00F35E9A" w:rsidRDefault="00F35E9A">
            <w:pPr>
              <w:spacing w:line="306" w:lineRule="atLeast"/>
              <w:rPr>
                <w:rFonts w:cs="Arial"/>
                <w:color w:val="000000"/>
                <w:sz w:val="16"/>
                <w:szCs w:val="16"/>
              </w:rPr>
            </w:pPr>
            <w:r w:rsidRPr="00F35E9A">
              <w:rPr>
                <w:rFonts w:cs="Arial"/>
                <w:noProof/>
                <w:color w:val="000000"/>
                <w:sz w:val="16"/>
                <w:szCs w:val="16"/>
              </w:rPr>
              <w:drawing>
                <wp:inline distT="0" distB="0" distL="0" distR="0" wp14:anchorId="4153B8D9" wp14:editId="11E488A4">
                  <wp:extent cx="2962275" cy="1173261"/>
                  <wp:effectExtent l="0" t="0" r="0" b="8255"/>
                  <wp:docPr id="30" name="Picture 30" descr="injection moulding process, help with injection moulding, moulding process, help with, help, toolcraft plastics, st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jection moulding process, help with injection moulding, moulding process, help with, help, toolcraft plastics, stag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77207" cy="1179175"/>
                          </a:xfrm>
                          <a:prstGeom prst="rect">
                            <a:avLst/>
                          </a:prstGeom>
                          <a:noFill/>
                          <a:ln>
                            <a:noFill/>
                          </a:ln>
                        </pic:spPr>
                      </pic:pic>
                    </a:graphicData>
                  </a:graphic>
                </wp:inline>
              </w:drawing>
            </w:r>
          </w:p>
        </w:tc>
        <w:tc>
          <w:tcPr>
            <w:tcW w:w="6306" w:type="dxa"/>
            <w:tcBorders>
              <w:top w:val="dotted" w:sz="6" w:space="0" w:color="CCCCCC"/>
              <w:left w:val="dotted" w:sz="6" w:space="0" w:color="CCCCCC"/>
              <w:bottom w:val="dotted" w:sz="6" w:space="0" w:color="CCCCCC"/>
              <w:right w:val="dotted" w:sz="6" w:space="0" w:color="CCCCCC"/>
            </w:tcBorders>
            <w:shd w:val="clear" w:color="auto" w:fill="ECF8FF"/>
            <w:tcMar>
              <w:top w:w="45" w:type="dxa"/>
              <w:left w:w="120" w:type="dxa"/>
              <w:bottom w:w="45" w:type="dxa"/>
              <w:right w:w="120" w:type="dxa"/>
            </w:tcMar>
            <w:vAlign w:val="center"/>
            <w:hideMark/>
          </w:tcPr>
          <w:p w14:paraId="441A317F" w14:textId="77777777" w:rsidR="00F35E9A" w:rsidRPr="00F35E9A" w:rsidRDefault="00F35E9A">
            <w:pPr>
              <w:pStyle w:val="Heading3"/>
              <w:spacing w:before="240" w:after="120" w:line="306" w:lineRule="atLeast"/>
              <w:rPr>
                <w:rFonts w:cs="Arial"/>
                <w:color w:val="0085E6"/>
                <w:sz w:val="16"/>
                <w:szCs w:val="16"/>
              </w:rPr>
            </w:pPr>
            <w:r w:rsidRPr="00F35E9A">
              <w:rPr>
                <w:rFonts w:cs="Arial"/>
                <w:b/>
                <w:bCs/>
                <w:color w:val="0085E6"/>
                <w:sz w:val="16"/>
                <w:szCs w:val="16"/>
              </w:rPr>
              <w:t>Stage 2 - Injection</w:t>
            </w:r>
          </w:p>
          <w:p w14:paraId="3BE9B917" w14:textId="77777777" w:rsidR="00F35E9A" w:rsidRPr="00F35E9A" w:rsidRDefault="00F35E9A">
            <w:pPr>
              <w:pStyle w:val="NormalWeb"/>
              <w:spacing w:before="0" w:beforeAutospacing="0" w:after="0" w:line="306" w:lineRule="atLeast"/>
              <w:rPr>
                <w:rFonts w:ascii="Arial" w:hAnsi="Arial" w:cs="Arial"/>
                <w:color w:val="000000"/>
                <w:sz w:val="16"/>
                <w:szCs w:val="16"/>
              </w:rPr>
            </w:pPr>
            <w:r w:rsidRPr="00F35E9A">
              <w:rPr>
                <w:rFonts w:ascii="Arial" w:hAnsi="Arial" w:cs="Arial"/>
                <w:color w:val="000000"/>
                <w:sz w:val="16"/>
                <w:szCs w:val="16"/>
              </w:rPr>
              <w:t>Having been moved backwards by the shot of material at the front, the screw is forced forward by a hydraulic ram.</w:t>
            </w:r>
            <w:r w:rsidRPr="00F35E9A">
              <w:rPr>
                <w:rFonts w:ascii="Arial" w:hAnsi="Arial" w:cs="Arial"/>
                <w:color w:val="000000"/>
                <w:sz w:val="16"/>
                <w:szCs w:val="16"/>
              </w:rPr>
              <w:br/>
            </w:r>
            <w:r w:rsidRPr="00F35E9A">
              <w:rPr>
                <w:rFonts w:ascii="Arial" w:hAnsi="Arial" w:cs="Arial"/>
                <w:color w:val="000000"/>
                <w:sz w:val="16"/>
                <w:szCs w:val="16"/>
              </w:rPr>
              <w:br/>
              <w:t>This action </w:t>
            </w:r>
            <w:r w:rsidRPr="00F35E9A">
              <w:rPr>
                <w:rStyle w:val="Strong"/>
                <w:rFonts w:eastAsiaTheme="majorEastAsia" w:cs="Arial"/>
                <w:color w:val="000000"/>
                <w:sz w:val="16"/>
                <w:szCs w:val="16"/>
              </w:rPr>
              <w:t>injects</w:t>
            </w:r>
            <w:r w:rsidRPr="00F35E9A">
              <w:rPr>
                <w:rFonts w:ascii="Arial" w:hAnsi="Arial" w:cs="Arial"/>
                <w:color w:val="000000"/>
                <w:sz w:val="16"/>
                <w:szCs w:val="16"/>
              </w:rPr>
              <w:t> material into the mould cavity in the closed mould tool.</w:t>
            </w:r>
          </w:p>
        </w:tc>
      </w:tr>
      <w:tr w:rsidR="00F35E9A" w:rsidRPr="00F35E9A" w14:paraId="59E9FD67" w14:textId="77777777" w:rsidTr="004A2DA0">
        <w:tc>
          <w:tcPr>
            <w:tcW w:w="5521" w:type="dxa"/>
            <w:tcBorders>
              <w:top w:val="dotted" w:sz="6" w:space="0" w:color="CCCCCC"/>
              <w:left w:val="dotted" w:sz="6" w:space="0" w:color="CCCCCC"/>
              <w:bottom w:val="dotted" w:sz="6" w:space="0" w:color="CCCCCC"/>
              <w:right w:val="dotted" w:sz="6" w:space="0" w:color="CCCCCC"/>
            </w:tcBorders>
            <w:shd w:val="clear" w:color="auto" w:fill="FFFFFF"/>
            <w:tcMar>
              <w:top w:w="45" w:type="dxa"/>
              <w:left w:w="120" w:type="dxa"/>
              <w:bottom w:w="45" w:type="dxa"/>
              <w:right w:w="120" w:type="dxa"/>
            </w:tcMar>
            <w:vAlign w:val="center"/>
            <w:hideMark/>
          </w:tcPr>
          <w:p w14:paraId="7C255866" w14:textId="07021B40" w:rsidR="00F35E9A" w:rsidRPr="00F35E9A" w:rsidRDefault="00F35E9A">
            <w:pPr>
              <w:spacing w:line="306" w:lineRule="atLeast"/>
              <w:rPr>
                <w:rFonts w:cs="Arial"/>
                <w:color w:val="000000"/>
                <w:sz w:val="16"/>
                <w:szCs w:val="16"/>
              </w:rPr>
            </w:pPr>
            <w:r w:rsidRPr="00F35E9A">
              <w:rPr>
                <w:rFonts w:cs="Arial"/>
                <w:noProof/>
                <w:color w:val="000000"/>
                <w:sz w:val="16"/>
                <w:szCs w:val="16"/>
              </w:rPr>
              <w:drawing>
                <wp:inline distT="0" distB="0" distL="0" distR="0" wp14:anchorId="43E72450" wp14:editId="0B84F6F0">
                  <wp:extent cx="3390900" cy="1343025"/>
                  <wp:effectExtent l="0" t="0" r="0" b="9525"/>
                  <wp:docPr id="29" name="Picture 29" descr="injection moulding process, help with injection moulding, moulding process, help with, help, toolcraft plastics, st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jection moulding process, help with injection moulding, moulding process, help with, help, toolcraft plastics, stag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90900" cy="1343025"/>
                          </a:xfrm>
                          <a:prstGeom prst="rect">
                            <a:avLst/>
                          </a:prstGeom>
                          <a:noFill/>
                          <a:ln>
                            <a:noFill/>
                          </a:ln>
                        </pic:spPr>
                      </pic:pic>
                    </a:graphicData>
                  </a:graphic>
                </wp:inline>
              </w:drawing>
            </w:r>
          </w:p>
        </w:tc>
        <w:tc>
          <w:tcPr>
            <w:tcW w:w="6306" w:type="dxa"/>
            <w:tcBorders>
              <w:top w:val="dotted" w:sz="6" w:space="0" w:color="CCCCCC"/>
              <w:left w:val="dotted" w:sz="6" w:space="0" w:color="CCCCCC"/>
              <w:bottom w:val="dotted" w:sz="6" w:space="0" w:color="CCCCCC"/>
              <w:right w:val="dotted" w:sz="6" w:space="0" w:color="CCCCCC"/>
            </w:tcBorders>
            <w:shd w:val="clear" w:color="auto" w:fill="FFFFFF"/>
            <w:tcMar>
              <w:top w:w="45" w:type="dxa"/>
              <w:left w:w="120" w:type="dxa"/>
              <w:bottom w:w="45" w:type="dxa"/>
              <w:right w:w="120" w:type="dxa"/>
            </w:tcMar>
            <w:vAlign w:val="center"/>
            <w:hideMark/>
          </w:tcPr>
          <w:p w14:paraId="3FBD41DB" w14:textId="77777777" w:rsidR="00F35E9A" w:rsidRPr="00F35E9A" w:rsidRDefault="00F35E9A">
            <w:pPr>
              <w:pStyle w:val="Heading3"/>
              <w:spacing w:before="240" w:after="120" w:line="306" w:lineRule="atLeast"/>
              <w:rPr>
                <w:rFonts w:cs="Arial"/>
                <w:color w:val="0085E6"/>
                <w:sz w:val="16"/>
                <w:szCs w:val="16"/>
              </w:rPr>
            </w:pPr>
            <w:r w:rsidRPr="00F35E9A">
              <w:rPr>
                <w:rFonts w:cs="Arial"/>
                <w:b/>
                <w:bCs/>
                <w:color w:val="0085E6"/>
                <w:sz w:val="16"/>
                <w:szCs w:val="16"/>
              </w:rPr>
              <w:t>Stage 3 - Cooling</w:t>
            </w:r>
          </w:p>
          <w:p w14:paraId="5A9451B0" w14:textId="77777777" w:rsidR="00F35E9A" w:rsidRPr="00F35E9A" w:rsidRDefault="00F35E9A">
            <w:pPr>
              <w:pStyle w:val="NormalWeb"/>
              <w:spacing w:before="0" w:beforeAutospacing="0" w:after="0" w:line="306" w:lineRule="atLeast"/>
              <w:rPr>
                <w:rFonts w:ascii="Arial" w:hAnsi="Arial" w:cs="Arial"/>
                <w:color w:val="000000"/>
                <w:sz w:val="16"/>
                <w:szCs w:val="16"/>
              </w:rPr>
            </w:pPr>
            <w:r w:rsidRPr="00F35E9A">
              <w:rPr>
                <w:rFonts w:ascii="Arial" w:hAnsi="Arial" w:cs="Arial"/>
                <w:color w:val="000000"/>
                <w:sz w:val="16"/>
                <w:szCs w:val="16"/>
              </w:rPr>
              <w:t> </w:t>
            </w:r>
          </w:p>
          <w:p w14:paraId="070EB2B2" w14:textId="77777777" w:rsidR="00F35E9A" w:rsidRPr="00F35E9A" w:rsidRDefault="00F35E9A">
            <w:pPr>
              <w:pStyle w:val="NormalWeb"/>
              <w:spacing w:before="0" w:beforeAutospacing="0" w:after="0" w:line="306" w:lineRule="atLeast"/>
              <w:rPr>
                <w:rFonts w:ascii="Arial" w:hAnsi="Arial" w:cs="Arial"/>
                <w:color w:val="000000"/>
                <w:sz w:val="16"/>
                <w:szCs w:val="16"/>
              </w:rPr>
            </w:pPr>
            <w:r w:rsidRPr="00F35E9A">
              <w:rPr>
                <w:rFonts w:ascii="Arial" w:hAnsi="Arial" w:cs="Arial"/>
                <w:color w:val="000000"/>
                <w:sz w:val="16"/>
                <w:szCs w:val="16"/>
              </w:rPr>
              <w:t>The tool is held closed under pressure until the plastic material cools &amp; sets hard in the mould tool cavity.</w:t>
            </w:r>
            <w:r w:rsidRPr="00F35E9A">
              <w:rPr>
                <w:rFonts w:ascii="Arial" w:hAnsi="Arial" w:cs="Arial"/>
                <w:color w:val="000000"/>
                <w:sz w:val="16"/>
                <w:szCs w:val="16"/>
              </w:rPr>
              <w:br/>
            </w:r>
            <w:r w:rsidRPr="00F35E9A">
              <w:rPr>
                <w:rFonts w:ascii="Arial" w:hAnsi="Arial" w:cs="Arial"/>
                <w:color w:val="000000"/>
                <w:sz w:val="16"/>
                <w:szCs w:val="16"/>
              </w:rPr>
              <w:br/>
              <w:t>This is often the longest part of the injection moulding process</w:t>
            </w:r>
          </w:p>
        </w:tc>
      </w:tr>
      <w:tr w:rsidR="00F35E9A" w:rsidRPr="008507C1" w14:paraId="70C12673" w14:textId="77777777" w:rsidTr="004A2DA0">
        <w:tc>
          <w:tcPr>
            <w:tcW w:w="5521" w:type="dxa"/>
            <w:tcBorders>
              <w:top w:val="dotted" w:sz="6" w:space="0" w:color="CCCCCC"/>
              <w:left w:val="dotted" w:sz="6" w:space="0" w:color="CCCCCC"/>
              <w:bottom w:val="dotted" w:sz="6" w:space="0" w:color="CCCCCC"/>
              <w:right w:val="dotted" w:sz="6" w:space="0" w:color="CCCCCC"/>
            </w:tcBorders>
            <w:shd w:val="clear" w:color="auto" w:fill="ECF8FF"/>
            <w:tcMar>
              <w:top w:w="45" w:type="dxa"/>
              <w:left w:w="120" w:type="dxa"/>
              <w:bottom w:w="45" w:type="dxa"/>
              <w:right w:w="120" w:type="dxa"/>
            </w:tcMar>
            <w:vAlign w:val="center"/>
            <w:hideMark/>
          </w:tcPr>
          <w:p w14:paraId="00AB2EBD" w14:textId="4A997A54" w:rsidR="00F35E9A" w:rsidRPr="008507C1" w:rsidRDefault="00F35E9A">
            <w:pPr>
              <w:spacing w:line="306" w:lineRule="atLeast"/>
              <w:rPr>
                <w:rFonts w:cs="Arial"/>
                <w:color w:val="000000"/>
                <w:sz w:val="12"/>
                <w:szCs w:val="12"/>
              </w:rPr>
            </w:pPr>
            <w:r w:rsidRPr="008507C1">
              <w:rPr>
                <w:rFonts w:cs="Arial"/>
                <w:noProof/>
                <w:color w:val="000000"/>
                <w:sz w:val="12"/>
                <w:szCs w:val="12"/>
              </w:rPr>
              <w:lastRenderedPageBreak/>
              <w:drawing>
                <wp:inline distT="0" distB="0" distL="0" distR="0" wp14:anchorId="1568F5D8" wp14:editId="7594053A">
                  <wp:extent cx="3771900" cy="1343025"/>
                  <wp:effectExtent l="0" t="0" r="0" b="9525"/>
                  <wp:docPr id="27" name="Picture 27" descr="injection moulding process, help with injection moulding, moulding process, help with, help, toolcraft plastics, st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jection moulding process, help with injection moulding, moulding process, help with, help, toolcraft plastics, stag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71900" cy="1343025"/>
                          </a:xfrm>
                          <a:prstGeom prst="rect">
                            <a:avLst/>
                          </a:prstGeom>
                          <a:noFill/>
                          <a:ln>
                            <a:noFill/>
                          </a:ln>
                        </pic:spPr>
                      </pic:pic>
                    </a:graphicData>
                  </a:graphic>
                </wp:inline>
              </w:drawing>
            </w:r>
          </w:p>
        </w:tc>
        <w:tc>
          <w:tcPr>
            <w:tcW w:w="6306" w:type="dxa"/>
            <w:tcBorders>
              <w:top w:val="dotted" w:sz="6" w:space="0" w:color="CCCCCC"/>
              <w:left w:val="dotted" w:sz="6" w:space="0" w:color="CCCCCC"/>
              <w:bottom w:val="dotted" w:sz="6" w:space="0" w:color="CCCCCC"/>
              <w:right w:val="dotted" w:sz="6" w:space="0" w:color="CCCCCC"/>
            </w:tcBorders>
            <w:shd w:val="clear" w:color="auto" w:fill="ECF8FF"/>
            <w:tcMar>
              <w:top w:w="45" w:type="dxa"/>
              <w:left w:w="120" w:type="dxa"/>
              <w:bottom w:w="45" w:type="dxa"/>
              <w:right w:w="120" w:type="dxa"/>
            </w:tcMar>
            <w:vAlign w:val="center"/>
            <w:hideMark/>
          </w:tcPr>
          <w:p w14:paraId="422CC5BA" w14:textId="77777777" w:rsidR="00F35E9A" w:rsidRPr="008507C1" w:rsidRDefault="00F35E9A">
            <w:pPr>
              <w:pStyle w:val="Heading3"/>
              <w:spacing w:before="240" w:after="120" w:line="306" w:lineRule="atLeast"/>
              <w:rPr>
                <w:rFonts w:cs="Arial"/>
                <w:color w:val="0085E6"/>
                <w:sz w:val="12"/>
                <w:szCs w:val="12"/>
              </w:rPr>
            </w:pPr>
            <w:r w:rsidRPr="008507C1">
              <w:rPr>
                <w:rFonts w:cs="Arial"/>
                <w:b/>
                <w:bCs/>
                <w:color w:val="0085E6"/>
                <w:sz w:val="12"/>
                <w:szCs w:val="12"/>
              </w:rPr>
              <w:t>Stage 4 - Ejection</w:t>
            </w:r>
          </w:p>
          <w:p w14:paraId="4AAA4BD5" w14:textId="77777777" w:rsidR="00F35E9A" w:rsidRPr="008507C1" w:rsidRDefault="00F35E9A">
            <w:pPr>
              <w:pStyle w:val="NormalWeb"/>
              <w:spacing w:before="0" w:beforeAutospacing="0" w:after="0" w:line="306" w:lineRule="atLeast"/>
              <w:rPr>
                <w:rFonts w:ascii="Arial" w:hAnsi="Arial" w:cs="Arial"/>
                <w:color w:val="000000"/>
                <w:sz w:val="12"/>
                <w:szCs w:val="12"/>
              </w:rPr>
            </w:pPr>
            <w:r w:rsidRPr="008507C1">
              <w:rPr>
                <w:rFonts w:ascii="Arial" w:hAnsi="Arial" w:cs="Arial"/>
                <w:color w:val="000000"/>
                <w:sz w:val="12"/>
                <w:szCs w:val="12"/>
              </w:rPr>
              <w:t> </w:t>
            </w:r>
          </w:p>
          <w:p w14:paraId="022C18D4" w14:textId="77777777" w:rsidR="00F35E9A" w:rsidRPr="008507C1" w:rsidRDefault="00F35E9A">
            <w:pPr>
              <w:pStyle w:val="NormalWeb"/>
              <w:spacing w:before="0" w:beforeAutospacing="0" w:after="0" w:line="306" w:lineRule="atLeast"/>
              <w:rPr>
                <w:rFonts w:ascii="Arial" w:hAnsi="Arial" w:cs="Arial"/>
                <w:color w:val="000000"/>
                <w:sz w:val="12"/>
                <w:szCs w:val="12"/>
              </w:rPr>
            </w:pPr>
            <w:r w:rsidRPr="008507C1">
              <w:rPr>
                <w:rFonts w:ascii="Arial" w:hAnsi="Arial" w:cs="Arial"/>
                <w:color w:val="000000"/>
                <w:sz w:val="12"/>
                <w:szCs w:val="12"/>
              </w:rPr>
              <w:t>The screw starts to move back for the next moulding. The tool then opens &amp; the finished plastic part is ejected.</w:t>
            </w:r>
            <w:r w:rsidRPr="008507C1">
              <w:rPr>
                <w:rFonts w:ascii="Arial" w:hAnsi="Arial" w:cs="Arial"/>
                <w:color w:val="000000"/>
                <w:sz w:val="12"/>
                <w:szCs w:val="12"/>
              </w:rPr>
              <w:br/>
            </w:r>
            <w:r w:rsidRPr="008507C1">
              <w:rPr>
                <w:rFonts w:ascii="Arial" w:hAnsi="Arial" w:cs="Arial"/>
                <w:color w:val="000000"/>
                <w:sz w:val="12"/>
                <w:szCs w:val="12"/>
              </w:rPr>
              <w:br/>
              <w:t xml:space="preserve">The tool is </w:t>
            </w:r>
            <w:proofErr w:type="gramStart"/>
            <w:r w:rsidRPr="008507C1">
              <w:rPr>
                <w:rFonts w:ascii="Arial" w:hAnsi="Arial" w:cs="Arial"/>
                <w:color w:val="000000"/>
                <w:sz w:val="12"/>
                <w:szCs w:val="12"/>
              </w:rPr>
              <w:t>closed</w:t>
            </w:r>
            <w:proofErr w:type="gramEnd"/>
            <w:r w:rsidRPr="008507C1">
              <w:rPr>
                <w:rFonts w:ascii="Arial" w:hAnsi="Arial" w:cs="Arial"/>
                <w:color w:val="000000"/>
                <w:sz w:val="12"/>
                <w:szCs w:val="12"/>
              </w:rPr>
              <w:t xml:space="preserve"> and the injection moulding process starts again at </w:t>
            </w:r>
            <w:r w:rsidRPr="008507C1">
              <w:rPr>
                <w:rStyle w:val="Strong"/>
                <w:rFonts w:eastAsiaTheme="majorEastAsia" w:cs="Arial"/>
                <w:color w:val="000000"/>
                <w:sz w:val="12"/>
                <w:szCs w:val="12"/>
              </w:rPr>
              <w:t>1</w:t>
            </w:r>
            <w:r w:rsidRPr="008507C1">
              <w:rPr>
                <w:rFonts w:ascii="Arial" w:hAnsi="Arial" w:cs="Arial"/>
                <w:color w:val="000000"/>
                <w:sz w:val="12"/>
                <w:szCs w:val="12"/>
              </w:rPr>
              <w:t>.</w:t>
            </w:r>
          </w:p>
        </w:tc>
      </w:tr>
    </w:tbl>
    <w:p w14:paraId="239248DB" w14:textId="77777777" w:rsidR="00C314F9" w:rsidRPr="00DD2790" w:rsidRDefault="00F35E9A" w:rsidP="00C314F9">
      <w:pPr>
        <w:rPr>
          <w:rFonts w:cs="Arial"/>
          <w:sz w:val="15"/>
          <w:szCs w:val="15"/>
        </w:rPr>
      </w:pPr>
      <w:r w:rsidRPr="008507C1">
        <w:rPr>
          <w:rFonts w:cs="Arial"/>
          <w:color w:val="000000"/>
          <w:sz w:val="12"/>
          <w:szCs w:val="12"/>
        </w:rPr>
        <w:t> </w:t>
      </w:r>
      <w:r w:rsidR="00C314F9" w:rsidRPr="00DD2790">
        <w:rPr>
          <w:rFonts w:cs="Arial"/>
          <w:sz w:val="15"/>
          <w:szCs w:val="15"/>
        </w:rPr>
        <w:t xml:space="preserve">www.toolcraft.co.uk/plastic-injection-moulding/advice/help-injection-moulding-process.htm  </w:t>
      </w:r>
    </w:p>
    <w:p w14:paraId="076AA294" w14:textId="53409FFD" w:rsidR="00D559EF" w:rsidRPr="00E5689E" w:rsidRDefault="00D559EF" w:rsidP="00C314F9">
      <w:pPr>
        <w:shd w:val="clear" w:color="auto" w:fill="FFFFFF"/>
        <w:spacing w:after="0" w:line="240" w:lineRule="auto"/>
        <w:rPr>
          <w:rFonts w:eastAsia="Times New Roman" w:cs="Arial"/>
          <w:color w:val="000000"/>
          <w:lang w:eastAsia="en-GB"/>
        </w:rPr>
      </w:pPr>
      <w:r w:rsidRPr="00E5689E">
        <w:rPr>
          <w:rFonts w:cs="Arial"/>
        </w:rPr>
        <w:t>W</w:t>
      </w:r>
      <w:r w:rsidR="00CB1A54" w:rsidRPr="00E5689E">
        <w:rPr>
          <w:rFonts w:cs="Arial"/>
        </w:rPr>
        <w:t>hile</w:t>
      </w:r>
      <w:r w:rsidR="00215E18" w:rsidRPr="00E5689E">
        <w:rPr>
          <w:rFonts w:cs="Arial"/>
        </w:rPr>
        <w:t xml:space="preserve"> injection moulding has its </w:t>
      </w:r>
      <w:r w:rsidR="00CB1A54" w:rsidRPr="00E5689E">
        <w:rPr>
          <w:rFonts w:cs="Arial"/>
        </w:rPr>
        <w:t>dis</w:t>
      </w:r>
      <w:r w:rsidR="00215E18" w:rsidRPr="00E5689E">
        <w:rPr>
          <w:rFonts w:cs="Arial"/>
        </w:rPr>
        <w:t>advantages,</w:t>
      </w:r>
      <w:r w:rsidR="004A2DA0" w:rsidRPr="00E5689E">
        <w:rPr>
          <w:rFonts w:cs="Arial"/>
        </w:rPr>
        <w:t xml:space="preserve"> these are the higher tooling costs and set up times to set out the mould this can be possibly subcontracted out to another manufacturing company to drive these costs down.</w:t>
      </w:r>
      <w:r w:rsidR="00215E18" w:rsidRPr="00E5689E">
        <w:rPr>
          <w:rFonts w:cs="Arial"/>
        </w:rPr>
        <w:t xml:space="preserve"> </w:t>
      </w:r>
      <w:r w:rsidR="004A2DA0" w:rsidRPr="00E5689E">
        <w:rPr>
          <w:rFonts w:cs="Arial"/>
          <w:shd w:val="clear" w:color="auto" w:fill="FFFFFF"/>
        </w:rPr>
        <w:t xml:space="preserve">There are also disadvantages with the set-up time to produce low volume parts, again this will not affect my requirements as I will be producing 1000 units </w:t>
      </w:r>
      <w:r w:rsidR="004A2DA0" w:rsidRPr="00E5689E">
        <w:rPr>
          <w:rFonts w:cs="Arial"/>
          <w:color w:val="000000" w:themeColor="text1"/>
          <w:shd w:val="clear" w:color="auto" w:fill="FFFFFF"/>
        </w:rPr>
        <w:t>per week.</w:t>
      </w:r>
    </w:p>
    <w:p w14:paraId="75DEB907" w14:textId="77777777" w:rsidR="001E386B" w:rsidRPr="00E5689E" w:rsidRDefault="00D559EF" w:rsidP="00A86B6A">
      <w:pPr>
        <w:rPr>
          <w:rFonts w:cs="Arial"/>
          <w:color w:val="000000" w:themeColor="text1"/>
        </w:rPr>
      </w:pPr>
      <w:r w:rsidRPr="00E5689E">
        <w:rPr>
          <w:rFonts w:cs="Arial"/>
          <w:color w:val="000000" w:themeColor="text1"/>
        </w:rPr>
        <w:t>T</w:t>
      </w:r>
      <w:r w:rsidR="00215E18" w:rsidRPr="00E5689E">
        <w:rPr>
          <w:rFonts w:cs="Arial"/>
          <w:color w:val="000000" w:themeColor="text1"/>
        </w:rPr>
        <w:t xml:space="preserve">here are also </w:t>
      </w:r>
      <w:r w:rsidR="008507C1" w:rsidRPr="00E5689E">
        <w:rPr>
          <w:rFonts w:cs="Arial"/>
          <w:color w:val="000000" w:themeColor="text1"/>
        </w:rPr>
        <w:t>several</w:t>
      </w:r>
      <w:r w:rsidR="00215E18" w:rsidRPr="00E5689E">
        <w:rPr>
          <w:rFonts w:cs="Arial"/>
          <w:color w:val="000000" w:themeColor="text1"/>
        </w:rPr>
        <w:t xml:space="preserve"> advantages</w:t>
      </w:r>
      <w:r w:rsidR="00CB1A54" w:rsidRPr="00E5689E">
        <w:rPr>
          <w:rFonts w:cs="Arial"/>
          <w:color w:val="000000" w:themeColor="text1"/>
        </w:rPr>
        <w:t xml:space="preserve"> that outweigh these</w:t>
      </w:r>
      <w:r w:rsidR="00E90F2C" w:rsidRPr="00E5689E">
        <w:rPr>
          <w:rFonts w:cs="Arial"/>
          <w:color w:val="000000" w:themeColor="text1"/>
        </w:rPr>
        <w:t xml:space="preserve"> disadvantages</w:t>
      </w:r>
      <w:r w:rsidR="00CB1A54" w:rsidRPr="00E5689E">
        <w:rPr>
          <w:rFonts w:cs="Arial"/>
          <w:color w:val="000000" w:themeColor="text1"/>
        </w:rPr>
        <w:t xml:space="preserve"> and are highlighted below</w:t>
      </w:r>
    </w:p>
    <w:p w14:paraId="4B0C6525" w14:textId="6D20412F" w:rsidR="00F05A58" w:rsidRPr="00E5689E" w:rsidRDefault="001E386B" w:rsidP="00A86B6A">
      <w:pPr>
        <w:rPr>
          <w:rFonts w:cs="Arial"/>
          <w:color w:val="000000" w:themeColor="text1"/>
        </w:rPr>
      </w:pPr>
      <w:r w:rsidRPr="00E5689E">
        <w:rPr>
          <w:rFonts w:cs="Arial"/>
          <w:color w:val="000000" w:themeColor="text1"/>
          <w:shd w:val="clear" w:color="auto" w:fill="FFFFFF"/>
        </w:rPr>
        <w:t>W</w:t>
      </w:r>
      <w:r w:rsidR="00F05A58" w:rsidRPr="00E5689E">
        <w:rPr>
          <w:rFonts w:cs="Arial"/>
          <w:color w:val="000000" w:themeColor="text1"/>
          <w:shd w:val="clear" w:color="auto" w:fill="FFFFFF"/>
        </w:rPr>
        <w:t xml:space="preserve">astage from Injection </w:t>
      </w:r>
      <w:r w:rsidR="003B4B71" w:rsidRPr="00E5689E">
        <w:rPr>
          <w:rFonts w:cs="Arial"/>
          <w:color w:val="000000" w:themeColor="text1"/>
          <w:shd w:val="clear" w:color="auto" w:fill="FFFFFF"/>
        </w:rPr>
        <w:t>Moulding</w:t>
      </w:r>
      <w:r w:rsidR="00F05A58" w:rsidRPr="00E5689E">
        <w:rPr>
          <w:rFonts w:cs="Arial"/>
          <w:color w:val="000000" w:themeColor="text1"/>
          <w:shd w:val="clear" w:color="auto" w:fill="FFFFFF"/>
        </w:rPr>
        <w:t xml:space="preserve"> is negligible and the remaining plastic can be re melted and </w:t>
      </w:r>
      <w:proofErr w:type="spellStart"/>
      <w:proofErr w:type="gramStart"/>
      <w:r w:rsidR="00F05A58" w:rsidRPr="00E5689E">
        <w:rPr>
          <w:rFonts w:cs="Arial"/>
          <w:color w:val="000000" w:themeColor="text1"/>
          <w:shd w:val="clear" w:color="auto" w:fill="FFFFFF"/>
        </w:rPr>
        <w:t>used.</w:t>
      </w:r>
      <w:r w:rsidRPr="00E5689E">
        <w:rPr>
          <w:rFonts w:cs="Arial"/>
          <w:color w:val="000000" w:themeColor="text1"/>
          <w:shd w:val="clear" w:color="auto" w:fill="FFFFFF"/>
        </w:rPr>
        <w:t>T</w:t>
      </w:r>
      <w:r w:rsidR="00F05A58" w:rsidRPr="00E5689E">
        <w:rPr>
          <w:rFonts w:cs="Arial"/>
          <w:color w:val="000000" w:themeColor="text1"/>
          <w:shd w:val="clear" w:color="auto" w:fill="FFFFFF"/>
        </w:rPr>
        <w:t>his</w:t>
      </w:r>
      <w:proofErr w:type="spellEnd"/>
      <w:proofErr w:type="gramEnd"/>
      <w:r w:rsidR="00F05A58" w:rsidRPr="00E5689E">
        <w:rPr>
          <w:rFonts w:cs="Arial"/>
          <w:color w:val="000000" w:themeColor="text1"/>
          <w:shd w:val="clear" w:color="auto" w:fill="FFFFFF"/>
        </w:rPr>
        <w:t xml:space="preserve"> is a cost driver</w:t>
      </w:r>
      <w:r w:rsidR="00864B95" w:rsidRPr="00E5689E">
        <w:rPr>
          <w:rFonts w:cs="Arial"/>
          <w:color w:val="000000" w:themeColor="text1"/>
          <w:shd w:val="clear" w:color="auto" w:fill="FFFFFF"/>
        </w:rPr>
        <w:t xml:space="preserve"> and saving on waste also environmentally friendly.</w:t>
      </w:r>
    </w:p>
    <w:p w14:paraId="5A28F0F0" w14:textId="557419D7" w:rsidR="00E90F2C" w:rsidRPr="00E5689E" w:rsidRDefault="00E90F2C" w:rsidP="00A86B6A">
      <w:pPr>
        <w:rPr>
          <w:rFonts w:cs="Arial"/>
          <w:color w:val="000000" w:themeColor="text1"/>
          <w:shd w:val="clear" w:color="auto" w:fill="FFFFFF"/>
        </w:rPr>
      </w:pPr>
      <w:r w:rsidRPr="00E5689E">
        <w:rPr>
          <w:rFonts w:cs="Arial"/>
          <w:color w:val="000000" w:themeColor="text1"/>
          <w:shd w:val="clear" w:color="auto" w:fill="FFFFFF"/>
        </w:rPr>
        <w:t xml:space="preserve">High output – the process allows the product to be mass produced without the need to alter the machine set up or the tooling required to complete the process. </w:t>
      </w:r>
      <w:r w:rsidR="00530D47" w:rsidRPr="00E5689E">
        <w:rPr>
          <w:rFonts w:cs="Arial"/>
          <w:color w:val="000000" w:themeColor="text1"/>
          <w:shd w:val="clear" w:color="auto" w:fill="FFFFFF"/>
        </w:rPr>
        <w:t>Again,</w:t>
      </w:r>
      <w:r w:rsidRPr="00E5689E">
        <w:rPr>
          <w:rFonts w:cs="Arial"/>
          <w:color w:val="000000" w:themeColor="text1"/>
          <w:shd w:val="clear" w:color="auto" w:fill="FFFFFF"/>
        </w:rPr>
        <w:t xml:space="preserve"> this is an advantage to our cost </w:t>
      </w:r>
      <w:r w:rsidR="0065461E" w:rsidRPr="00E5689E">
        <w:rPr>
          <w:rFonts w:cs="Arial"/>
          <w:color w:val="000000" w:themeColor="text1"/>
          <w:shd w:val="clear" w:color="auto" w:fill="FFFFFF"/>
        </w:rPr>
        <w:t xml:space="preserve">effectiveness and efficiency </w:t>
      </w:r>
    </w:p>
    <w:p w14:paraId="251151B7" w14:textId="0542E82B" w:rsidR="00FC5C57" w:rsidRPr="00E5689E" w:rsidRDefault="00FC5C57" w:rsidP="00A86B6A">
      <w:pPr>
        <w:rPr>
          <w:rFonts w:cs="Arial"/>
          <w:color w:val="000000" w:themeColor="text1"/>
          <w:shd w:val="clear" w:color="auto" w:fill="FFFFFF"/>
        </w:rPr>
      </w:pPr>
      <w:r w:rsidRPr="00E5689E">
        <w:rPr>
          <w:rFonts w:cs="Arial"/>
          <w:color w:val="000000" w:themeColor="text1"/>
          <w:shd w:val="clear" w:color="auto" w:fill="FFFFFF"/>
        </w:rPr>
        <w:t>The finish requirements of the drill press main sliding unit will be completed when extracted from the mould, there will be little or no further work required to the part before its finished, this will speed up the finish process and save time and cost against production.</w:t>
      </w:r>
    </w:p>
    <w:p w14:paraId="72D1715D" w14:textId="6936E59F" w:rsidR="00FC5C57" w:rsidRPr="00E5689E" w:rsidRDefault="00FC5C57" w:rsidP="00A86B6A">
      <w:pPr>
        <w:rPr>
          <w:rFonts w:cs="Arial"/>
          <w:color w:val="000000" w:themeColor="text1"/>
          <w:shd w:val="clear" w:color="auto" w:fill="FFFFFF"/>
        </w:rPr>
      </w:pPr>
      <w:r w:rsidRPr="00E5689E">
        <w:rPr>
          <w:rFonts w:cs="Arial"/>
          <w:color w:val="000000" w:themeColor="text1"/>
          <w:shd w:val="clear" w:color="auto" w:fill="FFFFFF"/>
        </w:rPr>
        <w:t>Enhanced strength created in the part via moulding against other processes such as 3D Printing.</w:t>
      </w:r>
    </w:p>
    <w:p w14:paraId="3E4C8C34" w14:textId="30FE7F29" w:rsidR="000335A6" w:rsidRPr="00E5689E" w:rsidRDefault="00FC5C57" w:rsidP="00A86B6A">
      <w:pPr>
        <w:rPr>
          <w:rFonts w:cs="Arial"/>
          <w:color w:val="000000" w:themeColor="text1"/>
          <w:shd w:val="clear" w:color="auto" w:fill="FFFFFF"/>
        </w:rPr>
      </w:pPr>
      <w:r w:rsidRPr="00E5689E">
        <w:rPr>
          <w:rFonts w:cs="Arial"/>
          <w:color w:val="000000" w:themeColor="text1"/>
          <w:shd w:val="clear" w:color="auto" w:fill="FFFFFF"/>
        </w:rPr>
        <w:t xml:space="preserve">Type of material </w:t>
      </w:r>
      <w:r w:rsidR="0065461E" w:rsidRPr="00E5689E">
        <w:rPr>
          <w:rFonts w:cs="Arial"/>
          <w:color w:val="000000" w:themeColor="text1"/>
          <w:shd w:val="clear" w:color="auto" w:fill="FFFFFF"/>
        </w:rPr>
        <w:t>used,</w:t>
      </w:r>
      <w:r w:rsidRPr="00E5689E">
        <w:rPr>
          <w:rFonts w:cs="Arial"/>
          <w:color w:val="000000" w:themeColor="text1"/>
          <w:shd w:val="clear" w:color="auto" w:fill="FFFFFF"/>
        </w:rPr>
        <w:t xml:space="preserve"> and colour choices are easily changed during the manufacturing process to meet the customer design specification and changing needs.</w:t>
      </w:r>
    </w:p>
    <w:p w14:paraId="05D87195" w14:textId="0BC2E7EA" w:rsidR="00DD2790" w:rsidRPr="00E5689E" w:rsidRDefault="0065461E" w:rsidP="00A86B6A">
      <w:pPr>
        <w:rPr>
          <w:rFonts w:cs="Arial"/>
          <w:color w:val="000000" w:themeColor="text1"/>
          <w:shd w:val="clear" w:color="auto" w:fill="FFFFFF"/>
        </w:rPr>
      </w:pPr>
      <w:r w:rsidRPr="00E5689E">
        <w:rPr>
          <w:rFonts w:cs="Arial"/>
          <w:color w:val="000000" w:themeColor="text1"/>
          <w:shd w:val="clear" w:color="auto" w:fill="FFFFFF"/>
        </w:rPr>
        <w:t>The process of injection moulding requires minimal supervision this keeps overheads low against the start up tooling cost and minimal supervision required, again a large factor in costs.</w:t>
      </w:r>
    </w:p>
    <w:p w14:paraId="5D8FB599" w14:textId="10FDBCDC" w:rsidR="00DD2790" w:rsidRPr="00E5689E" w:rsidRDefault="0065461E" w:rsidP="00A86B6A">
      <w:pPr>
        <w:rPr>
          <w:rFonts w:cs="Arial"/>
          <w:color w:val="000000" w:themeColor="text1"/>
          <w:shd w:val="clear" w:color="auto" w:fill="FFFFFF"/>
        </w:rPr>
      </w:pPr>
      <w:r w:rsidRPr="00E5689E">
        <w:rPr>
          <w:rFonts w:cs="Arial"/>
          <w:color w:val="000000" w:themeColor="text1"/>
          <w:u w:val="single"/>
          <w:shd w:val="clear" w:color="auto" w:fill="FFFFFF"/>
        </w:rPr>
        <w:t>Diagram</w:t>
      </w:r>
      <w:r w:rsidR="00DD2790" w:rsidRPr="00E5689E">
        <w:rPr>
          <w:rFonts w:cs="Arial"/>
          <w:color w:val="000000" w:themeColor="text1"/>
          <w:u w:val="single"/>
          <w:shd w:val="clear" w:color="auto" w:fill="FFFFFF"/>
        </w:rPr>
        <w:t xml:space="preserve"> below shows an illustration of a simple injection mould example</w:t>
      </w:r>
      <w:r w:rsidR="00DD2790" w:rsidRPr="00E5689E">
        <w:rPr>
          <w:rFonts w:cs="Arial"/>
          <w:color w:val="000000" w:themeColor="text1"/>
          <w:shd w:val="clear" w:color="auto" w:fill="FFFFFF"/>
        </w:rPr>
        <w:t>.</w:t>
      </w:r>
    </w:p>
    <w:p w14:paraId="180CDCE1" w14:textId="77777777" w:rsidR="00DD2790" w:rsidRDefault="00DD2790" w:rsidP="00A86B6A">
      <w:pPr>
        <w:rPr>
          <w:rFonts w:cs="Arial"/>
          <w:sz w:val="15"/>
          <w:szCs w:val="15"/>
        </w:rPr>
      </w:pPr>
      <w:r>
        <w:rPr>
          <w:noProof/>
        </w:rPr>
        <w:drawing>
          <wp:inline distT="0" distB="0" distL="0" distR="0" wp14:anchorId="3E48838D" wp14:editId="6CBEA7ED">
            <wp:extent cx="3390900" cy="1343025"/>
            <wp:effectExtent l="0" t="0" r="0" b="9525"/>
            <wp:docPr id="21" name="Picture 21" descr="The Injection Moulding Process - Cycle explained, with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njection Moulding Process - Cycle explained, with Vide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90900" cy="1343025"/>
                    </a:xfrm>
                    <a:prstGeom prst="rect">
                      <a:avLst/>
                    </a:prstGeom>
                    <a:noFill/>
                    <a:ln>
                      <a:noFill/>
                    </a:ln>
                  </pic:spPr>
                </pic:pic>
              </a:graphicData>
            </a:graphic>
          </wp:inline>
        </w:drawing>
      </w:r>
    </w:p>
    <w:p w14:paraId="1A0C1485" w14:textId="30C5319B" w:rsidR="00F05A58" w:rsidRPr="00DD2790" w:rsidRDefault="00DD2790" w:rsidP="00A86B6A">
      <w:pPr>
        <w:rPr>
          <w:rFonts w:cs="Arial"/>
          <w:sz w:val="15"/>
          <w:szCs w:val="15"/>
        </w:rPr>
      </w:pPr>
      <w:r w:rsidRPr="00DD2790">
        <w:rPr>
          <w:rFonts w:cs="Arial"/>
          <w:sz w:val="15"/>
          <w:szCs w:val="15"/>
        </w:rPr>
        <w:t xml:space="preserve">www.toolcraft.co.uk/plastic-injection-moulding/advice/help-injection-moulding-process.htm  </w:t>
      </w:r>
    </w:p>
    <w:p w14:paraId="6C650AC0" w14:textId="7B5A50CC" w:rsidR="00CB1A54" w:rsidRDefault="00CB1A54" w:rsidP="00A86B6A">
      <w:pPr>
        <w:rPr>
          <w:rFonts w:cs="Arial"/>
        </w:rPr>
      </w:pPr>
    </w:p>
    <w:p w14:paraId="02FDF35B" w14:textId="567DE0E4" w:rsidR="000A3F96" w:rsidRDefault="00C14F71" w:rsidP="000A3F96">
      <w:pPr>
        <w:rPr>
          <w:i/>
          <w:iCs/>
          <w:color w:val="000000" w:themeColor="text1"/>
        </w:rPr>
      </w:pPr>
      <w:r>
        <w:t xml:space="preserve">Task </w:t>
      </w:r>
      <w:r w:rsidR="008F3D99">
        <w:t>4</w:t>
      </w:r>
    </w:p>
    <w:p w14:paraId="218F9233" w14:textId="0717D414" w:rsidR="003B4720" w:rsidRPr="00E5689E" w:rsidRDefault="003B4720" w:rsidP="000A3F96">
      <w:pPr>
        <w:rPr>
          <w:rFonts w:cs="Arial"/>
          <w:color w:val="000000" w:themeColor="text1"/>
        </w:rPr>
      </w:pPr>
      <w:r w:rsidRPr="00E5689E">
        <w:rPr>
          <w:rFonts w:cs="Arial"/>
          <w:color w:val="000000" w:themeColor="text1"/>
        </w:rPr>
        <w:t>For the material selection I required I have discarded all alloys and metals due to the cost of materials and the type of process I have chosen to use</w:t>
      </w:r>
      <w:r w:rsidR="000A3F96" w:rsidRPr="00E5689E">
        <w:rPr>
          <w:rFonts w:cs="Arial"/>
          <w:color w:val="000000" w:themeColor="text1"/>
        </w:rPr>
        <w:t xml:space="preserve">. Also, an </w:t>
      </w:r>
      <w:r w:rsidR="000A3F96" w:rsidRPr="00E5689E">
        <w:rPr>
          <w:rFonts w:cs="Arial"/>
          <w:color w:val="333333"/>
        </w:rPr>
        <w:t>important</w:t>
      </w:r>
      <w:r w:rsidR="000A3F96" w:rsidRPr="00E5689E">
        <w:rPr>
          <w:rFonts w:cs="Arial"/>
          <w:color w:val="000000" w:themeColor="text1"/>
          <w:shd w:val="clear" w:color="auto" w:fill="FFFFFF"/>
        </w:rPr>
        <w:t xml:space="preserve"> parameter to consider was temperature. During drilling/pressing, the temperature will very </w:t>
      </w:r>
      <w:r w:rsidR="000A3F96" w:rsidRPr="00E5689E">
        <w:rPr>
          <w:rFonts w:cs="Arial"/>
          <w:color w:val="000000" w:themeColor="text1"/>
          <w:shd w:val="clear" w:color="auto" w:fill="FFFFFF"/>
        </w:rPr>
        <w:t>rapidly rise</w:t>
      </w:r>
      <w:r w:rsidR="000A3F96" w:rsidRPr="00E5689E">
        <w:rPr>
          <w:rFonts w:cs="Arial"/>
          <w:color w:val="000000" w:themeColor="text1"/>
          <w:shd w:val="clear" w:color="auto" w:fill="FFFFFF"/>
        </w:rPr>
        <w:t xml:space="preserve"> so a material with a very good temperature stability was required. The variation of material properties with change in temperature should be as low as</w:t>
      </w:r>
      <w:r w:rsidRPr="00E5689E">
        <w:rPr>
          <w:rFonts w:cs="Arial"/>
          <w:color w:val="000000" w:themeColor="text1"/>
        </w:rPr>
        <w:t xml:space="preserve">, I researched into </w:t>
      </w:r>
      <w:hyperlink r:id="rId19" w:history="1">
        <w:r w:rsidRPr="00E5689E">
          <w:rPr>
            <w:rStyle w:val="anchor-text"/>
            <w:rFonts w:cs="Arial"/>
            <w:color w:val="000000" w:themeColor="text1"/>
          </w:rPr>
          <w:t>High-Temperature Engineering Thermoplastics</w:t>
        </w:r>
      </w:hyperlink>
      <w:r w:rsidRPr="00E5689E">
        <w:rPr>
          <w:rFonts w:cs="Arial"/>
          <w:color w:val="000000" w:themeColor="text1"/>
        </w:rPr>
        <w:t xml:space="preserve">. </w:t>
      </w:r>
      <w:r w:rsidR="00052213" w:rsidRPr="00E5689E">
        <w:rPr>
          <w:rFonts w:cs="Arial"/>
          <w:color w:val="000000" w:themeColor="text1"/>
        </w:rPr>
        <w:t xml:space="preserve">A sample of these </w:t>
      </w:r>
      <w:r w:rsidRPr="00E5689E">
        <w:rPr>
          <w:rFonts w:cs="Arial"/>
          <w:color w:val="000000" w:themeColor="text1"/>
        </w:rPr>
        <w:t>are shown below along with the reasons I have selected my material</w:t>
      </w:r>
      <w:r w:rsidR="00530D47" w:rsidRPr="00E5689E">
        <w:rPr>
          <w:rFonts w:cs="Arial"/>
          <w:b/>
          <w:bCs/>
          <w:color w:val="000000" w:themeColor="text1"/>
        </w:rPr>
        <w:t>.</w:t>
      </w:r>
    </w:p>
    <w:p w14:paraId="2769E37B" w14:textId="77777777" w:rsidR="00052213" w:rsidRPr="00E5689E" w:rsidRDefault="00052213" w:rsidP="00052213">
      <w:pPr>
        <w:pStyle w:val="Heading3"/>
        <w:shd w:val="clear" w:color="auto" w:fill="FFFFFF"/>
        <w:spacing w:before="0"/>
        <w:rPr>
          <w:rFonts w:cs="Arial"/>
          <w:color w:val="auto"/>
          <w:spacing w:val="5"/>
          <w:sz w:val="22"/>
          <w:szCs w:val="22"/>
        </w:rPr>
      </w:pPr>
      <w:r w:rsidRPr="00E5689E">
        <w:rPr>
          <w:rStyle w:val="Strong"/>
          <w:rFonts w:cs="Arial"/>
          <w:b w:val="0"/>
          <w:bCs w:val="0"/>
          <w:color w:val="auto"/>
          <w:spacing w:val="5"/>
          <w:sz w:val="22"/>
          <w:szCs w:val="22"/>
        </w:rPr>
        <w:t>Polyvinyl Chloride (PVC)</w:t>
      </w:r>
      <w:r w:rsidRPr="00E5689E">
        <w:rPr>
          <w:rFonts w:cs="Arial"/>
          <w:b/>
          <w:bCs/>
          <w:color w:val="auto"/>
          <w:spacing w:val="5"/>
          <w:sz w:val="22"/>
          <w:szCs w:val="22"/>
        </w:rPr>
        <w:t> </w:t>
      </w:r>
    </w:p>
    <w:p w14:paraId="5079B67F" w14:textId="6689D920" w:rsidR="00052213" w:rsidRPr="00E5689E" w:rsidRDefault="00052213" w:rsidP="000A3F96">
      <w:pPr>
        <w:pStyle w:val="NoSpacing"/>
        <w:rPr>
          <w:rFonts w:cs="Arial"/>
        </w:rPr>
      </w:pPr>
      <w:r w:rsidRPr="00E5689E">
        <w:rPr>
          <w:rFonts w:cs="Arial"/>
        </w:rPr>
        <w:t xml:space="preserve">This is a highly popular, versatile synthetic plastics polymer. It is one of the most popular types of plastic which has different forms for ultimate flexibility. The softer, more malleable form is used in a wide range of food </w:t>
      </w:r>
      <w:r w:rsidR="00530D47" w:rsidRPr="00E5689E">
        <w:rPr>
          <w:rFonts w:cs="Arial"/>
        </w:rPr>
        <w:t>packaging,</w:t>
      </w:r>
      <w:r w:rsidRPr="00E5689E">
        <w:rPr>
          <w:rFonts w:cs="Arial"/>
        </w:rPr>
        <w:t xml:space="preserve"> packaging of drinks, textiles, advertising vinyl signs and labelling. The material is also used to encase copper wiring due to its excellent insulating properties. In its more rigid form, PVC makes a good material for drinks bottles, children’s toys and water pipes. [ </w:t>
      </w:r>
      <w:hyperlink r:id="rId20" w:history="1">
        <w:r w:rsidRPr="00E5689E">
          <w:rPr>
            <w:rStyle w:val="Hyperlink"/>
            <w:rFonts w:eastAsiaTheme="majorEastAsia" w:cs="Arial"/>
          </w:rPr>
          <w:t xml:space="preserve"> Popular Types </w:t>
        </w:r>
        <w:proofErr w:type="gramStart"/>
        <w:r w:rsidRPr="00E5689E">
          <w:rPr>
            <w:rStyle w:val="Hyperlink"/>
            <w:rFonts w:eastAsiaTheme="majorEastAsia" w:cs="Arial"/>
          </w:rPr>
          <w:t>Of</w:t>
        </w:r>
        <w:proofErr w:type="gramEnd"/>
        <w:r w:rsidRPr="00E5689E">
          <w:rPr>
            <w:rStyle w:val="Hyperlink"/>
            <w:rFonts w:eastAsiaTheme="majorEastAsia" w:cs="Arial"/>
          </w:rPr>
          <w:t xml:space="preserve"> Plastics Used In Injection Moulding | </w:t>
        </w:r>
        <w:proofErr w:type="spellStart"/>
        <w:r w:rsidRPr="00E5689E">
          <w:rPr>
            <w:rStyle w:val="Hyperlink"/>
            <w:rFonts w:eastAsiaTheme="majorEastAsia" w:cs="Arial"/>
          </w:rPr>
          <w:t>Adreco</w:t>
        </w:r>
        <w:proofErr w:type="spellEnd"/>
        <w:r w:rsidRPr="00E5689E">
          <w:rPr>
            <w:rStyle w:val="Hyperlink"/>
            <w:rFonts w:eastAsiaTheme="majorEastAsia" w:cs="Arial"/>
          </w:rPr>
          <w:t xml:space="preserve"> (adrecoplastics.co.uk)</w:t>
        </w:r>
      </w:hyperlink>
      <w:r w:rsidRPr="00E5689E">
        <w:rPr>
          <w:rFonts w:cs="Arial"/>
        </w:rPr>
        <w:t>]</w:t>
      </w:r>
    </w:p>
    <w:p w14:paraId="23E270D3" w14:textId="77777777" w:rsidR="000A3F96" w:rsidRPr="00E5689E" w:rsidRDefault="000A3F96" w:rsidP="000A3F96">
      <w:pPr>
        <w:pStyle w:val="NormalWeb"/>
        <w:shd w:val="clear" w:color="auto" w:fill="FFFFFF"/>
        <w:spacing w:before="0" w:beforeAutospacing="0" w:after="360"/>
        <w:rPr>
          <w:rFonts w:ascii="Arial" w:hAnsi="Arial" w:cs="Arial"/>
          <w:color w:val="000000" w:themeColor="text1"/>
          <w:sz w:val="22"/>
          <w:szCs w:val="22"/>
        </w:rPr>
      </w:pPr>
      <w:r w:rsidRPr="00E5689E">
        <w:rPr>
          <w:rFonts w:ascii="Arial" w:hAnsi="Arial" w:cs="Arial"/>
          <w:color w:val="000000" w:themeColor="text1"/>
          <w:spacing w:val="5"/>
          <w:sz w:val="22"/>
          <w:szCs w:val="22"/>
        </w:rPr>
        <w:t>bowls, microwavable dishes and storage containers. [</w:t>
      </w:r>
      <w:r w:rsidRPr="00E5689E">
        <w:rPr>
          <w:rFonts w:ascii="Arial" w:hAnsi="Arial" w:cs="Arial"/>
          <w:color w:val="000000" w:themeColor="text1"/>
          <w:sz w:val="22"/>
          <w:szCs w:val="22"/>
        </w:rPr>
        <w:t xml:space="preserve"> </w:t>
      </w:r>
      <w:hyperlink r:id="rId21" w:history="1">
        <w:r w:rsidRPr="00E5689E">
          <w:rPr>
            <w:rStyle w:val="Hyperlink"/>
            <w:rFonts w:ascii="Arial" w:eastAsiaTheme="majorEastAsia" w:hAnsi="Arial" w:cs="Arial"/>
            <w:color w:val="000000" w:themeColor="text1"/>
            <w:sz w:val="22"/>
            <w:szCs w:val="22"/>
          </w:rPr>
          <w:t xml:space="preserve"> Popular Types </w:t>
        </w:r>
        <w:proofErr w:type="gramStart"/>
        <w:r w:rsidRPr="00E5689E">
          <w:rPr>
            <w:rStyle w:val="Hyperlink"/>
            <w:rFonts w:ascii="Arial" w:eastAsiaTheme="majorEastAsia" w:hAnsi="Arial" w:cs="Arial"/>
            <w:color w:val="000000" w:themeColor="text1"/>
            <w:sz w:val="22"/>
            <w:szCs w:val="22"/>
          </w:rPr>
          <w:t>Of</w:t>
        </w:r>
        <w:proofErr w:type="gramEnd"/>
        <w:r w:rsidRPr="00E5689E">
          <w:rPr>
            <w:rStyle w:val="Hyperlink"/>
            <w:rFonts w:ascii="Arial" w:eastAsiaTheme="majorEastAsia" w:hAnsi="Arial" w:cs="Arial"/>
            <w:color w:val="000000" w:themeColor="text1"/>
            <w:sz w:val="22"/>
            <w:szCs w:val="22"/>
          </w:rPr>
          <w:t xml:space="preserve"> Plastics Used In Injection Moulding | </w:t>
        </w:r>
        <w:proofErr w:type="spellStart"/>
        <w:r w:rsidRPr="00E5689E">
          <w:rPr>
            <w:rStyle w:val="Hyperlink"/>
            <w:rFonts w:ascii="Arial" w:eastAsiaTheme="majorEastAsia" w:hAnsi="Arial" w:cs="Arial"/>
            <w:color w:val="000000" w:themeColor="text1"/>
            <w:sz w:val="22"/>
            <w:szCs w:val="22"/>
          </w:rPr>
          <w:t>Adreco</w:t>
        </w:r>
        <w:proofErr w:type="spellEnd"/>
        <w:r w:rsidRPr="00E5689E">
          <w:rPr>
            <w:rStyle w:val="Hyperlink"/>
            <w:rFonts w:ascii="Arial" w:eastAsiaTheme="majorEastAsia" w:hAnsi="Arial" w:cs="Arial"/>
            <w:color w:val="000000" w:themeColor="text1"/>
            <w:sz w:val="22"/>
            <w:szCs w:val="22"/>
          </w:rPr>
          <w:t xml:space="preserve"> (adrecoplastics.co.uk)</w:t>
        </w:r>
      </w:hyperlink>
      <w:r w:rsidRPr="00E5689E">
        <w:rPr>
          <w:rFonts w:ascii="Arial" w:hAnsi="Arial" w:cs="Arial"/>
          <w:color w:val="000000" w:themeColor="text1"/>
          <w:sz w:val="22"/>
          <w:szCs w:val="22"/>
        </w:rPr>
        <w:t>]</w:t>
      </w:r>
    </w:p>
    <w:p w14:paraId="410F1336" w14:textId="77777777" w:rsidR="000A3F96" w:rsidRPr="00E5689E" w:rsidRDefault="000A3F96" w:rsidP="000A3F96">
      <w:pPr>
        <w:pStyle w:val="NormalWeb"/>
        <w:shd w:val="clear" w:color="auto" w:fill="FFFFFF"/>
        <w:spacing w:before="0" w:beforeAutospacing="0" w:after="360"/>
        <w:rPr>
          <w:rFonts w:ascii="Arial" w:hAnsi="Arial" w:cs="Arial"/>
          <w:color w:val="000000" w:themeColor="text1"/>
          <w:spacing w:val="5"/>
          <w:sz w:val="22"/>
          <w:szCs w:val="22"/>
        </w:rPr>
      </w:pPr>
      <w:r w:rsidRPr="00E5689E">
        <w:rPr>
          <w:rStyle w:val="Strong"/>
          <w:rFonts w:ascii="Arial" w:eastAsiaTheme="majorEastAsia" w:hAnsi="Arial" w:cs="Arial"/>
          <w:b w:val="0"/>
          <w:bCs w:val="0"/>
          <w:color w:val="000000" w:themeColor="text1"/>
          <w:spacing w:val="5"/>
          <w:sz w:val="22"/>
          <w:szCs w:val="22"/>
          <w:u w:val="single"/>
        </w:rPr>
        <w:t>Low Density Polyethylene (LDPE)</w:t>
      </w:r>
      <w:r w:rsidRPr="00E5689E">
        <w:rPr>
          <w:rFonts w:ascii="Arial" w:hAnsi="Arial" w:cs="Arial"/>
          <w:b/>
          <w:bCs/>
          <w:color w:val="000000" w:themeColor="text1"/>
          <w:sz w:val="22"/>
          <w:szCs w:val="22"/>
          <w:u w:val="single"/>
        </w:rPr>
        <w:t>.</w:t>
      </w:r>
      <w:r w:rsidRPr="00E5689E">
        <w:rPr>
          <w:rFonts w:ascii="Arial" w:hAnsi="Arial" w:cs="Arial"/>
          <w:b/>
          <w:bCs/>
          <w:color w:val="000000" w:themeColor="text1"/>
          <w:sz w:val="22"/>
          <w:szCs w:val="22"/>
        </w:rPr>
        <w:t xml:space="preserve"> </w:t>
      </w:r>
      <w:r w:rsidRPr="00E5689E">
        <w:rPr>
          <w:rFonts w:ascii="Arial" w:hAnsi="Arial" w:cs="Arial"/>
          <w:color w:val="000000" w:themeColor="text1"/>
          <w:sz w:val="22"/>
          <w:szCs w:val="22"/>
        </w:rPr>
        <w:t xml:space="preserve">LDPE is another common thermoplastic made from petroleum. It is flexible with high ductility and low tensile strength. LDPE is used to make plastic bags, bin liners, food trays, computer components and floor tiles. It is lightweight and easy to keep clean due to its smooth surface finish. [ </w:t>
      </w:r>
      <w:hyperlink r:id="rId22" w:history="1">
        <w:r w:rsidRPr="00E5689E">
          <w:rPr>
            <w:rStyle w:val="Hyperlink"/>
            <w:rFonts w:ascii="Arial" w:eastAsiaTheme="majorEastAsia" w:hAnsi="Arial" w:cs="Arial"/>
            <w:color w:val="000000" w:themeColor="text1"/>
            <w:sz w:val="22"/>
            <w:szCs w:val="22"/>
          </w:rPr>
          <w:t xml:space="preserve"> Popular Types </w:t>
        </w:r>
        <w:proofErr w:type="gramStart"/>
        <w:r w:rsidRPr="00E5689E">
          <w:rPr>
            <w:rStyle w:val="Hyperlink"/>
            <w:rFonts w:ascii="Arial" w:eastAsiaTheme="majorEastAsia" w:hAnsi="Arial" w:cs="Arial"/>
            <w:color w:val="000000" w:themeColor="text1"/>
            <w:sz w:val="22"/>
            <w:szCs w:val="22"/>
          </w:rPr>
          <w:t>Of</w:t>
        </w:r>
        <w:proofErr w:type="gramEnd"/>
        <w:r w:rsidRPr="00E5689E">
          <w:rPr>
            <w:rStyle w:val="Hyperlink"/>
            <w:rFonts w:ascii="Arial" w:eastAsiaTheme="majorEastAsia" w:hAnsi="Arial" w:cs="Arial"/>
            <w:color w:val="000000" w:themeColor="text1"/>
            <w:sz w:val="22"/>
            <w:szCs w:val="22"/>
          </w:rPr>
          <w:t xml:space="preserve"> Plastics Used In Injection Moulding | </w:t>
        </w:r>
        <w:proofErr w:type="spellStart"/>
        <w:r w:rsidRPr="00E5689E">
          <w:rPr>
            <w:rStyle w:val="Hyperlink"/>
            <w:rFonts w:ascii="Arial" w:eastAsiaTheme="majorEastAsia" w:hAnsi="Arial" w:cs="Arial"/>
            <w:color w:val="000000" w:themeColor="text1"/>
            <w:sz w:val="22"/>
            <w:szCs w:val="22"/>
          </w:rPr>
          <w:t>Adreco</w:t>
        </w:r>
        <w:proofErr w:type="spellEnd"/>
        <w:r w:rsidRPr="00E5689E">
          <w:rPr>
            <w:rStyle w:val="Hyperlink"/>
            <w:rFonts w:ascii="Arial" w:eastAsiaTheme="majorEastAsia" w:hAnsi="Arial" w:cs="Arial"/>
            <w:color w:val="000000" w:themeColor="text1"/>
            <w:sz w:val="22"/>
            <w:szCs w:val="22"/>
          </w:rPr>
          <w:t xml:space="preserve"> (adrecoplastics.co.uk)</w:t>
        </w:r>
      </w:hyperlink>
      <w:r w:rsidRPr="00E5689E">
        <w:rPr>
          <w:rFonts w:ascii="Arial" w:hAnsi="Arial" w:cs="Arial"/>
          <w:color w:val="000000" w:themeColor="text1"/>
          <w:sz w:val="22"/>
          <w:szCs w:val="22"/>
        </w:rPr>
        <w:t>]</w:t>
      </w:r>
    </w:p>
    <w:p w14:paraId="7A60E02C" w14:textId="77777777" w:rsidR="000A3F96" w:rsidRPr="00E5689E" w:rsidRDefault="000A3F96" w:rsidP="000A3F96">
      <w:pPr>
        <w:pStyle w:val="NormalWeb"/>
        <w:shd w:val="clear" w:color="auto" w:fill="FFFFFF"/>
        <w:spacing w:before="0" w:beforeAutospacing="0" w:after="360"/>
        <w:rPr>
          <w:rFonts w:ascii="Arial" w:hAnsi="Arial" w:cs="Arial"/>
          <w:color w:val="000000" w:themeColor="text1"/>
          <w:sz w:val="22"/>
          <w:szCs w:val="22"/>
        </w:rPr>
      </w:pPr>
      <w:r w:rsidRPr="00E5689E">
        <w:rPr>
          <w:rFonts w:ascii="Arial" w:hAnsi="Arial" w:cs="Arial"/>
          <w:color w:val="000000" w:themeColor="text1"/>
          <w:sz w:val="22"/>
          <w:szCs w:val="22"/>
          <w:u w:val="single"/>
        </w:rPr>
        <w:t>Polyetherimide</w:t>
      </w:r>
      <w:r w:rsidRPr="00E5689E">
        <w:rPr>
          <w:rFonts w:ascii="Arial" w:hAnsi="Arial" w:cs="Arial"/>
          <w:color w:val="000000" w:themeColor="text1"/>
          <w:sz w:val="22"/>
          <w:szCs w:val="22"/>
        </w:rPr>
        <w:t>. PEI is used in applications that require high heat resistance, high strength and broad chemical resistance.</w:t>
      </w:r>
      <w:r w:rsidRPr="00E5689E">
        <w:rPr>
          <w:rFonts w:ascii="Arial" w:hAnsi="Arial" w:cs="Arial"/>
          <w:color w:val="000000" w:themeColor="text1"/>
          <w:sz w:val="22"/>
          <w:szCs w:val="22"/>
          <w:shd w:val="clear" w:color="auto" w:fill="FFFFFF"/>
        </w:rPr>
        <w:t xml:space="preserve"> It is also very stable thermally up to temperatures like </w:t>
      </w:r>
      <w:r w:rsidRPr="00E5689E">
        <w:rPr>
          <w:rStyle w:val="Strong"/>
          <w:rFonts w:ascii="Arial" w:eastAsiaTheme="majorEastAsia" w:hAnsi="Arial" w:cs="Arial"/>
          <w:color w:val="000000" w:themeColor="text1"/>
          <w:sz w:val="22"/>
          <w:szCs w:val="22"/>
          <w:shd w:val="clear" w:color="auto" w:fill="FFFFFF"/>
        </w:rPr>
        <w:t>200 </w:t>
      </w:r>
      <w:r w:rsidRPr="00E5689E">
        <w:rPr>
          <w:rStyle w:val="Strong"/>
          <w:rFonts w:ascii="Arial" w:eastAsiaTheme="majorEastAsia" w:hAnsi="Arial" w:cs="Arial"/>
          <w:color w:val="000000" w:themeColor="text1"/>
          <w:sz w:val="22"/>
          <w:szCs w:val="22"/>
          <w:shd w:val="clear" w:color="auto" w:fill="FFFFFF"/>
          <w:vertAlign w:val="superscript"/>
        </w:rPr>
        <w:t>o </w:t>
      </w:r>
      <w:r w:rsidRPr="00E5689E">
        <w:rPr>
          <w:rStyle w:val="Strong"/>
          <w:rFonts w:ascii="Arial" w:eastAsiaTheme="majorEastAsia" w:hAnsi="Arial" w:cs="Arial"/>
          <w:color w:val="000000" w:themeColor="text1"/>
          <w:sz w:val="22"/>
          <w:szCs w:val="22"/>
          <w:shd w:val="clear" w:color="auto" w:fill="FFFFFF"/>
        </w:rPr>
        <w:t>C </w:t>
      </w:r>
      <w:r w:rsidRPr="00E5689E">
        <w:rPr>
          <w:rFonts w:ascii="Arial" w:hAnsi="Arial" w:cs="Arial"/>
          <w:color w:val="000000" w:themeColor="text1"/>
          <w:sz w:val="22"/>
          <w:szCs w:val="22"/>
          <w:shd w:val="clear" w:color="auto" w:fill="FFFFFF"/>
        </w:rPr>
        <w:t>[</w:t>
      </w:r>
      <w:proofErr w:type="gramStart"/>
      <w:r w:rsidRPr="00E5689E">
        <w:rPr>
          <w:rFonts w:ascii="Arial" w:hAnsi="Arial" w:cs="Arial"/>
          <w:color w:val="000000" w:themeColor="text1"/>
          <w:sz w:val="22"/>
          <w:szCs w:val="22"/>
          <w:shd w:val="clear" w:color="auto" w:fill="FFFFFF"/>
        </w:rPr>
        <w:t>https://omnexus.specialchem.com/selection-guide/polyetherimide ]</w:t>
      </w:r>
      <w:proofErr w:type="gramEnd"/>
      <w:r w:rsidRPr="00E5689E">
        <w:rPr>
          <w:rFonts w:ascii="Arial" w:hAnsi="Arial" w:cs="Arial"/>
          <w:color w:val="000000" w:themeColor="text1"/>
          <w:sz w:val="22"/>
          <w:szCs w:val="22"/>
          <w:shd w:val="clear" w:color="auto" w:fill="FFFFFF"/>
        </w:rPr>
        <w:t>. Not only that but it offers a very high resistance to wear a high speeds and pressures. The drill press main sliding unit is a process which involves high pressures to drill the holes during operation and therefore, it needs continuous sliding. PEI becomes very suitable for such conditions. It is also highly resistant to thermal cracking and is denser than the other polymers. Apart from all these qualities, PEI is also very resistant to any sort of reaction influenced by chemicals (acids, alkalis, fuels and alcohols etc). Most importantly, it offers a very high tensile strength of 16000 psi throughout a very vast range of temperatures from -270 </w:t>
      </w:r>
      <w:proofErr w:type="spellStart"/>
      <w:r w:rsidRPr="00E5689E">
        <w:rPr>
          <w:rFonts w:ascii="Arial" w:hAnsi="Arial" w:cs="Arial"/>
          <w:color w:val="000000" w:themeColor="text1"/>
          <w:sz w:val="22"/>
          <w:szCs w:val="22"/>
          <w:shd w:val="clear" w:color="auto" w:fill="FFFFFF"/>
          <w:vertAlign w:val="superscript"/>
        </w:rPr>
        <w:t>o</w:t>
      </w:r>
      <w:r w:rsidRPr="00E5689E">
        <w:rPr>
          <w:rFonts w:ascii="Arial" w:hAnsi="Arial" w:cs="Arial"/>
          <w:color w:val="000000" w:themeColor="text1"/>
          <w:sz w:val="22"/>
          <w:szCs w:val="22"/>
          <w:shd w:val="clear" w:color="auto" w:fill="FFFFFF"/>
        </w:rPr>
        <w:t>C</w:t>
      </w:r>
      <w:proofErr w:type="spellEnd"/>
      <w:r w:rsidRPr="00E5689E">
        <w:rPr>
          <w:rFonts w:ascii="Arial" w:hAnsi="Arial" w:cs="Arial"/>
          <w:color w:val="000000" w:themeColor="text1"/>
          <w:sz w:val="22"/>
          <w:szCs w:val="22"/>
          <w:shd w:val="clear" w:color="auto" w:fill="FFFFFF"/>
        </w:rPr>
        <w:t xml:space="preserve"> to 300 </w:t>
      </w:r>
      <w:proofErr w:type="spellStart"/>
      <w:r w:rsidRPr="00E5689E">
        <w:rPr>
          <w:rFonts w:ascii="Arial" w:hAnsi="Arial" w:cs="Arial"/>
          <w:color w:val="000000" w:themeColor="text1"/>
          <w:sz w:val="22"/>
          <w:szCs w:val="22"/>
          <w:shd w:val="clear" w:color="auto" w:fill="FFFFFF"/>
          <w:vertAlign w:val="superscript"/>
        </w:rPr>
        <w:t>o</w:t>
      </w:r>
      <w:r w:rsidRPr="00E5689E">
        <w:rPr>
          <w:rFonts w:ascii="Arial" w:hAnsi="Arial" w:cs="Arial"/>
          <w:color w:val="000000" w:themeColor="text1"/>
          <w:sz w:val="22"/>
          <w:szCs w:val="22"/>
          <w:shd w:val="clear" w:color="auto" w:fill="FFFFFF"/>
        </w:rPr>
        <w:t>C.</w:t>
      </w:r>
      <w:proofErr w:type="spellEnd"/>
      <w:r w:rsidRPr="00E5689E">
        <w:rPr>
          <w:rFonts w:ascii="Arial" w:hAnsi="Arial" w:cs="Arial"/>
          <w:color w:val="000000" w:themeColor="text1"/>
          <w:sz w:val="22"/>
          <w:szCs w:val="22"/>
          <w:shd w:val="clear" w:color="auto" w:fill="FFFFFF"/>
        </w:rPr>
        <w:t xml:space="preserve"> [</w:t>
      </w:r>
      <w:r w:rsidRPr="00E5689E">
        <w:rPr>
          <w:rFonts w:ascii="Arial" w:hAnsi="Arial" w:cs="Arial"/>
          <w:color w:val="000000" w:themeColor="text1"/>
          <w:sz w:val="22"/>
          <w:szCs w:val="22"/>
        </w:rPr>
        <w:t xml:space="preserve"> </w:t>
      </w:r>
      <w:hyperlink r:id="rId23" w:history="1">
        <w:r w:rsidRPr="00E5689E">
          <w:rPr>
            <w:rStyle w:val="Hyperlink"/>
            <w:rFonts w:ascii="Arial" w:hAnsi="Arial" w:cs="Arial"/>
            <w:color w:val="000000" w:themeColor="text1"/>
            <w:sz w:val="22"/>
            <w:szCs w:val="22"/>
            <w:shd w:val="clear" w:color="auto" w:fill="FFFFFF"/>
          </w:rPr>
          <w:t>https://www.hardiepolymers.com/lp-polymers-uk</w:t>
        </w:r>
      </w:hyperlink>
      <w:r w:rsidRPr="00E5689E">
        <w:rPr>
          <w:rFonts w:ascii="Arial" w:hAnsi="Arial" w:cs="Arial"/>
          <w:color w:val="000000" w:themeColor="text1"/>
          <w:sz w:val="22"/>
          <w:szCs w:val="22"/>
          <w:shd w:val="clear" w:color="auto" w:fill="FFFFFF"/>
        </w:rPr>
        <w:t>]</w:t>
      </w:r>
    </w:p>
    <w:p w14:paraId="67178DA4" w14:textId="5A40EABD" w:rsidR="000A3F96" w:rsidRPr="00E5689E" w:rsidRDefault="000A3F96" w:rsidP="00310FB7">
      <w:pPr>
        <w:pStyle w:val="NormalWeb"/>
        <w:shd w:val="clear" w:color="auto" w:fill="FFFFFF"/>
        <w:spacing w:before="0" w:beforeAutospacing="0" w:after="360"/>
        <w:rPr>
          <w:rFonts w:ascii="Arial" w:hAnsi="Arial" w:cs="Arial"/>
          <w:color w:val="000000" w:themeColor="text1"/>
          <w:sz w:val="22"/>
          <w:szCs w:val="22"/>
        </w:rPr>
      </w:pPr>
      <w:r w:rsidRPr="00E5689E">
        <w:rPr>
          <w:rFonts w:ascii="Arial" w:hAnsi="Arial" w:cs="Arial"/>
          <w:color w:val="000000" w:themeColor="text1"/>
          <w:sz w:val="22"/>
          <w:szCs w:val="22"/>
        </w:rPr>
        <w:t xml:space="preserve">The mould plays a major part in defining how much time the process will take, and the cost considered to have in the total cost and how good of a surface finish would be obtained. If these parameters are well understood and well implemented, work piece removal becomes very time and cost efficient. Without a need for further </w:t>
      </w:r>
      <w:r w:rsidRPr="00E5689E">
        <w:rPr>
          <w:rFonts w:ascii="Arial" w:hAnsi="Arial" w:cs="Arial"/>
          <w:color w:val="000000" w:themeColor="text1"/>
          <w:sz w:val="22"/>
          <w:szCs w:val="22"/>
        </w:rPr>
        <w:t xml:space="preserve">surface finishing to a set tolerance. </w:t>
      </w:r>
      <w:r w:rsidR="004268A1" w:rsidRPr="00E5689E">
        <w:rPr>
          <w:rFonts w:ascii="Arial" w:hAnsi="Arial" w:cs="Arial"/>
          <w:color w:val="000000" w:themeColor="text1"/>
          <w:sz w:val="22"/>
          <w:szCs w:val="22"/>
        </w:rPr>
        <w:t xml:space="preserve">To achieve this, the </w:t>
      </w:r>
      <w:r w:rsidR="00E5689E" w:rsidRPr="00E5689E">
        <w:rPr>
          <w:rFonts w:ascii="Arial" w:hAnsi="Arial" w:cs="Arial"/>
          <w:color w:val="000000" w:themeColor="text1"/>
          <w:sz w:val="22"/>
          <w:szCs w:val="22"/>
        </w:rPr>
        <w:t>mould</w:t>
      </w:r>
      <w:r w:rsidR="004268A1" w:rsidRPr="00E5689E">
        <w:rPr>
          <w:rFonts w:ascii="Arial" w:hAnsi="Arial" w:cs="Arial"/>
          <w:color w:val="000000" w:themeColor="text1"/>
          <w:sz w:val="22"/>
          <w:szCs w:val="22"/>
        </w:rPr>
        <w:t xml:space="preserve"> should be very </w:t>
      </w:r>
      <w:proofErr w:type="gramStart"/>
      <w:r w:rsidR="004268A1" w:rsidRPr="00E5689E">
        <w:rPr>
          <w:rFonts w:ascii="Arial" w:hAnsi="Arial" w:cs="Arial"/>
          <w:color w:val="000000" w:themeColor="text1"/>
          <w:sz w:val="22"/>
          <w:szCs w:val="22"/>
        </w:rPr>
        <w:t>smooth</w:t>
      </w:r>
      <w:proofErr w:type="gramEnd"/>
      <w:r w:rsidR="004268A1" w:rsidRPr="00E5689E">
        <w:rPr>
          <w:rFonts w:ascii="Arial" w:hAnsi="Arial" w:cs="Arial"/>
          <w:color w:val="000000" w:themeColor="text1"/>
          <w:sz w:val="22"/>
          <w:szCs w:val="22"/>
        </w:rPr>
        <w:t xml:space="preserve"> and the machine operator should be very experienced.</w:t>
      </w:r>
    </w:p>
    <w:p w14:paraId="6CC8D117" w14:textId="6940F2D7" w:rsidR="000A3F96" w:rsidRPr="000A3F96" w:rsidRDefault="000A3F96" w:rsidP="00310FB7">
      <w:pPr>
        <w:pStyle w:val="NormalWeb"/>
        <w:shd w:val="clear" w:color="auto" w:fill="FFFFFF"/>
        <w:spacing w:before="0" w:beforeAutospacing="0" w:after="360"/>
        <w:rPr>
          <w:rFonts w:ascii="Arial" w:hAnsi="Arial" w:cs="Arial"/>
          <w:color w:val="000000" w:themeColor="text1"/>
          <w:sz w:val="22"/>
          <w:szCs w:val="22"/>
        </w:rPr>
      </w:pPr>
      <w:r w:rsidRPr="000A3F96">
        <w:rPr>
          <w:rFonts w:ascii="Arial" w:hAnsi="Arial" w:cs="Arial"/>
          <w:color w:val="000000" w:themeColor="text1"/>
          <w:sz w:val="22"/>
          <w:szCs w:val="22"/>
          <w:shd w:val="clear" w:color="auto" w:fill="FFFFFF"/>
        </w:rPr>
        <w:t xml:space="preserve">DPMSU is a process which involves high pressures to drill the holes during operation and therefore, it needs continuous </w:t>
      </w:r>
      <w:r w:rsidRPr="000A3F96">
        <w:rPr>
          <w:rFonts w:ascii="Arial" w:hAnsi="Arial" w:cs="Arial"/>
          <w:color w:val="000000" w:themeColor="text1"/>
          <w:sz w:val="22"/>
          <w:szCs w:val="22"/>
          <w:shd w:val="clear" w:color="auto" w:fill="FFFFFF"/>
        </w:rPr>
        <w:t xml:space="preserve">sliding. During the manufacturing process and prototype </w:t>
      </w:r>
      <w:r w:rsidRPr="000A3F96">
        <w:rPr>
          <w:rFonts w:ascii="Arial" w:hAnsi="Arial" w:cs="Arial"/>
          <w:color w:val="000000" w:themeColor="text1"/>
          <w:sz w:val="22"/>
          <w:szCs w:val="22"/>
          <w:shd w:val="clear" w:color="auto" w:fill="FFFFFF"/>
        </w:rPr>
        <w:lastRenderedPageBreak/>
        <w:t xml:space="preserve">phase I will ne to test the fatigue and strength of the product to align with servicing costs. The mechanical qualities will need </w:t>
      </w:r>
      <w:r w:rsidR="00E5689E">
        <w:rPr>
          <w:rFonts w:ascii="Arial" w:hAnsi="Arial" w:cs="Arial"/>
          <w:color w:val="000000" w:themeColor="text1"/>
          <w:sz w:val="22"/>
          <w:szCs w:val="22"/>
          <w:shd w:val="clear" w:color="auto" w:fill="FFFFFF"/>
        </w:rPr>
        <w:t xml:space="preserve">be </w:t>
      </w:r>
      <w:r w:rsidRPr="000A3F96">
        <w:rPr>
          <w:rFonts w:ascii="Arial" w:hAnsi="Arial" w:cs="Arial"/>
          <w:color w:val="000000" w:themeColor="text1"/>
          <w:sz w:val="22"/>
          <w:szCs w:val="22"/>
          <w:shd w:val="clear" w:color="auto" w:fill="FFFFFF"/>
        </w:rPr>
        <w:t>measured and scaled.</w:t>
      </w:r>
    </w:p>
    <w:p w14:paraId="7ABC1BB8" w14:textId="40A8EA60" w:rsidR="00065D2C" w:rsidRPr="000A3F96" w:rsidRDefault="000A3F96" w:rsidP="00310FB7">
      <w:pPr>
        <w:pStyle w:val="NormalWeb"/>
        <w:shd w:val="clear" w:color="auto" w:fill="FFFFFF"/>
        <w:spacing w:before="0" w:beforeAutospacing="0" w:after="360"/>
        <w:rPr>
          <w:rFonts w:ascii="Arial" w:hAnsi="Arial" w:cs="Arial"/>
          <w:color w:val="000000" w:themeColor="text1"/>
          <w:sz w:val="22"/>
          <w:szCs w:val="22"/>
        </w:rPr>
      </w:pPr>
      <w:r w:rsidRPr="000A3F96">
        <w:rPr>
          <w:rFonts w:ascii="Arial" w:hAnsi="Arial" w:cs="Arial"/>
          <w:color w:val="000000" w:themeColor="text1"/>
          <w:sz w:val="22"/>
          <w:szCs w:val="22"/>
        </w:rPr>
        <w:t xml:space="preserve">The </w:t>
      </w:r>
      <w:r w:rsidR="000335A6" w:rsidRPr="000A3F96">
        <w:rPr>
          <w:rFonts w:ascii="Arial" w:hAnsi="Arial" w:cs="Arial"/>
          <w:color w:val="000000" w:themeColor="text1"/>
          <w:sz w:val="22"/>
          <w:szCs w:val="22"/>
          <w:shd w:val="clear" w:color="auto" w:fill="FFFFFF"/>
        </w:rPr>
        <w:t>total cost is still very low if compared to the material cost of metals. </w:t>
      </w:r>
    </w:p>
    <w:p w14:paraId="5F109132" w14:textId="77777777" w:rsidR="00065D2C" w:rsidRDefault="00065D2C" w:rsidP="007C31F1"/>
    <w:p w14:paraId="63715BF6" w14:textId="3B65FE88" w:rsidR="008F3D99" w:rsidRDefault="00C14F71" w:rsidP="007C31F1">
      <w:r>
        <w:t xml:space="preserve">Task </w:t>
      </w:r>
      <w:r w:rsidR="008F3D99">
        <w:t xml:space="preserve">5. </w:t>
      </w:r>
    </w:p>
    <w:p w14:paraId="5ECB214E" w14:textId="09718E94" w:rsidR="0065461E" w:rsidRDefault="0065461E" w:rsidP="007C31F1">
      <w:r>
        <w:t>Below is a technical drawing created using modelling software.</w:t>
      </w:r>
    </w:p>
    <w:p w14:paraId="647789D2" w14:textId="1EE690B3" w:rsidR="001E386B" w:rsidRDefault="001E386B" w:rsidP="007C31F1">
      <w:r>
        <w:t>The design has been changed to allow for less material to be used and drive costs down, without affecting the products mechanical properties and strength.</w:t>
      </w:r>
    </w:p>
    <w:p w14:paraId="0EC98591" w14:textId="01270C43" w:rsidR="009D781E" w:rsidRDefault="009D781E" w:rsidP="007C31F1">
      <w:pPr>
        <w:rPr>
          <w:noProof/>
        </w:rPr>
      </w:pPr>
      <w:r>
        <w:rPr>
          <w:noProof/>
        </w:rPr>
        <w:drawing>
          <wp:anchor distT="0" distB="0" distL="114300" distR="114300" simplePos="0" relativeHeight="251659264" behindDoc="1" locked="0" layoutInCell="1" allowOverlap="1" wp14:anchorId="744A5495" wp14:editId="62356040">
            <wp:simplePos x="0" y="0"/>
            <wp:positionH relativeFrom="margin">
              <wp:posOffset>3133725</wp:posOffset>
            </wp:positionH>
            <wp:positionV relativeFrom="paragraph">
              <wp:posOffset>351790</wp:posOffset>
            </wp:positionV>
            <wp:extent cx="2999105" cy="2276475"/>
            <wp:effectExtent l="0" t="0" r="0" b="9525"/>
            <wp:wrapTight wrapText="bothSides">
              <wp:wrapPolygon edited="0">
                <wp:start x="0" y="0"/>
                <wp:lineTo x="0" y="21510"/>
                <wp:lineTo x="21403" y="21510"/>
                <wp:lineTo x="21403" y="0"/>
                <wp:lineTo x="0" y="0"/>
              </wp:wrapPolygon>
            </wp:wrapTight>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4">
                      <a:extLst>
                        <a:ext uri="{28A0092B-C50C-407E-A947-70E740481C1C}">
                          <a14:useLocalDpi xmlns:a14="http://schemas.microsoft.com/office/drawing/2010/main" val="0"/>
                        </a:ext>
                      </a:extLst>
                    </a:blip>
                    <a:srcRect l="16286" t="14779" r="37514" b="22857"/>
                    <a:stretch/>
                  </pic:blipFill>
                  <pic:spPr bwMode="auto">
                    <a:xfrm>
                      <a:off x="0" y="0"/>
                      <a:ext cx="2999105" cy="2276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6AEE6B0" wp14:editId="682653CE">
            <wp:extent cx="2619375" cy="2533650"/>
            <wp:effectExtent l="0" t="0" r="952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25"/>
                    <a:srcRect l="16785" t="11527" r="37514" b="9852"/>
                    <a:stretch/>
                  </pic:blipFill>
                  <pic:spPr bwMode="auto">
                    <a:xfrm>
                      <a:off x="0" y="0"/>
                      <a:ext cx="2619375" cy="2533650"/>
                    </a:xfrm>
                    <a:prstGeom prst="rect">
                      <a:avLst/>
                    </a:prstGeom>
                    <a:ln>
                      <a:noFill/>
                    </a:ln>
                    <a:extLst>
                      <a:ext uri="{53640926-AAD7-44D8-BBD7-CCE9431645EC}">
                        <a14:shadowObscured xmlns:a14="http://schemas.microsoft.com/office/drawing/2010/main"/>
                      </a:ext>
                    </a:extLst>
                  </pic:spPr>
                </pic:pic>
              </a:graphicData>
            </a:graphic>
          </wp:inline>
        </w:drawing>
      </w:r>
    </w:p>
    <w:p w14:paraId="55747993" w14:textId="7FCD76E3" w:rsidR="009D781E" w:rsidRDefault="009D781E" w:rsidP="007C31F1">
      <w:pPr>
        <w:rPr>
          <w:noProof/>
        </w:rPr>
      </w:pPr>
    </w:p>
    <w:p w14:paraId="4B7A9539" w14:textId="026E9D3C" w:rsidR="009D781E" w:rsidRPr="001D77AA" w:rsidRDefault="009D781E" w:rsidP="007C31F1">
      <w:pPr>
        <w:rPr>
          <w:rStyle w:val="Strong"/>
          <w:rFonts w:cs="Arial"/>
          <w:b w:val="0"/>
          <w:bCs w:val="0"/>
          <w:sz w:val="20"/>
          <w:szCs w:val="20"/>
          <w:lang w:val="fr-FR"/>
        </w:rPr>
      </w:pPr>
      <w:r>
        <w:rPr>
          <w:rStyle w:val="Strong"/>
          <w:rFonts w:cs="Arial"/>
          <w:b w:val="0"/>
          <w:bCs w:val="0"/>
          <w:sz w:val="20"/>
          <w:szCs w:val="20"/>
          <w:lang w:val="fr-FR"/>
        </w:rPr>
        <w:t xml:space="preserve">                                   </w:t>
      </w:r>
      <w:r>
        <w:rPr>
          <w:noProof/>
        </w:rPr>
        <w:drawing>
          <wp:inline distT="0" distB="0" distL="0" distR="0" wp14:anchorId="4E5A37AB" wp14:editId="76F04A72">
            <wp:extent cx="3162300" cy="1628775"/>
            <wp:effectExtent l="0" t="0" r="0" b="952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6"/>
                    <a:srcRect l="20440" t="22168" r="24386" b="27291"/>
                    <a:stretch/>
                  </pic:blipFill>
                  <pic:spPr bwMode="auto">
                    <a:xfrm>
                      <a:off x="0" y="0"/>
                      <a:ext cx="3162300" cy="1628775"/>
                    </a:xfrm>
                    <a:prstGeom prst="rect">
                      <a:avLst/>
                    </a:prstGeom>
                    <a:ln>
                      <a:noFill/>
                    </a:ln>
                    <a:extLst>
                      <a:ext uri="{53640926-AAD7-44D8-BBD7-CCE9431645EC}">
                        <a14:shadowObscured xmlns:a14="http://schemas.microsoft.com/office/drawing/2010/main"/>
                      </a:ext>
                    </a:extLst>
                  </pic:spPr>
                </pic:pic>
              </a:graphicData>
            </a:graphic>
          </wp:inline>
        </w:drawing>
      </w:r>
    </w:p>
    <w:sectPr w:rsidR="009D781E" w:rsidRPr="001D77AA" w:rsidSect="00B11DA0">
      <w:headerReference w:type="default" r:id="rId27"/>
      <w:footerReference w:type="even" r:id="rId28"/>
      <w:footerReference w:type="default" r:id="rId29"/>
      <w:footerReference w:type="first" r:id="rId30"/>
      <w:pgSz w:w="11906" w:h="16838"/>
      <w:pgMar w:top="102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3A927" w14:textId="77777777" w:rsidR="00606E4C" w:rsidRDefault="00606E4C" w:rsidP="008D134B">
      <w:pPr>
        <w:spacing w:after="0" w:line="240" w:lineRule="auto"/>
      </w:pPr>
      <w:r>
        <w:separator/>
      </w:r>
    </w:p>
  </w:endnote>
  <w:endnote w:type="continuationSeparator" w:id="0">
    <w:p w14:paraId="75947101" w14:textId="77777777" w:rsidR="00606E4C" w:rsidRDefault="00606E4C" w:rsidP="008D1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Italic">
    <w:altName w:val="Calibri"/>
    <w:panose1 w:val="00000000000000000000"/>
    <w:charset w:val="00"/>
    <w:family w:val="roman"/>
    <w:notTrueType/>
    <w:pitch w:val="default"/>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1E656" w14:textId="77777777" w:rsidR="008D134B" w:rsidRDefault="008D134B">
    <w:pPr>
      <w:pStyle w:val="Footer"/>
    </w:pPr>
    <w:r>
      <w:rPr>
        <w:noProof/>
      </w:rPr>
      <mc:AlternateContent>
        <mc:Choice Requires="wps">
          <w:drawing>
            <wp:anchor distT="0" distB="0" distL="0" distR="0" simplePos="0" relativeHeight="251659264" behindDoc="0" locked="0" layoutInCell="1" allowOverlap="1" wp14:anchorId="7EBBF472" wp14:editId="0B9DBE6A">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6282499" w14:textId="77777777" w:rsidR="008D134B" w:rsidRPr="008D134B" w:rsidRDefault="008D134B">
                          <w:pPr>
                            <w:rPr>
                              <w:rFonts w:ascii="Calibri" w:eastAsia="Calibri" w:hAnsi="Calibri" w:cs="Calibri"/>
                              <w:color w:val="000000"/>
                              <w:sz w:val="16"/>
                              <w:szCs w:val="16"/>
                            </w:rPr>
                          </w:pPr>
                          <w:r w:rsidRPr="008D134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EBBF472"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56282499" w14:textId="77777777" w:rsidR="008D134B" w:rsidRPr="008D134B" w:rsidRDefault="008D134B">
                    <w:pPr>
                      <w:rPr>
                        <w:rFonts w:ascii="Calibri" w:eastAsia="Calibri" w:hAnsi="Calibri" w:cs="Calibri"/>
                        <w:color w:val="000000"/>
                        <w:sz w:val="16"/>
                        <w:szCs w:val="16"/>
                      </w:rPr>
                    </w:pPr>
                    <w:r w:rsidRPr="008D134B">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698015"/>
      <w:docPartObj>
        <w:docPartGallery w:val="Page Numbers (Bottom of Page)"/>
        <w:docPartUnique/>
      </w:docPartObj>
    </w:sdtPr>
    <w:sdtEndPr>
      <w:rPr>
        <w:color w:val="7F7F7F" w:themeColor="background1" w:themeShade="7F"/>
        <w:spacing w:val="60"/>
      </w:rPr>
    </w:sdtEndPr>
    <w:sdtContent>
      <w:p w14:paraId="1A355DC1" w14:textId="03D8759E" w:rsidR="008D134B" w:rsidRDefault="008D134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F2F2949" w14:textId="0E36BA86" w:rsidR="008D134B" w:rsidRDefault="008D134B">
    <w:pPr>
      <w:pStyle w:val="Footer"/>
    </w:pPr>
    <w:r>
      <w:t>Ashleigh Rosser 1304378</w:t>
    </w:r>
    <w:r w:rsidR="00893D02">
      <w:tab/>
    </w:r>
    <w:r w:rsidR="00F73B45">
      <w:t>ACMA4008</w:t>
    </w:r>
    <w:r w:rsidR="00893D02">
      <w:tab/>
      <w:t xml:space="preserve">Engineering </w:t>
    </w:r>
    <w:r w:rsidR="00F73B45">
      <w:t>Design</w:t>
    </w:r>
    <w:r w:rsidR="00893D02">
      <w:tab/>
    </w:r>
    <w:r w:rsidR="00F73B45">
      <w:t>Drill Press Main Sliding Unit</w:t>
    </w:r>
    <w:r>
      <w:t xml:space="preserve"> Assignment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188A2" w14:textId="77777777" w:rsidR="008D134B" w:rsidRDefault="008D134B">
    <w:pPr>
      <w:pStyle w:val="Footer"/>
    </w:pPr>
    <w:r>
      <w:rPr>
        <w:noProof/>
      </w:rPr>
      <mc:AlternateContent>
        <mc:Choice Requires="wps">
          <w:drawing>
            <wp:anchor distT="0" distB="0" distL="0" distR="0" simplePos="0" relativeHeight="251658240" behindDoc="0" locked="0" layoutInCell="1" allowOverlap="1" wp14:anchorId="6FD9C28D" wp14:editId="10099283">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A4665A8" w14:textId="77777777" w:rsidR="008D134B" w:rsidRPr="008D134B" w:rsidRDefault="008D134B">
                          <w:pPr>
                            <w:rPr>
                              <w:rFonts w:ascii="Calibri" w:eastAsia="Calibri" w:hAnsi="Calibri" w:cs="Calibri"/>
                              <w:color w:val="000000"/>
                              <w:sz w:val="16"/>
                              <w:szCs w:val="16"/>
                            </w:rPr>
                          </w:pPr>
                          <w:r w:rsidRPr="008D134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FD9C28D"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5A4665A8" w14:textId="77777777" w:rsidR="008D134B" w:rsidRPr="008D134B" w:rsidRDefault="008D134B">
                    <w:pPr>
                      <w:rPr>
                        <w:rFonts w:ascii="Calibri" w:eastAsia="Calibri" w:hAnsi="Calibri" w:cs="Calibri"/>
                        <w:color w:val="000000"/>
                        <w:sz w:val="16"/>
                        <w:szCs w:val="16"/>
                      </w:rPr>
                    </w:pPr>
                    <w:r w:rsidRPr="008D134B">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7D2EE" w14:textId="77777777" w:rsidR="00606E4C" w:rsidRDefault="00606E4C" w:rsidP="008D134B">
      <w:pPr>
        <w:spacing w:after="0" w:line="240" w:lineRule="auto"/>
      </w:pPr>
      <w:r>
        <w:separator/>
      </w:r>
    </w:p>
  </w:footnote>
  <w:footnote w:type="continuationSeparator" w:id="0">
    <w:p w14:paraId="391ADB8C" w14:textId="77777777" w:rsidR="00606E4C" w:rsidRDefault="00606E4C" w:rsidP="008D13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2C7E5" w14:textId="091A3450" w:rsidR="008D134B" w:rsidRDefault="008D134B" w:rsidP="008D134B">
    <w:pPr>
      <w:pStyle w:val="Header"/>
    </w:pPr>
    <w:r w:rsidRPr="0051452D">
      <w:rPr>
        <w:rFonts w:cs="Arial"/>
        <w:noProof/>
        <w:sz w:val="16"/>
        <w:szCs w:val="16"/>
      </w:rPr>
      <w:drawing>
        <wp:anchor distT="0" distB="0" distL="114300" distR="114300" simplePos="0" relativeHeight="251661312" behindDoc="0" locked="0" layoutInCell="1" allowOverlap="1" wp14:anchorId="2E1B45B4" wp14:editId="05EEB781">
          <wp:simplePos x="0" y="0"/>
          <wp:positionH relativeFrom="column">
            <wp:posOffset>4905375</wp:posOffset>
          </wp:positionH>
          <wp:positionV relativeFrom="paragraph">
            <wp:posOffset>9525</wp:posOffset>
          </wp:positionV>
          <wp:extent cx="1238250" cy="609600"/>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238250" cy="609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Roboto" w:hAnsi="Roboto"/>
        <w:noProof/>
        <w:lang w:val="en"/>
      </w:rPr>
      <w:drawing>
        <wp:inline distT="0" distB="0" distL="0" distR="0" wp14:anchorId="1F60AFA2" wp14:editId="4AB8DF53">
          <wp:extent cx="1638300" cy="876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1639530" cy="876958"/>
                  </a:xfrm>
                  <a:prstGeom prst="rect">
                    <a:avLst/>
                  </a:prstGeom>
                  <a:noFill/>
                  <a:ln>
                    <a:noFill/>
                  </a:ln>
                </pic:spPr>
              </pic:pic>
            </a:graphicData>
          </a:graphic>
        </wp:inline>
      </w:drawing>
    </w:r>
    <w:r>
      <w:rPr>
        <w:rFonts w:ascii="Roboto" w:hAnsi="Roboto"/>
        <w:lang w:val="en"/>
      </w:rPr>
      <w:t xml:space="preserve">  </w:t>
    </w:r>
    <w:r w:rsidRPr="0051452D">
      <w:rPr>
        <w:rFonts w:ascii="Roboto" w:hAnsi="Roboto"/>
        <w:lang w:val="en"/>
      </w:rPr>
      <w:t xml:space="preserve"> </w:t>
    </w:r>
    <w:r>
      <w:rPr>
        <w:rFonts w:ascii="Roboto" w:hAnsi="Roboto"/>
        <w:lang w:val="en"/>
      </w:rPr>
      <w:t xml:space="preserve">                                                                                   </w:t>
    </w:r>
  </w:p>
  <w:p w14:paraId="357F8675" w14:textId="422E665F" w:rsidR="008D134B" w:rsidRPr="008D134B" w:rsidRDefault="008D134B" w:rsidP="008D13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55614"/>
    <w:multiLevelType w:val="hybridMultilevel"/>
    <w:tmpl w:val="F9165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00B3F"/>
    <w:multiLevelType w:val="hybridMultilevel"/>
    <w:tmpl w:val="6914B25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BD4518C"/>
    <w:multiLevelType w:val="hybridMultilevel"/>
    <w:tmpl w:val="67940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3132E2"/>
    <w:multiLevelType w:val="multilevel"/>
    <w:tmpl w:val="81ECB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E71E7C"/>
    <w:multiLevelType w:val="multilevel"/>
    <w:tmpl w:val="536A8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014889"/>
    <w:multiLevelType w:val="multilevel"/>
    <w:tmpl w:val="C80E5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22015F7"/>
    <w:multiLevelType w:val="multilevel"/>
    <w:tmpl w:val="AA702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B64508"/>
    <w:multiLevelType w:val="multilevel"/>
    <w:tmpl w:val="EF485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4"/>
  </w:num>
  <w:num w:numId="4">
    <w:abstractNumId w:val="6"/>
  </w:num>
  <w:num w:numId="5">
    <w:abstractNumId w:val="2"/>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34B"/>
    <w:rsid w:val="000335A6"/>
    <w:rsid w:val="00040B08"/>
    <w:rsid w:val="00052213"/>
    <w:rsid w:val="000634CE"/>
    <w:rsid w:val="00065D2C"/>
    <w:rsid w:val="00074999"/>
    <w:rsid w:val="00085D63"/>
    <w:rsid w:val="000900B4"/>
    <w:rsid w:val="00090B93"/>
    <w:rsid w:val="000A3F96"/>
    <w:rsid w:val="000B2D49"/>
    <w:rsid w:val="00106367"/>
    <w:rsid w:val="00137134"/>
    <w:rsid w:val="001D77AA"/>
    <w:rsid w:val="001E386B"/>
    <w:rsid w:val="00215E18"/>
    <w:rsid w:val="002520D9"/>
    <w:rsid w:val="0029505C"/>
    <w:rsid w:val="002B7E66"/>
    <w:rsid w:val="00310FB7"/>
    <w:rsid w:val="003273FB"/>
    <w:rsid w:val="00332676"/>
    <w:rsid w:val="00342535"/>
    <w:rsid w:val="00350623"/>
    <w:rsid w:val="00373307"/>
    <w:rsid w:val="00383E78"/>
    <w:rsid w:val="003A1880"/>
    <w:rsid w:val="003B4720"/>
    <w:rsid w:val="003B4B71"/>
    <w:rsid w:val="003B5D89"/>
    <w:rsid w:val="003E31DB"/>
    <w:rsid w:val="00410A99"/>
    <w:rsid w:val="00423104"/>
    <w:rsid w:val="004268A1"/>
    <w:rsid w:val="00435370"/>
    <w:rsid w:val="0047366D"/>
    <w:rsid w:val="00475588"/>
    <w:rsid w:val="004A2DA0"/>
    <w:rsid w:val="004F1F60"/>
    <w:rsid w:val="004F3742"/>
    <w:rsid w:val="005022D9"/>
    <w:rsid w:val="00530D47"/>
    <w:rsid w:val="00535377"/>
    <w:rsid w:val="00571D99"/>
    <w:rsid w:val="00576BF3"/>
    <w:rsid w:val="00576FE1"/>
    <w:rsid w:val="005909EC"/>
    <w:rsid w:val="005B0697"/>
    <w:rsid w:val="005F7EE1"/>
    <w:rsid w:val="006006B6"/>
    <w:rsid w:val="00605372"/>
    <w:rsid w:val="00606E4C"/>
    <w:rsid w:val="006345EF"/>
    <w:rsid w:val="00636B56"/>
    <w:rsid w:val="0065461E"/>
    <w:rsid w:val="0066103C"/>
    <w:rsid w:val="006850FA"/>
    <w:rsid w:val="00693B3F"/>
    <w:rsid w:val="006A24C1"/>
    <w:rsid w:val="006B01A0"/>
    <w:rsid w:val="006B0E74"/>
    <w:rsid w:val="006C32A9"/>
    <w:rsid w:val="006C5195"/>
    <w:rsid w:val="006F130B"/>
    <w:rsid w:val="0070019B"/>
    <w:rsid w:val="00752825"/>
    <w:rsid w:val="007542DA"/>
    <w:rsid w:val="0075515B"/>
    <w:rsid w:val="0076230A"/>
    <w:rsid w:val="007637F1"/>
    <w:rsid w:val="0076431F"/>
    <w:rsid w:val="00765F6D"/>
    <w:rsid w:val="00792336"/>
    <w:rsid w:val="007B58C5"/>
    <w:rsid w:val="007C31F1"/>
    <w:rsid w:val="007D664A"/>
    <w:rsid w:val="007E6A42"/>
    <w:rsid w:val="007F6E5C"/>
    <w:rsid w:val="008507C1"/>
    <w:rsid w:val="00864B95"/>
    <w:rsid w:val="0089001B"/>
    <w:rsid w:val="00893D02"/>
    <w:rsid w:val="008946ED"/>
    <w:rsid w:val="008D134B"/>
    <w:rsid w:val="008F3D99"/>
    <w:rsid w:val="008F4607"/>
    <w:rsid w:val="008F51A7"/>
    <w:rsid w:val="0092003F"/>
    <w:rsid w:val="009248E7"/>
    <w:rsid w:val="00962DA9"/>
    <w:rsid w:val="009A05CE"/>
    <w:rsid w:val="009D781E"/>
    <w:rsid w:val="009E34F5"/>
    <w:rsid w:val="009E6E49"/>
    <w:rsid w:val="00A27344"/>
    <w:rsid w:val="00A378FD"/>
    <w:rsid w:val="00A619BA"/>
    <w:rsid w:val="00A72BCE"/>
    <w:rsid w:val="00A826A1"/>
    <w:rsid w:val="00A86B6A"/>
    <w:rsid w:val="00AC07D6"/>
    <w:rsid w:val="00AD58A5"/>
    <w:rsid w:val="00AF266C"/>
    <w:rsid w:val="00B11DA0"/>
    <w:rsid w:val="00B346E1"/>
    <w:rsid w:val="00B436F7"/>
    <w:rsid w:val="00BA6DC0"/>
    <w:rsid w:val="00BC38E2"/>
    <w:rsid w:val="00C10F87"/>
    <w:rsid w:val="00C14F71"/>
    <w:rsid w:val="00C314F9"/>
    <w:rsid w:val="00C363BE"/>
    <w:rsid w:val="00C74802"/>
    <w:rsid w:val="00C7680E"/>
    <w:rsid w:val="00CB1A54"/>
    <w:rsid w:val="00D40AF6"/>
    <w:rsid w:val="00D559EF"/>
    <w:rsid w:val="00D61557"/>
    <w:rsid w:val="00DA0C28"/>
    <w:rsid w:val="00DB5042"/>
    <w:rsid w:val="00DD2790"/>
    <w:rsid w:val="00E061A2"/>
    <w:rsid w:val="00E144FD"/>
    <w:rsid w:val="00E54579"/>
    <w:rsid w:val="00E54D4C"/>
    <w:rsid w:val="00E5689E"/>
    <w:rsid w:val="00E66409"/>
    <w:rsid w:val="00E855D3"/>
    <w:rsid w:val="00E90F2C"/>
    <w:rsid w:val="00E97792"/>
    <w:rsid w:val="00EA07AF"/>
    <w:rsid w:val="00EA7319"/>
    <w:rsid w:val="00ED2CD2"/>
    <w:rsid w:val="00F05A58"/>
    <w:rsid w:val="00F140A1"/>
    <w:rsid w:val="00F3403B"/>
    <w:rsid w:val="00F35E9A"/>
    <w:rsid w:val="00F45138"/>
    <w:rsid w:val="00F73B45"/>
    <w:rsid w:val="00F77206"/>
    <w:rsid w:val="00F958BC"/>
    <w:rsid w:val="00FB6130"/>
    <w:rsid w:val="00FC5C57"/>
    <w:rsid w:val="00FE2A92"/>
    <w:rsid w:val="00FF5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EA97F9"/>
  <w15:chartTrackingRefBased/>
  <w15:docId w15:val="{3CBF8343-33CF-47B2-8AB1-C7D8ADFF7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8D1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34B"/>
    <w:rPr>
      <w:rFonts w:ascii="Arial" w:hAnsi="Arial"/>
    </w:rPr>
  </w:style>
  <w:style w:type="paragraph" w:styleId="Footer">
    <w:name w:val="footer"/>
    <w:basedOn w:val="Normal"/>
    <w:link w:val="FooterChar"/>
    <w:uiPriority w:val="99"/>
    <w:unhideWhenUsed/>
    <w:rsid w:val="008D1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34B"/>
    <w:rPr>
      <w:rFonts w:ascii="Arial" w:hAnsi="Arial"/>
    </w:rPr>
  </w:style>
  <w:style w:type="character" w:styleId="Hyperlink">
    <w:name w:val="Hyperlink"/>
    <w:basedOn w:val="DefaultParagraphFont"/>
    <w:uiPriority w:val="99"/>
    <w:unhideWhenUsed/>
    <w:rsid w:val="00B346E1"/>
    <w:rPr>
      <w:color w:val="0563C1" w:themeColor="hyperlink"/>
      <w:u w:val="single"/>
    </w:rPr>
  </w:style>
  <w:style w:type="character" w:styleId="UnresolvedMention">
    <w:name w:val="Unresolved Mention"/>
    <w:basedOn w:val="DefaultParagraphFont"/>
    <w:uiPriority w:val="99"/>
    <w:semiHidden/>
    <w:unhideWhenUsed/>
    <w:rsid w:val="00B346E1"/>
    <w:rPr>
      <w:color w:val="605E5C"/>
      <w:shd w:val="clear" w:color="auto" w:fill="E1DFDD"/>
    </w:rPr>
  </w:style>
  <w:style w:type="character" w:customStyle="1" w:styleId="hgkelc">
    <w:name w:val="hgkelc"/>
    <w:basedOn w:val="DefaultParagraphFont"/>
    <w:rsid w:val="00C74802"/>
  </w:style>
  <w:style w:type="paragraph" w:styleId="NormalWeb">
    <w:name w:val="Normal (Web)"/>
    <w:basedOn w:val="Normal"/>
    <w:uiPriority w:val="99"/>
    <w:unhideWhenUsed/>
    <w:rsid w:val="00F958BC"/>
    <w:pPr>
      <w:spacing w:before="100" w:beforeAutospacing="1" w:after="96" w:line="240" w:lineRule="auto"/>
    </w:pPr>
    <w:rPr>
      <w:rFonts w:ascii="Times New Roman" w:eastAsia="Times New Roman" w:hAnsi="Times New Roman" w:cs="Times New Roman"/>
      <w:sz w:val="24"/>
      <w:szCs w:val="24"/>
      <w:lang w:eastAsia="en-GB"/>
    </w:rPr>
  </w:style>
  <w:style w:type="character" w:customStyle="1" w:styleId="topic-highlight1">
    <w:name w:val="topic-highlight1"/>
    <w:basedOn w:val="DefaultParagraphFont"/>
    <w:rsid w:val="00F958BC"/>
    <w:rPr>
      <w:color w:val="2E2E2E"/>
    </w:rPr>
  </w:style>
  <w:style w:type="character" w:styleId="Emphasis">
    <w:name w:val="Emphasis"/>
    <w:basedOn w:val="DefaultParagraphFont"/>
    <w:uiPriority w:val="20"/>
    <w:qFormat/>
    <w:rsid w:val="00F958BC"/>
    <w:rPr>
      <w:i/>
      <w:iCs/>
    </w:rPr>
  </w:style>
  <w:style w:type="paragraph" w:customStyle="1" w:styleId="Default">
    <w:name w:val="Default"/>
    <w:rsid w:val="008F51A7"/>
    <w:pPr>
      <w:autoSpaceDE w:val="0"/>
      <w:autoSpaceDN w:val="0"/>
      <w:adjustRightInd w:val="0"/>
      <w:spacing w:after="0" w:line="240" w:lineRule="auto"/>
    </w:pPr>
    <w:rPr>
      <w:rFonts w:ascii="Calibri" w:hAnsi="Calibri" w:cs="Calibri"/>
      <w:color w:val="000000"/>
      <w:sz w:val="24"/>
      <w:szCs w:val="24"/>
    </w:rPr>
  </w:style>
  <w:style w:type="paragraph" w:customStyle="1" w:styleId="center">
    <w:name w:val="center"/>
    <w:basedOn w:val="Normal"/>
    <w:rsid w:val="00DA0C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F3403B"/>
  </w:style>
  <w:style w:type="character" w:customStyle="1" w:styleId="bold">
    <w:name w:val="bold"/>
    <w:basedOn w:val="DefaultParagraphFont"/>
    <w:rsid w:val="00F3403B"/>
  </w:style>
  <w:style w:type="character" w:customStyle="1" w:styleId="mi">
    <w:name w:val="mi"/>
    <w:basedOn w:val="DefaultParagraphFont"/>
    <w:rsid w:val="003A1880"/>
  </w:style>
  <w:style w:type="character" w:customStyle="1" w:styleId="mo">
    <w:name w:val="mo"/>
    <w:basedOn w:val="DefaultParagraphFont"/>
    <w:rsid w:val="003A1880"/>
  </w:style>
  <w:style w:type="character" w:customStyle="1" w:styleId="mn">
    <w:name w:val="mn"/>
    <w:basedOn w:val="DefaultParagraphFont"/>
    <w:rsid w:val="003A1880"/>
  </w:style>
  <w:style w:type="character" w:customStyle="1" w:styleId="fontstyle01">
    <w:name w:val="fontstyle01"/>
    <w:basedOn w:val="DefaultParagraphFont"/>
    <w:rsid w:val="00576FE1"/>
    <w:rPr>
      <w:rFonts w:ascii="Calibri" w:hAnsi="Calibri" w:cs="Calibri" w:hint="default"/>
      <w:b w:val="0"/>
      <w:bCs w:val="0"/>
      <w:i w:val="0"/>
      <w:iCs w:val="0"/>
      <w:color w:val="000000"/>
      <w:sz w:val="22"/>
      <w:szCs w:val="22"/>
    </w:rPr>
  </w:style>
  <w:style w:type="character" w:customStyle="1" w:styleId="fontstyle21">
    <w:name w:val="fontstyle21"/>
    <w:basedOn w:val="DefaultParagraphFont"/>
    <w:rsid w:val="00576FE1"/>
    <w:rPr>
      <w:rFonts w:ascii="Calibri-Italic" w:hAnsi="Calibri-Italic" w:hint="default"/>
      <w:b w:val="0"/>
      <w:bCs w:val="0"/>
      <w:i/>
      <w:iCs/>
      <w:color w:val="000000"/>
      <w:sz w:val="22"/>
      <w:szCs w:val="22"/>
    </w:rPr>
  </w:style>
  <w:style w:type="character" w:customStyle="1" w:styleId="anchor-text">
    <w:name w:val="anchor-text"/>
    <w:basedOn w:val="DefaultParagraphFont"/>
    <w:rsid w:val="003B4720"/>
  </w:style>
  <w:style w:type="table" w:styleId="GridTable5Dark-Accent5">
    <w:name w:val="Grid Table 5 Dark Accent 5"/>
    <w:basedOn w:val="TableNormal"/>
    <w:uiPriority w:val="50"/>
    <w:rsid w:val="008946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3827">
      <w:bodyDiv w:val="1"/>
      <w:marLeft w:val="0"/>
      <w:marRight w:val="0"/>
      <w:marTop w:val="0"/>
      <w:marBottom w:val="0"/>
      <w:divBdr>
        <w:top w:val="none" w:sz="0" w:space="0" w:color="auto"/>
        <w:left w:val="none" w:sz="0" w:space="0" w:color="auto"/>
        <w:bottom w:val="none" w:sz="0" w:space="0" w:color="auto"/>
        <w:right w:val="none" w:sz="0" w:space="0" w:color="auto"/>
      </w:divBdr>
    </w:div>
    <w:div w:id="142162056">
      <w:bodyDiv w:val="1"/>
      <w:marLeft w:val="0"/>
      <w:marRight w:val="0"/>
      <w:marTop w:val="0"/>
      <w:marBottom w:val="0"/>
      <w:divBdr>
        <w:top w:val="none" w:sz="0" w:space="0" w:color="auto"/>
        <w:left w:val="none" w:sz="0" w:space="0" w:color="auto"/>
        <w:bottom w:val="none" w:sz="0" w:space="0" w:color="auto"/>
        <w:right w:val="none" w:sz="0" w:space="0" w:color="auto"/>
      </w:divBdr>
    </w:div>
    <w:div w:id="317924818">
      <w:bodyDiv w:val="1"/>
      <w:marLeft w:val="0"/>
      <w:marRight w:val="0"/>
      <w:marTop w:val="0"/>
      <w:marBottom w:val="0"/>
      <w:divBdr>
        <w:top w:val="none" w:sz="0" w:space="0" w:color="auto"/>
        <w:left w:val="none" w:sz="0" w:space="0" w:color="auto"/>
        <w:bottom w:val="none" w:sz="0" w:space="0" w:color="auto"/>
        <w:right w:val="none" w:sz="0" w:space="0" w:color="auto"/>
      </w:divBdr>
    </w:div>
    <w:div w:id="353000381">
      <w:bodyDiv w:val="1"/>
      <w:marLeft w:val="0"/>
      <w:marRight w:val="0"/>
      <w:marTop w:val="0"/>
      <w:marBottom w:val="0"/>
      <w:divBdr>
        <w:top w:val="none" w:sz="0" w:space="0" w:color="auto"/>
        <w:left w:val="none" w:sz="0" w:space="0" w:color="auto"/>
        <w:bottom w:val="none" w:sz="0" w:space="0" w:color="auto"/>
        <w:right w:val="none" w:sz="0" w:space="0" w:color="auto"/>
      </w:divBdr>
    </w:div>
    <w:div w:id="432021220">
      <w:bodyDiv w:val="1"/>
      <w:marLeft w:val="0"/>
      <w:marRight w:val="0"/>
      <w:marTop w:val="0"/>
      <w:marBottom w:val="0"/>
      <w:divBdr>
        <w:top w:val="none" w:sz="0" w:space="0" w:color="auto"/>
        <w:left w:val="none" w:sz="0" w:space="0" w:color="auto"/>
        <w:bottom w:val="none" w:sz="0" w:space="0" w:color="auto"/>
        <w:right w:val="none" w:sz="0" w:space="0" w:color="auto"/>
      </w:divBdr>
    </w:div>
    <w:div w:id="477847347">
      <w:bodyDiv w:val="1"/>
      <w:marLeft w:val="0"/>
      <w:marRight w:val="0"/>
      <w:marTop w:val="0"/>
      <w:marBottom w:val="0"/>
      <w:divBdr>
        <w:top w:val="none" w:sz="0" w:space="0" w:color="auto"/>
        <w:left w:val="none" w:sz="0" w:space="0" w:color="auto"/>
        <w:bottom w:val="none" w:sz="0" w:space="0" w:color="auto"/>
        <w:right w:val="none" w:sz="0" w:space="0" w:color="auto"/>
      </w:divBdr>
    </w:div>
    <w:div w:id="479350835">
      <w:bodyDiv w:val="1"/>
      <w:marLeft w:val="0"/>
      <w:marRight w:val="0"/>
      <w:marTop w:val="0"/>
      <w:marBottom w:val="0"/>
      <w:divBdr>
        <w:top w:val="none" w:sz="0" w:space="0" w:color="auto"/>
        <w:left w:val="none" w:sz="0" w:space="0" w:color="auto"/>
        <w:bottom w:val="none" w:sz="0" w:space="0" w:color="auto"/>
        <w:right w:val="none" w:sz="0" w:space="0" w:color="auto"/>
      </w:divBdr>
    </w:div>
    <w:div w:id="525023129">
      <w:bodyDiv w:val="1"/>
      <w:marLeft w:val="0"/>
      <w:marRight w:val="0"/>
      <w:marTop w:val="0"/>
      <w:marBottom w:val="0"/>
      <w:divBdr>
        <w:top w:val="none" w:sz="0" w:space="0" w:color="auto"/>
        <w:left w:val="none" w:sz="0" w:space="0" w:color="auto"/>
        <w:bottom w:val="none" w:sz="0" w:space="0" w:color="auto"/>
        <w:right w:val="none" w:sz="0" w:space="0" w:color="auto"/>
      </w:divBdr>
    </w:div>
    <w:div w:id="565190972">
      <w:bodyDiv w:val="1"/>
      <w:marLeft w:val="0"/>
      <w:marRight w:val="0"/>
      <w:marTop w:val="0"/>
      <w:marBottom w:val="0"/>
      <w:divBdr>
        <w:top w:val="none" w:sz="0" w:space="0" w:color="auto"/>
        <w:left w:val="none" w:sz="0" w:space="0" w:color="auto"/>
        <w:bottom w:val="none" w:sz="0" w:space="0" w:color="auto"/>
        <w:right w:val="none" w:sz="0" w:space="0" w:color="auto"/>
      </w:divBdr>
    </w:div>
    <w:div w:id="616178082">
      <w:bodyDiv w:val="1"/>
      <w:marLeft w:val="0"/>
      <w:marRight w:val="0"/>
      <w:marTop w:val="0"/>
      <w:marBottom w:val="0"/>
      <w:divBdr>
        <w:top w:val="none" w:sz="0" w:space="0" w:color="auto"/>
        <w:left w:val="none" w:sz="0" w:space="0" w:color="auto"/>
        <w:bottom w:val="none" w:sz="0" w:space="0" w:color="auto"/>
        <w:right w:val="none" w:sz="0" w:space="0" w:color="auto"/>
      </w:divBdr>
    </w:div>
    <w:div w:id="658198196">
      <w:bodyDiv w:val="1"/>
      <w:marLeft w:val="0"/>
      <w:marRight w:val="0"/>
      <w:marTop w:val="0"/>
      <w:marBottom w:val="0"/>
      <w:divBdr>
        <w:top w:val="none" w:sz="0" w:space="0" w:color="auto"/>
        <w:left w:val="none" w:sz="0" w:space="0" w:color="auto"/>
        <w:bottom w:val="none" w:sz="0" w:space="0" w:color="auto"/>
        <w:right w:val="none" w:sz="0" w:space="0" w:color="auto"/>
      </w:divBdr>
    </w:div>
    <w:div w:id="719982623">
      <w:bodyDiv w:val="1"/>
      <w:marLeft w:val="0"/>
      <w:marRight w:val="0"/>
      <w:marTop w:val="0"/>
      <w:marBottom w:val="0"/>
      <w:divBdr>
        <w:top w:val="none" w:sz="0" w:space="0" w:color="auto"/>
        <w:left w:val="none" w:sz="0" w:space="0" w:color="auto"/>
        <w:bottom w:val="none" w:sz="0" w:space="0" w:color="auto"/>
        <w:right w:val="none" w:sz="0" w:space="0" w:color="auto"/>
      </w:divBdr>
    </w:div>
    <w:div w:id="810901174">
      <w:bodyDiv w:val="1"/>
      <w:marLeft w:val="0"/>
      <w:marRight w:val="0"/>
      <w:marTop w:val="0"/>
      <w:marBottom w:val="0"/>
      <w:divBdr>
        <w:top w:val="none" w:sz="0" w:space="0" w:color="auto"/>
        <w:left w:val="none" w:sz="0" w:space="0" w:color="auto"/>
        <w:bottom w:val="none" w:sz="0" w:space="0" w:color="auto"/>
        <w:right w:val="none" w:sz="0" w:space="0" w:color="auto"/>
      </w:divBdr>
    </w:div>
    <w:div w:id="987826420">
      <w:bodyDiv w:val="1"/>
      <w:marLeft w:val="0"/>
      <w:marRight w:val="0"/>
      <w:marTop w:val="0"/>
      <w:marBottom w:val="0"/>
      <w:divBdr>
        <w:top w:val="none" w:sz="0" w:space="0" w:color="auto"/>
        <w:left w:val="none" w:sz="0" w:space="0" w:color="auto"/>
        <w:bottom w:val="none" w:sz="0" w:space="0" w:color="auto"/>
        <w:right w:val="none" w:sz="0" w:space="0" w:color="auto"/>
      </w:divBdr>
    </w:div>
    <w:div w:id="1273048665">
      <w:bodyDiv w:val="1"/>
      <w:marLeft w:val="0"/>
      <w:marRight w:val="0"/>
      <w:marTop w:val="0"/>
      <w:marBottom w:val="0"/>
      <w:divBdr>
        <w:top w:val="none" w:sz="0" w:space="0" w:color="auto"/>
        <w:left w:val="none" w:sz="0" w:space="0" w:color="auto"/>
        <w:bottom w:val="none" w:sz="0" w:space="0" w:color="auto"/>
        <w:right w:val="none" w:sz="0" w:space="0" w:color="auto"/>
      </w:divBdr>
    </w:div>
    <w:div w:id="1414281755">
      <w:bodyDiv w:val="1"/>
      <w:marLeft w:val="0"/>
      <w:marRight w:val="0"/>
      <w:marTop w:val="0"/>
      <w:marBottom w:val="0"/>
      <w:divBdr>
        <w:top w:val="none" w:sz="0" w:space="0" w:color="auto"/>
        <w:left w:val="none" w:sz="0" w:space="0" w:color="auto"/>
        <w:bottom w:val="none" w:sz="0" w:space="0" w:color="auto"/>
        <w:right w:val="none" w:sz="0" w:space="0" w:color="auto"/>
      </w:divBdr>
    </w:div>
    <w:div w:id="1472820704">
      <w:bodyDiv w:val="1"/>
      <w:marLeft w:val="0"/>
      <w:marRight w:val="0"/>
      <w:marTop w:val="0"/>
      <w:marBottom w:val="0"/>
      <w:divBdr>
        <w:top w:val="none" w:sz="0" w:space="0" w:color="auto"/>
        <w:left w:val="none" w:sz="0" w:space="0" w:color="auto"/>
        <w:bottom w:val="none" w:sz="0" w:space="0" w:color="auto"/>
        <w:right w:val="none" w:sz="0" w:space="0" w:color="auto"/>
      </w:divBdr>
    </w:div>
    <w:div w:id="1519079835">
      <w:bodyDiv w:val="1"/>
      <w:marLeft w:val="0"/>
      <w:marRight w:val="0"/>
      <w:marTop w:val="0"/>
      <w:marBottom w:val="0"/>
      <w:divBdr>
        <w:top w:val="none" w:sz="0" w:space="0" w:color="auto"/>
        <w:left w:val="none" w:sz="0" w:space="0" w:color="auto"/>
        <w:bottom w:val="none" w:sz="0" w:space="0" w:color="auto"/>
        <w:right w:val="none" w:sz="0" w:space="0" w:color="auto"/>
      </w:divBdr>
    </w:div>
    <w:div w:id="1527140193">
      <w:bodyDiv w:val="1"/>
      <w:marLeft w:val="0"/>
      <w:marRight w:val="0"/>
      <w:marTop w:val="0"/>
      <w:marBottom w:val="0"/>
      <w:divBdr>
        <w:top w:val="none" w:sz="0" w:space="0" w:color="auto"/>
        <w:left w:val="none" w:sz="0" w:space="0" w:color="auto"/>
        <w:bottom w:val="none" w:sz="0" w:space="0" w:color="auto"/>
        <w:right w:val="none" w:sz="0" w:space="0" w:color="auto"/>
      </w:divBdr>
    </w:div>
    <w:div w:id="1618178480">
      <w:bodyDiv w:val="1"/>
      <w:marLeft w:val="0"/>
      <w:marRight w:val="0"/>
      <w:marTop w:val="0"/>
      <w:marBottom w:val="0"/>
      <w:divBdr>
        <w:top w:val="none" w:sz="0" w:space="0" w:color="auto"/>
        <w:left w:val="none" w:sz="0" w:space="0" w:color="auto"/>
        <w:bottom w:val="none" w:sz="0" w:space="0" w:color="auto"/>
        <w:right w:val="none" w:sz="0" w:space="0" w:color="auto"/>
      </w:divBdr>
    </w:div>
    <w:div w:id="1645502256">
      <w:bodyDiv w:val="1"/>
      <w:marLeft w:val="0"/>
      <w:marRight w:val="0"/>
      <w:marTop w:val="0"/>
      <w:marBottom w:val="0"/>
      <w:divBdr>
        <w:top w:val="none" w:sz="0" w:space="0" w:color="auto"/>
        <w:left w:val="none" w:sz="0" w:space="0" w:color="auto"/>
        <w:bottom w:val="none" w:sz="0" w:space="0" w:color="auto"/>
        <w:right w:val="none" w:sz="0" w:space="0" w:color="auto"/>
      </w:divBdr>
    </w:div>
    <w:div w:id="1822844911">
      <w:bodyDiv w:val="1"/>
      <w:marLeft w:val="0"/>
      <w:marRight w:val="0"/>
      <w:marTop w:val="0"/>
      <w:marBottom w:val="0"/>
      <w:divBdr>
        <w:top w:val="none" w:sz="0" w:space="0" w:color="auto"/>
        <w:left w:val="none" w:sz="0" w:space="0" w:color="auto"/>
        <w:bottom w:val="none" w:sz="0" w:space="0" w:color="auto"/>
        <w:right w:val="none" w:sz="0" w:space="0" w:color="auto"/>
      </w:divBdr>
    </w:div>
    <w:div w:id="1825462123">
      <w:bodyDiv w:val="1"/>
      <w:marLeft w:val="0"/>
      <w:marRight w:val="0"/>
      <w:marTop w:val="0"/>
      <w:marBottom w:val="0"/>
      <w:divBdr>
        <w:top w:val="none" w:sz="0" w:space="0" w:color="auto"/>
        <w:left w:val="none" w:sz="0" w:space="0" w:color="auto"/>
        <w:bottom w:val="none" w:sz="0" w:space="0" w:color="auto"/>
        <w:right w:val="none" w:sz="0" w:space="0" w:color="auto"/>
      </w:divBdr>
    </w:div>
    <w:div w:id="1828595070">
      <w:bodyDiv w:val="1"/>
      <w:marLeft w:val="0"/>
      <w:marRight w:val="0"/>
      <w:marTop w:val="0"/>
      <w:marBottom w:val="0"/>
      <w:divBdr>
        <w:top w:val="none" w:sz="0" w:space="0" w:color="auto"/>
        <w:left w:val="none" w:sz="0" w:space="0" w:color="auto"/>
        <w:bottom w:val="none" w:sz="0" w:space="0" w:color="auto"/>
        <w:right w:val="none" w:sz="0" w:space="0" w:color="auto"/>
      </w:divBdr>
      <w:divsChild>
        <w:div w:id="1421831025">
          <w:marLeft w:val="0"/>
          <w:marRight w:val="0"/>
          <w:marTop w:val="0"/>
          <w:marBottom w:val="0"/>
          <w:divBdr>
            <w:top w:val="none" w:sz="0" w:space="0" w:color="auto"/>
            <w:left w:val="none" w:sz="0" w:space="0" w:color="auto"/>
            <w:bottom w:val="none" w:sz="0" w:space="0" w:color="auto"/>
            <w:right w:val="none" w:sz="0" w:space="0" w:color="auto"/>
          </w:divBdr>
          <w:divsChild>
            <w:div w:id="2145390975">
              <w:marLeft w:val="0"/>
              <w:marRight w:val="0"/>
              <w:marTop w:val="0"/>
              <w:marBottom w:val="0"/>
              <w:divBdr>
                <w:top w:val="none" w:sz="0" w:space="0" w:color="auto"/>
                <w:left w:val="none" w:sz="0" w:space="0" w:color="auto"/>
                <w:bottom w:val="none" w:sz="0" w:space="0" w:color="auto"/>
                <w:right w:val="none" w:sz="0" w:space="0" w:color="auto"/>
              </w:divBdr>
              <w:divsChild>
                <w:div w:id="1787196734">
                  <w:marLeft w:val="0"/>
                  <w:marRight w:val="0"/>
                  <w:marTop w:val="0"/>
                  <w:marBottom w:val="0"/>
                  <w:divBdr>
                    <w:top w:val="none" w:sz="0" w:space="0" w:color="auto"/>
                    <w:left w:val="none" w:sz="0" w:space="0" w:color="auto"/>
                    <w:bottom w:val="none" w:sz="0" w:space="0" w:color="auto"/>
                    <w:right w:val="none" w:sz="0" w:space="0" w:color="auto"/>
                  </w:divBdr>
                  <w:divsChild>
                    <w:div w:id="1915511014">
                      <w:marLeft w:val="0"/>
                      <w:marRight w:val="0"/>
                      <w:marTop w:val="0"/>
                      <w:marBottom w:val="0"/>
                      <w:divBdr>
                        <w:top w:val="none" w:sz="0" w:space="0" w:color="auto"/>
                        <w:left w:val="none" w:sz="0" w:space="0" w:color="auto"/>
                        <w:bottom w:val="none" w:sz="0" w:space="0" w:color="auto"/>
                        <w:right w:val="none" w:sz="0" w:space="0" w:color="auto"/>
                      </w:divBdr>
                      <w:divsChild>
                        <w:div w:id="1821145873">
                          <w:marLeft w:val="0"/>
                          <w:marRight w:val="0"/>
                          <w:marTop w:val="0"/>
                          <w:marBottom w:val="0"/>
                          <w:divBdr>
                            <w:top w:val="none" w:sz="0" w:space="0" w:color="auto"/>
                            <w:left w:val="none" w:sz="0" w:space="0" w:color="auto"/>
                            <w:bottom w:val="none" w:sz="0" w:space="0" w:color="auto"/>
                            <w:right w:val="none" w:sz="0" w:space="0" w:color="auto"/>
                          </w:divBdr>
                          <w:divsChild>
                            <w:div w:id="59305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561250">
      <w:bodyDiv w:val="1"/>
      <w:marLeft w:val="0"/>
      <w:marRight w:val="0"/>
      <w:marTop w:val="0"/>
      <w:marBottom w:val="0"/>
      <w:divBdr>
        <w:top w:val="none" w:sz="0" w:space="0" w:color="auto"/>
        <w:left w:val="none" w:sz="0" w:space="0" w:color="auto"/>
        <w:bottom w:val="none" w:sz="0" w:space="0" w:color="auto"/>
        <w:right w:val="none" w:sz="0" w:space="0" w:color="auto"/>
      </w:divBdr>
    </w:div>
    <w:div w:id="1863547419">
      <w:bodyDiv w:val="1"/>
      <w:marLeft w:val="0"/>
      <w:marRight w:val="0"/>
      <w:marTop w:val="0"/>
      <w:marBottom w:val="0"/>
      <w:divBdr>
        <w:top w:val="none" w:sz="0" w:space="0" w:color="auto"/>
        <w:left w:val="none" w:sz="0" w:space="0" w:color="auto"/>
        <w:bottom w:val="none" w:sz="0" w:space="0" w:color="auto"/>
        <w:right w:val="none" w:sz="0" w:space="0" w:color="auto"/>
      </w:divBdr>
      <w:divsChild>
        <w:div w:id="130875525">
          <w:marLeft w:val="0"/>
          <w:marRight w:val="0"/>
          <w:marTop w:val="0"/>
          <w:marBottom w:val="0"/>
          <w:divBdr>
            <w:top w:val="none" w:sz="0" w:space="0" w:color="auto"/>
            <w:left w:val="none" w:sz="0" w:space="0" w:color="auto"/>
            <w:bottom w:val="none" w:sz="0" w:space="0" w:color="auto"/>
            <w:right w:val="none" w:sz="0" w:space="0" w:color="auto"/>
          </w:divBdr>
          <w:divsChild>
            <w:div w:id="1836336763">
              <w:marLeft w:val="0"/>
              <w:marRight w:val="0"/>
              <w:marTop w:val="0"/>
              <w:marBottom w:val="0"/>
              <w:divBdr>
                <w:top w:val="none" w:sz="0" w:space="0" w:color="auto"/>
                <w:left w:val="none" w:sz="0" w:space="0" w:color="auto"/>
                <w:bottom w:val="none" w:sz="0" w:space="0" w:color="auto"/>
                <w:right w:val="none" w:sz="0" w:space="0" w:color="auto"/>
              </w:divBdr>
              <w:divsChild>
                <w:div w:id="1391922823">
                  <w:marLeft w:val="0"/>
                  <w:marRight w:val="0"/>
                  <w:marTop w:val="0"/>
                  <w:marBottom w:val="0"/>
                  <w:divBdr>
                    <w:top w:val="none" w:sz="0" w:space="0" w:color="auto"/>
                    <w:left w:val="none" w:sz="0" w:space="0" w:color="auto"/>
                    <w:bottom w:val="none" w:sz="0" w:space="0" w:color="auto"/>
                    <w:right w:val="none" w:sz="0" w:space="0" w:color="auto"/>
                  </w:divBdr>
                  <w:divsChild>
                    <w:div w:id="1508055207">
                      <w:marLeft w:val="-300"/>
                      <w:marRight w:val="0"/>
                      <w:marTop w:val="0"/>
                      <w:marBottom w:val="0"/>
                      <w:divBdr>
                        <w:top w:val="none" w:sz="0" w:space="0" w:color="auto"/>
                        <w:left w:val="none" w:sz="0" w:space="0" w:color="auto"/>
                        <w:bottom w:val="none" w:sz="0" w:space="0" w:color="auto"/>
                        <w:right w:val="none" w:sz="0" w:space="0" w:color="auto"/>
                      </w:divBdr>
                      <w:divsChild>
                        <w:div w:id="1601185510">
                          <w:marLeft w:val="0"/>
                          <w:marRight w:val="0"/>
                          <w:marTop w:val="0"/>
                          <w:marBottom w:val="0"/>
                          <w:divBdr>
                            <w:top w:val="none" w:sz="0" w:space="0" w:color="auto"/>
                            <w:left w:val="none" w:sz="0" w:space="0" w:color="auto"/>
                            <w:bottom w:val="none" w:sz="0" w:space="0" w:color="auto"/>
                            <w:right w:val="none" w:sz="0" w:space="0" w:color="auto"/>
                          </w:divBdr>
                          <w:divsChild>
                            <w:div w:id="256132263">
                              <w:marLeft w:val="0"/>
                              <w:marRight w:val="0"/>
                              <w:marTop w:val="0"/>
                              <w:marBottom w:val="0"/>
                              <w:divBdr>
                                <w:top w:val="none" w:sz="0" w:space="0" w:color="auto"/>
                                <w:left w:val="none" w:sz="0" w:space="0" w:color="auto"/>
                                <w:bottom w:val="none" w:sz="0" w:space="0" w:color="auto"/>
                                <w:right w:val="none" w:sz="0" w:space="0" w:color="auto"/>
                              </w:divBdr>
                              <w:divsChild>
                                <w:div w:id="604264771">
                                  <w:marLeft w:val="0"/>
                                  <w:marRight w:val="0"/>
                                  <w:marTop w:val="0"/>
                                  <w:marBottom w:val="0"/>
                                  <w:divBdr>
                                    <w:top w:val="none" w:sz="0" w:space="0" w:color="auto"/>
                                    <w:left w:val="none" w:sz="0" w:space="0" w:color="auto"/>
                                    <w:bottom w:val="none" w:sz="0" w:space="0" w:color="auto"/>
                                    <w:right w:val="none" w:sz="0" w:space="0" w:color="auto"/>
                                  </w:divBdr>
                                  <w:divsChild>
                                    <w:div w:id="1241871406">
                                      <w:marLeft w:val="0"/>
                                      <w:marRight w:val="0"/>
                                      <w:marTop w:val="0"/>
                                      <w:marBottom w:val="0"/>
                                      <w:divBdr>
                                        <w:top w:val="none" w:sz="0" w:space="0" w:color="auto"/>
                                        <w:left w:val="none" w:sz="0" w:space="0" w:color="auto"/>
                                        <w:bottom w:val="none" w:sz="0" w:space="0" w:color="auto"/>
                                        <w:right w:val="none" w:sz="0" w:space="0" w:color="auto"/>
                                      </w:divBdr>
                                      <w:divsChild>
                                        <w:div w:id="160071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legislation/hswa.htm" TargetMode="External"/><Relationship Id="rId13" Type="http://schemas.openxmlformats.org/officeDocument/2006/relationships/hyperlink" Target="https://mccoymart.com/post/author/ravindra/" TargetMode="External"/><Relationship Id="rId18" Type="http://schemas.openxmlformats.org/officeDocument/2006/relationships/image" Target="media/image9.gif"/><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adrecoplastics.co.uk/types-of-plastic/" TargetMode="External"/><Relationship Id="rId7" Type="http://schemas.openxmlformats.org/officeDocument/2006/relationships/image" Target="media/image1.emf"/><Relationship Id="rId12" Type="http://schemas.openxmlformats.org/officeDocument/2006/relationships/image" Target="media/image5.svg"/><Relationship Id="rId17" Type="http://schemas.openxmlformats.org/officeDocument/2006/relationships/image" Target="media/image8.gif"/><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7.gif"/><Relationship Id="rId20" Type="http://schemas.openxmlformats.org/officeDocument/2006/relationships/hyperlink" Target="https://adrecoplastics.co.uk/types-of-plastic/"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gif"/><Relationship Id="rId23" Type="http://schemas.openxmlformats.org/officeDocument/2006/relationships/hyperlink" Target="https://www.hardiepolymers.com/lp-polymers-uk" TargetMode="External"/><Relationship Id="rId28"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hyperlink" Target="https://www.sciencedirect.com/science/article/pii/B978145573201200008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twi-global.com/technical-knowledge/faqs/what-is-3d-printing" TargetMode="External"/><Relationship Id="rId22" Type="http://schemas.openxmlformats.org/officeDocument/2006/relationships/hyperlink" Target="https://adrecoplastics.co.uk/types-of-plastic/" TargetMode="External"/><Relationship Id="rId27" Type="http://schemas.openxmlformats.org/officeDocument/2006/relationships/header" Target="header1.xml"/><Relationship Id="rId30"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14.png"/><Relationship Id="rId2" Type="http://schemas.openxmlformats.org/officeDocument/2006/relationships/image" Target="cid:image001.png@01D0EA4A.2BD679A0" TargetMode="External"/><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1914</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Ashleigh</dc:creator>
  <cp:keywords/>
  <dc:description/>
  <cp:lastModifiedBy>Cerys Lewis</cp:lastModifiedBy>
  <cp:revision>2</cp:revision>
  <dcterms:created xsi:type="dcterms:W3CDTF">2022-03-03T20:33:00Z</dcterms:created>
  <dcterms:modified xsi:type="dcterms:W3CDTF">2022-03-03T20:33:00Z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2021-06-16T10:30:34Z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76d4ada8-cc67-456c-89b0-a62482114ab2</vt:lpwstr>
  </property>
  <property fmtid="{D5CDD505-2E9C-101B-9397-08002B2CF9AE}" pid="11" name="MSIP_Label_73aa366c-74b9-492b-a1b9-5472c41e7d31_ContentBits">
    <vt:lpwstr>2</vt:lpwstr>
  </property>
</Properties>
</file>