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FC521" w14:textId="77777777" w:rsidR="00600537" w:rsidRDefault="00600537" w:rsidP="00F02F0A">
      <w:pPr>
        <w:rPr>
          <w:noProof/>
        </w:rPr>
      </w:pPr>
    </w:p>
    <w:p w14:paraId="6AFA8332" w14:textId="77777777" w:rsidR="00074700" w:rsidRDefault="00074700" w:rsidP="00F02F0A">
      <w:pPr>
        <w:rPr>
          <w:noProof/>
        </w:rPr>
      </w:pPr>
    </w:p>
    <w:p w14:paraId="2631AC3A" w14:textId="05CB8002" w:rsidR="00301C3A" w:rsidRDefault="003A6676" w:rsidP="00F02F0A">
      <w:r>
        <w:rPr>
          <w:noProof/>
        </w:rPr>
        <w:drawing>
          <wp:inline distT="0" distB="0" distL="0" distR="0" wp14:anchorId="76516075" wp14:editId="74D2F9B5">
            <wp:extent cx="6464383" cy="5239910"/>
            <wp:effectExtent l="0" t="0" r="0" b="0"/>
            <wp:docPr id="329280987" name="Picture 11" descr="A group of plastic bottles around a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280987" name="Picture 11" descr="A group of plastic bottles around a globe&#10;&#10;Description automatically generated"/>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6464383" cy="5239910"/>
                    </a:xfrm>
                    <a:prstGeom prst="rect">
                      <a:avLst/>
                    </a:prstGeom>
                  </pic:spPr>
                </pic:pic>
              </a:graphicData>
            </a:graphic>
          </wp:inline>
        </w:drawing>
      </w:r>
    </w:p>
    <w:p w14:paraId="1C56658D" w14:textId="77777777" w:rsidR="00301C3A" w:rsidRDefault="00301C3A" w:rsidP="00F02F0A"/>
    <w:p w14:paraId="5857EC1E" w14:textId="77777777" w:rsidR="00074700" w:rsidRDefault="00074700" w:rsidP="00F02F0A"/>
    <w:p w14:paraId="1938F995" w14:textId="5FB78B47" w:rsidR="00B24218" w:rsidRPr="002A3367" w:rsidRDefault="005F66E5" w:rsidP="00F02F0A">
      <w:pPr>
        <w:rPr>
          <w:rFonts w:ascii="Bookman Old Style" w:hAnsi="Bookman Old Style"/>
          <w:sz w:val="36"/>
          <w:szCs w:val="36"/>
        </w:rPr>
      </w:pPr>
      <w:r>
        <w:rPr>
          <w:rFonts w:ascii="Bookman Old Style" w:hAnsi="Bookman Old Style"/>
          <w:sz w:val="36"/>
          <w:szCs w:val="36"/>
        </w:rPr>
        <w:t>.</w:t>
      </w:r>
      <w:r w:rsidRPr="002A3367">
        <w:rPr>
          <w:rFonts w:ascii="Bookman Old Style" w:hAnsi="Bookman Old Style"/>
          <w:sz w:val="36"/>
          <w:szCs w:val="36"/>
        </w:rPr>
        <w:t xml:space="preserve"> Assessment</w:t>
      </w:r>
      <w:r w:rsidR="00B24218" w:rsidRPr="002A3367">
        <w:rPr>
          <w:rFonts w:ascii="Bookman Old Style" w:hAnsi="Bookman Old Style"/>
          <w:sz w:val="36"/>
          <w:szCs w:val="36"/>
        </w:rPr>
        <w:t xml:space="preserve"> Title</w:t>
      </w:r>
      <w:r w:rsidR="00BD0AB9" w:rsidRPr="002A3367">
        <w:rPr>
          <w:rFonts w:ascii="Bookman Old Style" w:hAnsi="Bookman Old Style"/>
          <w:sz w:val="36"/>
          <w:szCs w:val="36"/>
        </w:rPr>
        <w:t>: D</w:t>
      </w:r>
      <w:r w:rsidR="002F2FF0" w:rsidRPr="002A3367">
        <w:rPr>
          <w:rFonts w:ascii="Bookman Old Style" w:hAnsi="Bookman Old Style"/>
          <w:sz w:val="36"/>
          <w:szCs w:val="36"/>
        </w:rPr>
        <w:t xml:space="preserve">esign </w:t>
      </w:r>
      <w:r w:rsidR="002F112E" w:rsidRPr="002A3367">
        <w:rPr>
          <w:rFonts w:ascii="Bookman Old Style" w:hAnsi="Bookman Old Style"/>
          <w:sz w:val="36"/>
          <w:szCs w:val="36"/>
        </w:rPr>
        <w:t xml:space="preserve">Thinking </w:t>
      </w:r>
      <w:r w:rsidR="007A1659" w:rsidRPr="002A3367">
        <w:rPr>
          <w:rFonts w:ascii="Bookman Old Style" w:hAnsi="Bookman Old Style"/>
          <w:sz w:val="36"/>
          <w:szCs w:val="36"/>
        </w:rPr>
        <w:t>P</w:t>
      </w:r>
      <w:r w:rsidR="00341127" w:rsidRPr="002A3367">
        <w:rPr>
          <w:rFonts w:ascii="Bookman Old Style" w:hAnsi="Bookman Old Style"/>
          <w:sz w:val="36"/>
          <w:szCs w:val="36"/>
        </w:rPr>
        <w:t>rocess</w:t>
      </w:r>
      <w:r w:rsidR="003346D4" w:rsidRPr="002A3367">
        <w:rPr>
          <w:rFonts w:ascii="Bookman Old Style" w:hAnsi="Bookman Old Style"/>
          <w:sz w:val="36"/>
          <w:szCs w:val="36"/>
        </w:rPr>
        <w:t xml:space="preserve"> on </w:t>
      </w:r>
      <w:r w:rsidR="00FD6B00">
        <w:rPr>
          <w:rFonts w:ascii="Bookman Old Style" w:hAnsi="Bookman Old Style"/>
          <w:sz w:val="36"/>
          <w:szCs w:val="36"/>
        </w:rPr>
        <w:t>Two</w:t>
      </w:r>
      <w:r w:rsidR="00D807F7">
        <w:rPr>
          <w:rFonts w:ascii="Bookman Old Style" w:hAnsi="Bookman Old Style"/>
          <w:sz w:val="36"/>
          <w:szCs w:val="36"/>
        </w:rPr>
        <w:t xml:space="preserve"> </w:t>
      </w:r>
      <w:r w:rsidR="00927BFA" w:rsidRPr="002A3367">
        <w:rPr>
          <w:rFonts w:ascii="Bookman Old Style" w:hAnsi="Bookman Old Style"/>
          <w:sz w:val="36"/>
          <w:szCs w:val="36"/>
        </w:rPr>
        <w:t>Stages: Empathize and D</w:t>
      </w:r>
      <w:r w:rsidR="00960046" w:rsidRPr="002A3367">
        <w:rPr>
          <w:rFonts w:ascii="Bookman Old Style" w:hAnsi="Bookman Old Style"/>
          <w:sz w:val="36"/>
          <w:szCs w:val="36"/>
        </w:rPr>
        <w:t>efine.</w:t>
      </w:r>
    </w:p>
    <w:p w14:paraId="6D15181E" w14:textId="77777777" w:rsidR="00960046" w:rsidRPr="002A3367" w:rsidRDefault="00960046" w:rsidP="00F02F0A">
      <w:pPr>
        <w:rPr>
          <w:rFonts w:ascii="Bookman Old Style" w:hAnsi="Bookman Old Style"/>
          <w:sz w:val="36"/>
          <w:szCs w:val="36"/>
        </w:rPr>
      </w:pPr>
    </w:p>
    <w:p w14:paraId="78799D2D" w14:textId="10913EC6" w:rsidR="00664F69" w:rsidRPr="002A3367" w:rsidRDefault="005F66E5" w:rsidP="00F02F0A">
      <w:pPr>
        <w:rPr>
          <w:rFonts w:ascii="Bookman Old Style" w:hAnsi="Bookman Old Style"/>
          <w:sz w:val="36"/>
          <w:szCs w:val="36"/>
        </w:rPr>
      </w:pPr>
      <w:r>
        <w:rPr>
          <w:rFonts w:ascii="Bookman Old Style" w:hAnsi="Bookman Old Style"/>
          <w:sz w:val="36"/>
          <w:szCs w:val="36"/>
        </w:rPr>
        <w:t>.</w:t>
      </w:r>
      <w:r w:rsidRPr="002A3367">
        <w:rPr>
          <w:rFonts w:ascii="Bookman Old Style" w:hAnsi="Bookman Old Style"/>
          <w:sz w:val="36"/>
          <w:szCs w:val="36"/>
        </w:rPr>
        <w:t xml:space="preserve"> Student</w:t>
      </w:r>
      <w:r w:rsidR="00664F69" w:rsidRPr="002A3367">
        <w:rPr>
          <w:rFonts w:ascii="Bookman Old Style" w:hAnsi="Bookman Old Style"/>
          <w:sz w:val="36"/>
          <w:szCs w:val="36"/>
        </w:rPr>
        <w:t xml:space="preserve"> Name: Ishag </w:t>
      </w:r>
      <w:r w:rsidR="00073013" w:rsidRPr="002A3367">
        <w:rPr>
          <w:rFonts w:ascii="Bookman Old Style" w:hAnsi="Bookman Old Style"/>
          <w:sz w:val="36"/>
          <w:szCs w:val="36"/>
        </w:rPr>
        <w:t>Mohmmed.</w:t>
      </w:r>
      <w:r w:rsidR="00664F69" w:rsidRPr="002A3367">
        <w:rPr>
          <w:rFonts w:ascii="Bookman Old Style" w:hAnsi="Bookman Old Style"/>
          <w:sz w:val="36"/>
          <w:szCs w:val="36"/>
        </w:rPr>
        <w:t xml:space="preserve"> </w:t>
      </w:r>
    </w:p>
    <w:p w14:paraId="34FD19B8" w14:textId="704E2BF9" w:rsidR="00BD0AB9" w:rsidRPr="002A3367" w:rsidRDefault="005F66E5" w:rsidP="00F02F0A">
      <w:pPr>
        <w:rPr>
          <w:rFonts w:ascii="Bookman Old Style" w:hAnsi="Bookman Old Style"/>
          <w:sz w:val="36"/>
          <w:szCs w:val="36"/>
        </w:rPr>
      </w:pPr>
      <w:r>
        <w:rPr>
          <w:rFonts w:ascii="Bookman Old Style" w:hAnsi="Bookman Old Style"/>
          <w:sz w:val="36"/>
          <w:szCs w:val="36"/>
        </w:rPr>
        <w:t xml:space="preserve">. </w:t>
      </w:r>
      <w:r w:rsidR="00073013" w:rsidRPr="002A3367">
        <w:rPr>
          <w:rFonts w:ascii="Bookman Old Style" w:hAnsi="Bookman Old Style"/>
          <w:sz w:val="36"/>
          <w:szCs w:val="36"/>
        </w:rPr>
        <w:t>Student Number</w:t>
      </w:r>
      <w:r w:rsidR="00326E54" w:rsidRPr="002A3367">
        <w:rPr>
          <w:rFonts w:ascii="Bookman Old Style" w:hAnsi="Bookman Old Style"/>
          <w:sz w:val="36"/>
          <w:szCs w:val="36"/>
        </w:rPr>
        <w:t>: 2244938.</w:t>
      </w:r>
    </w:p>
    <w:p w14:paraId="5E3A8349" w14:textId="77777777" w:rsidR="00074700" w:rsidRDefault="00074700" w:rsidP="00F02F0A"/>
    <w:p w14:paraId="6063E948" w14:textId="77777777" w:rsidR="00301C3A" w:rsidRDefault="00301C3A" w:rsidP="00F02F0A"/>
    <w:p w14:paraId="0D559329" w14:textId="77777777" w:rsidR="00301C3A" w:rsidRDefault="00301C3A" w:rsidP="00F02F0A"/>
    <w:p w14:paraId="12DFCCFA" w14:textId="77777777" w:rsidR="00301C3A" w:rsidRDefault="00301C3A" w:rsidP="00F02F0A"/>
    <w:p w14:paraId="027DA451" w14:textId="77777777" w:rsidR="001E2F00" w:rsidRDefault="001E2F00" w:rsidP="00F02F0A"/>
    <w:p w14:paraId="52C2CE3B" w14:textId="26FB545A" w:rsidR="00F02F0A" w:rsidRDefault="00F02F0A" w:rsidP="00F02F0A">
      <w:r>
        <w:t>*</w:t>
      </w:r>
      <w:r w:rsidRPr="009B6243">
        <w:rPr>
          <w:rFonts w:ascii="Bookman Old Style" w:hAnsi="Bookman Old Style"/>
          <w:sz w:val="28"/>
          <w:szCs w:val="28"/>
        </w:rPr>
        <w:t>Design Thinking Process on Plastic Antipollution: A Focus on the Empathize and Define Stages</w:t>
      </w:r>
      <w:r>
        <w:t>*</w:t>
      </w:r>
    </w:p>
    <w:p w14:paraId="166E8301" w14:textId="77777777" w:rsidR="00F02F0A" w:rsidRDefault="00F02F0A" w:rsidP="00F02F0A"/>
    <w:p w14:paraId="28A4817A" w14:textId="6E91C120" w:rsidR="00F02F0A" w:rsidRDefault="00F02F0A" w:rsidP="00F02F0A">
      <w:r>
        <w:t xml:space="preserve">Plastic pollution has </w:t>
      </w:r>
      <w:r w:rsidR="008A35CF">
        <w:t>become</w:t>
      </w:r>
      <w:r>
        <w:t xml:space="preserve"> a significant environmental challenge, with widespread implications for ecosystems and human health. This report explores the application of the design thinking process to tackle plastic pollution, focusing on the empathize stage, which involves understanding the impact of plastic pollution, and the define stage, which encompasses identifying opportunities for action.</w:t>
      </w:r>
    </w:p>
    <w:p w14:paraId="4A07DD11" w14:textId="77777777" w:rsidR="00F02F0A" w:rsidRDefault="00F02F0A" w:rsidP="00F02F0A"/>
    <w:p w14:paraId="54584595" w14:textId="02E62D50" w:rsidR="00A02204" w:rsidRDefault="00A02204" w:rsidP="00F02F0A"/>
    <w:p w14:paraId="3024B318" w14:textId="77777777" w:rsidR="008A30DB" w:rsidRDefault="008A30DB" w:rsidP="00F02F0A"/>
    <w:p w14:paraId="4E9E270F" w14:textId="77777777" w:rsidR="008A30DB" w:rsidRDefault="008A30DB" w:rsidP="00F02F0A"/>
    <w:p w14:paraId="42952450" w14:textId="77777777" w:rsidR="008A30DB" w:rsidRDefault="008A30DB" w:rsidP="00F02F0A"/>
    <w:p w14:paraId="642494E1" w14:textId="1C8455D9" w:rsidR="008A30DB" w:rsidRDefault="004B383E" w:rsidP="00F02F0A">
      <w:r>
        <w:rPr>
          <w:noProof/>
        </w:rPr>
        <w:drawing>
          <wp:inline distT="0" distB="0" distL="0" distR="0" wp14:anchorId="1BDE279F" wp14:editId="42A400B2">
            <wp:extent cx="5785485" cy="3941452"/>
            <wp:effectExtent l="0" t="0" r="5715" b="1905"/>
            <wp:docPr id="861032521" name="Picture 14" descr="A blue fish with a big nose and a small fish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32521" name="Picture 14" descr="A blue fish with a big nose and a small fish in the water&#10;&#10;Description automatically generated"/>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10712" cy="4026765"/>
                    </a:xfrm>
                    <a:prstGeom prst="rect">
                      <a:avLst/>
                    </a:prstGeom>
                  </pic:spPr>
                </pic:pic>
              </a:graphicData>
            </a:graphic>
          </wp:inline>
        </w:drawing>
      </w:r>
    </w:p>
    <w:p w14:paraId="192B76E2" w14:textId="77777777" w:rsidR="009B4457" w:rsidRDefault="009B4457" w:rsidP="00F02F0A"/>
    <w:p w14:paraId="5A7C7D8D" w14:textId="77777777" w:rsidR="008A30DB" w:rsidRDefault="008A30DB" w:rsidP="00F02F0A"/>
    <w:p w14:paraId="695C9B72" w14:textId="77777777" w:rsidR="00410673" w:rsidRDefault="00410673" w:rsidP="00F02F0A"/>
    <w:p w14:paraId="269A5280" w14:textId="77777777" w:rsidR="00410673" w:rsidRDefault="00410673" w:rsidP="00F02F0A"/>
    <w:p w14:paraId="2AB8B469" w14:textId="2C4E7F75" w:rsidR="00F02F0A" w:rsidRPr="00C25623" w:rsidRDefault="00F02F0A" w:rsidP="00F02F0A">
      <w:pPr>
        <w:rPr>
          <w:rFonts w:ascii="Bookman Old Style" w:hAnsi="Bookman Old Style"/>
          <w:sz w:val="32"/>
          <w:szCs w:val="32"/>
        </w:rPr>
      </w:pPr>
      <w:r w:rsidRPr="00C25623">
        <w:rPr>
          <w:rFonts w:ascii="Bookman Old Style" w:hAnsi="Bookman Old Style"/>
          <w:sz w:val="32"/>
          <w:szCs w:val="32"/>
        </w:rPr>
        <w:t>*Empathize Stage: Understanding the Impact*</w:t>
      </w:r>
    </w:p>
    <w:p w14:paraId="0AEDF4D1" w14:textId="77777777" w:rsidR="00F02F0A" w:rsidRDefault="00F02F0A" w:rsidP="00F02F0A"/>
    <w:p w14:paraId="65D5B324" w14:textId="77777777" w:rsidR="00F02F0A" w:rsidRDefault="00F02F0A" w:rsidP="00F02F0A">
      <w:r>
        <w:t>At the empathize stage, it is crucial to develop a comprehensive understanding of the multifaceted impact of plastic pollution. The rising sea levels due to climate change have become a grave concern. National Geographic has reported that the ongoing increase in sea levels is unprecedented, and the consequences are far-reaching. Coastal communities are facing the threat of increased flooding and erosion, posing severe challenges to their lives and livelihoods (Breslow, 2020).</w:t>
      </w:r>
    </w:p>
    <w:p w14:paraId="52465547" w14:textId="77777777" w:rsidR="00F02F0A" w:rsidRDefault="00F02F0A" w:rsidP="00F02F0A"/>
    <w:p w14:paraId="401367AC" w14:textId="46BA097B" w:rsidR="00031DF6" w:rsidRPr="00031DF6" w:rsidRDefault="00F02F0A" w:rsidP="00031DF6">
      <w:r>
        <w:t xml:space="preserve">In addition to sea level rise, the staggering volume of plastic waste that enters our oceans annually has become a pressing issue. Research published in </w:t>
      </w:r>
      <w:r w:rsidR="00D036A3">
        <w:t>science</w:t>
      </w:r>
      <w:r>
        <w:t xml:space="preserve"> has estimated that between 4.8 and 12.7 million metric tons of plastic waste entered the oceans from land in 2010 alone, exacerbating the environmental burden (</w:t>
      </w:r>
      <w:proofErr w:type="spellStart"/>
      <w:r>
        <w:t>Jambeck</w:t>
      </w:r>
      <w:proofErr w:type="spellEnd"/>
      <w:r>
        <w:t xml:space="preserve"> et al., 2015).</w:t>
      </w:r>
      <w:r w:rsidR="001D77C8">
        <w:t xml:space="preserve"> </w:t>
      </w:r>
      <w:r w:rsidR="00031DF6" w:rsidRPr="00031DF6">
        <w:t>Sea</w:t>
      </w:r>
      <w:r w:rsidR="00E37BB0">
        <w:t xml:space="preserve"> </w:t>
      </w:r>
      <w:r w:rsidR="00031DF6" w:rsidRPr="00031DF6">
        <w:t xml:space="preserve">Level Rising Plastic pollution adversely affects both marine ecosystems and sea-level rise. The accumulation of plastic waste in oceans hinders the natural balance of marine life. Plastic debris also blocks sunlight penetration, inhibiting the growth of underwater vegetation that plays a crucial role in carbon sequestration, </w:t>
      </w:r>
      <w:r w:rsidR="00D31B3C" w:rsidRPr="00031DF6">
        <w:t>contributing</w:t>
      </w:r>
      <w:r w:rsidR="00031DF6" w:rsidRPr="00031DF6">
        <w:t xml:space="preserve"> to rising sea levels </w:t>
      </w:r>
      <w:r w:rsidR="00FC25C5" w:rsidRPr="00456543">
        <w:t>Smith, B. (2020).</w:t>
      </w:r>
    </w:p>
    <w:p w14:paraId="1AA4943C" w14:textId="77777777" w:rsidR="00C01B90" w:rsidRDefault="00C01B90" w:rsidP="00F02F0A"/>
    <w:p w14:paraId="7F554C7A" w14:textId="3C609467" w:rsidR="00A31E98" w:rsidRDefault="000938F0" w:rsidP="00F02F0A">
      <w:r>
        <w:rPr>
          <w:noProof/>
        </w:rPr>
        <w:drawing>
          <wp:inline distT="0" distB="0" distL="0" distR="0" wp14:anchorId="0E36A582" wp14:editId="6029FCD9">
            <wp:extent cx="6429375" cy="3381375"/>
            <wp:effectExtent l="0" t="0" r="9525" b="9525"/>
            <wp:docPr id="109859231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92319" name="Picture 5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429375" cy="3381375"/>
                    </a:xfrm>
                    <a:prstGeom prst="rect">
                      <a:avLst/>
                    </a:prstGeom>
                  </pic:spPr>
                </pic:pic>
              </a:graphicData>
            </a:graphic>
          </wp:inline>
        </w:drawing>
      </w:r>
    </w:p>
    <w:p w14:paraId="3DF2C081" w14:textId="77777777" w:rsidR="00A31E98" w:rsidRDefault="00A31E98" w:rsidP="00F02F0A"/>
    <w:p w14:paraId="7092EBAC" w14:textId="77777777" w:rsidR="00BB48EA" w:rsidRDefault="00BB48EA" w:rsidP="00F02F0A"/>
    <w:p w14:paraId="61EC5F4B" w14:textId="77777777" w:rsidR="00BB48EA" w:rsidRDefault="00BB48EA" w:rsidP="00F02F0A"/>
    <w:p w14:paraId="7E6692F4" w14:textId="77777777" w:rsidR="00767B56" w:rsidRDefault="00767B56" w:rsidP="00F02F0A"/>
    <w:p w14:paraId="6C180990" w14:textId="77777777" w:rsidR="0066010D" w:rsidRPr="0066010D" w:rsidRDefault="00844797" w:rsidP="00844797">
      <w:pPr>
        <w:rPr>
          <w:rFonts w:ascii="Bookman Old Style" w:hAnsi="Bookman Old Style"/>
          <w:sz w:val="28"/>
          <w:szCs w:val="28"/>
        </w:rPr>
      </w:pPr>
      <w:r w:rsidRPr="0066010D">
        <w:rPr>
          <w:rFonts w:ascii="Bookman Old Style" w:hAnsi="Bookman Old Style"/>
          <w:sz w:val="28"/>
          <w:szCs w:val="28"/>
        </w:rPr>
        <w:lastRenderedPageBreak/>
        <w:t xml:space="preserve">Waste Management: </w:t>
      </w:r>
    </w:p>
    <w:p w14:paraId="0203719E" w14:textId="0678E7A2" w:rsidR="00844797" w:rsidRPr="00844797" w:rsidRDefault="00844797" w:rsidP="00844797">
      <w:r w:rsidRPr="00844797">
        <w:t xml:space="preserve">The exponential growth of plastic waste poses significant challenges to waste management systems. Inadequate waste management practices lead to plastic pollution in landfills and water bodies. The accumulation of waste </w:t>
      </w:r>
      <w:r w:rsidR="0066010D">
        <w:t>in</w:t>
      </w:r>
      <w:r w:rsidRPr="00844797">
        <w:t xml:space="preserve"> landfills not only occupies valuable space but also emits greenhouse gases during the decomposition process, contributing to climate change </w:t>
      </w:r>
      <w:r w:rsidR="00375D63" w:rsidRPr="00C42598">
        <w:t xml:space="preserve">Koopmans, A., &amp; </w:t>
      </w:r>
      <w:proofErr w:type="spellStart"/>
      <w:r w:rsidR="00375D63" w:rsidRPr="00C42598">
        <w:t>Parchomenko</w:t>
      </w:r>
      <w:proofErr w:type="spellEnd"/>
      <w:r w:rsidR="00375D63" w:rsidRPr="00C42598">
        <w:t>, A. (2020).</w:t>
      </w:r>
    </w:p>
    <w:p w14:paraId="7CF97A0C" w14:textId="77777777" w:rsidR="00844797" w:rsidRDefault="00844797" w:rsidP="00F02F0A"/>
    <w:p w14:paraId="231E74FC" w14:textId="77777777" w:rsidR="00844797" w:rsidRDefault="00844797" w:rsidP="00F02F0A"/>
    <w:p w14:paraId="7FCE2C38" w14:textId="5D2FFE52" w:rsidR="00CD4733" w:rsidRDefault="00777EDA" w:rsidP="00F02F0A">
      <w:r>
        <w:rPr>
          <w:noProof/>
        </w:rPr>
        <w:drawing>
          <wp:inline distT="0" distB="0" distL="0" distR="0" wp14:anchorId="6CA80271" wp14:editId="2B49AC4D">
            <wp:extent cx="5500370" cy="4202430"/>
            <wp:effectExtent l="0" t="0" r="5080" b="7620"/>
            <wp:docPr id="885862784" name="Picture 54" descr="A diagram of a water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62784" name="Picture 54" descr="A diagram of a water cycle&#10;&#10;Description automatically generated"/>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500370" cy="4202430"/>
                    </a:xfrm>
                    <a:prstGeom prst="rect">
                      <a:avLst/>
                    </a:prstGeom>
                  </pic:spPr>
                </pic:pic>
              </a:graphicData>
            </a:graphic>
          </wp:inline>
        </w:drawing>
      </w:r>
    </w:p>
    <w:p w14:paraId="7F8C4A17" w14:textId="77777777" w:rsidR="00CD4733" w:rsidRDefault="00CD4733" w:rsidP="00F02F0A"/>
    <w:p w14:paraId="45BE830E" w14:textId="6662367F" w:rsidR="00E5006D" w:rsidRPr="00C25623" w:rsidRDefault="00A31E98" w:rsidP="00F02F0A">
      <w:pPr>
        <w:rPr>
          <w:rFonts w:ascii="Bookman Old Style" w:hAnsi="Bookman Old Style"/>
          <w:sz w:val="32"/>
          <w:szCs w:val="32"/>
        </w:rPr>
      </w:pPr>
      <w:r w:rsidRPr="00C25623">
        <w:rPr>
          <w:rFonts w:ascii="Bookman Old Style" w:hAnsi="Bookman Old Style"/>
          <w:sz w:val="32"/>
          <w:szCs w:val="32"/>
        </w:rPr>
        <w:t xml:space="preserve"> Impact on Lives and Wildlife: </w:t>
      </w:r>
    </w:p>
    <w:p w14:paraId="20F96AE9" w14:textId="48B3C5EE" w:rsidR="00F02F0A" w:rsidRDefault="005B7A02" w:rsidP="00F02F0A">
      <w:r>
        <w:t>P</w:t>
      </w:r>
      <w:r w:rsidR="00A31E98" w:rsidRPr="00A31E98">
        <w:t>lastic pollution has severe consequences for both human lives and wildlife. Humans consume microplastics through food and water, which can potentially cause serious health issues. Wildlife, particularly marine animals, mistakenly ingest or get entangled in plastic debris, leading to injury and death</w:t>
      </w:r>
      <w:r w:rsidR="001458DC">
        <w:t>,</w:t>
      </w:r>
      <w:r w:rsidR="006179D0">
        <w:t xml:space="preserve"> </w:t>
      </w:r>
      <w:r w:rsidR="000A5AC8" w:rsidRPr="000A5AC8">
        <w:t>Rochman, C. M. (2015)</w:t>
      </w:r>
      <w:r w:rsidR="00A31E98" w:rsidRPr="00A31E98">
        <w:t>. This is not only an ecological crisis but also a humanitarian concern.</w:t>
      </w:r>
      <w:r w:rsidR="00434C8E">
        <w:t xml:space="preserve"> </w:t>
      </w:r>
      <w:r w:rsidR="00F02F0A">
        <w:t xml:space="preserve">The presence of microplastics, identified in various marine species, has highlighted the detrimental impact of plastic pollution on wildlife. These tiny plastic particles pose a significant threat to marine life and have the potential to </w:t>
      </w:r>
      <w:r w:rsidR="0099632E">
        <w:t>collect</w:t>
      </w:r>
      <w:r w:rsidR="00F02F0A">
        <w:t xml:space="preserve"> in the food chain, </w:t>
      </w:r>
      <w:r w:rsidR="00A5787B">
        <w:t>affecting</w:t>
      </w:r>
      <w:r w:rsidR="00F02F0A">
        <w:t xml:space="preserve"> human health as well (</w:t>
      </w:r>
      <w:proofErr w:type="spellStart"/>
      <w:r w:rsidR="00F02F0A">
        <w:t>Karbalaei</w:t>
      </w:r>
      <w:proofErr w:type="spellEnd"/>
      <w:r w:rsidR="00F02F0A">
        <w:t xml:space="preserve"> et al., 2018).</w:t>
      </w:r>
    </w:p>
    <w:p w14:paraId="1B8726F1" w14:textId="77777777" w:rsidR="00F02F0A" w:rsidRDefault="00F02F0A" w:rsidP="00F02F0A"/>
    <w:p w14:paraId="2AEDAB2B" w14:textId="77777777" w:rsidR="00F02F0A" w:rsidRDefault="00F02F0A" w:rsidP="00F02F0A">
      <w:r>
        <w:lastRenderedPageBreak/>
        <w:t>Understanding the impact of plastic pollution facilitates a deeper appreciation of the urgency and importance of finding sustainable solutions. This understanding motivates the creative thinking necessary for developing innovative strategies.</w:t>
      </w:r>
    </w:p>
    <w:p w14:paraId="61F30008" w14:textId="77777777" w:rsidR="00CA708D" w:rsidRDefault="00CA708D" w:rsidP="00F02F0A"/>
    <w:p w14:paraId="56A28CDB" w14:textId="77777777" w:rsidR="00CA708D" w:rsidRDefault="00CA708D" w:rsidP="00F02F0A"/>
    <w:p w14:paraId="331911CE" w14:textId="77777777" w:rsidR="00A96AC5" w:rsidRDefault="00A96AC5" w:rsidP="00F02F0A"/>
    <w:p w14:paraId="7ACC4C43" w14:textId="77777777" w:rsidR="00F02F0A" w:rsidRDefault="00F02F0A" w:rsidP="00F02F0A"/>
    <w:p w14:paraId="3F85650E" w14:textId="4C2EC8FE" w:rsidR="00D048A3" w:rsidRDefault="00E829E9" w:rsidP="00F02F0A">
      <w:r>
        <w:rPr>
          <w:noProof/>
        </w:rPr>
        <w:drawing>
          <wp:inline distT="0" distB="0" distL="0" distR="0" wp14:anchorId="39E18321" wp14:editId="766CBE55">
            <wp:extent cx="5731510" cy="6882130"/>
            <wp:effectExtent l="0" t="0" r="2540" b="0"/>
            <wp:docPr id="119143482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34826" name="Picture 37"/>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6882130"/>
                    </a:xfrm>
                    <a:prstGeom prst="rect">
                      <a:avLst/>
                    </a:prstGeom>
                  </pic:spPr>
                </pic:pic>
              </a:graphicData>
            </a:graphic>
          </wp:inline>
        </w:drawing>
      </w:r>
    </w:p>
    <w:p w14:paraId="0A9696A9" w14:textId="77777777" w:rsidR="00F02F0A" w:rsidRPr="00642B37" w:rsidRDefault="00F02F0A" w:rsidP="00F02F0A">
      <w:pPr>
        <w:rPr>
          <w:rFonts w:ascii="Bookman Old Style" w:hAnsi="Bookman Old Style"/>
          <w:sz w:val="28"/>
          <w:szCs w:val="28"/>
        </w:rPr>
      </w:pPr>
      <w:r w:rsidRPr="00642B37">
        <w:rPr>
          <w:rFonts w:ascii="Bookman Old Style" w:hAnsi="Bookman Old Style"/>
          <w:sz w:val="28"/>
          <w:szCs w:val="28"/>
        </w:rPr>
        <w:lastRenderedPageBreak/>
        <w:t>*Define Stage: Identifying Opportunities for Action*</w:t>
      </w:r>
    </w:p>
    <w:p w14:paraId="4E1E8FA9" w14:textId="77777777" w:rsidR="00F02F0A" w:rsidRDefault="00F02F0A" w:rsidP="00F02F0A"/>
    <w:p w14:paraId="38E01338" w14:textId="248430C0" w:rsidR="00F02F0A" w:rsidRDefault="00F02F0A" w:rsidP="00F02F0A">
      <w:r>
        <w:t xml:space="preserve">In the define stage, opportunities for action in addressing plastic pollution </w:t>
      </w:r>
      <w:proofErr w:type="gramStart"/>
      <w:r>
        <w:t>are explored</w:t>
      </w:r>
      <w:proofErr w:type="gramEnd"/>
      <w:r>
        <w:t>, presenting numerous avenues</w:t>
      </w:r>
      <w:r w:rsidR="00CD21FE">
        <w:t xml:space="preserve"> </w:t>
      </w:r>
      <w:r w:rsidR="00D84AD4">
        <w:t xml:space="preserve">or more ways </w:t>
      </w:r>
      <w:r>
        <w:t xml:space="preserve">for intervention. Notably, one of the key strategies is the promotion of recycling. The Ellen MacArthur Foundation emphasizes the significance of transitioning to a circular economy model, where recycling and reuse </w:t>
      </w:r>
      <w:proofErr w:type="gramStart"/>
      <w:r>
        <w:t>are prioritized</w:t>
      </w:r>
      <w:proofErr w:type="gramEnd"/>
      <w:r>
        <w:t>, offering a sustainable alternative to the linear "take-make-dispose" approach (Ellen MacArthur Foundation, 2020)</w:t>
      </w:r>
      <w:r w:rsidR="00823A2A">
        <w:t>.</w:t>
      </w:r>
    </w:p>
    <w:p w14:paraId="0F5460C1" w14:textId="70902678" w:rsidR="005858BB" w:rsidRDefault="005858BB" w:rsidP="00F02F0A">
      <w:r>
        <w:rPr>
          <w:noProof/>
        </w:rPr>
        <w:drawing>
          <wp:inline distT="0" distB="0" distL="0" distR="0" wp14:anchorId="25B7970D" wp14:editId="2B407258">
            <wp:extent cx="5200650" cy="5200650"/>
            <wp:effectExtent l="0" t="0" r="0" b="0"/>
            <wp:docPr id="200195550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0650" cy="5200650"/>
                    </a:xfrm>
                    <a:prstGeom prst="rect">
                      <a:avLst/>
                    </a:prstGeom>
                    <a:noFill/>
                  </pic:spPr>
                </pic:pic>
              </a:graphicData>
            </a:graphic>
          </wp:inline>
        </w:drawing>
      </w:r>
    </w:p>
    <w:p w14:paraId="1901AC4B" w14:textId="77777777" w:rsidR="005858BB" w:rsidRDefault="005858BB" w:rsidP="00F02F0A"/>
    <w:p w14:paraId="074E2928" w14:textId="1D00DD00" w:rsidR="00F02F0A" w:rsidRDefault="00F02F0A" w:rsidP="00F02F0A">
      <w:r>
        <w:t>Recycling plays a critical role in reducing the environmental impact of plastic production and disposal. By diverting plastic waste from landfills and incinerators, recycling helps conserve natural resources, reduce energy consumption, and decrease the overall environmental burden (Shove et al., 2012)</w:t>
      </w:r>
      <w:r w:rsidR="00806366">
        <w:t>.</w:t>
      </w:r>
    </w:p>
    <w:p w14:paraId="1FE4E64F" w14:textId="77777777" w:rsidR="00806366" w:rsidRDefault="00806366" w:rsidP="00F02F0A"/>
    <w:p w14:paraId="3DDA3BA9" w14:textId="77777777" w:rsidR="00806366" w:rsidRDefault="00806366" w:rsidP="00F02F0A"/>
    <w:p w14:paraId="565B5207" w14:textId="77777777" w:rsidR="00806366" w:rsidRDefault="00806366" w:rsidP="00F02F0A"/>
    <w:p w14:paraId="6763E771" w14:textId="77777777" w:rsidR="00806366" w:rsidRDefault="00806366" w:rsidP="00F02F0A"/>
    <w:p w14:paraId="22C568DE" w14:textId="77777777" w:rsidR="00E72480" w:rsidRPr="00D91A3C" w:rsidRDefault="003263C4" w:rsidP="003263C4">
      <w:pPr>
        <w:rPr>
          <w:rFonts w:ascii="Bookman Old Style" w:hAnsi="Bookman Old Style"/>
          <w:sz w:val="28"/>
          <w:szCs w:val="28"/>
        </w:rPr>
      </w:pPr>
      <w:r w:rsidRPr="00D91A3C">
        <w:rPr>
          <w:rFonts w:ascii="Bookman Old Style" w:hAnsi="Bookman Old Style"/>
          <w:sz w:val="28"/>
          <w:szCs w:val="28"/>
        </w:rPr>
        <w:t>. Importance of Recycling:</w:t>
      </w:r>
    </w:p>
    <w:p w14:paraId="1461D129" w14:textId="1D5DAA76" w:rsidR="003263C4" w:rsidRPr="003263C4" w:rsidRDefault="003263C4" w:rsidP="003263C4">
      <w:r w:rsidRPr="003263C4">
        <w:t xml:space="preserve"> Recycling plastic not only reduces environmental damage but also offers </w:t>
      </w:r>
      <w:proofErr w:type="gramStart"/>
      <w:r w:rsidRPr="003263C4">
        <w:t>several</w:t>
      </w:r>
      <w:proofErr w:type="gramEnd"/>
      <w:r w:rsidRPr="003263C4">
        <w:t xml:space="preserve"> benefits to society. It creates job opportunities in the recycling industry, promotes sustainable economic growth, and minimizes the reliance on virgin materials. Furthermore, recycling reduces the demand for fossil fuels required to produce plastic and lowers carbon emissions associated with plastic production </w:t>
      </w:r>
      <w:r w:rsidR="00263742" w:rsidRPr="00D57E42">
        <w:t>Hopewell, J., Dvorak, R., &amp; Kosior, E. (2009).</w:t>
      </w:r>
    </w:p>
    <w:p w14:paraId="3A85750C" w14:textId="77777777" w:rsidR="00BA4C0F" w:rsidRDefault="00BA4C0F" w:rsidP="00F02F0A"/>
    <w:p w14:paraId="104A4845" w14:textId="77777777" w:rsidR="00F02F0A" w:rsidRDefault="00F02F0A" w:rsidP="00F02F0A"/>
    <w:p w14:paraId="091A7243" w14:textId="2A61EC2F" w:rsidR="004A74AB" w:rsidRDefault="00F02F0A" w:rsidP="00F02F0A">
      <w:r>
        <w:t xml:space="preserve">In addition to recycling, innovative approaches are </w:t>
      </w:r>
      <w:proofErr w:type="gramStart"/>
      <w:r>
        <w:t>being explored</w:t>
      </w:r>
      <w:proofErr w:type="gramEnd"/>
      <w:r>
        <w:t xml:space="preserve"> to address plastic pollution. The United Nations Environment Programme (2018) has outlined a roadmap for sustainability focusing on measures to reduce single-use plastics, promote alternative materials, and implement policy interventions. This </w:t>
      </w:r>
      <w:proofErr w:type="gramStart"/>
      <w:r>
        <w:t>holistic approach</w:t>
      </w:r>
      <w:proofErr w:type="gramEnd"/>
      <w:r>
        <w:t xml:space="preserve"> demonstrates the potential for creative and practical solutions to tackle plastic pollution problem</w:t>
      </w:r>
      <w:r w:rsidR="00C517C4">
        <w:t>s holistically.</w:t>
      </w:r>
    </w:p>
    <w:p w14:paraId="240BA092" w14:textId="77777777" w:rsidR="007B22EC" w:rsidRPr="007B22EC" w:rsidRDefault="007B22EC" w:rsidP="007B22EC">
      <w:r w:rsidRPr="007B22EC">
        <w:t>Moreover, there are various grassroots initiatives and social innovations aimed at reducing plastic pollution, such as the use of biodegradable plastics and the development of sustainable packaging solutions. These initiatives demonstrate the potential for creative and practical approaches to addressing plastic pollution at a local and global scale.</w:t>
      </w:r>
    </w:p>
    <w:p w14:paraId="5F004A65" w14:textId="4D79E918" w:rsidR="00172735" w:rsidRDefault="00000184" w:rsidP="00F02F0A">
      <w:r w:rsidRPr="00000184">
        <w:drawing>
          <wp:inline distT="0" distB="0" distL="0" distR="0" wp14:anchorId="0A8EA430" wp14:editId="2A047AD0">
            <wp:extent cx="6161405" cy="3812241"/>
            <wp:effectExtent l="0" t="0" r="0" b="0"/>
            <wp:docPr id="39163663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98851" cy="3835410"/>
                    </a:xfrm>
                    <a:prstGeom prst="rect">
                      <a:avLst/>
                    </a:prstGeom>
                    <a:noFill/>
                    <a:ln>
                      <a:noFill/>
                    </a:ln>
                  </pic:spPr>
                </pic:pic>
              </a:graphicData>
            </a:graphic>
          </wp:inline>
        </w:drawing>
      </w:r>
    </w:p>
    <w:p w14:paraId="4BB8752E" w14:textId="77777777" w:rsidR="00A551AD" w:rsidRDefault="00A551AD" w:rsidP="00F02F0A">
      <w:pPr>
        <w:rPr>
          <w:sz w:val="40"/>
          <w:szCs w:val="40"/>
        </w:rPr>
      </w:pPr>
    </w:p>
    <w:p w14:paraId="65FBCB4E" w14:textId="77777777" w:rsidR="008D7563" w:rsidRDefault="008D7563" w:rsidP="00F02F0A">
      <w:pPr>
        <w:rPr>
          <w:sz w:val="40"/>
          <w:szCs w:val="40"/>
        </w:rPr>
      </w:pPr>
    </w:p>
    <w:p w14:paraId="082165F3" w14:textId="77777777" w:rsidR="008D7563" w:rsidRDefault="008D7563" w:rsidP="00F02F0A">
      <w:pPr>
        <w:rPr>
          <w:sz w:val="40"/>
          <w:szCs w:val="40"/>
        </w:rPr>
      </w:pPr>
    </w:p>
    <w:p w14:paraId="2A71DB4A" w14:textId="77777777" w:rsidR="008D7563" w:rsidRDefault="008D7563" w:rsidP="00F02F0A">
      <w:pPr>
        <w:rPr>
          <w:sz w:val="40"/>
          <w:szCs w:val="40"/>
        </w:rPr>
      </w:pPr>
    </w:p>
    <w:p w14:paraId="57E4086F" w14:textId="78EE7B89" w:rsidR="009F6A4B" w:rsidRPr="008D7563" w:rsidRDefault="00F02F0A" w:rsidP="00F02F0A">
      <w:pPr>
        <w:rPr>
          <w:sz w:val="40"/>
          <w:szCs w:val="40"/>
        </w:rPr>
      </w:pPr>
      <w:r w:rsidRPr="009F6A4B">
        <w:rPr>
          <w:sz w:val="40"/>
          <w:szCs w:val="40"/>
        </w:rPr>
        <w:t>In conclusion</w:t>
      </w:r>
    </w:p>
    <w:p w14:paraId="2161A206" w14:textId="0E0C7764" w:rsidR="00F02F0A" w:rsidRDefault="00F02F0A" w:rsidP="00F02F0A">
      <w:r>
        <w:t xml:space="preserve"> </w:t>
      </w:r>
      <w:r w:rsidR="00925E10">
        <w:t>T</w:t>
      </w:r>
      <w:r>
        <w:t xml:space="preserve">he empathize and define stages of the design thinking process provide a valuable framework for understanding and addressing plastic pollution. Empathy allows for </w:t>
      </w:r>
      <w:r w:rsidR="001063EF">
        <w:t xml:space="preserve">a </w:t>
      </w:r>
      <w:r>
        <w:t xml:space="preserve">comprehensive comprehension of the impact of plastic waste on the environment and communities, while the </w:t>
      </w:r>
      <w:r w:rsidR="001063EF">
        <w:t>defined</w:t>
      </w:r>
      <w:r>
        <w:t xml:space="preserve"> stage presents opportunities for action through solutions such as recycling, sustainable materials, and policy interventions. Through a </w:t>
      </w:r>
      <w:r w:rsidR="00AB4420">
        <w:t>human-</w:t>
      </w:r>
      <w:proofErr w:type="spellStart"/>
      <w:r w:rsidR="00AB4420">
        <w:t>centered</w:t>
      </w:r>
      <w:proofErr w:type="spellEnd"/>
      <w:r>
        <w:t xml:space="preserve"> and creative approach, design thinking offers the potential to drive positive change in our efforts to combat plastic pollution and safeguard the health of our planet.</w:t>
      </w:r>
    </w:p>
    <w:p w14:paraId="39918830" w14:textId="77777777" w:rsidR="00F02F0A" w:rsidRDefault="00F02F0A" w:rsidP="00F02F0A"/>
    <w:p w14:paraId="4518424F" w14:textId="2F972EF3" w:rsidR="00447426" w:rsidRDefault="00F02F0A" w:rsidP="00F02F0A">
      <w:r>
        <w:t>This extended version of the report provides a comprehensive exploration of the empathize and define stages, shedding light on the multifaceted impact of plastic pollution and identifying opportunities for action through innovative solutions.</w:t>
      </w:r>
    </w:p>
    <w:p w14:paraId="391888C6" w14:textId="77777777" w:rsidR="00BD1C60" w:rsidRDefault="00BD1C60" w:rsidP="00F02F0A"/>
    <w:p w14:paraId="31D49270" w14:textId="77777777" w:rsidR="00BD1C60" w:rsidRDefault="00BD1C60" w:rsidP="00F02F0A"/>
    <w:p w14:paraId="579354DF" w14:textId="77777777" w:rsidR="00BD1C60" w:rsidRDefault="00BD1C60" w:rsidP="00F02F0A"/>
    <w:p w14:paraId="0D439F2E" w14:textId="77777777" w:rsidR="00BD1C60" w:rsidRDefault="00BD1C60" w:rsidP="00F02F0A"/>
    <w:p w14:paraId="52BE40C7" w14:textId="77777777" w:rsidR="00BD1C60" w:rsidRDefault="00BD1C60" w:rsidP="00F02F0A"/>
    <w:p w14:paraId="7F247EB4" w14:textId="77777777" w:rsidR="00BD1C60" w:rsidRDefault="00BD1C60" w:rsidP="00F02F0A"/>
    <w:p w14:paraId="3034A5FB" w14:textId="77777777" w:rsidR="00BD1C60" w:rsidRDefault="00BD1C60" w:rsidP="00F02F0A"/>
    <w:p w14:paraId="3B761A0F" w14:textId="77777777" w:rsidR="00BD1C60" w:rsidRDefault="00BD1C60" w:rsidP="00F02F0A"/>
    <w:p w14:paraId="493EA444" w14:textId="77777777" w:rsidR="009355B9" w:rsidRDefault="009355B9" w:rsidP="00F02F0A"/>
    <w:p w14:paraId="79594205" w14:textId="77777777" w:rsidR="009355B9" w:rsidRDefault="009355B9" w:rsidP="00F02F0A"/>
    <w:p w14:paraId="652D1120" w14:textId="77777777" w:rsidR="009355B9" w:rsidRDefault="009355B9" w:rsidP="00F02F0A"/>
    <w:p w14:paraId="747EEAB1" w14:textId="77777777" w:rsidR="009355B9" w:rsidRDefault="009355B9" w:rsidP="00F02F0A"/>
    <w:p w14:paraId="734AB228" w14:textId="77777777" w:rsidR="00BD1C60" w:rsidRDefault="00BD1C60" w:rsidP="00F02F0A"/>
    <w:p w14:paraId="5D520AC0" w14:textId="3ED0115B" w:rsidR="00864440" w:rsidRDefault="00B866AF" w:rsidP="00F02F0A">
      <w:r>
        <w:rPr>
          <w:noProof/>
        </w:rPr>
        <w:lastRenderedPageBreak/>
        <w:drawing>
          <wp:inline distT="0" distB="0" distL="0" distR="0" wp14:anchorId="378C3AC4" wp14:editId="14DEF38D">
            <wp:extent cx="5729605" cy="2655794"/>
            <wp:effectExtent l="0" t="0" r="4445" b="0"/>
            <wp:docPr id="769717635" name="Picture 30" descr="A person standing in front of a wall of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17635" name="Picture 30" descr="A person standing in front of a wall of gears&#10;&#10;Description automatically generated"/>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29605" cy="2655794"/>
                    </a:xfrm>
                    <a:prstGeom prst="rect">
                      <a:avLst/>
                    </a:prstGeom>
                  </pic:spPr>
                </pic:pic>
              </a:graphicData>
            </a:graphic>
          </wp:inline>
        </w:drawing>
      </w:r>
    </w:p>
    <w:p w14:paraId="458B4E63" w14:textId="197BC5C0" w:rsidR="000125D9" w:rsidRPr="000D1812" w:rsidRDefault="000125D9" w:rsidP="000125D9">
      <w:pPr>
        <w:rPr>
          <w:sz w:val="40"/>
          <w:szCs w:val="40"/>
        </w:rPr>
      </w:pPr>
      <w:r w:rsidRPr="009F6A4B">
        <w:rPr>
          <w:sz w:val="40"/>
          <w:szCs w:val="40"/>
        </w:rPr>
        <w:t>*</w:t>
      </w:r>
      <w:r w:rsidR="009F6A4B" w:rsidRPr="009F6A4B">
        <w:rPr>
          <w:sz w:val="40"/>
          <w:szCs w:val="40"/>
        </w:rPr>
        <w:t>References: *</w:t>
      </w:r>
    </w:p>
    <w:p w14:paraId="0C4B0535" w14:textId="298DB33C" w:rsidR="000125D9" w:rsidRDefault="000125D9" w:rsidP="000125D9">
      <w:r>
        <w:t xml:space="preserve">. Breslow, J. (2020). The Ocean is Rising at the Fastest Rate in 28 Centuries. National Geographic. Retrieved from </w:t>
      </w:r>
      <w:proofErr w:type="gramStart"/>
      <w:r>
        <w:t>https://www.nationalgeographic.com</w:t>
      </w:r>
      <w:proofErr w:type="gramEnd"/>
    </w:p>
    <w:p w14:paraId="3513828B" w14:textId="741C4ED6" w:rsidR="000125D9" w:rsidRDefault="000125D9" w:rsidP="000125D9">
      <w:r>
        <w:t xml:space="preserve">. </w:t>
      </w:r>
      <w:proofErr w:type="spellStart"/>
      <w:r>
        <w:t>Jambeck</w:t>
      </w:r>
      <w:proofErr w:type="spellEnd"/>
      <w:r>
        <w:t>, J.R., et al. (2015). Plastic waste inputs from land into the ocean. Science. 347(6223), 768-771.</w:t>
      </w:r>
    </w:p>
    <w:p w14:paraId="4883E27E" w14:textId="7D095FA0" w:rsidR="000125D9" w:rsidRDefault="000125D9" w:rsidP="000125D9">
      <w:r>
        <w:t xml:space="preserve">. </w:t>
      </w:r>
      <w:proofErr w:type="spellStart"/>
      <w:r>
        <w:t>Karbalaei</w:t>
      </w:r>
      <w:proofErr w:type="spellEnd"/>
      <w:r>
        <w:t>, S., et al. (2018). Microplastics: A threat to the environment and human health? Environmental Science and Pollution Research. 25(19), 18356-18374.</w:t>
      </w:r>
    </w:p>
    <w:p w14:paraId="0694C701" w14:textId="6BA66EF0" w:rsidR="000125D9" w:rsidRDefault="000125D9" w:rsidP="000125D9">
      <w:r>
        <w:t>. Shove, E., et al. (2012). The Design of Everyday Life. Berg.</w:t>
      </w:r>
    </w:p>
    <w:p w14:paraId="14A332EE" w14:textId="6AFAEA17" w:rsidR="000125D9" w:rsidRDefault="000125D9" w:rsidP="000125D9">
      <w:r>
        <w:t>. Brown, T., &amp; Wyatt, J. (2010). Design thinking for social innovation. Stanford Social Innovation Review. 8(1), 31-35.</w:t>
      </w:r>
    </w:p>
    <w:p w14:paraId="53E58577" w14:textId="36F36CC4" w:rsidR="000125D9" w:rsidRDefault="000125D9" w:rsidP="000125D9">
      <w:r>
        <w:t xml:space="preserve">. Ellen MacArthur Foundation. (2020). The New Plastics Economy: Rethinking the future of plastics. Retrieved from </w:t>
      </w:r>
      <w:proofErr w:type="gramStart"/>
      <w:r>
        <w:t>https://www.ellenmacarthurfoundation.org</w:t>
      </w:r>
      <w:proofErr w:type="gramEnd"/>
    </w:p>
    <w:p w14:paraId="273DF821" w14:textId="33A07126" w:rsidR="000125D9" w:rsidRDefault="000125D9" w:rsidP="000125D9">
      <w:r>
        <w:t xml:space="preserve">. UNEP. (2018). Single-Use Plastics: A roadmap for sustainability. United Nations Environment Programme. Retrieved from </w:t>
      </w:r>
      <w:proofErr w:type="gramStart"/>
      <w:r>
        <w:t>https://www.unep.org</w:t>
      </w:r>
      <w:proofErr w:type="gramEnd"/>
    </w:p>
    <w:p w14:paraId="0F64D1EC" w14:textId="2D217F65" w:rsidR="000125D9" w:rsidRDefault="000125D9" w:rsidP="000125D9">
      <w:r>
        <w:t xml:space="preserve">. Royte, E. (2018). What Can We Do About the Global Plastic Problem? National Geographic. Retrieved from </w:t>
      </w:r>
      <w:proofErr w:type="gramStart"/>
      <w:r>
        <w:t>https://www.nationalgeographic.com</w:t>
      </w:r>
      <w:proofErr w:type="gramEnd"/>
    </w:p>
    <w:p w14:paraId="74F58086" w14:textId="0E781AEE" w:rsidR="00864440" w:rsidRDefault="006825DA" w:rsidP="00F02F0A">
      <w:bookmarkStart w:id="0" w:name="_Hlk151660464"/>
      <w:r>
        <w:t xml:space="preserve">. </w:t>
      </w:r>
      <w:r w:rsidR="000A5AC8" w:rsidRPr="000A5AC8">
        <w:t xml:space="preserve">Rochman, C. M. (2015). </w:t>
      </w:r>
      <w:bookmarkEnd w:id="0"/>
      <w:r w:rsidR="000A5AC8" w:rsidRPr="000A5AC8">
        <w:t>The complex mixture, fate and toxicity of chemicals associated with plastic debris in the marine environment. In Marine Anthropogenic Litter (pp. 117-140). Springer, Cham.</w:t>
      </w:r>
    </w:p>
    <w:p w14:paraId="4613BDC7" w14:textId="65EE6DAB" w:rsidR="004C38CB" w:rsidRDefault="006825DA" w:rsidP="00F02F0A">
      <w:r>
        <w:t xml:space="preserve">. </w:t>
      </w:r>
      <w:r w:rsidR="00456543" w:rsidRPr="00456543">
        <w:t xml:space="preserve">Smith, B. (2020). The ocean is getting higher. </w:t>
      </w:r>
      <w:r w:rsidR="00697205" w:rsidRPr="00456543">
        <w:t>Here is</w:t>
      </w:r>
      <w:r w:rsidR="00456543" w:rsidRPr="00456543">
        <w:t xml:space="preserve"> why you should care. Greenpeace.</w:t>
      </w:r>
    </w:p>
    <w:p w14:paraId="4D765A82" w14:textId="0C52F136" w:rsidR="00C42598" w:rsidRDefault="00D57E42" w:rsidP="00F02F0A">
      <w:bookmarkStart w:id="1" w:name="_Hlk151665340"/>
      <w:r>
        <w:t xml:space="preserve">. </w:t>
      </w:r>
      <w:r w:rsidR="00C42598" w:rsidRPr="00C42598">
        <w:t xml:space="preserve">Koopmans, A., &amp; </w:t>
      </w:r>
      <w:proofErr w:type="spellStart"/>
      <w:r w:rsidR="00C42598" w:rsidRPr="00C42598">
        <w:t>Parchomenko</w:t>
      </w:r>
      <w:proofErr w:type="spellEnd"/>
      <w:r w:rsidR="00C42598" w:rsidRPr="00C42598">
        <w:t>, A. (2020).</w:t>
      </w:r>
      <w:bookmarkEnd w:id="1"/>
      <w:r w:rsidR="00C42598" w:rsidRPr="00C42598">
        <w:t xml:space="preserve"> Plastic waste recycling as a strategy against plastic pollution and carbon emissions. Resources, Conservation and Recycling, 162, 105038.</w:t>
      </w:r>
    </w:p>
    <w:p w14:paraId="5C135579" w14:textId="05CECBE1" w:rsidR="00D57E42" w:rsidRDefault="00D57E42" w:rsidP="00F02F0A">
      <w:r>
        <w:t xml:space="preserve">. </w:t>
      </w:r>
      <w:bookmarkStart w:id="2" w:name="_Hlk151666108"/>
      <w:r w:rsidRPr="00D57E42">
        <w:t xml:space="preserve">Hopewell, J., Dvorak, R., &amp; Kosior, E. (2009). </w:t>
      </w:r>
      <w:bookmarkEnd w:id="2"/>
      <w:r w:rsidRPr="00D57E42">
        <w:t>Plastics recycling: challenges and opportunities. Philosophical Transactions of the Royal Society B: Biological Sciences, 364(1526), 2115-2126.</w:t>
      </w:r>
    </w:p>
    <w:p w14:paraId="423F31C0" w14:textId="77777777" w:rsidR="00D57E42" w:rsidRDefault="00D57E42" w:rsidP="00F02F0A"/>
    <w:p w14:paraId="0EC57341" w14:textId="77777777" w:rsidR="00C42598" w:rsidRDefault="00C42598" w:rsidP="00F02F0A"/>
    <w:sectPr w:rsidR="00C425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9A9BC" w14:textId="77777777" w:rsidR="00BB781A" w:rsidRDefault="00BB781A" w:rsidP="00BB781A">
      <w:pPr>
        <w:spacing w:after="0" w:line="240" w:lineRule="auto"/>
      </w:pPr>
      <w:r>
        <w:separator/>
      </w:r>
    </w:p>
  </w:endnote>
  <w:endnote w:type="continuationSeparator" w:id="0">
    <w:p w14:paraId="493E9B9D" w14:textId="77777777" w:rsidR="00BB781A" w:rsidRDefault="00BB781A" w:rsidP="00BB7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CB194" w14:textId="77777777" w:rsidR="00BB781A" w:rsidRDefault="00BB781A" w:rsidP="00BB781A">
      <w:pPr>
        <w:spacing w:after="0" w:line="240" w:lineRule="auto"/>
      </w:pPr>
      <w:r>
        <w:separator/>
      </w:r>
    </w:p>
  </w:footnote>
  <w:footnote w:type="continuationSeparator" w:id="0">
    <w:p w14:paraId="6752ED0B" w14:textId="77777777" w:rsidR="00BB781A" w:rsidRDefault="00BB781A" w:rsidP="00BB78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A3C"/>
    <w:rsid w:val="00000184"/>
    <w:rsid w:val="000125D9"/>
    <w:rsid w:val="00021AB8"/>
    <w:rsid w:val="00031DF6"/>
    <w:rsid w:val="000330F9"/>
    <w:rsid w:val="00071E6F"/>
    <w:rsid w:val="00073013"/>
    <w:rsid w:val="00074700"/>
    <w:rsid w:val="000938F0"/>
    <w:rsid w:val="000A5AC8"/>
    <w:rsid w:val="000D0049"/>
    <w:rsid w:val="000D1812"/>
    <w:rsid w:val="000F703F"/>
    <w:rsid w:val="001063EF"/>
    <w:rsid w:val="0012756E"/>
    <w:rsid w:val="0013725C"/>
    <w:rsid w:val="00144539"/>
    <w:rsid w:val="001458DC"/>
    <w:rsid w:val="00157D7E"/>
    <w:rsid w:val="00172735"/>
    <w:rsid w:val="0018047D"/>
    <w:rsid w:val="001C0C13"/>
    <w:rsid w:val="001D5512"/>
    <w:rsid w:val="001D5D28"/>
    <w:rsid w:val="001D77C8"/>
    <w:rsid w:val="001E2F00"/>
    <w:rsid w:val="00202E69"/>
    <w:rsid w:val="002508C7"/>
    <w:rsid w:val="00263742"/>
    <w:rsid w:val="002926CF"/>
    <w:rsid w:val="002A3367"/>
    <w:rsid w:val="002F112E"/>
    <w:rsid w:val="002F2FF0"/>
    <w:rsid w:val="00301C3A"/>
    <w:rsid w:val="003263C4"/>
    <w:rsid w:val="00326E54"/>
    <w:rsid w:val="003346D4"/>
    <w:rsid w:val="00341127"/>
    <w:rsid w:val="00350D69"/>
    <w:rsid w:val="00375D63"/>
    <w:rsid w:val="003A6676"/>
    <w:rsid w:val="00410673"/>
    <w:rsid w:val="00432B0F"/>
    <w:rsid w:val="0043311A"/>
    <w:rsid w:val="00434C8E"/>
    <w:rsid w:val="00447426"/>
    <w:rsid w:val="00456543"/>
    <w:rsid w:val="004A74AB"/>
    <w:rsid w:val="004B383E"/>
    <w:rsid w:val="004C38CB"/>
    <w:rsid w:val="004D198B"/>
    <w:rsid w:val="004F0DDB"/>
    <w:rsid w:val="005413ED"/>
    <w:rsid w:val="005541F5"/>
    <w:rsid w:val="0056514C"/>
    <w:rsid w:val="00571B79"/>
    <w:rsid w:val="005858BB"/>
    <w:rsid w:val="005A6015"/>
    <w:rsid w:val="005B7A02"/>
    <w:rsid w:val="005F66E5"/>
    <w:rsid w:val="00600537"/>
    <w:rsid w:val="006179D0"/>
    <w:rsid w:val="00617A2E"/>
    <w:rsid w:val="00617AAD"/>
    <w:rsid w:val="00642B37"/>
    <w:rsid w:val="006549E5"/>
    <w:rsid w:val="0066010D"/>
    <w:rsid w:val="00664F69"/>
    <w:rsid w:val="00673F13"/>
    <w:rsid w:val="006825DA"/>
    <w:rsid w:val="00697205"/>
    <w:rsid w:val="006F1B2E"/>
    <w:rsid w:val="00744183"/>
    <w:rsid w:val="00745A6F"/>
    <w:rsid w:val="0075410C"/>
    <w:rsid w:val="00767B56"/>
    <w:rsid w:val="00777EDA"/>
    <w:rsid w:val="00791C08"/>
    <w:rsid w:val="007A1659"/>
    <w:rsid w:val="007A6929"/>
    <w:rsid w:val="007A6AFF"/>
    <w:rsid w:val="007B22EC"/>
    <w:rsid w:val="007C001C"/>
    <w:rsid w:val="00806366"/>
    <w:rsid w:val="00823A2A"/>
    <w:rsid w:val="00842906"/>
    <w:rsid w:val="00844797"/>
    <w:rsid w:val="00847FF5"/>
    <w:rsid w:val="008639DD"/>
    <w:rsid w:val="00864440"/>
    <w:rsid w:val="008A30DB"/>
    <w:rsid w:val="008A35CF"/>
    <w:rsid w:val="008D7563"/>
    <w:rsid w:val="008F6B9F"/>
    <w:rsid w:val="00910D71"/>
    <w:rsid w:val="00911248"/>
    <w:rsid w:val="00925E10"/>
    <w:rsid w:val="00927BFA"/>
    <w:rsid w:val="009355B9"/>
    <w:rsid w:val="0095343D"/>
    <w:rsid w:val="00960046"/>
    <w:rsid w:val="009858C8"/>
    <w:rsid w:val="00987D0D"/>
    <w:rsid w:val="0099632E"/>
    <w:rsid w:val="009976DB"/>
    <w:rsid w:val="009A7C45"/>
    <w:rsid w:val="009B4457"/>
    <w:rsid w:val="009B6243"/>
    <w:rsid w:val="009F6A4B"/>
    <w:rsid w:val="00A02204"/>
    <w:rsid w:val="00A13280"/>
    <w:rsid w:val="00A227B2"/>
    <w:rsid w:val="00A31E98"/>
    <w:rsid w:val="00A506D4"/>
    <w:rsid w:val="00A551AD"/>
    <w:rsid w:val="00A5787B"/>
    <w:rsid w:val="00A76127"/>
    <w:rsid w:val="00A76EF2"/>
    <w:rsid w:val="00A96AC5"/>
    <w:rsid w:val="00AB4420"/>
    <w:rsid w:val="00B24218"/>
    <w:rsid w:val="00B24F89"/>
    <w:rsid w:val="00B44E6F"/>
    <w:rsid w:val="00B747D7"/>
    <w:rsid w:val="00B866AF"/>
    <w:rsid w:val="00B96A96"/>
    <w:rsid w:val="00BA4C0F"/>
    <w:rsid w:val="00BB48EA"/>
    <w:rsid w:val="00BB781A"/>
    <w:rsid w:val="00BD0AB9"/>
    <w:rsid w:val="00BD1C60"/>
    <w:rsid w:val="00C01B90"/>
    <w:rsid w:val="00C21EA0"/>
    <w:rsid w:val="00C25623"/>
    <w:rsid w:val="00C42598"/>
    <w:rsid w:val="00C517C4"/>
    <w:rsid w:val="00C547E9"/>
    <w:rsid w:val="00CA708D"/>
    <w:rsid w:val="00CC2043"/>
    <w:rsid w:val="00CD21FE"/>
    <w:rsid w:val="00CD4733"/>
    <w:rsid w:val="00CF3072"/>
    <w:rsid w:val="00D036A3"/>
    <w:rsid w:val="00D048A3"/>
    <w:rsid w:val="00D10165"/>
    <w:rsid w:val="00D2724D"/>
    <w:rsid w:val="00D31B3C"/>
    <w:rsid w:val="00D4578F"/>
    <w:rsid w:val="00D57E42"/>
    <w:rsid w:val="00D807F7"/>
    <w:rsid w:val="00D84AD4"/>
    <w:rsid w:val="00D91A3C"/>
    <w:rsid w:val="00D92A64"/>
    <w:rsid w:val="00E17382"/>
    <w:rsid w:val="00E2006E"/>
    <w:rsid w:val="00E26529"/>
    <w:rsid w:val="00E37BB0"/>
    <w:rsid w:val="00E5006D"/>
    <w:rsid w:val="00E67C87"/>
    <w:rsid w:val="00E7078C"/>
    <w:rsid w:val="00E72480"/>
    <w:rsid w:val="00E829E9"/>
    <w:rsid w:val="00E85444"/>
    <w:rsid w:val="00E972AB"/>
    <w:rsid w:val="00E97C97"/>
    <w:rsid w:val="00EA632C"/>
    <w:rsid w:val="00EB2277"/>
    <w:rsid w:val="00F02F0A"/>
    <w:rsid w:val="00F2651F"/>
    <w:rsid w:val="00F4034E"/>
    <w:rsid w:val="00F97A3C"/>
    <w:rsid w:val="00FC25C5"/>
    <w:rsid w:val="00FC4AD6"/>
    <w:rsid w:val="00FD6B00"/>
    <w:rsid w:val="00FF3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C352CE7"/>
  <w15:chartTrackingRefBased/>
  <w15:docId w15:val="{28A8DF8D-9FA8-4F2D-A4CF-BB80B23F8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81A"/>
  </w:style>
  <w:style w:type="paragraph" w:styleId="Footer">
    <w:name w:val="footer"/>
    <w:basedOn w:val="Normal"/>
    <w:link w:val="FooterChar"/>
    <w:uiPriority w:val="99"/>
    <w:unhideWhenUsed/>
    <w:rsid w:val="00BB7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81A"/>
  </w:style>
  <w:style w:type="character" w:styleId="Hyperlink">
    <w:name w:val="Hyperlink"/>
    <w:basedOn w:val="DefaultParagraphFont"/>
    <w:uiPriority w:val="99"/>
    <w:unhideWhenUsed/>
    <w:rsid w:val="00301C3A"/>
    <w:rPr>
      <w:color w:val="0563C1" w:themeColor="hyperlink"/>
      <w:u w:val="single"/>
    </w:rPr>
  </w:style>
  <w:style w:type="character" w:styleId="UnresolvedMention">
    <w:name w:val="Unresolved Mention"/>
    <w:basedOn w:val="DefaultParagraphFont"/>
    <w:uiPriority w:val="99"/>
    <w:semiHidden/>
    <w:unhideWhenUsed/>
    <w:rsid w:val="00301C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frontiersin.org/articles/10.3389/fmicb.2019.00865/full" TargetMode="External"/><Relationship Id="rId18" Type="http://schemas.openxmlformats.org/officeDocument/2006/relationships/image" Target="media/image8.jp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ke.boell.org/en/2019/11/07/plastic-atlas-demonstrates-scale-plastic-pollution-crisis-and-solutions-zero-waste" TargetMode="External"/><Relationship Id="rId12" Type="http://schemas.openxmlformats.org/officeDocument/2006/relationships/image" Target="media/image4.jpg"/><Relationship Id="rId17" Type="http://schemas.openxmlformats.org/officeDocument/2006/relationships/image" Target="media/image7.emf"/><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ercommons.org/courseware/lesson/75263" TargetMode="External"/><Relationship Id="rId5" Type="http://schemas.openxmlformats.org/officeDocument/2006/relationships/endnotes" Target="endnotes.xml"/><Relationship Id="rId15" Type="http://schemas.openxmlformats.org/officeDocument/2006/relationships/hyperlink" Target="https://www.eea.europa.eu/publications/construction-and-demolition-waste-challenges" TargetMode="External"/><Relationship Id="rId10" Type="http://schemas.openxmlformats.org/officeDocument/2006/relationships/image" Target="media/image3.png"/><Relationship Id="rId19" Type="http://schemas.openxmlformats.org/officeDocument/2006/relationships/hyperlink" Target="https://www.peoplematters.in/blog/hr-technology/using-design-thinking-principles-to-solve-recruitment-problems-24334" TargetMode="External"/><Relationship Id="rId4" Type="http://schemas.openxmlformats.org/officeDocument/2006/relationships/footnotes" Target="footnotes.xml"/><Relationship Id="rId9" Type="http://schemas.openxmlformats.org/officeDocument/2006/relationships/hyperlink" Target="http://scarlettsakura.deviantart.com/art/bottlefish-water-pollution-158400030"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703</TotalTime>
  <Pages>10</Pages>
  <Words>1111</Words>
  <Characters>6852</Characters>
  <Application>Microsoft Office Word</Application>
  <DocSecurity>0</DocSecurity>
  <Lines>171</Lines>
  <Paragraphs>36</Paragraphs>
  <ScaleCrop>false</ScaleCrop>
  <Company/>
  <LinksUpToDate>false</LinksUpToDate>
  <CharactersWithSpaces>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Ishag Omat</dc:creator>
  <cp:keywords/>
  <dc:description/>
  <cp:lastModifiedBy>Ishag Omat</cp:lastModifiedBy>
  <cp:revision>10</cp:revision>
  <dcterms:created xsi:type="dcterms:W3CDTF">2023-11-23T21:10:00Z</dcterms:created>
  <dcterms:modified xsi:type="dcterms:W3CDTF">2023-11-24T08:53:00Z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6c5b0e5f7a6ffae3cb0d68479d4f140431bd64991ab0deea9d52e50e3ec12630</vt:lpwstr>
  </property>
</Properties>
</file>