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125"/>
        <w:tblW w:w="11057" w:type="dxa"/>
        <w:tblLook w:val="04A0" w:firstRow="1" w:lastRow="0" w:firstColumn="1" w:lastColumn="0" w:noHBand="0" w:noVBand="1"/>
      </w:tblPr>
      <w:tblGrid>
        <w:gridCol w:w="3969"/>
        <w:gridCol w:w="3828"/>
        <w:gridCol w:w="3260"/>
      </w:tblGrid>
      <w:tr w:rsidR="00A17087" w14:paraId="1128897D" w14:textId="77777777" w:rsidTr="00C03399">
        <w:tc>
          <w:tcPr>
            <w:tcW w:w="3969" w:type="dxa"/>
          </w:tcPr>
          <w:p w14:paraId="304F4678" w14:textId="77777777" w:rsidR="00A17087" w:rsidRPr="00105D46" w:rsidRDefault="00A17087" w:rsidP="00C03399">
            <w:pPr>
              <w:pStyle w:val="AssignBody"/>
              <w:rPr>
                <w:b/>
                <w:bCs/>
                <w:sz w:val="20"/>
                <w:szCs w:val="20"/>
              </w:rPr>
            </w:pPr>
            <w:r w:rsidRPr="00105D46">
              <w:rPr>
                <w:b/>
                <w:bCs/>
                <w:sz w:val="20"/>
                <w:szCs w:val="20"/>
              </w:rPr>
              <w:t>Targets</w:t>
            </w:r>
          </w:p>
        </w:tc>
        <w:tc>
          <w:tcPr>
            <w:tcW w:w="3828" w:type="dxa"/>
          </w:tcPr>
          <w:p w14:paraId="6C4F38F1" w14:textId="77777777" w:rsidR="00A17087" w:rsidRPr="00105D46" w:rsidRDefault="00A17087" w:rsidP="00C03399">
            <w:pPr>
              <w:pStyle w:val="AssignBody"/>
              <w:rPr>
                <w:b/>
                <w:bCs/>
                <w:sz w:val="20"/>
                <w:szCs w:val="20"/>
              </w:rPr>
            </w:pPr>
            <w:r w:rsidRPr="00105D46">
              <w:rPr>
                <w:b/>
                <w:bCs/>
                <w:sz w:val="20"/>
                <w:szCs w:val="20"/>
              </w:rPr>
              <w:t>How you have worked on this</w:t>
            </w:r>
          </w:p>
        </w:tc>
        <w:tc>
          <w:tcPr>
            <w:tcW w:w="3260" w:type="dxa"/>
          </w:tcPr>
          <w:p w14:paraId="36485D1A" w14:textId="77777777" w:rsidR="00A17087" w:rsidRPr="00105D46" w:rsidRDefault="00A17087" w:rsidP="00C03399">
            <w:pPr>
              <w:pStyle w:val="AssignBody"/>
              <w:rPr>
                <w:b/>
                <w:bCs/>
                <w:sz w:val="20"/>
                <w:szCs w:val="20"/>
              </w:rPr>
            </w:pPr>
            <w:r w:rsidRPr="00105D46">
              <w:rPr>
                <w:b/>
                <w:bCs/>
                <w:sz w:val="20"/>
                <w:szCs w:val="20"/>
              </w:rPr>
              <w:t>An example can be found on</w:t>
            </w:r>
          </w:p>
        </w:tc>
      </w:tr>
      <w:tr w:rsidR="00A17087" w14:paraId="34F9EB17" w14:textId="77777777" w:rsidTr="00C03399">
        <w:tc>
          <w:tcPr>
            <w:tcW w:w="3969" w:type="dxa"/>
          </w:tcPr>
          <w:p w14:paraId="5B2F281F" w14:textId="77777777" w:rsidR="00A17087" w:rsidRPr="004D4846" w:rsidRDefault="00A17087" w:rsidP="00C03399">
            <w:pPr>
              <w:pStyle w:val="AssignBody"/>
              <w:rPr>
                <w:b/>
                <w:bCs/>
              </w:rPr>
            </w:pPr>
            <w:r w:rsidRPr="004D4846">
              <w:rPr>
                <w:b/>
                <w:bCs/>
              </w:rPr>
              <w:t>Target 1</w:t>
            </w:r>
          </w:p>
          <w:p w14:paraId="75DEAB1F" w14:textId="77777777" w:rsidR="001C410F" w:rsidRPr="001C410F" w:rsidRDefault="001C410F" w:rsidP="001C410F">
            <w:pPr>
              <w:pStyle w:val="AssignBody"/>
            </w:pPr>
            <w:r w:rsidRPr="001C410F">
              <w:t>To reduce the list of references to academic and peer reviewed sources only whenever possible.</w:t>
            </w:r>
          </w:p>
          <w:p w14:paraId="3B231171" w14:textId="7CE19A05" w:rsidR="00A17087" w:rsidRPr="004D4846" w:rsidRDefault="00A17087" w:rsidP="00C03399">
            <w:pPr>
              <w:pStyle w:val="AssignBody"/>
            </w:pPr>
          </w:p>
        </w:tc>
        <w:tc>
          <w:tcPr>
            <w:tcW w:w="3828" w:type="dxa"/>
          </w:tcPr>
          <w:p w14:paraId="4B60F045" w14:textId="77777777" w:rsidR="00A17087" w:rsidRPr="004D4846" w:rsidRDefault="00A17087" w:rsidP="00C03399">
            <w:pPr>
              <w:pStyle w:val="AssignBody"/>
            </w:pPr>
            <w:r w:rsidRPr="004D4846">
              <w:t xml:space="preserve">I have tried to search more relevant and peer reviewed documentation. </w:t>
            </w:r>
          </w:p>
        </w:tc>
        <w:tc>
          <w:tcPr>
            <w:tcW w:w="3260" w:type="dxa"/>
          </w:tcPr>
          <w:p w14:paraId="60EE6733" w14:textId="2CC2CB0F" w:rsidR="00A17087" w:rsidRPr="004D4846" w:rsidRDefault="00A17087" w:rsidP="00C03399">
            <w:pPr>
              <w:pStyle w:val="AssignBody"/>
            </w:pPr>
            <w:r w:rsidRPr="004D4846">
              <w:t xml:space="preserve">Page </w:t>
            </w:r>
            <w:r w:rsidR="00587ADB">
              <w:t>9</w:t>
            </w:r>
            <w:r w:rsidRPr="004D4846">
              <w:t xml:space="preserve"> - Reference list </w:t>
            </w:r>
          </w:p>
        </w:tc>
      </w:tr>
      <w:tr w:rsidR="00A17087" w14:paraId="3073FFEE" w14:textId="77777777" w:rsidTr="00C03399">
        <w:tc>
          <w:tcPr>
            <w:tcW w:w="3969" w:type="dxa"/>
          </w:tcPr>
          <w:p w14:paraId="68A74FB6" w14:textId="77777777" w:rsidR="00587ADB" w:rsidRPr="00587ADB" w:rsidRDefault="00A17087" w:rsidP="00587ADB">
            <w:pPr>
              <w:pStyle w:val="AssignBody"/>
            </w:pPr>
            <w:r w:rsidRPr="004D4846">
              <w:rPr>
                <w:b/>
                <w:bCs/>
              </w:rPr>
              <w:t>Target 2</w:t>
            </w:r>
            <w:r w:rsidRPr="004D4846">
              <w:rPr>
                <w:b/>
                <w:bCs/>
              </w:rPr>
              <w:br/>
            </w:r>
            <w:r w:rsidR="00587ADB" w:rsidRPr="00587ADB">
              <w:t>To reduce the list of references by prioritising depth of reading where possible.</w:t>
            </w:r>
          </w:p>
          <w:p w14:paraId="72BCA9D8" w14:textId="75A9E83C" w:rsidR="00A17087" w:rsidRPr="004D4846" w:rsidRDefault="00A17087" w:rsidP="00C03399">
            <w:pPr>
              <w:pStyle w:val="AssignBody"/>
              <w:rPr>
                <w:b/>
                <w:bCs/>
              </w:rPr>
            </w:pPr>
          </w:p>
        </w:tc>
        <w:tc>
          <w:tcPr>
            <w:tcW w:w="3828" w:type="dxa"/>
          </w:tcPr>
          <w:p w14:paraId="4ACCB12A" w14:textId="4CF3775D" w:rsidR="00A17087" w:rsidRPr="004D4846" w:rsidRDefault="00A17087" w:rsidP="00C03399">
            <w:pPr>
              <w:pStyle w:val="AssignBody"/>
            </w:pPr>
            <w:r w:rsidRPr="004D4846">
              <w:t xml:space="preserve">I have tried to </w:t>
            </w:r>
            <w:r w:rsidR="00587ADB">
              <w:t>reduce my list of references/reading and prioritise more in-depth reading from one reference</w:t>
            </w:r>
            <w:r w:rsidR="00EA6AC7">
              <w:t xml:space="preserve"> at a time</w:t>
            </w:r>
            <w:r w:rsidR="00587ADB">
              <w:t xml:space="preserve">. </w:t>
            </w:r>
          </w:p>
        </w:tc>
        <w:tc>
          <w:tcPr>
            <w:tcW w:w="3260" w:type="dxa"/>
          </w:tcPr>
          <w:p w14:paraId="29B56F1A" w14:textId="091A0B65" w:rsidR="00A17087" w:rsidRPr="004D4846" w:rsidRDefault="00587ADB" w:rsidP="00C03399">
            <w:pPr>
              <w:pStyle w:val="AssignBody"/>
            </w:pPr>
            <w:r>
              <w:t xml:space="preserve">Page 9 – Reference list </w:t>
            </w:r>
          </w:p>
        </w:tc>
      </w:tr>
    </w:tbl>
    <w:p w14:paraId="35EFFF87" w14:textId="312EE9D9" w:rsidR="006A0DA0" w:rsidRDefault="006A0DA0"/>
    <w:p w14:paraId="566AAC95" w14:textId="77777777" w:rsidR="004C426F" w:rsidRDefault="004C426F" w:rsidP="00A17087">
      <w:pPr>
        <w:pStyle w:val="AssignBody"/>
        <w:jc w:val="center"/>
        <w:rPr>
          <w:b/>
          <w:bCs/>
          <w:sz w:val="36"/>
          <w:u w:val="single"/>
        </w:rPr>
      </w:pPr>
    </w:p>
    <w:p w14:paraId="1E0864E8" w14:textId="77777777" w:rsidR="004C426F" w:rsidRDefault="004C426F" w:rsidP="00A17087">
      <w:pPr>
        <w:pStyle w:val="AssignBody"/>
        <w:jc w:val="center"/>
        <w:rPr>
          <w:b/>
          <w:bCs/>
          <w:sz w:val="36"/>
          <w:u w:val="single"/>
        </w:rPr>
      </w:pPr>
    </w:p>
    <w:p w14:paraId="492E402C" w14:textId="5581EE5C" w:rsidR="00A17087" w:rsidRDefault="00A17087" w:rsidP="00A17087">
      <w:pPr>
        <w:pStyle w:val="AssignBody"/>
        <w:jc w:val="center"/>
        <w:rPr>
          <w:b/>
          <w:bCs/>
          <w:sz w:val="36"/>
          <w:u w:val="single"/>
        </w:rPr>
      </w:pPr>
      <w:r w:rsidRPr="006411E3">
        <w:rPr>
          <w:b/>
          <w:bCs/>
          <w:sz w:val="36"/>
          <w:u w:val="single"/>
        </w:rPr>
        <w:t>How a school develops one aspect of its SDP: a report that critically reflects on the actions, impact and evidence base.</w:t>
      </w:r>
    </w:p>
    <w:p w14:paraId="74A212AA" w14:textId="08B2FC65" w:rsidR="004C426F" w:rsidRDefault="004C426F" w:rsidP="00A17087">
      <w:pPr>
        <w:pStyle w:val="AssignBody"/>
        <w:jc w:val="center"/>
        <w:rPr>
          <w:b/>
          <w:bCs/>
          <w:sz w:val="36"/>
          <w:u w:val="single"/>
        </w:rPr>
      </w:pPr>
    </w:p>
    <w:p w14:paraId="55897340" w14:textId="77777777" w:rsidR="004C426F" w:rsidRDefault="004C426F" w:rsidP="00A17087">
      <w:pPr>
        <w:pStyle w:val="AssignBody"/>
        <w:jc w:val="center"/>
        <w:rPr>
          <w:b/>
          <w:bCs/>
          <w:sz w:val="36"/>
          <w:u w:val="single"/>
        </w:rPr>
      </w:pPr>
    </w:p>
    <w:p w14:paraId="0E60A670" w14:textId="77777777" w:rsidR="00A17087" w:rsidRDefault="00A17087" w:rsidP="00A17087">
      <w:pPr>
        <w:pStyle w:val="AssignBody"/>
        <w:jc w:val="center"/>
      </w:pPr>
    </w:p>
    <w:p w14:paraId="2CDDD0FC" w14:textId="77777777" w:rsidR="00A17087" w:rsidRPr="006B0DAD" w:rsidRDefault="00A17087" w:rsidP="00A17087">
      <w:pPr>
        <w:pStyle w:val="AssignBody"/>
        <w:jc w:val="center"/>
        <w:rPr>
          <w:sz w:val="28"/>
          <w:szCs w:val="28"/>
        </w:rPr>
      </w:pPr>
      <w:r w:rsidRPr="006B0DAD">
        <w:rPr>
          <w:sz w:val="28"/>
          <w:szCs w:val="28"/>
        </w:rPr>
        <w:t xml:space="preserve">Student Number: 1902312 Bethan Nicola </w:t>
      </w:r>
      <w:proofErr w:type="spellStart"/>
      <w:r w:rsidRPr="006B0DAD">
        <w:rPr>
          <w:sz w:val="28"/>
          <w:szCs w:val="28"/>
        </w:rPr>
        <w:t>Seabourne</w:t>
      </w:r>
      <w:proofErr w:type="spellEnd"/>
    </w:p>
    <w:p w14:paraId="54A71329" w14:textId="361ECF8C" w:rsidR="00A17087" w:rsidRPr="006B0DAD" w:rsidRDefault="00A17087" w:rsidP="00A17087">
      <w:pPr>
        <w:pStyle w:val="AssignBody"/>
        <w:jc w:val="center"/>
        <w:rPr>
          <w:sz w:val="28"/>
          <w:szCs w:val="28"/>
        </w:rPr>
      </w:pPr>
      <w:r w:rsidRPr="006B0DAD">
        <w:rPr>
          <w:sz w:val="28"/>
          <w:szCs w:val="28"/>
        </w:rPr>
        <w:t xml:space="preserve">Word Count: </w:t>
      </w:r>
      <w:r w:rsidR="00EA6AC7">
        <w:rPr>
          <w:sz w:val="28"/>
          <w:szCs w:val="28"/>
        </w:rPr>
        <w:t>2743</w:t>
      </w:r>
    </w:p>
    <w:p w14:paraId="6FCDE745" w14:textId="2896EDE7" w:rsidR="00A17087" w:rsidRDefault="00A17087"/>
    <w:p w14:paraId="413180DF" w14:textId="2329CF91" w:rsidR="00A17087" w:rsidRDefault="00A17087"/>
    <w:p w14:paraId="160CBE60" w14:textId="01F03468" w:rsidR="00A17087" w:rsidRDefault="00A17087"/>
    <w:p w14:paraId="771730DA" w14:textId="4FBA0871" w:rsidR="00A17087" w:rsidRDefault="00A17087"/>
    <w:p w14:paraId="2EE2C186" w14:textId="4C270FCA" w:rsidR="00A17087" w:rsidRDefault="00A17087"/>
    <w:p w14:paraId="17D60A2D" w14:textId="15173FCF" w:rsidR="00A17087" w:rsidRDefault="00A17087"/>
    <w:p w14:paraId="37F7AEB5" w14:textId="77777777" w:rsidR="004C426F" w:rsidRDefault="004C426F"/>
    <w:p w14:paraId="0A6349EF" w14:textId="1E18142B" w:rsidR="00A17087" w:rsidRDefault="00A17087"/>
    <w:p w14:paraId="1CCA6DE5" w14:textId="1CE6AD7B" w:rsidR="00A17087" w:rsidRDefault="00A17087"/>
    <w:p w14:paraId="5899FF81" w14:textId="26EBDE11" w:rsidR="00A17087" w:rsidRDefault="00A17087"/>
    <w:p w14:paraId="4BB1052B" w14:textId="4EE036C8" w:rsidR="004C426F" w:rsidRDefault="004C426F" w:rsidP="00A17087">
      <w:pPr>
        <w:pStyle w:val="AssignBody"/>
        <w:rPr>
          <w:color w:val="000000" w:themeColor="text1"/>
        </w:rPr>
      </w:pPr>
    </w:p>
    <w:p w14:paraId="0AA275AB" w14:textId="77777777" w:rsidR="00D0567D" w:rsidRDefault="00D0567D" w:rsidP="00A17087">
      <w:pPr>
        <w:pStyle w:val="AssignBody"/>
        <w:rPr>
          <w:color w:val="000000" w:themeColor="text1"/>
        </w:rPr>
      </w:pPr>
    </w:p>
    <w:p w14:paraId="601C416D" w14:textId="1588E0E3" w:rsidR="00A17087" w:rsidRPr="00A5380F" w:rsidRDefault="00A17087" w:rsidP="00A17087">
      <w:pPr>
        <w:pStyle w:val="AssignBody"/>
        <w:rPr>
          <w:color w:val="000000" w:themeColor="text1"/>
        </w:rPr>
      </w:pPr>
      <w:r w:rsidRPr="00A5380F">
        <w:rPr>
          <w:color w:val="000000" w:themeColor="text1"/>
        </w:rPr>
        <w:lastRenderedPageBreak/>
        <w:t>The aim of this report is to focus on an action point taken from School X’s strategic targets. The report will critically reflect using relevant policies, literature and theory on how School X developed the action point in their School Improvement Plan (SIP)</w:t>
      </w:r>
      <w:r w:rsidR="00D0567D" w:rsidRPr="00A5380F">
        <w:rPr>
          <w:color w:val="000000" w:themeColor="text1"/>
        </w:rPr>
        <w:t>,</w:t>
      </w:r>
      <w:r w:rsidRPr="00A5380F">
        <w:rPr>
          <w:color w:val="000000" w:themeColor="text1"/>
        </w:rPr>
        <w:t xml:space="preserve"> and its impact. For the purpose of this report, to ensure confidentiality and anonymity, the practitioner’s Professional Teaching experience (PTE3) will be referred to as School X (UWTSD, 2020; BERA, 2018). </w:t>
      </w:r>
    </w:p>
    <w:p w14:paraId="3706ED08" w14:textId="77777777" w:rsidR="00A17087" w:rsidRPr="00A5380F" w:rsidRDefault="00A17087" w:rsidP="00A17087">
      <w:pPr>
        <w:pStyle w:val="AssignBody"/>
        <w:rPr>
          <w:b/>
          <w:bCs/>
          <w:color w:val="000000" w:themeColor="text1"/>
        </w:rPr>
      </w:pPr>
    </w:p>
    <w:p w14:paraId="1FC01E1B" w14:textId="2AEF4BD8" w:rsidR="00A17087" w:rsidRPr="00A5380F" w:rsidRDefault="00A17087" w:rsidP="00A17087">
      <w:pPr>
        <w:pStyle w:val="AssignBody"/>
        <w:rPr>
          <w:color w:val="000000" w:themeColor="text1"/>
        </w:rPr>
      </w:pPr>
      <w:r w:rsidRPr="00A5380F">
        <w:rPr>
          <w:color w:val="000000" w:themeColor="text1"/>
        </w:rPr>
        <w:t>The school is an English medium primary school situated in a deprived area in Bridgend with 400 registered pupils (My Local School, 2021). At School X, 32.8% of pupils are eligible for free school meals (FSM), which is significantly higher than the 21.3% Welsh national average (</w:t>
      </w:r>
      <w:proofErr w:type="spellStart"/>
      <w:r w:rsidRPr="00A5380F">
        <w:rPr>
          <w:color w:val="000000" w:themeColor="text1"/>
        </w:rPr>
        <w:t>StatsWales</w:t>
      </w:r>
      <w:proofErr w:type="spellEnd"/>
      <w:r w:rsidRPr="00A5380F">
        <w:rPr>
          <w:color w:val="000000" w:themeColor="text1"/>
        </w:rPr>
        <w:t>, 202</w:t>
      </w:r>
      <w:r w:rsidR="007B0B8B" w:rsidRPr="00A5380F">
        <w:rPr>
          <w:color w:val="000000" w:themeColor="text1"/>
        </w:rPr>
        <w:t>1</w:t>
      </w:r>
      <w:r w:rsidRPr="00A5380F">
        <w:rPr>
          <w:color w:val="000000" w:themeColor="text1"/>
        </w:rPr>
        <w:t xml:space="preserve">). According to Estyn (2012), 30% of pupils come from ‘Communities First’ funded areas nearby, while 50% of pupils come from outside the catchment area. There are 4.8% of pupils with English as an Additional Language (EAL), which is lower than the Welsh national average of 6% (My Local School, 2021). Approximately 46% of the pupils at School X have Additional Learning Needs (ALN), which requires extra support. The pupils with ALN have difficulty with their emotional development, behaviour, </w:t>
      </w:r>
      <w:r w:rsidR="00D0567D" w:rsidRPr="00A5380F">
        <w:rPr>
          <w:color w:val="000000" w:themeColor="text1"/>
        </w:rPr>
        <w:t>speech,</w:t>
      </w:r>
      <w:r w:rsidRPr="00A5380F">
        <w:rPr>
          <w:color w:val="000000" w:themeColor="text1"/>
        </w:rPr>
        <w:t xml:space="preserve"> and language. </w:t>
      </w:r>
    </w:p>
    <w:p w14:paraId="284FAF40" w14:textId="77777777" w:rsidR="00A17087" w:rsidRPr="00A5380F" w:rsidRDefault="00A17087" w:rsidP="00A17087">
      <w:pPr>
        <w:pStyle w:val="AssignBody"/>
        <w:rPr>
          <w:color w:val="000000" w:themeColor="text1"/>
        </w:rPr>
      </w:pPr>
    </w:p>
    <w:p w14:paraId="12C138B5" w14:textId="42A5C802" w:rsidR="004C426F" w:rsidRPr="00A5380F" w:rsidRDefault="00A17087" w:rsidP="004C426F">
      <w:pPr>
        <w:pStyle w:val="AssignBody"/>
        <w:rPr>
          <w:color w:val="000000" w:themeColor="text1"/>
        </w:rPr>
      </w:pPr>
      <w:r w:rsidRPr="00A5380F">
        <w:rPr>
          <w:color w:val="000000" w:themeColor="text1"/>
        </w:rPr>
        <w:t>School X set a strategic target to improve the wellbeing of pupils and their attitudes to learning. They aim to implement Thrive to improve the self-esteem of pupils, particularly those from disadvantaged backgrounds. As School X is based in a deprived area, studies suggest this may have an impact on the pupil’s mental wellbeing. In the United Kingdom, children from low-income families are two to three times more likely than those from higher-income families to develop mental health problems (Marmot et al</w:t>
      </w:r>
      <w:r w:rsidR="00660CB8" w:rsidRPr="00A5380F">
        <w:rPr>
          <w:color w:val="000000" w:themeColor="text1"/>
        </w:rPr>
        <w:t>.</w:t>
      </w:r>
      <w:r w:rsidRPr="00A5380F">
        <w:rPr>
          <w:color w:val="000000" w:themeColor="text1"/>
        </w:rPr>
        <w:t xml:space="preserve"> 2010). Green et al</w:t>
      </w:r>
      <w:r w:rsidR="00660CB8" w:rsidRPr="00A5380F">
        <w:rPr>
          <w:color w:val="000000" w:themeColor="text1"/>
        </w:rPr>
        <w:t>.</w:t>
      </w:r>
      <w:r w:rsidRPr="00A5380F">
        <w:rPr>
          <w:color w:val="000000" w:themeColor="text1"/>
        </w:rPr>
        <w:t xml:space="preserve"> (2005) and Gutman et al</w:t>
      </w:r>
      <w:r w:rsidR="00660CB8" w:rsidRPr="00A5380F">
        <w:rPr>
          <w:color w:val="000000" w:themeColor="text1"/>
        </w:rPr>
        <w:t>.</w:t>
      </w:r>
      <w:r w:rsidRPr="00A5380F">
        <w:rPr>
          <w:color w:val="000000" w:themeColor="text1"/>
        </w:rPr>
        <w:t xml:space="preserve"> (2015) studied the link between poverty and mental health and discovered that children from low-income families suffered more mental health issues</w:t>
      </w:r>
      <w:r w:rsidR="004C426F" w:rsidRPr="00A5380F">
        <w:rPr>
          <w:color w:val="000000" w:themeColor="text1"/>
        </w:rPr>
        <w:t>.</w:t>
      </w:r>
    </w:p>
    <w:p w14:paraId="711706C3" w14:textId="7DDCCCCD" w:rsidR="00FE02EF" w:rsidRPr="00A5380F" w:rsidRDefault="00386132" w:rsidP="00386132">
      <w:pPr>
        <w:pStyle w:val="AssignBody"/>
        <w:rPr>
          <w:color w:val="000000" w:themeColor="text1"/>
        </w:rPr>
      </w:pPr>
      <w:r w:rsidRPr="00A5380F">
        <w:rPr>
          <w:color w:val="000000" w:themeColor="text1"/>
        </w:rPr>
        <w:br/>
        <w:t xml:space="preserve">The School Improvement Plan (SIP) is a long-term improvement strategy. It should summarise the school’s priorities, the main measures it will take to raise standards, the resources allocated to these efforts, and the key outcomes and targets it intends to achieve in a clear and concise manner (Greenwich, 2022). ‘Every School a Good School’ is a School Improvement Policy that emphasises that school improvement is first and foremost the school's responsibility. It is based on the belief that schools are best positioned to identify areas for improvement and implement changes that will improve student outcomes (Department of Education, </w:t>
      </w:r>
      <w:r w:rsidR="00FE02EF" w:rsidRPr="00A5380F">
        <w:rPr>
          <w:color w:val="000000" w:themeColor="text1"/>
        </w:rPr>
        <w:t>2016</w:t>
      </w:r>
      <w:r w:rsidRPr="00A5380F">
        <w:rPr>
          <w:color w:val="000000" w:themeColor="text1"/>
        </w:rPr>
        <w:t xml:space="preserve">). However, in order for schools to improve, they must conduct regular self-evaluations. Self-evaluation must be a key component of the school </w:t>
      </w:r>
      <w:r w:rsidRPr="00A5380F">
        <w:rPr>
          <w:color w:val="000000" w:themeColor="text1"/>
        </w:rPr>
        <w:lastRenderedPageBreak/>
        <w:t xml:space="preserve">improvement planning process, with the results captured in school improvement plans as actions and targets (Education Authority, 2020).  </w:t>
      </w:r>
    </w:p>
    <w:p w14:paraId="7985A005" w14:textId="77777777" w:rsidR="00386132" w:rsidRPr="00A5380F" w:rsidRDefault="00386132" w:rsidP="00386132">
      <w:pPr>
        <w:pStyle w:val="AssignBody"/>
        <w:rPr>
          <w:color w:val="000000" w:themeColor="text1"/>
        </w:rPr>
      </w:pPr>
    </w:p>
    <w:p w14:paraId="411BA5D2" w14:textId="409929EF" w:rsidR="00D52E57" w:rsidRPr="00A5380F" w:rsidRDefault="00386132" w:rsidP="00386132">
      <w:pPr>
        <w:pStyle w:val="AssignBody"/>
        <w:rPr>
          <w:color w:val="000000" w:themeColor="text1"/>
        </w:rPr>
      </w:pPr>
      <w:r w:rsidRPr="00A5380F">
        <w:rPr>
          <w:color w:val="000000" w:themeColor="text1"/>
        </w:rPr>
        <w:t>The Welsh Government announced a challenging and ambitious educational reform plan in 2017, with the goal of raising educational standards and improving learner outcomes (Welsh Government, 2017). Following the country's significantly lower performance in the 2009 Programme for International Student Assessment (PISA), the Welsh Government made improving the quality and equity of its educational system a top priority (OECD, 2017). Consequently, within Wales there are aspirations to transform all schools into learning organisations in accordance with OECD guidelines (Welsh Government, 2017). A school that is a learning organisation (SLO) has a shared and inclusive vision that provides direction and serves as a motivator for long-term action to achieve pupil and school aims (Senge et al</w:t>
      </w:r>
      <w:r w:rsidR="00087079" w:rsidRPr="00A5380F">
        <w:rPr>
          <w:color w:val="000000" w:themeColor="text1"/>
        </w:rPr>
        <w:t>.</w:t>
      </w:r>
      <w:r w:rsidRPr="00A5380F">
        <w:rPr>
          <w:color w:val="000000" w:themeColor="text1"/>
        </w:rPr>
        <w:t xml:space="preserve"> 2012; </w:t>
      </w:r>
      <w:proofErr w:type="spellStart"/>
      <w:r w:rsidRPr="00A5380F">
        <w:rPr>
          <w:color w:val="000000" w:themeColor="text1"/>
        </w:rPr>
        <w:t>Schlechty</w:t>
      </w:r>
      <w:proofErr w:type="spellEnd"/>
      <w:r w:rsidRPr="00A5380F">
        <w:rPr>
          <w:color w:val="000000" w:themeColor="text1"/>
        </w:rPr>
        <w:t xml:space="preserve">, 2009). A SLO should promote inclusion through defining a vision centred on all pupils’ learning (Estyn, 2017; Welsh Government, 2017). There are seven "dimensions" which highlight both what a school aspires to be and the transformational processes it undertakes as it transforms into a learning organisation. For this transformation to be sustainable, all seven dimensions must be addressed (OECD, 2016). ‘Developing a shared vision centred on the learning of all learners’’ is one of the seven dimensions. The school's vision for this dimension is to improve learners' emotional outcomes, as well as their well-being (Welsh Government, 2018). School X is working towards this dimension by implementing Thrive to improve emotional outcomes for their pupils. </w:t>
      </w:r>
    </w:p>
    <w:p w14:paraId="686C2A99" w14:textId="77777777" w:rsidR="00386132" w:rsidRPr="00A5380F" w:rsidRDefault="00386132" w:rsidP="00386132">
      <w:pPr>
        <w:pStyle w:val="AssignBody"/>
        <w:rPr>
          <w:color w:val="000000" w:themeColor="text1"/>
        </w:rPr>
      </w:pPr>
    </w:p>
    <w:p w14:paraId="18AB0CA5" w14:textId="7D18303C" w:rsidR="00386132" w:rsidRPr="00A5380F" w:rsidRDefault="00386132" w:rsidP="00386132">
      <w:pPr>
        <w:pStyle w:val="AssignBody"/>
        <w:rPr>
          <w:color w:val="000000" w:themeColor="text1"/>
        </w:rPr>
      </w:pPr>
      <w:proofErr w:type="spellStart"/>
      <w:r w:rsidRPr="00A5380F">
        <w:rPr>
          <w:color w:val="000000" w:themeColor="text1"/>
        </w:rPr>
        <w:t>Thrive's</w:t>
      </w:r>
      <w:proofErr w:type="spellEnd"/>
      <w:r w:rsidRPr="00A5380F">
        <w:rPr>
          <w:color w:val="000000" w:themeColor="text1"/>
        </w:rPr>
        <w:t xml:space="preserve"> mission is to help children become more emotionally resilient and better equipped to engage in life and learning. This is accomplished through a whole-school approach to wellbeing, which has been shown to improve attendance, behaviour, and academic achievement (Thrive, 2022a). The Thrive method is a dynamic, trauma-informed, and developmentally appropriate approach to meeting the social and emotional needs of children (Thrive, 2022b). Hart and Heaver (2015) state that Thrive encourages children to develop resilience, which leads to higher educational attainment, less classroom disruption and improved attendance. Parents also reported that the relationship with their children had improved significantly including their children’s behaviour. Office for Public Management (2013) also claim that Thrive has numerous positive effects on children, parents, and schools based on their research.</w:t>
      </w:r>
    </w:p>
    <w:p w14:paraId="3FBDEB7E" w14:textId="77777777" w:rsidR="00467D4F" w:rsidRPr="00A5380F" w:rsidRDefault="00467D4F" w:rsidP="00386132">
      <w:pPr>
        <w:pStyle w:val="AssignBody"/>
        <w:rPr>
          <w:color w:val="000000" w:themeColor="text1"/>
        </w:rPr>
      </w:pPr>
    </w:p>
    <w:p w14:paraId="26AE403B" w14:textId="64853C5B" w:rsidR="00467D4F" w:rsidRPr="00A5380F" w:rsidRDefault="00386132" w:rsidP="00386132">
      <w:pPr>
        <w:pStyle w:val="AssignBody"/>
        <w:rPr>
          <w:color w:val="000000" w:themeColor="text1"/>
        </w:rPr>
      </w:pPr>
      <w:r w:rsidRPr="00A5380F">
        <w:rPr>
          <w:color w:val="000000" w:themeColor="text1"/>
        </w:rPr>
        <w:lastRenderedPageBreak/>
        <w:t xml:space="preserve">The Department for Education is committed to assisting schools in creating whole-school environments and developing approaches that allow all students to reach their full potential. Thrive was included in a recent review of published policies and information as an initiative that promotes positive mental health (DfE, 2018). However, other research suggests that there are key issues to consider. Hart and Heaver (2015) state that it is time consuming with a lot of responsibility on practitioners. It is a whole-school approach; therefore, it will take more than just time and resources to implement. Furthermore, Cole (2012) studied the impact of the Thrive approach through teacher-report questionnaires from two different schools. Cole found that the comparison students made significantly more progress in their readiness to learn than Thrive students. Also, staff in Thrive schools were sceptical of </w:t>
      </w:r>
      <w:proofErr w:type="spellStart"/>
      <w:r w:rsidRPr="00A5380F">
        <w:rPr>
          <w:color w:val="000000" w:themeColor="text1"/>
        </w:rPr>
        <w:t>Thrive’s</w:t>
      </w:r>
      <w:proofErr w:type="spellEnd"/>
      <w:r w:rsidRPr="00A5380F">
        <w:rPr>
          <w:color w:val="000000" w:themeColor="text1"/>
        </w:rPr>
        <w:t xml:space="preserve"> long-term effectiveness on student outcomes.  </w:t>
      </w:r>
    </w:p>
    <w:p w14:paraId="52B6436D" w14:textId="77777777" w:rsidR="00386132" w:rsidRPr="00A5380F" w:rsidRDefault="00386132" w:rsidP="00386132">
      <w:pPr>
        <w:pStyle w:val="AssignBody"/>
        <w:rPr>
          <w:color w:val="000000" w:themeColor="text1"/>
        </w:rPr>
      </w:pPr>
    </w:p>
    <w:p w14:paraId="594E2DFF" w14:textId="4E0B8CDA" w:rsidR="009E2BEE" w:rsidRPr="00A5380F" w:rsidRDefault="00386132" w:rsidP="00386132">
      <w:pPr>
        <w:pStyle w:val="AssignBody"/>
        <w:rPr>
          <w:color w:val="000000" w:themeColor="text1"/>
        </w:rPr>
      </w:pPr>
      <w:r w:rsidRPr="00A5380F">
        <w:rPr>
          <w:color w:val="000000" w:themeColor="text1"/>
        </w:rPr>
        <w:t xml:space="preserve">The importance of mental well-being can be seen in the Well-being of Future Generations (Wales) Act. It aims to improve Wales’s economic, social, environmental, and cultural well-being (Welsh Government, 2015). One of the seven well-being goals is to be a healthier Wales which maximises children’s mental well-being. The Welsh </w:t>
      </w:r>
      <w:r w:rsidR="00E635FF" w:rsidRPr="00A5380F">
        <w:rPr>
          <w:color w:val="000000" w:themeColor="text1"/>
        </w:rPr>
        <w:t>Parliament</w:t>
      </w:r>
      <w:r w:rsidRPr="00A5380F">
        <w:rPr>
          <w:color w:val="000000" w:themeColor="text1"/>
        </w:rPr>
        <w:t xml:space="preserve"> (</w:t>
      </w:r>
      <w:r w:rsidR="00E635FF" w:rsidRPr="00A5380F">
        <w:rPr>
          <w:color w:val="000000" w:themeColor="text1"/>
        </w:rPr>
        <w:t>2020</w:t>
      </w:r>
      <w:r w:rsidRPr="00A5380F">
        <w:rPr>
          <w:color w:val="000000" w:themeColor="text1"/>
        </w:rPr>
        <w:t xml:space="preserve">) made a key recommendation to make children’s emotional, mental well-being and resilience a stated national priority. Morris (2002) believes that the ability to assess the emotional need of a child and then implement an intervention that will be best for them is a critical skill that educators must have. Children who struggle to express their emotions, or act in an aggressive manner may underachieve academically (Baker et al. 2017; Barnes et al. 2016; Humphrey and Brooks, 2006). This is due to the fact that angry outbursts can be a barrier to learning emotional, social and academic skills (Moore, Anderson and Kumar, 2005). A child who feels good about themselves is more likely to learn effectively at school (Hills, 2016; Sharp, 2001). </w:t>
      </w:r>
    </w:p>
    <w:p w14:paraId="7AE550A2" w14:textId="77777777" w:rsidR="009E2BEE" w:rsidRPr="00A5380F" w:rsidRDefault="009E2BEE" w:rsidP="00386132">
      <w:pPr>
        <w:pStyle w:val="AssignBody"/>
        <w:rPr>
          <w:color w:val="000000" w:themeColor="text1"/>
        </w:rPr>
      </w:pPr>
    </w:p>
    <w:p w14:paraId="2DC6FA6F" w14:textId="77777777" w:rsidR="00386132" w:rsidRPr="00A5380F" w:rsidRDefault="00386132" w:rsidP="00386132">
      <w:pPr>
        <w:pStyle w:val="AssignBody"/>
        <w:rPr>
          <w:color w:val="000000" w:themeColor="text1"/>
        </w:rPr>
      </w:pPr>
      <w:r w:rsidRPr="00A5380F">
        <w:rPr>
          <w:color w:val="000000" w:themeColor="text1"/>
        </w:rPr>
        <w:t>According to research, children who are emotionally and mentally healthy perform better in school and have a better chance of participating successfully in school and community life (DCSF, 2008). Sharp (2012) states that positive emotions influence concentration memory, problem-solving and learning skills. It promotes innovation, creativity, and leadership. Children who have good mental health develop the resilience to deal with challenges in life and grow into healthy individuals (Mental Health Foundation, 2016). Lamb et al (2003) suggests that mental health is linked to academic success. Therefore, the attainment and performance of pupils with mental health issues at School X could have suffered if School X had not selected a strategic target to improve pupils’ emotional outcomes (</w:t>
      </w:r>
      <w:proofErr w:type="spellStart"/>
      <w:r w:rsidRPr="00A5380F">
        <w:rPr>
          <w:color w:val="000000" w:themeColor="text1"/>
        </w:rPr>
        <w:t>DeSocio</w:t>
      </w:r>
      <w:proofErr w:type="spellEnd"/>
      <w:r w:rsidRPr="00A5380F">
        <w:rPr>
          <w:color w:val="000000" w:themeColor="text1"/>
        </w:rPr>
        <w:t xml:space="preserve"> and </w:t>
      </w:r>
      <w:proofErr w:type="spellStart"/>
      <w:r w:rsidRPr="00A5380F">
        <w:rPr>
          <w:color w:val="000000" w:themeColor="text1"/>
        </w:rPr>
        <w:t>Hootman</w:t>
      </w:r>
      <w:proofErr w:type="spellEnd"/>
      <w:r w:rsidRPr="00A5380F">
        <w:rPr>
          <w:color w:val="000000" w:themeColor="text1"/>
        </w:rPr>
        <w:t xml:space="preserve">, 2004; </w:t>
      </w:r>
      <w:proofErr w:type="spellStart"/>
      <w:r w:rsidRPr="00A5380F">
        <w:rPr>
          <w:color w:val="000000" w:themeColor="text1"/>
        </w:rPr>
        <w:t>Hootman</w:t>
      </w:r>
      <w:proofErr w:type="spellEnd"/>
      <w:r w:rsidRPr="00A5380F">
        <w:rPr>
          <w:color w:val="000000" w:themeColor="text1"/>
        </w:rPr>
        <w:t xml:space="preserve">, Houck and King, 2002). </w:t>
      </w:r>
    </w:p>
    <w:p w14:paraId="700B1820" w14:textId="1AA9CF22" w:rsidR="002B29B0" w:rsidRPr="00A5380F" w:rsidRDefault="002B29B0" w:rsidP="002B29B0">
      <w:pPr>
        <w:pStyle w:val="AssignBody"/>
        <w:rPr>
          <w:color w:val="000000" w:themeColor="text1"/>
        </w:rPr>
      </w:pPr>
      <w:r w:rsidRPr="00A5380F">
        <w:rPr>
          <w:color w:val="000000" w:themeColor="text1"/>
        </w:rPr>
        <w:lastRenderedPageBreak/>
        <w:br/>
        <w:t>The main objective of school improvement is to assist schools in providing pupils with the best educational experiences and outcomes (Welsh Government, 2021</w:t>
      </w:r>
      <w:r w:rsidR="00A94ED1" w:rsidRPr="00A5380F">
        <w:rPr>
          <w:color w:val="000000" w:themeColor="text1"/>
        </w:rPr>
        <w:t>a</w:t>
      </w:r>
      <w:r w:rsidRPr="00A5380F">
        <w:rPr>
          <w:color w:val="000000" w:themeColor="text1"/>
        </w:rPr>
        <w:t xml:space="preserve">). As shown in Appendix 1, the Welsh Government (2014) demonstrates a cycle of planning, self-evaluation, implementation, and review in relation to the school’s long-term vision. The Welsh Government (2014) state that there are four stages to create a </w:t>
      </w:r>
      <w:r w:rsidRPr="00A5380F">
        <w:rPr>
          <w:color w:val="000000" w:themeColor="text1"/>
        </w:rPr>
        <w:t>SIP:</w:t>
      </w:r>
      <w:r w:rsidRPr="00A5380F">
        <w:rPr>
          <w:color w:val="000000" w:themeColor="text1"/>
        </w:rPr>
        <w:t xml:space="preserve"> self-</w:t>
      </w:r>
      <w:r w:rsidR="002C0F4A" w:rsidRPr="00A5380F">
        <w:rPr>
          <w:color w:val="000000" w:themeColor="text1"/>
        </w:rPr>
        <w:t>evaluation</w:t>
      </w:r>
      <w:r w:rsidRPr="00A5380F">
        <w:rPr>
          <w:color w:val="000000" w:themeColor="text1"/>
        </w:rPr>
        <w:t xml:space="preserve">, strategic planning, making improvement and reviewing impact. However, the first step for a school is to establish a clear vision of what it hopes to accomplish. </w:t>
      </w:r>
    </w:p>
    <w:p w14:paraId="16F8846B" w14:textId="77777777" w:rsidR="002B29B0" w:rsidRPr="00A5380F" w:rsidRDefault="002B29B0" w:rsidP="002B29B0">
      <w:pPr>
        <w:pStyle w:val="AssignBody"/>
        <w:rPr>
          <w:color w:val="000000" w:themeColor="text1"/>
        </w:rPr>
      </w:pPr>
    </w:p>
    <w:p w14:paraId="33D02F1D" w14:textId="367A3301" w:rsidR="00A94ED1" w:rsidRPr="00A5380F" w:rsidRDefault="002B29B0" w:rsidP="002B29B0">
      <w:pPr>
        <w:pStyle w:val="AssignBody"/>
        <w:rPr>
          <w:color w:val="000000" w:themeColor="text1"/>
        </w:rPr>
      </w:pPr>
      <w:r w:rsidRPr="00A5380F">
        <w:rPr>
          <w:color w:val="000000" w:themeColor="text1"/>
        </w:rPr>
        <w:t>Self-evaluation is the process by which schools reflect on their performance and use it to plan for long-term improvement (Welsh Government, 2014). According to Barber (1996), the principle of a successful school is the pursuit of improvement, and effective self-evaluation is the key to this. Devos (1998) states that school self-evaluation should be viewed as a process that is primarily initiated by the school in order to collect data about the school’s performance and make choices that lead to recommendations. The school’s self-evaluation is important to improve the school’s quality and to improve teaching and learning (</w:t>
      </w:r>
      <w:proofErr w:type="spellStart"/>
      <w:r w:rsidRPr="00A5380F">
        <w:rPr>
          <w:color w:val="000000" w:themeColor="text1"/>
        </w:rPr>
        <w:t>Kyriakides</w:t>
      </w:r>
      <w:proofErr w:type="spellEnd"/>
      <w:r w:rsidRPr="00A5380F">
        <w:rPr>
          <w:color w:val="000000" w:themeColor="text1"/>
        </w:rPr>
        <w:t xml:space="preserve"> &amp; Campbell, 2004</w:t>
      </w:r>
      <w:r w:rsidRPr="00A5380F">
        <w:rPr>
          <w:b/>
          <w:bCs/>
          <w:color w:val="000000" w:themeColor="text1"/>
        </w:rPr>
        <w:t xml:space="preserve">). </w:t>
      </w:r>
      <w:r w:rsidRPr="00A5380F">
        <w:rPr>
          <w:color w:val="000000" w:themeColor="text1"/>
        </w:rPr>
        <w:t>Through their self-evaluation, School X identified many of their pupils suffering from a lack of self-esteem, which was described as a problem.</w:t>
      </w:r>
      <w:r w:rsidRPr="00A5380F">
        <w:rPr>
          <w:b/>
          <w:bCs/>
          <w:color w:val="000000" w:themeColor="text1"/>
        </w:rPr>
        <w:t xml:space="preserve"> </w:t>
      </w:r>
      <w:r w:rsidRPr="00A5380F">
        <w:rPr>
          <w:color w:val="000000" w:themeColor="text1"/>
        </w:rPr>
        <w:t>In response to this, School X developed an action plan to implement Thrive to meet the strategic target of improving pupil’s emotional outcomes and wellbeing.</w:t>
      </w:r>
      <w:r w:rsidRPr="00A5380F">
        <w:rPr>
          <w:b/>
          <w:bCs/>
          <w:color w:val="000000" w:themeColor="text1"/>
        </w:rPr>
        <w:t xml:space="preserve"> </w:t>
      </w:r>
      <w:r w:rsidRPr="00A5380F">
        <w:rPr>
          <w:color w:val="000000" w:themeColor="text1"/>
        </w:rPr>
        <w:t>The strategic targets School X has set will be reviewed twice every academic year.</w:t>
      </w:r>
      <w:r w:rsidRPr="00A5380F">
        <w:rPr>
          <w:b/>
          <w:bCs/>
          <w:color w:val="000000" w:themeColor="text1"/>
        </w:rPr>
        <w:t xml:space="preserve"> </w:t>
      </w:r>
      <w:r w:rsidRPr="00A5380F">
        <w:rPr>
          <w:color w:val="000000" w:themeColor="text1"/>
        </w:rPr>
        <w:t>Welsh Government (2021</w:t>
      </w:r>
      <w:r w:rsidR="00A94ED1" w:rsidRPr="00A5380F">
        <w:rPr>
          <w:color w:val="000000" w:themeColor="text1"/>
        </w:rPr>
        <w:t>b</w:t>
      </w:r>
      <w:r w:rsidRPr="00A5380F">
        <w:rPr>
          <w:color w:val="000000" w:themeColor="text1"/>
        </w:rPr>
        <w:t>) created the national resource to assist schools in self-assessment and improvement.</w:t>
      </w:r>
      <w:r w:rsidRPr="00A5380F">
        <w:rPr>
          <w:b/>
          <w:bCs/>
          <w:color w:val="000000" w:themeColor="text1"/>
        </w:rPr>
        <w:t xml:space="preserve"> </w:t>
      </w:r>
      <w:r w:rsidRPr="00A5380F">
        <w:rPr>
          <w:color w:val="000000" w:themeColor="text1"/>
        </w:rPr>
        <w:t>It provides a solid foundation for the development of a self-improving, sustainable education in Wales (Welsh Government, 2021</w:t>
      </w:r>
      <w:r w:rsidR="00A94ED1" w:rsidRPr="00A5380F">
        <w:rPr>
          <w:color w:val="000000" w:themeColor="text1"/>
        </w:rPr>
        <w:t>c</w:t>
      </w:r>
      <w:r w:rsidRPr="00A5380F">
        <w:rPr>
          <w:color w:val="000000" w:themeColor="text1"/>
        </w:rPr>
        <w:t>).</w:t>
      </w:r>
      <w:r w:rsidRPr="00A5380F">
        <w:rPr>
          <w:b/>
          <w:bCs/>
          <w:color w:val="000000" w:themeColor="text1"/>
        </w:rPr>
        <w:t xml:space="preserve"> </w:t>
      </w:r>
      <w:r w:rsidRPr="00A5380F">
        <w:rPr>
          <w:color w:val="000000" w:themeColor="text1"/>
        </w:rPr>
        <w:t>The resource includes step-by-step instructions and examples on how to use a variety of approaches for evaluation and improvement work (Welsh Government, 2021</w:t>
      </w:r>
      <w:r w:rsidR="00A94ED1" w:rsidRPr="00A5380F">
        <w:rPr>
          <w:color w:val="000000" w:themeColor="text1"/>
        </w:rPr>
        <w:t>d</w:t>
      </w:r>
      <w:r w:rsidRPr="00A5380F">
        <w:rPr>
          <w:color w:val="000000" w:themeColor="text1"/>
        </w:rPr>
        <w:t xml:space="preserve">). </w:t>
      </w:r>
    </w:p>
    <w:p w14:paraId="3A47B280" w14:textId="77777777" w:rsidR="002B29B0" w:rsidRPr="00A5380F" w:rsidRDefault="002B29B0" w:rsidP="002B29B0">
      <w:pPr>
        <w:pStyle w:val="AssignBody"/>
        <w:rPr>
          <w:color w:val="000000" w:themeColor="text1"/>
        </w:rPr>
      </w:pPr>
    </w:p>
    <w:p w14:paraId="1782125C" w14:textId="563B6BBD" w:rsidR="00A060E2" w:rsidRPr="00A5380F" w:rsidRDefault="002B29B0" w:rsidP="002B29B0">
      <w:pPr>
        <w:pStyle w:val="AssignBody"/>
        <w:rPr>
          <w:color w:val="000000" w:themeColor="text1"/>
        </w:rPr>
      </w:pPr>
      <w:r w:rsidRPr="00A5380F">
        <w:rPr>
          <w:color w:val="000000" w:themeColor="text1"/>
        </w:rPr>
        <w:t xml:space="preserve">Schools have access to a wide range of data that can be used to plan for school improvement, including data on specific groups of learners and on the best performing schools to compare themselves to. According to research, data-driven decision-making (data use) can aid in the improvement of pupil learning and achievement (Van </w:t>
      </w:r>
      <w:proofErr w:type="spellStart"/>
      <w:r w:rsidRPr="00A5380F">
        <w:rPr>
          <w:color w:val="000000" w:themeColor="text1"/>
        </w:rPr>
        <w:t>Geel</w:t>
      </w:r>
      <w:proofErr w:type="spellEnd"/>
      <w:r w:rsidRPr="00A5380F">
        <w:rPr>
          <w:color w:val="000000" w:themeColor="text1"/>
        </w:rPr>
        <w:t xml:space="preserve"> et al. 2016; </w:t>
      </w:r>
      <w:proofErr w:type="spellStart"/>
      <w:r w:rsidRPr="00A5380F">
        <w:rPr>
          <w:color w:val="000000" w:themeColor="text1"/>
        </w:rPr>
        <w:t>Poortman</w:t>
      </w:r>
      <w:proofErr w:type="spellEnd"/>
      <w:r w:rsidRPr="00A5380F">
        <w:rPr>
          <w:color w:val="000000" w:themeColor="text1"/>
        </w:rPr>
        <w:t xml:space="preserve"> and </w:t>
      </w:r>
      <w:proofErr w:type="spellStart"/>
      <w:r w:rsidRPr="00A5380F">
        <w:rPr>
          <w:color w:val="000000" w:themeColor="text1"/>
        </w:rPr>
        <w:t>Schildkamp</w:t>
      </w:r>
      <w:proofErr w:type="spellEnd"/>
      <w:r w:rsidRPr="00A5380F">
        <w:rPr>
          <w:color w:val="000000" w:themeColor="text1"/>
        </w:rPr>
        <w:t>, 2016; Lai et al., 2014). The data gathered to achieve these targets can be of various types. It could be systematically collected data, also known as formal data, such as surveys, classroom observations or assessment results. In most cases, the emphasis is on data gathered in a systematic and formal manner (</w:t>
      </w:r>
      <w:proofErr w:type="spellStart"/>
      <w:r w:rsidRPr="00A5380F">
        <w:rPr>
          <w:color w:val="000000" w:themeColor="text1"/>
        </w:rPr>
        <w:t>Schildkamp</w:t>
      </w:r>
      <w:proofErr w:type="spellEnd"/>
      <w:r w:rsidRPr="00A5380F">
        <w:rPr>
          <w:color w:val="000000" w:themeColor="text1"/>
        </w:rPr>
        <w:t xml:space="preserve"> and </w:t>
      </w:r>
      <w:proofErr w:type="spellStart"/>
      <w:r w:rsidRPr="00A5380F">
        <w:rPr>
          <w:color w:val="000000" w:themeColor="text1"/>
        </w:rPr>
        <w:t>Poortman</w:t>
      </w:r>
      <w:proofErr w:type="spellEnd"/>
      <w:r w:rsidRPr="00A5380F">
        <w:rPr>
          <w:color w:val="000000" w:themeColor="text1"/>
        </w:rPr>
        <w:t xml:space="preserve">, 2015; Marsh, 2012; </w:t>
      </w:r>
      <w:proofErr w:type="spellStart"/>
      <w:r w:rsidRPr="00A5380F">
        <w:rPr>
          <w:color w:val="000000" w:themeColor="text1"/>
        </w:rPr>
        <w:t>Mandinach</w:t>
      </w:r>
      <w:proofErr w:type="spellEnd"/>
      <w:r w:rsidRPr="00A5380F">
        <w:rPr>
          <w:color w:val="000000" w:themeColor="text1"/>
        </w:rPr>
        <w:t xml:space="preserve"> et al., 2008). Alternatively, data can also be </w:t>
      </w:r>
      <w:r w:rsidRPr="00A5380F">
        <w:rPr>
          <w:color w:val="000000" w:themeColor="text1"/>
        </w:rPr>
        <w:lastRenderedPageBreak/>
        <w:t>gathered in a less formalised manner, such as through an assessment for learning environment (</w:t>
      </w:r>
      <w:proofErr w:type="spellStart"/>
      <w:r w:rsidRPr="00A5380F">
        <w:rPr>
          <w:color w:val="000000" w:themeColor="text1"/>
        </w:rPr>
        <w:t>Heitink</w:t>
      </w:r>
      <w:proofErr w:type="spellEnd"/>
      <w:r w:rsidRPr="00A5380F">
        <w:rPr>
          <w:color w:val="000000" w:themeColor="text1"/>
        </w:rPr>
        <w:t xml:space="preserve"> et al.,</w:t>
      </w:r>
      <w:r w:rsidRPr="00A5380F">
        <w:rPr>
          <w:b/>
          <w:bCs/>
          <w:color w:val="000000" w:themeColor="text1"/>
        </w:rPr>
        <w:t> </w:t>
      </w:r>
      <w:r w:rsidRPr="00A5380F">
        <w:rPr>
          <w:color w:val="000000" w:themeColor="text1"/>
        </w:rPr>
        <w:t>2016). Schools must engage in a sense-making process after the data has been gathered to identify problems (</w:t>
      </w:r>
      <w:proofErr w:type="spellStart"/>
      <w:r w:rsidRPr="00A5380F">
        <w:rPr>
          <w:color w:val="000000" w:themeColor="text1"/>
        </w:rPr>
        <w:t>Vanlommel</w:t>
      </w:r>
      <w:proofErr w:type="spellEnd"/>
      <w:r w:rsidRPr="00A5380F">
        <w:rPr>
          <w:color w:val="000000" w:themeColor="text1"/>
        </w:rPr>
        <w:t xml:space="preserve"> et al., 2017). However, making sense of the data can be difficult as it could include issues with data analysis or translating the data into a plan of action (Brown, </w:t>
      </w:r>
      <w:proofErr w:type="spellStart"/>
      <w:r w:rsidRPr="00A5380F">
        <w:rPr>
          <w:color w:val="000000" w:themeColor="text1"/>
        </w:rPr>
        <w:t>Schildkamp</w:t>
      </w:r>
      <w:proofErr w:type="spellEnd"/>
      <w:r w:rsidRPr="00A5380F">
        <w:rPr>
          <w:color w:val="000000" w:themeColor="text1"/>
        </w:rPr>
        <w:t xml:space="preserve">, and </w:t>
      </w:r>
      <w:proofErr w:type="spellStart"/>
      <w:r w:rsidRPr="00A5380F">
        <w:rPr>
          <w:color w:val="000000" w:themeColor="text1"/>
        </w:rPr>
        <w:t>Hubers</w:t>
      </w:r>
      <w:proofErr w:type="spellEnd"/>
      <w:r w:rsidRPr="00A5380F">
        <w:rPr>
          <w:color w:val="000000" w:themeColor="text1"/>
        </w:rPr>
        <w:t xml:space="preserve">, 2017; </w:t>
      </w:r>
      <w:proofErr w:type="spellStart"/>
      <w:r w:rsidRPr="00A5380F">
        <w:rPr>
          <w:color w:val="000000" w:themeColor="text1"/>
        </w:rPr>
        <w:t>Schildkamp</w:t>
      </w:r>
      <w:proofErr w:type="spellEnd"/>
      <w:r w:rsidRPr="00A5380F">
        <w:rPr>
          <w:color w:val="000000" w:themeColor="text1"/>
        </w:rPr>
        <w:t xml:space="preserve"> and </w:t>
      </w:r>
      <w:proofErr w:type="spellStart"/>
      <w:r w:rsidRPr="00A5380F">
        <w:rPr>
          <w:color w:val="000000" w:themeColor="text1"/>
        </w:rPr>
        <w:t>Poortman</w:t>
      </w:r>
      <w:proofErr w:type="spellEnd"/>
      <w:r w:rsidRPr="00A5380F">
        <w:rPr>
          <w:color w:val="000000" w:themeColor="text1"/>
        </w:rPr>
        <w:t xml:space="preserve"> 2015; Bertrand and Marsh, 2015; Kahneman and Frederick, 2005). School X provided pupils with a self-evaluation which showed a high percentage of pupils having low self-esteem. Quantitative data obtained from this evaluation enabled practitioners to monitor the well-being of pupils in their classroom and implement the Thrive approach. There are termly meetings regarding the well-being of pupils, and the SIP is reviewed and updated on a regular basis to reflect the school’s progress toward its strategic targets.  </w:t>
      </w:r>
    </w:p>
    <w:p w14:paraId="34B01024" w14:textId="77777777" w:rsidR="002B29B0" w:rsidRPr="00A5380F" w:rsidRDefault="002B29B0" w:rsidP="002B29B0">
      <w:pPr>
        <w:pStyle w:val="AssignBody"/>
        <w:rPr>
          <w:color w:val="000000" w:themeColor="text1"/>
        </w:rPr>
      </w:pPr>
    </w:p>
    <w:p w14:paraId="786D1DBA" w14:textId="74DA2AD0" w:rsidR="002E7320" w:rsidRPr="00A5380F" w:rsidRDefault="002B29B0" w:rsidP="002B29B0">
      <w:pPr>
        <w:pStyle w:val="AssignBody"/>
        <w:rPr>
          <w:color w:val="000000" w:themeColor="text1"/>
        </w:rPr>
      </w:pPr>
      <w:r w:rsidRPr="00A5380F">
        <w:rPr>
          <w:color w:val="000000" w:themeColor="text1"/>
        </w:rPr>
        <w:t xml:space="preserve">Strategic planning is a continuous cycle in which a school evaluates its performance, identifies areas for improvement, develops strategies to address those areas, implement those strategies, and evaluates progress and impact (Roberts, 2022). This is where the school will discuss all findings and suggestions in detail. There is not a “one-size-fits-all” approach to strategic planning and each school interprets the approaches and activities in its own unique way (Chang, 2008). Strategic planning is essential for schools to achieve their strategic goals while maintaining their high values (Hanover Research, 2014; Fidler, 2002). As shown in Appendix 2, School X had created an organised strategic action plan to improve the wellbeing of pupils. School X assists its practitioners in meeting the strategic target by training teachers in administering Thrive assessments to create three class targets. In addition, all staff will receive Thrive overview training. </w:t>
      </w:r>
    </w:p>
    <w:p w14:paraId="70281E01" w14:textId="77777777" w:rsidR="002B29B0" w:rsidRPr="00A5380F" w:rsidRDefault="002B29B0" w:rsidP="002B29B0">
      <w:pPr>
        <w:pStyle w:val="AssignBody"/>
        <w:rPr>
          <w:color w:val="000000" w:themeColor="text1"/>
        </w:rPr>
      </w:pPr>
    </w:p>
    <w:p w14:paraId="4E141183" w14:textId="77777777" w:rsidR="002B29B0" w:rsidRPr="00A5380F" w:rsidRDefault="002B29B0" w:rsidP="002B29B0">
      <w:pPr>
        <w:pStyle w:val="AssignBody"/>
        <w:rPr>
          <w:color w:val="000000" w:themeColor="text1"/>
        </w:rPr>
      </w:pPr>
      <w:r w:rsidRPr="00A5380F">
        <w:rPr>
          <w:color w:val="000000" w:themeColor="text1"/>
        </w:rPr>
        <w:t xml:space="preserve">The final stage of the SIP process is reviewing the impact (Welsh Government, 2014). However, practitioners need to be evaluating the impact regularly in order to make necessary adjustments. This requires ongoing discussion of the expected outcome of the strategic target (Earl and Timperley, 2015; Schechter and </w:t>
      </w:r>
      <w:proofErr w:type="spellStart"/>
      <w:r w:rsidRPr="00A5380F">
        <w:rPr>
          <w:color w:val="000000" w:themeColor="text1"/>
        </w:rPr>
        <w:t>Qadach</w:t>
      </w:r>
      <w:proofErr w:type="spellEnd"/>
      <w:r w:rsidRPr="00A5380F">
        <w:rPr>
          <w:color w:val="000000" w:themeColor="text1"/>
        </w:rPr>
        <w:t xml:space="preserve">, 2012). School X will assess the impact of Thrive by asking students who took part in the intervention to complete an </w:t>
      </w:r>
      <w:proofErr w:type="spellStart"/>
      <w:r w:rsidRPr="00A5380F">
        <w:rPr>
          <w:color w:val="000000" w:themeColor="text1"/>
        </w:rPr>
        <w:t>AfA</w:t>
      </w:r>
      <w:proofErr w:type="spellEnd"/>
      <w:r w:rsidRPr="00A5380F">
        <w:rPr>
          <w:color w:val="000000" w:themeColor="text1"/>
        </w:rPr>
        <w:t xml:space="preserve"> Wellbeing survey. This will be compared to the self-evaluation completed prior to beginning Thrive. Practitioners will also observe pupils who have been attending Thrive sessions and report any findings to the monthly meetings. School X will also measure the impact of Thrive by speaking to the pupils themselves. </w:t>
      </w:r>
    </w:p>
    <w:p w14:paraId="610E29CC" w14:textId="54EB85AB" w:rsidR="00E1061A" w:rsidRPr="00A5380F" w:rsidRDefault="00BB49F1" w:rsidP="00A5380F">
      <w:pPr>
        <w:pStyle w:val="AssignBody"/>
        <w:tabs>
          <w:tab w:val="left" w:pos="6407"/>
        </w:tabs>
        <w:rPr>
          <w:color w:val="000000" w:themeColor="text1"/>
        </w:rPr>
      </w:pPr>
      <w:r w:rsidRPr="00A5380F">
        <w:rPr>
          <w:color w:val="000000" w:themeColor="text1"/>
        </w:rPr>
        <w:tab/>
      </w:r>
      <w:r w:rsidR="00DB0037" w:rsidRPr="00A5380F">
        <w:rPr>
          <w:color w:val="000000" w:themeColor="text1"/>
        </w:rPr>
        <w:br/>
        <w:t xml:space="preserve">In terms of the SIP process, School X developed their targets in collaboration with the school's Headteacher, Deputy Head, and practitioners. School X carried out the process </w:t>
      </w:r>
      <w:r w:rsidR="00DB0037" w:rsidRPr="00A5380F">
        <w:rPr>
          <w:color w:val="000000" w:themeColor="text1"/>
        </w:rPr>
        <w:lastRenderedPageBreak/>
        <w:t xml:space="preserve">internally without involving a wide range of stakeholders. Welsh Government (2014) states that identifying strengths and areas for improvement will involve all school partners and stakeholders. This will allow for the most effective school improvement planning and will ensure that everyone is committed to the school's improvement agenda. Brighouse and Woods (1999) suggest that stakeholders and partners must strike a delicate balance between exerting pressure and providing support. As a result, the practitioner recommends for School X to include a diverse range of stakeholders in the SIP process, as studies show the value and importance of doing so. However, </w:t>
      </w:r>
      <w:proofErr w:type="spellStart"/>
      <w:r w:rsidR="00DB0037" w:rsidRPr="00A5380F">
        <w:rPr>
          <w:color w:val="000000" w:themeColor="text1"/>
        </w:rPr>
        <w:t>Schildkamp</w:t>
      </w:r>
      <w:proofErr w:type="spellEnd"/>
      <w:r w:rsidR="00DB0037" w:rsidRPr="00A5380F">
        <w:rPr>
          <w:color w:val="000000" w:themeColor="text1"/>
        </w:rPr>
        <w:t xml:space="preserve"> (2019) states that different stakeholders may have different opinions or objectives that do not always coincide. Therefore, the school leaders must strike a balance between the various opinions and goals of various stakeholders with the school’s mission, </w:t>
      </w:r>
      <w:r w:rsidR="007F2878" w:rsidRPr="00A5380F">
        <w:rPr>
          <w:color w:val="000000" w:themeColor="text1"/>
        </w:rPr>
        <w:t>vision,</w:t>
      </w:r>
      <w:r w:rsidR="00DB0037" w:rsidRPr="00A5380F">
        <w:rPr>
          <w:color w:val="000000" w:themeColor="text1"/>
        </w:rPr>
        <w:t xml:space="preserve"> and culture. </w:t>
      </w:r>
    </w:p>
    <w:p w14:paraId="2E43A5FA" w14:textId="77777777" w:rsidR="00DB0037" w:rsidRPr="00A5380F" w:rsidRDefault="00DB0037" w:rsidP="00DB0037">
      <w:pPr>
        <w:pStyle w:val="AssignBody"/>
        <w:rPr>
          <w:color w:val="000000" w:themeColor="text1"/>
        </w:rPr>
      </w:pPr>
    </w:p>
    <w:p w14:paraId="5E235453" w14:textId="22D663AC" w:rsidR="00935149" w:rsidRPr="00A5380F" w:rsidRDefault="00DB0037" w:rsidP="00DB0037">
      <w:pPr>
        <w:pStyle w:val="AssignBody"/>
        <w:rPr>
          <w:color w:val="000000" w:themeColor="text1"/>
        </w:rPr>
      </w:pPr>
      <w:proofErr w:type="spellStart"/>
      <w:r w:rsidRPr="00A5380F">
        <w:rPr>
          <w:color w:val="000000" w:themeColor="text1"/>
        </w:rPr>
        <w:t>Domina</w:t>
      </w:r>
      <w:proofErr w:type="spellEnd"/>
      <w:r w:rsidRPr="00A5380F">
        <w:rPr>
          <w:color w:val="000000" w:themeColor="text1"/>
        </w:rPr>
        <w:t xml:space="preserve"> (2005) and Epstein (2001) argue that parents and guardians are important partners in the school’s organisation and educational process, which helps to strengthen it. It is unlikely that all pupils will reach the high expectations established by a demanding society unless families and schools work together (OECD, 20</w:t>
      </w:r>
      <w:r w:rsidR="00251BDF" w:rsidRPr="00A5380F">
        <w:rPr>
          <w:color w:val="000000" w:themeColor="text1"/>
        </w:rPr>
        <w:t>18</w:t>
      </w:r>
      <w:r w:rsidRPr="00A5380F">
        <w:rPr>
          <w:color w:val="000000" w:themeColor="text1"/>
        </w:rPr>
        <w:t>). The practitioner suggests that School X include parents in the implementation of Thrive through discussions, pre- and post-Thrive questionnaires, and providing support. A questionnaire regarding their child would be given t</w:t>
      </w:r>
      <w:r w:rsidR="007F2878" w:rsidRPr="00A5380F">
        <w:rPr>
          <w:color w:val="000000" w:themeColor="text1"/>
        </w:rPr>
        <w:t>o</w:t>
      </w:r>
      <w:r w:rsidRPr="00A5380F">
        <w:rPr>
          <w:color w:val="000000" w:themeColor="text1"/>
        </w:rPr>
        <w:t xml:space="preserve"> parents. The questionnaire would comprise Likert scale and rating items about emotional well-being and would be completed before and after the implementation of Thrive to assess its impact. Welsh Government (2016) state that working with families is an effective lever for increasing achievement and has a beneficial effect on the pupil’s behaviour and wellbeing. Harris</w:t>
      </w:r>
      <w:r w:rsidR="003842C8" w:rsidRPr="00A5380F">
        <w:rPr>
          <w:color w:val="000000" w:themeColor="text1"/>
        </w:rPr>
        <w:t xml:space="preserve">, Andrew-Power and </w:t>
      </w:r>
      <w:r w:rsidRPr="00A5380F">
        <w:rPr>
          <w:color w:val="000000" w:themeColor="text1"/>
        </w:rPr>
        <w:t xml:space="preserve">Goodall (2009) agree that the most powerful school improvement tool is parental involvement. </w:t>
      </w:r>
    </w:p>
    <w:p w14:paraId="514C584F" w14:textId="77777777" w:rsidR="00DB0037" w:rsidRPr="00A5380F" w:rsidRDefault="00DB0037" w:rsidP="00DB0037">
      <w:pPr>
        <w:pStyle w:val="AssignBody"/>
        <w:rPr>
          <w:color w:val="000000" w:themeColor="text1"/>
        </w:rPr>
      </w:pPr>
    </w:p>
    <w:p w14:paraId="78E4BA85" w14:textId="487858C6" w:rsidR="00DB0037" w:rsidRPr="00A5380F" w:rsidRDefault="00DB0037" w:rsidP="00DB0037">
      <w:pPr>
        <w:pStyle w:val="AssignBody"/>
        <w:rPr>
          <w:color w:val="000000" w:themeColor="text1"/>
        </w:rPr>
      </w:pPr>
      <w:r w:rsidRPr="00A5380F">
        <w:rPr>
          <w:color w:val="000000" w:themeColor="text1"/>
        </w:rPr>
        <w:t xml:space="preserve">School X is embedding the use of Thrive to raise pupils’ self-esteem from disadvantaged backgrounds. According to Alexander (2010), low-income families who live in poverty are more likely to suffer from mental health problems. Depression and anxiety are known to have an impact on children regardless of their background. Halliwell, Main and Richardson (2007) report that 20% of children have mental health issues that affect their daily lives. However, </w:t>
      </w:r>
      <w:proofErr w:type="spellStart"/>
      <w:r w:rsidRPr="00A5380F">
        <w:rPr>
          <w:color w:val="000000" w:themeColor="text1"/>
        </w:rPr>
        <w:t>YoungMinds</w:t>
      </w:r>
      <w:proofErr w:type="spellEnd"/>
      <w:r w:rsidRPr="00A5380F">
        <w:rPr>
          <w:color w:val="000000" w:themeColor="text1"/>
        </w:rPr>
        <w:t xml:space="preserve"> (202</w:t>
      </w:r>
      <w:r w:rsidR="006C56C0" w:rsidRPr="00A5380F">
        <w:rPr>
          <w:color w:val="000000" w:themeColor="text1"/>
        </w:rPr>
        <w:t>1</w:t>
      </w:r>
      <w:r w:rsidRPr="00A5380F">
        <w:rPr>
          <w:color w:val="000000" w:themeColor="text1"/>
        </w:rPr>
        <w:t xml:space="preserve">) document that many children have suffered as a result of the pandemic. Some children reported feeling extremely anxious, resuming self-harm and experiencing panic attacks. Therefore, the practitioner recommends addressing the inconsistency of mental health support provided by schools, by introducing Thrive as a whole school approach so all pupils can access it. </w:t>
      </w:r>
    </w:p>
    <w:p w14:paraId="2AFDE45C" w14:textId="692E55C4" w:rsidR="004556CF" w:rsidRPr="00A5380F" w:rsidRDefault="004556CF" w:rsidP="00DB0037">
      <w:pPr>
        <w:pStyle w:val="AssignBody"/>
        <w:rPr>
          <w:color w:val="000000" w:themeColor="text1"/>
        </w:rPr>
      </w:pPr>
    </w:p>
    <w:p w14:paraId="586C6575" w14:textId="77777777" w:rsidR="00A5380F" w:rsidRDefault="004556CF" w:rsidP="004556CF">
      <w:pPr>
        <w:pStyle w:val="AssignBody"/>
        <w:rPr>
          <w:color w:val="000000" w:themeColor="text1"/>
        </w:rPr>
      </w:pPr>
      <w:r w:rsidRPr="004556CF">
        <w:rPr>
          <w:color w:val="000000" w:themeColor="text1"/>
        </w:rPr>
        <w:lastRenderedPageBreak/>
        <w:t xml:space="preserve">In conclusion, School X identified the need to implement Thrive while planning their SIP to help support pupils with emotional and behavioural difficulties as a priority based on data analysis. However, the practitioner recommends School X to involve a variety of stakeholders to help meet the strategic targets. School X will evaluate the impact of Thrive by ensuring that pupils complete an </w:t>
      </w:r>
      <w:proofErr w:type="spellStart"/>
      <w:r w:rsidRPr="004556CF">
        <w:rPr>
          <w:color w:val="000000" w:themeColor="text1"/>
        </w:rPr>
        <w:t>AfA</w:t>
      </w:r>
      <w:proofErr w:type="spellEnd"/>
      <w:r w:rsidRPr="004556CF">
        <w:rPr>
          <w:color w:val="000000" w:themeColor="text1"/>
        </w:rPr>
        <w:t xml:space="preserve"> Wellbeing survey. The practitioner believes that Thrive will be successful in meeting this strategic target. This is due to another school with similar size and demographics to School X demonstrat</w:t>
      </w:r>
      <w:r w:rsidR="00CC5879" w:rsidRPr="00A5380F">
        <w:rPr>
          <w:color w:val="000000" w:themeColor="text1"/>
        </w:rPr>
        <w:t>ing</w:t>
      </w:r>
      <w:r w:rsidRPr="004556CF">
        <w:rPr>
          <w:color w:val="000000" w:themeColor="text1"/>
        </w:rPr>
        <w:t xml:space="preserve"> the benefits of implementing Thrive </w:t>
      </w:r>
      <w:r w:rsidR="00CC5879" w:rsidRPr="00A5380F">
        <w:rPr>
          <w:color w:val="000000" w:themeColor="text1"/>
        </w:rPr>
        <w:t>with</w:t>
      </w:r>
      <w:r w:rsidRPr="004556CF">
        <w:rPr>
          <w:color w:val="000000" w:themeColor="text1"/>
        </w:rPr>
        <w:t xml:space="preserve"> pupils (Thrive, 2022c). </w:t>
      </w:r>
    </w:p>
    <w:p w14:paraId="468FA650" w14:textId="77777777" w:rsidR="00A5380F" w:rsidRDefault="00A5380F" w:rsidP="004556CF">
      <w:pPr>
        <w:pStyle w:val="AssignBody"/>
        <w:rPr>
          <w:color w:val="000000" w:themeColor="text1"/>
        </w:rPr>
      </w:pPr>
    </w:p>
    <w:p w14:paraId="04F39EBA" w14:textId="517D14B1" w:rsidR="004556CF" w:rsidRPr="004556CF" w:rsidRDefault="004556CF" w:rsidP="004556CF">
      <w:pPr>
        <w:pStyle w:val="AssignBody"/>
        <w:rPr>
          <w:color w:val="000000" w:themeColor="text1"/>
        </w:rPr>
      </w:pPr>
      <w:r w:rsidRPr="004556CF">
        <w:rPr>
          <w:color w:val="000000" w:themeColor="text1"/>
        </w:rPr>
        <w:t xml:space="preserve">This report has allowed the practitioner to develop professionally due to meeting QTS Standards. The standards met from this report are ‘Wider reading and research findings’ as through an extensive literature review it enabled the practitioner to gain a thorough understanding of the SIP process and the importance of implementing an intervention for </w:t>
      </w:r>
      <w:r w:rsidR="00D6072A" w:rsidRPr="00A5380F">
        <w:rPr>
          <w:color w:val="000000" w:themeColor="text1"/>
        </w:rPr>
        <w:t>pupils’</w:t>
      </w:r>
      <w:r w:rsidRPr="004556CF">
        <w:rPr>
          <w:color w:val="000000" w:themeColor="text1"/>
        </w:rPr>
        <w:t xml:space="preserve"> wellbeing. The practitioner aims to apply their knowledge by seeking future involvement in school improvement planning. The other standard met from this report is ‘Involving partners in learning’. The practitioner collaborated with different members of School X to discuss SIP. The report also highlighted the importance of collaborating with a variety of stakeholders for the most effective school improvement planning. </w:t>
      </w:r>
    </w:p>
    <w:p w14:paraId="319D30D2" w14:textId="77777777" w:rsidR="004556CF" w:rsidRPr="00A5380F" w:rsidRDefault="004556CF" w:rsidP="00DB0037">
      <w:pPr>
        <w:pStyle w:val="AssignBody"/>
        <w:rPr>
          <w:color w:val="000000" w:themeColor="text1"/>
        </w:rPr>
      </w:pPr>
    </w:p>
    <w:p w14:paraId="6659DB3E" w14:textId="203CBA42" w:rsidR="004B4034" w:rsidRDefault="004B4034" w:rsidP="00DB0037">
      <w:pPr>
        <w:pStyle w:val="AssignBody"/>
        <w:rPr>
          <w:color w:val="000000" w:themeColor="text1"/>
        </w:rPr>
      </w:pPr>
    </w:p>
    <w:p w14:paraId="20F337A9" w14:textId="3C087245" w:rsidR="006C56C0" w:rsidRPr="004B4034" w:rsidRDefault="006C56C0" w:rsidP="004B4034">
      <w:pPr>
        <w:pStyle w:val="AssignBody"/>
        <w:rPr>
          <w:color w:val="000000" w:themeColor="text1"/>
        </w:rPr>
      </w:pPr>
    </w:p>
    <w:p w14:paraId="695FF2C0" w14:textId="77777777" w:rsidR="004B4034" w:rsidRPr="004B4034" w:rsidRDefault="004B4034" w:rsidP="004B4034">
      <w:pPr>
        <w:pStyle w:val="AssignBody"/>
        <w:rPr>
          <w:color w:val="000000" w:themeColor="text1"/>
        </w:rPr>
      </w:pPr>
    </w:p>
    <w:p w14:paraId="54C23C8F" w14:textId="77777777" w:rsidR="004B4034" w:rsidRPr="004C426F" w:rsidRDefault="004B4034" w:rsidP="00DB0037">
      <w:pPr>
        <w:pStyle w:val="AssignBody"/>
        <w:rPr>
          <w:color w:val="000000" w:themeColor="text1"/>
        </w:rPr>
      </w:pPr>
    </w:p>
    <w:p w14:paraId="5BAE706F" w14:textId="77777777" w:rsidR="00DB0037" w:rsidRDefault="00DB0037" w:rsidP="00BB49F1">
      <w:pPr>
        <w:pStyle w:val="AssignBody"/>
        <w:tabs>
          <w:tab w:val="left" w:pos="6407"/>
        </w:tabs>
        <w:rPr>
          <w:color w:val="000000" w:themeColor="text1"/>
        </w:rPr>
      </w:pPr>
    </w:p>
    <w:p w14:paraId="562B02B2" w14:textId="77777777" w:rsidR="00742D9E" w:rsidRPr="00742D9E" w:rsidRDefault="00742D9E" w:rsidP="00742D9E">
      <w:pPr>
        <w:pStyle w:val="AssignBody"/>
        <w:rPr>
          <w:color w:val="000000" w:themeColor="text1"/>
        </w:rPr>
      </w:pPr>
    </w:p>
    <w:p w14:paraId="183B6C38" w14:textId="77777777" w:rsidR="00742D9E" w:rsidRPr="005F07D6" w:rsidRDefault="00742D9E" w:rsidP="005F07D6">
      <w:pPr>
        <w:pStyle w:val="AssignBody"/>
        <w:rPr>
          <w:color w:val="000000" w:themeColor="text1"/>
        </w:rPr>
      </w:pPr>
    </w:p>
    <w:p w14:paraId="2577F2AF" w14:textId="38A55F6C" w:rsidR="005F07D6" w:rsidRDefault="005F07D6" w:rsidP="004C426F">
      <w:pPr>
        <w:pStyle w:val="AssignBody"/>
        <w:rPr>
          <w:color w:val="000000" w:themeColor="text1"/>
        </w:rPr>
      </w:pPr>
    </w:p>
    <w:p w14:paraId="3B4A8CE6" w14:textId="360C2527" w:rsidR="004556CF" w:rsidRDefault="004556CF" w:rsidP="004C426F">
      <w:pPr>
        <w:pStyle w:val="AssignBody"/>
        <w:rPr>
          <w:color w:val="000000" w:themeColor="text1"/>
        </w:rPr>
      </w:pPr>
    </w:p>
    <w:p w14:paraId="0AFA1B98" w14:textId="38014234" w:rsidR="004556CF" w:rsidRDefault="004556CF" w:rsidP="004C426F">
      <w:pPr>
        <w:pStyle w:val="AssignBody"/>
        <w:rPr>
          <w:color w:val="000000" w:themeColor="text1"/>
        </w:rPr>
      </w:pPr>
    </w:p>
    <w:p w14:paraId="23559045" w14:textId="248C7691" w:rsidR="004556CF" w:rsidRDefault="004556CF" w:rsidP="004C426F">
      <w:pPr>
        <w:pStyle w:val="AssignBody"/>
        <w:rPr>
          <w:color w:val="000000" w:themeColor="text1"/>
        </w:rPr>
      </w:pPr>
    </w:p>
    <w:p w14:paraId="3BAD67CD" w14:textId="0673F61F" w:rsidR="004556CF" w:rsidRDefault="004556CF" w:rsidP="004C426F">
      <w:pPr>
        <w:pStyle w:val="AssignBody"/>
        <w:rPr>
          <w:color w:val="000000" w:themeColor="text1"/>
        </w:rPr>
      </w:pPr>
    </w:p>
    <w:p w14:paraId="29B5C427" w14:textId="3D32CB2F" w:rsidR="004556CF" w:rsidRDefault="004556CF" w:rsidP="004C426F">
      <w:pPr>
        <w:pStyle w:val="AssignBody"/>
        <w:rPr>
          <w:color w:val="000000" w:themeColor="text1"/>
        </w:rPr>
      </w:pPr>
    </w:p>
    <w:p w14:paraId="60A99AB2" w14:textId="5501BB75" w:rsidR="004556CF" w:rsidRDefault="004556CF" w:rsidP="004C426F">
      <w:pPr>
        <w:pStyle w:val="AssignBody"/>
        <w:rPr>
          <w:color w:val="000000" w:themeColor="text1"/>
        </w:rPr>
      </w:pPr>
    </w:p>
    <w:p w14:paraId="3E8161E7" w14:textId="77777777" w:rsidR="00A5380F" w:rsidRPr="005F07D6" w:rsidRDefault="00A5380F" w:rsidP="004C426F">
      <w:pPr>
        <w:pStyle w:val="AssignBody"/>
        <w:rPr>
          <w:color w:val="000000" w:themeColor="text1"/>
        </w:rPr>
      </w:pPr>
    </w:p>
    <w:p w14:paraId="198FC4BF" w14:textId="0FEC2701" w:rsidR="006E4889" w:rsidRDefault="006E4889" w:rsidP="004C426F">
      <w:pPr>
        <w:pStyle w:val="AssignBody"/>
        <w:rPr>
          <w:color w:val="000000" w:themeColor="text1"/>
        </w:rPr>
      </w:pPr>
    </w:p>
    <w:p w14:paraId="4FE363DC" w14:textId="617AD99E" w:rsidR="00A5380F" w:rsidRDefault="00A5380F" w:rsidP="004C426F">
      <w:pPr>
        <w:pStyle w:val="AssignBody"/>
        <w:rPr>
          <w:color w:val="000000" w:themeColor="text1"/>
        </w:rPr>
      </w:pPr>
    </w:p>
    <w:p w14:paraId="40FB756A" w14:textId="77777777" w:rsidR="00A5380F" w:rsidRDefault="00A5380F" w:rsidP="004C426F">
      <w:pPr>
        <w:pStyle w:val="AssignBody"/>
        <w:rPr>
          <w:b/>
          <w:bCs/>
          <w:color w:val="000000" w:themeColor="text1"/>
        </w:rPr>
      </w:pPr>
    </w:p>
    <w:p w14:paraId="76017915" w14:textId="759BCFA1" w:rsidR="00A61974" w:rsidRPr="003842C8" w:rsidRDefault="006E4889" w:rsidP="00A61974">
      <w:pPr>
        <w:pStyle w:val="AssignBody"/>
        <w:rPr>
          <w:b/>
          <w:bCs/>
          <w:sz w:val="36"/>
          <w:szCs w:val="36"/>
          <w:u w:val="single"/>
        </w:rPr>
      </w:pPr>
      <w:r w:rsidRPr="00B33256">
        <w:rPr>
          <w:b/>
          <w:bCs/>
          <w:sz w:val="36"/>
          <w:szCs w:val="36"/>
          <w:u w:val="single"/>
        </w:rPr>
        <w:t xml:space="preserve">References </w:t>
      </w:r>
    </w:p>
    <w:p w14:paraId="590B1A4D" w14:textId="77777777" w:rsidR="00A61974" w:rsidRPr="004556CF" w:rsidRDefault="00A61974" w:rsidP="00A61974">
      <w:pPr>
        <w:pStyle w:val="AssignBody"/>
        <w:rPr>
          <w:color w:val="000000" w:themeColor="text1"/>
        </w:rPr>
      </w:pPr>
    </w:p>
    <w:p w14:paraId="19FCE2A1" w14:textId="75793EE5" w:rsidR="00A61974" w:rsidRPr="004556CF" w:rsidRDefault="00A61974" w:rsidP="004556CF">
      <w:pPr>
        <w:pStyle w:val="AssignBody"/>
        <w:numPr>
          <w:ilvl w:val="0"/>
          <w:numId w:val="1"/>
        </w:numPr>
        <w:rPr>
          <w:color w:val="000000" w:themeColor="text1"/>
        </w:rPr>
      </w:pPr>
      <w:r w:rsidRPr="004556CF">
        <w:rPr>
          <w:color w:val="000000" w:themeColor="text1"/>
        </w:rPr>
        <w:t xml:space="preserve">Alexander, R. (2010) </w:t>
      </w:r>
      <w:r w:rsidRPr="004556CF">
        <w:rPr>
          <w:i/>
          <w:iCs/>
          <w:color w:val="000000" w:themeColor="text1"/>
        </w:rPr>
        <w:t xml:space="preserve">Children, their World, their Education: final report and recommendations of the Cambridge Primary Review. </w:t>
      </w:r>
      <w:r w:rsidRPr="004556CF">
        <w:rPr>
          <w:color w:val="000000" w:themeColor="text1"/>
        </w:rPr>
        <w:t>London: Routledge.</w:t>
      </w:r>
      <w:r>
        <w:rPr>
          <w:color w:val="000000" w:themeColor="text1"/>
        </w:rPr>
        <w:br/>
      </w:r>
    </w:p>
    <w:p w14:paraId="158EE81F" w14:textId="77777777" w:rsidR="00A61974" w:rsidRDefault="00A61974" w:rsidP="005F07D6">
      <w:pPr>
        <w:pStyle w:val="AssignBody"/>
        <w:numPr>
          <w:ilvl w:val="0"/>
          <w:numId w:val="1"/>
        </w:numPr>
        <w:rPr>
          <w:color w:val="000000" w:themeColor="text1"/>
        </w:rPr>
      </w:pPr>
      <w:r w:rsidRPr="009E2BEE">
        <w:rPr>
          <w:color w:val="000000" w:themeColor="text1"/>
        </w:rPr>
        <w:t>B</w:t>
      </w:r>
      <w:r>
        <w:rPr>
          <w:color w:val="000000" w:themeColor="text1"/>
        </w:rPr>
        <w:t>aker</w:t>
      </w:r>
      <w:r w:rsidRPr="009E2BEE">
        <w:rPr>
          <w:color w:val="000000" w:themeColor="text1"/>
        </w:rPr>
        <w:t>, S.</w:t>
      </w:r>
      <w:r>
        <w:rPr>
          <w:color w:val="000000" w:themeColor="text1"/>
        </w:rPr>
        <w:t xml:space="preserve"> et al. </w:t>
      </w:r>
      <w:r w:rsidRPr="009E2BEE">
        <w:rPr>
          <w:color w:val="000000" w:themeColor="text1"/>
        </w:rPr>
        <w:t xml:space="preserve">(2017) ‘A randomised controlled trial evaluating a low-intensity interactive parenting intervention, Triple P Online Brief, with parents of children with early onset conduct problems’, </w:t>
      </w:r>
      <w:r w:rsidRPr="009E2BEE">
        <w:rPr>
          <w:i/>
          <w:iCs/>
          <w:color w:val="000000" w:themeColor="text1"/>
        </w:rPr>
        <w:t>Behaviour Research and Therapy</w:t>
      </w:r>
      <w:r w:rsidRPr="009E2BEE">
        <w:rPr>
          <w:color w:val="000000" w:themeColor="text1"/>
        </w:rPr>
        <w:t xml:space="preserve">, 91, pp.78-90. DOI: </w:t>
      </w:r>
      <w:hyperlink r:id="rId7" w:tgtFrame="_blank" w:history="1">
        <w:r w:rsidRPr="009E2BEE">
          <w:rPr>
            <w:rStyle w:val="Hyperlink"/>
          </w:rPr>
          <w:t>10.1016/j.brat.2017.01.016</w:t>
        </w:r>
      </w:hyperlink>
      <w:r>
        <w:rPr>
          <w:color w:val="000000" w:themeColor="text1"/>
        </w:rPr>
        <w:br/>
      </w:r>
    </w:p>
    <w:p w14:paraId="266BB87E" w14:textId="476ED2E6" w:rsidR="00A61974" w:rsidRPr="00765994" w:rsidRDefault="00A61974" w:rsidP="00765994">
      <w:pPr>
        <w:pStyle w:val="AssignBody"/>
        <w:numPr>
          <w:ilvl w:val="0"/>
          <w:numId w:val="1"/>
        </w:numPr>
        <w:rPr>
          <w:color w:val="000000" w:themeColor="text1"/>
        </w:rPr>
      </w:pPr>
      <w:r w:rsidRPr="00765994">
        <w:rPr>
          <w:color w:val="000000" w:themeColor="text1"/>
        </w:rPr>
        <w:t xml:space="preserve">Barber, M. (1996) </w:t>
      </w:r>
      <w:r w:rsidRPr="00765994">
        <w:rPr>
          <w:i/>
          <w:iCs/>
          <w:color w:val="000000" w:themeColor="text1"/>
        </w:rPr>
        <w:t>The learning game: arguments for an education revolution</w:t>
      </w:r>
      <w:r w:rsidRPr="00765994">
        <w:rPr>
          <w:color w:val="000000" w:themeColor="text1"/>
        </w:rPr>
        <w:t xml:space="preserve">. London: Victor </w:t>
      </w:r>
      <w:proofErr w:type="spellStart"/>
      <w:r w:rsidRPr="00765994">
        <w:rPr>
          <w:color w:val="000000" w:themeColor="text1"/>
        </w:rPr>
        <w:t>Gollanz</w:t>
      </w:r>
      <w:proofErr w:type="spellEnd"/>
      <w:r w:rsidRPr="00765994">
        <w:rPr>
          <w:color w:val="000000" w:themeColor="text1"/>
        </w:rPr>
        <w:t xml:space="preserve">. </w:t>
      </w:r>
      <w:r>
        <w:rPr>
          <w:color w:val="000000" w:themeColor="text1"/>
        </w:rPr>
        <w:br/>
      </w:r>
    </w:p>
    <w:p w14:paraId="0D917B57" w14:textId="77777777" w:rsidR="00A61974" w:rsidRPr="00A61974" w:rsidRDefault="00A61974" w:rsidP="005F07D6">
      <w:pPr>
        <w:pStyle w:val="AssignBody"/>
        <w:numPr>
          <w:ilvl w:val="0"/>
          <w:numId w:val="1"/>
        </w:numPr>
        <w:rPr>
          <w:rFonts w:cs="Arial"/>
          <w:color w:val="000000" w:themeColor="text1"/>
        </w:rPr>
      </w:pPr>
      <w:r w:rsidRPr="00D83FEF">
        <w:rPr>
          <w:color w:val="000000" w:themeColor="text1"/>
        </w:rPr>
        <w:t>B</w:t>
      </w:r>
      <w:r>
        <w:rPr>
          <w:color w:val="000000" w:themeColor="text1"/>
        </w:rPr>
        <w:t xml:space="preserve">arnes, T. N. et al. </w:t>
      </w:r>
      <w:r w:rsidRPr="00D83FEF">
        <w:rPr>
          <w:color w:val="000000" w:themeColor="text1"/>
        </w:rPr>
        <w:t xml:space="preserve">(2016) ‘Do Student Characteristics Influence the Effectiveness of the Tools for Getting Along Curriculum? An Examination Using a Cognitive-Behavioural Intervention’, </w:t>
      </w:r>
      <w:r w:rsidRPr="00D83FEF">
        <w:rPr>
          <w:i/>
          <w:iCs/>
          <w:color w:val="000000" w:themeColor="text1"/>
        </w:rPr>
        <w:t>Education and Treatment of Children</w:t>
      </w:r>
      <w:r w:rsidRPr="00D83FEF">
        <w:rPr>
          <w:color w:val="000000" w:themeColor="text1"/>
        </w:rPr>
        <w:t xml:space="preserve">, 39(4), pp.569-592. </w:t>
      </w:r>
      <w:r>
        <w:rPr>
          <w:color w:val="000000" w:themeColor="text1"/>
        </w:rPr>
        <w:br/>
      </w:r>
    </w:p>
    <w:p w14:paraId="2135699C" w14:textId="77777777" w:rsidR="00A61974" w:rsidRPr="00A61974" w:rsidRDefault="00A61974" w:rsidP="003C0E4F">
      <w:pPr>
        <w:pStyle w:val="ListParagraph"/>
        <w:numPr>
          <w:ilvl w:val="0"/>
          <w:numId w:val="1"/>
        </w:numPr>
        <w:spacing w:after="158"/>
        <w:rPr>
          <w:rFonts w:ascii="Arial" w:hAnsi="Arial" w:cs="Arial"/>
          <w:sz w:val="22"/>
          <w:szCs w:val="22"/>
        </w:rPr>
      </w:pPr>
      <w:r w:rsidRPr="00A61974">
        <w:rPr>
          <w:rFonts w:ascii="Arial" w:eastAsiaTheme="minorEastAsia" w:hAnsi="Arial" w:cs="Arial"/>
          <w:sz w:val="22"/>
          <w:szCs w:val="22"/>
        </w:rPr>
        <w:t xml:space="preserve">BERA (2018) </w:t>
      </w:r>
      <w:r w:rsidRPr="00A61974">
        <w:rPr>
          <w:rFonts w:ascii="Arial" w:eastAsiaTheme="minorEastAsia" w:hAnsi="Arial" w:cs="Arial"/>
          <w:i/>
          <w:iCs/>
          <w:sz w:val="22"/>
          <w:szCs w:val="22"/>
        </w:rPr>
        <w:t xml:space="preserve">Ethical Guidelines for Educational Research </w:t>
      </w:r>
      <w:r w:rsidRPr="00A61974">
        <w:rPr>
          <w:rFonts w:ascii="Arial" w:eastAsiaTheme="minorEastAsia" w:hAnsi="Arial" w:cs="Arial"/>
          <w:sz w:val="22"/>
          <w:szCs w:val="22"/>
        </w:rPr>
        <w:t>4</w:t>
      </w:r>
      <w:r w:rsidRPr="00A61974">
        <w:rPr>
          <w:rFonts w:ascii="Arial" w:eastAsiaTheme="minorEastAsia" w:hAnsi="Arial" w:cs="Arial"/>
          <w:sz w:val="22"/>
          <w:szCs w:val="22"/>
          <w:vertAlign w:val="superscript"/>
        </w:rPr>
        <w:t>th</w:t>
      </w:r>
      <w:r w:rsidRPr="00A61974">
        <w:rPr>
          <w:rFonts w:ascii="Arial" w:eastAsiaTheme="minorEastAsia" w:hAnsi="Arial" w:cs="Arial"/>
          <w:sz w:val="22"/>
          <w:szCs w:val="22"/>
        </w:rPr>
        <w:t xml:space="preserve"> ed. Available at: </w:t>
      </w:r>
      <w:hyperlink r:id="rId8" w:history="1">
        <w:r w:rsidRPr="00A61974">
          <w:rPr>
            <w:rStyle w:val="Hyperlink"/>
            <w:rFonts w:ascii="Arial" w:eastAsiaTheme="minorEastAsia" w:hAnsi="Arial" w:cs="Arial"/>
            <w:sz w:val="22"/>
            <w:szCs w:val="22"/>
          </w:rPr>
          <w:t>https://www.bera.ac.uk/publication/ethical-guidelines-for-educational-research-2018-online#withdraw</w:t>
        </w:r>
      </w:hyperlink>
      <w:r w:rsidRPr="00A61974">
        <w:rPr>
          <w:rFonts w:ascii="Arial" w:eastAsiaTheme="minorEastAsia" w:hAnsi="Arial" w:cs="Arial"/>
          <w:sz w:val="22"/>
          <w:szCs w:val="22"/>
        </w:rPr>
        <w:t xml:space="preserve"> (Accessed: 11 May 2022).</w:t>
      </w:r>
      <w:r w:rsidRPr="00A61974">
        <w:rPr>
          <w:rFonts w:ascii="Arial" w:eastAsiaTheme="minorEastAsia" w:hAnsi="Arial" w:cs="Arial"/>
          <w:sz w:val="22"/>
          <w:szCs w:val="22"/>
        </w:rPr>
        <w:br/>
      </w:r>
    </w:p>
    <w:p w14:paraId="19215792" w14:textId="77777777" w:rsidR="00A61974" w:rsidRPr="006F2E3D" w:rsidRDefault="00A61974" w:rsidP="006F2E3D">
      <w:pPr>
        <w:pStyle w:val="AssignBody"/>
        <w:numPr>
          <w:ilvl w:val="0"/>
          <w:numId w:val="1"/>
        </w:numPr>
        <w:rPr>
          <w:color w:val="000000" w:themeColor="text1"/>
        </w:rPr>
      </w:pPr>
      <w:r w:rsidRPr="006F2E3D">
        <w:rPr>
          <w:color w:val="000000" w:themeColor="text1"/>
        </w:rPr>
        <w:t>Bertrand, M., and J. A. Marsh (2015) “Teachers’ Sensemaking of Data and Implications for Equity.”, </w:t>
      </w:r>
      <w:r w:rsidRPr="006F2E3D">
        <w:rPr>
          <w:i/>
          <w:iCs/>
          <w:color w:val="000000" w:themeColor="text1"/>
        </w:rPr>
        <w:t>American Educational Research Journal,</w:t>
      </w:r>
      <w:r w:rsidRPr="006F2E3D">
        <w:rPr>
          <w:color w:val="000000" w:themeColor="text1"/>
        </w:rPr>
        <w:t xml:space="preserve"> 52 (5), pp. 861–893. DOI: </w:t>
      </w:r>
      <w:hyperlink r:id="rId9" w:history="1">
        <w:r w:rsidRPr="006F2E3D">
          <w:rPr>
            <w:rStyle w:val="Hyperlink"/>
          </w:rPr>
          <w:t>10.3102/0002831215599251</w:t>
        </w:r>
      </w:hyperlink>
      <w:r>
        <w:rPr>
          <w:color w:val="000000" w:themeColor="text1"/>
        </w:rPr>
        <w:br/>
      </w:r>
    </w:p>
    <w:p w14:paraId="2F2943F9" w14:textId="019D9734" w:rsidR="00A61974" w:rsidRPr="00E1061A" w:rsidRDefault="00A61974" w:rsidP="00E1061A">
      <w:pPr>
        <w:pStyle w:val="AssignBody"/>
        <w:numPr>
          <w:ilvl w:val="0"/>
          <w:numId w:val="1"/>
        </w:numPr>
        <w:rPr>
          <w:color w:val="000000" w:themeColor="text1"/>
        </w:rPr>
      </w:pPr>
      <w:r w:rsidRPr="00E1061A">
        <w:rPr>
          <w:color w:val="000000" w:themeColor="text1"/>
        </w:rPr>
        <w:t xml:space="preserve">Brighouse, T. and Woods, D. (1999) </w:t>
      </w:r>
      <w:r w:rsidRPr="00E1061A">
        <w:rPr>
          <w:i/>
          <w:iCs/>
          <w:color w:val="000000" w:themeColor="text1"/>
        </w:rPr>
        <w:t>How to improve your school</w:t>
      </w:r>
      <w:r w:rsidRPr="00E1061A">
        <w:rPr>
          <w:color w:val="000000" w:themeColor="text1"/>
        </w:rPr>
        <w:t xml:space="preserve">. London: Routledge. </w:t>
      </w:r>
      <w:r>
        <w:rPr>
          <w:color w:val="000000" w:themeColor="text1"/>
        </w:rPr>
        <w:br/>
      </w:r>
    </w:p>
    <w:p w14:paraId="5D216951" w14:textId="77777777" w:rsidR="00A61974" w:rsidRPr="006F2E3D" w:rsidRDefault="00A61974" w:rsidP="006F2E3D">
      <w:pPr>
        <w:pStyle w:val="AssignBody"/>
        <w:numPr>
          <w:ilvl w:val="0"/>
          <w:numId w:val="1"/>
        </w:numPr>
        <w:rPr>
          <w:color w:val="000000" w:themeColor="text1"/>
        </w:rPr>
      </w:pPr>
      <w:r w:rsidRPr="006F2E3D">
        <w:rPr>
          <w:color w:val="000000" w:themeColor="text1"/>
        </w:rPr>
        <w:t>Brown, C., K. </w:t>
      </w:r>
      <w:proofErr w:type="spellStart"/>
      <w:r w:rsidRPr="006F2E3D">
        <w:rPr>
          <w:color w:val="000000" w:themeColor="text1"/>
        </w:rPr>
        <w:t>Schildkamp</w:t>
      </w:r>
      <w:proofErr w:type="spellEnd"/>
      <w:r w:rsidRPr="006F2E3D">
        <w:rPr>
          <w:color w:val="000000" w:themeColor="text1"/>
        </w:rPr>
        <w:t>, and M. D. </w:t>
      </w:r>
      <w:proofErr w:type="spellStart"/>
      <w:r w:rsidRPr="006F2E3D">
        <w:rPr>
          <w:color w:val="000000" w:themeColor="text1"/>
        </w:rPr>
        <w:t>Hubers</w:t>
      </w:r>
      <w:proofErr w:type="spellEnd"/>
      <w:r w:rsidRPr="006F2E3D">
        <w:rPr>
          <w:color w:val="000000" w:themeColor="text1"/>
        </w:rPr>
        <w:t xml:space="preserve"> (2017) “Combining the Best of Two Worlds: A Conceptual Proposal for Evidence-Informed School Improvement.,” </w:t>
      </w:r>
      <w:r w:rsidRPr="006F2E3D">
        <w:rPr>
          <w:i/>
          <w:iCs/>
          <w:color w:val="000000" w:themeColor="text1"/>
        </w:rPr>
        <w:t>Educational Research,</w:t>
      </w:r>
      <w:r w:rsidRPr="006F2E3D">
        <w:rPr>
          <w:color w:val="000000" w:themeColor="text1"/>
        </w:rPr>
        <w:t xml:space="preserve"> 59 (2), pp. 154–172. DOI: </w:t>
      </w:r>
      <w:hyperlink r:id="rId10" w:history="1">
        <w:r w:rsidRPr="006F2E3D">
          <w:rPr>
            <w:rStyle w:val="Hyperlink"/>
          </w:rPr>
          <w:t>10.1080/00131881.2017.1304327</w:t>
        </w:r>
      </w:hyperlink>
      <w:r>
        <w:rPr>
          <w:color w:val="000000" w:themeColor="text1"/>
        </w:rPr>
        <w:br/>
      </w:r>
    </w:p>
    <w:p w14:paraId="65D23BAA" w14:textId="77777777" w:rsidR="00A61974" w:rsidRPr="00FE717B" w:rsidRDefault="00A61974" w:rsidP="00FE717B">
      <w:pPr>
        <w:pStyle w:val="AssignBody"/>
        <w:numPr>
          <w:ilvl w:val="0"/>
          <w:numId w:val="1"/>
        </w:numPr>
        <w:rPr>
          <w:color w:val="000000" w:themeColor="text1"/>
        </w:rPr>
      </w:pPr>
      <w:r w:rsidRPr="00FE717B">
        <w:rPr>
          <w:color w:val="000000" w:themeColor="text1"/>
        </w:rPr>
        <w:t xml:space="preserve">Chang, G-C. (2008) Strategic Planning in Education: Some Concepts and Methods. Available at: </w:t>
      </w:r>
      <w:hyperlink r:id="rId11" w:history="1">
        <w:r w:rsidRPr="00FE717B">
          <w:rPr>
            <w:rStyle w:val="Hyperlink"/>
          </w:rPr>
          <w:t>http://www.dr-ama.com/wp-content/uploads/2013/04/strategic-education.pdf</w:t>
        </w:r>
      </w:hyperlink>
      <w:r w:rsidRPr="00FE717B">
        <w:rPr>
          <w:color w:val="000000" w:themeColor="text1"/>
        </w:rPr>
        <w:t xml:space="preserve"> (Accessed: 2 June 2022).</w:t>
      </w:r>
    </w:p>
    <w:p w14:paraId="4D47D088" w14:textId="77777777" w:rsidR="00A61974" w:rsidRPr="005F07D6" w:rsidRDefault="00A61974" w:rsidP="005F07D6">
      <w:pPr>
        <w:pStyle w:val="AssignBody"/>
        <w:numPr>
          <w:ilvl w:val="0"/>
          <w:numId w:val="1"/>
        </w:numPr>
        <w:tabs>
          <w:tab w:val="left" w:pos="5178"/>
        </w:tabs>
        <w:rPr>
          <w:color w:val="000000" w:themeColor="text1"/>
        </w:rPr>
      </w:pPr>
      <w:r w:rsidRPr="00467D4F">
        <w:rPr>
          <w:color w:val="000000" w:themeColor="text1"/>
        </w:rPr>
        <w:lastRenderedPageBreak/>
        <w:t xml:space="preserve">Cole, M. J. (2012) </w:t>
      </w:r>
      <w:r w:rsidRPr="00467D4F">
        <w:rPr>
          <w:i/>
          <w:iCs/>
          <w:color w:val="000000" w:themeColor="text1"/>
        </w:rPr>
        <w:t xml:space="preserve">Promoting emotional </w:t>
      </w:r>
      <w:proofErr w:type="spellStart"/>
      <w:r w:rsidRPr="00467D4F">
        <w:rPr>
          <w:i/>
          <w:iCs/>
          <w:color w:val="000000" w:themeColor="text1"/>
        </w:rPr>
        <w:t>well being</w:t>
      </w:r>
      <w:proofErr w:type="spellEnd"/>
      <w:r w:rsidRPr="00467D4F">
        <w:rPr>
          <w:i/>
          <w:iCs/>
          <w:color w:val="000000" w:themeColor="text1"/>
        </w:rPr>
        <w:t xml:space="preserve"> and inclusion for children identified with emotional and behavioural di</w:t>
      </w:r>
      <w:r w:rsidRPr="00467D4F">
        <w:rPr>
          <w:color w:val="000000" w:themeColor="text1"/>
        </w:rPr>
        <w:t>ffi</w:t>
      </w:r>
      <w:r w:rsidRPr="00467D4F">
        <w:rPr>
          <w:i/>
          <w:iCs/>
          <w:color w:val="000000" w:themeColor="text1"/>
        </w:rPr>
        <w:t>culties in mainstream primary schools: An evaluation of a psychotherapeutic approach (Thrive)</w:t>
      </w:r>
      <w:r>
        <w:rPr>
          <w:i/>
          <w:iCs/>
          <w:color w:val="000000" w:themeColor="text1"/>
        </w:rPr>
        <w:t xml:space="preserve">. </w:t>
      </w:r>
      <w:r w:rsidRPr="00467D4F">
        <w:rPr>
          <w:color w:val="000000" w:themeColor="text1"/>
        </w:rPr>
        <w:t>England:</w:t>
      </w:r>
      <w:r>
        <w:rPr>
          <w:i/>
          <w:iCs/>
          <w:color w:val="000000" w:themeColor="text1"/>
        </w:rPr>
        <w:t xml:space="preserve"> </w:t>
      </w:r>
      <w:r w:rsidRPr="00467D4F">
        <w:rPr>
          <w:color w:val="000000" w:themeColor="text1"/>
        </w:rPr>
        <w:t>Doctoral thesis, University of Exeter</w:t>
      </w:r>
      <w:r>
        <w:rPr>
          <w:color w:val="000000" w:themeColor="text1"/>
        </w:rPr>
        <w:t xml:space="preserve">. </w:t>
      </w:r>
      <w:r>
        <w:rPr>
          <w:color w:val="000000" w:themeColor="text1"/>
        </w:rPr>
        <w:br/>
      </w:r>
    </w:p>
    <w:p w14:paraId="5717E133" w14:textId="77777777" w:rsidR="00A61974" w:rsidRPr="005F07D6" w:rsidRDefault="00A61974" w:rsidP="00742D9E">
      <w:pPr>
        <w:pStyle w:val="AssignBody"/>
        <w:numPr>
          <w:ilvl w:val="0"/>
          <w:numId w:val="1"/>
        </w:numPr>
        <w:rPr>
          <w:color w:val="000000" w:themeColor="text1"/>
        </w:rPr>
      </w:pPr>
      <w:r w:rsidRPr="005F07D6">
        <w:rPr>
          <w:color w:val="000000" w:themeColor="text1"/>
        </w:rPr>
        <w:t>Department for Children, Schools and Families (2008)</w:t>
      </w:r>
      <w:r>
        <w:rPr>
          <w:color w:val="000000" w:themeColor="text1"/>
        </w:rPr>
        <w:t xml:space="preserve"> </w:t>
      </w:r>
      <w:r w:rsidRPr="005F07D6">
        <w:rPr>
          <w:i/>
          <w:iCs/>
          <w:color w:val="000000" w:themeColor="text1"/>
        </w:rPr>
        <w:t>Targeted mental health in schools project. Using the evidence to inform your approach: A practical guide for headteachers and commissioners</w:t>
      </w:r>
      <w:r w:rsidRPr="005F07D6">
        <w:rPr>
          <w:color w:val="000000" w:themeColor="text1"/>
        </w:rPr>
        <w:t xml:space="preserve">. Nottingham: DCSF Publications. </w:t>
      </w:r>
      <w:r>
        <w:rPr>
          <w:color w:val="000000" w:themeColor="text1"/>
        </w:rPr>
        <w:br/>
      </w:r>
    </w:p>
    <w:p w14:paraId="4A273BAA" w14:textId="77777777" w:rsidR="00A61974" w:rsidRPr="00467D4F" w:rsidRDefault="00A61974" w:rsidP="00467D4F">
      <w:pPr>
        <w:pStyle w:val="AssignBody"/>
        <w:numPr>
          <w:ilvl w:val="0"/>
          <w:numId w:val="1"/>
        </w:numPr>
        <w:rPr>
          <w:i/>
          <w:iCs/>
          <w:color w:val="000000" w:themeColor="text1"/>
        </w:rPr>
      </w:pPr>
      <w:r w:rsidRPr="00467D4F">
        <w:rPr>
          <w:color w:val="000000" w:themeColor="text1"/>
        </w:rPr>
        <w:t>Department for Education (2018)</w:t>
      </w:r>
      <w:r w:rsidRPr="00467D4F">
        <w:rPr>
          <w:i/>
          <w:iCs/>
          <w:color w:val="000000" w:themeColor="text1"/>
        </w:rPr>
        <w:t xml:space="preserve"> Mental Health and wellbeing provision in schools, October 2018. </w:t>
      </w:r>
      <w:r w:rsidRPr="00467D4F">
        <w:rPr>
          <w:color w:val="000000" w:themeColor="text1"/>
        </w:rPr>
        <w:t>London: Department for Education.</w:t>
      </w:r>
      <w:r w:rsidRPr="00467D4F">
        <w:rPr>
          <w:i/>
          <w:iCs/>
          <w:color w:val="000000" w:themeColor="text1"/>
        </w:rPr>
        <w:t xml:space="preserve"> </w:t>
      </w:r>
      <w:r>
        <w:rPr>
          <w:i/>
          <w:iCs/>
          <w:color w:val="000000" w:themeColor="text1"/>
        </w:rPr>
        <w:br/>
      </w:r>
    </w:p>
    <w:p w14:paraId="5E28D64D" w14:textId="77777777" w:rsidR="00A61974" w:rsidRDefault="00A61974" w:rsidP="0003531D">
      <w:pPr>
        <w:pStyle w:val="AssignBody"/>
        <w:numPr>
          <w:ilvl w:val="0"/>
          <w:numId w:val="1"/>
        </w:numPr>
        <w:rPr>
          <w:color w:val="000000" w:themeColor="text1"/>
        </w:rPr>
      </w:pPr>
      <w:r>
        <w:rPr>
          <w:color w:val="000000" w:themeColor="text1"/>
        </w:rPr>
        <w:t xml:space="preserve">Department of Education (2016) </w:t>
      </w:r>
      <w:r w:rsidRPr="0003531D">
        <w:rPr>
          <w:i/>
          <w:iCs/>
          <w:color w:val="000000" w:themeColor="text1"/>
        </w:rPr>
        <w:t>School Development Planning</w:t>
      </w:r>
      <w:r>
        <w:rPr>
          <w:color w:val="000000" w:themeColor="text1"/>
        </w:rPr>
        <w:t xml:space="preserve">. Available at: </w:t>
      </w:r>
      <w:hyperlink r:id="rId12" w:history="1">
        <w:r w:rsidRPr="00E4146F">
          <w:rPr>
            <w:rStyle w:val="Hyperlink"/>
          </w:rPr>
          <w:t>https://www.education-ni.gov.uk/articles/school-development-planning</w:t>
        </w:r>
      </w:hyperlink>
      <w:r>
        <w:rPr>
          <w:color w:val="000000" w:themeColor="text1"/>
        </w:rPr>
        <w:t xml:space="preserve"> (Accessed: 14 May 2022).</w:t>
      </w:r>
      <w:r>
        <w:rPr>
          <w:color w:val="000000" w:themeColor="text1"/>
        </w:rPr>
        <w:br/>
      </w:r>
    </w:p>
    <w:p w14:paraId="5FB2373D" w14:textId="15BE4A9C" w:rsidR="00A61974" w:rsidRPr="00742D9E" w:rsidRDefault="00A61974" w:rsidP="00742D9E">
      <w:pPr>
        <w:pStyle w:val="AssignBody"/>
        <w:numPr>
          <w:ilvl w:val="0"/>
          <w:numId w:val="1"/>
        </w:numPr>
        <w:rPr>
          <w:color w:val="000000" w:themeColor="text1"/>
        </w:rPr>
      </w:pPr>
      <w:proofErr w:type="spellStart"/>
      <w:r w:rsidRPr="00742D9E">
        <w:rPr>
          <w:color w:val="000000" w:themeColor="text1"/>
        </w:rPr>
        <w:t>DeSocio</w:t>
      </w:r>
      <w:proofErr w:type="spellEnd"/>
      <w:r w:rsidRPr="00742D9E">
        <w:rPr>
          <w:color w:val="000000" w:themeColor="text1"/>
        </w:rPr>
        <w:t xml:space="preserve">, J., and </w:t>
      </w:r>
      <w:proofErr w:type="spellStart"/>
      <w:r w:rsidRPr="00742D9E">
        <w:rPr>
          <w:color w:val="000000" w:themeColor="text1"/>
        </w:rPr>
        <w:t>Hootman</w:t>
      </w:r>
      <w:proofErr w:type="spellEnd"/>
      <w:r w:rsidRPr="00742D9E">
        <w:rPr>
          <w:color w:val="000000" w:themeColor="text1"/>
        </w:rPr>
        <w:t>, J. (2004) ‘Children’s Mental Health and School Success’,</w:t>
      </w:r>
      <w:r w:rsidRPr="00742D9E">
        <w:rPr>
          <w:i/>
          <w:iCs/>
          <w:color w:val="000000" w:themeColor="text1"/>
        </w:rPr>
        <w:t xml:space="preserve"> The Journal of School Nursing, </w:t>
      </w:r>
      <w:r w:rsidRPr="00742D9E">
        <w:rPr>
          <w:color w:val="000000" w:themeColor="text1"/>
        </w:rPr>
        <w:t>20(4), pp. 189-196. DOI: 10.1177/10598405040200040201 </w:t>
      </w:r>
      <w:r>
        <w:rPr>
          <w:color w:val="000000" w:themeColor="text1"/>
        </w:rPr>
        <w:br/>
      </w:r>
    </w:p>
    <w:p w14:paraId="52FE153F" w14:textId="4040F64D" w:rsidR="00A61974" w:rsidRPr="00765994" w:rsidRDefault="00A61974" w:rsidP="00765994">
      <w:pPr>
        <w:pStyle w:val="AssignBody"/>
        <w:numPr>
          <w:ilvl w:val="0"/>
          <w:numId w:val="1"/>
        </w:numPr>
        <w:rPr>
          <w:color w:val="000000" w:themeColor="text1"/>
        </w:rPr>
      </w:pPr>
      <w:r w:rsidRPr="00765994">
        <w:rPr>
          <w:color w:val="000000" w:themeColor="text1"/>
        </w:rPr>
        <w:t xml:space="preserve">Devos, G. (1998) </w:t>
      </w:r>
      <w:r w:rsidRPr="00765994">
        <w:rPr>
          <w:i/>
          <w:iCs/>
          <w:color w:val="000000" w:themeColor="text1"/>
        </w:rPr>
        <w:t>Conditions and caveats for self-evaluation: the case of secondary schools, Paper presented at the Annual Meeting of the American Educational Research Association.</w:t>
      </w:r>
      <w:r w:rsidRPr="00765994">
        <w:rPr>
          <w:color w:val="000000" w:themeColor="text1"/>
        </w:rPr>
        <w:t xml:space="preserve"> San Diego: ERIC Document Reproduction. </w:t>
      </w:r>
      <w:r>
        <w:rPr>
          <w:color w:val="000000" w:themeColor="text1"/>
        </w:rPr>
        <w:br/>
      </w:r>
    </w:p>
    <w:p w14:paraId="7881F5EA" w14:textId="1735ACB9" w:rsidR="00A61974" w:rsidRPr="003842C8" w:rsidRDefault="00A61974" w:rsidP="003842C8">
      <w:pPr>
        <w:pStyle w:val="AssignBody"/>
        <w:numPr>
          <w:ilvl w:val="0"/>
          <w:numId w:val="1"/>
        </w:numPr>
        <w:rPr>
          <w:color w:val="000000" w:themeColor="text1"/>
        </w:rPr>
      </w:pPr>
      <w:proofErr w:type="spellStart"/>
      <w:r w:rsidRPr="003842C8">
        <w:rPr>
          <w:color w:val="000000" w:themeColor="text1"/>
        </w:rPr>
        <w:t>Domina</w:t>
      </w:r>
      <w:proofErr w:type="spellEnd"/>
      <w:r w:rsidRPr="003842C8">
        <w:rPr>
          <w:color w:val="000000" w:themeColor="text1"/>
        </w:rPr>
        <w:t>, T. (2005), “</w:t>
      </w:r>
      <w:proofErr w:type="spellStart"/>
      <w:r w:rsidRPr="003842C8">
        <w:rPr>
          <w:color w:val="000000" w:themeColor="text1"/>
        </w:rPr>
        <w:t>Leveling</w:t>
      </w:r>
      <w:proofErr w:type="spellEnd"/>
      <w:r w:rsidRPr="003842C8">
        <w:rPr>
          <w:color w:val="000000" w:themeColor="text1"/>
        </w:rPr>
        <w:t xml:space="preserve"> the home advantage: Assessing the effectiveness of parental involvement in elementary school”, </w:t>
      </w:r>
      <w:r w:rsidRPr="003842C8">
        <w:rPr>
          <w:i/>
          <w:iCs/>
          <w:color w:val="000000" w:themeColor="text1"/>
        </w:rPr>
        <w:t>Sociology of Education</w:t>
      </w:r>
      <w:r w:rsidRPr="003842C8">
        <w:rPr>
          <w:color w:val="000000" w:themeColor="text1"/>
        </w:rPr>
        <w:t xml:space="preserve">, 78 (3), pp. 239-249. DOI: </w:t>
      </w:r>
      <w:hyperlink r:id="rId13" w:history="1">
        <w:r w:rsidRPr="003842C8">
          <w:rPr>
            <w:rStyle w:val="Hyperlink"/>
          </w:rPr>
          <w:t>10.1177%2F003804070507800303</w:t>
        </w:r>
      </w:hyperlink>
      <w:r>
        <w:rPr>
          <w:color w:val="000000" w:themeColor="text1"/>
        </w:rPr>
        <w:br/>
      </w:r>
    </w:p>
    <w:p w14:paraId="2CC3FEA8" w14:textId="012FEE9B" w:rsidR="00A61974" w:rsidRPr="00BB49F1" w:rsidRDefault="00A61974" w:rsidP="00BB49F1">
      <w:pPr>
        <w:pStyle w:val="AssignBody"/>
        <w:numPr>
          <w:ilvl w:val="0"/>
          <w:numId w:val="1"/>
        </w:numPr>
        <w:rPr>
          <w:color w:val="000000" w:themeColor="text1"/>
        </w:rPr>
      </w:pPr>
      <w:r w:rsidRPr="00BB49F1">
        <w:rPr>
          <w:color w:val="000000" w:themeColor="text1"/>
        </w:rPr>
        <w:t xml:space="preserve">Earl, L. and Timperley, H. (2015),“Evaluative thinking for successful educational innovation”, </w:t>
      </w:r>
      <w:r w:rsidRPr="00BB49F1">
        <w:rPr>
          <w:i/>
          <w:iCs/>
          <w:color w:val="000000" w:themeColor="text1"/>
        </w:rPr>
        <w:t>OECD Education Working Papers</w:t>
      </w:r>
      <w:r w:rsidRPr="00BB49F1">
        <w:rPr>
          <w:color w:val="000000" w:themeColor="text1"/>
        </w:rPr>
        <w:t xml:space="preserve">, No. 122, OECD Publishing. DOI: 10.1787/5jrxtk1jtdwf-en   </w:t>
      </w:r>
      <w:r>
        <w:rPr>
          <w:color w:val="000000" w:themeColor="text1"/>
        </w:rPr>
        <w:br/>
      </w:r>
    </w:p>
    <w:p w14:paraId="760D3531" w14:textId="77777777" w:rsidR="00A61974" w:rsidRDefault="00A61974" w:rsidP="0003531D">
      <w:pPr>
        <w:pStyle w:val="AssignBody"/>
        <w:numPr>
          <w:ilvl w:val="0"/>
          <w:numId w:val="1"/>
        </w:numPr>
        <w:rPr>
          <w:color w:val="000000" w:themeColor="text1"/>
        </w:rPr>
      </w:pPr>
      <w:r>
        <w:rPr>
          <w:color w:val="000000" w:themeColor="text1"/>
        </w:rPr>
        <w:t xml:space="preserve">Education Authority (2020) </w:t>
      </w:r>
      <w:r w:rsidRPr="0003531D">
        <w:rPr>
          <w:i/>
          <w:iCs/>
          <w:color w:val="000000" w:themeColor="text1"/>
        </w:rPr>
        <w:t>School Development Planning.</w:t>
      </w:r>
      <w:r>
        <w:rPr>
          <w:color w:val="000000" w:themeColor="text1"/>
        </w:rPr>
        <w:t xml:space="preserve"> Available at: </w:t>
      </w:r>
      <w:hyperlink r:id="rId14" w:history="1">
        <w:r w:rsidRPr="00E4146F">
          <w:rPr>
            <w:rStyle w:val="Hyperlink"/>
          </w:rPr>
          <w:t>https://www.eani.org.uk/school-management/school-governors/school-improvement/school-development-planning</w:t>
        </w:r>
      </w:hyperlink>
      <w:r>
        <w:rPr>
          <w:color w:val="000000" w:themeColor="text1"/>
        </w:rPr>
        <w:t xml:space="preserve"> (Accessed: 14 May 2022).</w:t>
      </w:r>
      <w:r>
        <w:rPr>
          <w:color w:val="000000" w:themeColor="text1"/>
        </w:rPr>
        <w:br/>
      </w:r>
    </w:p>
    <w:p w14:paraId="73BE818C" w14:textId="26E16908" w:rsidR="00A61974" w:rsidRPr="003842C8" w:rsidRDefault="00A61974" w:rsidP="003842C8">
      <w:pPr>
        <w:pStyle w:val="AssignBody"/>
        <w:numPr>
          <w:ilvl w:val="0"/>
          <w:numId w:val="1"/>
        </w:numPr>
        <w:rPr>
          <w:color w:val="000000" w:themeColor="text1"/>
        </w:rPr>
      </w:pPr>
      <w:r w:rsidRPr="003842C8">
        <w:rPr>
          <w:color w:val="000000" w:themeColor="text1"/>
        </w:rPr>
        <w:lastRenderedPageBreak/>
        <w:t xml:space="preserve">Epstein, J. (2001), </w:t>
      </w:r>
      <w:r w:rsidRPr="003842C8">
        <w:rPr>
          <w:i/>
          <w:iCs/>
          <w:color w:val="000000" w:themeColor="text1"/>
        </w:rPr>
        <w:t xml:space="preserve">School, Family, Community Partnerships: Preparing Educators and Improving schools. </w:t>
      </w:r>
      <w:r w:rsidRPr="003842C8">
        <w:rPr>
          <w:color w:val="000000" w:themeColor="text1"/>
        </w:rPr>
        <w:t xml:space="preserve">CO: Westview Press, Boulder. </w:t>
      </w:r>
      <w:r>
        <w:rPr>
          <w:color w:val="000000" w:themeColor="text1"/>
        </w:rPr>
        <w:br/>
      </w:r>
    </w:p>
    <w:p w14:paraId="6E7CD5A9" w14:textId="77777777" w:rsidR="00A61974" w:rsidRPr="00763C8E" w:rsidRDefault="00A61974" w:rsidP="006E4889">
      <w:pPr>
        <w:pStyle w:val="AssignBody"/>
        <w:numPr>
          <w:ilvl w:val="0"/>
          <w:numId w:val="1"/>
        </w:numPr>
        <w:rPr>
          <w:color w:val="0D0D0D" w:themeColor="text1" w:themeTint="F2"/>
        </w:rPr>
      </w:pPr>
      <w:r>
        <w:rPr>
          <w:color w:val="0D0D0D" w:themeColor="text1" w:themeTint="F2"/>
        </w:rPr>
        <w:t xml:space="preserve">Estyn (2012) </w:t>
      </w:r>
      <w:r w:rsidRPr="00763C8E">
        <w:rPr>
          <w:i/>
          <w:iCs/>
          <w:color w:val="0D0D0D" w:themeColor="text1" w:themeTint="F2"/>
        </w:rPr>
        <w:t>A report on School X.</w:t>
      </w:r>
      <w:r>
        <w:rPr>
          <w:color w:val="0D0D0D" w:themeColor="text1" w:themeTint="F2"/>
        </w:rPr>
        <w:t xml:space="preserve"> Available at: </w:t>
      </w:r>
      <w:hyperlink r:id="rId15" w:history="1">
        <w:r w:rsidRPr="000A014E">
          <w:rPr>
            <w:rStyle w:val="Hyperlink"/>
          </w:rPr>
          <w:t>https://www.estyn.gov.wales/system/files/2020-08/Inspection%2520report%2520</w:t>
        </w:r>
        <w:r>
          <w:rPr>
            <w:rStyle w:val="Hyperlink"/>
          </w:rPr>
          <w:t xml:space="preserve">   </w:t>
        </w:r>
        <w:r w:rsidRPr="00763C8E">
          <w:rPr>
            <w:rStyle w:val="Hyperlink"/>
            <w:color w:val="000000" w:themeColor="text1"/>
            <w:highlight w:val="black"/>
          </w:rPr>
          <w:t>Brynmenyn%2520Primary%2520School</w:t>
        </w:r>
        <w:r w:rsidRPr="000A014E">
          <w:rPr>
            <w:rStyle w:val="Hyperlink"/>
          </w:rPr>
          <w:t>%2520Eng%25202012%2520_0.pdf.pdf.pdf.pdf.pdf.pdf.pdf.pdf.pdf.pdf.pdf.pdf.pdf.pdf.pdf.pdf.pdf.pdf.pdf.pdf.pdf.pdf.pdf.pdf.pdf.pdf.pdf.pdf.pdf.pdf.pdf.pdf.pdf</w:t>
        </w:r>
      </w:hyperlink>
      <w:r>
        <w:rPr>
          <w:color w:val="0D0D0D" w:themeColor="text1" w:themeTint="F2"/>
        </w:rPr>
        <w:t xml:space="preserve"> (</w:t>
      </w:r>
      <w:r w:rsidRPr="00923B10">
        <w:rPr>
          <w:rFonts w:eastAsiaTheme="minorEastAsia" w:cs="Arial"/>
        </w:rPr>
        <w:t xml:space="preserve">Accessed: 11 </w:t>
      </w:r>
      <w:r>
        <w:rPr>
          <w:rFonts w:eastAsiaTheme="minorEastAsia" w:cs="Arial"/>
        </w:rPr>
        <w:t>May</w:t>
      </w:r>
      <w:r w:rsidRPr="00923B10">
        <w:rPr>
          <w:rFonts w:eastAsiaTheme="minorEastAsia" w:cs="Arial"/>
        </w:rPr>
        <w:t xml:space="preserve"> 202</w:t>
      </w:r>
      <w:r>
        <w:rPr>
          <w:rFonts w:eastAsiaTheme="minorEastAsia" w:cs="Arial"/>
        </w:rPr>
        <w:t>2</w:t>
      </w:r>
      <w:r w:rsidRPr="00923B10">
        <w:rPr>
          <w:rFonts w:eastAsiaTheme="minorEastAsia" w:cs="Arial"/>
        </w:rPr>
        <w:t>).</w:t>
      </w:r>
      <w:r>
        <w:rPr>
          <w:rFonts w:eastAsiaTheme="minorEastAsia" w:cs="Arial"/>
        </w:rPr>
        <w:br/>
      </w:r>
    </w:p>
    <w:p w14:paraId="461DB3B3" w14:textId="30871EA4" w:rsidR="00A61974" w:rsidRDefault="00A61974" w:rsidP="00D52E57">
      <w:pPr>
        <w:pStyle w:val="AssignBody"/>
        <w:numPr>
          <w:ilvl w:val="0"/>
          <w:numId w:val="1"/>
        </w:numPr>
        <w:rPr>
          <w:color w:val="000000" w:themeColor="text1"/>
        </w:rPr>
      </w:pPr>
      <w:r w:rsidRPr="00284718">
        <w:rPr>
          <w:color w:val="000000" w:themeColor="text1"/>
        </w:rPr>
        <w:t xml:space="preserve">Estyn (2017) </w:t>
      </w:r>
      <w:r w:rsidRPr="00284718">
        <w:rPr>
          <w:i/>
          <w:iCs/>
          <w:color w:val="000000" w:themeColor="text1"/>
        </w:rPr>
        <w:t>The Annual Report of Her Majesty's Chief Inspector of Education and Training in Wales 2015-2016</w:t>
      </w:r>
      <w:r>
        <w:rPr>
          <w:color w:val="000000" w:themeColor="text1"/>
        </w:rPr>
        <w:t>. Cardiff:</w:t>
      </w:r>
      <w:r w:rsidRPr="00284718">
        <w:rPr>
          <w:color w:val="000000" w:themeColor="text1"/>
        </w:rPr>
        <w:t xml:space="preserve"> Estyn</w:t>
      </w:r>
      <w:r>
        <w:rPr>
          <w:color w:val="000000" w:themeColor="text1"/>
        </w:rPr>
        <w:t xml:space="preserve">. </w:t>
      </w:r>
      <w:r>
        <w:rPr>
          <w:color w:val="000000" w:themeColor="text1"/>
        </w:rPr>
        <w:br/>
      </w:r>
    </w:p>
    <w:p w14:paraId="7C83A4E1" w14:textId="77777777" w:rsidR="00A61974" w:rsidRPr="00FE717B" w:rsidRDefault="00A61974" w:rsidP="00FE717B">
      <w:pPr>
        <w:pStyle w:val="AssignBody"/>
        <w:numPr>
          <w:ilvl w:val="0"/>
          <w:numId w:val="1"/>
        </w:numPr>
        <w:rPr>
          <w:color w:val="000000" w:themeColor="text1"/>
        </w:rPr>
      </w:pPr>
      <w:r w:rsidRPr="00FE717B">
        <w:rPr>
          <w:color w:val="000000" w:themeColor="text1"/>
        </w:rPr>
        <w:t xml:space="preserve">Fidler, B. (2002) </w:t>
      </w:r>
      <w:r w:rsidRPr="00FE717B">
        <w:rPr>
          <w:i/>
          <w:iCs/>
          <w:color w:val="000000" w:themeColor="text1"/>
        </w:rPr>
        <w:t>Strategic Management for School Development.</w:t>
      </w:r>
      <w:r w:rsidRPr="00FE717B">
        <w:rPr>
          <w:color w:val="000000" w:themeColor="text1"/>
        </w:rPr>
        <w:t xml:space="preserve"> London: Paul Chapman Publishing Ltd. </w:t>
      </w:r>
      <w:r>
        <w:rPr>
          <w:color w:val="000000" w:themeColor="text1"/>
        </w:rPr>
        <w:br/>
      </w:r>
    </w:p>
    <w:p w14:paraId="6159372F" w14:textId="77777777" w:rsidR="00A61974" w:rsidRPr="00BA661F" w:rsidRDefault="00A61974" w:rsidP="006E4889">
      <w:pPr>
        <w:pStyle w:val="AssignBody"/>
        <w:numPr>
          <w:ilvl w:val="0"/>
          <w:numId w:val="1"/>
        </w:numPr>
        <w:rPr>
          <w:color w:val="0D0D0D" w:themeColor="text1" w:themeTint="F2"/>
        </w:rPr>
      </w:pPr>
      <w:r w:rsidRPr="00E76E9A">
        <w:rPr>
          <w:rFonts w:eastAsiaTheme="minorEastAsia" w:cs="Arial"/>
        </w:rPr>
        <w:t>Green,</w:t>
      </w:r>
      <w:r w:rsidRPr="00E76E9A">
        <w:rPr>
          <w:rFonts w:eastAsiaTheme="minorEastAsia" w:cs="Arial"/>
          <w:b/>
          <w:bCs/>
        </w:rPr>
        <w:t xml:space="preserve"> </w:t>
      </w:r>
      <w:r w:rsidRPr="00E76E9A">
        <w:rPr>
          <w:rFonts w:eastAsiaTheme="minorEastAsia" w:cs="Arial"/>
        </w:rPr>
        <w:t>H.</w:t>
      </w:r>
      <w:r>
        <w:rPr>
          <w:rFonts w:eastAsiaTheme="minorEastAsia" w:cs="Arial"/>
        </w:rPr>
        <w:t xml:space="preserve"> et al. </w:t>
      </w:r>
      <w:r w:rsidRPr="00E76E9A">
        <w:rPr>
          <w:rFonts w:eastAsiaTheme="minorEastAsia" w:cs="Arial"/>
        </w:rPr>
        <w:t>(2005) </w:t>
      </w:r>
      <w:r w:rsidRPr="00E76E9A">
        <w:rPr>
          <w:rFonts w:eastAsiaTheme="minorEastAsia" w:cs="Arial"/>
          <w:i/>
          <w:iCs/>
        </w:rPr>
        <w:t>Mental Health of Children and Young People in Great Britain: 2004</w:t>
      </w:r>
      <w:r w:rsidRPr="00E76E9A">
        <w:rPr>
          <w:rFonts w:eastAsiaTheme="minorEastAsia" w:cs="Arial"/>
        </w:rPr>
        <w:t>. ONS</w:t>
      </w:r>
      <w:r w:rsidRPr="00E76E9A">
        <w:rPr>
          <w:rFonts w:eastAsiaTheme="minorEastAsia" w:cs="Arial"/>
          <w:b/>
          <w:bCs/>
        </w:rPr>
        <w:t>.</w:t>
      </w:r>
      <w:r>
        <w:rPr>
          <w:rFonts w:eastAsiaTheme="minorEastAsia" w:cs="Arial"/>
          <w:b/>
          <w:bCs/>
        </w:rPr>
        <w:br/>
      </w:r>
    </w:p>
    <w:p w14:paraId="36A6F232" w14:textId="77777777" w:rsidR="00A61974" w:rsidRDefault="00A61974" w:rsidP="0003531D">
      <w:pPr>
        <w:pStyle w:val="AssignBody"/>
        <w:numPr>
          <w:ilvl w:val="0"/>
          <w:numId w:val="1"/>
        </w:numPr>
        <w:rPr>
          <w:color w:val="000000" w:themeColor="text1"/>
        </w:rPr>
      </w:pPr>
      <w:r>
        <w:rPr>
          <w:color w:val="000000" w:themeColor="text1"/>
        </w:rPr>
        <w:t xml:space="preserve">Greenwich, A. (2022) </w:t>
      </w:r>
      <w:r w:rsidRPr="0003531D">
        <w:rPr>
          <w:i/>
          <w:iCs/>
          <w:color w:val="000000" w:themeColor="text1"/>
        </w:rPr>
        <w:t>School Development Plan</w:t>
      </w:r>
      <w:r>
        <w:rPr>
          <w:color w:val="000000" w:themeColor="text1"/>
        </w:rPr>
        <w:t xml:space="preserve">. Available at: </w:t>
      </w:r>
      <w:hyperlink r:id="rId16" w:history="1">
        <w:r w:rsidRPr="00E4146F">
          <w:rPr>
            <w:rStyle w:val="Hyperlink"/>
          </w:rPr>
          <w:t>https://www.alexmcleod.org.uk/School-Development-Plan/</w:t>
        </w:r>
      </w:hyperlink>
      <w:r>
        <w:rPr>
          <w:color w:val="000000" w:themeColor="text1"/>
        </w:rPr>
        <w:t xml:space="preserve"> (Accessed: 14 May 2022).</w:t>
      </w:r>
      <w:r>
        <w:rPr>
          <w:color w:val="000000" w:themeColor="text1"/>
        </w:rPr>
        <w:br/>
      </w:r>
    </w:p>
    <w:p w14:paraId="3DA64620" w14:textId="77777777" w:rsidR="00A61974" w:rsidRPr="00BA661F" w:rsidRDefault="00A61974" w:rsidP="00BA661F">
      <w:pPr>
        <w:pStyle w:val="AssignBody"/>
        <w:numPr>
          <w:ilvl w:val="0"/>
          <w:numId w:val="1"/>
        </w:numPr>
        <w:rPr>
          <w:rFonts w:eastAsiaTheme="minorEastAsia" w:cs="Arial"/>
        </w:rPr>
      </w:pPr>
      <w:r w:rsidRPr="00BA661F">
        <w:rPr>
          <w:rFonts w:eastAsiaTheme="minorEastAsia" w:cs="Arial"/>
        </w:rPr>
        <w:t>Gutman, L.</w:t>
      </w:r>
      <w:r>
        <w:rPr>
          <w:rFonts w:eastAsiaTheme="minorEastAsia" w:cs="Arial"/>
        </w:rPr>
        <w:t xml:space="preserve"> et al. </w:t>
      </w:r>
      <w:r w:rsidRPr="00BA661F">
        <w:rPr>
          <w:rFonts w:eastAsiaTheme="minorEastAsia" w:cs="Arial"/>
        </w:rPr>
        <w:t xml:space="preserve">(2015) </w:t>
      </w:r>
      <w:r w:rsidRPr="00BA661F">
        <w:rPr>
          <w:rFonts w:eastAsiaTheme="minorEastAsia" w:cs="Arial"/>
          <w:i/>
          <w:iCs/>
        </w:rPr>
        <w:t>Children of the new century: Mental health findings from the Millennium Cohort Study.</w:t>
      </w:r>
      <w:r w:rsidRPr="00BA661F">
        <w:rPr>
          <w:rFonts w:eastAsiaTheme="minorEastAsia" w:cs="Arial"/>
        </w:rPr>
        <w:t xml:space="preserve"> London: Centre for Mental Health.</w:t>
      </w:r>
      <w:r w:rsidRPr="00BA661F">
        <w:rPr>
          <w:rFonts w:eastAsiaTheme="minorEastAsia" w:cs="Arial"/>
        </w:rPr>
        <w:br/>
      </w:r>
    </w:p>
    <w:p w14:paraId="2EDD0AEC" w14:textId="4AAF4A8A" w:rsidR="00A61974" w:rsidRPr="004556CF" w:rsidRDefault="00A61974" w:rsidP="004556CF">
      <w:pPr>
        <w:pStyle w:val="AssignBody"/>
        <w:numPr>
          <w:ilvl w:val="0"/>
          <w:numId w:val="1"/>
        </w:numPr>
        <w:rPr>
          <w:color w:val="000000" w:themeColor="text1"/>
        </w:rPr>
      </w:pPr>
      <w:r w:rsidRPr="004556CF">
        <w:rPr>
          <w:color w:val="000000" w:themeColor="text1"/>
        </w:rPr>
        <w:t>Halliwell, E., Main, L. and Richardson, C. (2007) </w:t>
      </w:r>
      <w:r w:rsidRPr="004556CF">
        <w:rPr>
          <w:i/>
          <w:iCs/>
          <w:color w:val="000000" w:themeColor="text1"/>
        </w:rPr>
        <w:t>The Fundamental Facts</w:t>
      </w:r>
      <w:r w:rsidRPr="004556CF">
        <w:rPr>
          <w:color w:val="000000" w:themeColor="text1"/>
        </w:rPr>
        <w:t xml:space="preserve">. Available at: </w:t>
      </w:r>
      <w:hyperlink r:id="rId17" w:history="1">
        <w:r w:rsidRPr="004556CF">
          <w:rPr>
            <w:rStyle w:val="Hyperlink"/>
          </w:rPr>
          <w:t>https://www.mentalhealth.org.uk/sites/default/files/fundamental_facts_2007.pdf</w:t>
        </w:r>
      </w:hyperlink>
      <w:r w:rsidRPr="004556CF">
        <w:rPr>
          <w:color w:val="000000" w:themeColor="text1"/>
        </w:rPr>
        <w:t xml:space="preserve">  (Accessed: 2 June 2022).</w:t>
      </w:r>
      <w:r>
        <w:rPr>
          <w:color w:val="000000" w:themeColor="text1"/>
        </w:rPr>
        <w:br/>
      </w:r>
    </w:p>
    <w:p w14:paraId="70F8DCA5" w14:textId="41CB60DE" w:rsidR="00A61974" w:rsidRPr="00FE717B" w:rsidRDefault="00A61974" w:rsidP="00FE717B">
      <w:pPr>
        <w:pStyle w:val="AssignBody"/>
        <w:numPr>
          <w:ilvl w:val="0"/>
          <w:numId w:val="1"/>
        </w:numPr>
        <w:rPr>
          <w:color w:val="000000" w:themeColor="text1"/>
        </w:rPr>
      </w:pPr>
      <w:r w:rsidRPr="00FE717B">
        <w:rPr>
          <w:color w:val="000000" w:themeColor="text1"/>
        </w:rPr>
        <w:t xml:space="preserve">Hangover Research (2014) ‘Strategic Planning in Higher Education – Best Practices and Benchmarking’, </w:t>
      </w:r>
      <w:r w:rsidRPr="00FE717B">
        <w:rPr>
          <w:i/>
          <w:iCs/>
          <w:color w:val="000000" w:themeColor="text1"/>
        </w:rPr>
        <w:t>Insight Blogs</w:t>
      </w:r>
      <w:r w:rsidRPr="00FE717B">
        <w:rPr>
          <w:color w:val="000000" w:themeColor="text1"/>
        </w:rPr>
        <w:t xml:space="preserve"> [blog]. 16 July. Available: </w:t>
      </w:r>
      <w:hyperlink r:id="rId18" w:history="1">
        <w:r w:rsidRPr="00FE717B">
          <w:rPr>
            <w:rStyle w:val="Hyperlink"/>
          </w:rPr>
          <w:t>https://www.hanoverresearch.com/insights-blog/strategic-planning-in-higher-education-best-practices-and-benchmarking/</w:t>
        </w:r>
      </w:hyperlink>
      <w:r w:rsidRPr="00FE717B">
        <w:rPr>
          <w:color w:val="000000" w:themeColor="text1"/>
        </w:rPr>
        <w:t xml:space="preserve"> (Accessed: 2 June 2022).</w:t>
      </w:r>
      <w:r>
        <w:rPr>
          <w:color w:val="000000" w:themeColor="text1"/>
        </w:rPr>
        <w:br/>
      </w:r>
    </w:p>
    <w:p w14:paraId="163588C6" w14:textId="77777777" w:rsidR="00A61974" w:rsidRPr="003842C8" w:rsidRDefault="00A61974" w:rsidP="003842C8">
      <w:pPr>
        <w:pStyle w:val="AssignBody"/>
        <w:numPr>
          <w:ilvl w:val="0"/>
          <w:numId w:val="1"/>
        </w:numPr>
        <w:rPr>
          <w:color w:val="000000" w:themeColor="text1"/>
        </w:rPr>
      </w:pPr>
      <w:r w:rsidRPr="003842C8">
        <w:rPr>
          <w:color w:val="000000" w:themeColor="text1"/>
        </w:rPr>
        <w:t xml:space="preserve">Harris, A., Andrew-Power, K. and Goodall, J. (2009) </w:t>
      </w:r>
      <w:r w:rsidRPr="003842C8">
        <w:rPr>
          <w:i/>
          <w:iCs/>
          <w:color w:val="000000" w:themeColor="text1"/>
        </w:rPr>
        <w:t>Do Parents Know They Matter?</w:t>
      </w:r>
      <w:r w:rsidRPr="003842C8">
        <w:rPr>
          <w:color w:val="000000" w:themeColor="text1"/>
        </w:rPr>
        <w:t xml:space="preserve"> London: Continuum International Publishing Group. </w:t>
      </w:r>
      <w:r>
        <w:rPr>
          <w:color w:val="000000" w:themeColor="text1"/>
        </w:rPr>
        <w:br/>
      </w:r>
    </w:p>
    <w:p w14:paraId="1ECCDDE3" w14:textId="77777777" w:rsidR="00A61974" w:rsidRDefault="00A61974" w:rsidP="001D1A4E">
      <w:pPr>
        <w:pStyle w:val="AssignBody"/>
        <w:numPr>
          <w:ilvl w:val="0"/>
          <w:numId w:val="1"/>
        </w:numPr>
        <w:rPr>
          <w:b/>
          <w:bCs/>
          <w:color w:val="000000" w:themeColor="text1"/>
        </w:rPr>
      </w:pPr>
      <w:r w:rsidRPr="001D1A4E">
        <w:rPr>
          <w:color w:val="000000" w:themeColor="text1"/>
        </w:rPr>
        <w:lastRenderedPageBreak/>
        <w:t>Hart</w:t>
      </w:r>
      <w:r>
        <w:rPr>
          <w:color w:val="000000" w:themeColor="text1"/>
        </w:rPr>
        <w:t>,</w:t>
      </w:r>
      <w:r w:rsidRPr="001D1A4E">
        <w:rPr>
          <w:color w:val="000000" w:themeColor="text1"/>
        </w:rPr>
        <w:t xml:space="preserve"> A</w:t>
      </w:r>
      <w:r>
        <w:rPr>
          <w:color w:val="000000" w:themeColor="text1"/>
        </w:rPr>
        <w:t xml:space="preserve">. and </w:t>
      </w:r>
      <w:r w:rsidRPr="001D1A4E">
        <w:rPr>
          <w:color w:val="000000" w:themeColor="text1"/>
        </w:rPr>
        <w:t>Heaver</w:t>
      </w:r>
      <w:r>
        <w:rPr>
          <w:color w:val="000000" w:themeColor="text1"/>
        </w:rPr>
        <w:t>,</w:t>
      </w:r>
      <w:r w:rsidRPr="001D1A4E">
        <w:rPr>
          <w:color w:val="000000" w:themeColor="text1"/>
        </w:rPr>
        <w:t xml:space="preserve"> B</w:t>
      </w:r>
      <w:r>
        <w:rPr>
          <w:color w:val="000000" w:themeColor="text1"/>
        </w:rPr>
        <w:t>.</w:t>
      </w:r>
      <w:r w:rsidRPr="001D1A4E">
        <w:rPr>
          <w:color w:val="000000" w:themeColor="text1"/>
        </w:rPr>
        <w:t xml:space="preserve"> (2015) </w:t>
      </w:r>
      <w:r w:rsidRPr="001D1A4E">
        <w:rPr>
          <w:i/>
          <w:iCs/>
          <w:color w:val="000000" w:themeColor="text1"/>
        </w:rPr>
        <w:t>Resilience Approaches to Supporting Young People’s Mental Health: Appraising the Evidence Base for Schools and Communities</w:t>
      </w:r>
      <w:r w:rsidRPr="001D1A4E">
        <w:rPr>
          <w:color w:val="000000" w:themeColor="text1"/>
        </w:rPr>
        <w:t>. Brighton: University of Brighton/</w:t>
      </w:r>
      <w:proofErr w:type="spellStart"/>
      <w:r w:rsidRPr="001D1A4E">
        <w:rPr>
          <w:color w:val="000000" w:themeColor="text1"/>
        </w:rPr>
        <w:t>Boingboing</w:t>
      </w:r>
      <w:proofErr w:type="spellEnd"/>
      <w:r w:rsidRPr="001D1A4E">
        <w:rPr>
          <w:color w:val="000000" w:themeColor="text1"/>
        </w:rPr>
        <w:t>.</w:t>
      </w:r>
      <w:r w:rsidRPr="001D1A4E">
        <w:rPr>
          <w:b/>
          <w:bCs/>
          <w:color w:val="000000" w:themeColor="text1"/>
        </w:rPr>
        <w:t xml:space="preserve"> </w:t>
      </w:r>
      <w:r>
        <w:rPr>
          <w:b/>
          <w:bCs/>
          <w:color w:val="000000" w:themeColor="text1"/>
        </w:rPr>
        <w:br/>
      </w:r>
    </w:p>
    <w:p w14:paraId="34690BA8" w14:textId="77777777" w:rsidR="00A61974" w:rsidRPr="00946091" w:rsidRDefault="00A61974" w:rsidP="00946091">
      <w:pPr>
        <w:pStyle w:val="AssignBody"/>
        <w:numPr>
          <w:ilvl w:val="0"/>
          <w:numId w:val="1"/>
        </w:numPr>
        <w:rPr>
          <w:color w:val="000000" w:themeColor="text1"/>
        </w:rPr>
      </w:pPr>
      <w:proofErr w:type="spellStart"/>
      <w:r w:rsidRPr="00946091">
        <w:rPr>
          <w:color w:val="000000" w:themeColor="text1"/>
        </w:rPr>
        <w:t>Heitink</w:t>
      </w:r>
      <w:proofErr w:type="spellEnd"/>
      <w:r w:rsidRPr="00946091">
        <w:rPr>
          <w:color w:val="000000" w:themeColor="text1"/>
        </w:rPr>
        <w:t>, M. C. et al. (2016) “A Systematic Review of Prerequisites for Implementing Assessment for Learning in Classroom Practice.”, </w:t>
      </w:r>
      <w:r w:rsidRPr="00946091">
        <w:rPr>
          <w:i/>
          <w:iCs/>
          <w:color w:val="000000" w:themeColor="text1"/>
        </w:rPr>
        <w:t xml:space="preserve">Educational Research Review, </w:t>
      </w:r>
      <w:r w:rsidRPr="00946091">
        <w:rPr>
          <w:color w:val="000000" w:themeColor="text1"/>
        </w:rPr>
        <w:t xml:space="preserve">17, pp. 50–62. DOI: </w:t>
      </w:r>
      <w:hyperlink r:id="rId19" w:tgtFrame="_blank" w:tooltip="Persistent link using digital object identifier" w:history="1">
        <w:r w:rsidRPr="00946091">
          <w:rPr>
            <w:rStyle w:val="Hyperlink"/>
          </w:rPr>
          <w:t>10.1016/j.edurev.2015.12.002</w:t>
        </w:r>
      </w:hyperlink>
      <w:r>
        <w:rPr>
          <w:color w:val="000000" w:themeColor="text1"/>
        </w:rPr>
        <w:br/>
      </w:r>
    </w:p>
    <w:p w14:paraId="3CF0FCBB" w14:textId="77777777" w:rsidR="00A61974" w:rsidRPr="005F07D6" w:rsidRDefault="00A61974" w:rsidP="005F07D6">
      <w:pPr>
        <w:pStyle w:val="AssignBody"/>
        <w:numPr>
          <w:ilvl w:val="0"/>
          <w:numId w:val="1"/>
        </w:numPr>
        <w:rPr>
          <w:color w:val="000000" w:themeColor="text1"/>
        </w:rPr>
      </w:pPr>
      <w:r w:rsidRPr="005F07D6">
        <w:rPr>
          <w:color w:val="000000" w:themeColor="text1"/>
        </w:rPr>
        <w:t>H</w:t>
      </w:r>
      <w:r>
        <w:rPr>
          <w:color w:val="000000" w:themeColor="text1"/>
        </w:rPr>
        <w:t>ills</w:t>
      </w:r>
      <w:r w:rsidRPr="005F07D6">
        <w:rPr>
          <w:color w:val="000000" w:themeColor="text1"/>
        </w:rPr>
        <w:t xml:space="preserve">, R. (2016) An evaluation of the emotional literacy support assistant (ELSA) project from the perspectives of primary school children, </w:t>
      </w:r>
      <w:r w:rsidRPr="005F07D6">
        <w:rPr>
          <w:i/>
          <w:iCs/>
          <w:color w:val="000000" w:themeColor="text1"/>
        </w:rPr>
        <w:t>Educational and Child Psychology</w:t>
      </w:r>
      <w:r w:rsidRPr="005F07D6">
        <w:rPr>
          <w:color w:val="000000" w:themeColor="text1"/>
        </w:rPr>
        <w:t xml:space="preserve">, 33(4), pp.50-65. </w:t>
      </w:r>
      <w:r>
        <w:rPr>
          <w:color w:val="000000" w:themeColor="text1"/>
        </w:rPr>
        <w:br/>
      </w:r>
    </w:p>
    <w:p w14:paraId="041C5D77" w14:textId="77777777" w:rsidR="00A61974" w:rsidRPr="00742D9E" w:rsidRDefault="00A61974" w:rsidP="00742D9E">
      <w:pPr>
        <w:pStyle w:val="AssignBody"/>
        <w:numPr>
          <w:ilvl w:val="0"/>
          <w:numId w:val="1"/>
        </w:numPr>
        <w:rPr>
          <w:color w:val="000000" w:themeColor="text1"/>
        </w:rPr>
      </w:pPr>
      <w:proofErr w:type="spellStart"/>
      <w:r w:rsidRPr="00742D9E">
        <w:rPr>
          <w:color w:val="000000" w:themeColor="text1"/>
        </w:rPr>
        <w:t>Hootman</w:t>
      </w:r>
      <w:proofErr w:type="spellEnd"/>
      <w:r w:rsidRPr="00742D9E">
        <w:rPr>
          <w:color w:val="000000" w:themeColor="text1"/>
        </w:rPr>
        <w:t>, J., Houck, G. M., and King, M. C. (2002) ‘A Program to Educate School Nurses About Mental Health Interventions’</w:t>
      </w:r>
      <w:r w:rsidRPr="00742D9E">
        <w:rPr>
          <w:i/>
          <w:iCs/>
          <w:color w:val="000000" w:themeColor="text1"/>
        </w:rPr>
        <w:t xml:space="preserve">, The Journal of School Nursing, </w:t>
      </w:r>
      <w:r w:rsidRPr="00742D9E">
        <w:rPr>
          <w:color w:val="000000" w:themeColor="text1"/>
        </w:rPr>
        <w:t>18(4), pp. 191–195. DOI: 10.1177/10598405020180040401</w:t>
      </w:r>
      <w:r>
        <w:rPr>
          <w:color w:val="000000" w:themeColor="text1"/>
        </w:rPr>
        <w:t xml:space="preserve"> </w:t>
      </w:r>
      <w:r w:rsidRPr="00742D9E">
        <w:rPr>
          <w:color w:val="000000" w:themeColor="text1"/>
        </w:rPr>
        <w:t> </w:t>
      </w:r>
      <w:r>
        <w:rPr>
          <w:color w:val="000000" w:themeColor="text1"/>
        </w:rPr>
        <w:br/>
      </w:r>
    </w:p>
    <w:p w14:paraId="4F3A554D" w14:textId="325006CE" w:rsidR="00A61974" w:rsidRDefault="00A61974" w:rsidP="005F07D6">
      <w:pPr>
        <w:pStyle w:val="AssignBody"/>
        <w:numPr>
          <w:ilvl w:val="0"/>
          <w:numId w:val="1"/>
        </w:numPr>
        <w:rPr>
          <w:color w:val="000000" w:themeColor="text1"/>
        </w:rPr>
      </w:pPr>
      <w:r w:rsidRPr="00D83FEF">
        <w:rPr>
          <w:color w:val="000000" w:themeColor="text1"/>
        </w:rPr>
        <w:t xml:space="preserve">Humphrey, </w:t>
      </w:r>
      <w:r>
        <w:rPr>
          <w:color w:val="000000" w:themeColor="text1"/>
        </w:rPr>
        <w:t>N</w:t>
      </w:r>
      <w:r w:rsidRPr="00D83FEF">
        <w:rPr>
          <w:color w:val="000000" w:themeColor="text1"/>
        </w:rPr>
        <w:t xml:space="preserve">. </w:t>
      </w:r>
      <w:r>
        <w:rPr>
          <w:color w:val="000000" w:themeColor="text1"/>
        </w:rPr>
        <w:t>a</w:t>
      </w:r>
      <w:r w:rsidRPr="00D83FEF">
        <w:rPr>
          <w:color w:val="000000" w:themeColor="text1"/>
        </w:rPr>
        <w:t xml:space="preserve">nd </w:t>
      </w:r>
      <w:r>
        <w:rPr>
          <w:color w:val="000000" w:themeColor="text1"/>
        </w:rPr>
        <w:t>B</w:t>
      </w:r>
      <w:r w:rsidRPr="00D83FEF">
        <w:rPr>
          <w:color w:val="000000" w:themeColor="text1"/>
        </w:rPr>
        <w:t xml:space="preserve">rooks, </w:t>
      </w:r>
      <w:r>
        <w:rPr>
          <w:color w:val="000000" w:themeColor="text1"/>
        </w:rPr>
        <w:t>A</w:t>
      </w:r>
      <w:r w:rsidRPr="00D83FEF">
        <w:rPr>
          <w:color w:val="000000" w:themeColor="text1"/>
        </w:rPr>
        <w:t xml:space="preserve">. G. (2006) ‘An evaluation of a short cognitive be- </w:t>
      </w:r>
      <w:proofErr w:type="spellStart"/>
      <w:r w:rsidRPr="00D83FEF">
        <w:rPr>
          <w:color w:val="000000" w:themeColor="text1"/>
        </w:rPr>
        <w:t>havioural</w:t>
      </w:r>
      <w:proofErr w:type="spellEnd"/>
      <w:r w:rsidRPr="00D83FEF">
        <w:rPr>
          <w:color w:val="000000" w:themeColor="text1"/>
        </w:rPr>
        <w:t xml:space="preserve"> anger management intervention for pupils at risk of Exclusion’, </w:t>
      </w:r>
      <w:r w:rsidRPr="00D83FEF">
        <w:rPr>
          <w:i/>
          <w:iCs/>
          <w:color w:val="000000" w:themeColor="text1"/>
        </w:rPr>
        <w:t>Emotional and Behavioural Difficulties</w:t>
      </w:r>
      <w:r w:rsidRPr="00D83FEF">
        <w:rPr>
          <w:color w:val="000000" w:themeColor="text1"/>
        </w:rPr>
        <w:t xml:space="preserve">, 11 (1), pp. 5–23. DOI: </w:t>
      </w:r>
      <w:hyperlink r:id="rId20" w:tgtFrame="_blank" w:history="1">
        <w:r w:rsidRPr="00D83FEF">
          <w:rPr>
            <w:rStyle w:val="Hyperlink"/>
          </w:rPr>
          <w:t>10.1080/13632750500392856</w:t>
        </w:r>
      </w:hyperlink>
      <w:r>
        <w:rPr>
          <w:color w:val="000000" w:themeColor="text1"/>
        </w:rPr>
        <w:br/>
      </w:r>
    </w:p>
    <w:p w14:paraId="0BE75839" w14:textId="77777777" w:rsidR="00A61974" w:rsidRPr="006F2E3D" w:rsidRDefault="00A61974" w:rsidP="006F2E3D">
      <w:pPr>
        <w:pStyle w:val="AssignBody"/>
        <w:numPr>
          <w:ilvl w:val="0"/>
          <w:numId w:val="1"/>
        </w:numPr>
        <w:rPr>
          <w:color w:val="000000" w:themeColor="text1"/>
        </w:rPr>
      </w:pPr>
      <w:r w:rsidRPr="006F2E3D">
        <w:rPr>
          <w:color w:val="000000" w:themeColor="text1"/>
        </w:rPr>
        <w:t xml:space="preserve">Kahneman, D., and S. Frederick (2005) “A Model of Heuristic Judgement.” In Keith, J. H. and Morrison, R. G. (ed.) </w:t>
      </w:r>
      <w:r w:rsidRPr="006F2E3D">
        <w:rPr>
          <w:i/>
          <w:iCs/>
          <w:color w:val="000000" w:themeColor="text1"/>
        </w:rPr>
        <w:t>Cambridge Handbook of Thinking and Reasoning</w:t>
      </w:r>
      <w:r w:rsidRPr="006F2E3D">
        <w:rPr>
          <w:color w:val="000000" w:themeColor="text1"/>
        </w:rPr>
        <w:t>, pp. 267–293. Cambridge, UK: Cambridge University Press</w:t>
      </w:r>
      <w:r>
        <w:rPr>
          <w:color w:val="000000" w:themeColor="text1"/>
        </w:rPr>
        <w:br/>
      </w:r>
    </w:p>
    <w:p w14:paraId="45302FBD" w14:textId="4321E4BA" w:rsidR="00A61974" w:rsidRPr="00765994" w:rsidRDefault="00A61974" w:rsidP="00765994">
      <w:pPr>
        <w:pStyle w:val="AssignBody"/>
        <w:numPr>
          <w:ilvl w:val="0"/>
          <w:numId w:val="1"/>
        </w:numPr>
        <w:rPr>
          <w:color w:val="000000" w:themeColor="text1"/>
        </w:rPr>
      </w:pPr>
      <w:proofErr w:type="spellStart"/>
      <w:r w:rsidRPr="00765994">
        <w:rPr>
          <w:color w:val="000000" w:themeColor="text1"/>
        </w:rPr>
        <w:t>Kyriakides</w:t>
      </w:r>
      <w:proofErr w:type="spellEnd"/>
      <w:r w:rsidRPr="00765994">
        <w:rPr>
          <w:color w:val="000000" w:themeColor="text1"/>
        </w:rPr>
        <w:t xml:space="preserve">, L. and Campbell, R. J. (2004) School self-evaluation and school improvement: a critique of values and procedures, </w:t>
      </w:r>
      <w:r w:rsidRPr="00765994">
        <w:rPr>
          <w:i/>
          <w:iCs/>
          <w:color w:val="000000" w:themeColor="text1"/>
        </w:rPr>
        <w:t>Studies in Educational Evaluation</w:t>
      </w:r>
      <w:r w:rsidRPr="00765994">
        <w:rPr>
          <w:color w:val="000000" w:themeColor="text1"/>
        </w:rPr>
        <w:t xml:space="preserve">, 30(1), pp. 23—36. DOI: </w:t>
      </w:r>
      <w:r w:rsidRPr="00765994">
        <w:rPr>
          <w:color w:val="000000" w:themeColor="text1"/>
        </w:rPr>
        <w:fldChar w:fldCharType="begin"/>
      </w:r>
      <w:r w:rsidRPr="00765994">
        <w:rPr>
          <w:color w:val="000000" w:themeColor="text1"/>
        </w:rPr>
        <w:instrText xml:space="preserve"> HYPERLINK "https://doi.org/10.1016/S0191-491X(04)90002-8" \o "Persistent link using digital object identifier" \t "_blank" </w:instrText>
      </w:r>
      <w:r w:rsidRPr="00765994">
        <w:rPr>
          <w:color w:val="000000" w:themeColor="text1"/>
        </w:rPr>
        <w:fldChar w:fldCharType="separate"/>
      </w:r>
      <w:r w:rsidRPr="00765994">
        <w:rPr>
          <w:rStyle w:val="Hyperlink"/>
        </w:rPr>
        <w:t>10.1016/S0191-491X(04)90002-8</w:t>
      </w:r>
      <w:r w:rsidRPr="00765994">
        <w:rPr>
          <w:color w:val="000000" w:themeColor="text1"/>
        </w:rPr>
        <w:fldChar w:fldCharType="end"/>
      </w:r>
      <w:r>
        <w:rPr>
          <w:color w:val="000000" w:themeColor="text1"/>
        </w:rPr>
        <w:br/>
      </w:r>
    </w:p>
    <w:p w14:paraId="64A445DE" w14:textId="77777777" w:rsidR="00A61974" w:rsidRPr="00A060E2" w:rsidRDefault="00A61974" w:rsidP="00A060E2">
      <w:pPr>
        <w:pStyle w:val="AssignBody"/>
        <w:numPr>
          <w:ilvl w:val="0"/>
          <w:numId w:val="1"/>
        </w:numPr>
        <w:rPr>
          <w:color w:val="000000" w:themeColor="text1"/>
        </w:rPr>
      </w:pPr>
      <w:r w:rsidRPr="00A060E2">
        <w:rPr>
          <w:color w:val="000000" w:themeColor="text1"/>
        </w:rPr>
        <w:t>Lai, M. K. et al. (2014) “Improving Achievement in Secondary Schools: Impact of a Literacy Project on Reading Comprehension and Secondary School Qualifications.”, </w:t>
      </w:r>
      <w:r w:rsidRPr="00A060E2">
        <w:rPr>
          <w:i/>
          <w:iCs/>
          <w:color w:val="000000" w:themeColor="text1"/>
        </w:rPr>
        <w:t>Reading Research Quarterly,</w:t>
      </w:r>
      <w:r w:rsidRPr="00A060E2">
        <w:rPr>
          <w:color w:val="000000" w:themeColor="text1"/>
        </w:rPr>
        <w:t> 49 (3), pp. 305–334. DOI: 10.1002/rrq.2014.49.issue-3.</w:t>
      </w:r>
      <w:r>
        <w:rPr>
          <w:color w:val="000000" w:themeColor="text1"/>
        </w:rPr>
        <w:br/>
      </w:r>
    </w:p>
    <w:p w14:paraId="0D19382F" w14:textId="77777777" w:rsidR="00A61974" w:rsidRDefault="00A61974" w:rsidP="00742D9E">
      <w:pPr>
        <w:pStyle w:val="AssignBody"/>
        <w:numPr>
          <w:ilvl w:val="0"/>
          <w:numId w:val="1"/>
        </w:numPr>
        <w:rPr>
          <w:color w:val="000000" w:themeColor="text1"/>
        </w:rPr>
      </w:pPr>
      <w:r w:rsidRPr="00742D9E">
        <w:rPr>
          <w:color w:val="000000" w:themeColor="text1"/>
        </w:rPr>
        <w:t>Lamb, J. M. et al. (2003) ‘Anger Assessment In Rural High School Students’,</w:t>
      </w:r>
      <w:r w:rsidRPr="00742D9E">
        <w:rPr>
          <w:i/>
          <w:iCs/>
          <w:color w:val="000000" w:themeColor="text1"/>
        </w:rPr>
        <w:t xml:space="preserve"> The Journal of School Nursing, </w:t>
      </w:r>
      <w:r w:rsidRPr="00742D9E">
        <w:rPr>
          <w:color w:val="000000" w:themeColor="text1"/>
        </w:rPr>
        <w:t>19(1), pp. 30–40.</w:t>
      </w:r>
      <w:r w:rsidRPr="00742D9E">
        <w:rPr>
          <w:i/>
          <w:iCs/>
          <w:color w:val="000000" w:themeColor="text1"/>
        </w:rPr>
        <w:t xml:space="preserve"> </w:t>
      </w:r>
      <w:r w:rsidRPr="00742D9E">
        <w:rPr>
          <w:color w:val="000000" w:themeColor="text1"/>
        </w:rPr>
        <w:t xml:space="preserve">DOI: </w:t>
      </w:r>
      <w:r w:rsidRPr="00742D9E">
        <w:rPr>
          <w:color w:val="000000" w:themeColor="text1"/>
        </w:rPr>
        <w:lastRenderedPageBreak/>
        <w:t>10.1177/10598405030190010601</w:t>
      </w:r>
      <w:r>
        <w:rPr>
          <w:color w:val="000000" w:themeColor="text1"/>
        </w:rPr>
        <w:t xml:space="preserve"> </w:t>
      </w:r>
      <w:r w:rsidRPr="00742D9E">
        <w:rPr>
          <w:color w:val="000000" w:themeColor="text1"/>
        </w:rPr>
        <w:t> </w:t>
      </w:r>
      <w:r>
        <w:rPr>
          <w:color w:val="000000" w:themeColor="text1"/>
        </w:rPr>
        <w:br/>
      </w:r>
    </w:p>
    <w:p w14:paraId="1B8D1115" w14:textId="77777777" w:rsidR="00A61974" w:rsidRPr="00946091" w:rsidRDefault="00A61974" w:rsidP="00946091">
      <w:pPr>
        <w:pStyle w:val="AssignBody"/>
        <w:numPr>
          <w:ilvl w:val="0"/>
          <w:numId w:val="1"/>
        </w:numPr>
        <w:rPr>
          <w:color w:val="000000" w:themeColor="text1"/>
        </w:rPr>
      </w:pPr>
      <w:proofErr w:type="spellStart"/>
      <w:r w:rsidRPr="00946091">
        <w:rPr>
          <w:color w:val="000000" w:themeColor="text1"/>
        </w:rPr>
        <w:t>Mandinach</w:t>
      </w:r>
      <w:proofErr w:type="spellEnd"/>
      <w:r w:rsidRPr="00946091">
        <w:rPr>
          <w:color w:val="000000" w:themeColor="text1"/>
        </w:rPr>
        <w:t xml:space="preserve">, E. et al. (2008) “A Conceptual Framework for Data-Driven Decision-Making.”, in </w:t>
      </w:r>
      <w:proofErr w:type="spellStart"/>
      <w:r w:rsidRPr="00946091">
        <w:rPr>
          <w:color w:val="000000" w:themeColor="text1"/>
        </w:rPr>
        <w:t>Mandinach</w:t>
      </w:r>
      <w:proofErr w:type="spellEnd"/>
      <w:r w:rsidRPr="00946091">
        <w:rPr>
          <w:color w:val="000000" w:themeColor="text1"/>
        </w:rPr>
        <w:t>, E. and Honey, M. (ed.) </w:t>
      </w:r>
      <w:r w:rsidRPr="00946091">
        <w:rPr>
          <w:i/>
          <w:iCs/>
          <w:color w:val="000000" w:themeColor="text1"/>
        </w:rPr>
        <w:t>Data-Driven School Improvement: Linking Data and Learning</w:t>
      </w:r>
      <w:r w:rsidRPr="00946091">
        <w:rPr>
          <w:color w:val="000000" w:themeColor="text1"/>
        </w:rPr>
        <w:t>, pp. 13–31. New York, NY: Teachers College Press.</w:t>
      </w:r>
      <w:r>
        <w:rPr>
          <w:color w:val="000000" w:themeColor="text1"/>
        </w:rPr>
        <w:br/>
      </w:r>
    </w:p>
    <w:p w14:paraId="0DD51A57" w14:textId="77777777" w:rsidR="00A61974" w:rsidRPr="00763C8E" w:rsidRDefault="00A61974" w:rsidP="00763C8E">
      <w:pPr>
        <w:pStyle w:val="AssignBody"/>
        <w:numPr>
          <w:ilvl w:val="0"/>
          <w:numId w:val="1"/>
        </w:numPr>
        <w:rPr>
          <w:b/>
          <w:bCs/>
          <w:color w:val="0D0D0D" w:themeColor="text1" w:themeTint="F2"/>
        </w:rPr>
      </w:pPr>
      <w:r w:rsidRPr="00763C8E">
        <w:rPr>
          <w:color w:val="0D0D0D" w:themeColor="text1" w:themeTint="F2"/>
        </w:rPr>
        <w:t>Marmot, M.</w:t>
      </w:r>
      <w:r w:rsidRPr="00A556C6">
        <w:rPr>
          <w:color w:val="0D0D0D" w:themeColor="text1" w:themeTint="F2"/>
        </w:rPr>
        <w:t xml:space="preserve"> et al</w:t>
      </w:r>
      <w:r>
        <w:rPr>
          <w:color w:val="0D0D0D" w:themeColor="text1" w:themeTint="F2"/>
        </w:rPr>
        <w:t>.</w:t>
      </w:r>
      <w:r w:rsidRPr="00763C8E">
        <w:rPr>
          <w:color w:val="0D0D0D" w:themeColor="text1" w:themeTint="F2"/>
        </w:rPr>
        <w:t xml:space="preserve"> (2010) </w:t>
      </w:r>
      <w:r w:rsidRPr="00763C8E">
        <w:rPr>
          <w:i/>
          <w:iCs/>
          <w:color w:val="0D0D0D" w:themeColor="text1" w:themeTint="F2"/>
        </w:rPr>
        <w:t>Fair society, healthy lives</w:t>
      </w:r>
      <w:r w:rsidRPr="00A556C6">
        <w:rPr>
          <w:i/>
          <w:iCs/>
          <w:color w:val="0D0D0D" w:themeColor="text1" w:themeTint="F2"/>
        </w:rPr>
        <w:t>.</w:t>
      </w:r>
      <w:r>
        <w:rPr>
          <w:color w:val="0D0D0D" w:themeColor="text1" w:themeTint="F2"/>
        </w:rPr>
        <w:t xml:space="preserve"> Available at: </w:t>
      </w:r>
      <w:hyperlink r:id="rId21" w:history="1">
        <w:r w:rsidRPr="000A014E">
          <w:rPr>
            <w:rStyle w:val="Hyperlink"/>
          </w:rPr>
          <w:t>https://www.parliament.uk/globalassets/documents/fair-society-healthy-lives-full-report.pdf</w:t>
        </w:r>
      </w:hyperlink>
      <w:r>
        <w:rPr>
          <w:color w:val="0D0D0D" w:themeColor="text1" w:themeTint="F2"/>
        </w:rPr>
        <w:t xml:space="preserve"> (</w:t>
      </w:r>
      <w:r w:rsidRPr="00923B10">
        <w:rPr>
          <w:rFonts w:eastAsiaTheme="minorEastAsia" w:cs="Arial"/>
        </w:rPr>
        <w:t xml:space="preserve">Accessed: 11 </w:t>
      </w:r>
      <w:r>
        <w:rPr>
          <w:rFonts w:eastAsiaTheme="minorEastAsia" w:cs="Arial"/>
        </w:rPr>
        <w:t>May</w:t>
      </w:r>
      <w:r w:rsidRPr="00923B10">
        <w:rPr>
          <w:rFonts w:eastAsiaTheme="minorEastAsia" w:cs="Arial"/>
        </w:rPr>
        <w:t xml:space="preserve"> 202</w:t>
      </w:r>
      <w:r>
        <w:rPr>
          <w:rFonts w:eastAsiaTheme="minorEastAsia" w:cs="Arial"/>
        </w:rPr>
        <w:t>2</w:t>
      </w:r>
      <w:r w:rsidRPr="00923B10">
        <w:rPr>
          <w:rFonts w:eastAsiaTheme="minorEastAsia" w:cs="Arial"/>
        </w:rPr>
        <w:t>).</w:t>
      </w:r>
      <w:r w:rsidRPr="00763C8E">
        <w:rPr>
          <w:color w:val="0D0D0D" w:themeColor="text1" w:themeTint="F2"/>
        </w:rPr>
        <w:br/>
      </w:r>
    </w:p>
    <w:p w14:paraId="43602890" w14:textId="77777777" w:rsidR="00A61974" w:rsidRPr="00946091" w:rsidRDefault="00A61974" w:rsidP="00946091">
      <w:pPr>
        <w:pStyle w:val="AssignBody"/>
        <w:numPr>
          <w:ilvl w:val="0"/>
          <w:numId w:val="1"/>
        </w:numPr>
        <w:rPr>
          <w:color w:val="000000" w:themeColor="text1"/>
        </w:rPr>
      </w:pPr>
      <w:r w:rsidRPr="00946091">
        <w:rPr>
          <w:color w:val="000000" w:themeColor="text1"/>
        </w:rPr>
        <w:t>Marsh, J. A. (2012) “Interventions Promoting Educators’ Use of Data: Research Insights and Gaps.”, </w:t>
      </w:r>
      <w:r w:rsidRPr="00946091">
        <w:rPr>
          <w:i/>
          <w:iCs/>
          <w:color w:val="000000" w:themeColor="text1"/>
        </w:rPr>
        <w:t>Teachers College Record,</w:t>
      </w:r>
      <w:r w:rsidRPr="00946091">
        <w:rPr>
          <w:color w:val="000000" w:themeColor="text1"/>
        </w:rPr>
        <w:t xml:space="preserve"> 114 (11), pp. 1–48. DOI: </w:t>
      </w:r>
      <w:hyperlink r:id="rId22" w:history="1">
        <w:r w:rsidRPr="00946091">
          <w:rPr>
            <w:rStyle w:val="Hyperlink"/>
          </w:rPr>
          <w:t>10.1177/016146811211401106</w:t>
        </w:r>
      </w:hyperlink>
      <w:r>
        <w:rPr>
          <w:color w:val="000000" w:themeColor="text1"/>
        </w:rPr>
        <w:br/>
      </w:r>
    </w:p>
    <w:p w14:paraId="5B00F58D" w14:textId="77777777" w:rsidR="00A61974" w:rsidRDefault="00A61974" w:rsidP="00742D9E">
      <w:pPr>
        <w:pStyle w:val="AssignBody"/>
        <w:numPr>
          <w:ilvl w:val="0"/>
          <w:numId w:val="1"/>
        </w:numPr>
        <w:rPr>
          <w:color w:val="000000" w:themeColor="text1"/>
        </w:rPr>
      </w:pPr>
      <w:r w:rsidRPr="005F07D6">
        <w:rPr>
          <w:color w:val="000000" w:themeColor="text1"/>
        </w:rPr>
        <w:t xml:space="preserve">Mental Health Foundation (2016) </w:t>
      </w:r>
      <w:r w:rsidRPr="005F07D6">
        <w:rPr>
          <w:i/>
          <w:iCs/>
          <w:color w:val="000000" w:themeColor="text1"/>
        </w:rPr>
        <w:t xml:space="preserve">Children and young people. </w:t>
      </w:r>
      <w:r w:rsidRPr="005F07D6">
        <w:rPr>
          <w:color w:val="000000" w:themeColor="text1"/>
        </w:rPr>
        <w:t xml:space="preserve">Available at: </w:t>
      </w:r>
      <w:hyperlink r:id="rId23" w:history="1">
        <w:r w:rsidRPr="005F07D6">
          <w:rPr>
            <w:rStyle w:val="Hyperlink"/>
          </w:rPr>
          <w:t>https://www.mentalhealth.org.uk/a-to-z/c/children-and-young-people</w:t>
        </w:r>
      </w:hyperlink>
      <w:r w:rsidRPr="005F07D6">
        <w:rPr>
          <w:color w:val="000000" w:themeColor="text1"/>
        </w:rPr>
        <w:t xml:space="preserve"> </w:t>
      </w:r>
      <w:r>
        <w:rPr>
          <w:color w:val="000000" w:themeColor="text1"/>
        </w:rPr>
        <w:t>(Accessed: 30 May 2022).</w:t>
      </w:r>
      <w:r>
        <w:rPr>
          <w:color w:val="000000" w:themeColor="text1"/>
        </w:rPr>
        <w:br/>
      </w:r>
    </w:p>
    <w:p w14:paraId="4ED908E0" w14:textId="77777777" w:rsidR="00A61974" w:rsidRPr="000137F9" w:rsidRDefault="00A61974" w:rsidP="005F07D6">
      <w:pPr>
        <w:pStyle w:val="AssignBody"/>
        <w:numPr>
          <w:ilvl w:val="0"/>
          <w:numId w:val="1"/>
        </w:numPr>
        <w:rPr>
          <w:color w:val="000000" w:themeColor="text1"/>
        </w:rPr>
      </w:pPr>
      <w:r w:rsidRPr="000137F9">
        <w:rPr>
          <w:color w:val="000000" w:themeColor="text1"/>
        </w:rPr>
        <w:t xml:space="preserve">Moore, D., Anderson, A. </w:t>
      </w:r>
      <w:r>
        <w:rPr>
          <w:color w:val="000000" w:themeColor="text1"/>
        </w:rPr>
        <w:t>a</w:t>
      </w:r>
      <w:r w:rsidRPr="000137F9">
        <w:rPr>
          <w:color w:val="000000" w:themeColor="text1"/>
        </w:rPr>
        <w:t xml:space="preserve">nd Kumar, K. (2005) ‘Instructional Adaptation in the management of Escape-Maintained </w:t>
      </w:r>
      <w:proofErr w:type="spellStart"/>
      <w:r w:rsidRPr="000137F9">
        <w:rPr>
          <w:color w:val="000000" w:themeColor="text1"/>
        </w:rPr>
        <w:t>Behavior</w:t>
      </w:r>
      <w:proofErr w:type="spellEnd"/>
      <w:r w:rsidRPr="000137F9">
        <w:rPr>
          <w:color w:val="000000" w:themeColor="text1"/>
        </w:rPr>
        <w:t xml:space="preserve"> in a Classroom’, </w:t>
      </w:r>
      <w:r w:rsidRPr="000137F9">
        <w:rPr>
          <w:i/>
          <w:iCs/>
          <w:color w:val="000000" w:themeColor="text1"/>
        </w:rPr>
        <w:t xml:space="preserve">Journal of Positive </w:t>
      </w:r>
      <w:proofErr w:type="spellStart"/>
      <w:r w:rsidRPr="000137F9">
        <w:rPr>
          <w:i/>
          <w:iCs/>
          <w:color w:val="000000" w:themeColor="text1"/>
        </w:rPr>
        <w:t>Behaviors</w:t>
      </w:r>
      <w:proofErr w:type="spellEnd"/>
      <w:r w:rsidRPr="000137F9">
        <w:rPr>
          <w:color w:val="000000" w:themeColor="text1"/>
        </w:rPr>
        <w:t xml:space="preserve">, 7 (4), pp.216-223. DOI: </w:t>
      </w:r>
      <w:hyperlink r:id="rId24" w:tgtFrame="_blank" w:history="1">
        <w:r w:rsidRPr="000137F9">
          <w:rPr>
            <w:rStyle w:val="Hyperlink"/>
          </w:rPr>
          <w:t>10.1177/10983007050070040301</w:t>
        </w:r>
      </w:hyperlink>
      <w:r>
        <w:rPr>
          <w:color w:val="000000" w:themeColor="text1"/>
        </w:rPr>
        <w:br/>
      </w:r>
    </w:p>
    <w:p w14:paraId="77364D5E" w14:textId="77777777" w:rsidR="00A61974" w:rsidRPr="00130857" w:rsidRDefault="00A61974" w:rsidP="005F07D6">
      <w:pPr>
        <w:pStyle w:val="AssignBody"/>
        <w:numPr>
          <w:ilvl w:val="0"/>
          <w:numId w:val="1"/>
        </w:numPr>
        <w:rPr>
          <w:color w:val="000000" w:themeColor="text1"/>
        </w:rPr>
      </w:pPr>
      <w:r w:rsidRPr="00130857">
        <w:rPr>
          <w:color w:val="000000" w:themeColor="text1"/>
        </w:rPr>
        <w:t>Morris, E.</w:t>
      </w:r>
      <w:r>
        <w:rPr>
          <w:color w:val="000000" w:themeColor="text1"/>
        </w:rPr>
        <w:t xml:space="preserve"> (</w:t>
      </w:r>
      <w:r w:rsidRPr="00130857">
        <w:rPr>
          <w:color w:val="000000" w:themeColor="text1"/>
        </w:rPr>
        <w:t>2002</w:t>
      </w:r>
      <w:r>
        <w:rPr>
          <w:color w:val="000000" w:themeColor="text1"/>
        </w:rPr>
        <w:t>)</w:t>
      </w:r>
      <w:r w:rsidRPr="00130857">
        <w:rPr>
          <w:color w:val="000000" w:themeColor="text1"/>
        </w:rPr>
        <w:t xml:space="preserve"> </w:t>
      </w:r>
      <w:r>
        <w:rPr>
          <w:color w:val="000000" w:themeColor="text1"/>
        </w:rPr>
        <w:t>‘</w:t>
      </w:r>
      <w:r w:rsidRPr="00130857">
        <w:rPr>
          <w:color w:val="000000" w:themeColor="text1"/>
        </w:rPr>
        <w:t>Emotional Literacy Training for Educators: Developing the Whole Person — Linking Hearts and Minds in all Learners</w:t>
      </w:r>
      <w:r>
        <w:rPr>
          <w:color w:val="000000" w:themeColor="text1"/>
        </w:rPr>
        <w:t>’,</w:t>
      </w:r>
      <w:r w:rsidRPr="00130857">
        <w:rPr>
          <w:color w:val="000000" w:themeColor="text1"/>
        </w:rPr>
        <w:t> </w:t>
      </w:r>
      <w:r w:rsidRPr="00130857">
        <w:rPr>
          <w:i/>
          <w:iCs/>
          <w:color w:val="000000" w:themeColor="text1"/>
        </w:rPr>
        <w:t>Gifted Education International</w:t>
      </w:r>
      <w:r w:rsidRPr="00130857">
        <w:rPr>
          <w:color w:val="000000" w:themeColor="text1"/>
        </w:rPr>
        <w:t>, 16(2), pp.133-137.</w:t>
      </w:r>
      <w:r>
        <w:rPr>
          <w:color w:val="000000" w:themeColor="text1"/>
        </w:rPr>
        <w:t xml:space="preserve"> DOI: </w:t>
      </w:r>
      <w:r w:rsidRPr="00130857">
        <w:rPr>
          <w:color w:val="000000" w:themeColor="text1"/>
        </w:rPr>
        <w:t>10.1177/026142940201600207</w:t>
      </w:r>
      <w:r>
        <w:rPr>
          <w:color w:val="000000" w:themeColor="text1"/>
        </w:rPr>
        <w:t xml:space="preserve"> </w:t>
      </w:r>
      <w:r>
        <w:rPr>
          <w:color w:val="000000" w:themeColor="text1"/>
        </w:rPr>
        <w:br/>
      </w:r>
    </w:p>
    <w:p w14:paraId="794300BD" w14:textId="77777777" w:rsidR="00A61974" w:rsidRPr="007B0B8B" w:rsidRDefault="00A61974" w:rsidP="006E4889">
      <w:pPr>
        <w:pStyle w:val="AssignBody"/>
        <w:numPr>
          <w:ilvl w:val="0"/>
          <w:numId w:val="1"/>
        </w:numPr>
        <w:rPr>
          <w:color w:val="0D0D0D" w:themeColor="text1" w:themeTint="F2"/>
        </w:rPr>
      </w:pPr>
      <w:r>
        <w:rPr>
          <w:color w:val="0D0D0D" w:themeColor="text1" w:themeTint="F2"/>
        </w:rPr>
        <w:t xml:space="preserve">My Local School (2021) </w:t>
      </w:r>
      <w:r w:rsidRPr="00B16CE1">
        <w:rPr>
          <w:i/>
          <w:iCs/>
          <w:color w:val="0D0D0D" w:themeColor="text1" w:themeTint="F2"/>
        </w:rPr>
        <w:t>School X Primary</w:t>
      </w:r>
      <w:r>
        <w:rPr>
          <w:color w:val="0D0D0D" w:themeColor="text1" w:themeTint="F2"/>
        </w:rPr>
        <w:t xml:space="preserve">. Available at: </w:t>
      </w:r>
      <w:hyperlink r:id="rId25" w:anchor="0" w:history="1">
        <w:r w:rsidRPr="000A014E">
          <w:rPr>
            <w:rStyle w:val="Hyperlink"/>
          </w:rPr>
          <w:t>https://mylocalschool.gov.wales/School/6722086?lang=en#0</w:t>
        </w:r>
      </w:hyperlink>
      <w:r>
        <w:rPr>
          <w:color w:val="0D0D0D" w:themeColor="text1" w:themeTint="F2"/>
        </w:rPr>
        <w:t xml:space="preserve"> (</w:t>
      </w:r>
      <w:r w:rsidRPr="00923B10">
        <w:rPr>
          <w:rFonts w:eastAsiaTheme="minorEastAsia" w:cs="Arial"/>
        </w:rPr>
        <w:t xml:space="preserve">Accessed: 11 </w:t>
      </w:r>
      <w:r>
        <w:rPr>
          <w:rFonts w:eastAsiaTheme="minorEastAsia" w:cs="Arial"/>
        </w:rPr>
        <w:t>May</w:t>
      </w:r>
      <w:r w:rsidRPr="00923B10">
        <w:rPr>
          <w:rFonts w:eastAsiaTheme="minorEastAsia" w:cs="Arial"/>
        </w:rPr>
        <w:t xml:space="preserve"> 202</w:t>
      </w:r>
      <w:r>
        <w:rPr>
          <w:rFonts w:eastAsiaTheme="minorEastAsia" w:cs="Arial"/>
        </w:rPr>
        <w:t>2</w:t>
      </w:r>
      <w:r w:rsidRPr="00923B10">
        <w:rPr>
          <w:rFonts w:eastAsiaTheme="minorEastAsia" w:cs="Arial"/>
        </w:rPr>
        <w:t>).</w:t>
      </w:r>
      <w:r>
        <w:rPr>
          <w:rFonts w:eastAsiaTheme="minorEastAsia" w:cs="Arial"/>
        </w:rPr>
        <w:br/>
      </w:r>
    </w:p>
    <w:p w14:paraId="1A803A97" w14:textId="77777777" w:rsidR="00A61974" w:rsidRDefault="00A61974" w:rsidP="00D52E57">
      <w:pPr>
        <w:pStyle w:val="AssignBody"/>
        <w:numPr>
          <w:ilvl w:val="0"/>
          <w:numId w:val="1"/>
        </w:numPr>
        <w:rPr>
          <w:color w:val="000000" w:themeColor="text1"/>
        </w:rPr>
      </w:pPr>
      <w:r>
        <w:rPr>
          <w:color w:val="000000" w:themeColor="text1"/>
        </w:rPr>
        <w:t xml:space="preserve">OECD (2016) </w:t>
      </w:r>
      <w:r w:rsidRPr="004B357F">
        <w:rPr>
          <w:i/>
          <w:iCs/>
          <w:color w:val="000000" w:themeColor="text1"/>
        </w:rPr>
        <w:t>What makes a school a learning organisation?</w:t>
      </w:r>
      <w:r>
        <w:rPr>
          <w:color w:val="000000" w:themeColor="text1"/>
        </w:rPr>
        <w:t xml:space="preserve"> Available at: </w:t>
      </w:r>
      <w:hyperlink r:id="rId26" w:history="1">
        <w:r w:rsidRPr="00E4146F">
          <w:rPr>
            <w:rStyle w:val="Hyperlink"/>
          </w:rPr>
          <w:t>https://www.oecd.org/education/school/school-learning-organisation.pdf</w:t>
        </w:r>
      </w:hyperlink>
      <w:r>
        <w:rPr>
          <w:color w:val="000000" w:themeColor="text1"/>
        </w:rPr>
        <w:t xml:space="preserve"> (Accessed: 14 May 2022).</w:t>
      </w:r>
      <w:r>
        <w:rPr>
          <w:color w:val="000000" w:themeColor="text1"/>
        </w:rPr>
        <w:br/>
      </w:r>
    </w:p>
    <w:p w14:paraId="445463EF" w14:textId="77777777" w:rsidR="00A61974" w:rsidRDefault="00A61974" w:rsidP="00D52E57">
      <w:pPr>
        <w:pStyle w:val="AssignBody"/>
        <w:numPr>
          <w:ilvl w:val="0"/>
          <w:numId w:val="1"/>
        </w:numPr>
        <w:rPr>
          <w:color w:val="000000" w:themeColor="text1"/>
        </w:rPr>
      </w:pPr>
      <w:r>
        <w:rPr>
          <w:color w:val="000000" w:themeColor="text1"/>
        </w:rPr>
        <w:t xml:space="preserve">OECD (2017) </w:t>
      </w:r>
      <w:r w:rsidRPr="00087079">
        <w:rPr>
          <w:i/>
          <w:iCs/>
          <w:color w:val="000000" w:themeColor="text1"/>
        </w:rPr>
        <w:t>The Welsh Education Reform Journey.</w:t>
      </w:r>
      <w:r>
        <w:rPr>
          <w:color w:val="000000" w:themeColor="text1"/>
        </w:rPr>
        <w:t xml:space="preserve"> Available at: </w:t>
      </w:r>
      <w:hyperlink r:id="rId27" w:history="1">
        <w:r w:rsidRPr="00E4146F">
          <w:rPr>
            <w:rStyle w:val="Hyperlink"/>
          </w:rPr>
          <w:t>https://www.oecd.org/education/The-Welsh-Education-Reform-Journey-FINAL.pdf</w:t>
        </w:r>
      </w:hyperlink>
      <w:r>
        <w:rPr>
          <w:color w:val="000000" w:themeColor="text1"/>
        </w:rPr>
        <w:t xml:space="preserve"> </w:t>
      </w:r>
      <w:r>
        <w:rPr>
          <w:color w:val="000000" w:themeColor="text1"/>
        </w:rPr>
        <w:lastRenderedPageBreak/>
        <w:t>(Accessed: 14 May 2022).</w:t>
      </w:r>
      <w:r>
        <w:rPr>
          <w:color w:val="000000" w:themeColor="text1"/>
        </w:rPr>
        <w:br/>
      </w:r>
    </w:p>
    <w:p w14:paraId="748AA0B0" w14:textId="06508FE3" w:rsidR="00A61974" w:rsidRPr="003842C8" w:rsidRDefault="00A61974" w:rsidP="003842C8">
      <w:pPr>
        <w:pStyle w:val="AssignBody"/>
        <w:numPr>
          <w:ilvl w:val="0"/>
          <w:numId w:val="1"/>
        </w:numPr>
        <w:rPr>
          <w:color w:val="000000" w:themeColor="text1"/>
        </w:rPr>
      </w:pPr>
      <w:r w:rsidRPr="003842C8">
        <w:rPr>
          <w:color w:val="000000" w:themeColor="text1"/>
        </w:rPr>
        <w:t xml:space="preserve">OECD (2018) </w:t>
      </w:r>
      <w:r w:rsidRPr="003842C8">
        <w:rPr>
          <w:i/>
          <w:iCs/>
          <w:color w:val="000000" w:themeColor="text1"/>
        </w:rPr>
        <w:t>Developing Schools as Learning Organisations in Wales</w:t>
      </w:r>
      <w:r w:rsidRPr="003842C8">
        <w:rPr>
          <w:color w:val="000000" w:themeColor="text1"/>
        </w:rPr>
        <w:t xml:space="preserve">. Available at: </w:t>
      </w:r>
      <w:hyperlink r:id="rId28" w:history="1">
        <w:r w:rsidRPr="003842C8">
          <w:rPr>
            <w:rStyle w:val="Hyperlink"/>
          </w:rPr>
          <w:t>https://www.oecd-ilibrary.org/education/developing-schools-as-learning-organisations-in-wales/schools-as-learning-organisations-in-wales-a-detailed-analysis_9789264307193-7-en;jsessionid=mmdryM4UhQfnUy-mSzwVkBxU.ip-10-240-5-16</w:t>
        </w:r>
      </w:hyperlink>
      <w:r w:rsidRPr="003842C8">
        <w:rPr>
          <w:color w:val="000000" w:themeColor="text1"/>
        </w:rPr>
        <w:t xml:space="preserve"> (Accessed: 3 June 2022). </w:t>
      </w:r>
      <w:r>
        <w:rPr>
          <w:color w:val="000000" w:themeColor="text1"/>
        </w:rPr>
        <w:br/>
      </w:r>
    </w:p>
    <w:p w14:paraId="05436A1D" w14:textId="77777777" w:rsidR="00A61974" w:rsidRPr="001D1A4E" w:rsidRDefault="00A61974" w:rsidP="001D1A4E">
      <w:pPr>
        <w:pStyle w:val="AssignBody"/>
        <w:numPr>
          <w:ilvl w:val="0"/>
          <w:numId w:val="1"/>
        </w:numPr>
        <w:rPr>
          <w:color w:val="000000" w:themeColor="text1"/>
        </w:rPr>
      </w:pPr>
      <w:r w:rsidRPr="001D1A4E">
        <w:rPr>
          <w:color w:val="000000" w:themeColor="text1"/>
        </w:rPr>
        <w:t xml:space="preserve">Office for Public Management (2013) </w:t>
      </w:r>
      <w:r w:rsidRPr="001D1A4E">
        <w:rPr>
          <w:i/>
          <w:iCs/>
          <w:color w:val="000000" w:themeColor="text1"/>
        </w:rPr>
        <w:t xml:space="preserve">Therapeutic early interventions to prevent school exclusion and truancy: evaluation of three contemporaneous projects. </w:t>
      </w:r>
      <w:r w:rsidRPr="001D1A4E">
        <w:rPr>
          <w:color w:val="000000" w:themeColor="text1"/>
        </w:rPr>
        <w:t>London: Office for Public Management.</w:t>
      </w:r>
      <w:r>
        <w:rPr>
          <w:color w:val="000000" w:themeColor="text1"/>
        </w:rPr>
        <w:br/>
      </w:r>
    </w:p>
    <w:p w14:paraId="064A9CDA" w14:textId="77777777" w:rsidR="00A61974" w:rsidRPr="00A060E2" w:rsidRDefault="00A61974" w:rsidP="00A060E2">
      <w:pPr>
        <w:pStyle w:val="AssignBody"/>
        <w:numPr>
          <w:ilvl w:val="0"/>
          <w:numId w:val="1"/>
        </w:numPr>
        <w:rPr>
          <w:color w:val="000000" w:themeColor="text1"/>
        </w:rPr>
      </w:pPr>
      <w:proofErr w:type="spellStart"/>
      <w:r w:rsidRPr="00A060E2">
        <w:rPr>
          <w:color w:val="000000" w:themeColor="text1"/>
        </w:rPr>
        <w:t>Poortman</w:t>
      </w:r>
      <w:proofErr w:type="spellEnd"/>
      <w:r w:rsidRPr="00A060E2">
        <w:rPr>
          <w:color w:val="000000" w:themeColor="text1"/>
        </w:rPr>
        <w:t>, C. L., and </w:t>
      </w:r>
      <w:proofErr w:type="spellStart"/>
      <w:r w:rsidRPr="00A060E2">
        <w:rPr>
          <w:color w:val="000000" w:themeColor="text1"/>
        </w:rPr>
        <w:t>Schildkamp</w:t>
      </w:r>
      <w:proofErr w:type="spellEnd"/>
      <w:r w:rsidRPr="00A060E2">
        <w:rPr>
          <w:color w:val="000000" w:themeColor="text1"/>
        </w:rPr>
        <w:t>, K. (2016) “Solving Student Achievement Focused Problems with a Data Use Intervention for Teachers.”, </w:t>
      </w:r>
      <w:r w:rsidRPr="00A060E2">
        <w:rPr>
          <w:i/>
          <w:iCs/>
          <w:color w:val="000000" w:themeColor="text1"/>
        </w:rPr>
        <w:t>Teaching and Teacher Education,</w:t>
      </w:r>
      <w:r w:rsidRPr="00A060E2">
        <w:rPr>
          <w:color w:val="000000" w:themeColor="text1"/>
        </w:rPr>
        <w:t xml:space="preserve"> 60, pp. 425–433. DOI: 10.1016/j.tate.2016.06.010 </w:t>
      </w:r>
      <w:r>
        <w:rPr>
          <w:color w:val="000000" w:themeColor="text1"/>
        </w:rPr>
        <w:br/>
      </w:r>
    </w:p>
    <w:p w14:paraId="77700127" w14:textId="77777777" w:rsidR="00A61974" w:rsidRPr="00FE717B" w:rsidRDefault="00A61974" w:rsidP="00FE717B">
      <w:pPr>
        <w:pStyle w:val="AssignBody"/>
        <w:numPr>
          <w:ilvl w:val="0"/>
          <w:numId w:val="1"/>
        </w:numPr>
        <w:rPr>
          <w:color w:val="000000" w:themeColor="text1"/>
        </w:rPr>
      </w:pPr>
      <w:r w:rsidRPr="00FE717B">
        <w:rPr>
          <w:color w:val="000000" w:themeColor="text1"/>
        </w:rPr>
        <w:t xml:space="preserve">Roberts, J. (2022) </w:t>
      </w:r>
      <w:r w:rsidRPr="00FE717B">
        <w:rPr>
          <w:i/>
          <w:iCs/>
          <w:color w:val="000000" w:themeColor="text1"/>
        </w:rPr>
        <w:t>An introduction to strategic planning: The School Development Plan (SDP)</w:t>
      </w:r>
      <w:r w:rsidRPr="00FE717B">
        <w:rPr>
          <w:b/>
          <w:bCs/>
          <w:color w:val="000000" w:themeColor="text1"/>
        </w:rPr>
        <w:t xml:space="preserve">. </w:t>
      </w:r>
      <w:r w:rsidRPr="00FE717B">
        <w:rPr>
          <w:color w:val="000000" w:themeColor="text1"/>
        </w:rPr>
        <w:t>Available at:</w:t>
      </w:r>
      <w:r w:rsidRPr="00FE717B">
        <w:rPr>
          <w:b/>
          <w:bCs/>
          <w:color w:val="000000" w:themeColor="text1"/>
        </w:rPr>
        <w:t xml:space="preserve"> </w:t>
      </w:r>
      <w:hyperlink r:id="rId29" w:history="1">
        <w:r w:rsidRPr="00FE717B">
          <w:rPr>
            <w:rStyle w:val="Hyperlink"/>
          </w:rPr>
          <w:t>https://moodle.uwtsd.ac.uk/course/view.php?id=8435</w:t>
        </w:r>
      </w:hyperlink>
      <w:r w:rsidRPr="00FE717B">
        <w:rPr>
          <w:b/>
          <w:bCs/>
          <w:color w:val="000000" w:themeColor="text1"/>
        </w:rPr>
        <w:t xml:space="preserve"> </w:t>
      </w:r>
      <w:r w:rsidRPr="00FE717B">
        <w:rPr>
          <w:color w:val="000000" w:themeColor="text1"/>
        </w:rPr>
        <w:t>(Accessed: 2 June 2022)</w:t>
      </w:r>
      <w:r w:rsidRPr="00FE717B">
        <w:rPr>
          <w:b/>
          <w:bCs/>
          <w:color w:val="000000" w:themeColor="text1"/>
        </w:rPr>
        <w:t>.</w:t>
      </w:r>
      <w:r>
        <w:rPr>
          <w:b/>
          <w:bCs/>
          <w:color w:val="000000" w:themeColor="text1"/>
        </w:rPr>
        <w:br/>
      </w:r>
    </w:p>
    <w:p w14:paraId="1EE92A95" w14:textId="77777777" w:rsidR="00A61974" w:rsidRPr="00BB49F1" w:rsidRDefault="00A61974" w:rsidP="00BB49F1">
      <w:pPr>
        <w:pStyle w:val="AssignBody"/>
        <w:numPr>
          <w:ilvl w:val="0"/>
          <w:numId w:val="1"/>
        </w:numPr>
        <w:rPr>
          <w:color w:val="000000" w:themeColor="text1"/>
        </w:rPr>
      </w:pPr>
      <w:r w:rsidRPr="00BB49F1">
        <w:rPr>
          <w:color w:val="000000" w:themeColor="text1"/>
        </w:rPr>
        <w:t xml:space="preserve">Schechter, C. and </w:t>
      </w:r>
      <w:proofErr w:type="spellStart"/>
      <w:r w:rsidRPr="00BB49F1">
        <w:rPr>
          <w:color w:val="000000" w:themeColor="text1"/>
        </w:rPr>
        <w:t>Qadach</w:t>
      </w:r>
      <w:proofErr w:type="spellEnd"/>
      <w:r w:rsidRPr="00BB49F1">
        <w:rPr>
          <w:color w:val="000000" w:themeColor="text1"/>
        </w:rPr>
        <w:t xml:space="preserve">, M.  (2012) “Toward an organizational model of change in elementary schools: The contribution of organizational learning mechanisms”, </w:t>
      </w:r>
      <w:r w:rsidRPr="00BB49F1">
        <w:rPr>
          <w:i/>
          <w:iCs/>
          <w:color w:val="000000" w:themeColor="text1"/>
        </w:rPr>
        <w:t>Educational Administration Quarterly</w:t>
      </w:r>
      <w:r w:rsidRPr="00BB49F1">
        <w:rPr>
          <w:color w:val="000000" w:themeColor="text1"/>
        </w:rPr>
        <w:t xml:space="preserve">, 48 (1), pp. 116-153, DOI: 10.1177/0013161X11419653.  </w:t>
      </w:r>
      <w:r>
        <w:rPr>
          <w:color w:val="000000" w:themeColor="text1"/>
        </w:rPr>
        <w:br/>
      </w:r>
    </w:p>
    <w:p w14:paraId="721361E1" w14:textId="77777777" w:rsidR="00A61974" w:rsidRPr="00E1061A" w:rsidRDefault="00A61974" w:rsidP="00E1061A">
      <w:pPr>
        <w:pStyle w:val="AssignBody"/>
        <w:numPr>
          <w:ilvl w:val="0"/>
          <w:numId w:val="1"/>
        </w:numPr>
        <w:rPr>
          <w:color w:val="000000" w:themeColor="text1"/>
        </w:rPr>
      </w:pPr>
      <w:proofErr w:type="spellStart"/>
      <w:r w:rsidRPr="00E1061A">
        <w:rPr>
          <w:color w:val="000000" w:themeColor="text1"/>
        </w:rPr>
        <w:t>Schildkamp</w:t>
      </w:r>
      <w:proofErr w:type="spellEnd"/>
      <w:r w:rsidRPr="00E1061A">
        <w:rPr>
          <w:color w:val="000000" w:themeColor="text1"/>
        </w:rPr>
        <w:t>, K. (2019) ‘Data-based decision-making for school improvement: Research insights and gaps’, </w:t>
      </w:r>
      <w:r w:rsidRPr="00E1061A">
        <w:rPr>
          <w:i/>
          <w:iCs/>
          <w:color w:val="000000" w:themeColor="text1"/>
        </w:rPr>
        <w:t>Educational Research</w:t>
      </w:r>
      <w:r w:rsidRPr="00E1061A">
        <w:rPr>
          <w:color w:val="000000" w:themeColor="text1"/>
        </w:rPr>
        <w:t xml:space="preserve">, 61(3), pp.257-273. DOI: 10.1080/00131881.2019.1625716 </w:t>
      </w:r>
      <w:r>
        <w:rPr>
          <w:color w:val="000000" w:themeColor="text1"/>
        </w:rPr>
        <w:br/>
      </w:r>
    </w:p>
    <w:p w14:paraId="6C9EE714" w14:textId="77777777" w:rsidR="00A61974" w:rsidRPr="00946091" w:rsidRDefault="00A61974" w:rsidP="00946091">
      <w:pPr>
        <w:pStyle w:val="AssignBody"/>
        <w:numPr>
          <w:ilvl w:val="0"/>
          <w:numId w:val="1"/>
        </w:numPr>
        <w:rPr>
          <w:color w:val="000000" w:themeColor="text1"/>
        </w:rPr>
      </w:pPr>
      <w:proofErr w:type="spellStart"/>
      <w:r w:rsidRPr="00946091">
        <w:rPr>
          <w:color w:val="000000" w:themeColor="text1"/>
        </w:rPr>
        <w:t>Schildkamp</w:t>
      </w:r>
      <w:proofErr w:type="spellEnd"/>
      <w:r w:rsidRPr="00946091">
        <w:rPr>
          <w:color w:val="000000" w:themeColor="text1"/>
        </w:rPr>
        <w:t>, K., and C. L. </w:t>
      </w:r>
      <w:proofErr w:type="spellStart"/>
      <w:r w:rsidRPr="00946091">
        <w:rPr>
          <w:color w:val="000000" w:themeColor="text1"/>
        </w:rPr>
        <w:t>Poortman</w:t>
      </w:r>
      <w:proofErr w:type="spellEnd"/>
      <w:r w:rsidRPr="00946091">
        <w:rPr>
          <w:color w:val="000000" w:themeColor="text1"/>
        </w:rPr>
        <w:t xml:space="preserve"> (2015) “Factors Influencing the Functioning of Data Teams.”, </w:t>
      </w:r>
      <w:r w:rsidRPr="00946091">
        <w:rPr>
          <w:i/>
          <w:iCs/>
          <w:color w:val="000000" w:themeColor="text1"/>
        </w:rPr>
        <w:t xml:space="preserve">Teachers College Record, </w:t>
      </w:r>
      <w:r w:rsidRPr="00946091">
        <w:rPr>
          <w:color w:val="000000" w:themeColor="text1"/>
        </w:rPr>
        <w:t xml:space="preserve">117 (4). DOI: </w:t>
      </w:r>
      <w:hyperlink r:id="rId30" w:history="1">
        <w:r w:rsidRPr="00946091">
          <w:rPr>
            <w:rStyle w:val="Hyperlink"/>
          </w:rPr>
          <w:t>10.1177/016146811511700403</w:t>
        </w:r>
      </w:hyperlink>
      <w:r>
        <w:rPr>
          <w:color w:val="000000" w:themeColor="text1"/>
        </w:rPr>
        <w:br/>
      </w:r>
    </w:p>
    <w:p w14:paraId="2713CB4D" w14:textId="77777777" w:rsidR="00A61974" w:rsidRDefault="00A61974" w:rsidP="00D52E57">
      <w:pPr>
        <w:pStyle w:val="AssignBody"/>
        <w:numPr>
          <w:ilvl w:val="0"/>
          <w:numId w:val="1"/>
        </w:numPr>
        <w:rPr>
          <w:color w:val="000000" w:themeColor="text1"/>
        </w:rPr>
      </w:pPr>
      <w:proofErr w:type="spellStart"/>
      <w:r w:rsidRPr="00087079">
        <w:rPr>
          <w:color w:val="000000" w:themeColor="text1"/>
        </w:rPr>
        <w:t>Schlechty</w:t>
      </w:r>
      <w:proofErr w:type="spellEnd"/>
      <w:r w:rsidRPr="00087079">
        <w:rPr>
          <w:color w:val="000000" w:themeColor="text1"/>
        </w:rPr>
        <w:t xml:space="preserve">, P. (2009) </w:t>
      </w:r>
      <w:r w:rsidRPr="00284718">
        <w:rPr>
          <w:i/>
          <w:iCs/>
          <w:color w:val="000000" w:themeColor="text1"/>
        </w:rPr>
        <w:t>Leading for Learning: How to Transform Schools into Learning Organizations</w:t>
      </w:r>
      <w:r>
        <w:rPr>
          <w:color w:val="000000" w:themeColor="text1"/>
        </w:rPr>
        <w:t>.</w:t>
      </w:r>
      <w:r w:rsidRPr="00087079">
        <w:rPr>
          <w:color w:val="000000" w:themeColor="text1"/>
        </w:rPr>
        <w:t xml:space="preserve"> </w:t>
      </w:r>
      <w:r>
        <w:rPr>
          <w:color w:val="000000" w:themeColor="text1"/>
        </w:rPr>
        <w:t xml:space="preserve">San Francisco: </w:t>
      </w:r>
      <w:r w:rsidRPr="00087079">
        <w:rPr>
          <w:color w:val="000000" w:themeColor="text1"/>
        </w:rPr>
        <w:t>John Wiley &amp; Sons.</w:t>
      </w:r>
      <w:r>
        <w:rPr>
          <w:color w:val="000000" w:themeColor="text1"/>
        </w:rPr>
        <w:br/>
      </w:r>
    </w:p>
    <w:p w14:paraId="3D6B0524" w14:textId="77777777" w:rsidR="00A61974" w:rsidRDefault="00A61974" w:rsidP="00D52E57">
      <w:pPr>
        <w:pStyle w:val="AssignBody"/>
        <w:numPr>
          <w:ilvl w:val="0"/>
          <w:numId w:val="1"/>
        </w:numPr>
        <w:rPr>
          <w:color w:val="000000" w:themeColor="text1"/>
        </w:rPr>
      </w:pPr>
      <w:r w:rsidRPr="00087079">
        <w:rPr>
          <w:color w:val="000000" w:themeColor="text1"/>
        </w:rPr>
        <w:lastRenderedPageBreak/>
        <w:t>Senge, P. et al. (2012</w:t>
      </w:r>
      <w:r>
        <w:rPr>
          <w:color w:val="000000" w:themeColor="text1"/>
        </w:rPr>
        <w:t>)</w:t>
      </w:r>
      <w:r w:rsidRPr="00087079">
        <w:rPr>
          <w:color w:val="000000" w:themeColor="text1"/>
        </w:rPr>
        <w:t xml:space="preserve"> </w:t>
      </w:r>
      <w:r w:rsidRPr="00087079">
        <w:rPr>
          <w:i/>
          <w:iCs/>
          <w:color w:val="000000" w:themeColor="text1"/>
        </w:rPr>
        <w:t xml:space="preserve">Schools That Learn (Updated and Revised): A Fifth Discipline </w:t>
      </w:r>
      <w:proofErr w:type="spellStart"/>
      <w:r w:rsidRPr="00087079">
        <w:rPr>
          <w:i/>
          <w:iCs/>
          <w:color w:val="000000" w:themeColor="text1"/>
        </w:rPr>
        <w:t>Fieldbook</w:t>
      </w:r>
      <w:proofErr w:type="spellEnd"/>
      <w:r w:rsidRPr="00087079">
        <w:rPr>
          <w:i/>
          <w:iCs/>
          <w:color w:val="000000" w:themeColor="text1"/>
        </w:rPr>
        <w:t xml:space="preserve"> for Educators, Parents, and Everyone Who Cares about Education</w:t>
      </w:r>
      <w:r>
        <w:rPr>
          <w:color w:val="000000" w:themeColor="text1"/>
        </w:rPr>
        <w:t xml:space="preserve">. New York: Crown Business. </w:t>
      </w:r>
      <w:r w:rsidRPr="00087079">
        <w:rPr>
          <w:color w:val="000000" w:themeColor="text1"/>
        </w:rPr>
        <w:t xml:space="preserve"> </w:t>
      </w:r>
      <w:r>
        <w:rPr>
          <w:color w:val="000000" w:themeColor="text1"/>
        </w:rPr>
        <w:br/>
      </w:r>
    </w:p>
    <w:p w14:paraId="4DB10A72" w14:textId="77777777" w:rsidR="00A61974" w:rsidRPr="005F07D6" w:rsidRDefault="00A61974" w:rsidP="005F07D6">
      <w:pPr>
        <w:pStyle w:val="AssignBody"/>
        <w:numPr>
          <w:ilvl w:val="0"/>
          <w:numId w:val="1"/>
        </w:numPr>
        <w:rPr>
          <w:color w:val="000000" w:themeColor="text1"/>
        </w:rPr>
      </w:pPr>
      <w:r w:rsidRPr="005F07D6">
        <w:rPr>
          <w:color w:val="000000" w:themeColor="text1"/>
        </w:rPr>
        <w:t>S</w:t>
      </w:r>
      <w:r>
        <w:rPr>
          <w:color w:val="000000" w:themeColor="text1"/>
        </w:rPr>
        <w:t>harp</w:t>
      </w:r>
      <w:r w:rsidRPr="005F07D6">
        <w:rPr>
          <w:color w:val="000000" w:themeColor="text1"/>
        </w:rPr>
        <w:t xml:space="preserve">, P. (2001) </w:t>
      </w:r>
      <w:r w:rsidRPr="005F07D6">
        <w:rPr>
          <w:i/>
          <w:iCs/>
          <w:color w:val="000000" w:themeColor="text1"/>
        </w:rPr>
        <w:t>Emotional Literacy</w:t>
      </w:r>
      <w:r w:rsidRPr="005F07D6">
        <w:rPr>
          <w:color w:val="000000" w:themeColor="text1"/>
        </w:rPr>
        <w:t>. London: David Fulton.</w:t>
      </w:r>
      <w:r>
        <w:rPr>
          <w:color w:val="000000" w:themeColor="text1"/>
        </w:rPr>
        <w:br/>
      </w:r>
    </w:p>
    <w:p w14:paraId="1BEAA57C" w14:textId="5BACA28C" w:rsidR="00A61974" w:rsidRDefault="00A61974" w:rsidP="00742D9E">
      <w:pPr>
        <w:pStyle w:val="AssignBody"/>
        <w:numPr>
          <w:ilvl w:val="0"/>
          <w:numId w:val="1"/>
        </w:numPr>
        <w:rPr>
          <w:color w:val="000000" w:themeColor="text1"/>
        </w:rPr>
      </w:pPr>
      <w:r>
        <w:rPr>
          <w:color w:val="000000" w:themeColor="text1"/>
        </w:rPr>
        <w:t xml:space="preserve">Sharp, P. (2012) </w:t>
      </w:r>
      <w:r>
        <w:rPr>
          <w:i/>
          <w:iCs/>
          <w:color w:val="000000" w:themeColor="text1"/>
        </w:rPr>
        <w:t xml:space="preserve">Nurturing Emotional Literacy. </w:t>
      </w:r>
      <w:r>
        <w:rPr>
          <w:color w:val="000000" w:themeColor="text1"/>
        </w:rPr>
        <w:t xml:space="preserve">London: Routledge. </w:t>
      </w:r>
      <w:r>
        <w:rPr>
          <w:color w:val="000000" w:themeColor="text1"/>
        </w:rPr>
        <w:br/>
      </w:r>
    </w:p>
    <w:p w14:paraId="13DB595F" w14:textId="77777777" w:rsidR="00A61974" w:rsidRPr="007B0B8B" w:rsidRDefault="00A61974" w:rsidP="007B0B8B">
      <w:pPr>
        <w:pStyle w:val="AssignBody"/>
        <w:numPr>
          <w:ilvl w:val="0"/>
          <w:numId w:val="1"/>
        </w:numPr>
        <w:rPr>
          <w:rFonts w:eastAsiaTheme="minorEastAsia" w:cs="Arial"/>
          <w:i/>
          <w:iCs/>
        </w:rPr>
      </w:pPr>
      <w:proofErr w:type="spellStart"/>
      <w:r>
        <w:rPr>
          <w:rFonts w:eastAsiaTheme="minorEastAsia" w:cs="Arial"/>
        </w:rPr>
        <w:t>StatsWales</w:t>
      </w:r>
      <w:proofErr w:type="spellEnd"/>
      <w:r>
        <w:rPr>
          <w:rFonts w:eastAsiaTheme="minorEastAsia" w:cs="Arial"/>
        </w:rPr>
        <w:t xml:space="preserve"> (2021) </w:t>
      </w:r>
      <w:r w:rsidRPr="007B0B8B">
        <w:rPr>
          <w:rFonts w:eastAsiaTheme="minorEastAsia" w:cs="Arial"/>
          <w:i/>
          <w:iCs/>
        </w:rPr>
        <w:t>Pupil Level Annual School Census summary data by local authority (pupils aged 5 to 15 in primary, middle or secondary schools)</w:t>
      </w:r>
      <w:r>
        <w:rPr>
          <w:rFonts w:eastAsiaTheme="minorEastAsia" w:cs="Arial"/>
          <w:i/>
          <w:iCs/>
        </w:rPr>
        <w:t xml:space="preserve">. </w:t>
      </w:r>
      <w:r>
        <w:rPr>
          <w:rFonts w:eastAsiaTheme="minorEastAsia" w:cs="Arial"/>
        </w:rPr>
        <w:t xml:space="preserve">Available at: </w:t>
      </w:r>
      <w:hyperlink r:id="rId31" w:history="1">
        <w:r w:rsidRPr="000A014E">
          <w:rPr>
            <w:rStyle w:val="Hyperlink"/>
            <w:rFonts w:eastAsiaTheme="minorEastAsia" w:cs="Arial"/>
          </w:rPr>
          <w:t>https://statswales.gov.wales/Catalogue/Education-and-Skills/Schools-and-Teachers/Schools-Census/Pupil-Level-Annual-School-Census/pupillevelannualschoolcensussummarydata-by-localauthority</w:t>
        </w:r>
      </w:hyperlink>
      <w:r>
        <w:rPr>
          <w:rFonts w:eastAsiaTheme="minorEastAsia" w:cs="Arial"/>
        </w:rPr>
        <w:t xml:space="preserve"> </w:t>
      </w:r>
      <w:r w:rsidRPr="007B0B8B">
        <w:rPr>
          <w:rFonts w:eastAsiaTheme="minorEastAsia" w:cs="Arial"/>
          <w:i/>
          <w:iCs/>
        </w:rPr>
        <w:t> </w:t>
      </w:r>
      <w:r>
        <w:rPr>
          <w:color w:val="0D0D0D" w:themeColor="text1" w:themeTint="F2"/>
        </w:rPr>
        <w:t>(</w:t>
      </w:r>
      <w:r w:rsidRPr="00923B10">
        <w:rPr>
          <w:rFonts w:eastAsiaTheme="minorEastAsia" w:cs="Arial"/>
        </w:rPr>
        <w:t xml:space="preserve">Accessed: 11 </w:t>
      </w:r>
      <w:r>
        <w:rPr>
          <w:rFonts w:eastAsiaTheme="minorEastAsia" w:cs="Arial"/>
        </w:rPr>
        <w:t>May</w:t>
      </w:r>
      <w:r w:rsidRPr="00923B10">
        <w:rPr>
          <w:rFonts w:eastAsiaTheme="minorEastAsia" w:cs="Arial"/>
        </w:rPr>
        <w:t xml:space="preserve"> 202</w:t>
      </w:r>
      <w:r>
        <w:rPr>
          <w:rFonts w:eastAsiaTheme="minorEastAsia" w:cs="Arial"/>
        </w:rPr>
        <w:t>2</w:t>
      </w:r>
      <w:r w:rsidRPr="00923B10">
        <w:rPr>
          <w:rFonts w:eastAsiaTheme="minorEastAsia" w:cs="Arial"/>
        </w:rPr>
        <w:t>).</w:t>
      </w:r>
      <w:r>
        <w:rPr>
          <w:rFonts w:eastAsiaTheme="minorEastAsia" w:cs="Arial"/>
        </w:rPr>
        <w:br/>
      </w:r>
    </w:p>
    <w:p w14:paraId="61004463" w14:textId="77777777" w:rsidR="00A61974" w:rsidRDefault="00A61974" w:rsidP="001D1A4E">
      <w:pPr>
        <w:pStyle w:val="AssignBody"/>
        <w:numPr>
          <w:ilvl w:val="0"/>
          <w:numId w:val="1"/>
        </w:numPr>
        <w:rPr>
          <w:color w:val="000000" w:themeColor="text1"/>
        </w:rPr>
      </w:pPr>
      <w:r>
        <w:rPr>
          <w:color w:val="000000" w:themeColor="text1"/>
        </w:rPr>
        <w:t xml:space="preserve">Thrive (2022a) </w:t>
      </w:r>
      <w:r w:rsidRPr="001D1A4E">
        <w:rPr>
          <w:i/>
          <w:iCs/>
          <w:color w:val="000000" w:themeColor="text1"/>
        </w:rPr>
        <w:t>About Thrive.</w:t>
      </w:r>
      <w:r>
        <w:rPr>
          <w:color w:val="000000" w:themeColor="text1"/>
        </w:rPr>
        <w:t xml:space="preserve"> Available at: </w:t>
      </w:r>
      <w:hyperlink r:id="rId32" w:history="1">
        <w:r w:rsidRPr="00E4146F">
          <w:rPr>
            <w:rStyle w:val="Hyperlink"/>
          </w:rPr>
          <w:t>https://www.thriveapproach.com/about-thrive/about-us</w:t>
        </w:r>
      </w:hyperlink>
      <w:r>
        <w:rPr>
          <w:color w:val="000000" w:themeColor="text1"/>
        </w:rPr>
        <w:t xml:space="preserve"> (Accessed: 28 May 2022). </w:t>
      </w:r>
      <w:r>
        <w:rPr>
          <w:color w:val="000000" w:themeColor="text1"/>
        </w:rPr>
        <w:br/>
      </w:r>
    </w:p>
    <w:p w14:paraId="624C709D" w14:textId="77777777" w:rsidR="00A61974" w:rsidRDefault="00A61974" w:rsidP="001D1A4E">
      <w:pPr>
        <w:pStyle w:val="AssignBody"/>
        <w:numPr>
          <w:ilvl w:val="0"/>
          <w:numId w:val="1"/>
        </w:numPr>
        <w:rPr>
          <w:color w:val="000000" w:themeColor="text1"/>
        </w:rPr>
      </w:pPr>
      <w:r>
        <w:rPr>
          <w:color w:val="000000" w:themeColor="text1"/>
        </w:rPr>
        <w:t xml:space="preserve">Thrive (2022b) </w:t>
      </w:r>
      <w:r w:rsidRPr="001D1A4E">
        <w:rPr>
          <w:i/>
          <w:iCs/>
          <w:color w:val="000000" w:themeColor="text1"/>
        </w:rPr>
        <w:t>Research behind Thrive.</w:t>
      </w:r>
      <w:r>
        <w:rPr>
          <w:color w:val="000000" w:themeColor="text1"/>
        </w:rPr>
        <w:t xml:space="preserve"> Available at: </w:t>
      </w:r>
      <w:hyperlink r:id="rId33" w:history="1">
        <w:r w:rsidRPr="00E4146F">
          <w:rPr>
            <w:rStyle w:val="Hyperlink"/>
          </w:rPr>
          <w:t>https://www.thriveapproach.com/impact-and-research/research-behind-thrive</w:t>
        </w:r>
      </w:hyperlink>
      <w:r>
        <w:rPr>
          <w:color w:val="000000" w:themeColor="text1"/>
        </w:rPr>
        <w:t xml:space="preserve"> (Accessed: 28 May 2022). </w:t>
      </w:r>
      <w:r>
        <w:rPr>
          <w:color w:val="000000" w:themeColor="text1"/>
        </w:rPr>
        <w:br/>
      </w:r>
    </w:p>
    <w:p w14:paraId="29893165" w14:textId="77777777" w:rsidR="00A61974" w:rsidRPr="00765994" w:rsidRDefault="00A61974" w:rsidP="00765994">
      <w:pPr>
        <w:pStyle w:val="AssignBody"/>
        <w:numPr>
          <w:ilvl w:val="0"/>
          <w:numId w:val="1"/>
        </w:numPr>
        <w:rPr>
          <w:color w:val="000000" w:themeColor="text1"/>
        </w:rPr>
      </w:pPr>
      <w:r>
        <w:rPr>
          <w:color w:val="000000" w:themeColor="text1"/>
        </w:rPr>
        <w:t xml:space="preserve">Thrive (2022c) Simple strategies make a big different at Herbert Thompson Primary. Available at: </w:t>
      </w:r>
      <w:hyperlink r:id="rId34" w:history="1">
        <w:r w:rsidRPr="00E4146F">
          <w:rPr>
            <w:rStyle w:val="Hyperlink"/>
          </w:rPr>
          <w:t>https://www.thriveapproach.com/news/herbert-thompson-primary-school</w:t>
        </w:r>
      </w:hyperlink>
      <w:r>
        <w:rPr>
          <w:color w:val="000000" w:themeColor="text1"/>
        </w:rPr>
        <w:t xml:space="preserve"> </w:t>
      </w:r>
      <w:r w:rsidRPr="004556CF">
        <w:rPr>
          <w:color w:val="000000" w:themeColor="text1"/>
        </w:rPr>
        <w:t xml:space="preserve">(Accessed: </w:t>
      </w:r>
      <w:r>
        <w:rPr>
          <w:color w:val="000000" w:themeColor="text1"/>
        </w:rPr>
        <w:t>3</w:t>
      </w:r>
      <w:r w:rsidRPr="004556CF">
        <w:rPr>
          <w:color w:val="000000" w:themeColor="text1"/>
        </w:rPr>
        <w:t xml:space="preserve"> June 2022).</w:t>
      </w:r>
      <w:r w:rsidRPr="00765994">
        <w:rPr>
          <w:color w:val="000000" w:themeColor="text1"/>
        </w:rPr>
        <w:br/>
      </w:r>
    </w:p>
    <w:p w14:paraId="0F38BAEC" w14:textId="77777777" w:rsidR="00A61974" w:rsidRDefault="00A61974" w:rsidP="006E4889">
      <w:pPr>
        <w:pStyle w:val="AssignBody"/>
        <w:numPr>
          <w:ilvl w:val="0"/>
          <w:numId w:val="1"/>
        </w:numPr>
        <w:rPr>
          <w:color w:val="0D0D0D" w:themeColor="text1" w:themeTint="F2"/>
        </w:rPr>
      </w:pPr>
      <w:r>
        <w:rPr>
          <w:color w:val="0D0D0D" w:themeColor="text1" w:themeTint="F2"/>
        </w:rPr>
        <w:t xml:space="preserve">UWTSD (2020) </w:t>
      </w:r>
      <w:r>
        <w:rPr>
          <w:i/>
          <w:iCs/>
          <w:color w:val="0D0D0D" w:themeColor="text1" w:themeTint="F2"/>
        </w:rPr>
        <w:t xml:space="preserve">Research Ethics &amp; Integrity Code of Practice. </w:t>
      </w:r>
      <w:r>
        <w:rPr>
          <w:color w:val="0D0D0D" w:themeColor="text1" w:themeTint="F2"/>
        </w:rPr>
        <w:t xml:space="preserve">Available at: </w:t>
      </w:r>
      <w:hyperlink r:id="rId35" w:history="1">
        <w:r w:rsidRPr="000A014E">
          <w:rPr>
            <w:rStyle w:val="Hyperlink"/>
          </w:rPr>
          <w:t>https://www.uwtsd.ac.uk/media/uwtsd-website/content-assets/documents/research/research-ethics-integrity-code-practice.pdf</w:t>
        </w:r>
      </w:hyperlink>
      <w:r>
        <w:rPr>
          <w:color w:val="0D0D0D" w:themeColor="text1" w:themeTint="F2"/>
        </w:rPr>
        <w:t xml:space="preserve"> </w:t>
      </w:r>
      <w:r w:rsidRPr="00923B10">
        <w:rPr>
          <w:rFonts w:eastAsiaTheme="minorEastAsia" w:cs="Arial"/>
        </w:rPr>
        <w:t xml:space="preserve">(Accessed: 11 </w:t>
      </w:r>
      <w:r>
        <w:rPr>
          <w:rFonts w:eastAsiaTheme="minorEastAsia" w:cs="Arial"/>
        </w:rPr>
        <w:t>May</w:t>
      </w:r>
      <w:r w:rsidRPr="00923B10">
        <w:rPr>
          <w:rFonts w:eastAsiaTheme="minorEastAsia" w:cs="Arial"/>
        </w:rPr>
        <w:t xml:space="preserve"> 202</w:t>
      </w:r>
      <w:r>
        <w:rPr>
          <w:rFonts w:eastAsiaTheme="minorEastAsia" w:cs="Arial"/>
        </w:rPr>
        <w:t>2</w:t>
      </w:r>
      <w:r w:rsidRPr="00923B10">
        <w:rPr>
          <w:rFonts w:eastAsiaTheme="minorEastAsia" w:cs="Arial"/>
        </w:rPr>
        <w:t>).</w:t>
      </w:r>
      <w:r w:rsidRPr="00923B10">
        <w:rPr>
          <w:rFonts w:eastAsiaTheme="minorEastAsia" w:cs="Arial"/>
        </w:rPr>
        <w:br/>
      </w:r>
    </w:p>
    <w:p w14:paraId="0E67B14D" w14:textId="77777777" w:rsidR="00A61974" w:rsidRPr="00A060E2" w:rsidRDefault="00A61974" w:rsidP="00A060E2">
      <w:pPr>
        <w:pStyle w:val="AssignBody"/>
        <w:numPr>
          <w:ilvl w:val="0"/>
          <w:numId w:val="1"/>
        </w:numPr>
        <w:rPr>
          <w:color w:val="000000" w:themeColor="text1"/>
        </w:rPr>
      </w:pPr>
      <w:r w:rsidRPr="00A060E2">
        <w:rPr>
          <w:color w:val="000000" w:themeColor="text1"/>
        </w:rPr>
        <w:t xml:space="preserve">Van </w:t>
      </w:r>
      <w:proofErr w:type="spellStart"/>
      <w:r w:rsidRPr="00A060E2">
        <w:rPr>
          <w:color w:val="000000" w:themeColor="text1"/>
        </w:rPr>
        <w:t>Geel</w:t>
      </w:r>
      <w:proofErr w:type="spellEnd"/>
      <w:r w:rsidRPr="00A060E2">
        <w:rPr>
          <w:color w:val="000000" w:themeColor="text1"/>
        </w:rPr>
        <w:t>, M. et al (2016) “Assessing the Effects of a School-Wide Data-Based Decision-Making Intervention on Student Achievement Growth in Primary Schools.”, </w:t>
      </w:r>
      <w:r w:rsidRPr="00A060E2">
        <w:rPr>
          <w:i/>
          <w:iCs/>
          <w:color w:val="000000" w:themeColor="text1"/>
        </w:rPr>
        <w:t>American Educational Research Journal,</w:t>
      </w:r>
      <w:r w:rsidRPr="00A060E2">
        <w:rPr>
          <w:color w:val="000000" w:themeColor="text1"/>
        </w:rPr>
        <w:t xml:space="preserve"> 53 (2), pp. 360–394. DOI: 10.3102/0002831216637346 </w:t>
      </w:r>
    </w:p>
    <w:p w14:paraId="3B0987FA" w14:textId="77777777" w:rsidR="00A61974" w:rsidRPr="00946091" w:rsidRDefault="00A61974" w:rsidP="00946091">
      <w:pPr>
        <w:pStyle w:val="AssignBody"/>
        <w:numPr>
          <w:ilvl w:val="0"/>
          <w:numId w:val="1"/>
        </w:numPr>
        <w:rPr>
          <w:color w:val="000000" w:themeColor="text1"/>
        </w:rPr>
      </w:pPr>
      <w:proofErr w:type="spellStart"/>
      <w:r w:rsidRPr="00946091">
        <w:rPr>
          <w:color w:val="000000" w:themeColor="text1"/>
        </w:rPr>
        <w:lastRenderedPageBreak/>
        <w:t>Vanlommel</w:t>
      </w:r>
      <w:proofErr w:type="spellEnd"/>
      <w:r w:rsidRPr="00946091">
        <w:rPr>
          <w:color w:val="000000" w:themeColor="text1"/>
        </w:rPr>
        <w:t>, K. et al. (2017) “Teachers’ Decision-Making: Data Based or Intuition Driven?”, </w:t>
      </w:r>
      <w:r w:rsidRPr="00946091">
        <w:rPr>
          <w:i/>
          <w:iCs/>
          <w:color w:val="000000" w:themeColor="text1"/>
        </w:rPr>
        <w:t>International Journal of Educational Research,</w:t>
      </w:r>
      <w:r w:rsidRPr="00946091">
        <w:rPr>
          <w:color w:val="000000" w:themeColor="text1"/>
        </w:rPr>
        <w:t xml:space="preserve"> 83, pp. 75–83. DOI: </w:t>
      </w:r>
      <w:hyperlink r:id="rId36" w:tgtFrame="_blank" w:tooltip="Persistent link using digital object identifier" w:history="1">
        <w:r w:rsidRPr="00946091">
          <w:rPr>
            <w:rStyle w:val="Hyperlink"/>
          </w:rPr>
          <w:t>10.1016/j.ijer.2017.02.013</w:t>
        </w:r>
      </w:hyperlink>
      <w:r>
        <w:rPr>
          <w:color w:val="000000" w:themeColor="text1"/>
        </w:rPr>
        <w:br/>
      </w:r>
    </w:p>
    <w:p w14:paraId="77B253B7" w14:textId="77777777" w:rsidR="00A61974" w:rsidRDefault="00A61974" w:rsidP="00A94ED1">
      <w:pPr>
        <w:pStyle w:val="AssignBody"/>
        <w:numPr>
          <w:ilvl w:val="0"/>
          <w:numId w:val="1"/>
        </w:numPr>
        <w:rPr>
          <w:color w:val="000000" w:themeColor="text1"/>
        </w:rPr>
      </w:pPr>
      <w:r>
        <w:rPr>
          <w:color w:val="000000" w:themeColor="text1"/>
        </w:rPr>
        <w:t xml:space="preserve">Welsh Government (2014) </w:t>
      </w:r>
      <w:r w:rsidRPr="00A94ED1">
        <w:rPr>
          <w:i/>
          <w:iCs/>
          <w:color w:val="000000" w:themeColor="text1"/>
        </w:rPr>
        <w:t>School development plans.</w:t>
      </w:r>
      <w:r>
        <w:rPr>
          <w:color w:val="000000" w:themeColor="text1"/>
        </w:rPr>
        <w:t xml:space="preserve"> Available at: </w:t>
      </w:r>
      <w:hyperlink r:id="rId37" w:history="1">
        <w:r w:rsidRPr="00E4146F">
          <w:rPr>
            <w:rStyle w:val="Hyperlink"/>
          </w:rPr>
          <w:t>https://gov.wales/sites/default/files/publications/2018-03/school-development-plans.pdf</w:t>
        </w:r>
      </w:hyperlink>
      <w:r>
        <w:rPr>
          <w:color w:val="000000" w:themeColor="text1"/>
        </w:rPr>
        <w:t xml:space="preserve"> (Accessed: 1 June 2022).</w:t>
      </w:r>
      <w:r>
        <w:rPr>
          <w:color w:val="000000" w:themeColor="text1"/>
        </w:rPr>
        <w:br/>
      </w:r>
    </w:p>
    <w:p w14:paraId="0F4281C7" w14:textId="77777777" w:rsidR="00A61974" w:rsidRDefault="00A61974" w:rsidP="005F07D6">
      <w:pPr>
        <w:pStyle w:val="AssignBody"/>
        <w:numPr>
          <w:ilvl w:val="0"/>
          <w:numId w:val="1"/>
        </w:numPr>
        <w:rPr>
          <w:color w:val="000000" w:themeColor="text1"/>
        </w:rPr>
      </w:pPr>
      <w:r>
        <w:rPr>
          <w:color w:val="000000" w:themeColor="text1"/>
        </w:rPr>
        <w:t xml:space="preserve">Welsh Government (2015) </w:t>
      </w:r>
      <w:r w:rsidRPr="00B405C1">
        <w:rPr>
          <w:i/>
          <w:iCs/>
          <w:color w:val="000000" w:themeColor="text1"/>
        </w:rPr>
        <w:t>Well-being of Future Generations (Wales) Act 2015.</w:t>
      </w:r>
      <w:r>
        <w:rPr>
          <w:color w:val="000000" w:themeColor="text1"/>
        </w:rPr>
        <w:t xml:space="preserve"> Available at: </w:t>
      </w:r>
      <w:hyperlink r:id="rId38" w:history="1">
        <w:r w:rsidRPr="00E4146F">
          <w:rPr>
            <w:rStyle w:val="Hyperlink"/>
          </w:rPr>
          <w:t>https://www.futuregenerations.wales/wp-content/uploads/2017/02/150623-guide-to-the-fg-act-en.pdf</w:t>
        </w:r>
      </w:hyperlink>
      <w:r>
        <w:rPr>
          <w:color w:val="000000" w:themeColor="text1"/>
        </w:rPr>
        <w:t xml:space="preserve"> (Accessed: 30 May 2022). </w:t>
      </w:r>
      <w:r>
        <w:rPr>
          <w:color w:val="000000" w:themeColor="text1"/>
        </w:rPr>
        <w:br/>
      </w:r>
    </w:p>
    <w:p w14:paraId="05797129" w14:textId="08E4BFB6" w:rsidR="00A61974" w:rsidRPr="003842C8" w:rsidRDefault="00A61974" w:rsidP="003842C8">
      <w:pPr>
        <w:pStyle w:val="AssignBody"/>
        <w:numPr>
          <w:ilvl w:val="0"/>
          <w:numId w:val="1"/>
        </w:numPr>
        <w:rPr>
          <w:color w:val="000000" w:themeColor="text1"/>
        </w:rPr>
      </w:pPr>
      <w:r w:rsidRPr="003842C8">
        <w:rPr>
          <w:color w:val="000000" w:themeColor="text1"/>
        </w:rPr>
        <w:t xml:space="preserve">Welsh Government (2016) Theme 1: Leadership for a self-improving system. Available at: </w:t>
      </w:r>
      <w:hyperlink r:id="rId39" w:history="1">
        <w:r w:rsidRPr="003842C8">
          <w:rPr>
            <w:rStyle w:val="Hyperlink"/>
          </w:rPr>
          <w:t>https://gov.wales/sites/default/files/publications/2018-12/theme-1-leadership-for-a-self-improving-system-resources-1-7.pdf</w:t>
        </w:r>
      </w:hyperlink>
      <w:r w:rsidRPr="003842C8">
        <w:rPr>
          <w:color w:val="000000" w:themeColor="text1"/>
        </w:rPr>
        <w:t xml:space="preserve"> (Accessed: 3 June 2022).</w:t>
      </w:r>
      <w:r>
        <w:rPr>
          <w:color w:val="000000" w:themeColor="text1"/>
        </w:rPr>
        <w:br/>
      </w:r>
    </w:p>
    <w:p w14:paraId="1EF6D869" w14:textId="77777777" w:rsidR="00A61974" w:rsidRDefault="00A61974" w:rsidP="00D52E57">
      <w:pPr>
        <w:pStyle w:val="AssignBody"/>
        <w:numPr>
          <w:ilvl w:val="0"/>
          <w:numId w:val="1"/>
        </w:numPr>
        <w:rPr>
          <w:color w:val="000000" w:themeColor="text1"/>
        </w:rPr>
      </w:pPr>
      <w:r>
        <w:rPr>
          <w:color w:val="000000" w:themeColor="text1"/>
        </w:rPr>
        <w:t xml:space="preserve">Welsh Government (2017) </w:t>
      </w:r>
      <w:r w:rsidRPr="0003531D">
        <w:rPr>
          <w:i/>
          <w:iCs/>
          <w:color w:val="000000" w:themeColor="text1"/>
        </w:rPr>
        <w:t>Education in Wales: our national mission</w:t>
      </w:r>
      <w:r>
        <w:rPr>
          <w:color w:val="000000" w:themeColor="text1"/>
        </w:rPr>
        <w:t xml:space="preserve">. Available at: </w:t>
      </w:r>
      <w:hyperlink r:id="rId40" w:history="1">
        <w:r w:rsidRPr="00E4146F">
          <w:rPr>
            <w:rStyle w:val="Hyperlink"/>
          </w:rPr>
          <w:t>https://gov.wales/sites/default/files/publications/2018-03/education-in-wales-our-national-mission.pdf</w:t>
        </w:r>
      </w:hyperlink>
      <w:r>
        <w:rPr>
          <w:color w:val="000000" w:themeColor="text1"/>
        </w:rPr>
        <w:t xml:space="preserve"> (Accessed: 14 May 2022). </w:t>
      </w:r>
      <w:r>
        <w:rPr>
          <w:color w:val="000000" w:themeColor="text1"/>
        </w:rPr>
        <w:br/>
      </w:r>
    </w:p>
    <w:p w14:paraId="7ED8F58E" w14:textId="77777777" w:rsidR="00A61974" w:rsidRDefault="00A61974" w:rsidP="00D52E57">
      <w:pPr>
        <w:pStyle w:val="AssignBody"/>
        <w:numPr>
          <w:ilvl w:val="0"/>
          <w:numId w:val="1"/>
        </w:numPr>
        <w:rPr>
          <w:color w:val="000000" w:themeColor="text1"/>
        </w:rPr>
      </w:pPr>
      <w:r>
        <w:rPr>
          <w:color w:val="000000" w:themeColor="text1"/>
        </w:rPr>
        <w:t xml:space="preserve">Welsh Government (2018) </w:t>
      </w:r>
      <w:r w:rsidRPr="00D52E57">
        <w:rPr>
          <w:i/>
          <w:iCs/>
          <w:color w:val="000000" w:themeColor="text1"/>
        </w:rPr>
        <w:t>Schools in Wales as learning organisations.</w:t>
      </w:r>
      <w:r>
        <w:rPr>
          <w:color w:val="000000" w:themeColor="text1"/>
        </w:rPr>
        <w:t xml:space="preserve"> Available at: </w:t>
      </w:r>
      <w:hyperlink r:id="rId41" w:history="1">
        <w:r w:rsidRPr="00E4146F">
          <w:rPr>
            <w:rStyle w:val="Hyperlink"/>
          </w:rPr>
          <w:t>https://hwb.gov.wales/api/storage/f87e720f-8568-4a60-9383-55e20b9a1bb7/schools-in-wales-as-learning-organisations.pdf</w:t>
        </w:r>
      </w:hyperlink>
      <w:r>
        <w:rPr>
          <w:color w:val="000000" w:themeColor="text1"/>
        </w:rPr>
        <w:t xml:space="preserve"> (Accessed: 14 May 2022).</w:t>
      </w:r>
      <w:r>
        <w:rPr>
          <w:color w:val="000000" w:themeColor="text1"/>
        </w:rPr>
        <w:br/>
      </w:r>
    </w:p>
    <w:p w14:paraId="64513861" w14:textId="4A9B5D58" w:rsidR="00A61974" w:rsidRDefault="00A61974" w:rsidP="00A94ED1">
      <w:pPr>
        <w:pStyle w:val="AssignBody"/>
        <w:numPr>
          <w:ilvl w:val="0"/>
          <w:numId w:val="1"/>
        </w:numPr>
        <w:rPr>
          <w:color w:val="000000" w:themeColor="text1"/>
        </w:rPr>
      </w:pPr>
      <w:r>
        <w:rPr>
          <w:color w:val="000000" w:themeColor="text1"/>
        </w:rPr>
        <w:t xml:space="preserve">Welsh Government (2021) </w:t>
      </w:r>
      <w:r w:rsidRPr="00A94ED1">
        <w:rPr>
          <w:i/>
          <w:iCs/>
          <w:color w:val="000000" w:themeColor="text1"/>
        </w:rPr>
        <w:t>School improvement guidance: framework for evaluation, improvement and accountability.</w:t>
      </w:r>
      <w:r>
        <w:rPr>
          <w:color w:val="000000" w:themeColor="text1"/>
        </w:rPr>
        <w:t xml:space="preserve"> Available at: </w:t>
      </w:r>
      <w:hyperlink r:id="rId42" w:history="1">
        <w:r w:rsidRPr="00E4146F">
          <w:rPr>
            <w:rStyle w:val="Hyperlink"/>
          </w:rPr>
          <w:t>https://gov.wales/sites/default/files/consultations/2021-01/210126-school-improvement-guidance-framework-for-evaluation-improvement-accountability.pdf</w:t>
        </w:r>
      </w:hyperlink>
      <w:r>
        <w:rPr>
          <w:color w:val="000000" w:themeColor="text1"/>
        </w:rPr>
        <w:t xml:space="preserve"> (Accessed: 1 June 2022). </w:t>
      </w:r>
      <w:r>
        <w:rPr>
          <w:color w:val="000000" w:themeColor="text1"/>
        </w:rPr>
        <w:br/>
      </w:r>
    </w:p>
    <w:p w14:paraId="1AECBB61" w14:textId="4558C399" w:rsidR="00A61974" w:rsidRPr="00765994" w:rsidRDefault="00A61974" w:rsidP="00765994">
      <w:pPr>
        <w:pStyle w:val="AssignBody"/>
        <w:numPr>
          <w:ilvl w:val="0"/>
          <w:numId w:val="1"/>
        </w:numPr>
        <w:rPr>
          <w:color w:val="000000" w:themeColor="text1"/>
        </w:rPr>
      </w:pPr>
      <w:r w:rsidRPr="00765994">
        <w:rPr>
          <w:color w:val="000000" w:themeColor="text1"/>
        </w:rPr>
        <w:t xml:space="preserve">Welsh Government (2021b) </w:t>
      </w:r>
      <w:r w:rsidRPr="00765994">
        <w:rPr>
          <w:i/>
          <w:iCs/>
          <w:color w:val="000000" w:themeColor="text1"/>
        </w:rPr>
        <w:t>The national resource: evaluation and improvement.</w:t>
      </w:r>
      <w:r w:rsidRPr="00765994">
        <w:rPr>
          <w:color w:val="000000" w:themeColor="text1"/>
        </w:rPr>
        <w:t xml:space="preserve"> Available at: </w:t>
      </w:r>
      <w:hyperlink r:id="rId43" w:history="1">
        <w:r w:rsidRPr="00765994">
          <w:rPr>
            <w:rStyle w:val="Hyperlink"/>
          </w:rPr>
          <w:t>https://hwb.gov.wales/evaluation-improvement-and-accountability/the-national-resource-evaluation-and-improvement/</w:t>
        </w:r>
      </w:hyperlink>
      <w:r w:rsidRPr="00765994">
        <w:rPr>
          <w:color w:val="000000" w:themeColor="text1"/>
        </w:rPr>
        <w:t xml:space="preserve"> (Accessed: 2 June 2022). </w:t>
      </w:r>
      <w:r>
        <w:rPr>
          <w:color w:val="000000" w:themeColor="text1"/>
        </w:rPr>
        <w:br/>
      </w:r>
    </w:p>
    <w:p w14:paraId="06DD3F6D" w14:textId="77777777" w:rsidR="00A61974" w:rsidRDefault="00A61974" w:rsidP="00765994">
      <w:pPr>
        <w:pStyle w:val="AssignBody"/>
        <w:numPr>
          <w:ilvl w:val="0"/>
          <w:numId w:val="1"/>
        </w:numPr>
        <w:rPr>
          <w:color w:val="000000" w:themeColor="text1"/>
        </w:rPr>
      </w:pPr>
      <w:r w:rsidRPr="00765994">
        <w:rPr>
          <w:color w:val="000000" w:themeColor="text1"/>
        </w:rPr>
        <w:lastRenderedPageBreak/>
        <w:t xml:space="preserve">Welsh Government (2021c) The national resource: overview. Available at: </w:t>
      </w:r>
      <w:hyperlink r:id="rId44" w:history="1">
        <w:r w:rsidRPr="00765994">
          <w:rPr>
            <w:rStyle w:val="Hyperlink"/>
          </w:rPr>
          <w:t>https://hwb.gov.wales/evaluation-improvement-and-accountability/the-national-resource-evaluation-and-improvement/the-national-resource-overview/</w:t>
        </w:r>
      </w:hyperlink>
      <w:r w:rsidRPr="00765994">
        <w:rPr>
          <w:color w:val="000000" w:themeColor="text1"/>
        </w:rPr>
        <w:t xml:space="preserve"> (Accessed: 2 June 2022).</w:t>
      </w:r>
      <w:r>
        <w:rPr>
          <w:color w:val="000000" w:themeColor="text1"/>
        </w:rPr>
        <w:br/>
      </w:r>
    </w:p>
    <w:p w14:paraId="70D6DB23" w14:textId="77777777" w:rsidR="00A61974" w:rsidRDefault="00A61974" w:rsidP="00765994">
      <w:pPr>
        <w:pStyle w:val="AssignBody"/>
        <w:numPr>
          <w:ilvl w:val="0"/>
          <w:numId w:val="1"/>
        </w:numPr>
        <w:rPr>
          <w:color w:val="000000" w:themeColor="text1"/>
        </w:rPr>
      </w:pPr>
      <w:r w:rsidRPr="00765994">
        <w:rPr>
          <w:color w:val="000000" w:themeColor="text1"/>
        </w:rPr>
        <w:t xml:space="preserve">Welsh Government (2021d) Evaluation and improvement principles. Available at: </w:t>
      </w:r>
      <w:hyperlink r:id="rId45" w:history="1">
        <w:r w:rsidRPr="00765994">
          <w:rPr>
            <w:rStyle w:val="Hyperlink"/>
          </w:rPr>
          <w:t>https://hwb.gov.wales/evaluation-improvement-and-accountability/the-national-resource-evaluation-and-improvement/evaluation-and-improvement-principles/</w:t>
        </w:r>
      </w:hyperlink>
      <w:r w:rsidRPr="00765994">
        <w:rPr>
          <w:color w:val="000000" w:themeColor="text1"/>
        </w:rPr>
        <w:t xml:space="preserve"> (Accessed: 2 June 2022).</w:t>
      </w:r>
      <w:r>
        <w:rPr>
          <w:color w:val="000000" w:themeColor="text1"/>
        </w:rPr>
        <w:br/>
      </w:r>
    </w:p>
    <w:p w14:paraId="7DA1C3CC" w14:textId="77777777" w:rsidR="00A61974" w:rsidRDefault="00A61974" w:rsidP="005F07D6">
      <w:pPr>
        <w:pStyle w:val="AssignBody"/>
        <w:numPr>
          <w:ilvl w:val="0"/>
          <w:numId w:val="1"/>
        </w:numPr>
        <w:rPr>
          <w:color w:val="000000" w:themeColor="text1"/>
        </w:rPr>
      </w:pPr>
      <w:r>
        <w:rPr>
          <w:color w:val="000000" w:themeColor="text1"/>
        </w:rPr>
        <w:t xml:space="preserve">Welsh Parliament (2020) Mind over matter: two years on. Available: </w:t>
      </w:r>
      <w:hyperlink r:id="rId46" w:history="1">
        <w:r w:rsidRPr="00E4146F">
          <w:rPr>
            <w:rStyle w:val="Hyperlink"/>
          </w:rPr>
          <w:t>https://senedd.wales/laid%20documents/cr-ld13568/cr-ld13568-e.pdf</w:t>
        </w:r>
      </w:hyperlink>
      <w:r>
        <w:rPr>
          <w:color w:val="000000" w:themeColor="text1"/>
        </w:rPr>
        <w:t xml:space="preserve"> (Accessed: 30 May 2022).</w:t>
      </w:r>
      <w:r>
        <w:rPr>
          <w:color w:val="000000" w:themeColor="text1"/>
        </w:rPr>
        <w:br/>
      </w:r>
    </w:p>
    <w:p w14:paraId="41E17381" w14:textId="77777777" w:rsidR="00A61974" w:rsidRPr="004556CF" w:rsidRDefault="00A61974" w:rsidP="004556CF">
      <w:pPr>
        <w:pStyle w:val="AssignBody"/>
        <w:numPr>
          <w:ilvl w:val="0"/>
          <w:numId w:val="1"/>
        </w:numPr>
        <w:rPr>
          <w:color w:val="000000" w:themeColor="text1"/>
        </w:rPr>
      </w:pPr>
      <w:proofErr w:type="spellStart"/>
      <w:r w:rsidRPr="004556CF">
        <w:rPr>
          <w:color w:val="000000" w:themeColor="text1"/>
        </w:rPr>
        <w:t>YoungMinds</w:t>
      </w:r>
      <w:proofErr w:type="spellEnd"/>
      <w:r w:rsidRPr="004556CF">
        <w:rPr>
          <w:color w:val="000000" w:themeColor="text1"/>
        </w:rPr>
        <w:t xml:space="preserve"> (2021) </w:t>
      </w:r>
      <w:r w:rsidRPr="004556CF">
        <w:rPr>
          <w:i/>
          <w:iCs/>
          <w:color w:val="000000" w:themeColor="text1"/>
        </w:rPr>
        <w:t xml:space="preserve">The impact of Covid-19 on young people with mental health needs. </w:t>
      </w:r>
      <w:r w:rsidRPr="004556CF">
        <w:rPr>
          <w:color w:val="000000" w:themeColor="text1"/>
        </w:rPr>
        <w:t>Available at:</w:t>
      </w:r>
      <w:r w:rsidRPr="004556CF">
        <w:rPr>
          <w:i/>
          <w:iCs/>
          <w:color w:val="000000" w:themeColor="text1"/>
        </w:rPr>
        <w:t xml:space="preserve"> </w:t>
      </w:r>
      <w:hyperlink r:id="rId47" w:history="1">
        <w:r w:rsidRPr="004556CF">
          <w:rPr>
            <w:rStyle w:val="Hyperlink"/>
          </w:rPr>
          <w:t>https://www.youngminds.org.uk/about-us/reports-and-impact/coronavirus-impact-on-young-people-with-mental-health-needs/</w:t>
        </w:r>
      </w:hyperlink>
      <w:r w:rsidRPr="004556CF">
        <w:rPr>
          <w:i/>
          <w:iCs/>
          <w:color w:val="000000" w:themeColor="text1"/>
        </w:rPr>
        <w:t xml:space="preserve"> </w:t>
      </w:r>
      <w:r w:rsidRPr="004556CF">
        <w:rPr>
          <w:color w:val="000000" w:themeColor="text1"/>
        </w:rPr>
        <w:t xml:space="preserve"> (Accessed: 2 June 2022). </w:t>
      </w:r>
      <w:r>
        <w:rPr>
          <w:color w:val="000000" w:themeColor="text1"/>
        </w:rPr>
        <w:br/>
      </w:r>
    </w:p>
    <w:p w14:paraId="0D05BD0E" w14:textId="77777777" w:rsidR="006E4889" w:rsidRDefault="006E4889" w:rsidP="004C426F">
      <w:pPr>
        <w:pStyle w:val="AssignBody"/>
        <w:rPr>
          <w:b/>
          <w:bCs/>
          <w:color w:val="000000" w:themeColor="text1"/>
        </w:rPr>
      </w:pPr>
    </w:p>
    <w:p w14:paraId="1C30B757" w14:textId="77777777" w:rsidR="006E4889" w:rsidRDefault="006E4889" w:rsidP="004C426F">
      <w:pPr>
        <w:pStyle w:val="AssignBody"/>
        <w:rPr>
          <w:b/>
          <w:bCs/>
          <w:color w:val="000000" w:themeColor="text1"/>
        </w:rPr>
      </w:pPr>
    </w:p>
    <w:p w14:paraId="67C3EFF2" w14:textId="77777777" w:rsidR="006E4889" w:rsidRDefault="006E4889" w:rsidP="004C426F">
      <w:pPr>
        <w:pStyle w:val="AssignBody"/>
        <w:rPr>
          <w:b/>
          <w:bCs/>
          <w:color w:val="000000" w:themeColor="text1"/>
        </w:rPr>
      </w:pPr>
    </w:p>
    <w:p w14:paraId="3A9E2AFF" w14:textId="77777777" w:rsidR="006E4889" w:rsidRDefault="006E4889" w:rsidP="004C426F">
      <w:pPr>
        <w:pStyle w:val="AssignBody"/>
        <w:rPr>
          <w:b/>
          <w:bCs/>
          <w:color w:val="000000" w:themeColor="text1"/>
        </w:rPr>
      </w:pPr>
    </w:p>
    <w:p w14:paraId="32C3FDEA" w14:textId="77777777" w:rsidR="006E4889" w:rsidRDefault="006E4889" w:rsidP="004C426F">
      <w:pPr>
        <w:pStyle w:val="AssignBody"/>
        <w:rPr>
          <w:b/>
          <w:bCs/>
          <w:color w:val="000000" w:themeColor="text1"/>
        </w:rPr>
      </w:pPr>
    </w:p>
    <w:p w14:paraId="68A2E183" w14:textId="77777777" w:rsidR="006E4889" w:rsidRDefault="006E4889" w:rsidP="004C426F">
      <w:pPr>
        <w:pStyle w:val="AssignBody"/>
        <w:rPr>
          <w:b/>
          <w:bCs/>
          <w:color w:val="000000" w:themeColor="text1"/>
        </w:rPr>
      </w:pPr>
    </w:p>
    <w:p w14:paraId="1100308E" w14:textId="77777777" w:rsidR="006E4889" w:rsidRDefault="006E4889" w:rsidP="004C426F">
      <w:pPr>
        <w:pStyle w:val="AssignBody"/>
        <w:rPr>
          <w:b/>
          <w:bCs/>
          <w:color w:val="000000" w:themeColor="text1"/>
        </w:rPr>
      </w:pPr>
    </w:p>
    <w:p w14:paraId="50FF56CC" w14:textId="77777777" w:rsidR="006E4889" w:rsidRDefault="006E4889" w:rsidP="004C426F">
      <w:pPr>
        <w:pStyle w:val="AssignBody"/>
        <w:rPr>
          <w:b/>
          <w:bCs/>
          <w:color w:val="000000" w:themeColor="text1"/>
        </w:rPr>
      </w:pPr>
    </w:p>
    <w:p w14:paraId="34AB9497" w14:textId="77777777" w:rsidR="006E4889" w:rsidRDefault="006E4889" w:rsidP="004C426F">
      <w:pPr>
        <w:pStyle w:val="AssignBody"/>
        <w:rPr>
          <w:b/>
          <w:bCs/>
          <w:color w:val="000000" w:themeColor="text1"/>
        </w:rPr>
      </w:pPr>
    </w:p>
    <w:p w14:paraId="2EF6BAC4" w14:textId="77777777" w:rsidR="006E4889" w:rsidRDefault="006E4889" w:rsidP="004C426F">
      <w:pPr>
        <w:pStyle w:val="AssignBody"/>
        <w:rPr>
          <w:b/>
          <w:bCs/>
          <w:color w:val="000000" w:themeColor="text1"/>
        </w:rPr>
      </w:pPr>
    </w:p>
    <w:p w14:paraId="0B1EB416" w14:textId="77777777" w:rsidR="006E4889" w:rsidRDefault="006E4889" w:rsidP="004C426F">
      <w:pPr>
        <w:pStyle w:val="AssignBody"/>
        <w:rPr>
          <w:b/>
          <w:bCs/>
          <w:color w:val="000000" w:themeColor="text1"/>
        </w:rPr>
      </w:pPr>
    </w:p>
    <w:p w14:paraId="00DC0EE0" w14:textId="77777777" w:rsidR="006E4889" w:rsidRDefault="006E4889" w:rsidP="004C426F">
      <w:pPr>
        <w:pStyle w:val="AssignBody"/>
        <w:rPr>
          <w:b/>
          <w:bCs/>
          <w:color w:val="000000" w:themeColor="text1"/>
        </w:rPr>
      </w:pPr>
    </w:p>
    <w:p w14:paraId="6D063C51" w14:textId="77777777" w:rsidR="006E4889" w:rsidRDefault="006E4889" w:rsidP="004C426F">
      <w:pPr>
        <w:pStyle w:val="AssignBody"/>
        <w:rPr>
          <w:b/>
          <w:bCs/>
          <w:color w:val="000000" w:themeColor="text1"/>
        </w:rPr>
      </w:pPr>
    </w:p>
    <w:p w14:paraId="238EF908" w14:textId="77777777" w:rsidR="006E4889" w:rsidRDefault="006E4889" w:rsidP="004C426F">
      <w:pPr>
        <w:pStyle w:val="AssignBody"/>
        <w:rPr>
          <w:b/>
          <w:bCs/>
          <w:color w:val="000000" w:themeColor="text1"/>
        </w:rPr>
      </w:pPr>
    </w:p>
    <w:p w14:paraId="44EBB084" w14:textId="77777777" w:rsidR="006E4889" w:rsidRDefault="006E4889" w:rsidP="004C426F">
      <w:pPr>
        <w:pStyle w:val="AssignBody"/>
        <w:rPr>
          <w:b/>
          <w:bCs/>
          <w:color w:val="000000" w:themeColor="text1"/>
        </w:rPr>
      </w:pPr>
    </w:p>
    <w:p w14:paraId="3C14087B" w14:textId="77777777" w:rsidR="006E4889" w:rsidRDefault="006E4889" w:rsidP="004C426F">
      <w:pPr>
        <w:pStyle w:val="AssignBody"/>
        <w:rPr>
          <w:b/>
          <w:bCs/>
          <w:color w:val="000000" w:themeColor="text1"/>
        </w:rPr>
      </w:pPr>
    </w:p>
    <w:p w14:paraId="35EA46F5" w14:textId="77777777" w:rsidR="006E4889" w:rsidRDefault="006E4889" w:rsidP="004C426F">
      <w:pPr>
        <w:pStyle w:val="AssignBody"/>
        <w:rPr>
          <w:b/>
          <w:bCs/>
          <w:color w:val="000000" w:themeColor="text1"/>
        </w:rPr>
      </w:pPr>
    </w:p>
    <w:p w14:paraId="59B7F276" w14:textId="77777777" w:rsidR="006E4889" w:rsidRDefault="006E4889" w:rsidP="004C426F">
      <w:pPr>
        <w:pStyle w:val="AssignBody"/>
        <w:rPr>
          <w:b/>
          <w:bCs/>
          <w:color w:val="000000" w:themeColor="text1"/>
        </w:rPr>
      </w:pPr>
    </w:p>
    <w:p w14:paraId="416187C2" w14:textId="77777777" w:rsidR="0028560C" w:rsidRPr="00D7332A" w:rsidRDefault="0028560C" w:rsidP="0028560C">
      <w:pPr>
        <w:pStyle w:val="AssignBody"/>
        <w:rPr>
          <w:b/>
          <w:bCs/>
          <w:sz w:val="36"/>
          <w:szCs w:val="36"/>
          <w:u w:val="single"/>
        </w:rPr>
      </w:pPr>
      <w:r w:rsidRPr="00D7332A">
        <w:rPr>
          <w:b/>
          <w:bCs/>
          <w:sz w:val="36"/>
          <w:szCs w:val="36"/>
          <w:u w:val="single"/>
        </w:rPr>
        <w:t xml:space="preserve">Appendix </w:t>
      </w:r>
    </w:p>
    <w:p w14:paraId="55A1EB8D" w14:textId="77777777" w:rsidR="0028560C" w:rsidRDefault="0028560C" w:rsidP="0028560C">
      <w:pPr>
        <w:pStyle w:val="AssignBody"/>
        <w:rPr>
          <w:b/>
          <w:bCs/>
          <w:sz w:val="28"/>
          <w:szCs w:val="28"/>
        </w:rPr>
      </w:pPr>
    </w:p>
    <w:p w14:paraId="3FD66467" w14:textId="561C3092" w:rsidR="0028560C" w:rsidRDefault="0028560C" w:rsidP="0028560C">
      <w:pPr>
        <w:pStyle w:val="AssignBody"/>
        <w:rPr>
          <w:b/>
          <w:bCs/>
          <w:sz w:val="28"/>
          <w:szCs w:val="28"/>
        </w:rPr>
      </w:pPr>
      <w:r>
        <w:rPr>
          <w:b/>
          <w:bCs/>
          <w:sz w:val="28"/>
          <w:szCs w:val="28"/>
        </w:rPr>
        <w:t xml:space="preserve">Appendix 1 – </w:t>
      </w:r>
      <w:r>
        <w:rPr>
          <w:b/>
          <w:bCs/>
          <w:sz w:val="28"/>
          <w:szCs w:val="28"/>
        </w:rPr>
        <w:t>School Improvement Planning Cycle</w:t>
      </w:r>
    </w:p>
    <w:p w14:paraId="128045C8" w14:textId="5E01BCFB" w:rsidR="0028560C" w:rsidRDefault="0028560C" w:rsidP="0028560C">
      <w:pPr>
        <w:pStyle w:val="AssignBody"/>
        <w:rPr>
          <w:b/>
          <w:bCs/>
          <w:sz w:val="28"/>
          <w:szCs w:val="28"/>
        </w:rPr>
      </w:pPr>
    </w:p>
    <w:p w14:paraId="03BBD349" w14:textId="7C65DCDB" w:rsidR="0028560C" w:rsidRPr="000E3076" w:rsidRDefault="0028560C" w:rsidP="0028560C">
      <w:pPr>
        <w:pStyle w:val="AssignBody"/>
        <w:rPr>
          <w:b/>
          <w:bCs/>
          <w:sz w:val="28"/>
          <w:szCs w:val="28"/>
        </w:rPr>
      </w:pPr>
      <w:r>
        <w:rPr>
          <w:b/>
          <w:bCs/>
          <w:noProof/>
          <w:sz w:val="28"/>
          <w:szCs w:val="28"/>
        </w:rPr>
        <w:drawing>
          <wp:inline distT="0" distB="0" distL="0" distR="0" wp14:anchorId="6AD6B6B7" wp14:editId="2CB46BEB">
            <wp:extent cx="5727700" cy="5824855"/>
            <wp:effectExtent l="0" t="0" r="0"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27700" cy="5824855"/>
                    </a:xfrm>
                    <a:prstGeom prst="rect">
                      <a:avLst/>
                    </a:prstGeom>
                  </pic:spPr>
                </pic:pic>
              </a:graphicData>
            </a:graphic>
          </wp:inline>
        </w:drawing>
      </w:r>
    </w:p>
    <w:p w14:paraId="3E21792F" w14:textId="2532D5CB" w:rsidR="004C426F" w:rsidRDefault="004C426F" w:rsidP="004C426F">
      <w:pPr>
        <w:pStyle w:val="AssignBody"/>
        <w:rPr>
          <w:color w:val="000000" w:themeColor="text1"/>
        </w:rPr>
      </w:pPr>
    </w:p>
    <w:p w14:paraId="2A409ECB" w14:textId="3A4B1AB9" w:rsidR="004C426F" w:rsidRDefault="004C426F" w:rsidP="004C426F">
      <w:pPr>
        <w:pStyle w:val="AssignBody"/>
        <w:rPr>
          <w:color w:val="000000" w:themeColor="text1"/>
        </w:rPr>
      </w:pPr>
    </w:p>
    <w:p w14:paraId="6D404E36" w14:textId="1F35A511" w:rsidR="004C426F" w:rsidRPr="004C426F" w:rsidRDefault="0028560C" w:rsidP="004C426F">
      <w:pPr>
        <w:pStyle w:val="AssignBody"/>
        <w:rPr>
          <w:color w:val="000000" w:themeColor="text1"/>
        </w:rPr>
      </w:pPr>
      <w:r>
        <w:rPr>
          <w:color w:val="000000" w:themeColor="text1"/>
        </w:rPr>
        <w:t>(Source:</w:t>
      </w:r>
      <w:r w:rsidRPr="0028560C">
        <w:rPr>
          <w:rFonts w:ascii="Times New Roman" w:eastAsia="Times New Roman" w:hAnsi="Times New Roman" w:cs="Times New Roman"/>
          <w:color w:val="000000" w:themeColor="text1"/>
          <w:sz w:val="24"/>
          <w:szCs w:val="24"/>
          <w:lang w:eastAsia="en-GB"/>
        </w:rPr>
        <w:t xml:space="preserve"> </w:t>
      </w:r>
      <w:r w:rsidRPr="0028560C">
        <w:rPr>
          <w:color w:val="000000" w:themeColor="text1"/>
        </w:rPr>
        <w:t xml:space="preserve">Welsh Government (2014) </w:t>
      </w:r>
      <w:r w:rsidRPr="0028560C">
        <w:rPr>
          <w:i/>
          <w:iCs/>
          <w:color w:val="000000" w:themeColor="text1"/>
        </w:rPr>
        <w:t>School development plans</w:t>
      </w:r>
      <w:r>
        <w:rPr>
          <w:i/>
          <w:iCs/>
          <w:color w:val="000000" w:themeColor="text1"/>
        </w:rPr>
        <w:t xml:space="preserve">) </w:t>
      </w:r>
    </w:p>
    <w:p w14:paraId="08D2B1AA" w14:textId="15F68267" w:rsidR="004C426F" w:rsidRDefault="004C426F"/>
    <w:p w14:paraId="7A26D327" w14:textId="22145B0E" w:rsidR="003D656B" w:rsidRPr="003D656B" w:rsidRDefault="003D656B" w:rsidP="003D656B">
      <w:r>
        <w:br w:type="page"/>
      </w:r>
    </w:p>
    <w:p w14:paraId="3E7F85E4" w14:textId="165276FE" w:rsidR="003D656B" w:rsidRDefault="003D656B" w:rsidP="003D656B">
      <w:pPr>
        <w:pStyle w:val="AssignBody"/>
        <w:rPr>
          <w:b/>
          <w:bCs/>
          <w:sz w:val="28"/>
          <w:szCs w:val="28"/>
        </w:rPr>
      </w:pPr>
      <w:r>
        <w:rPr>
          <w:b/>
          <w:bCs/>
          <w:sz w:val="28"/>
          <w:szCs w:val="28"/>
        </w:rPr>
        <w:lastRenderedPageBreak/>
        <w:t xml:space="preserve">Appendix </w:t>
      </w:r>
      <w:r>
        <w:rPr>
          <w:b/>
          <w:bCs/>
          <w:sz w:val="28"/>
          <w:szCs w:val="28"/>
        </w:rPr>
        <w:t>2</w:t>
      </w:r>
      <w:r>
        <w:rPr>
          <w:b/>
          <w:bCs/>
          <w:sz w:val="28"/>
          <w:szCs w:val="28"/>
        </w:rPr>
        <w:t xml:space="preserve"> – School</w:t>
      </w:r>
      <w:r>
        <w:rPr>
          <w:b/>
          <w:bCs/>
          <w:sz w:val="28"/>
          <w:szCs w:val="28"/>
        </w:rPr>
        <w:t xml:space="preserve"> X</w:t>
      </w:r>
      <w:r>
        <w:rPr>
          <w:b/>
          <w:bCs/>
          <w:sz w:val="28"/>
          <w:szCs w:val="28"/>
        </w:rPr>
        <w:t xml:space="preserve"> Improvement Plan</w:t>
      </w:r>
    </w:p>
    <w:p w14:paraId="54B81F6C" w14:textId="4B57FC3D" w:rsidR="003D656B" w:rsidRDefault="003D656B" w:rsidP="003D656B">
      <w:pPr>
        <w:pStyle w:val="AssignBody"/>
        <w:rPr>
          <w:b/>
          <w:bCs/>
          <w:sz w:val="28"/>
          <w:szCs w:val="28"/>
        </w:rPr>
      </w:pPr>
    </w:p>
    <w:p w14:paraId="2060FB36" w14:textId="362AB368" w:rsidR="003D656B" w:rsidRPr="003D656B" w:rsidRDefault="003D656B" w:rsidP="003D656B">
      <w:pPr>
        <w:pStyle w:val="AssignBody"/>
      </w:pPr>
      <w:r>
        <w:rPr>
          <w:noProof/>
        </w:rPr>
        <w:drawing>
          <wp:anchor distT="0" distB="0" distL="114300" distR="114300" simplePos="0" relativeHeight="251658240" behindDoc="0" locked="0" layoutInCell="1" allowOverlap="1" wp14:anchorId="1F0D1BD6" wp14:editId="59EC7F23">
            <wp:simplePos x="0" y="0"/>
            <wp:positionH relativeFrom="column">
              <wp:posOffset>-867410</wp:posOffset>
            </wp:positionH>
            <wp:positionV relativeFrom="paragraph">
              <wp:posOffset>404195</wp:posOffset>
            </wp:positionV>
            <wp:extent cx="7509877" cy="5188449"/>
            <wp:effectExtent l="0" t="0" r="0" b="6350"/>
            <wp:wrapSquare wrapText="bothSides"/>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7509877" cy="5188449"/>
                    </a:xfrm>
                    <a:prstGeom prst="rect">
                      <a:avLst/>
                    </a:prstGeom>
                  </pic:spPr>
                </pic:pic>
              </a:graphicData>
            </a:graphic>
            <wp14:sizeRelH relativeFrom="page">
              <wp14:pctWidth>0</wp14:pctWidth>
            </wp14:sizeRelH>
            <wp14:sizeRelV relativeFrom="page">
              <wp14:pctHeight>0</wp14:pctHeight>
            </wp14:sizeRelV>
          </wp:anchor>
        </w:drawing>
      </w:r>
      <w:r w:rsidRPr="003D656B">
        <w:t xml:space="preserve"> </w:t>
      </w:r>
    </w:p>
    <w:p w14:paraId="1F317C65" w14:textId="77777777" w:rsidR="003D656B" w:rsidRPr="003D656B" w:rsidRDefault="003D656B" w:rsidP="003D656B">
      <w:pPr>
        <w:pStyle w:val="AssignBody"/>
      </w:pPr>
    </w:p>
    <w:p w14:paraId="487DE7DD" w14:textId="77777777" w:rsidR="003D656B" w:rsidRPr="003D656B" w:rsidRDefault="003D656B" w:rsidP="003D656B">
      <w:pPr>
        <w:pStyle w:val="AssignBody"/>
      </w:pPr>
      <w:r w:rsidRPr="003D656B">
        <w:t xml:space="preserve">(Source: School X Improvement Plan) </w:t>
      </w:r>
    </w:p>
    <w:p w14:paraId="17B14296" w14:textId="1EFDD1E3" w:rsidR="003D656B" w:rsidRDefault="003D656B" w:rsidP="003D656B">
      <w:pPr>
        <w:pStyle w:val="AssignBody"/>
        <w:rPr>
          <w:b/>
          <w:bCs/>
          <w:sz w:val="28"/>
          <w:szCs w:val="28"/>
        </w:rPr>
      </w:pPr>
    </w:p>
    <w:p w14:paraId="2134D377" w14:textId="77777777" w:rsidR="003D656B" w:rsidRPr="003D656B" w:rsidRDefault="003D656B" w:rsidP="003D656B">
      <w:pPr>
        <w:pStyle w:val="AssignBody"/>
      </w:pPr>
    </w:p>
    <w:p w14:paraId="683A47FC" w14:textId="016D0DDB" w:rsidR="003D656B" w:rsidRPr="003D656B" w:rsidRDefault="003D656B" w:rsidP="003D656B">
      <w:pPr>
        <w:pStyle w:val="AssignBody"/>
      </w:pPr>
      <w:r w:rsidRPr="003D656B">
        <w:lastRenderedPageBreak/>
        <w:t xml:space="preserve">(Source: School X Improvement Plan) </w:t>
      </w:r>
      <w:r>
        <w:rPr>
          <w:b/>
          <w:bCs/>
          <w:noProof/>
          <w:sz w:val="28"/>
          <w:szCs w:val="28"/>
        </w:rPr>
        <w:drawing>
          <wp:anchor distT="0" distB="0" distL="114300" distR="114300" simplePos="0" relativeHeight="251659264" behindDoc="0" locked="0" layoutInCell="1" allowOverlap="1" wp14:anchorId="054E2502" wp14:editId="754EAD64">
            <wp:simplePos x="0" y="0"/>
            <wp:positionH relativeFrom="column">
              <wp:posOffset>-913944</wp:posOffset>
            </wp:positionH>
            <wp:positionV relativeFrom="paragraph">
              <wp:posOffset>0</wp:posOffset>
            </wp:positionV>
            <wp:extent cx="7606987" cy="4931596"/>
            <wp:effectExtent l="0" t="0" r="635" b="0"/>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7609882" cy="4933473"/>
                    </a:xfrm>
                    <a:prstGeom prst="rect">
                      <a:avLst/>
                    </a:prstGeom>
                  </pic:spPr>
                </pic:pic>
              </a:graphicData>
            </a:graphic>
            <wp14:sizeRelH relativeFrom="page">
              <wp14:pctWidth>0</wp14:pctWidth>
            </wp14:sizeRelH>
            <wp14:sizeRelV relativeFrom="page">
              <wp14:pctHeight>0</wp14:pctHeight>
            </wp14:sizeRelV>
          </wp:anchor>
        </w:drawing>
      </w:r>
    </w:p>
    <w:p w14:paraId="4A6EA4E0" w14:textId="058F69EA" w:rsidR="004C426F" w:rsidRDefault="004C426F"/>
    <w:p w14:paraId="58A1AB5A" w14:textId="4D3788F1" w:rsidR="004C426F" w:rsidRDefault="004C426F"/>
    <w:p w14:paraId="668D58F2" w14:textId="579A1C1F" w:rsidR="004C426F" w:rsidRDefault="004C426F"/>
    <w:p w14:paraId="4E35B3CB" w14:textId="7D3F471D" w:rsidR="004C426F" w:rsidRDefault="004C426F"/>
    <w:p w14:paraId="7F98119A" w14:textId="07E83AB5" w:rsidR="004C426F" w:rsidRDefault="004C426F"/>
    <w:p w14:paraId="7320EBAC" w14:textId="50FE0EFC" w:rsidR="004C426F" w:rsidRDefault="004C426F"/>
    <w:p w14:paraId="3D91A9CC" w14:textId="182BBF31" w:rsidR="004C426F" w:rsidRDefault="004C426F"/>
    <w:p w14:paraId="61528A99" w14:textId="369BFA95" w:rsidR="004C426F" w:rsidRDefault="004C426F"/>
    <w:p w14:paraId="18E8E84B" w14:textId="3A2447A2" w:rsidR="004C426F" w:rsidRDefault="004C426F"/>
    <w:p w14:paraId="1CDCE925" w14:textId="61E8FB5E" w:rsidR="004C426F" w:rsidRDefault="004C426F"/>
    <w:p w14:paraId="42003790" w14:textId="1D60772A" w:rsidR="004C426F" w:rsidRDefault="004C426F"/>
    <w:p w14:paraId="18C856A9" w14:textId="77777777" w:rsidR="004C426F" w:rsidRDefault="004C426F"/>
    <w:p w14:paraId="2F379EAC" w14:textId="03CEF0F9" w:rsidR="00A17087" w:rsidRDefault="00A17087"/>
    <w:p w14:paraId="34FF34AF" w14:textId="3D94E834" w:rsidR="00A17087" w:rsidRDefault="00A17087"/>
    <w:p w14:paraId="149CE970" w14:textId="77777777" w:rsidR="00A17087" w:rsidRDefault="00A17087"/>
    <w:sectPr w:rsidR="00A17087" w:rsidSect="00F32C9E">
      <w:headerReference w:type="default" r:id="rId51"/>
      <w:footerReference w:type="even" r:id="rId52"/>
      <w:footerReference w:type="default" r:id="rId5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F7CA2" w14:textId="77777777" w:rsidR="009C0C86" w:rsidRDefault="009C0C86" w:rsidP="00946091">
      <w:r>
        <w:separator/>
      </w:r>
    </w:p>
  </w:endnote>
  <w:endnote w:type="continuationSeparator" w:id="0">
    <w:p w14:paraId="2F7B12BD" w14:textId="77777777" w:rsidR="009C0C86" w:rsidRDefault="009C0C86" w:rsidP="009460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9869069"/>
      <w:docPartObj>
        <w:docPartGallery w:val="Page Numbers (Bottom of Page)"/>
        <w:docPartUnique/>
      </w:docPartObj>
    </w:sdtPr>
    <w:sdtContent>
      <w:p w14:paraId="4AB7A7D6" w14:textId="7E6388D7" w:rsidR="00587ADB" w:rsidRDefault="00587ADB" w:rsidP="00E414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E32963" w14:textId="77777777" w:rsidR="00587ADB" w:rsidRDefault="00587A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5230755"/>
      <w:docPartObj>
        <w:docPartGallery w:val="Page Numbers (Bottom of Page)"/>
        <w:docPartUnique/>
      </w:docPartObj>
    </w:sdtPr>
    <w:sdtContent>
      <w:p w14:paraId="04234384" w14:textId="36623BB2" w:rsidR="00587ADB" w:rsidRDefault="00587ADB" w:rsidP="00E414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891623" w14:textId="77777777" w:rsidR="00587ADB" w:rsidRDefault="00587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946D7" w14:textId="77777777" w:rsidR="009C0C86" w:rsidRDefault="009C0C86" w:rsidP="00946091">
      <w:r>
        <w:separator/>
      </w:r>
    </w:p>
  </w:footnote>
  <w:footnote w:type="continuationSeparator" w:id="0">
    <w:p w14:paraId="0E4DD4FC" w14:textId="77777777" w:rsidR="009C0C86" w:rsidRDefault="009C0C86" w:rsidP="009460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A6AC7" w:rsidRPr="00E611D9" w14:paraId="1D5730F4" w14:textId="77777777" w:rsidTr="005977EE">
      <w:tc>
        <w:tcPr>
          <w:tcW w:w="4508" w:type="dxa"/>
        </w:tcPr>
        <w:p w14:paraId="45274422" w14:textId="6B7E4C8A" w:rsidR="00EA6AC7" w:rsidRPr="00E611D9" w:rsidRDefault="00EA6AC7" w:rsidP="00EA6AC7">
          <w:pPr>
            <w:pStyle w:val="Header"/>
            <w:rPr>
              <w:rFonts w:ascii="Arial" w:hAnsi="Arial" w:cs="Arial"/>
            </w:rPr>
          </w:pPr>
          <w:r>
            <w:rPr>
              <w:rFonts w:ascii="Arial" w:hAnsi="Arial" w:cs="Arial"/>
            </w:rPr>
            <w:t>ECAD60</w:t>
          </w:r>
          <w:r>
            <w:rPr>
              <w:rFonts w:ascii="Arial" w:hAnsi="Arial" w:cs="Arial"/>
            </w:rPr>
            <w:t>09</w:t>
          </w:r>
          <w:r>
            <w:rPr>
              <w:rFonts w:ascii="Arial" w:hAnsi="Arial" w:cs="Arial"/>
            </w:rPr>
            <w:t>: Learner</w:t>
          </w:r>
          <w:r>
            <w:rPr>
              <w:rFonts w:ascii="Arial" w:hAnsi="Arial" w:cs="Arial"/>
            </w:rPr>
            <w:t>s, Schools and Communities</w:t>
          </w:r>
          <w:r>
            <w:rPr>
              <w:rFonts w:ascii="Arial" w:hAnsi="Arial" w:cs="Arial"/>
            </w:rPr>
            <w:t>: wh</w:t>
          </w:r>
          <w:r>
            <w:rPr>
              <w:rFonts w:ascii="Arial" w:hAnsi="Arial" w:cs="Arial"/>
            </w:rPr>
            <w:t>ere</w:t>
          </w:r>
          <w:r>
            <w:rPr>
              <w:rFonts w:ascii="Arial" w:hAnsi="Arial" w:cs="Arial"/>
            </w:rPr>
            <w:t xml:space="preserve"> am I teaching?</w:t>
          </w:r>
        </w:p>
      </w:tc>
      <w:tc>
        <w:tcPr>
          <w:tcW w:w="4508" w:type="dxa"/>
        </w:tcPr>
        <w:p w14:paraId="0E6D976F" w14:textId="77777777" w:rsidR="00EA6AC7" w:rsidRPr="00E611D9" w:rsidRDefault="00EA6AC7" w:rsidP="00EA6AC7">
          <w:pPr>
            <w:pStyle w:val="Header"/>
            <w:jc w:val="right"/>
            <w:rPr>
              <w:rFonts w:ascii="Arial" w:hAnsi="Arial" w:cs="Arial"/>
            </w:rPr>
          </w:pPr>
          <w:r>
            <w:rPr>
              <w:rFonts w:ascii="Arial" w:hAnsi="Arial" w:cs="Arial"/>
            </w:rPr>
            <w:t xml:space="preserve"> Student Number: 1902312 </w:t>
          </w:r>
        </w:p>
      </w:tc>
    </w:tr>
  </w:tbl>
  <w:p w14:paraId="1D25CFC2" w14:textId="77777777" w:rsidR="00EA6AC7" w:rsidRDefault="00EA6A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656CB"/>
    <w:multiLevelType w:val="hybridMultilevel"/>
    <w:tmpl w:val="132E4CE6"/>
    <w:lvl w:ilvl="0" w:tplc="9D68266A">
      <w:start w:val="1"/>
      <w:numFmt w:val="decimal"/>
      <w:lvlText w:val="%1."/>
      <w:lvlJc w:val="left"/>
      <w:pPr>
        <w:ind w:left="720" w:hanging="360"/>
      </w:pPr>
      <w:rPr>
        <w:rFonts w:hint="default"/>
        <w:b w:val="0"/>
        <w:bCs w:val="0"/>
        <w:i w:val="0"/>
        <w:i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9333B"/>
    <w:multiLevelType w:val="hybridMultilevel"/>
    <w:tmpl w:val="562E9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C4BFB"/>
    <w:multiLevelType w:val="hybridMultilevel"/>
    <w:tmpl w:val="132E4CE6"/>
    <w:lvl w:ilvl="0" w:tplc="FFFFFFFF">
      <w:start w:val="1"/>
      <w:numFmt w:val="decimal"/>
      <w:lvlText w:val="%1."/>
      <w:lvlJc w:val="left"/>
      <w:pPr>
        <w:ind w:left="720" w:hanging="360"/>
      </w:pPr>
      <w:rPr>
        <w:rFonts w:hint="default"/>
        <w:b w:val="0"/>
        <w:bCs w:val="0"/>
        <w:i w:val="0"/>
        <w:iCs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06219F0"/>
    <w:multiLevelType w:val="multilevel"/>
    <w:tmpl w:val="85AED9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086F8D"/>
    <w:multiLevelType w:val="multilevel"/>
    <w:tmpl w:val="AC6C4BA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BF75B8"/>
    <w:multiLevelType w:val="hybridMultilevel"/>
    <w:tmpl w:val="A7BA0918"/>
    <w:lvl w:ilvl="0" w:tplc="F968D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A17E74"/>
    <w:multiLevelType w:val="multilevel"/>
    <w:tmpl w:val="02140FA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52265136">
    <w:abstractNumId w:val="0"/>
  </w:num>
  <w:num w:numId="2" w16cid:durableId="230384323">
    <w:abstractNumId w:val="1"/>
  </w:num>
  <w:num w:numId="3" w16cid:durableId="370420497">
    <w:abstractNumId w:val="5"/>
  </w:num>
  <w:num w:numId="4" w16cid:durableId="1021005827">
    <w:abstractNumId w:val="6"/>
  </w:num>
  <w:num w:numId="5" w16cid:durableId="1002511003">
    <w:abstractNumId w:val="3"/>
  </w:num>
  <w:num w:numId="6" w16cid:durableId="694228629">
    <w:abstractNumId w:val="2"/>
  </w:num>
  <w:num w:numId="7" w16cid:durableId="3584385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087"/>
    <w:rsid w:val="000137F9"/>
    <w:rsid w:val="0003531D"/>
    <w:rsid w:val="00041B27"/>
    <w:rsid w:val="00087079"/>
    <w:rsid w:val="00130857"/>
    <w:rsid w:val="001C410F"/>
    <w:rsid w:val="001D1A4E"/>
    <w:rsid w:val="00251BDF"/>
    <w:rsid w:val="00284718"/>
    <w:rsid w:val="0028560C"/>
    <w:rsid w:val="002B29B0"/>
    <w:rsid w:val="002C0F4A"/>
    <w:rsid w:val="002E31AD"/>
    <w:rsid w:val="002E7320"/>
    <w:rsid w:val="00355865"/>
    <w:rsid w:val="003842C8"/>
    <w:rsid w:val="00386132"/>
    <w:rsid w:val="003C0E4F"/>
    <w:rsid w:val="003D656B"/>
    <w:rsid w:val="004556CF"/>
    <w:rsid w:val="00467D4F"/>
    <w:rsid w:val="004B357F"/>
    <w:rsid w:val="004B4034"/>
    <w:rsid w:val="004C426F"/>
    <w:rsid w:val="00587ADB"/>
    <w:rsid w:val="005E13B4"/>
    <w:rsid w:val="005F07D6"/>
    <w:rsid w:val="00660CB8"/>
    <w:rsid w:val="00664C64"/>
    <w:rsid w:val="00666F89"/>
    <w:rsid w:val="006A0DA0"/>
    <w:rsid w:val="006C56C0"/>
    <w:rsid w:val="006E4889"/>
    <w:rsid w:val="006F2E3D"/>
    <w:rsid w:val="00742D9E"/>
    <w:rsid w:val="00763676"/>
    <w:rsid w:val="00763C8E"/>
    <w:rsid w:val="00765994"/>
    <w:rsid w:val="00781F65"/>
    <w:rsid w:val="007B0B8B"/>
    <w:rsid w:val="007F2878"/>
    <w:rsid w:val="00875057"/>
    <w:rsid w:val="00891686"/>
    <w:rsid w:val="00935149"/>
    <w:rsid w:val="00946091"/>
    <w:rsid w:val="00966D69"/>
    <w:rsid w:val="009C0C86"/>
    <w:rsid w:val="009E2BEE"/>
    <w:rsid w:val="00A060E2"/>
    <w:rsid w:val="00A17087"/>
    <w:rsid w:val="00A5380F"/>
    <w:rsid w:val="00A556C6"/>
    <w:rsid w:val="00A61974"/>
    <w:rsid w:val="00A94ED1"/>
    <w:rsid w:val="00AF265A"/>
    <w:rsid w:val="00AF59F1"/>
    <w:rsid w:val="00B16CE1"/>
    <w:rsid w:val="00B405C1"/>
    <w:rsid w:val="00B66B93"/>
    <w:rsid w:val="00BA661F"/>
    <w:rsid w:val="00BB49F1"/>
    <w:rsid w:val="00C226F1"/>
    <w:rsid w:val="00CC5879"/>
    <w:rsid w:val="00D0567D"/>
    <w:rsid w:val="00D200ED"/>
    <w:rsid w:val="00D52E57"/>
    <w:rsid w:val="00D54208"/>
    <w:rsid w:val="00D6072A"/>
    <w:rsid w:val="00D83FEF"/>
    <w:rsid w:val="00DB0037"/>
    <w:rsid w:val="00DD1740"/>
    <w:rsid w:val="00E1061A"/>
    <w:rsid w:val="00E635FF"/>
    <w:rsid w:val="00E63FDB"/>
    <w:rsid w:val="00E76E9A"/>
    <w:rsid w:val="00EA470A"/>
    <w:rsid w:val="00EA6AC7"/>
    <w:rsid w:val="00F32C9E"/>
    <w:rsid w:val="00F33B86"/>
    <w:rsid w:val="00FE02EF"/>
    <w:rsid w:val="00FE7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0D3A4"/>
  <w15:chartTrackingRefBased/>
  <w15:docId w15:val="{6C237C6F-7677-7041-8F86-6F323FE47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85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C56C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A17087"/>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A17087"/>
    <w:rPr>
      <w:rFonts w:ascii="Arial" w:hAnsi="Arial"/>
      <w:sz w:val="22"/>
      <w:szCs w:val="22"/>
    </w:rPr>
  </w:style>
  <w:style w:type="table" w:styleId="TableGrid">
    <w:name w:val="Table Grid"/>
    <w:basedOn w:val="TableNormal"/>
    <w:uiPriority w:val="39"/>
    <w:rsid w:val="00A1708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7087"/>
    <w:rPr>
      <w:color w:val="0563C1" w:themeColor="hyperlink"/>
      <w:u w:val="single"/>
    </w:rPr>
  </w:style>
  <w:style w:type="paragraph" w:styleId="ListParagraph">
    <w:name w:val="List Paragraph"/>
    <w:basedOn w:val="Normal"/>
    <w:uiPriority w:val="34"/>
    <w:qFormat/>
    <w:rsid w:val="003C0E4F"/>
    <w:pPr>
      <w:ind w:left="720"/>
      <w:contextualSpacing/>
    </w:pPr>
  </w:style>
  <w:style w:type="character" w:styleId="UnresolvedMention">
    <w:name w:val="Unresolved Mention"/>
    <w:basedOn w:val="DefaultParagraphFont"/>
    <w:uiPriority w:val="99"/>
    <w:semiHidden/>
    <w:unhideWhenUsed/>
    <w:rsid w:val="003C0E4F"/>
    <w:rPr>
      <w:color w:val="605E5C"/>
      <w:shd w:val="clear" w:color="auto" w:fill="E1DFDD"/>
    </w:rPr>
  </w:style>
  <w:style w:type="character" w:styleId="FollowedHyperlink">
    <w:name w:val="FollowedHyperlink"/>
    <w:basedOn w:val="DefaultParagraphFont"/>
    <w:uiPriority w:val="99"/>
    <w:semiHidden/>
    <w:unhideWhenUsed/>
    <w:rsid w:val="00763C8E"/>
    <w:rPr>
      <w:color w:val="954F72" w:themeColor="followedHyperlink"/>
      <w:u w:val="single"/>
    </w:rPr>
  </w:style>
  <w:style w:type="paragraph" w:styleId="Header">
    <w:name w:val="header"/>
    <w:basedOn w:val="Normal"/>
    <w:link w:val="HeaderChar"/>
    <w:uiPriority w:val="99"/>
    <w:unhideWhenUsed/>
    <w:rsid w:val="00946091"/>
    <w:pPr>
      <w:tabs>
        <w:tab w:val="center" w:pos="4513"/>
        <w:tab w:val="right" w:pos="9026"/>
      </w:tabs>
    </w:pPr>
  </w:style>
  <w:style w:type="character" w:customStyle="1" w:styleId="HeaderChar">
    <w:name w:val="Header Char"/>
    <w:basedOn w:val="DefaultParagraphFont"/>
    <w:link w:val="Header"/>
    <w:uiPriority w:val="99"/>
    <w:rsid w:val="00946091"/>
    <w:rPr>
      <w:rFonts w:ascii="Times New Roman" w:eastAsia="Times New Roman" w:hAnsi="Times New Roman" w:cs="Times New Roman"/>
      <w:lang w:eastAsia="en-GB"/>
    </w:rPr>
  </w:style>
  <w:style w:type="paragraph" w:styleId="Footer">
    <w:name w:val="footer"/>
    <w:basedOn w:val="Normal"/>
    <w:link w:val="FooterChar"/>
    <w:uiPriority w:val="99"/>
    <w:unhideWhenUsed/>
    <w:rsid w:val="00946091"/>
    <w:pPr>
      <w:tabs>
        <w:tab w:val="center" w:pos="4513"/>
        <w:tab w:val="right" w:pos="9026"/>
      </w:tabs>
    </w:pPr>
  </w:style>
  <w:style w:type="character" w:customStyle="1" w:styleId="FooterChar">
    <w:name w:val="Footer Char"/>
    <w:basedOn w:val="DefaultParagraphFont"/>
    <w:link w:val="Footer"/>
    <w:uiPriority w:val="99"/>
    <w:rsid w:val="00946091"/>
    <w:rPr>
      <w:rFonts w:ascii="Times New Roman" w:eastAsia="Times New Roman" w:hAnsi="Times New Roman" w:cs="Times New Roman"/>
      <w:lang w:eastAsia="en-GB"/>
    </w:rPr>
  </w:style>
  <w:style w:type="paragraph" w:styleId="NormalWeb">
    <w:name w:val="Normal (Web)"/>
    <w:basedOn w:val="Normal"/>
    <w:uiPriority w:val="99"/>
    <w:semiHidden/>
    <w:unhideWhenUsed/>
    <w:rsid w:val="002E7320"/>
  </w:style>
  <w:style w:type="character" w:customStyle="1" w:styleId="Heading1Char">
    <w:name w:val="Heading 1 Char"/>
    <w:basedOn w:val="DefaultParagraphFont"/>
    <w:link w:val="Heading1"/>
    <w:uiPriority w:val="9"/>
    <w:rsid w:val="006C56C0"/>
    <w:rPr>
      <w:rFonts w:asciiTheme="majorHAnsi" w:eastAsiaTheme="majorEastAsia" w:hAnsiTheme="majorHAnsi" w:cstheme="majorBidi"/>
      <w:color w:val="2F5496" w:themeColor="accent1" w:themeShade="BF"/>
      <w:sz w:val="32"/>
      <w:szCs w:val="32"/>
      <w:lang w:eastAsia="en-GB"/>
    </w:rPr>
  </w:style>
  <w:style w:type="character" w:styleId="PageNumber">
    <w:name w:val="page number"/>
    <w:basedOn w:val="DefaultParagraphFont"/>
    <w:uiPriority w:val="99"/>
    <w:semiHidden/>
    <w:unhideWhenUsed/>
    <w:rsid w:val="00587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6120">
      <w:bodyDiv w:val="1"/>
      <w:marLeft w:val="0"/>
      <w:marRight w:val="0"/>
      <w:marTop w:val="0"/>
      <w:marBottom w:val="0"/>
      <w:divBdr>
        <w:top w:val="none" w:sz="0" w:space="0" w:color="auto"/>
        <w:left w:val="none" w:sz="0" w:space="0" w:color="auto"/>
        <w:bottom w:val="none" w:sz="0" w:space="0" w:color="auto"/>
        <w:right w:val="none" w:sz="0" w:space="0" w:color="auto"/>
      </w:divBdr>
    </w:div>
    <w:div w:id="111439401">
      <w:bodyDiv w:val="1"/>
      <w:marLeft w:val="0"/>
      <w:marRight w:val="0"/>
      <w:marTop w:val="0"/>
      <w:marBottom w:val="0"/>
      <w:divBdr>
        <w:top w:val="none" w:sz="0" w:space="0" w:color="auto"/>
        <w:left w:val="none" w:sz="0" w:space="0" w:color="auto"/>
        <w:bottom w:val="none" w:sz="0" w:space="0" w:color="auto"/>
        <w:right w:val="none" w:sz="0" w:space="0" w:color="auto"/>
      </w:divBdr>
    </w:div>
    <w:div w:id="426925478">
      <w:bodyDiv w:val="1"/>
      <w:marLeft w:val="0"/>
      <w:marRight w:val="0"/>
      <w:marTop w:val="0"/>
      <w:marBottom w:val="0"/>
      <w:divBdr>
        <w:top w:val="none" w:sz="0" w:space="0" w:color="auto"/>
        <w:left w:val="none" w:sz="0" w:space="0" w:color="auto"/>
        <w:bottom w:val="none" w:sz="0" w:space="0" w:color="auto"/>
        <w:right w:val="none" w:sz="0" w:space="0" w:color="auto"/>
      </w:divBdr>
    </w:div>
    <w:div w:id="531043248">
      <w:bodyDiv w:val="1"/>
      <w:marLeft w:val="0"/>
      <w:marRight w:val="0"/>
      <w:marTop w:val="0"/>
      <w:marBottom w:val="0"/>
      <w:divBdr>
        <w:top w:val="none" w:sz="0" w:space="0" w:color="auto"/>
        <w:left w:val="none" w:sz="0" w:space="0" w:color="auto"/>
        <w:bottom w:val="none" w:sz="0" w:space="0" w:color="auto"/>
        <w:right w:val="none" w:sz="0" w:space="0" w:color="auto"/>
      </w:divBdr>
    </w:div>
    <w:div w:id="918751465">
      <w:bodyDiv w:val="1"/>
      <w:marLeft w:val="0"/>
      <w:marRight w:val="0"/>
      <w:marTop w:val="0"/>
      <w:marBottom w:val="0"/>
      <w:divBdr>
        <w:top w:val="none" w:sz="0" w:space="0" w:color="auto"/>
        <w:left w:val="none" w:sz="0" w:space="0" w:color="auto"/>
        <w:bottom w:val="none" w:sz="0" w:space="0" w:color="auto"/>
        <w:right w:val="none" w:sz="0" w:space="0" w:color="auto"/>
      </w:divBdr>
      <w:divsChild>
        <w:div w:id="1093163062">
          <w:marLeft w:val="0"/>
          <w:marRight w:val="0"/>
          <w:marTop w:val="0"/>
          <w:marBottom w:val="0"/>
          <w:divBdr>
            <w:top w:val="none" w:sz="0" w:space="0" w:color="auto"/>
            <w:left w:val="none" w:sz="0" w:space="0" w:color="auto"/>
            <w:bottom w:val="none" w:sz="0" w:space="0" w:color="auto"/>
            <w:right w:val="none" w:sz="0" w:space="0" w:color="auto"/>
          </w:divBdr>
          <w:divsChild>
            <w:div w:id="368842515">
              <w:marLeft w:val="0"/>
              <w:marRight w:val="0"/>
              <w:marTop w:val="0"/>
              <w:marBottom w:val="0"/>
              <w:divBdr>
                <w:top w:val="none" w:sz="0" w:space="0" w:color="auto"/>
                <w:left w:val="none" w:sz="0" w:space="0" w:color="auto"/>
                <w:bottom w:val="none" w:sz="0" w:space="0" w:color="auto"/>
                <w:right w:val="none" w:sz="0" w:space="0" w:color="auto"/>
              </w:divBdr>
              <w:divsChild>
                <w:div w:id="581911190">
                  <w:marLeft w:val="0"/>
                  <w:marRight w:val="0"/>
                  <w:marTop w:val="0"/>
                  <w:marBottom w:val="0"/>
                  <w:divBdr>
                    <w:top w:val="none" w:sz="0" w:space="0" w:color="auto"/>
                    <w:left w:val="none" w:sz="0" w:space="0" w:color="auto"/>
                    <w:bottom w:val="none" w:sz="0" w:space="0" w:color="auto"/>
                    <w:right w:val="none" w:sz="0" w:space="0" w:color="auto"/>
                  </w:divBdr>
                  <w:divsChild>
                    <w:div w:id="129617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626916">
      <w:bodyDiv w:val="1"/>
      <w:marLeft w:val="0"/>
      <w:marRight w:val="0"/>
      <w:marTop w:val="0"/>
      <w:marBottom w:val="0"/>
      <w:divBdr>
        <w:top w:val="none" w:sz="0" w:space="0" w:color="auto"/>
        <w:left w:val="none" w:sz="0" w:space="0" w:color="auto"/>
        <w:bottom w:val="none" w:sz="0" w:space="0" w:color="auto"/>
        <w:right w:val="none" w:sz="0" w:space="0" w:color="auto"/>
      </w:divBdr>
    </w:div>
    <w:div w:id="1107652079">
      <w:bodyDiv w:val="1"/>
      <w:marLeft w:val="0"/>
      <w:marRight w:val="0"/>
      <w:marTop w:val="0"/>
      <w:marBottom w:val="0"/>
      <w:divBdr>
        <w:top w:val="none" w:sz="0" w:space="0" w:color="auto"/>
        <w:left w:val="none" w:sz="0" w:space="0" w:color="auto"/>
        <w:bottom w:val="none" w:sz="0" w:space="0" w:color="auto"/>
        <w:right w:val="none" w:sz="0" w:space="0" w:color="auto"/>
      </w:divBdr>
      <w:divsChild>
        <w:div w:id="478110485">
          <w:marLeft w:val="0"/>
          <w:marRight w:val="0"/>
          <w:marTop w:val="0"/>
          <w:marBottom w:val="0"/>
          <w:divBdr>
            <w:top w:val="none" w:sz="0" w:space="0" w:color="auto"/>
            <w:left w:val="none" w:sz="0" w:space="0" w:color="auto"/>
            <w:bottom w:val="none" w:sz="0" w:space="0" w:color="auto"/>
            <w:right w:val="none" w:sz="0" w:space="0" w:color="auto"/>
          </w:divBdr>
          <w:divsChild>
            <w:div w:id="758406882">
              <w:marLeft w:val="0"/>
              <w:marRight w:val="0"/>
              <w:marTop w:val="0"/>
              <w:marBottom w:val="0"/>
              <w:divBdr>
                <w:top w:val="none" w:sz="0" w:space="0" w:color="auto"/>
                <w:left w:val="none" w:sz="0" w:space="0" w:color="auto"/>
                <w:bottom w:val="none" w:sz="0" w:space="0" w:color="auto"/>
                <w:right w:val="none" w:sz="0" w:space="0" w:color="auto"/>
              </w:divBdr>
              <w:divsChild>
                <w:div w:id="756244508">
                  <w:marLeft w:val="0"/>
                  <w:marRight w:val="0"/>
                  <w:marTop w:val="0"/>
                  <w:marBottom w:val="0"/>
                  <w:divBdr>
                    <w:top w:val="none" w:sz="0" w:space="0" w:color="auto"/>
                    <w:left w:val="none" w:sz="0" w:space="0" w:color="auto"/>
                    <w:bottom w:val="none" w:sz="0" w:space="0" w:color="auto"/>
                    <w:right w:val="none" w:sz="0" w:space="0" w:color="auto"/>
                  </w:divBdr>
                  <w:divsChild>
                    <w:div w:id="72787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528089">
      <w:bodyDiv w:val="1"/>
      <w:marLeft w:val="0"/>
      <w:marRight w:val="0"/>
      <w:marTop w:val="0"/>
      <w:marBottom w:val="0"/>
      <w:divBdr>
        <w:top w:val="none" w:sz="0" w:space="0" w:color="auto"/>
        <w:left w:val="none" w:sz="0" w:space="0" w:color="auto"/>
        <w:bottom w:val="none" w:sz="0" w:space="0" w:color="auto"/>
        <w:right w:val="none" w:sz="0" w:space="0" w:color="auto"/>
      </w:divBdr>
    </w:div>
    <w:div w:id="1205870687">
      <w:bodyDiv w:val="1"/>
      <w:marLeft w:val="0"/>
      <w:marRight w:val="0"/>
      <w:marTop w:val="0"/>
      <w:marBottom w:val="0"/>
      <w:divBdr>
        <w:top w:val="none" w:sz="0" w:space="0" w:color="auto"/>
        <w:left w:val="none" w:sz="0" w:space="0" w:color="auto"/>
        <w:bottom w:val="none" w:sz="0" w:space="0" w:color="auto"/>
        <w:right w:val="none" w:sz="0" w:space="0" w:color="auto"/>
      </w:divBdr>
    </w:div>
    <w:div w:id="1755979088">
      <w:bodyDiv w:val="1"/>
      <w:marLeft w:val="0"/>
      <w:marRight w:val="0"/>
      <w:marTop w:val="0"/>
      <w:marBottom w:val="0"/>
      <w:divBdr>
        <w:top w:val="none" w:sz="0" w:space="0" w:color="auto"/>
        <w:left w:val="none" w:sz="0" w:space="0" w:color="auto"/>
        <w:bottom w:val="none" w:sz="0" w:space="0" w:color="auto"/>
        <w:right w:val="none" w:sz="0" w:space="0" w:color="auto"/>
      </w:divBdr>
    </w:div>
    <w:div w:id="1786777754">
      <w:bodyDiv w:val="1"/>
      <w:marLeft w:val="0"/>
      <w:marRight w:val="0"/>
      <w:marTop w:val="0"/>
      <w:marBottom w:val="0"/>
      <w:divBdr>
        <w:top w:val="none" w:sz="0" w:space="0" w:color="auto"/>
        <w:left w:val="none" w:sz="0" w:space="0" w:color="auto"/>
        <w:bottom w:val="none" w:sz="0" w:space="0" w:color="auto"/>
        <w:right w:val="none" w:sz="0" w:space="0" w:color="auto"/>
      </w:divBdr>
      <w:divsChild>
        <w:div w:id="39139478">
          <w:marLeft w:val="0"/>
          <w:marRight w:val="0"/>
          <w:marTop w:val="0"/>
          <w:marBottom w:val="0"/>
          <w:divBdr>
            <w:top w:val="none" w:sz="0" w:space="0" w:color="auto"/>
            <w:left w:val="none" w:sz="0" w:space="0" w:color="auto"/>
            <w:bottom w:val="none" w:sz="0" w:space="0" w:color="auto"/>
            <w:right w:val="none" w:sz="0" w:space="0" w:color="auto"/>
          </w:divBdr>
          <w:divsChild>
            <w:div w:id="1127816521">
              <w:marLeft w:val="0"/>
              <w:marRight w:val="0"/>
              <w:marTop w:val="0"/>
              <w:marBottom w:val="0"/>
              <w:divBdr>
                <w:top w:val="none" w:sz="0" w:space="0" w:color="auto"/>
                <w:left w:val="none" w:sz="0" w:space="0" w:color="auto"/>
                <w:bottom w:val="none" w:sz="0" w:space="0" w:color="auto"/>
                <w:right w:val="none" w:sz="0" w:space="0" w:color="auto"/>
              </w:divBdr>
              <w:divsChild>
                <w:div w:id="831989414">
                  <w:marLeft w:val="0"/>
                  <w:marRight w:val="0"/>
                  <w:marTop w:val="0"/>
                  <w:marBottom w:val="0"/>
                  <w:divBdr>
                    <w:top w:val="none" w:sz="0" w:space="0" w:color="auto"/>
                    <w:left w:val="none" w:sz="0" w:space="0" w:color="auto"/>
                    <w:bottom w:val="none" w:sz="0" w:space="0" w:color="auto"/>
                    <w:right w:val="none" w:sz="0" w:space="0" w:color="auto"/>
                  </w:divBdr>
                  <w:divsChild>
                    <w:div w:id="787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60326">
      <w:bodyDiv w:val="1"/>
      <w:marLeft w:val="0"/>
      <w:marRight w:val="0"/>
      <w:marTop w:val="0"/>
      <w:marBottom w:val="0"/>
      <w:divBdr>
        <w:top w:val="none" w:sz="0" w:space="0" w:color="auto"/>
        <w:left w:val="none" w:sz="0" w:space="0" w:color="auto"/>
        <w:bottom w:val="none" w:sz="0" w:space="0" w:color="auto"/>
        <w:right w:val="none" w:sz="0" w:space="0" w:color="auto"/>
      </w:divBdr>
      <w:divsChild>
        <w:div w:id="1714118051">
          <w:marLeft w:val="0"/>
          <w:marRight w:val="0"/>
          <w:marTop w:val="0"/>
          <w:marBottom w:val="300"/>
          <w:divBdr>
            <w:top w:val="none" w:sz="0" w:space="0" w:color="auto"/>
            <w:left w:val="none" w:sz="0" w:space="0" w:color="auto"/>
            <w:bottom w:val="none" w:sz="0" w:space="0" w:color="auto"/>
            <w:right w:val="none" w:sz="0" w:space="0" w:color="auto"/>
          </w:divBdr>
          <w:divsChild>
            <w:div w:id="392848223">
              <w:marLeft w:val="0"/>
              <w:marRight w:val="0"/>
              <w:marTop w:val="0"/>
              <w:marBottom w:val="0"/>
              <w:divBdr>
                <w:top w:val="none" w:sz="0" w:space="0" w:color="auto"/>
                <w:left w:val="none" w:sz="0" w:space="0" w:color="auto"/>
                <w:bottom w:val="none" w:sz="0" w:space="0" w:color="auto"/>
                <w:right w:val="none" w:sz="0" w:space="0" w:color="auto"/>
              </w:divBdr>
            </w:div>
          </w:divsChild>
        </w:div>
        <w:div w:id="622154934">
          <w:marLeft w:val="0"/>
          <w:marRight w:val="0"/>
          <w:marTop w:val="0"/>
          <w:marBottom w:val="0"/>
          <w:divBdr>
            <w:top w:val="none" w:sz="0" w:space="0" w:color="auto"/>
            <w:left w:val="none" w:sz="0" w:space="0" w:color="auto"/>
            <w:bottom w:val="none" w:sz="0" w:space="0" w:color="auto"/>
            <w:right w:val="none" w:sz="0" w:space="0" w:color="auto"/>
          </w:divBdr>
          <w:divsChild>
            <w:div w:id="183495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F003804070507800303" TargetMode="External"/><Relationship Id="rId18" Type="http://schemas.openxmlformats.org/officeDocument/2006/relationships/hyperlink" Target="https://www.hanoverresearch.com/insights-blog/strategic-planning-in-higher-education-best-practices-and-benchmarking/" TargetMode="External"/><Relationship Id="rId26" Type="http://schemas.openxmlformats.org/officeDocument/2006/relationships/hyperlink" Target="https://www.oecd.org/education/school/school-learning-organisation.pdf" TargetMode="External"/><Relationship Id="rId39" Type="http://schemas.openxmlformats.org/officeDocument/2006/relationships/hyperlink" Target="https://gov.wales/sites/default/files/publications/2018-12/theme-1-leadership-for-a-self-improving-system-resources-1-7.pdf" TargetMode="External"/><Relationship Id="rId21" Type="http://schemas.openxmlformats.org/officeDocument/2006/relationships/hyperlink" Target="https://www.parliament.uk/globalassets/documents/fair-society-healthy-lives-full-report.pdf" TargetMode="External"/><Relationship Id="rId34" Type="http://schemas.openxmlformats.org/officeDocument/2006/relationships/hyperlink" Target="https://www.thriveapproach.com/news/herbert-thompson-primary-school" TargetMode="External"/><Relationship Id="rId42" Type="http://schemas.openxmlformats.org/officeDocument/2006/relationships/hyperlink" Target="https://gov.wales/sites/default/files/consultations/2021-01/210126-school-improvement-guidance-framework-for-evaluation-improvement-accountability.pdf" TargetMode="External"/><Relationship Id="rId47" Type="http://schemas.openxmlformats.org/officeDocument/2006/relationships/hyperlink" Target="https://www.youngminds.org.uk/about-us/reports-and-impact/coronavirus-impact-on-young-people-with-mental-health-needs/" TargetMode="External"/><Relationship Id="rId50" Type="http://schemas.openxmlformats.org/officeDocument/2006/relationships/image" Target="media/image3.png"/><Relationship Id="rId55" Type="http://schemas.openxmlformats.org/officeDocument/2006/relationships/theme" Target="theme/theme1.xml"/><Relationship Id="rId7" Type="http://schemas.openxmlformats.org/officeDocument/2006/relationships/hyperlink" Target="https://doi.org/10.1016/j.brat.2017.01.016" TargetMode="External"/><Relationship Id="rId2" Type="http://schemas.openxmlformats.org/officeDocument/2006/relationships/styles" Target="styles.xml"/><Relationship Id="rId16" Type="http://schemas.openxmlformats.org/officeDocument/2006/relationships/hyperlink" Target="https://www.alexmcleod.org.uk/School-Development-Plan/" TargetMode="External"/><Relationship Id="rId29" Type="http://schemas.openxmlformats.org/officeDocument/2006/relationships/hyperlink" Target="https://moodle.uwtsd.ac.uk/course/view.php?id=8435" TargetMode="External"/><Relationship Id="rId11" Type="http://schemas.openxmlformats.org/officeDocument/2006/relationships/hyperlink" Target="http://www.dr-ama.com/wp-content/uploads/2013/04/strategic-education.pdf" TargetMode="External"/><Relationship Id="rId24" Type="http://schemas.openxmlformats.org/officeDocument/2006/relationships/hyperlink" Target="http://dx.doi.org/10.1177/10983007050070040301" TargetMode="External"/><Relationship Id="rId32" Type="http://schemas.openxmlformats.org/officeDocument/2006/relationships/hyperlink" Target="https://www.thriveapproach.com/about-thrive/about-us" TargetMode="External"/><Relationship Id="rId37" Type="http://schemas.openxmlformats.org/officeDocument/2006/relationships/hyperlink" Target="https://gov.wales/sites/default/files/publications/2018-03/school-development-plans.pdf" TargetMode="External"/><Relationship Id="rId40" Type="http://schemas.openxmlformats.org/officeDocument/2006/relationships/hyperlink" Target="https://gov.wales/sites/default/files/publications/2018-03/education-in-wales-our-national-mission.pdf" TargetMode="External"/><Relationship Id="rId45" Type="http://schemas.openxmlformats.org/officeDocument/2006/relationships/hyperlink" Target="https://hwb.gov.wales/evaluation-improvement-and-accountability/the-national-resource-evaluation-and-improvement/evaluation-and-improvement-principles/" TargetMode="External"/><Relationship Id="rId53"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doi.org/10.1080/00131881.2017.1304327" TargetMode="External"/><Relationship Id="rId19" Type="http://schemas.openxmlformats.org/officeDocument/2006/relationships/hyperlink" Target="https://doi.org/10.1016/j.edurev.2015.12.002" TargetMode="External"/><Relationship Id="rId31" Type="http://schemas.openxmlformats.org/officeDocument/2006/relationships/hyperlink" Target="https://statswales.gov.wales/Catalogue/Education-and-Skills/Schools-and-Teachers/Schools-Census/Pupil-Level-Annual-School-Census/pupillevelannualschoolcensussummarydata-by-localauthority" TargetMode="External"/><Relationship Id="rId44" Type="http://schemas.openxmlformats.org/officeDocument/2006/relationships/hyperlink" Target="https://hwb.gov.wales/evaluation-improvement-and-accountability/the-national-resource-evaluation-and-improvement/the-national-resource-overview/"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102%2F0002831215599251" TargetMode="External"/><Relationship Id="rId14" Type="http://schemas.openxmlformats.org/officeDocument/2006/relationships/hyperlink" Target="https://www.eani.org.uk/school-management/school-governors/school-improvement/school-development-planning" TargetMode="External"/><Relationship Id="rId22" Type="http://schemas.openxmlformats.org/officeDocument/2006/relationships/hyperlink" Target="https://doi.org/10.1177%2F016146811211401106" TargetMode="External"/><Relationship Id="rId27" Type="http://schemas.openxmlformats.org/officeDocument/2006/relationships/hyperlink" Target="https://www.oecd.org/education/The-Welsh-Education-Reform-Journey-FINAL.pdf" TargetMode="External"/><Relationship Id="rId30" Type="http://schemas.openxmlformats.org/officeDocument/2006/relationships/hyperlink" Target="https://doi.org/10.1177%2F016146811511700403" TargetMode="External"/><Relationship Id="rId35" Type="http://schemas.openxmlformats.org/officeDocument/2006/relationships/hyperlink" Target="https://www.uwtsd.ac.uk/media/uwtsd-website/content-assets/documents/research/research-ethics-integrity-code-practice.pdf" TargetMode="External"/><Relationship Id="rId43" Type="http://schemas.openxmlformats.org/officeDocument/2006/relationships/hyperlink" Target="https://hwb.gov.wales/evaluation-improvement-and-accountability/the-national-resource-evaluation-and-improvement/" TargetMode="External"/><Relationship Id="rId48" Type="http://schemas.openxmlformats.org/officeDocument/2006/relationships/image" Target="media/image1.png"/><Relationship Id="rId8" Type="http://schemas.openxmlformats.org/officeDocument/2006/relationships/hyperlink" Target="https://www.bera.ac.uk/publication/ethical-guidelines-for-educational-research-2018-online"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education-ni.gov.uk/articles/school-development-planning" TargetMode="External"/><Relationship Id="rId17" Type="http://schemas.openxmlformats.org/officeDocument/2006/relationships/hyperlink" Target="https://www.mentalhealth.org.uk/sites/default/files/fundamental_facts_2007.pdf" TargetMode="External"/><Relationship Id="rId25" Type="http://schemas.openxmlformats.org/officeDocument/2006/relationships/hyperlink" Target="https://mylocalschool.gov.wales/School/6722086?lang=en" TargetMode="External"/><Relationship Id="rId33" Type="http://schemas.openxmlformats.org/officeDocument/2006/relationships/hyperlink" Target="https://www.thriveapproach.com/impact-and-research/research-behind-thrive" TargetMode="External"/><Relationship Id="rId38" Type="http://schemas.openxmlformats.org/officeDocument/2006/relationships/hyperlink" Target="https://www.futuregenerations.wales/wp-content/uploads/2017/02/150623-guide-to-the-fg-act-en.pdf" TargetMode="External"/><Relationship Id="rId46" Type="http://schemas.openxmlformats.org/officeDocument/2006/relationships/hyperlink" Target="https://senedd.wales/laid%20documents/cr-ld13568/cr-ld13568-e.pdf" TargetMode="External"/><Relationship Id="rId20" Type="http://schemas.openxmlformats.org/officeDocument/2006/relationships/hyperlink" Target="http://dx.doi.org/10.1080/13632750500392856" TargetMode="External"/><Relationship Id="rId41" Type="http://schemas.openxmlformats.org/officeDocument/2006/relationships/hyperlink" Target="https://hwb.gov.wales/api/storage/f87e720f-8568-4a60-9383-55e20b9a1bb7/schools-in-wales-as-learning-organisations.pd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estyn.gov.wales/system/files/2020-08/Inspection%2520report%2520Brynmenyn%2520Primary%2520School%2520Eng%25202012%2520_0.pdf.pdf.pdf.pdf.pdf.pdf.pdf.pdf.pdf.pdf.pdf.pdf.pdf.pdf.pdf.pdf.pdf.pdf.pdf.pdf.pdf.pdf.pdf.pdf.pdf.pdf.pdf.pdf.pdf.pdf.pdf.pdf.pdf" TargetMode="External"/><Relationship Id="rId23" Type="http://schemas.openxmlformats.org/officeDocument/2006/relationships/hyperlink" Target="https://www.mentalhealth.org.uk/a-to-z/c/children-and-young-people" TargetMode="External"/><Relationship Id="rId28" Type="http://schemas.openxmlformats.org/officeDocument/2006/relationships/hyperlink" Target="https://www.oecd-ilibrary.org/education/developing-schools-as-learning-organisations-in-wales/schools-as-learning-organisations-in-wales-a-detailed-analysis_9789264307193-7-en;jsessionid=mmdryM4UhQfnUy-mSzwVkBxU.ip-10-240-5-16" TargetMode="External"/><Relationship Id="rId36" Type="http://schemas.openxmlformats.org/officeDocument/2006/relationships/hyperlink" Target="https://doi.org/10.1016/j.ijer.2017.02.013" TargetMode="External"/><Relationship Id="rId4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20</Pages>
  <Words>5771</Words>
  <Characters>32899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Seabourne (1902312)</dc:creator>
  <cp:keywords/>
  <dc:description/>
  <cp:lastModifiedBy>Bethan Seabourne (1902312)</cp:lastModifiedBy>
  <cp:revision>44</cp:revision>
  <dcterms:created xsi:type="dcterms:W3CDTF">2022-06-03T11:45:00Z</dcterms:created>
  <dcterms:modified xsi:type="dcterms:W3CDTF">2022-06-04T11:32:00Z</dcterms:modified>
</cp:coreProperties>
</file>