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7D9F" w:rsidRPr="007822D4" w:rsidRDefault="002A6215" w:rsidP="007C608B">
      <w:pPr>
        <w:jc w:val="center"/>
        <w:rPr>
          <w:sz w:val="24"/>
          <w:szCs w:val="24"/>
          <w:u w:val="single"/>
        </w:rPr>
      </w:pPr>
      <w:r w:rsidRPr="007822D4">
        <w:rPr>
          <w:sz w:val="24"/>
          <w:szCs w:val="24"/>
          <w:u w:val="single"/>
        </w:rPr>
        <w:t>Adroddiad ar y</w:t>
      </w:r>
      <w:r w:rsidR="00073197" w:rsidRPr="007822D4">
        <w:rPr>
          <w:sz w:val="24"/>
          <w:szCs w:val="24"/>
          <w:u w:val="single"/>
        </w:rPr>
        <w:t xml:space="preserve"> Cwricwlwm Addysg Grefyddol a</w:t>
      </w:r>
      <w:r w:rsidR="009B6BDF">
        <w:rPr>
          <w:sz w:val="24"/>
          <w:szCs w:val="24"/>
          <w:u w:val="single"/>
        </w:rPr>
        <w:t xml:space="preserve">c ar </w:t>
      </w:r>
      <w:r w:rsidR="00073197" w:rsidRPr="007822D4">
        <w:rPr>
          <w:sz w:val="24"/>
          <w:szCs w:val="24"/>
          <w:u w:val="single"/>
        </w:rPr>
        <w:t>agwedd</w:t>
      </w:r>
      <w:r w:rsidR="009B6BDF">
        <w:rPr>
          <w:sz w:val="24"/>
          <w:szCs w:val="24"/>
          <w:u w:val="single"/>
        </w:rPr>
        <w:t>au</w:t>
      </w:r>
      <w:r w:rsidR="00073197" w:rsidRPr="007822D4">
        <w:rPr>
          <w:sz w:val="24"/>
          <w:szCs w:val="24"/>
          <w:u w:val="single"/>
        </w:rPr>
        <w:t xml:space="preserve"> tuag at</w:t>
      </w:r>
      <w:r w:rsidR="00FA43FF" w:rsidRPr="007822D4">
        <w:rPr>
          <w:sz w:val="24"/>
          <w:szCs w:val="24"/>
          <w:u w:val="single"/>
        </w:rPr>
        <w:t xml:space="preserve"> </w:t>
      </w:r>
      <w:r w:rsidR="005D2437">
        <w:rPr>
          <w:sz w:val="24"/>
          <w:szCs w:val="24"/>
          <w:u w:val="single"/>
        </w:rPr>
        <w:t>g</w:t>
      </w:r>
      <w:r w:rsidR="00FA43FF" w:rsidRPr="007822D4">
        <w:rPr>
          <w:sz w:val="24"/>
          <w:szCs w:val="24"/>
          <w:u w:val="single"/>
        </w:rPr>
        <w:t>ynnwys</w:t>
      </w:r>
      <w:r w:rsidR="00073197" w:rsidRPr="007822D4">
        <w:rPr>
          <w:sz w:val="24"/>
          <w:szCs w:val="24"/>
          <w:u w:val="single"/>
        </w:rPr>
        <w:t xml:space="preserve"> </w:t>
      </w:r>
      <w:r w:rsidR="006A6F4A" w:rsidRPr="007822D4">
        <w:rPr>
          <w:sz w:val="24"/>
          <w:szCs w:val="24"/>
          <w:u w:val="single"/>
        </w:rPr>
        <w:t>s</w:t>
      </w:r>
      <w:r w:rsidR="00073197" w:rsidRPr="007822D4">
        <w:rPr>
          <w:sz w:val="24"/>
          <w:szCs w:val="24"/>
          <w:u w:val="single"/>
        </w:rPr>
        <w:t>afbwyntiau Di-Grefyddol.</w:t>
      </w:r>
    </w:p>
    <w:p w:rsidR="00D01E13" w:rsidRDefault="00D01E13" w:rsidP="007C608B">
      <w:pPr>
        <w:jc w:val="center"/>
        <w:rPr>
          <w:sz w:val="24"/>
          <w:szCs w:val="24"/>
          <w:u w:val="single"/>
        </w:rPr>
      </w:pPr>
    </w:p>
    <w:p w:rsidR="002B1F13" w:rsidRPr="002B1F13" w:rsidRDefault="0017754B" w:rsidP="002B1F13">
      <w:pPr>
        <w:rPr>
          <w:b/>
          <w:sz w:val="24"/>
          <w:szCs w:val="24"/>
        </w:rPr>
      </w:pPr>
      <w:r>
        <w:rPr>
          <w:b/>
          <w:sz w:val="24"/>
          <w:szCs w:val="24"/>
        </w:rPr>
        <w:t>Rhagair</w:t>
      </w:r>
      <w:r w:rsidR="005D2437" w:rsidRPr="005D2437">
        <w:rPr>
          <w:b/>
          <w:sz w:val="24"/>
          <w:szCs w:val="24"/>
        </w:rPr>
        <w:t xml:space="preserve">: </w:t>
      </w:r>
      <w:r w:rsidR="005D2437" w:rsidRPr="005D2437">
        <w:rPr>
          <w:sz w:val="24"/>
          <w:szCs w:val="24"/>
        </w:rPr>
        <w:t>Pwrpas yr adroddiad yma yw archwilio beth mae arbenigwyr addysgol, ysgolheigion a grwpiau megis Humanists UK yn cael i ddweud am gynnwys safbwyntiau di-grefyddol yn y Cwricwlwm Addysg Grefyddol (AG). Byddaf yn trafod yr angen am newid</w:t>
      </w:r>
      <w:r w:rsidR="00BB6B51">
        <w:rPr>
          <w:sz w:val="24"/>
          <w:szCs w:val="24"/>
        </w:rPr>
        <w:t>,</w:t>
      </w:r>
      <w:r w:rsidR="005D2437" w:rsidRPr="005D2437">
        <w:rPr>
          <w:sz w:val="24"/>
          <w:szCs w:val="24"/>
        </w:rPr>
        <w:t xml:space="preserve"> o ran cael credoau anffyddiaeth a dyneiddiaeth gan hefyd canolbwyntio ar hawliau dynol o fewn y Cwricwlwm AG. Byddaf yn trafod beth mae’r Cyngor AG Lloegr a Chymru yn dweud am newid enw’r pwnc AG er mwyn adlewyrchu credoau'r gymdeithas amrywiol o’n gwmpas ni. Ymhellach, byddaf yn dangos dadl ddwy ochrog sydd yn dangos barn o flaen ac yn erbyn am gynnwys safbwyntiau di-grefyddol yn y Cwricwlwm AG.</w:t>
      </w:r>
    </w:p>
    <w:sdt>
      <w:sdtPr>
        <w:rPr>
          <w:rFonts w:asciiTheme="minorHAnsi" w:eastAsiaTheme="minorHAnsi" w:hAnsiTheme="minorHAnsi" w:cstheme="minorBidi"/>
          <w:color w:val="auto"/>
          <w:sz w:val="22"/>
          <w:szCs w:val="22"/>
          <w:lang w:val="en-GB"/>
        </w:rPr>
        <w:id w:val="-940217702"/>
        <w:docPartObj>
          <w:docPartGallery w:val="Table of Contents"/>
          <w:docPartUnique/>
        </w:docPartObj>
      </w:sdtPr>
      <w:sdtEndPr>
        <w:rPr>
          <w:b/>
          <w:bCs/>
          <w:noProof/>
        </w:rPr>
      </w:sdtEndPr>
      <w:sdtContent>
        <w:p w:rsidR="00F17EAC" w:rsidRDefault="00696423" w:rsidP="00F614E4">
          <w:pPr>
            <w:pStyle w:val="TOCHeading"/>
            <w:rPr>
              <w:b/>
              <w:color w:val="auto"/>
              <w:sz w:val="28"/>
            </w:rPr>
          </w:pPr>
          <w:r w:rsidRPr="00F614E4">
            <w:rPr>
              <w:b/>
              <w:color w:val="auto"/>
              <w:sz w:val="28"/>
            </w:rPr>
            <w:t>Cynnwys</w:t>
          </w:r>
        </w:p>
        <w:p w:rsidR="00F614E4" w:rsidRPr="00F614E4" w:rsidRDefault="00F614E4" w:rsidP="00F614E4">
          <w:pPr>
            <w:rPr>
              <w:lang w:val="en-US"/>
            </w:rPr>
          </w:pPr>
        </w:p>
        <w:p w:rsidR="00851501" w:rsidRPr="001D3608" w:rsidRDefault="001D3608" w:rsidP="00696423">
          <w:pPr>
            <w:rPr>
              <w:b/>
              <w:lang w:val="en-US"/>
            </w:rPr>
          </w:pPr>
          <w:r>
            <w:rPr>
              <w:b/>
              <w:lang w:val="en-US"/>
            </w:rPr>
            <w:t xml:space="preserve">       </w:t>
          </w:r>
          <w:r w:rsidR="00886F15">
            <w:rPr>
              <w:b/>
              <w:lang w:val="en-US"/>
            </w:rPr>
            <w:t xml:space="preserve">       </w:t>
          </w:r>
          <w:r w:rsidR="00145780">
            <w:rPr>
              <w:b/>
              <w:sz w:val="24"/>
              <w:lang w:val="en-US"/>
            </w:rPr>
            <w:t>Rhagair</w:t>
          </w:r>
          <w:r w:rsidR="00332D8D" w:rsidRPr="00332D8D">
            <w:rPr>
              <w:sz w:val="24"/>
              <w:lang w:val="en-US"/>
            </w:rPr>
            <w:t>………………………………………………………………………………………………………</w:t>
          </w:r>
          <w:proofErr w:type="gramStart"/>
          <w:r w:rsidR="00332D8D">
            <w:rPr>
              <w:sz w:val="24"/>
              <w:lang w:val="en-US"/>
            </w:rPr>
            <w:t>….</w:t>
          </w:r>
          <w:r w:rsidR="00332D8D" w:rsidRPr="00332D8D">
            <w:rPr>
              <w:sz w:val="24"/>
              <w:lang w:val="en-US"/>
            </w:rPr>
            <w:t>.</w:t>
          </w:r>
          <w:proofErr w:type="gramEnd"/>
          <w:r w:rsidR="00332D8D" w:rsidRPr="00332D8D">
            <w:rPr>
              <w:sz w:val="24"/>
              <w:lang w:val="en-US"/>
            </w:rPr>
            <w:t>Td 1</w:t>
          </w:r>
        </w:p>
        <w:p w:rsidR="00696423" w:rsidRPr="00886F15" w:rsidRDefault="00696423" w:rsidP="00696423">
          <w:pPr>
            <w:pStyle w:val="ListParagraph"/>
            <w:numPr>
              <w:ilvl w:val="0"/>
              <w:numId w:val="14"/>
            </w:numPr>
            <w:rPr>
              <w:b/>
              <w:sz w:val="24"/>
              <w:lang w:val="en-US"/>
            </w:rPr>
          </w:pPr>
          <w:r w:rsidRPr="00886F15">
            <w:rPr>
              <w:b/>
              <w:sz w:val="24"/>
              <w:lang w:val="en-US"/>
            </w:rPr>
            <w:t>Cyflwyniad</w:t>
          </w:r>
          <w:r w:rsidR="00992C7C" w:rsidRPr="00992C7C">
            <w:rPr>
              <w:sz w:val="24"/>
              <w:lang w:val="en-US"/>
            </w:rPr>
            <w:t>…………………………………………………………………………………………………</w:t>
          </w:r>
          <w:proofErr w:type="gramStart"/>
          <w:r w:rsidR="00332D8D">
            <w:rPr>
              <w:sz w:val="24"/>
              <w:lang w:val="en-US"/>
            </w:rPr>
            <w:t>…..</w:t>
          </w:r>
          <w:proofErr w:type="gramEnd"/>
          <w:r w:rsidR="00992C7C" w:rsidRPr="00992C7C">
            <w:rPr>
              <w:sz w:val="24"/>
              <w:lang w:val="en-US"/>
            </w:rPr>
            <w:t>Td</w:t>
          </w:r>
          <w:r w:rsidR="00332D8D">
            <w:rPr>
              <w:sz w:val="24"/>
              <w:lang w:val="en-US"/>
            </w:rPr>
            <w:t xml:space="preserve"> 2</w:t>
          </w:r>
        </w:p>
        <w:p w:rsidR="00696423" w:rsidRPr="00696423" w:rsidRDefault="00696423" w:rsidP="00696423">
          <w:pPr>
            <w:pStyle w:val="ListParagraph"/>
            <w:rPr>
              <w:b/>
              <w:lang w:val="en-US"/>
            </w:rPr>
          </w:pPr>
        </w:p>
        <w:p w:rsidR="00696423" w:rsidRPr="00696423" w:rsidRDefault="00696423" w:rsidP="00696423">
          <w:pPr>
            <w:pStyle w:val="ListParagraph"/>
            <w:numPr>
              <w:ilvl w:val="1"/>
              <w:numId w:val="14"/>
            </w:numPr>
            <w:rPr>
              <w:sz w:val="24"/>
              <w:szCs w:val="24"/>
            </w:rPr>
          </w:pPr>
          <w:r w:rsidRPr="00696423">
            <w:rPr>
              <w:sz w:val="24"/>
              <w:szCs w:val="24"/>
            </w:rPr>
            <w:t>Hanes y</w:t>
          </w:r>
          <w:r w:rsidR="001144F8">
            <w:rPr>
              <w:sz w:val="24"/>
              <w:szCs w:val="24"/>
            </w:rPr>
            <w:t xml:space="preserve"> </w:t>
          </w:r>
          <w:r w:rsidR="001144F8" w:rsidRPr="001144F8">
            <w:rPr>
              <w:sz w:val="24"/>
              <w:szCs w:val="24"/>
            </w:rPr>
            <w:t>Cwricwlwm</w:t>
          </w:r>
          <w:r w:rsidRPr="00696423">
            <w:rPr>
              <w:sz w:val="24"/>
              <w:szCs w:val="24"/>
            </w:rPr>
            <w:t xml:space="preserve"> Addysg Grefyddol</w:t>
          </w:r>
          <w:r w:rsidR="004A778A">
            <w:rPr>
              <w:sz w:val="24"/>
              <w:szCs w:val="24"/>
            </w:rPr>
            <w:t>………………………………………………………</w:t>
          </w:r>
          <w:proofErr w:type="gramStart"/>
          <w:r w:rsidR="004A778A">
            <w:rPr>
              <w:sz w:val="24"/>
              <w:szCs w:val="24"/>
            </w:rPr>
            <w:t>…</w:t>
          </w:r>
          <w:r w:rsidR="0044406A">
            <w:rPr>
              <w:sz w:val="24"/>
              <w:szCs w:val="24"/>
            </w:rPr>
            <w:t>..</w:t>
          </w:r>
          <w:proofErr w:type="gramEnd"/>
          <w:r w:rsidR="004A778A">
            <w:rPr>
              <w:sz w:val="24"/>
              <w:szCs w:val="24"/>
            </w:rPr>
            <w:t>Td 2</w:t>
          </w:r>
        </w:p>
        <w:p w:rsidR="00696423" w:rsidRPr="00696423" w:rsidRDefault="00696423" w:rsidP="00696423">
          <w:pPr>
            <w:pStyle w:val="ListParagraph"/>
            <w:numPr>
              <w:ilvl w:val="1"/>
              <w:numId w:val="14"/>
            </w:numPr>
            <w:rPr>
              <w:lang w:val="en-US"/>
            </w:rPr>
          </w:pPr>
          <w:r w:rsidRPr="00696423">
            <w:rPr>
              <w:sz w:val="24"/>
              <w:szCs w:val="24"/>
            </w:rPr>
            <w:t>Newidiadau angenrheidiol</w:t>
          </w:r>
          <w:r w:rsidR="004A778A">
            <w:rPr>
              <w:sz w:val="24"/>
              <w:szCs w:val="24"/>
            </w:rPr>
            <w:t>…………………………………………………………………………</w:t>
          </w:r>
          <w:proofErr w:type="gramStart"/>
          <w:r w:rsidR="004A778A">
            <w:rPr>
              <w:sz w:val="24"/>
              <w:szCs w:val="24"/>
            </w:rPr>
            <w:t>…</w:t>
          </w:r>
          <w:r w:rsidR="0044406A">
            <w:rPr>
              <w:sz w:val="24"/>
              <w:szCs w:val="24"/>
            </w:rPr>
            <w:t>..</w:t>
          </w:r>
          <w:proofErr w:type="gramEnd"/>
          <w:r w:rsidR="004A778A">
            <w:rPr>
              <w:sz w:val="24"/>
              <w:szCs w:val="24"/>
            </w:rPr>
            <w:t>Td 2</w:t>
          </w:r>
        </w:p>
        <w:p w:rsidR="00696423" w:rsidRPr="00696423" w:rsidRDefault="00696423" w:rsidP="00696423">
          <w:pPr>
            <w:pStyle w:val="ListParagraph"/>
            <w:numPr>
              <w:ilvl w:val="1"/>
              <w:numId w:val="14"/>
            </w:numPr>
            <w:rPr>
              <w:lang w:val="en-US"/>
            </w:rPr>
          </w:pPr>
          <w:r w:rsidRPr="00696423">
            <w:rPr>
              <w:sz w:val="24"/>
              <w:szCs w:val="24"/>
            </w:rPr>
            <w:t>Crefydd a Byd-Olygon?</w:t>
          </w:r>
          <w:r w:rsidR="004A778A">
            <w:rPr>
              <w:sz w:val="24"/>
              <w:szCs w:val="24"/>
            </w:rPr>
            <w:t>.......................................................................................Td 3</w:t>
          </w:r>
        </w:p>
        <w:p w:rsidR="00696423" w:rsidRPr="00696423" w:rsidRDefault="00696423" w:rsidP="00696423">
          <w:pPr>
            <w:pStyle w:val="ListParagraph"/>
            <w:rPr>
              <w:lang w:val="en-US"/>
            </w:rPr>
          </w:pPr>
        </w:p>
        <w:p w:rsidR="00696423" w:rsidRPr="00696423" w:rsidRDefault="00696423" w:rsidP="00696423">
          <w:pPr>
            <w:pStyle w:val="ListParagraph"/>
            <w:rPr>
              <w:lang w:val="en-US"/>
            </w:rPr>
          </w:pPr>
        </w:p>
        <w:p w:rsidR="00696423" w:rsidRPr="00696423" w:rsidRDefault="00696423" w:rsidP="00696423">
          <w:pPr>
            <w:pStyle w:val="ListParagraph"/>
            <w:numPr>
              <w:ilvl w:val="0"/>
              <w:numId w:val="14"/>
            </w:numPr>
            <w:rPr>
              <w:b/>
              <w:sz w:val="24"/>
              <w:szCs w:val="24"/>
            </w:rPr>
          </w:pPr>
          <w:r w:rsidRPr="00696423">
            <w:rPr>
              <w:b/>
              <w:sz w:val="24"/>
              <w:szCs w:val="24"/>
            </w:rPr>
            <w:t xml:space="preserve">Comisiwn Addysg Grefyddol am newid enw’r Cwricwlwm AG </w:t>
          </w:r>
          <w:r w:rsidR="00992C7C" w:rsidRPr="00992C7C">
            <w:rPr>
              <w:sz w:val="24"/>
              <w:szCs w:val="24"/>
            </w:rPr>
            <w:t>…………………</w:t>
          </w:r>
          <w:proofErr w:type="gramStart"/>
          <w:r w:rsidR="00992C7C" w:rsidRPr="00992C7C">
            <w:rPr>
              <w:sz w:val="24"/>
              <w:szCs w:val="24"/>
            </w:rPr>
            <w:t>…</w:t>
          </w:r>
          <w:r w:rsidR="00992C7C">
            <w:rPr>
              <w:sz w:val="24"/>
              <w:szCs w:val="24"/>
            </w:rPr>
            <w:t>..</w:t>
          </w:r>
          <w:proofErr w:type="gramEnd"/>
          <w:r w:rsidR="00992C7C" w:rsidRPr="00992C7C">
            <w:rPr>
              <w:sz w:val="24"/>
              <w:szCs w:val="24"/>
            </w:rPr>
            <w:t>Td 3</w:t>
          </w:r>
        </w:p>
        <w:p w:rsidR="00696423" w:rsidRDefault="00696423" w:rsidP="00696423">
          <w:pPr>
            <w:rPr>
              <w:sz w:val="24"/>
              <w:szCs w:val="24"/>
            </w:rPr>
          </w:pPr>
          <w:r>
            <w:rPr>
              <w:b/>
              <w:sz w:val="24"/>
              <w:szCs w:val="24"/>
            </w:rPr>
            <w:t xml:space="preserve">       </w:t>
          </w:r>
          <w:r>
            <w:rPr>
              <w:lang w:val="en-US"/>
            </w:rPr>
            <w:t xml:space="preserve">2.1 </w:t>
          </w:r>
          <w:r w:rsidRPr="00696423">
            <w:rPr>
              <w:sz w:val="24"/>
              <w:szCs w:val="24"/>
            </w:rPr>
            <w:t>Argymhellion y Comisiwn AG sydd yn berthnasol i’r adroddiad</w:t>
          </w:r>
          <w:r w:rsidR="004A778A">
            <w:rPr>
              <w:sz w:val="24"/>
              <w:szCs w:val="24"/>
            </w:rPr>
            <w:t>………………………Td 3/4</w:t>
          </w:r>
        </w:p>
        <w:p w:rsidR="00696423" w:rsidRPr="00696423" w:rsidRDefault="00696423" w:rsidP="00696423">
          <w:pPr>
            <w:pStyle w:val="ListParagraph"/>
            <w:numPr>
              <w:ilvl w:val="1"/>
              <w:numId w:val="14"/>
            </w:numPr>
            <w:rPr>
              <w:sz w:val="24"/>
              <w:szCs w:val="24"/>
            </w:rPr>
          </w:pPr>
          <w:r w:rsidRPr="00696423">
            <w:rPr>
              <w:sz w:val="24"/>
              <w:szCs w:val="24"/>
            </w:rPr>
            <w:t>Goblygiadau</w:t>
          </w:r>
          <w:r w:rsidR="001144F8">
            <w:rPr>
              <w:sz w:val="24"/>
              <w:szCs w:val="24"/>
            </w:rPr>
            <w:t>’</w:t>
          </w:r>
          <w:r w:rsidRPr="00696423">
            <w:rPr>
              <w:sz w:val="24"/>
              <w:szCs w:val="24"/>
            </w:rPr>
            <w:t>r Comisiwn AG</w:t>
          </w:r>
          <w:r w:rsidR="004A778A">
            <w:rPr>
              <w:sz w:val="24"/>
              <w:szCs w:val="24"/>
            </w:rPr>
            <w:t>…………………………………………………………………………</w:t>
          </w:r>
          <w:proofErr w:type="gramStart"/>
          <w:r w:rsidR="004A778A">
            <w:rPr>
              <w:sz w:val="24"/>
              <w:szCs w:val="24"/>
            </w:rPr>
            <w:t>….Td</w:t>
          </w:r>
          <w:proofErr w:type="gramEnd"/>
          <w:r w:rsidR="004A778A">
            <w:rPr>
              <w:sz w:val="24"/>
              <w:szCs w:val="24"/>
            </w:rPr>
            <w:t xml:space="preserve"> 4</w:t>
          </w:r>
        </w:p>
        <w:p w:rsidR="00696423" w:rsidRPr="00696423" w:rsidRDefault="00696423" w:rsidP="00696423">
          <w:pPr>
            <w:pStyle w:val="ListParagraph"/>
            <w:numPr>
              <w:ilvl w:val="1"/>
              <w:numId w:val="14"/>
            </w:numPr>
            <w:rPr>
              <w:sz w:val="24"/>
              <w:szCs w:val="24"/>
            </w:rPr>
          </w:pPr>
          <w:r w:rsidRPr="00696423">
            <w:rPr>
              <w:sz w:val="24"/>
              <w:szCs w:val="24"/>
            </w:rPr>
            <w:t>Pwysigrwydd y Comisiwn AG</w:t>
          </w:r>
          <w:r w:rsidR="004A778A">
            <w:rPr>
              <w:sz w:val="24"/>
              <w:szCs w:val="24"/>
            </w:rPr>
            <w:t>………………………………………………………………………</w:t>
          </w:r>
          <w:proofErr w:type="gramStart"/>
          <w:r w:rsidR="004A778A">
            <w:rPr>
              <w:sz w:val="24"/>
              <w:szCs w:val="24"/>
            </w:rPr>
            <w:t>…</w:t>
          </w:r>
          <w:r w:rsidR="0044406A">
            <w:rPr>
              <w:sz w:val="24"/>
              <w:szCs w:val="24"/>
            </w:rPr>
            <w:t>..</w:t>
          </w:r>
          <w:proofErr w:type="gramEnd"/>
          <w:r w:rsidR="004A778A">
            <w:rPr>
              <w:sz w:val="24"/>
              <w:szCs w:val="24"/>
            </w:rPr>
            <w:t>Td 4</w:t>
          </w:r>
        </w:p>
        <w:p w:rsidR="00696423" w:rsidRPr="00696423" w:rsidRDefault="00696423" w:rsidP="00696423">
          <w:pPr>
            <w:pStyle w:val="ListParagraph"/>
            <w:rPr>
              <w:sz w:val="24"/>
              <w:szCs w:val="24"/>
            </w:rPr>
          </w:pPr>
        </w:p>
        <w:p w:rsidR="00696423" w:rsidRPr="00696423" w:rsidRDefault="00696423" w:rsidP="00696423">
          <w:pPr>
            <w:pStyle w:val="ListParagraph"/>
            <w:rPr>
              <w:sz w:val="24"/>
              <w:szCs w:val="24"/>
            </w:rPr>
          </w:pPr>
        </w:p>
        <w:p w:rsidR="007D3BE4" w:rsidRPr="007D3BE4" w:rsidRDefault="008C43BD" w:rsidP="007D3BE4">
          <w:pPr>
            <w:rPr>
              <w:b/>
              <w:sz w:val="24"/>
            </w:rPr>
          </w:pPr>
          <w:r>
            <w:rPr>
              <w:b/>
              <w:sz w:val="24"/>
            </w:rPr>
            <w:t xml:space="preserve">       3. </w:t>
          </w:r>
          <w:r w:rsidR="007D3BE4" w:rsidRPr="007D3BE4">
            <w:rPr>
              <w:b/>
              <w:sz w:val="24"/>
            </w:rPr>
            <w:t>Dadlau Humanists UK am gynnwys credoau di-grefyddol yn y Cwricwlwm AG</w:t>
          </w:r>
          <w:r w:rsidR="00332D8D" w:rsidRPr="00332D8D">
            <w:rPr>
              <w:sz w:val="24"/>
            </w:rPr>
            <w:t>…Td 5</w:t>
          </w:r>
        </w:p>
        <w:p w:rsidR="007D3BE4" w:rsidRPr="007D3BE4" w:rsidRDefault="007D3BE4" w:rsidP="007D3BE4">
          <w:pPr>
            <w:rPr>
              <w:sz w:val="24"/>
            </w:rPr>
          </w:pPr>
          <w:r w:rsidRPr="007D3BE4">
            <w:rPr>
              <w:b/>
              <w:sz w:val="24"/>
            </w:rPr>
            <w:t xml:space="preserve">       </w:t>
          </w:r>
          <w:r w:rsidRPr="007D3BE4">
            <w:rPr>
              <w:sz w:val="24"/>
            </w:rPr>
            <w:t>3.1 Dysgu Hawliau Dynol yn y Cwricwlwm AG</w:t>
          </w:r>
          <w:r w:rsidR="004A778A">
            <w:rPr>
              <w:sz w:val="24"/>
            </w:rPr>
            <w:t>………………………………………………………</w:t>
          </w:r>
          <w:r w:rsidR="003020F8">
            <w:rPr>
              <w:sz w:val="24"/>
            </w:rPr>
            <w:t>…</w:t>
          </w:r>
          <w:r w:rsidR="004A778A">
            <w:rPr>
              <w:sz w:val="24"/>
            </w:rPr>
            <w:t>Td</w:t>
          </w:r>
          <w:r w:rsidR="00320C14">
            <w:rPr>
              <w:sz w:val="24"/>
            </w:rPr>
            <w:t xml:space="preserve"> 5</w:t>
          </w:r>
        </w:p>
        <w:p w:rsidR="008C43BD" w:rsidRPr="007D3BE4" w:rsidRDefault="007D3BE4" w:rsidP="007D3BE4">
          <w:pPr>
            <w:rPr>
              <w:sz w:val="24"/>
            </w:rPr>
          </w:pPr>
          <w:r w:rsidRPr="007D3BE4">
            <w:rPr>
              <w:sz w:val="24"/>
            </w:rPr>
            <w:t xml:space="preserve">       3.2</w:t>
          </w:r>
          <w:r w:rsidRPr="007D3BE4">
            <w:rPr>
              <w:sz w:val="24"/>
            </w:rPr>
            <w:tab/>
            <w:t>Anffyddiaeth yn y Cwricwlwm AG</w:t>
          </w:r>
          <w:r w:rsidR="004A778A">
            <w:rPr>
              <w:sz w:val="24"/>
            </w:rPr>
            <w:t>…………………………………………………………………</w:t>
          </w:r>
          <w:proofErr w:type="gramStart"/>
          <w:r w:rsidR="004A778A">
            <w:rPr>
              <w:sz w:val="24"/>
            </w:rPr>
            <w:t>…</w:t>
          </w:r>
          <w:r w:rsidR="003020F8">
            <w:rPr>
              <w:sz w:val="24"/>
            </w:rPr>
            <w:t>..</w:t>
          </w:r>
          <w:proofErr w:type="gramEnd"/>
          <w:r w:rsidR="004A778A">
            <w:rPr>
              <w:sz w:val="24"/>
            </w:rPr>
            <w:t>Td</w:t>
          </w:r>
          <w:r w:rsidR="00320C14">
            <w:rPr>
              <w:sz w:val="24"/>
            </w:rPr>
            <w:t xml:space="preserve"> 5</w:t>
          </w:r>
        </w:p>
        <w:p w:rsidR="007D3BE4" w:rsidRDefault="007D3BE4" w:rsidP="007D3BE4">
          <w:pPr>
            <w:rPr>
              <w:sz w:val="24"/>
            </w:rPr>
          </w:pPr>
        </w:p>
        <w:p w:rsidR="008C43BD" w:rsidRDefault="008C43BD" w:rsidP="008C43BD">
          <w:pPr>
            <w:spacing w:line="256" w:lineRule="auto"/>
            <w:rPr>
              <w:b/>
              <w:sz w:val="24"/>
            </w:rPr>
          </w:pPr>
          <w:r>
            <w:rPr>
              <w:b/>
              <w:sz w:val="24"/>
            </w:rPr>
            <w:t xml:space="preserve">       4.</w:t>
          </w:r>
          <w:r w:rsidRPr="008C43BD">
            <w:rPr>
              <w:b/>
              <w:sz w:val="24"/>
            </w:rPr>
            <w:t xml:space="preserve">Gwrthwynebiad o gael anffyddiaeth yn y Cwricwlwm </w:t>
          </w:r>
          <w:r w:rsidR="004A778A">
            <w:rPr>
              <w:b/>
              <w:sz w:val="24"/>
            </w:rPr>
            <w:t>AG</w:t>
          </w:r>
          <w:r w:rsidR="00320C14" w:rsidRPr="00320C14">
            <w:rPr>
              <w:sz w:val="24"/>
            </w:rPr>
            <w:t>………………………………</w:t>
          </w:r>
          <w:proofErr w:type="gramStart"/>
          <w:r w:rsidR="002779CF">
            <w:rPr>
              <w:sz w:val="24"/>
            </w:rPr>
            <w:t>….</w:t>
          </w:r>
          <w:r w:rsidR="00320C14" w:rsidRPr="00320C14">
            <w:rPr>
              <w:sz w:val="24"/>
            </w:rPr>
            <w:t>Td</w:t>
          </w:r>
          <w:proofErr w:type="gramEnd"/>
          <w:r w:rsidR="00320C14" w:rsidRPr="00320C14">
            <w:rPr>
              <w:sz w:val="24"/>
            </w:rPr>
            <w:t xml:space="preserve"> 6</w:t>
          </w:r>
        </w:p>
        <w:p w:rsidR="008C43BD" w:rsidRDefault="008C43BD" w:rsidP="008C43BD">
          <w:pPr>
            <w:spacing w:line="256" w:lineRule="auto"/>
            <w:rPr>
              <w:sz w:val="24"/>
            </w:rPr>
          </w:pPr>
          <w:r>
            <w:rPr>
              <w:b/>
              <w:sz w:val="24"/>
            </w:rPr>
            <w:t xml:space="preserve">       </w:t>
          </w:r>
          <w:r w:rsidRPr="008C43BD">
            <w:rPr>
              <w:sz w:val="24"/>
            </w:rPr>
            <w:t>4.1: Dadleuon yn erbyn cael safbwyntiau di-grefyddol yn y Cwricwlwm AG</w:t>
          </w:r>
          <w:r w:rsidR="004A778A">
            <w:rPr>
              <w:sz w:val="24"/>
            </w:rPr>
            <w:t>…………</w:t>
          </w:r>
          <w:proofErr w:type="gramStart"/>
          <w:r w:rsidR="002779CF">
            <w:rPr>
              <w:sz w:val="24"/>
            </w:rPr>
            <w:t>….</w:t>
          </w:r>
          <w:r w:rsidR="004A778A">
            <w:rPr>
              <w:sz w:val="24"/>
            </w:rPr>
            <w:t>Td</w:t>
          </w:r>
          <w:proofErr w:type="gramEnd"/>
          <w:r w:rsidR="00320C14">
            <w:rPr>
              <w:sz w:val="24"/>
            </w:rPr>
            <w:t xml:space="preserve"> 7</w:t>
          </w:r>
        </w:p>
        <w:p w:rsidR="00BB10A7" w:rsidRDefault="00BB10A7" w:rsidP="008C43BD">
          <w:pPr>
            <w:spacing w:line="256" w:lineRule="auto"/>
            <w:rPr>
              <w:sz w:val="24"/>
            </w:rPr>
          </w:pPr>
        </w:p>
        <w:p w:rsidR="00851501" w:rsidRPr="004A778A" w:rsidRDefault="00D3594A" w:rsidP="008C43BD">
          <w:pPr>
            <w:spacing w:line="256" w:lineRule="auto"/>
            <w:rPr>
              <w:sz w:val="24"/>
            </w:rPr>
          </w:pPr>
          <w:r>
            <w:rPr>
              <w:sz w:val="24"/>
            </w:rPr>
            <w:t xml:space="preserve">       </w:t>
          </w:r>
          <w:r w:rsidRPr="00BB10A7">
            <w:rPr>
              <w:b/>
              <w:sz w:val="24"/>
            </w:rPr>
            <w:t xml:space="preserve">5. </w:t>
          </w:r>
          <w:r w:rsidR="00BB10A7" w:rsidRPr="00BB10A7">
            <w:rPr>
              <w:b/>
              <w:sz w:val="24"/>
            </w:rPr>
            <w:t>C</w:t>
          </w:r>
          <w:r w:rsidR="00A82FE3">
            <w:rPr>
              <w:b/>
              <w:sz w:val="24"/>
            </w:rPr>
            <w:t>rynodeb</w:t>
          </w:r>
          <w:r w:rsidR="004A778A" w:rsidRPr="004A778A">
            <w:rPr>
              <w:sz w:val="24"/>
            </w:rPr>
            <w:t>…………………………………………………………………………………………………………</w:t>
          </w:r>
          <w:proofErr w:type="gramStart"/>
          <w:r w:rsidR="00FF7B91">
            <w:rPr>
              <w:sz w:val="24"/>
            </w:rPr>
            <w:t>….</w:t>
          </w:r>
          <w:r w:rsidR="004A778A">
            <w:rPr>
              <w:sz w:val="24"/>
            </w:rPr>
            <w:t>Td</w:t>
          </w:r>
          <w:proofErr w:type="gramEnd"/>
          <w:r w:rsidR="00320C14">
            <w:rPr>
              <w:sz w:val="24"/>
            </w:rPr>
            <w:t xml:space="preserve"> 7</w:t>
          </w:r>
        </w:p>
        <w:p w:rsidR="0028741A" w:rsidRPr="00D13823" w:rsidRDefault="00851501" w:rsidP="00D13823">
          <w:pPr>
            <w:spacing w:line="256" w:lineRule="auto"/>
            <w:rPr>
              <w:b/>
              <w:sz w:val="24"/>
            </w:rPr>
          </w:pPr>
          <w:r>
            <w:rPr>
              <w:b/>
              <w:sz w:val="24"/>
            </w:rPr>
            <w:t xml:space="preserve">   </w:t>
          </w:r>
          <w:r w:rsidR="00886F15">
            <w:rPr>
              <w:b/>
              <w:sz w:val="24"/>
            </w:rPr>
            <w:t xml:space="preserve">   </w:t>
          </w:r>
          <w:r>
            <w:rPr>
              <w:b/>
              <w:sz w:val="24"/>
            </w:rPr>
            <w:t xml:space="preserve"> </w:t>
          </w:r>
          <w:r w:rsidR="000A3563">
            <w:rPr>
              <w:b/>
              <w:sz w:val="24"/>
            </w:rPr>
            <w:t xml:space="preserve">6. </w:t>
          </w:r>
          <w:r>
            <w:rPr>
              <w:b/>
              <w:sz w:val="24"/>
            </w:rPr>
            <w:t xml:space="preserve"> </w:t>
          </w:r>
          <w:r w:rsidR="00637C3E">
            <w:rPr>
              <w:b/>
              <w:sz w:val="24"/>
            </w:rPr>
            <w:t>Llyfryddiaeth</w:t>
          </w:r>
          <w:r w:rsidR="004A778A" w:rsidRPr="004A778A">
            <w:rPr>
              <w:sz w:val="24"/>
            </w:rPr>
            <w:t>…………………………………………………………………………………………………</w:t>
          </w:r>
          <w:r w:rsidR="00FF7B91">
            <w:rPr>
              <w:sz w:val="24"/>
            </w:rPr>
            <w:t>…..</w:t>
          </w:r>
          <w:bookmarkStart w:id="0" w:name="_GoBack"/>
          <w:bookmarkEnd w:id="0"/>
          <w:r w:rsidR="004A778A">
            <w:rPr>
              <w:sz w:val="24"/>
            </w:rPr>
            <w:t>Td</w:t>
          </w:r>
          <w:r w:rsidR="00320C14">
            <w:rPr>
              <w:sz w:val="24"/>
            </w:rPr>
            <w:t xml:space="preserve"> 8</w:t>
          </w:r>
        </w:p>
      </w:sdtContent>
    </w:sdt>
    <w:p w:rsidR="00D43C69" w:rsidRDefault="00D43C69" w:rsidP="0028741A">
      <w:pPr>
        <w:rPr>
          <w:b/>
          <w:sz w:val="24"/>
          <w:szCs w:val="24"/>
        </w:rPr>
      </w:pPr>
    </w:p>
    <w:p w:rsidR="003341F1" w:rsidRPr="005C0C92" w:rsidRDefault="0028741A" w:rsidP="00550D3E">
      <w:pPr>
        <w:rPr>
          <w:b/>
          <w:sz w:val="24"/>
          <w:szCs w:val="24"/>
        </w:rPr>
      </w:pPr>
      <w:r w:rsidRPr="005C0C92">
        <w:rPr>
          <w:b/>
          <w:sz w:val="24"/>
          <w:szCs w:val="24"/>
        </w:rPr>
        <w:t xml:space="preserve">1. </w:t>
      </w:r>
      <w:r w:rsidR="00550D3E" w:rsidRPr="005C0C92">
        <w:rPr>
          <w:b/>
          <w:sz w:val="24"/>
          <w:szCs w:val="24"/>
        </w:rPr>
        <w:t>Cyflwyniad</w:t>
      </w:r>
    </w:p>
    <w:p w:rsidR="003266B8" w:rsidRPr="003266B8" w:rsidRDefault="003266B8" w:rsidP="0028741A">
      <w:pPr>
        <w:rPr>
          <w:sz w:val="24"/>
          <w:szCs w:val="24"/>
        </w:rPr>
      </w:pPr>
      <w:r w:rsidRPr="003266B8">
        <w:rPr>
          <w:sz w:val="24"/>
          <w:szCs w:val="24"/>
        </w:rPr>
        <w:t>Rydym yn byw mewn gwlad ac oes lle mae gan bobl wahanol gredoau crefyddol ac di-grefyddol. O ganlyniad i gymdeithas amrywiol o’n gwmpas, ceir drafodaethau ynglŷn â chynnwys safbwyntiau di-grefyddol yn y Cwricwlwm A</w:t>
      </w:r>
      <w:r w:rsidR="00F06077">
        <w:rPr>
          <w:sz w:val="24"/>
          <w:szCs w:val="24"/>
        </w:rPr>
        <w:t>G</w:t>
      </w:r>
      <w:r w:rsidRPr="003266B8">
        <w:rPr>
          <w:sz w:val="24"/>
          <w:szCs w:val="24"/>
        </w:rPr>
        <w:t xml:space="preserve">. Pwrpas hyn yw archwilio gall plant a phobl ifanc </w:t>
      </w:r>
      <w:r w:rsidR="00981DC5">
        <w:rPr>
          <w:sz w:val="24"/>
          <w:szCs w:val="24"/>
        </w:rPr>
        <w:t>buddio</w:t>
      </w:r>
      <w:r w:rsidRPr="003266B8">
        <w:rPr>
          <w:sz w:val="24"/>
          <w:szCs w:val="24"/>
        </w:rPr>
        <w:t xml:space="preserve"> </w:t>
      </w:r>
      <w:r w:rsidR="00D71EDA">
        <w:rPr>
          <w:sz w:val="24"/>
          <w:szCs w:val="24"/>
        </w:rPr>
        <w:t xml:space="preserve">wrth ddysgu </w:t>
      </w:r>
      <w:r w:rsidRPr="003266B8">
        <w:rPr>
          <w:sz w:val="24"/>
          <w:szCs w:val="24"/>
        </w:rPr>
        <w:t xml:space="preserve">safbwyntiau di-grefyddol megis credoau anffyddiaeth a gwerthoedd dyneiddiol ar gyfer eu datblygiad ysbrydol a moesegol? Bydd yr adroddiad yma yn trafod beth sydd angen newid er mwyn i AG parhau i fod yn bwnc gwerthfawr i’r cwricwlwm, er mwyn fod yn berthnasol i fyd sydd yn wastad newid. </w:t>
      </w:r>
    </w:p>
    <w:p w:rsidR="00550D3E" w:rsidRDefault="0028741A" w:rsidP="0028741A">
      <w:pPr>
        <w:rPr>
          <w:b/>
          <w:sz w:val="24"/>
          <w:szCs w:val="24"/>
        </w:rPr>
      </w:pPr>
      <w:r w:rsidRPr="005C0C92">
        <w:rPr>
          <w:b/>
          <w:sz w:val="24"/>
          <w:szCs w:val="24"/>
        </w:rPr>
        <w:t xml:space="preserve">1.2: </w:t>
      </w:r>
      <w:r w:rsidR="00550D3E" w:rsidRPr="005C0C92">
        <w:rPr>
          <w:b/>
          <w:sz w:val="24"/>
          <w:szCs w:val="24"/>
        </w:rPr>
        <w:t>Hanes y Cwricwlwm Addysg Grefyddol</w:t>
      </w:r>
    </w:p>
    <w:p w:rsidR="00534C19" w:rsidRDefault="009A156D" w:rsidP="0028741A">
      <w:pPr>
        <w:rPr>
          <w:sz w:val="24"/>
          <w:szCs w:val="24"/>
        </w:rPr>
      </w:pPr>
      <w:r>
        <w:rPr>
          <w:sz w:val="24"/>
          <w:szCs w:val="24"/>
        </w:rPr>
        <w:t>Roedd AG y</w:t>
      </w:r>
      <w:r w:rsidR="00EA31E0">
        <w:rPr>
          <w:sz w:val="24"/>
          <w:szCs w:val="24"/>
        </w:rPr>
        <w:t xml:space="preserve">n </w:t>
      </w:r>
      <w:r w:rsidR="006A4F14">
        <w:rPr>
          <w:sz w:val="24"/>
          <w:szCs w:val="24"/>
        </w:rPr>
        <w:t>b</w:t>
      </w:r>
      <w:r w:rsidR="00EA31E0">
        <w:rPr>
          <w:sz w:val="24"/>
          <w:szCs w:val="24"/>
        </w:rPr>
        <w:t xml:space="preserve">wnc gorfodol i bob </w:t>
      </w:r>
      <w:r w:rsidR="006A4F14">
        <w:rPr>
          <w:sz w:val="24"/>
          <w:szCs w:val="24"/>
        </w:rPr>
        <w:t>p</w:t>
      </w:r>
      <w:r w:rsidR="00EA31E0">
        <w:rPr>
          <w:sz w:val="24"/>
          <w:szCs w:val="24"/>
        </w:rPr>
        <w:t xml:space="preserve">lentyn yn 1944 er mwyn cynorthwyo eu </w:t>
      </w:r>
      <w:r w:rsidR="006A4F14">
        <w:rPr>
          <w:sz w:val="24"/>
          <w:szCs w:val="24"/>
        </w:rPr>
        <w:t>g</w:t>
      </w:r>
      <w:r w:rsidR="00EA31E0">
        <w:rPr>
          <w:sz w:val="24"/>
          <w:szCs w:val="24"/>
        </w:rPr>
        <w:t>werthoedd moesegol democrat</w:t>
      </w:r>
      <w:r w:rsidR="00BB6B51">
        <w:rPr>
          <w:sz w:val="24"/>
          <w:szCs w:val="24"/>
        </w:rPr>
        <w:t>aidd</w:t>
      </w:r>
      <w:r w:rsidR="00EA31E0">
        <w:rPr>
          <w:sz w:val="24"/>
          <w:szCs w:val="24"/>
        </w:rPr>
        <w:t>.</w:t>
      </w:r>
      <w:r w:rsidR="00EA31E0">
        <w:rPr>
          <w:rStyle w:val="FootnoteReference"/>
          <w:sz w:val="24"/>
          <w:szCs w:val="24"/>
        </w:rPr>
        <w:footnoteReference w:id="1"/>
      </w:r>
      <w:r w:rsidR="00EA31E0">
        <w:rPr>
          <w:sz w:val="24"/>
          <w:szCs w:val="24"/>
        </w:rPr>
        <w:t xml:space="preserve"> </w:t>
      </w:r>
      <w:r w:rsidR="006A4F14" w:rsidRPr="006A4F14">
        <w:rPr>
          <w:sz w:val="24"/>
          <w:szCs w:val="24"/>
        </w:rPr>
        <w:t>Ym Mhrydain tan ddiwedd yr 1950au, roedd AG yn ffurf o gyfarwyddyd Cristnogol lle'r oedd bwriad AG oedd addysgu disgyblion yn ôl dysgeidiaeth Christnogaeth. Roedd dylanwad Cristnogol dros AG yn gynsail hyd at ddiwedd yr 1960au, 1970au. Ers y 1970au cynnar, mae AG ym Mhrydain wedi ymateb yn bositif i’r amrywiaeth o’r crefyddau yn y gymdeithas</w:t>
      </w:r>
      <w:r w:rsidR="00534C19">
        <w:rPr>
          <w:sz w:val="24"/>
          <w:szCs w:val="24"/>
        </w:rPr>
        <w:t>.</w:t>
      </w:r>
      <w:r w:rsidR="00534C19">
        <w:rPr>
          <w:rStyle w:val="FootnoteReference"/>
          <w:sz w:val="24"/>
          <w:szCs w:val="24"/>
        </w:rPr>
        <w:footnoteReference w:id="2"/>
      </w:r>
      <w:r w:rsidR="00534C19">
        <w:rPr>
          <w:sz w:val="24"/>
          <w:szCs w:val="24"/>
        </w:rPr>
        <w:t xml:space="preserve"> </w:t>
      </w:r>
      <w:r w:rsidR="006A4F14" w:rsidRPr="006A4F14">
        <w:rPr>
          <w:sz w:val="24"/>
          <w:szCs w:val="24"/>
        </w:rPr>
        <w:t>O ganlyniad i hyn, roedd y cyfnod yma yn dangos y newidiadau radical o ran nodau, dulliau a chynnwys AG mewn ysgolion</w:t>
      </w:r>
      <w:r w:rsidR="008B4A7B">
        <w:rPr>
          <w:sz w:val="24"/>
          <w:szCs w:val="24"/>
        </w:rPr>
        <w:t>.</w:t>
      </w:r>
      <w:r w:rsidR="008B4A7B">
        <w:rPr>
          <w:rStyle w:val="FootnoteReference"/>
          <w:sz w:val="24"/>
          <w:szCs w:val="24"/>
        </w:rPr>
        <w:footnoteReference w:id="3"/>
      </w:r>
      <w:r w:rsidR="00DA587F">
        <w:rPr>
          <w:sz w:val="24"/>
          <w:szCs w:val="24"/>
        </w:rPr>
        <w:t xml:space="preserve"> </w:t>
      </w:r>
    </w:p>
    <w:p w:rsidR="00771DEE" w:rsidRPr="00771DEE" w:rsidRDefault="00771DEE" w:rsidP="0028741A">
      <w:pPr>
        <w:rPr>
          <w:b/>
          <w:sz w:val="24"/>
          <w:szCs w:val="24"/>
        </w:rPr>
      </w:pPr>
      <w:r w:rsidRPr="00771DEE">
        <w:rPr>
          <w:b/>
          <w:sz w:val="24"/>
          <w:szCs w:val="24"/>
        </w:rPr>
        <w:t>1.3: Newid</w:t>
      </w:r>
      <w:r w:rsidR="00076A6D">
        <w:rPr>
          <w:b/>
          <w:sz w:val="24"/>
          <w:szCs w:val="24"/>
        </w:rPr>
        <w:t>iadau angenrheidiol</w:t>
      </w:r>
    </w:p>
    <w:p w:rsidR="005D18AF" w:rsidRDefault="00E02470" w:rsidP="0028741A">
      <w:pPr>
        <w:rPr>
          <w:sz w:val="24"/>
          <w:szCs w:val="24"/>
        </w:rPr>
      </w:pPr>
      <w:r w:rsidRPr="00E02470">
        <w:rPr>
          <w:sz w:val="24"/>
          <w:szCs w:val="24"/>
        </w:rPr>
        <w:t xml:space="preserve">Pwrpas y newidiadau yma oedd symud i ffwrdd o’r astudiaeth ac arferion unochrog Cristnogol yn yr ysgol, lle'r oedd plant yn cael eu magu a'u hannog i fabwysiadu'r credoau ac arferion Cristnogol. Roedd nod newydd AG mewn ysgolion eisiau disgyblion dysgu am y crefyddau o’n gwmpas, </w:t>
      </w:r>
      <w:r w:rsidR="000266FB">
        <w:rPr>
          <w:sz w:val="24"/>
          <w:szCs w:val="24"/>
        </w:rPr>
        <w:t>‘to gain an authentic understanding of religion.’</w:t>
      </w:r>
      <w:r w:rsidR="000266FB">
        <w:rPr>
          <w:rStyle w:val="FootnoteReference"/>
          <w:sz w:val="24"/>
          <w:szCs w:val="24"/>
        </w:rPr>
        <w:footnoteReference w:id="4"/>
      </w:r>
      <w:r w:rsidR="00417685">
        <w:rPr>
          <w:sz w:val="24"/>
          <w:szCs w:val="24"/>
        </w:rPr>
        <w:t xml:space="preserve"> </w:t>
      </w:r>
      <w:r w:rsidRPr="00E02470">
        <w:rPr>
          <w:sz w:val="24"/>
          <w:szCs w:val="24"/>
        </w:rPr>
        <w:t xml:space="preserve">Roedd hi’n hanfodol felly i gynyddu goddefgarwch a dealltwriaeth trwy geisio dyfnhau eu </w:t>
      </w:r>
      <w:r w:rsidR="00A927B1">
        <w:rPr>
          <w:sz w:val="24"/>
          <w:szCs w:val="24"/>
        </w:rPr>
        <w:t>‘understanding of man and the world.’</w:t>
      </w:r>
      <w:r w:rsidR="00A927B1">
        <w:rPr>
          <w:rStyle w:val="FootnoteReference"/>
          <w:sz w:val="24"/>
          <w:szCs w:val="24"/>
        </w:rPr>
        <w:footnoteReference w:id="5"/>
      </w:r>
      <w:r w:rsidR="00D76B4C">
        <w:rPr>
          <w:sz w:val="24"/>
          <w:szCs w:val="24"/>
        </w:rPr>
        <w:t xml:space="preserve"> </w:t>
      </w:r>
      <w:r w:rsidRPr="00E02470">
        <w:rPr>
          <w:sz w:val="24"/>
          <w:szCs w:val="24"/>
        </w:rPr>
        <w:t xml:space="preserve">Mae Andrea Jacobs et al. yn dadlau mae’r </w:t>
      </w:r>
      <w:r w:rsidRPr="00E02470">
        <w:rPr>
          <w:sz w:val="24"/>
          <w:szCs w:val="24"/>
        </w:rPr>
        <w:lastRenderedPageBreak/>
        <w:t>persbectifau yma yn hanfodol i ddisgyblion gwybod am fod yn rhan o’n hanes cymdeithasol, gwleidyddol a diwylliannol</w:t>
      </w:r>
      <w:r w:rsidR="00D76B4C">
        <w:rPr>
          <w:sz w:val="24"/>
          <w:szCs w:val="24"/>
        </w:rPr>
        <w:t>.</w:t>
      </w:r>
      <w:r w:rsidR="00D76B4C">
        <w:rPr>
          <w:rStyle w:val="FootnoteReference"/>
          <w:sz w:val="24"/>
          <w:szCs w:val="24"/>
        </w:rPr>
        <w:footnoteReference w:id="6"/>
      </w:r>
    </w:p>
    <w:p w:rsidR="00E02470" w:rsidRDefault="00E02470" w:rsidP="00550D3E">
      <w:pPr>
        <w:rPr>
          <w:sz w:val="24"/>
          <w:szCs w:val="24"/>
        </w:rPr>
      </w:pPr>
      <w:r w:rsidRPr="00E02470">
        <w:rPr>
          <w:sz w:val="24"/>
          <w:szCs w:val="24"/>
        </w:rPr>
        <w:t>Mae diwygio’r cwricwlwm i siwtio’r gymdeithas yr ydym yn byw ynddo yn profi i fod yn fater parhaus hyd yn oed heddiw. Ond yr eisiau am ddiwygio’r cwricwlwm ar sail o gynnwys safbwyntiau di-grefyddol i gael eu harchwilio a’i ddysgu yn ysgolion. Y cynnig diweddaraf gan Gyngor Addysg Grefyddol Lloegr a Chymru yn dadlau am gynnwys byd-olygon yn ogystal â safbwyntiau di-grefyddol yn y cwricwlwm.</w:t>
      </w:r>
    </w:p>
    <w:p w:rsidR="004D4DD1" w:rsidRPr="005C0C92" w:rsidRDefault="004D4DD1" w:rsidP="00550D3E">
      <w:pPr>
        <w:rPr>
          <w:b/>
          <w:sz w:val="24"/>
          <w:szCs w:val="24"/>
        </w:rPr>
      </w:pPr>
      <w:r w:rsidRPr="005C0C92">
        <w:rPr>
          <w:b/>
          <w:sz w:val="24"/>
          <w:szCs w:val="24"/>
        </w:rPr>
        <w:t>1.</w:t>
      </w:r>
      <w:r w:rsidR="00771DEE">
        <w:rPr>
          <w:b/>
          <w:sz w:val="24"/>
          <w:szCs w:val="24"/>
        </w:rPr>
        <w:t>4</w:t>
      </w:r>
      <w:r w:rsidRPr="005C0C92">
        <w:rPr>
          <w:b/>
          <w:sz w:val="24"/>
          <w:szCs w:val="24"/>
        </w:rPr>
        <w:t xml:space="preserve">: </w:t>
      </w:r>
      <w:r w:rsidR="00924C8F" w:rsidRPr="005C0C92">
        <w:rPr>
          <w:b/>
          <w:sz w:val="24"/>
          <w:szCs w:val="24"/>
        </w:rPr>
        <w:t xml:space="preserve">Crefydd a </w:t>
      </w:r>
      <w:r w:rsidR="003343C6">
        <w:rPr>
          <w:b/>
          <w:sz w:val="24"/>
          <w:szCs w:val="24"/>
        </w:rPr>
        <w:t>Byd-Olygon</w:t>
      </w:r>
      <w:r w:rsidR="00BB63EB" w:rsidRPr="005C0C92">
        <w:rPr>
          <w:b/>
          <w:sz w:val="24"/>
          <w:szCs w:val="24"/>
        </w:rPr>
        <w:t>?</w:t>
      </w:r>
    </w:p>
    <w:p w:rsidR="00BB63EB" w:rsidRPr="005C0C92" w:rsidRDefault="00B943C3" w:rsidP="00550D3E">
      <w:pPr>
        <w:rPr>
          <w:sz w:val="24"/>
          <w:szCs w:val="24"/>
        </w:rPr>
      </w:pPr>
      <w:r w:rsidRPr="00B943C3">
        <w:rPr>
          <w:sz w:val="24"/>
          <w:szCs w:val="24"/>
        </w:rPr>
        <w:t>Mae’n bwysig ddiffinio beth yn unig yw byd-olygon er mwyn deall cynnig y Comisiwn Addysg Grefyddol am newid enw’r cwricwlwm. Gellir disgrifio’r term fel athroniaeth o fywyd neu agwedd tuag at fywyd, fel sut mae person yn deall natur realiti a’i rôl nhw yn gymdeithas. Mae’n debygol mae barn unigolion am byd-olygon yn dylanwadu eu credoau, gwerthoedd, eu hymddygiad, eu hynaniaeth a'u hymrwymiadau. Ymhellach, defnyddiwn y term Byd-Olygon Sefydliadol i ddisgrifio byd-olygon penodol sydd grwpiau penodol yn rhannu, weithiau wedi’u hymgorffori mewn sefydliadau. Y sefydliadau sydd yn rhannu'r un byd-olygon yn cynnwys sefydliadau crefyddol yn ogystal â rhai nad ydynt yn grefyddol megis Dyneiddiaeth, Secwlariaeth ac Anffyddiaeth</w:t>
      </w:r>
      <w:r w:rsidR="00924C8F" w:rsidRPr="005C0C92">
        <w:rPr>
          <w:sz w:val="24"/>
          <w:szCs w:val="24"/>
        </w:rPr>
        <w:t>.</w:t>
      </w:r>
      <w:r w:rsidR="00924C8F" w:rsidRPr="005C0C92">
        <w:rPr>
          <w:rStyle w:val="FootnoteReference"/>
          <w:sz w:val="24"/>
          <w:szCs w:val="24"/>
        </w:rPr>
        <w:footnoteReference w:id="7"/>
      </w:r>
    </w:p>
    <w:p w:rsidR="00550D3E" w:rsidRPr="005C0C92" w:rsidRDefault="00076A6D" w:rsidP="0028741A">
      <w:pPr>
        <w:rPr>
          <w:b/>
          <w:sz w:val="24"/>
          <w:szCs w:val="24"/>
        </w:rPr>
      </w:pPr>
      <w:r>
        <w:rPr>
          <w:b/>
          <w:sz w:val="24"/>
          <w:szCs w:val="24"/>
        </w:rPr>
        <w:t>2</w:t>
      </w:r>
      <w:r w:rsidR="0028741A" w:rsidRPr="005C0C92">
        <w:rPr>
          <w:b/>
          <w:sz w:val="24"/>
          <w:szCs w:val="24"/>
        </w:rPr>
        <w:t xml:space="preserve">: </w:t>
      </w:r>
      <w:r w:rsidR="00550D3E" w:rsidRPr="005C0C92">
        <w:rPr>
          <w:b/>
          <w:sz w:val="24"/>
          <w:szCs w:val="24"/>
        </w:rPr>
        <w:t>Comisiwn Addysg Grefyddol</w:t>
      </w:r>
      <w:r w:rsidR="001D3EB1" w:rsidRPr="005C0C92">
        <w:rPr>
          <w:b/>
          <w:sz w:val="24"/>
          <w:szCs w:val="24"/>
        </w:rPr>
        <w:t xml:space="preserve"> am newid enw</w:t>
      </w:r>
      <w:r w:rsidR="00E073C5">
        <w:rPr>
          <w:b/>
          <w:sz w:val="24"/>
          <w:szCs w:val="24"/>
        </w:rPr>
        <w:t>’r</w:t>
      </w:r>
      <w:r w:rsidR="001D3EB1" w:rsidRPr="005C0C92">
        <w:rPr>
          <w:b/>
          <w:sz w:val="24"/>
          <w:szCs w:val="24"/>
        </w:rPr>
        <w:t xml:space="preserve"> Cwricwlwm AG</w:t>
      </w:r>
    </w:p>
    <w:p w:rsidR="002D6EDF" w:rsidRPr="005C0C92" w:rsidRDefault="001F068D" w:rsidP="00550D3E">
      <w:pPr>
        <w:spacing w:line="256" w:lineRule="auto"/>
        <w:rPr>
          <w:sz w:val="24"/>
          <w:szCs w:val="24"/>
        </w:rPr>
      </w:pPr>
      <w:r w:rsidRPr="001F068D">
        <w:rPr>
          <w:sz w:val="24"/>
          <w:szCs w:val="24"/>
        </w:rPr>
        <w:t>Mae’r Cyngor Addysg Grefyddol Lloegr a Chymru yn galw am newid enw’r cwricwlwm i Grefydd ac Byd-Olygon er mwyn helpu pobl ifanc i ddelio a materion dadleuol yn bositif, i reoli gwahaniaethau mewn credoau ac i herio stereoteipiau. Gwnaeth argymhellion gan y Comisiwn Addysg Grefyddol, a gyhoeddodd ei adroddiad terfynol ar y nawfed o Fedi 2018 lle roedden nhw yn gwneud 10 argymell ar gyfer diwygio’r pwnc Addysg Grefyddol. Pwrpas yr adroddiad yma yw sicrhau mae AG yn adlewyrchu'r newidiadau cymdeithasol fel bod y pwnc yn paratoi pobl ifanc i fyw mewn byd sydd yn gynyddol yn amrywiol</w:t>
      </w:r>
      <w:r w:rsidR="00550D3E" w:rsidRPr="005C0C92">
        <w:rPr>
          <w:sz w:val="24"/>
          <w:szCs w:val="24"/>
        </w:rPr>
        <w:t>.</w:t>
      </w:r>
      <w:r w:rsidR="00550D3E" w:rsidRPr="005C0C92">
        <w:rPr>
          <w:rStyle w:val="FootnoteReference"/>
          <w:sz w:val="24"/>
          <w:szCs w:val="24"/>
        </w:rPr>
        <w:footnoteReference w:id="8"/>
      </w:r>
      <w:r w:rsidR="00550D3E" w:rsidRPr="005C0C92">
        <w:rPr>
          <w:sz w:val="24"/>
          <w:szCs w:val="24"/>
        </w:rPr>
        <w:t xml:space="preserve"> </w:t>
      </w:r>
      <w:r w:rsidRPr="001F068D">
        <w:rPr>
          <w:sz w:val="24"/>
          <w:szCs w:val="24"/>
        </w:rPr>
        <w:t>Yn gymdeithas sydd yn amrywiol yn gynyddol, mae dysgu a deall safbwyntiau byd crefyddol ac di-grefyddol erioed wedi bod yn anghenraid nag bellach.</w:t>
      </w:r>
    </w:p>
    <w:p w:rsidR="00550D3E" w:rsidRDefault="00076A6D" w:rsidP="00550D3E">
      <w:pPr>
        <w:spacing w:line="256" w:lineRule="auto"/>
        <w:rPr>
          <w:b/>
          <w:sz w:val="24"/>
          <w:szCs w:val="24"/>
        </w:rPr>
      </w:pPr>
      <w:r>
        <w:rPr>
          <w:b/>
          <w:sz w:val="24"/>
          <w:szCs w:val="24"/>
        </w:rPr>
        <w:t>2.1</w:t>
      </w:r>
      <w:r w:rsidR="00383BBE" w:rsidRPr="005C0C92">
        <w:rPr>
          <w:b/>
          <w:sz w:val="24"/>
          <w:szCs w:val="24"/>
        </w:rPr>
        <w:t xml:space="preserve">: </w:t>
      </w:r>
      <w:r w:rsidR="00550D3E" w:rsidRPr="005C0C92">
        <w:rPr>
          <w:b/>
          <w:sz w:val="24"/>
          <w:szCs w:val="24"/>
        </w:rPr>
        <w:t>Argym</w:t>
      </w:r>
      <w:r w:rsidR="00071A73">
        <w:rPr>
          <w:b/>
          <w:sz w:val="24"/>
          <w:szCs w:val="24"/>
        </w:rPr>
        <w:t>h</w:t>
      </w:r>
      <w:r w:rsidR="00550D3E" w:rsidRPr="005C0C92">
        <w:rPr>
          <w:b/>
          <w:sz w:val="24"/>
          <w:szCs w:val="24"/>
        </w:rPr>
        <w:t>ell</w:t>
      </w:r>
      <w:r w:rsidR="00383BBE" w:rsidRPr="005C0C92">
        <w:rPr>
          <w:b/>
          <w:sz w:val="24"/>
          <w:szCs w:val="24"/>
        </w:rPr>
        <w:t>ion</w:t>
      </w:r>
      <w:r w:rsidR="00550D3E" w:rsidRPr="005C0C92">
        <w:rPr>
          <w:b/>
          <w:sz w:val="24"/>
          <w:szCs w:val="24"/>
        </w:rPr>
        <w:t xml:space="preserve"> y</w:t>
      </w:r>
      <w:r w:rsidR="001F068D">
        <w:rPr>
          <w:b/>
          <w:sz w:val="24"/>
          <w:szCs w:val="24"/>
        </w:rPr>
        <w:t xml:space="preserve"> </w:t>
      </w:r>
      <w:r w:rsidR="00550D3E" w:rsidRPr="005C0C92">
        <w:rPr>
          <w:b/>
          <w:sz w:val="24"/>
          <w:szCs w:val="24"/>
        </w:rPr>
        <w:t>Comisiwn AG</w:t>
      </w:r>
      <w:r w:rsidR="00383BBE" w:rsidRPr="005C0C92">
        <w:rPr>
          <w:b/>
          <w:sz w:val="24"/>
          <w:szCs w:val="24"/>
        </w:rPr>
        <w:t xml:space="preserve"> sydd yn berthnasol i’r adroddiad</w:t>
      </w:r>
      <w:r w:rsidR="00550D3E" w:rsidRPr="005C0C92">
        <w:rPr>
          <w:b/>
          <w:sz w:val="24"/>
          <w:szCs w:val="24"/>
        </w:rPr>
        <w:t>:</w:t>
      </w:r>
    </w:p>
    <w:p w:rsidR="001F068D" w:rsidRPr="0050193D" w:rsidRDefault="001F068D" w:rsidP="0050193D">
      <w:pPr>
        <w:spacing w:line="256" w:lineRule="auto"/>
        <w:rPr>
          <w:sz w:val="24"/>
          <w:szCs w:val="24"/>
        </w:rPr>
      </w:pPr>
      <w:r w:rsidRPr="0050193D">
        <w:rPr>
          <w:sz w:val="24"/>
          <w:szCs w:val="24"/>
        </w:rPr>
        <w:t>Mae argymhellion y Comisiwn yn dweud fod angen dysgu disgyblion am gysyniadau allweddol megis credoau crefyddol, seciwlariaeth, ysbrydolrwydd ac byd-olygon.</w:t>
      </w:r>
    </w:p>
    <w:p w:rsidR="00550D3E" w:rsidRPr="005C0C92" w:rsidRDefault="001C2B2C" w:rsidP="001C2B2C">
      <w:pPr>
        <w:pStyle w:val="ListParagraph"/>
        <w:numPr>
          <w:ilvl w:val="0"/>
          <w:numId w:val="12"/>
        </w:numPr>
        <w:spacing w:line="256" w:lineRule="auto"/>
        <w:rPr>
          <w:sz w:val="24"/>
          <w:szCs w:val="24"/>
        </w:rPr>
      </w:pPr>
      <w:r w:rsidRPr="005C0C92">
        <w:rPr>
          <w:b/>
          <w:sz w:val="24"/>
          <w:szCs w:val="24"/>
        </w:rPr>
        <w:t>Argymell 1</w:t>
      </w:r>
      <w:r w:rsidRPr="005C0C92">
        <w:rPr>
          <w:sz w:val="24"/>
          <w:szCs w:val="24"/>
        </w:rPr>
        <w:t xml:space="preserve">: </w:t>
      </w:r>
      <w:r w:rsidR="00550D3E" w:rsidRPr="005C0C92">
        <w:rPr>
          <w:sz w:val="24"/>
          <w:szCs w:val="24"/>
        </w:rPr>
        <w:t>Dylid enw</w:t>
      </w:r>
      <w:r w:rsidR="0050193D">
        <w:rPr>
          <w:sz w:val="24"/>
          <w:szCs w:val="24"/>
        </w:rPr>
        <w:t>’</w:t>
      </w:r>
      <w:r w:rsidR="00550D3E" w:rsidRPr="005C0C92">
        <w:rPr>
          <w:sz w:val="24"/>
          <w:szCs w:val="24"/>
        </w:rPr>
        <w:t>r pwnc A</w:t>
      </w:r>
      <w:r w:rsidRPr="005C0C92">
        <w:rPr>
          <w:sz w:val="24"/>
          <w:szCs w:val="24"/>
        </w:rPr>
        <w:t xml:space="preserve">ddysg </w:t>
      </w:r>
      <w:r w:rsidR="00550D3E" w:rsidRPr="005C0C92">
        <w:rPr>
          <w:sz w:val="24"/>
          <w:szCs w:val="24"/>
        </w:rPr>
        <w:t>G</w:t>
      </w:r>
      <w:r w:rsidRPr="005C0C92">
        <w:rPr>
          <w:sz w:val="24"/>
          <w:szCs w:val="24"/>
        </w:rPr>
        <w:t>refyddol</w:t>
      </w:r>
      <w:r w:rsidR="00550D3E" w:rsidRPr="005C0C92">
        <w:rPr>
          <w:sz w:val="24"/>
          <w:szCs w:val="24"/>
        </w:rPr>
        <w:t xml:space="preserve"> newid i Grefydd a </w:t>
      </w:r>
      <w:r w:rsidR="006A6F4A">
        <w:rPr>
          <w:sz w:val="24"/>
          <w:szCs w:val="24"/>
        </w:rPr>
        <w:t>Byd-Olygon</w:t>
      </w:r>
      <w:r w:rsidR="00550D3E" w:rsidRPr="005C0C92">
        <w:rPr>
          <w:sz w:val="24"/>
          <w:szCs w:val="24"/>
        </w:rPr>
        <w:t>.</w:t>
      </w:r>
    </w:p>
    <w:p w:rsidR="00550D3E" w:rsidRPr="005C0C92" w:rsidRDefault="001C2B2C" w:rsidP="001C2B2C">
      <w:pPr>
        <w:pStyle w:val="ListParagraph"/>
        <w:numPr>
          <w:ilvl w:val="0"/>
          <w:numId w:val="12"/>
        </w:numPr>
        <w:spacing w:line="256" w:lineRule="auto"/>
        <w:rPr>
          <w:sz w:val="24"/>
          <w:szCs w:val="24"/>
        </w:rPr>
      </w:pPr>
      <w:r w:rsidRPr="005C0C92">
        <w:rPr>
          <w:b/>
          <w:sz w:val="24"/>
          <w:szCs w:val="24"/>
        </w:rPr>
        <w:t>Argymell 2</w:t>
      </w:r>
      <w:r w:rsidRPr="005C0C92">
        <w:rPr>
          <w:sz w:val="24"/>
          <w:szCs w:val="24"/>
        </w:rPr>
        <w:t xml:space="preserve">: </w:t>
      </w:r>
      <w:r w:rsidR="00550D3E" w:rsidRPr="005C0C92">
        <w:rPr>
          <w:sz w:val="24"/>
          <w:szCs w:val="24"/>
        </w:rPr>
        <w:t xml:space="preserve">Dylid yr Hawliau Cenedlaethol i astudio Crefydd a </w:t>
      </w:r>
      <w:r w:rsidR="006A6F4A">
        <w:rPr>
          <w:sz w:val="24"/>
          <w:szCs w:val="24"/>
        </w:rPr>
        <w:t>Byd-Olygon</w:t>
      </w:r>
      <w:r w:rsidR="00550D3E" w:rsidRPr="005C0C92">
        <w:rPr>
          <w:sz w:val="24"/>
          <w:szCs w:val="24"/>
        </w:rPr>
        <w:t xml:space="preserve"> dod yn statudol ar gyfer pob ysgol.</w:t>
      </w:r>
    </w:p>
    <w:p w:rsidR="00B165E4" w:rsidRPr="00B165E4" w:rsidRDefault="00B165E4" w:rsidP="00B165E4">
      <w:pPr>
        <w:pStyle w:val="ListParagraph"/>
        <w:numPr>
          <w:ilvl w:val="0"/>
          <w:numId w:val="12"/>
        </w:numPr>
        <w:spacing w:line="256" w:lineRule="auto"/>
        <w:rPr>
          <w:sz w:val="24"/>
          <w:szCs w:val="24"/>
        </w:rPr>
      </w:pPr>
      <w:r w:rsidRPr="00B165E4">
        <w:rPr>
          <w:b/>
          <w:sz w:val="24"/>
          <w:szCs w:val="24"/>
        </w:rPr>
        <w:lastRenderedPageBreak/>
        <w:t>Argymell 3:</w:t>
      </w:r>
      <w:r w:rsidRPr="00B165E4">
        <w:rPr>
          <w:sz w:val="24"/>
          <w:szCs w:val="24"/>
        </w:rPr>
        <w:t xml:space="preserve"> Pwrpas y corff cenedlaethol yw bod i ddatblygu ac adolygu'r rhaglenni astudio. Bydd hefyd angen i’r corff cenedlaethol gwneud argymhellwn i’r llywodraeth a chynghori’r proffesiwn ar faterion sydd yn ymwneud a Chrefydd a Byd-Olygon gan ddarparu'r adnoddau a’r gefnogaeth sydd y neu angen i gyflawni safon uchel o’r pwnc i bob disgybl. </w:t>
      </w:r>
    </w:p>
    <w:p w:rsidR="00B165E4" w:rsidRPr="00B165E4" w:rsidRDefault="00B165E4" w:rsidP="00B165E4">
      <w:pPr>
        <w:pStyle w:val="ListParagraph"/>
        <w:numPr>
          <w:ilvl w:val="0"/>
          <w:numId w:val="12"/>
        </w:numPr>
        <w:spacing w:line="256" w:lineRule="auto"/>
        <w:rPr>
          <w:sz w:val="24"/>
          <w:szCs w:val="24"/>
        </w:rPr>
      </w:pPr>
      <w:r w:rsidRPr="00B165E4">
        <w:rPr>
          <w:b/>
          <w:sz w:val="24"/>
          <w:szCs w:val="24"/>
        </w:rPr>
        <w:t>Argymell 4:</w:t>
      </w:r>
      <w:r w:rsidRPr="00B165E4">
        <w:rPr>
          <w:sz w:val="24"/>
          <w:szCs w:val="24"/>
        </w:rPr>
        <w:t xml:space="preserve"> Mae angen i adran 375ff o’r Ddeddf Addysg 1966 cael eu diwygio i gael gwared ar y gofyniad i awdurdodau lleol i gynnull Cynadleddau Meysydd Llafur Cytûn ac i ddatblygu maes llafur cytûn lleol.</w:t>
      </w:r>
    </w:p>
    <w:p w:rsidR="00B165E4" w:rsidRPr="00B165E4" w:rsidRDefault="00B165E4" w:rsidP="00B165E4">
      <w:pPr>
        <w:pStyle w:val="ListParagraph"/>
        <w:numPr>
          <w:ilvl w:val="0"/>
          <w:numId w:val="12"/>
        </w:numPr>
        <w:spacing w:line="256" w:lineRule="auto"/>
        <w:rPr>
          <w:sz w:val="24"/>
          <w:szCs w:val="24"/>
        </w:rPr>
      </w:pPr>
      <w:r w:rsidRPr="00B165E4">
        <w:rPr>
          <w:b/>
          <w:sz w:val="24"/>
          <w:szCs w:val="24"/>
        </w:rPr>
        <w:t>Argymell 6</w:t>
      </w:r>
      <w:r w:rsidRPr="00B165E4">
        <w:rPr>
          <w:sz w:val="24"/>
          <w:szCs w:val="24"/>
        </w:rPr>
        <w:t xml:space="preserve">: Mae angen i athrawon ysgol isaf ac uwchradd i ddysgu Crefydd ac Byd-Olygon yn seiliedig ar Hawliau Cenedlaethol a gyda’r cymhwysedd i ddelio a materion sensitif yn yr ystafell dosbarth, a sicrhau mae safonau'r athrawon yn adlewyrchu hyn. </w:t>
      </w:r>
    </w:p>
    <w:p w:rsidR="002D6EDF" w:rsidRPr="005C0C92" w:rsidRDefault="00B165E4" w:rsidP="00B165E4">
      <w:pPr>
        <w:pStyle w:val="ListParagraph"/>
        <w:numPr>
          <w:ilvl w:val="0"/>
          <w:numId w:val="12"/>
        </w:numPr>
        <w:spacing w:line="256" w:lineRule="auto"/>
        <w:rPr>
          <w:sz w:val="24"/>
          <w:szCs w:val="24"/>
        </w:rPr>
      </w:pPr>
      <w:r w:rsidRPr="00B165E4">
        <w:rPr>
          <w:b/>
          <w:sz w:val="24"/>
          <w:szCs w:val="24"/>
        </w:rPr>
        <w:t>Argymell 10:</w:t>
      </w:r>
      <w:r w:rsidRPr="00B165E4">
        <w:rPr>
          <w:sz w:val="24"/>
          <w:szCs w:val="24"/>
        </w:rPr>
        <w:t xml:space="preserve"> Mae angen i’r Adran Addysg ystyried yr effaith o fesurau perfformiad ysgolion ar y ddarpariaeth ac ansawdd Crefydd ac Byd-Olygon</w:t>
      </w:r>
      <w:r w:rsidR="009C209B" w:rsidRPr="00B165E4">
        <w:rPr>
          <w:sz w:val="24"/>
          <w:szCs w:val="24"/>
        </w:rPr>
        <w:t>.</w:t>
      </w:r>
      <w:r w:rsidR="00621BDC" w:rsidRPr="005C0C92">
        <w:rPr>
          <w:rStyle w:val="FootnoteReference"/>
          <w:sz w:val="24"/>
          <w:szCs w:val="24"/>
        </w:rPr>
        <w:t xml:space="preserve"> </w:t>
      </w:r>
      <w:r w:rsidR="00621BDC" w:rsidRPr="005C0C92">
        <w:rPr>
          <w:rStyle w:val="FootnoteReference"/>
          <w:sz w:val="24"/>
          <w:szCs w:val="24"/>
        </w:rPr>
        <w:footnoteReference w:id="9"/>
      </w:r>
      <w:r w:rsidR="001C2B2C" w:rsidRPr="005C0C92">
        <w:rPr>
          <w:sz w:val="24"/>
          <w:szCs w:val="24"/>
        </w:rPr>
        <w:t xml:space="preserve"> </w:t>
      </w:r>
    </w:p>
    <w:p w:rsidR="00F303D6" w:rsidRPr="005C0C92" w:rsidRDefault="00076A6D" w:rsidP="00F303D6">
      <w:pPr>
        <w:spacing w:line="256" w:lineRule="auto"/>
        <w:rPr>
          <w:b/>
          <w:sz w:val="24"/>
          <w:szCs w:val="24"/>
        </w:rPr>
      </w:pPr>
      <w:r>
        <w:rPr>
          <w:b/>
          <w:sz w:val="24"/>
          <w:szCs w:val="24"/>
        </w:rPr>
        <w:t>2.2</w:t>
      </w:r>
      <w:r w:rsidR="004D4DD1" w:rsidRPr="005C0C92">
        <w:rPr>
          <w:b/>
          <w:sz w:val="24"/>
          <w:szCs w:val="24"/>
        </w:rPr>
        <w:t>:</w:t>
      </w:r>
      <w:r w:rsidR="00B23557" w:rsidRPr="005C0C92">
        <w:rPr>
          <w:b/>
          <w:sz w:val="24"/>
          <w:szCs w:val="24"/>
        </w:rPr>
        <w:t xml:space="preserve"> </w:t>
      </w:r>
      <w:r w:rsidR="00F303D6" w:rsidRPr="005C0C92">
        <w:rPr>
          <w:b/>
          <w:sz w:val="24"/>
          <w:szCs w:val="24"/>
        </w:rPr>
        <w:t xml:space="preserve"> </w:t>
      </w:r>
      <w:r w:rsidR="004910AF" w:rsidRPr="004910AF">
        <w:rPr>
          <w:b/>
          <w:sz w:val="24"/>
          <w:szCs w:val="24"/>
        </w:rPr>
        <w:t>Goblygiadau'r Comisiwn AG</w:t>
      </w:r>
    </w:p>
    <w:p w:rsidR="00287B9A" w:rsidRDefault="00EF2C9F" w:rsidP="00F303D6">
      <w:pPr>
        <w:spacing w:line="256" w:lineRule="auto"/>
        <w:rPr>
          <w:sz w:val="24"/>
          <w:szCs w:val="24"/>
        </w:rPr>
      </w:pPr>
      <w:r w:rsidRPr="00EF2C9F">
        <w:rPr>
          <w:sz w:val="24"/>
          <w:szCs w:val="24"/>
        </w:rPr>
        <w:t>Wrth astudio byd-olygon crefyddol ac di-crefyddol, mae’n rhoi pobl ifanc y cyfle i ddatblygu eu dealltwriaeth a’u cymhelliad nhw i gysylltu ag agweddau pwysig o’r profiad dynol megis profiadau crefyddol, ysbrydol, diwylliannol a foesol. Mae’n caniatáu pobl ifanc archwilio materion cyfoes ynglŷn â materion cymdeithasol a gwleidyddol trwy ehangu ymhellach a’u dealltwriaeth o ran hanes, llenyddiaeth a chelfyddydau</w:t>
      </w:r>
      <w:r w:rsidR="004F5B34">
        <w:rPr>
          <w:sz w:val="24"/>
          <w:szCs w:val="24"/>
        </w:rPr>
        <w:t>.</w:t>
      </w:r>
      <w:r w:rsidR="004F5B34">
        <w:rPr>
          <w:rStyle w:val="FootnoteReference"/>
          <w:sz w:val="24"/>
          <w:szCs w:val="24"/>
        </w:rPr>
        <w:footnoteReference w:id="10"/>
      </w:r>
    </w:p>
    <w:p w:rsidR="007F7B6E" w:rsidRPr="005C0C92" w:rsidRDefault="00E72DC6" w:rsidP="00F303D6">
      <w:pPr>
        <w:spacing w:line="256" w:lineRule="auto"/>
        <w:rPr>
          <w:sz w:val="24"/>
          <w:szCs w:val="24"/>
        </w:rPr>
      </w:pPr>
      <w:r w:rsidRPr="00E72DC6">
        <w:rPr>
          <w:sz w:val="24"/>
          <w:szCs w:val="24"/>
        </w:rPr>
        <w:t>Mae’r Cyngor AG yn dweud mai’r amser yn berffaith am weledigaeth newydd am y pwnc AG, ac mae angen paratoi plant a phobl ifanc byw mewn byd amrywiol lle maent yn gallu ffeindio eu hun. Pwysleisiodd Cyngor AG bod angen iddyn nhw symud y tu hwnt i hanfodion cyflwyniad o’r chwech chrefyddau mawr y byd a symud tuag at ddealltwriaeth bellach o natur gymhleth, amrywiol a natur luosog o byd-olygon ar lefelau sefydliadol a personol</w:t>
      </w:r>
      <w:r w:rsidR="006C192F">
        <w:rPr>
          <w:sz w:val="24"/>
          <w:szCs w:val="24"/>
        </w:rPr>
        <w:t>.</w:t>
      </w:r>
      <w:r w:rsidR="006C192F">
        <w:rPr>
          <w:rStyle w:val="FootnoteReference"/>
          <w:sz w:val="24"/>
          <w:szCs w:val="24"/>
        </w:rPr>
        <w:footnoteReference w:id="11"/>
      </w:r>
      <w:r w:rsidR="002C6482">
        <w:rPr>
          <w:sz w:val="24"/>
          <w:szCs w:val="24"/>
        </w:rPr>
        <w:t xml:space="preserve"> </w:t>
      </w:r>
    </w:p>
    <w:p w:rsidR="00764C85" w:rsidRPr="005C0C92" w:rsidRDefault="00076A6D" w:rsidP="00764C85">
      <w:pPr>
        <w:spacing w:line="256" w:lineRule="auto"/>
        <w:rPr>
          <w:b/>
          <w:sz w:val="24"/>
          <w:szCs w:val="24"/>
        </w:rPr>
      </w:pPr>
      <w:r>
        <w:rPr>
          <w:b/>
          <w:sz w:val="24"/>
          <w:szCs w:val="24"/>
        </w:rPr>
        <w:t>2.3</w:t>
      </w:r>
      <w:r w:rsidR="00764C85" w:rsidRPr="005C0C92">
        <w:rPr>
          <w:b/>
          <w:sz w:val="24"/>
          <w:szCs w:val="24"/>
        </w:rPr>
        <w:t>: Pwysigrwydd y</w:t>
      </w:r>
      <w:r w:rsidR="00E72DC6">
        <w:rPr>
          <w:b/>
          <w:sz w:val="24"/>
          <w:szCs w:val="24"/>
        </w:rPr>
        <w:t xml:space="preserve"> </w:t>
      </w:r>
      <w:r w:rsidR="00764C85" w:rsidRPr="005C0C92">
        <w:rPr>
          <w:b/>
          <w:sz w:val="24"/>
          <w:szCs w:val="24"/>
        </w:rPr>
        <w:t>Comisiwn AG</w:t>
      </w:r>
    </w:p>
    <w:p w:rsidR="00764C85" w:rsidRPr="005C0C92" w:rsidRDefault="00E72DC6" w:rsidP="00764C85">
      <w:pPr>
        <w:spacing w:line="256" w:lineRule="auto"/>
        <w:rPr>
          <w:sz w:val="24"/>
          <w:szCs w:val="24"/>
        </w:rPr>
      </w:pPr>
      <w:r w:rsidRPr="00E72DC6">
        <w:rPr>
          <w:sz w:val="24"/>
          <w:szCs w:val="24"/>
        </w:rPr>
        <w:t>Mae astudiaeth o safbwyntiau crefyddol a safbwyntiau di-grefyddol yn bwnc hanfodol i astudio, yn bennaf heddiw wrth i bobl ifanc cael eu magu mewn byd lle mae ymwybyddiaeth o’r wahanol gredoau crefyddol ac di-crefyddol yn gynyddol</w:t>
      </w:r>
      <w:r w:rsidR="00764C85" w:rsidRPr="005C0C92">
        <w:rPr>
          <w:sz w:val="24"/>
          <w:szCs w:val="24"/>
        </w:rPr>
        <w:t>.</w:t>
      </w:r>
      <w:r w:rsidR="00764C85" w:rsidRPr="005C0C92">
        <w:rPr>
          <w:rStyle w:val="FootnoteReference"/>
          <w:sz w:val="24"/>
          <w:szCs w:val="24"/>
        </w:rPr>
        <w:footnoteReference w:id="12"/>
      </w:r>
      <w:r w:rsidR="00764C85" w:rsidRPr="005C0C92">
        <w:rPr>
          <w:sz w:val="24"/>
          <w:szCs w:val="24"/>
        </w:rPr>
        <w:t xml:space="preserve"> </w:t>
      </w:r>
      <w:r w:rsidRPr="00E72DC6">
        <w:rPr>
          <w:sz w:val="24"/>
          <w:szCs w:val="24"/>
        </w:rPr>
        <w:t>Mae ystadegau diweddaraf yn dangos mae tua 2/3 o bobl ifanc heddiw ddim gyda chrefydd, felly mae’n hollbwysig bod credoau a gwerthoedd y bobl ifanc yma yn cael eu hadlewyrchu gan roi hawl i amser cwricwlwm cyfartal fel mae’r chwe chrefydd y byd yn cael eu haddysgu</w:t>
      </w:r>
      <w:r w:rsidR="00764C85" w:rsidRPr="005C0C92">
        <w:rPr>
          <w:sz w:val="24"/>
          <w:szCs w:val="24"/>
        </w:rPr>
        <w:t>.</w:t>
      </w:r>
      <w:r w:rsidR="00764C85" w:rsidRPr="005C0C92">
        <w:rPr>
          <w:rStyle w:val="FootnoteReference"/>
          <w:sz w:val="24"/>
          <w:szCs w:val="24"/>
        </w:rPr>
        <w:footnoteReference w:id="13"/>
      </w:r>
      <w:r w:rsidR="00764C85" w:rsidRPr="005C0C92">
        <w:rPr>
          <w:sz w:val="24"/>
          <w:szCs w:val="24"/>
        </w:rPr>
        <w:t xml:space="preserve"> </w:t>
      </w:r>
      <w:r w:rsidRPr="00E72DC6">
        <w:rPr>
          <w:sz w:val="24"/>
          <w:szCs w:val="24"/>
        </w:rPr>
        <w:t xml:space="preserve">Mae’n hollbwysig felly, mae addysgu plant am Grefyddau ac Byd-Olygon yn bwrpasol er </w:t>
      </w:r>
      <w:r w:rsidRPr="00E72DC6">
        <w:rPr>
          <w:sz w:val="24"/>
          <w:szCs w:val="24"/>
        </w:rPr>
        <w:lastRenderedPageBreak/>
        <w:t>credoau personol a’u chefndir, mae</w:t>
      </w:r>
      <w:r w:rsidR="00764C85" w:rsidRPr="005C0C92">
        <w:rPr>
          <w:sz w:val="24"/>
          <w:szCs w:val="24"/>
        </w:rPr>
        <w:t xml:space="preserve"> ‘knowledge of religious and non-religious worldviews is an essential part of all young people’s entitlement to education.’</w:t>
      </w:r>
      <w:r w:rsidR="00764C85" w:rsidRPr="005C0C92">
        <w:rPr>
          <w:rStyle w:val="FootnoteReference"/>
          <w:sz w:val="24"/>
          <w:szCs w:val="24"/>
        </w:rPr>
        <w:footnoteReference w:id="14"/>
      </w:r>
    </w:p>
    <w:p w:rsidR="0046698C" w:rsidRDefault="00076A6D" w:rsidP="002F386B">
      <w:pPr>
        <w:spacing w:line="256" w:lineRule="auto"/>
        <w:rPr>
          <w:b/>
          <w:sz w:val="24"/>
        </w:rPr>
      </w:pPr>
      <w:r>
        <w:rPr>
          <w:b/>
          <w:sz w:val="24"/>
        </w:rPr>
        <w:t xml:space="preserve">3. </w:t>
      </w:r>
      <w:r w:rsidR="00F315B3" w:rsidRPr="00F315B3">
        <w:rPr>
          <w:b/>
          <w:sz w:val="24"/>
        </w:rPr>
        <w:t>Dadlau Humanists UK am gynnwys credoau di-grefyddol yn y Cwricwlwm AG.</w:t>
      </w:r>
    </w:p>
    <w:p w:rsidR="00B6356D" w:rsidRDefault="00E72DC6" w:rsidP="002F386B">
      <w:pPr>
        <w:spacing w:line="256" w:lineRule="auto"/>
        <w:rPr>
          <w:sz w:val="24"/>
        </w:rPr>
      </w:pPr>
      <w:r w:rsidRPr="00E72DC6">
        <w:rPr>
          <w:sz w:val="24"/>
        </w:rPr>
        <w:t>Mae Humanists UK yn ymgyrchu am ddiwygio AG am fod nhw’n credu fod dylai disgyblion ymhob ysgol yn cael y cyfle i ystyried cwestiynau athronyddol a sylfaenol am fod dylem ddysgu am ein credoau gwahanol, yn gynnwys byd-olygon di-grefyddol yn ein cymdeithas</w:t>
      </w:r>
      <w:r w:rsidR="00AB333D">
        <w:rPr>
          <w:sz w:val="24"/>
        </w:rPr>
        <w:t>.</w:t>
      </w:r>
      <w:r w:rsidR="00F94610">
        <w:rPr>
          <w:rStyle w:val="FootnoteReference"/>
          <w:sz w:val="24"/>
        </w:rPr>
        <w:footnoteReference w:id="15"/>
      </w:r>
      <w:r w:rsidR="007B5E69">
        <w:rPr>
          <w:sz w:val="24"/>
        </w:rPr>
        <w:t xml:space="preserve"> </w:t>
      </w:r>
      <w:r w:rsidR="00AA3A07" w:rsidRPr="00AA3A07">
        <w:rPr>
          <w:sz w:val="24"/>
        </w:rPr>
        <w:t>Mae Humanists UK eisiau’r pwnc AG bod yn gynhwysol, amhleidiol, gwrthrychol, teg ac yn bennaf yn berthnasol, lle mae AG yn galluogi disgyblion i archwilio'r credoau crefyddol gwahanol yn ogystal â’r safbwyntiau di-grefyddol y byd. Dyneiddwyr DU yn pwysleisio mae angen i’r safbwyntiau di-grefyddol y byd eistedd ochr yn ochr â phynciau eraill y Dyniaethau yn y cwricwlwm gan sicrhau'r un statws a nhw. Mae’r ymgyrch Humanists UK yn ysu am bwnc i fod yn Hawl Cenedlaethol i bob disgybl ac nid, fel mae yn ar hyn o bryd, meysydd llafur sydd wedi’i lunio’n lleol gan bob awdurdod lleol, esgobaeth neu ysgol grefyddol</w:t>
      </w:r>
      <w:r w:rsidR="005046E1">
        <w:rPr>
          <w:sz w:val="24"/>
        </w:rPr>
        <w:t>.</w:t>
      </w:r>
      <w:r w:rsidR="00F46A2E">
        <w:rPr>
          <w:rStyle w:val="FootnoteReference"/>
          <w:sz w:val="24"/>
        </w:rPr>
        <w:footnoteReference w:id="16"/>
      </w:r>
      <w:r w:rsidR="00F65D47">
        <w:rPr>
          <w:b/>
          <w:sz w:val="24"/>
        </w:rPr>
        <w:t xml:space="preserve"> </w:t>
      </w:r>
    </w:p>
    <w:p w:rsidR="00075D26" w:rsidRDefault="00075D26" w:rsidP="002F386B">
      <w:pPr>
        <w:spacing w:line="256" w:lineRule="auto"/>
        <w:rPr>
          <w:b/>
          <w:sz w:val="24"/>
        </w:rPr>
      </w:pPr>
      <w:r w:rsidRPr="00C87358">
        <w:rPr>
          <w:b/>
          <w:sz w:val="24"/>
        </w:rPr>
        <w:t>3.</w:t>
      </w:r>
      <w:r w:rsidR="00F65D47">
        <w:rPr>
          <w:b/>
          <w:sz w:val="24"/>
        </w:rPr>
        <w:t xml:space="preserve">1: </w:t>
      </w:r>
      <w:r w:rsidR="00D109DA">
        <w:rPr>
          <w:b/>
          <w:sz w:val="24"/>
        </w:rPr>
        <w:t xml:space="preserve">Dysgu </w:t>
      </w:r>
      <w:r w:rsidR="00803092">
        <w:rPr>
          <w:b/>
          <w:sz w:val="24"/>
        </w:rPr>
        <w:t>Hawliau Dynol yn y Cwricwlwm AG</w:t>
      </w:r>
    </w:p>
    <w:p w:rsidR="0060307C" w:rsidRDefault="00AA3A07" w:rsidP="002F386B">
      <w:pPr>
        <w:spacing w:line="256" w:lineRule="auto"/>
        <w:rPr>
          <w:sz w:val="24"/>
        </w:rPr>
      </w:pPr>
      <w:r w:rsidRPr="00AA3A07">
        <w:rPr>
          <w:sz w:val="24"/>
        </w:rPr>
        <w:t>Ceir drafodaethau o ran dysgu Hawliau Dynol yn y cwricwlwm AG gan yr DCSF.  Y ddadl yw mai’n hanfodol cael mwy o bwyslais ar hawliau dynol o fewn y cwricwlwm am fod angen sicrhau mae pobl ifanc yn dod yn ddinasyddion atebol sydd yn wneud cyfraniadau positif i ein cymdeithas trwy sialensi anghyfiawnder, lle gallant nhw fod yn ddinasyddion sydd yn ymrwymedig am hawliau dynol i bawb ac yn ymdrechu am heddwch</w:t>
      </w:r>
      <w:r w:rsidR="003E3D3F">
        <w:rPr>
          <w:sz w:val="24"/>
        </w:rPr>
        <w:t>.</w:t>
      </w:r>
      <w:r w:rsidR="003E3D3F">
        <w:rPr>
          <w:rStyle w:val="FootnoteReference"/>
          <w:sz w:val="24"/>
        </w:rPr>
        <w:footnoteReference w:id="17"/>
      </w:r>
      <w:r w:rsidR="00D109DA">
        <w:rPr>
          <w:sz w:val="24"/>
        </w:rPr>
        <w:t xml:space="preserve"> </w:t>
      </w:r>
      <w:r w:rsidRPr="00AA3A07">
        <w:rPr>
          <w:sz w:val="24"/>
        </w:rPr>
        <w:t>Mae dysgu hawliau dynol yn y cwricwlwm AG yn sicrhau mae disgyblion yn datblygu’n foesegol trwy archwilio eu hawliau megis rhwymedigaethau, cyfrifoldebau o ran materion gwleidyddol, cyfreithiol, dynol, cymdeithasol a moesegol. Bydd myfyrwyr yn archwilio materion megis yr hawliau o gwmpas rhyddid mynegiant o fewn y cyd-destun o fygythiadau o eithafiaeth a therfysgaeth</w:t>
      </w:r>
      <w:r w:rsidR="005C6FE9">
        <w:rPr>
          <w:sz w:val="24"/>
        </w:rPr>
        <w:t>.</w:t>
      </w:r>
      <w:r w:rsidR="005C6FE9">
        <w:rPr>
          <w:rStyle w:val="FootnoteReference"/>
          <w:sz w:val="24"/>
        </w:rPr>
        <w:footnoteReference w:id="18"/>
      </w:r>
    </w:p>
    <w:p w:rsidR="00AA6FAA" w:rsidRDefault="00D74D02" w:rsidP="002F386B">
      <w:pPr>
        <w:spacing w:line="256" w:lineRule="auto"/>
        <w:rPr>
          <w:sz w:val="24"/>
        </w:rPr>
      </w:pPr>
      <w:r w:rsidRPr="00D74D02">
        <w:rPr>
          <w:sz w:val="24"/>
        </w:rPr>
        <w:t>Mae Carolyn Evans yn dadlau mae ‘plural religious education’ yw’r ymagwedd tuag at grefydd yn ysgolion cyhoeddus sydd yn cydymffurfio orau a safonau hawliau dynol rhyngwladol. Mae’r cwricwlwm yn ysgolion wedi dod yn lle i ddatrys materion cymdeithasol, yn ogystal â dysgu sgiliau hanfodol a gwybodaeth hollbwysig i ddisgyblion er mwyn paratoi nhw ar gyfer y byd sydd yn newid yn gyson</w:t>
      </w:r>
      <w:r w:rsidR="00AF0B2B">
        <w:rPr>
          <w:sz w:val="24"/>
        </w:rPr>
        <w:t>.</w:t>
      </w:r>
      <w:r w:rsidR="00AF0B2B">
        <w:rPr>
          <w:rStyle w:val="FootnoteReference"/>
          <w:sz w:val="24"/>
        </w:rPr>
        <w:footnoteReference w:id="19"/>
      </w:r>
      <w:r w:rsidR="00ED6862">
        <w:rPr>
          <w:sz w:val="24"/>
        </w:rPr>
        <w:t xml:space="preserve"> </w:t>
      </w:r>
      <w:r w:rsidRPr="00D74D02">
        <w:rPr>
          <w:sz w:val="24"/>
        </w:rPr>
        <w:t xml:space="preserve">O fewn y cyd-destun o hawliau dynol yn cael </w:t>
      </w:r>
      <w:r w:rsidRPr="00D74D02">
        <w:rPr>
          <w:sz w:val="24"/>
        </w:rPr>
        <w:lastRenderedPageBreak/>
        <w:t xml:space="preserve">eu cynnwys yn y Cwricwlwm AG </w:t>
      </w:r>
      <w:r w:rsidR="00ED6862">
        <w:rPr>
          <w:sz w:val="24"/>
        </w:rPr>
        <w:t>‘such inclusion may translate either as freedom of conscience or belief or as freedom form religion.’</w:t>
      </w:r>
      <w:r w:rsidR="00ED6862">
        <w:rPr>
          <w:rStyle w:val="FootnoteReference"/>
          <w:sz w:val="24"/>
        </w:rPr>
        <w:footnoteReference w:id="20"/>
      </w:r>
    </w:p>
    <w:p w:rsidR="0071413D" w:rsidRDefault="0071413D" w:rsidP="002F386B">
      <w:pPr>
        <w:spacing w:line="256" w:lineRule="auto"/>
        <w:rPr>
          <w:b/>
          <w:sz w:val="24"/>
        </w:rPr>
      </w:pPr>
      <w:r w:rsidRPr="0071413D">
        <w:rPr>
          <w:b/>
          <w:sz w:val="24"/>
        </w:rPr>
        <w:t xml:space="preserve">3.2: </w:t>
      </w:r>
      <w:r w:rsidR="0044200D">
        <w:rPr>
          <w:b/>
          <w:sz w:val="24"/>
        </w:rPr>
        <w:t>Anffyddiaeth yn y Cwricwlwm AG.</w:t>
      </w:r>
    </w:p>
    <w:p w:rsidR="00352EB9" w:rsidRDefault="00D74D02" w:rsidP="002F386B">
      <w:pPr>
        <w:spacing w:line="256" w:lineRule="auto"/>
        <w:rPr>
          <w:sz w:val="24"/>
        </w:rPr>
      </w:pPr>
      <w:r w:rsidRPr="00D74D02">
        <w:rPr>
          <w:sz w:val="24"/>
        </w:rPr>
        <w:t>Gellir dadlau mae addysgu am gredoau anffyddwyr yn yr ysgol yn helpu disgyblion mewn modd positif ar eu taith ysbrydol trwy gynnwys adlewyrchiad a chynhemladau ar Dduw ond hefyd ar absenoldeb Duw. Ymhellach mae disgyblion yn cael profi profiadau ysbrydol o’r cysylltiadau a byd a’r cosmos trwy gynhemlad y realiti o foesoldeb heb Dduw, a beth sydd yn golygu am farwolaeth heb Dduw</w:t>
      </w:r>
      <w:r w:rsidR="00AA1685">
        <w:rPr>
          <w:sz w:val="24"/>
        </w:rPr>
        <w:t>.</w:t>
      </w:r>
      <w:r w:rsidR="00AA1685">
        <w:rPr>
          <w:rStyle w:val="FootnoteReference"/>
          <w:sz w:val="24"/>
        </w:rPr>
        <w:footnoteReference w:id="21"/>
      </w:r>
      <w:r w:rsidR="004B2CB8">
        <w:rPr>
          <w:sz w:val="24"/>
        </w:rPr>
        <w:t xml:space="preserve"> </w:t>
      </w:r>
      <w:r w:rsidRPr="00D74D02">
        <w:rPr>
          <w:sz w:val="24"/>
        </w:rPr>
        <w:t>Gellir dadlau, mae cael anffyddiaeth yn galluogi disgyblion datblygu’n ysbrydol heb fod yn grefyddol.</w:t>
      </w:r>
    </w:p>
    <w:p w:rsidR="00AA0C5F" w:rsidRDefault="003D6CA1" w:rsidP="002F386B">
      <w:pPr>
        <w:spacing w:line="256" w:lineRule="auto"/>
        <w:rPr>
          <w:sz w:val="24"/>
        </w:rPr>
      </w:pPr>
      <w:r w:rsidRPr="003D6CA1">
        <w:rPr>
          <w:sz w:val="24"/>
        </w:rPr>
        <w:t>Mae Jean-Paul Sartre yn dangos pwysigrwydd o gael safbwyntiau di-grefyddol yn y cwricwlwm AG megis anffyddiaeth. Mae Sartre yn dod a ni wyneb yn wyneb a realiti o’r cosmig diystyr ymfodol sydd yn deillio o realiti sydd yn derbyn does dim Duw</w:t>
      </w:r>
      <w:r w:rsidR="002C249C">
        <w:rPr>
          <w:sz w:val="24"/>
        </w:rPr>
        <w:t>.</w:t>
      </w:r>
      <w:r w:rsidR="004B2CB8">
        <w:rPr>
          <w:rStyle w:val="FootnoteReference"/>
          <w:sz w:val="24"/>
        </w:rPr>
        <w:footnoteReference w:id="22"/>
      </w:r>
      <w:r w:rsidR="002C249C">
        <w:rPr>
          <w:sz w:val="24"/>
        </w:rPr>
        <w:t xml:space="preserve"> </w:t>
      </w:r>
      <w:r w:rsidRPr="003D6CA1">
        <w:rPr>
          <w:sz w:val="24"/>
        </w:rPr>
        <w:t>Ymhellach mae Sartre yn dweud y realiti diystyr yn sicr yn heriol, nid oes angen gweld y sefyllfa yn negyddol neu’n fygythiol. Mae Sartre yn ehangu ymhellach gan ddweud trwy gydol hanes mae llawer o ysgrifenwyr anffyddwyr wedi croesawu’r realiti yma mewn modd positif ac wedi ceisio cyflwyno’r syniadau yma fel ‘gwirionedd’ ysbrydol mewn ffordd sydd yn debyg sut wnaeth y Bwdha ymateb i realiti ddioddefaint</w:t>
      </w:r>
      <w:r w:rsidR="003936B2">
        <w:rPr>
          <w:sz w:val="24"/>
        </w:rPr>
        <w:t>.</w:t>
      </w:r>
      <w:r w:rsidR="003936B2">
        <w:rPr>
          <w:rStyle w:val="FootnoteReference"/>
          <w:sz w:val="24"/>
        </w:rPr>
        <w:footnoteReference w:id="23"/>
      </w:r>
    </w:p>
    <w:p w:rsidR="0045333F" w:rsidRDefault="0045333F" w:rsidP="0045333F">
      <w:pPr>
        <w:spacing w:line="256" w:lineRule="auto"/>
        <w:rPr>
          <w:b/>
          <w:sz w:val="24"/>
        </w:rPr>
      </w:pPr>
      <w:r w:rsidRPr="003B6F92">
        <w:rPr>
          <w:b/>
          <w:sz w:val="24"/>
        </w:rPr>
        <w:t>4</w:t>
      </w:r>
      <w:r>
        <w:rPr>
          <w:b/>
          <w:sz w:val="24"/>
        </w:rPr>
        <w:t>. Gwrthwynebiad o gael anffyddiaeth yn y Cwricwlwm AG.</w:t>
      </w:r>
    </w:p>
    <w:p w:rsidR="00DE0F53" w:rsidRDefault="003358E6" w:rsidP="002F386B">
      <w:pPr>
        <w:spacing w:line="256" w:lineRule="auto"/>
        <w:rPr>
          <w:sz w:val="24"/>
        </w:rPr>
      </w:pPr>
      <w:r w:rsidRPr="003358E6">
        <w:rPr>
          <w:sz w:val="24"/>
        </w:rPr>
        <w:t xml:space="preserve">Mae Rowan Williams yn gwrthwynebu'r cysyniad o gynnwys safbwyntiau di-grefyddol megis anffyddiaeth yn y cwricwlwm AG. Mae Williams yn dadlau </w:t>
      </w:r>
      <w:r w:rsidR="00BC761D">
        <w:rPr>
          <w:sz w:val="24"/>
        </w:rPr>
        <w:t>‘to speak as though “atheism” were a belief system alongside varieties of religious belief is simply a category mistake.’</w:t>
      </w:r>
      <w:r w:rsidR="0045333F">
        <w:rPr>
          <w:rStyle w:val="FootnoteReference"/>
          <w:sz w:val="24"/>
        </w:rPr>
        <w:footnoteReference w:id="24"/>
      </w:r>
      <w:r w:rsidR="0045333F">
        <w:rPr>
          <w:sz w:val="24"/>
        </w:rPr>
        <w:t xml:space="preserve"> </w:t>
      </w:r>
      <w:r w:rsidRPr="003358E6">
        <w:rPr>
          <w:sz w:val="24"/>
        </w:rPr>
        <w:t xml:space="preserve">Ymhellach mae Williams yn egluro mae anffyddiaeth yn gwadu Duw a chrefydd, felly oherwydd hyn ni fydd plant yn cael arweiniad moesegol neu deimlo goleuedigaeth ysbrydol wrth addysgu am gredoau anffyddiaeth. O ganlyniad i’r canfyddiad yma, nid oes credoau </w:t>
      </w:r>
      <w:r w:rsidRPr="003358E6">
        <w:rPr>
          <w:sz w:val="24"/>
        </w:rPr>
        <w:lastRenderedPageBreak/>
        <w:t xml:space="preserve">anffyddiaeth yn cael unrhyw beth positif i gynnig i ddisgyblion felly nid oes pwrpas addysgu'r credoau yma yn y </w:t>
      </w:r>
      <w:r>
        <w:rPr>
          <w:sz w:val="24"/>
        </w:rPr>
        <w:t>C</w:t>
      </w:r>
      <w:r w:rsidRPr="003358E6">
        <w:rPr>
          <w:sz w:val="24"/>
        </w:rPr>
        <w:t>wricwlwm AG</w:t>
      </w:r>
      <w:r w:rsidR="0045333F">
        <w:rPr>
          <w:sz w:val="24"/>
        </w:rPr>
        <w:t>.</w:t>
      </w:r>
      <w:r w:rsidR="0045333F">
        <w:rPr>
          <w:rStyle w:val="FootnoteReference"/>
          <w:sz w:val="24"/>
        </w:rPr>
        <w:footnoteReference w:id="25"/>
      </w:r>
    </w:p>
    <w:p w:rsidR="005046E1" w:rsidRPr="00985A7D" w:rsidRDefault="0071413D" w:rsidP="002F386B">
      <w:pPr>
        <w:spacing w:line="256" w:lineRule="auto"/>
        <w:rPr>
          <w:b/>
          <w:sz w:val="24"/>
        </w:rPr>
      </w:pPr>
      <w:r w:rsidRPr="00985A7D">
        <w:rPr>
          <w:b/>
          <w:sz w:val="24"/>
        </w:rPr>
        <w:t>4.</w:t>
      </w:r>
      <w:r w:rsidR="0045333F">
        <w:rPr>
          <w:b/>
          <w:sz w:val="24"/>
        </w:rPr>
        <w:t>1:</w:t>
      </w:r>
      <w:r w:rsidRPr="00985A7D">
        <w:rPr>
          <w:b/>
          <w:sz w:val="24"/>
        </w:rPr>
        <w:t xml:space="preserve"> </w:t>
      </w:r>
      <w:r w:rsidR="000B7B28" w:rsidRPr="00985A7D">
        <w:rPr>
          <w:b/>
          <w:sz w:val="24"/>
        </w:rPr>
        <w:t xml:space="preserve">Dadleuon yn erbyn cael safbwyntiau di-grefyddol yn y Cwricwlwm </w:t>
      </w:r>
      <w:r w:rsidRPr="00985A7D">
        <w:rPr>
          <w:b/>
          <w:sz w:val="24"/>
        </w:rPr>
        <w:t>AG.</w:t>
      </w:r>
    </w:p>
    <w:p w:rsidR="00BC2800" w:rsidRDefault="00432CDB" w:rsidP="00534C19">
      <w:pPr>
        <w:spacing w:line="256" w:lineRule="auto"/>
        <w:rPr>
          <w:sz w:val="24"/>
        </w:rPr>
      </w:pPr>
      <w:r w:rsidRPr="00432CDB">
        <w:rPr>
          <w:sz w:val="24"/>
        </w:rPr>
        <w:t>Er ymdrechion gan Gyngor AG Lloegr a Chymru ac ymdrechion grwpiau megis Humanists UK, rhaid cydnabod nid yw pawb yn hapus gyda’r cynigion o gynnwys safbwyntiau di-grefyddol yn y Cwricwlwm AG. Roedd llefarydd y Gwasanaeth Addysg Catholig (GAC) yn canmol yr Cyngor AG am ceisio gwella’r pwnc AG yn ysgolion ond dywed fod yr Comisiwn wedi methu dweud sut i gyflawni’r cynnigion.</w:t>
      </w:r>
      <w:r>
        <w:rPr>
          <w:sz w:val="24"/>
        </w:rPr>
        <w:t xml:space="preserve"> </w:t>
      </w:r>
      <w:r w:rsidRPr="00432CDB">
        <w:rPr>
          <w:sz w:val="24"/>
        </w:rPr>
        <w:t>Dywed y llefarydd GAC fod y comisiwn yn wneud y pwnc AG at risg o</w:t>
      </w:r>
      <w:r w:rsidR="006F5FB1">
        <w:rPr>
          <w:sz w:val="24"/>
        </w:rPr>
        <w:t xml:space="preserve"> ‘losing all academic value and integrity.’</w:t>
      </w:r>
      <w:r w:rsidR="006F5FB1">
        <w:rPr>
          <w:rStyle w:val="FootnoteReference"/>
          <w:sz w:val="24"/>
        </w:rPr>
        <w:footnoteReference w:id="26"/>
      </w:r>
      <w:r w:rsidR="004E5117">
        <w:rPr>
          <w:sz w:val="24"/>
        </w:rPr>
        <w:t xml:space="preserve"> </w:t>
      </w:r>
      <w:r w:rsidRPr="00432CDB">
        <w:rPr>
          <w:sz w:val="24"/>
        </w:rPr>
        <w:t xml:space="preserve">Ymhellach, dywedodd Edwin Shuker yr Is-lywydd Bwrdd Dirprwyon o Iddewon Prydain, </w:t>
      </w:r>
      <w:r w:rsidR="008F6C23" w:rsidRPr="008F6C23">
        <w:rPr>
          <w:sz w:val="24"/>
        </w:rPr>
        <w:t xml:space="preserve">fod y cysyniad o gynnwys safbwyntiau di-grefyddol yn y cwricwlwm </w:t>
      </w:r>
      <w:r w:rsidR="00CE534B">
        <w:rPr>
          <w:sz w:val="24"/>
        </w:rPr>
        <w:t>‘might be seen as an attempt by those hostile to faith to push their agenda of undermining rigour in RE at a time when faith literacy could not be more important.’</w:t>
      </w:r>
      <w:r w:rsidR="00CE534B">
        <w:rPr>
          <w:rStyle w:val="FootnoteReference"/>
          <w:sz w:val="24"/>
        </w:rPr>
        <w:footnoteReference w:id="27"/>
      </w:r>
      <w:r w:rsidR="00CE534B">
        <w:rPr>
          <w:sz w:val="24"/>
        </w:rPr>
        <w:t xml:space="preserve"> </w:t>
      </w:r>
    </w:p>
    <w:p w:rsidR="005D3964" w:rsidRPr="0045333F" w:rsidRDefault="00BC2800" w:rsidP="00534C19">
      <w:pPr>
        <w:spacing w:line="256" w:lineRule="auto"/>
        <w:rPr>
          <w:b/>
          <w:sz w:val="24"/>
          <w:szCs w:val="24"/>
        </w:rPr>
      </w:pPr>
      <w:r w:rsidRPr="00280F59">
        <w:rPr>
          <w:b/>
          <w:sz w:val="24"/>
          <w:szCs w:val="24"/>
        </w:rPr>
        <w:t xml:space="preserve">5. </w:t>
      </w:r>
      <w:r w:rsidR="00534C19" w:rsidRPr="00280F59">
        <w:rPr>
          <w:b/>
          <w:sz w:val="24"/>
          <w:szCs w:val="24"/>
        </w:rPr>
        <w:t>C</w:t>
      </w:r>
      <w:r w:rsidR="00A82FE3">
        <w:rPr>
          <w:b/>
          <w:sz w:val="24"/>
          <w:szCs w:val="24"/>
        </w:rPr>
        <w:t>rynodeb</w:t>
      </w:r>
    </w:p>
    <w:p w:rsidR="005B0D96" w:rsidRDefault="00C21708" w:rsidP="00534C19">
      <w:pPr>
        <w:spacing w:line="256" w:lineRule="auto"/>
        <w:rPr>
          <w:sz w:val="24"/>
          <w:szCs w:val="24"/>
        </w:rPr>
      </w:pPr>
      <w:r w:rsidRPr="00C21708">
        <w:rPr>
          <w:sz w:val="24"/>
          <w:szCs w:val="24"/>
        </w:rPr>
        <w:t>Mae’n hanfodol sicrhau mae AG yn berthnasol i bob disgybl. Mae aroglon yn awgrymu fod rhwng 31% a 65% o bobl ifanc ddim yn grefyddol, gellir dadlau felly, dydy AG ddim yn cysylltu â chredoau pobl ifanc, eu credoau yn cael eu heithrio.</w:t>
      </w:r>
      <w:r w:rsidR="00F65D47" w:rsidRPr="00280F59">
        <w:rPr>
          <w:rStyle w:val="FootnoteReference"/>
          <w:sz w:val="24"/>
          <w:szCs w:val="24"/>
        </w:rPr>
        <w:footnoteReference w:id="28"/>
      </w:r>
      <w:r w:rsidR="009E7C55">
        <w:rPr>
          <w:sz w:val="24"/>
          <w:szCs w:val="24"/>
        </w:rPr>
        <w:t xml:space="preserve"> </w:t>
      </w:r>
      <w:r w:rsidRPr="00C21708">
        <w:rPr>
          <w:sz w:val="24"/>
          <w:szCs w:val="24"/>
        </w:rPr>
        <w:t>Mae ysgolion o dan rwymedigaeth gyfreithiol i ddarparu disgyblion gyda’r cyfleoedd i ddatblygu’n ysbrydol ac yn foesegol</w:t>
      </w:r>
      <w:r w:rsidR="00A41D86">
        <w:rPr>
          <w:sz w:val="24"/>
          <w:szCs w:val="24"/>
        </w:rPr>
        <w:t>.</w:t>
      </w:r>
      <w:r w:rsidR="00A41D86">
        <w:rPr>
          <w:rStyle w:val="FootnoteReference"/>
          <w:sz w:val="24"/>
          <w:szCs w:val="24"/>
        </w:rPr>
        <w:footnoteReference w:id="29"/>
      </w:r>
      <w:r w:rsidR="00051ADA">
        <w:rPr>
          <w:sz w:val="24"/>
          <w:szCs w:val="24"/>
        </w:rPr>
        <w:t xml:space="preserve"> </w:t>
      </w:r>
      <w:r w:rsidRPr="00C21708">
        <w:rPr>
          <w:sz w:val="24"/>
          <w:szCs w:val="24"/>
        </w:rPr>
        <w:t>Gellir dadlau felly, nid yw disgyblion yn cael gafael ar eu hawliau cyfreithiol am fod nid yw AG yn rhoi safbwyntiau teg o’r realiti rydym yn fyd ynddo.</w:t>
      </w:r>
    </w:p>
    <w:p w:rsidR="00642B90" w:rsidRDefault="00F93259" w:rsidP="00534C19">
      <w:pPr>
        <w:spacing w:line="256" w:lineRule="auto"/>
        <w:rPr>
          <w:sz w:val="24"/>
          <w:szCs w:val="24"/>
        </w:rPr>
      </w:pPr>
      <w:r w:rsidRPr="00F93259">
        <w:rPr>
          <w:sz w:val="24"/>
          <w:szCs w:val="24"/>
        </w:rPr>
        <w:t>Rydym yn byw mewn byd lle mae pobl yn cael gwahanol byd-olygon, wahanol gredoau crefyddol ac di-grefyddol ac ysbrydol felly mae’n bwrpasol sicrhau mae disgyblion yn cael mynediad i’r credoau yma er mwyn dysgu goddefgarwch crefyddol. Mae Ferdinand Potgeiter et al. yn dweud er mwyn i blant ddysgu goddefgarwch crefyddol tuag at y rhai sydd yn wahanol iddynt, maent yn dibynnu ar addysg am ddysgu am oddefgarwch. Ymhellach Potgeiter et al. yn datgan mae angen dysgu disgyblion yn ifanc fod goddefgarwch yn golygu parchu, i dderbyn, gwerthfawrogi a hyd yn oed dathlu ac i gofleidio ein gwahaniaethau</w:t>
      </w:r>
      <w:r w:rsidR="0066491A">
        <w:rPr>
          <w:sz w:val="24"/>
          <w:szCs w:val="24"/>
        </w:rPr>
        <w:t>.</w:t>
      </w:r>
      <w:r w:rsidR="0066491A">
        <w:rPr>
          <w:rStyle w:val="FootnoteReference"/>
          <w:sz w:val="24"/>
          <w:szCs w:val="24"/>
        </w:rPr>
        <w:footnoteReference w:id="30"/>
      </w:r>
    </w:p>
    <w:p w:rsidR="004275E5" w:rsidRDefault="004275E5" w:rsidP="00534C19">
      <w:pPr>
        <w:spacing w:line="256" w:lineRule="auto"/>
        <w:rPr>
          <w:sz w:val="24"/>
          <w:szCs w:val="24"/>
        </w:rPr>
      </w:pPr>
    </w:p>
    <w:p w:rsidR="005A2B2A" w:rsidRDefault="005A2B2A" w:rsidP="00534C19">
      <w:pPr>
        <w:spacing w:line="256" w:lineRule="auto"/>
        <w:rPr>
          <w:sz w:val="24"/>
          <w:szCs w:val="24"/>
        </w:rPr>
      </w:pPr>
    </w:p>
    <w:p w:rsidR="00086BCD" w:rsidRPr="00086BCD" w:rsidRDefault="000A3563" w:rsidP="00086BCD">
      <w:pPr>
        <w:rPr>
          <w:b/>
          <w:sz w:val="24"/>
          <w:szCs w:val="24"/>
        </w:rPr>
      </w:pPr>
      <w:r>
        <w:rPr>
          <w:b/>
          <w:sz w:val="24"/>
          <w:szCs w:val="24"/>
        </w:rPr>
        <w:t xml:space="preserve">6. </w:t>
      </w:r>
      <w:r w:rsidR="00DE0F53">
        <w:rPr>
          <w:b/>
          <w:sz w:val="24"/>
          <w:szCs w:val="24"/>
        </w:rPr>
        <w:t>Llyfryddiaeth</w:t>
      </w:r>
    </w:p>
    <w:p w:rsidR="00086BCD" w:rsidRPr="005914C2" w:rsidRDefault="00086BCD" w:rsidP="00086BCD">
      <w:pPr>
        <w:pStyle w:val="FootnoteText"/>
        <w:rPr>
          <w:sz w:val="24"/>
          <w:szCs w:val="24"/>
        </w:rPr>
      </w:pPr>
      <w:r w:rsidRPr="005914C2">
        <w:rPr>
          <w:sz w:val="24"/>
          <w:szCs w:val="24"/>
        </w:rPr>
        <w:t xml:space="preserve">Beaman, L.G., Steele, C., </w:t>
      </w:r>
      <w:proofErr w:type="gramStart"/>
      <w:r w:rsidRPr="005914C2">
        <w:rPr>
          <w:sz w:val="24"/>
          <w:szCs w:val="24"/>
        </w:rPr>
        <w:t>Pringnitz,K.</w:t>
      </w:r>
      <w:proofErr w:type="gramEnd"/>
      <w:r w:rsidRPr="005914C2">
        <w:rPr>
          <w:sz w:val="24"/>
          <w:szCs w:val="24"/>
        </w:rPr>
        <w:t xml:space="preserve">, </w:t>
      </w:r>
      <w:r w:rsidRPr="005914C2">
        <w:rPr>
          <w:i/>
          <w:sz w:val="24"/>
          <w:szCs w:val="24"/>
        </w:rPr>
        <w:t xml:space="preserve">The inclusion of nonreligion in religion and human rights, </w:t>
      </w:r>
      <w:r w:rsidRPr="005914C2">
        <w:rPr>
          <w:sz w:val="24"/>
          <w:szCs w:val="24"/>
        </w:rPr>
        <w:t xml:space="preserve">Vol. 65 (1) , 2018. &lt; </w:t>
      </w:r>
      <w:hyperlink r:id="rId8" w:history="1">
        <w:r w:rsidRPr="005914C2">
          <w:rPr>
            <w:rStyle w:val="Hyperlink"/>
            <w:sz w:val="24"/>
            <w:szCs w:val="24"/>
          </w:rPr>
          <w:t>https://journals-sagepub-com.ezproxy.uwtsd.ac.uk/doi/abs/10.1177/0037768617745480</w:t>
        </w:r>
      </w:hyperlink>
      <w:r w:rsidRPr="005914C2">
        <w:rPr>
          <w:sz w:val="24"/>
          <w:szCs w:val="24"/>
        </w:rPr>
        <w:t xml:space="preserve"> &gt; (Dyddiad Mynediad 18/12/18)</w:t>
      </w:r>
      <w:r>
        <w:rPr>
          <w:sz w:val="24"/>
          <w:szCs w:val="24"/>
        </w:rPr>
        <w:t>.</w:t>
      </w:r>
    </w:p>
    <w:p w:rsidR="00086BCD" w:rsidRPr="005914C2" w:rsidRDefault="00086BCD" w:rsidP="00086BCD">
      <w:pPr>
        <w:pStyle w:val="FootnoteText"/>
        <w:rPr>
          <w:sz w:val="24"/>
          <w:szCs w:val="24"/>
        </w:rPr>
      </w:pPr>
    </w:p>
    <w:p w:rsidR="00086BCD" w:rsidRPr="005914C2" w:rsidRDefault="00086BCD" w:rsidP="00086BCD">
      <w:pPr>
        <w:rPr>
          <w:sz w:val="24"/>
          <w:szCs w:val="24"/>
        </w:rPr>
      </w:pPr>
      <w:r w:rsidRPr="005914C2">
        <w:rPr>
          <w:sz w:val="24"/>
          <w:szCs w:val="24"/>
        </w:rPr>
        <w:t xml:space="preserve">Bowie, R.A., </w:t>
      </w:r>
      <w:r w:rsidRPr="005914C2">
        <w:rPr>
          <w:i/>
          <w:sz w:val="24"/>
          <w:szCs w:val="24"/>
        </w:rPr>
        <w:t xml:space="preserve">The Rise and Fall of Human Rights in English Education Policy? </w:t>
      </w:r>
      <w:r w:rsidRPr="005914C2">
        <w:rPr>
          <w:sz w:val="24"/>
          <w:szCs w:val="24"/>
        </w:rPr>
        <w:t xml:space="preserve">Vol. 12 (2) 2017., &lt; </w:t>
      </w:r>
      <w:hyperlink r:id="rId9" w:history="1">
        <w:r w:rsidRPr="005914C2">
          <w:rPr>
            <w:rStyle w:val="Hyperlink"/>
            <w:sz w:val="24"/>
            <w:szCs w:val="24"/>
          </w:rPr>
          <w:t>https://journals-sagepub-com.ezproxy.uwtsd.ac.uk/doi/abs/10.1177/1746197917693020</w:t>
        </w:r>
      </w:hyperlink>
      <w:r w:rsidRPr="005914C2">
        <w:rPr>
          <w:sz w:val="24"/>
          <w:szCs w:val="24"/>
        </w:rPr>
        <w:t xml:space="preserve"> &gt; (Dyddiad Mynediad 18/12/18)</w:t>
      </w:r>
      <w:r>
        <w:rPr>
          <w:sz w:val="24"/>
          <w:szCs w:val="24"/>
        </w:rPr>
        <w:t>.</w:t>
      </w:r>
    </w:p>
    <w:p w:rsidR="00086BCD" w:rsidRPr="005914C2" w:rsidRDefault="00086BCD" w:rsidP="00086BCD">
      <w:pPr>
        <w:pStyle w:val="FootnoteText"/>
        <w:rPr>
          <w:sz w:val="24"/>
          <w:szCs w:val="24"/>
        </w:rPr>
      </w:pPr>
      <w:r w:rsidRPr="005914C2">
        <w:rPr>
          <w:sz w:val="24"/>
          <w:szCs w:val="24"/>
        </w:rPr>
        <w:t xml:space="preserve">Burns, J., BBC: ‘Teach religion and worldviews instead of RE’, &lt; </w:t>
      </w:r>
      <w:hyperlink r:id="rId10" w:history="1">
        <w:r w:rsidRPr="005914C2">
          <w:rPr>
            <w:rStyle w:val="Hyperlink"/>
            <w:sz w:val="24"/>
            <w:szCs w:val="24"/>
          </w:rPr>
          <w:t>https://www.bbc.co.uk/news/education-45451489</w:t>
        </w:r>
      </w:hyperlink>
      <w:r w:rsidRPr="005914C2">
        <w:rPr>
          <w:sz w:val="24"/>
          <w:szCs w:val="24"/>
        </w:rPr>
        <w:t xml:space="preserve"> &gt; (Dyddiad Mynediad 18/12/18).</w:t>
      </w:r>
    </w:p>
    <w:p w:rsidR="00086BCD" w:rsidRPr="005914C2" w:rsidRDefault="00086BCD" w:rsidP="00086BCD">
      <w:pPr>
        <w:rPr>
          <w:sz w:val="24"/>
          <w:szCs w:val="24"/>
        </w:rPr>
      </w:pPr>
    </w:p>
    <w:p w:rsidR="00086BCD" w:rsidRPr="005914C2" w:rsidRDefault="00086BCD" w:rsidP="00086BCD">
      <w:pPr>
        <w:pStyle w:val="FootnoteText"/>
        <w:rPr>
          <w:sz w:val="24"/>
          <w:szCs w:val="24"/>
        </w:rPr>
      </w:pPr>
      <w:r w:rsidRPr="005914C2">
        <w:rPr>
          <w:sz w:val="24"/>
          <w:szCs w:val="24"/>
        </w:rPr>
        <w:t xml:space="preserve">City of Birmingham Education Committee, </w:t>
      </w:r>
      <w:r w:rsidRPr="005914C2">
        <w:rPr>
          <w:i/>
          <w:sz w:val="24"/>
          <w:szCs w:val="24"/>
        </w:rPr>
        <w:t xml:space="preserve">Agreed Syllabus for Religious Education. </w:t>
      </w:r>
      <w:r w:rsidRPr="005914C2">
        <w:rPr>
          <w:sz w:val="24"/>
          <w:szCs w:val="24"/>
        </w:rPr>
        <w:t>(Birmingham Education Committee, 1975)</w:t>
      </w:r>
      <w:r>
        <w:rPr>
          <w:sz w:val="24"/>
          <w:szCs w:val="24"/>
        </w:rPr>
        <w:t>.</w:t>
      </w:r>
    </w:p>
    <w:p w:rsidR="00086BCD" w:rsidRPr="005914C2" w:rsidRDefault="00086BCD" w:rsidP="00086BCD">
      <w:pPr>
        <w:pStyle w:val="FootnoteText"/>
        <w:rPr>
          <w:sz w:val="24"/>
          <w:szCs w:val="24"/>
        </w:rPr>
      </w:pPr>
    </w:p>
    <w:p w:rsidR="00086BCD" w:rsidRPr="005914C2" w:rsidRDefault="00086BCD" w:rsidP="00086BCD">
      <w:pPr>
        <w:pStyle w:val="FootnoteText"/>
        <w:rPr>
          <w:sz w:val="24"/>
          <w:szCs w:val="24"/>
        </w:rPr>
      </w:pPr>
      <w:r w:rsidRPr="005914C2">
        <w:rPr>
          <w:sz w:val="24"/>
          <w:szCs w:val="24"/>
        </w:rPr>
        <w:t xml:space="preserve">Department for Children Schools and Families (DCSF), </w:t>
      </w:r>
      <w:r w:rsidRPr="005914C2">
        <w:rPr>
          <w:i/>
          <w:sz w:val="24"/>
          <w:szCs w:val="24"/>
        </w:rPr>
        <w:t xml:space="preserve">Education, Citizenship and Social Justice 12 </w:t>
      </w:r>
      <w:r w:rsidRPr="005914C2">
        <w:rPr>
          <w:sz w:val="24"/>
          <w:szCs w:val="24"/>
        </w:rPr>
        <w:t>(L</w:t>
      </w:r>
      <w:r>
        <w:rPr>
          <w:sz w:val="24"/>
          <w:szCs w:val="24"/>
        </w:rPr>
        <w:t>lundain</w:t>
      </w:r>
      <w:r w:rsidRPr="005914C2">
        <w:rPr>
          <w:sz w:val="24"/>
          <w:szCs w:val="24"/>
        </w:rPr>
        <w:t>: Department of Education, 2007</w:t>
      </w:r>
      <w:r w:rsidRPr="005914C2">
        <w:rPr>
          <w:i/>
          <w:sz w:val="24"/>
          <w:szCs w:val="24"/>
        </w:rPr>
        <w:t>)</w:t>
      </w:r>
      <w:r>
        <w:rPr>
          <w:i/>
          <w:sz w:val="24"/>
          <w:szCs w:val="24"/>
        </w:rPr>
        <w:t>.</w:t>
      </w:r>
    </w:p>
    <w:p w:rsidR="00086BCD" w:rsidRPr="005914C2" w:rsidRDefault="00086BCD" w:rsidP="00086BCD">
      <w:pPr>
        <w:pStyle w:val="FootnoteText"/>
        <w:rPr>
          <w:sz w:val="24"/>
          <w:szCs w:val="24"/>
        </w:rPr>
      </w:pPr>
    </w:p>
    <w:p w:rsidR="00086BCD" w:rsidRPr="005914C2" w:rsidRDefault="00086BCD" w:rsidP="00086BCD">
      <w:pPr>
        <w:pStyle w:val="FootnoteText"/>
        <w:rPr>
          <w:sz w:val="24"/>
          <w:szCs w:val="24"/>
        </w:rPr>
      </w:pPr>
      <w:r w:rsidRPr="005914C2">
        <w:rPr>
          <w:sz w:val="24"/>
          <w:szCs w:val="24"/>
        </w:rPr>
        <w:t xml:space="preserve">Doney, J., Parker, S.G., Freathy, R., </w:t>
      </w:r>
      <w:r w:rsidRPr="005914C2">
        <w:rPr>
          <w:i/>
          <w:sz w:val="24"/>
          <w:szCs w:val="24"/>
        </w:rPr>
        <w:t xml:space="preserve">History of Education: Enriching the Historiography of Religious Education: insights from oral life history. </w:t>
      </w:r>
      <w:r w:rsidRPr="005914C2">
        <w:rPr>
          <w:sz w:val="24"/>
          <w:szCs w:val="24"/>
        </w:rPr>
        <w:t xml:space="preserve">Vol 46, Iss. 4, (2017) &lt; </w:t>
      </w:r>
      <w:hyperlink r:id="rId11" w:anchor="AN=123187454&amp;db=eue" w:history="1">
        <w:r w:rsidRPr="005914C2">
          <w:rPr>
            <w:rStyle w:val="Hyperlink"/>
            <w:sz w:val="24"/>
            <w:szCs w:val="24"/>
          </w:rPr>
          <w:t>https://web-b-ebscohost-com.ezproxy.uwtsd.ac.uk/ehost/detail/detail?vid=8&amp;sid=3bb92694-c743-43bb-98d2-e504514e1493%40pdc-v-sessmgr01&amp;bdata=JnNpdGU9ZWhvc3QtbGl2ZQ%3d%3d#AN=123187454&amp;db=eue</w:t>
        </w:r>
      </w:hyperlink>
      <w:r w:rsidRPr="005914C2">
        <w:rPr>
          <w:sz w:val="24"/>
          <w:szCs w:val="24"/>
        </w:rPr>
        <w:t xml:space="preserve"> &gt;(Dyddiad Mynediad 18/12/18).</w:t>
      </w:r>
    </w:p>
    <w:p w:rsidR="00086BCD" w:rsidRPr="005914C2" w:rsidRDefault="00086BCD" w:rsidP="00086BCD">
      <w:pPr>
        <w:rPr>
          <w:sz w:val="24"/>
          <w:szCs w:val="24"/>
        </w:rPr>
      </w:pPr>
    </w:p>
    <w:p w:rsidR="00086BCD" w:rsidRPr="005914C2" w:rsidRDefault="00086BCD" w:rsidP="00086BCD">
      <w:pPr>
        <w:pStyle w:val="FootnoteText"/>
        <w:rPr>
          <w:sz w:val="24"/>
          <w:szCs w:val="24"/>
        </w:rPr>
      </w:pPr>
      <w:r w:rsidRPr="005914C2">
        <w:rPr>
          <w:sz w:val="24"/>
          <w:szCs w:val="24"/>
        </w:rPr>
        <w:t>Education Act 1988, sectiwn 2(a), Education Act 1992, sectiwn 2:1 (d), sectiwn 9:4(d).</w:t>
      </w:r>
    </w:p>
    <w:p w:rsidR="00086BCD" w:rsidRPr="005914C2" w:rsidRDefault="00086BCD" w:rsidP="00086BCD">
      <w:pPr>
        <w:rPr>
          <w:sz w:val="24"/>
          <w:szCs w:val="24"/>
        </w:rPr>
      </w:pPr>
    </w:p>
    <w:p w:rsidR="00086BCD" w:rsidRPr="005914C2" w:rsidRDefault="00086BCD" w:rsidP="00086BCD">
      <w:pPr>
        <w:rPr>
          <w:sz w:val="24"/>
          <w:szCs w:val="24"/>
        </w:rPr>
      </w:pPr>
      <w:r w:rsidRPr="005914C2">
        <w:rPr>
          <w:sz w:val="24"/>
          <w:szCs w:val="24"/>
        </w:rPr>
        <w:t xml:space="preserve">Evans, C., Human Rights Law Review 8:3., </w:t>
      </w:r>
      <w:r w:rsidRPr="005914C2">
        <w:rPr>
          <w:i/>
          <w:sz w:val="24"/>
          <w:szCs w:val="24"/>
        </w:rPr>
        <w:t xml:space="preserve">Religious Education in Public Schools: An International Human Rights Perspective, </w:t>
      </w:r>
      <w:r w:rsidRPr="005914C2">
        <w:rPr>
          <w:sz w:val="24"/>
          <w:szCs w:val="24"/>
        </w:rPr>
        <w:t>(Oxford University Press, 2008).</w:t>
      </w:r>
    </w:p>
    <w:p w:rsidR="00086BCD" w:rsidRPr="005914C2" w:rsidRDefault="00086BCD" w:rsidP="00086BCD">
      <w:pPr>
        <w:rPr>
          <w:sz w:val="24"/>
          <w:szCs w:val="24"/>
        </w:rPr>
      </w:pPr>
      <w:r w:rsidRPr="005914C2">
        <w:rPr>
          <w:sz w:val="24"/>
          <w:szCs w:val="24"/>
        </w:rPr>
        <w:t xml:space="preserve">Humanists UK, ‘Government rejects consensus of subject experts, public, and religious leaders, marginalises Humanism in GCSE and A levels’,&lt; </w:t>
      </w:r>
      <w:hyperlink r:id="rId12" w:history="1">
        <w:r w:rsidRPr="005914C2">
          <w:rPr>
            <w:rStyle w:val="Hyperlink"/>
            <w:sz w:val="24"/>
            <w:szCs w:val="24"/>
          </w:rPr>
          <w:t>https://humanism.org.uk/2015/02/12/government-rejects-consensus-subject-experts-public-religious-leaders-marginalises-humanism-gcse-levels/</w:t>
        </w:r>
      </w:hyperlink>
      <w:r w:rsidRPr="005914C2">
        <w:rPr>
          <w:sz w:val="24"/>
          <w:szCs w:val="24"/>
        </w:rPr>
        <w:t xml:space="preserve"> &gt; (Dyddiad Mynediad 18/12/18).</w:t>
      </w:r>
    </w:p>
    <w:p w:rsidR="00086BCD" w:rsidRPr="005914C2" w:rsidRDefault="00086BCD" w:rsidP="00086BCD">
      <w:pPr>
        <w:pStyle w:val="FootnoteText"/>
        <w:rPr>
          <w:sz w:val="24"/>
          <w:szCs w:val="24"/>
        </w:rPr>
      </w:pPr>
      <w:r w:rsidRPr="005914C2">
        <w:rPr>
          <w:sz w:val="24"/>
          <w:szCs w:val="24"/>
        </w:rPr>
        <w:t xml:space="preserve">Humanist UK, ‘Religious Education’, &lt; </w:t>
      </w:r>
      <w:hyperlink r:id="rId13" w:history="1">
        <w:r w:rsidRPr="005914C2">
          <w:rPr>
            <w:rStyle w:val="Hyperlink"/>
            <w:sz w:val="24"/>
            <w:szCs w:val="24"/>
          </w:rPr>
          <w:t>https://humanism.org.uk/campaigns/schools-and-education/school-curriculum/religious-education/</w:t>
        </w:r>
      </w:hyperlink>
      <w:r w:rsidRPr="005914C2">
        <w:rPr>
          <w:sz w:val="24"/>
          <w:szCs w:val="24"/>
        </w:rPr>
        <w:t>&gt; (Dyddiad Mynediad 10/12/18).</w:t>
      </w:r>
    </w:p>
    <w:p w:rsidR="00086BCD" w:rsidRPr="005914C2" w:rsidRDefault="00086BCD" w:rsidP="00086BCD">
      <w:pPr>
        <w:rPr>
          <w:sz w:val="24"/>
          <w:szCs w:val="24"/>
        </w:rPr>
      </w:pPr>
    </w:p>
    <w:p w:rsidR="00086BCD" w:rsidRDefault="00086BCD" w:rsidP="00086BCD">
      <w:pPr>
        <w:pStyle w:val="FootnoteText"/>
        <w:rPr>
          <w:sz w:val="24"/>
          <w:szCs w:val="24"/>
        </w:rPr>
      </w:pPr>
      <w:r w:rsidRPr="005914C2">
        <w:rPr>
          <w:sz w:val="24"/>
          <w:szCs w:val="24"/>
        </w:rPr>
        <w:t xml:space="preserve">Jackson, R., </w:t>
      </w:r>
      <w:r w:rsidRPr="005914C2">
        <w:rPr>
          <w:i/>
          <w:sz w:val="24"/>
          <w:szCs w:val="24"/>
        </w:rPr>
        <w:t xml:space="preserve">Rethinking Religious Education and Plurality: Issues in Diversity and Pedagogy, </w:t>
      </w:r>
      <w:r w:rsidRPr="005914C2">
        <w:rPr>
          <w:sz w:val="24"/>
          <w:szCs w:val="24"/>
        </w:rPr>
        <w:t xml:space="preserve">(London: Routledge Falmer, 2004) </w:t>
      </w:r>
    </w:p>
    <w:p w:rsidR="00086BCD" w:rsidRDefault="00086BCD" w:rsidP="00086BCD">
      <w:pPr>
        <w:pStyle w:val="FootnoteText"/>
        <w:rPr>
          <w:sz w:val="24"/>
          <w:szCs w:val="24"/>
        </w:rPr>
      </w:pPr>
    </w:p>
    <w:p w:rsidR="00086BCD" w:rsidRDefault="00086BCD" w:rsidP="00086BCD">
      <w:pPr>
        <w:pStyle w:val="FootnoteText"/>
        <w:rPr>
          <w:sz w:val="24"/>
          <w:szCs w:val="24"/>
        </w:rPr>
      </w:pPr>
      <w:r w:rsidRPr="005914C2">
        <w:rPr>
          <w:sz w:val="24"/>
          <w:szCs w:val="24"/>
        </w:rPr>
        <w:lastRenderedPageBreak/>
        <w:t xml:space="preserve">Jacobs, A., Leach, C., Spencer, S., </w:t>
      </w:r>
      <w:r w:rsidRPr="005914C2">
        <w:rPr>
          <w:i/>
          <w:sz w:val="24"/>
          <w:szCs w:val="24"/>
        </w:rPr>
        <w:t xml:space="preserve">Oxford Review of Education 36, Learning Lives and Alumni Voices. </w:t>
      </w:r>
      <w:r w:rsidRPr="005914C2">
        <w:rPr>
          <w:sz w:val="24"/>
          <w:szCs w:val="24"/>
        </w:rPr>
        <w:t>(Ed. 2, 2010)</w:t>
      </w:r>
      <w:r>
        <w:rPr>
          <w:sz w:val="24"/>
          <w:szCs w:val="24"/>
        </w:rPr>
        <w:t>.</w:t>
      </w:r>
    </w:p>
    <w:p w:rsidR="00086BCD" w:rsidRDefault="00086BCD" w:rsidP="00086BCD">
      <w:pPr>
        <w:pStyle w:val="FootnoteText"/>
        <w:rPr>
          <w:sz w:val="24"/>
          <w:szCs w:val="24"/>
        </w:rPr>
      </w:pPr>
    </w:p>
    <w:p w:rsidR="00086BCD" w:rsidRDefault="00086BCD" w:rsidP="00086BCD">
      <w:pPr>
        <w:pStyle w:val="FootnoteText"/>
        <w:rPr>
          <w:sz w:val="24"/>
          <w:szCs w:val="24"/>
        </w:rPr>
      </w:pPr>
      <w:r w:rsidRPr="005914C2">
        <w:rPr>
          <w:sz w:val="24"/>
          <w:szCs w:val="24"/>
        </w:rPr>
        <w:t xml:space="preserve">Potgieter, F.J., van der Walt, J.L., Wolhuter, C.C., </w:t>
      </w:r>
      <w:r w:rsidRPr="005914C2">
        <w:rPr>
          <w:i/>
          <w:sz w:val="24"/>
          <w:szCs w:val="24"/>
        </w:rPr>
        <w:t xml:space="preserve">Towards understanding (religious) (in)tolerance in education, </w:t>
      </w:r>
      <w:r w:rsidRPr="005914C2">
        <w:rPr>
          <w:sz w:val="24"/>
          <w:szCs w:val="24"/>
        </w:rPr>
        <w:t>Vol. 70, Iss. 3</w:t>
      </w:r>
      <w:r w:rsidRPr="005914C2">
        <w:rPr>
          <w:i/>
          <w:sz w:val="24"/>
          <w:szCs w:val="24"/>
        </w:rPr>
        <w:t xml:space="preserve"> </w:t>
      </w:r>
      <w:r w:rsidRPr="005914C2">
        <w:rPr>
          <w:sz w:val="24"/>
          <w:szCs w:val="24"/>
        </w:rPr>
        <w:t xml:space="preserve">(Hervormde Teologiese Studies, 2014) &lt; </w:t>
      </w:r>
      <w:hyperlink r:id="rId14" w:history="1">
        <w:r w:rsidRPr="005914C2">
          <w:rPr>
            <w:rStyle w:val="Hyperlink"/>
            <w:sz w:val="24"/>
            <w:szCs w:val="24"/>
          </w:rPr>
          <w:t>https://search-proquest-com.ezproxy.uwtsd.ac.uk/docview/1530407140/12F65A33749445D7PQ/2?accountid=130472</w:t>
        </w:r>
      </w:hyperlink>
      <w:r w:rsidRPr="005914C2">
        <w:rPr>
          <w:sz w:val="24"/>
          <w:szCs w:val="24"/>
        </w:rPr>
        <w:t xml:space="preserve"> &gt; (Dyddiad Mynediad 18/12/18).</w:t>
      </w:r>
    </w:p>
    <w:p w:rsidR="00086BCD" w:rsidRDefault="00086BCD" w:rsidP="00086BCD">
      <w:pPr>
        <w:pStyle w:val="FootnoteText"/>
        <w:rPr>
          <w:sz w:val="24"/>
          <w:szCs w:val="24"/>
        </w:rPr>
      </w:pPr>
    </w:p>
    <w:p w:rsidR="00086BCD" w:rsidRPr="005914C2" w:rsidRDefault="00086BCD" w:rsidP="00086BCD">
      <w:pPr>
        <w:pStyle w:val="FootnoteText"/>
        <w:rPr>
          <w:sz w:val="24"/>
          <w:szCs w:val="24"/>
        </w:rPr>
      </w:pPr>
      <w:r w:rsidRPr="005914C2">
        <w:rPr>
          <w:sz w:val="24"/>
          <w:szCs w:val="24"/>
        </w:rPr>
        <w:t>Religious Education Council of England &amp; Wales., ‘Commission on Religious Education: Religion and Worldviews: The Way Forward, A National Plan for RE.’, &lt;</w:t>
      </w:r>
      <w:hyperlink r:id="rId15" w:history="1">
        <w:r w:rsidRPr="003B5ED5">
          <w:rPr>
            <w:rStyle w:val="Hyperlink"/>
            <w:sz w:val="24"/>
            <w:szCs w:val="24"/>
          </w:rPr>
          <w:t>https://www.commissiononre.org.uk/wp-content/uploads/2018/09/Final-Report-Exec-Summary-of-the-Commission-on-RE.pdf</w:t>
        </w:r>
      </w:hyperlink>
      <w:r w:rsidRPr="005914C2">
        <w:rPr>
          <w:sz w:val="24"/>
          <w:szCs w:val="24"/>
        </w:rPr>
        <w:t xml:space="preserve"> &gt; (Dyddiad Mynediad 17/12/18)</w:t>
      </w:r>
      <w:r>
        <w:rPr>
          <w:sz w:val="24"/>
          <w:szCs w:val="24"/>
        </w:rPr>
        <w:t>.</w:t>
      </w:r>
    </w:p>
    <w:p w:rsidR="00086BCD" w:rsidRPr="005914C2" w:rsidRDefault="00086BCD" w:rsidP="00086BCD">
      <w:pPr>
        <w:pStyle w:val="FootnoteText"/>
        <w:rPr>
          <w:sz w:val="24"/>
          <w:szCs w:val="24"/>
        </w:rPr>
      </w:pPr>
    </w:p>
    <w:p w:rsidR="00086BCD" w:rsidRPr="005914C2" w:rsidRDefault="00086BCD" w:rsidP="00086BCD">
      <w:pPr>
        <w:pStyle w:val="FootnoteText"/>
        <w:rPr>
          <w:sz w:val="24"/>
          <w:szCs w:val="24"/>
        </w:rPr>
      </w:pPr>
      <w:r w:rsidRPr="005914C2">
        <w:rPr>
          <w:sz w:val="24"/>
          <w:szCs w:val="24"/>
        </w:rPr>
        <w:t xml:space="preserve">Sartre, J.P., </w:t>
      </w:r>
      <w:r w:rsidRPr="005914C2">
        <w:rPr>
          <w:i/>
          <w:sz w:val="24"/>
          <w:szCs w:val="24"/>
        </w:rPr>
        <w:t xml:space="preserve">Existentialism &amp; Humanism, </w:t>
      </w:r>
      <w:r w:rsidRPr="005914C2">
        <w:rPr>
          <w:sz w:val="24"/>
          <w:szCs w:val="24"/>
        </w:rPr>
        <w:t>(Llundain: Methuen, 1973) yn Watson,</w:t>
      </w:r>
      <w:r w:rsidR="00064F2E">
        <w:rPr>
          <w:sz w:val="24"/>
          <w:szCs w:val="24"/>
        </w:rPr>
        <w:t xml:space="preserve"> J.,</w:t>
      </w:r>
      <w:r w:rsidRPr="005914C2">
        <w:rPr>
          <w:sz w:val="24"/>
          <w:szCs w:val="24"/>
        </w:rPr>
        <w:t xml:space="preserve"> </w:t>
      </w:r>
      <w:r w:rsidRPr="005914C2">
        <w:rPr>
          <w:i/>
          <w:sz w:val="24"/>
          <w:szCs w:val="24"/>
        </w:rPr>
        <w:t>British Journal of Religious Education: Can children and young people learn from atheism for spiritual development? A response to the National Framework for Religious Education.</w:t>
      </w:r>
      <w:r w:rsidR="00064F2E">
        <w:rPr>
          <w:sz w:val="24"/>
          <w:szCs w:val="24"/>
        </w:rPr>
        <w:t xml:space="preserve"> </w:t>
      </w:r>
      <w:r w:rsidR="00064F2E" w:rsidRPr="005914C2">
        <w:rPr>
          <w:sz w:val="24"/>
          <w:szCs w:val="24"/>
        </w:rPr>
        <w:t>&lt;</w:t>
      </w:r>
      <w:hyperlink r:id="rId16" w:anchor="db=aph&amp;AN=27754285" w:history="1">
        <w:r w:rsidR="00EB2691" w:rsidRPr="002B61E4">
          <w:rPr>
            <w:rStyle w:val="Hyperlink"/>
            <w:sz w:val="24"/>
            <w:szCs w:val="24"/>
          </w:rPr>
          <w:t>https://web-b-ebscohost-com.ezproxy.uwtsd.ac.uk/ehost/detail/detail?vid=17&amp;sid=3bb92694-c743-43bb-98d2-e504514e1493%40pdc-v-sessmgr01&amp;bdata=JnNpdGU9ZWhvc3QtbGl2ZQ%3d%3d#db=aph&amp;AN=27754285</w:t>
        </w:r>
      </w:hyperlink>
      <w:r w:rsidR="00064F2E" w:rsidRPr="005914C2">
        <w:rPr>
          <w:sz w:val="24"/>
          <w:szCs w:val="24"/>
        </w:rPr>
        <w:t xml:space="preserve"> &gt; (Dyddiad Mynediad 18/12/18).</w:t>
      </w:r>
    </w:p>
    <w:p w:rsidR="00086BCD" w:rsidRPr="005914C2" w:rsidRDefault="00086BCD" w:rsidP="00086BCD">
      <w:pPr>
        <w:pStyle w:val="FootnoteText"/>
        <w:rPr>
          <w:sz w:val="24"/>
          <w:szCs w:val="24"/>
        </w:rPr>
      </w:pPr>
    </w:p>
    <w:p w:rsidR="00086BCD" w:rsidRDefault="00086BCD" w:rsidP="00086BCD">
      <w:pPr>
        <w:pStyle w:val="FootnoteText"/>
      </w:pPr>
      <w:r w:rsidRPr="005914C2">
        <w:rPr>
          <w:sz w:val="24"/>
          <w:szCs w:val="24"/>
        </w:rPr>
        <w:t xml:space="preserve">Schools Council, </w:t>
      </w:r>
      <w:r w:rsidRPr="005914C2">
        <w:rPr>
          <w:i/>
          <w:sz w:val="24"/>
          <w:szCs w:val="24"/>
        </w:rPr>
        <w:t xml:space="preserve">Schools Council Working Paper 36: Religious Education in Secondary Schools. </w:t>
      </w:r>
      <w:r w:rsidRPr="005914C2">
        <w:rPr>
          <w:sz w:val="24"/>
          <w:szCs w:val="24"/>
        </w:rPr>
        <w:t>(London, Methuen Education, 1971)</w:t>
      </w:r>
      <w:r>
        <w:t>.</w:t>
      </w:r>
    </w:p>
    <w:p w:rsidR="00086BCD" w:rsidRPr="005914C2" w:rsidRDefault="00086BCD" w:rsidP="00086BCD">
      <w:pPr>
        <w:pStyle w:val="FootnoteText"/>
        <w:rPr>
          <w:sz w:val="24"/>
          <w:szCs w:val="24"/>
        </w:rPr>
      </w:pPr>
    </w:p>
    <w:p w:rsidR="00086BCD" w:rsidRPr="005914C2" w:rsidRDefault="00086BCD" w:rsidP="00086BCD">
      <w:pPr>
        <w:pStyle w:val="FootnoteText"/>
        <w:rPr>
          <w:sz w:val="24"/>
          <w:szCs w:val="24"/>
        </w:rPr>
      </w:pPr>
    </w:p>
    <w:p w:rsidR="00086BCD" w:rsidRPr="005914C2" w:rsidRDefault="00086BCD" w:rsidP="00086BCD">
      <w:pPr>
        <w:pStyle w:val="FootnoteText"/>
        <w:rPr>
          <w:sz w:val="24"/>
          <w:szCs w:val="24"/>
        </w:rPr>
      </w:pPr>
      <w:r w:rsidRPr="005914C2">
        <w:rPr>
          <w:sz w:val="24"/>
          <w:szCs w:val="24"/>
        </w:rPr>
        <w:t xml:space="preserve">Watson, J., </w:t>
      </w:r>
      <w:r w:rsidRPr="005914C2">
        <w:rPr>
          <w:i/>
          <w:sz w:val="24"/>
          <w:szCs w:val="24"/>
        </w:rPr>
        <w:t xml:space="preserve">British Journal of Religious Education: Can children and young people learn from atheism for spiritual development? A response to the National Framework for Religious Education, </w:t>
      </w:r>
      <w:r w:rsidRPr="005914C2">
        <w:rPr>
          <w:sz w:val="24"/>
          <w:szCs w:val="24"/>
        </w:rPr>
        <w:t xml:space="preserve">Vol.30, No 1, 2008, &lt; </w:t>
      </w:r>
      <w:hyperlink r:id="rId17" w:anchor="db=aph&amp;AN=27754285" w:history="1">
        <w:r w:rsidRPr="005914C2">
          <w:rPr>
            <w:rStyle w:val="Hyperlink"/>
            <w:sz w:val="24"/>
            <w:szCs w:val="24"/>
          </w:rPr>
          <w:t>https://web-b-ebscohost-com.ezproxy.uwtsd.ac.uk/ehost/detail/detail?vid=17&amp;sid=3bb92694-c743-43bb-98d2-e504514e1493%40pdc-v-sessmgr01&amp;bdata=JnNpdGU9ZWhvc3QtbGl2ZQ%3d%3d#db=aph&amp;AN=27754285</w:t>
        </w:r>
      </w:hyperlink>
      <w:r w:rsidRPr="005914C2">
        <w:rPr>
          <w:sz w:val="24"/>
          <w:szCs w:val="24"/>
        </w:rPr>
        <w:t xml:space="preserve"> &gt; (Dyddiad Mynediad 18/12/18).</w:t>
      </w:r>
    </w:p>
    <w:p w:rsidR="00086BCD" w:rsidRDefault="00086BCD" w:rsidP="00086BCD">
      <w:pPr>
        <w:pStyle w:val="FootnoteText"/>
        <w:rPr>
          <w:sz w:val="24"/>
          <w:szCs w:val="24"/>
        </w:rPr>
      </w:pPr>
    </w:p>
    <w:p w:rsidR="00086BCD" w:rsidRPr="005914C2" w:rsidRDefault="00086BCD" w:rsidP="00086BCD">
      <w:pPr>
        <w:pStyle w:val="FootnoteText"/>
        <w:rPr>
          <w:sz w:val="24"/>
          <w:szCs w:val="24"/>
        </w:rPr>
      </w:pPr>
      <w:r w:rsidRPr="005914C2">
        <w:rPr>
          <w:sz w:val="24"/>
          <w:szCs w:val="24"/>
        </w:rPr>
        <w:t xml:space="preserve">White, J., </w:t>
      </w:r>
      <w:r w:rsidRPr="005914C2">
        <w:rPr>
          <w:i/>
          <w:sz w:val="24"/>
          <w:szCs w:val="24"/>
        </w:rPr>
        <w:t xml:space="preserve">British Journal of Religious Education: Should Religious Education be a compulsory school subject? </w:t>
      </w:r>
      <w:r w:rsidRPr="005914C2">
        <w:rPr>
          <w:sz w:val="24"/>
          <w:szCs w:val="24"/>
        </w:rPr>
        <w:t>Vol. 26, No. 2, (2004) &lt;</w:t>
      </w:r>
      <w:hyperlink r:id="rId18" w:anchor="db=aph&amp;AN=12595867" w:history="1">
        <w:r w:rsidRPr="005914C2">
          <w:rPr>
            <w:rStyle w:val="Hyperlink"/>
            <w:sz w:val="24"/>
            <w:szCs w:val="24"/>
          </w:rPr>
          <w:t>https://web-b-ebscohost-com.ezproxy.uwtsd.ac.uk/ehost/detail/detail?vid=5&amp;sid=3bb92694-c743-43bb-98d2-e504514e1493%40pdc-v-sessmgr01&amp;bdata=JnNpdGU9ZWhvc3QtbGl2ZQ%3d%3d#db=aph&amp;AN=12595867</w:t>
        </w:r>
      </w:hyperlink>
      <w:r w:rsidRPr="005914C2">
        <w:rPr>
          <w:sz w:val="24"/>
          <w:szCs w:val="24"/>
        </w:rPr>
        <w:t>&gt; (Dyddiad Mynediad 18/12/18).</w:t>
      </w:r>
    </w:p>
    <w:p w:rsidR="00086BCD" w:rsidRPr="005914C2" w:rsidRDefault="00086BCD" w:rsidP="00086BCD">
      <w:pPr>
        <w:pStyle w:val="FootnoteText"/>
        <w:rPr>
          <w:sz w:val="24"/>
          <w:szCs w:val="24"/>
        </w:rPr>
      </w:pPr>
    </w:p>
    <w:p w:rsidR="00086BCD" w:rsidRPr="005914C2" w:rsidRDefault="00086BCD" w:rsidP="00086BCD">
      <w:pPr>
        <w:pStyle w:val="FootnoteText"/>
        <w:rPr>
          <w:sz w:val="24"/>
          <w:szCs w:val="24"/>
        </w:rPr>
      </w:pPr>
      <w:r w:rsidRPr="005914C2">
        <w:rPr>
          <w:sz w:val="24"/>
          <w:szCs w:val="24"/>
        </w:rPr>
        <w:t xml:space="preserve">Williams, R., </w:t>
      </w:r>
      <w:r w:rsidRPr="005914C2">
        <w:rPr>
          <w:i/>
          <w:sz w:val="24"/>
          <w:szCs w:val="24"/>
        </w:rPr>
        <w:t>Belief, unbelief and Religious Education</w:t>
      </w:r>
      <w:r w:rsidRPr="005914C2">
        <w:rPr>
          <w:sz w:val="24"/>
          <w:szCs w:val="24"/>
        </w:rPr>
        <w:t xml:space="preserve"> (2004), yn Watson,</w:t>
      </w:r>
      <w:r w:rsidR="00064F2E">
        <w:rPr>
          <w:sz w:val="24"/>
          <w:szCs w:val="24"/>
        </w:rPr>
        <w:t xml:space="preserve"> J.,</w:t>
      </w:r>
      <w:r w:rsidRPr="005914C2">
        <w:rPr>
          <w:sz w:val="24"/>
          <w:szCs w:val="24"/>
        </w:rPr>
        <w:t xml:space="preserve"> </w:t>
      </w:r>
      <w:r w:rsidRPr="005914C2">
        <w:rPr>
          <w:i/>
          <w:sz w:val="24"/>
          <w:szCs w:val="24"/>
        </w:rPr>
        <w:t>British Journal of Religious Education: Can children and young people learn from atheism for spiritual development? A response to the National Framework for Religious Education.</w:t>
      </w:r>
      <w:r w:rsidR="00064F2E">
        <w:rPr>
          <w:i/>
          <w:sz w:val="24"/>
          <w:szCs w:val="24"/>
        </w:rPr>
        <w:t>, &lt;</w:t>
      </w:r>
      <w:hyperlink r:id="rId19" w:anchor="db=aph&amp;AN=27754285" w:history="1">
        <w:r w:rsidR="00064F2E" w:rsidRPr="002B61E4">
          <w:rPr>
            <w:rStyle w:val="Hyperlink"/>
            <w:sz w:val="24"/>
            <w:szCs w:val="24"/>
          </w:rPr>
          <w:t>https://web-b-ebscohost-com.ezproxy.uwtsd.ac.uk/ehost/detail/detail?vid=17&amp;sid=3bb92694-c743-43bb-98d2-e504514e1493%40pdc-v-</w:t>
        </w:r>
        <w:r w:rsidR="00064F2E" w:rsidRPr="002B61E4">
          <w:rPr>
            <w:rStyle w:val="Hyperlink"/>
            <w:sz w:val="24"/>
            <w:szCs w:val="24"/>
          </w:rPr>
          <w:lastRenderedPageBreak/>
          <w:t>sessmgr01&amp;bdata=JnNpdGU9ZWhvc3QtbGl2ZQ%3d%3d#db=aph&amp;AN=27754285</w:t>
        </w:r>
      </w:hyperlink>
      <w:r w:rsidR="00064F2E" w:rsidRPr="005914C2">
        <w:rPr>
          <w:sz w:val="24"/>
          <w:szCs w:val="24"/>
        </w:rPr>
        <w:t xml:space="preserve"> &gt; (Dyddiad Mynediad 18/12/18)</w:t>
      </w:r>
      <w:r w:rsidR="00064F2E">
        <w:rPr>
          <w:sz w:val="24"/>
          <w:szCs w:val="24"/>
        </w:rPr>
        <w:t>.</w:t>
      </w:r>
    </w:p>
    <w:p w:rsidR="00A9736E" w:rsidRPr="00280F59" w:rsidRDefault="00A9736E" w:rsidP="00534C19">
      <w:pPr>
        <w:spacing w:line="256" w:lineRule="auto"/>
        <w:rPr>
          <w:sz w:val="24"/>
          <w:szCs w:val="24"/>
        </w:rPr>
      </w:pPr>
    </w:p>
    <w:sectPr w:rsidR="00A9736E" w:rsidRPr="00280F59">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3022" w:rsidRDefault="00563022" w:rsidP="00550D3E">
      <w:pPr>
        <w:spacing w:after="0" w:line="240" w:lineRule="auto"/>
      </w:pPr>
      <w:r>
        <w:separator/>
      </w:r>
    </w:p>
  </w:endnote>
  <w:endnote w:type="continuationSeparator" w:id="0">
    <w:p w:rsidR="00563022" w:rsidRDefault="00563022" w:rsidP="00550D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3022" w:rsidRDefault="00563022" w:rsidP="00550D3E">
      <w:pPr>
        <w:spacing w:after="0" w:line="240" w:lineRule="auto"/>
      </w:pPr>
      <w:r>
        <w:separator/>
      </w:r>
    </w:p>
  </w:footnote>
  <w:footnote w:type="continuationSeparator" w:id="0">
    <w:p w:rsidR="00563022" w:rsidRDefault="00563022" w:rsidP="00550D3E">
      <w:pPr>
        <w:spacing w:after="0" w:line="240" w:lineRule="auto"/>
      </w:pPr>
      <w:r>
        <w:continuationSeparator/>
      </w:r>
    </w:p>
  </w:footnote>
  <w:footnote w:id="1">
    <w:p w:rsidR="00D45A5E" w:rsidRPr="00EA31E0" w:rsidRDefault="00D45A5E">
      <w:pPr>
        <w:pStyle w:val="FootnoteText"/>
      </w:pPr>
      <w:r>
        <w:rPr>
          <w:rStyle w:val="FootnoteReference"/>
        </w:rPr>
        <w:footnoteRef/>
      </w:r>
      <w:r>
        <w:t xml:space="preserve"> John White, </w:t>
      </w:r>
      <w:r>
        <w:rPr>
          <w:i/>
        </w:rPr>
        <w:t xml:space="preserve">British Journal of Religious Education: Should Religious Education be a compulsory school subject? </w:t>
      </w:r>
      <w:r>
        <w:t>Vol. 26, No. 2, (2004) td. 151.</w:t>
      </w:r>
      <w:r w:rsidR="00C17B82">
        <w:t xml:space="preserve">, </w:t>
      </w:r>
      <w:r w:rsidR="00CD09E0">
        <w:t>&lt;</w:t>
      </w:r>
      <w:hyperlink r:id="rId1" w:anchor="db=aph&amp;AN=12595867" w:history="1">
        <w:r w:rsidR="000B7216" w:rsidRPr="003B5ED5">
          <w:rPr>
            <w:rStyle w:val="Hyperlink"/>
          </w:rPr>
          <w:t>https://web-b-ebscohost-com.ezproxy.uwtsd.ac.uk/ehost/detail/detail?vid=5&amp;sid=3bb92694-c743-43bb-98d2-e504514e1493%40pdc-v-sessmgr01&amp;bdata=JnNpdGU9ZWhvc3QtbGl2ZQ%3d%3d#db=aph&amp;AN=12595867</w:t>
        </w:r>
      </w:hyperlink>
      <w:r w:rsidR="00CD09E0">
        <w:t>&gt;</w:t>
      </w:r>
      <w:r w:rsidR="00C17B82">
        <w:t xml:space="preserve"> (Dyddiad Mynediad</w:t>
      </w:r>
      <w:r w:rsidR="00B778AF">
        <w:t xml:space="preserve"> 18/12/18).</w:t>
      </w:r>
    </w:p>
  </w:footnote>
  <w:footnote w:id="2">
    <w:p w:rsidR="00D45A5E" w:rsidRPr="00EB226A" w:rsidRDefault="00D45A5E">
      <w:pPr>
        <w:pStyle w:val="FootnoteText"/>
      </w:pPr>
      <w:r>
        <w:rPr>
          <w:rStyle w:val="FootnoteReference"/>
        </w:rPr>
        <w:footnoteRef/>
      </w:r>
      <w:r>
        <w:t xml:space="preserve"> Robert Jackson, </w:t>
      </w:r>
      <w:r>
        <w:rPr>
          <w:i/>
        </w:rPr>
        <w:t xml:space="preserve">Rethinking Religious Education and Plurality: Issues in Diversity and Pedagogy, </w:t>
      </w:r>
      <w:r>
        <w:t xml:space="preserve">(London: Routledge Falmer, 2004) td.1 </w:t>
      </w:r>
    </w:p>
  </w:footnote>
  <w:footnote w:id="3">
    <w:p w:rsidR="00D45A5E" w:rsidRPr="00C743A8" w:rsidRDefault="00D45A5E">
      <w:pPr>
        <w:pStyle w:val="FootnoteText"/>
      </w:pPr>
      <w:r>
        <w:rPr>
          <w:rStyle w:val="FootnoteReference"/>
        </w:rPr>
        <w:footnoteRef/>
      </w:r>
      <w:r>
        <w:t xml:space="preserve"> Jonathon Doney, Stephen G. Parker, Rob Freathy, </w:t>
      </w:r>
      <w:r>
        <w:rPr>
          <w:i/>
        </w:rPr>
        <w:t xml:space="preserve">History of Education: Enriching the Historiography of Religious Education: insights from oral life history. </w:t>
      </w:r>
      <w:r>
        <w:t>Vol 46, Iss. 4, (2017) td. 436</w:t>
      </w:r>
      <w:r w:rsidR="00B778AF">
        <w:t>,</w:t>
      </w:r>
      <w:r w:rsidR="00CD09E0">
        <w:t>&lt;</w:t>
      </w:r>
      <w:r w:rsidR="00B778AF">
        <w:t xml:space="preserve"> </w:t>
      </w:r>
      <w:hyperlink r:id="rId2" w:anchor="AN=123187454&amp;db=eue" w:history="1">
        <w:r w:rsidR="00B778AF" w:rsidRPr="003B5ED5">
          <w:rPr>
            <w:rStyle w:val="Hyperlink"/>
          </w:rPr>
          <w:t>https://web-b-ebscohost-com.ezproxy.uwtsd.ac.uk/ehost/detail/detail?vid=8&amp;sid=3bb92694-c743-43bb-98d2-e504514e1493%40pdc-v-sessmgr01&amp;bdata=JnNpdGU9ZWhvc3QtbGl2ZQ%3d%3d#AN=123187454&amp;db=eue</w:t>
        </w:r>
      </w:hyperlink>
      <w:r w:rsidR="00B778AF">
        <w:t xml:space="preserve"> </w:t>
      </w:r>
      <w:r w:rsidR="00CD09E0">
        <w:t>&gt;</w:t>
      </w:r>
      <w:r w:rsidR="00B778AF">
        <w:t>(Dyddiad Mynediad 18/12/18).</w:t>
      </w:r>
    </w:p>
  </w:footnote>
  <w:footnote w:id="4">
    <w:p w:rsidR="00D45A5E" w:rsidRPr="000266FB" w:rsidRDefault="00D45A5E">
      <w:pPr>
        <w:pStyle w:val="FootnoteText"/>
      </w:pPr>
      <w:r>
        <w:rPr>
          <w:rStyle w:val="FootnoteReference"/>
        </w:rPr>
        <w:footnoteRef/>
      </w:r>
      <w:r>
        <w:t xml:space="preserve"> City of Birmingham Education Committee, </w:t>
      </w:r>
      <w:r>
        <w:rPr>
          <w:i/>
        </w:rPr>
        <w:t xml:space="preserve">Agreed Syllabus for Religious Education. </w:t>
      </w:r>
      <w:r>
        <w:t>(Birmingham Education Committee, 1975)</w:t>
      </w:r>
      <w:r w:rsidR="000E406F">
        <w:t>.</w:t>
      </w:r>
    </w:p>
  </w:footnote>
  <w:footnote w:id="5">
    <w:p w:rsidR="00D45A5E" w:rsidRPr="00A927B1" w:rsidRDefault="00D45A5E">
      <w:pPr>
        <w:pStyle w:val="FootnoteText"/>
      </w:pPr>
      <w:r>
        <w:rPr>
          <w:rStyle w:val="FootnoteReference"/>
        </w:rPr>
        <w:footnoteRef/>
      </w:r>
      <w:r>
        <w:t xml:space="preserve"> Schools Council, </w:t>
      </w:r>
      <w:r>
        <w:rPr>
          <w:i/>
        </w:rPr>
        <w:t xml:space="preserve">Schools Council Working Paper 36: Religious Education in Secondary Schools. </w:t>
      </w:r>
      <w:r>
        <w:t>(London, Methuen Education, 1971)</w:t>
      </w:r>
      <w:r w:rsidR="000B7216">
        <w:t>.</w:t>
      </w:r>
    </w:p>
  </w:footnote>
  <w:footnote w:id="6">
    <w:p w:rsidR="00D45A5E" w:rsidRPr="00D76B4C" w:rsidRDefault="00D45A5E">
      <w:pPr>
        <w:pStyle w:val="FootnoteText"/>
      </w:pPr>
      <w:r>
        <w:rPr>
          <w:rStyle w:val="FootnoteReference"/>
        </w:rPr>
        <w:footnoteRef/>
      </w:r>
      <w:r>
        <w:t xml:space="preserve"> Andrea Jacobs, Camilla Leach and Stephanie Spencer, </w:t>
      </w:r>
      <w:r>
        <w:rPr>
          <w:i/>
        </w:rPr>
        <w:t xml:space="preserve">Oxford Review of Education 36, Learning Lives and Alumni Voices. </w:t>
      </w:r>
      <w:r>
        <w:t>(ed 2, 2010) td. 201.</w:t>
      </w:r>
    </w:p>
  </w:footnote>
  <w:footnote w:id="7">
    <w:p w:rsidR="00D45A5E" w:rsidRDefault="00D45A5E">
      <w:pPr>
        <w:pStyle w:val="FootnoteText"/>
      </w:pPr>
      <w:r>
        <w:rPr>
          <w:rStyle w:val="FootnoteReference"/>
        </w:rPr>
        <w:footnoteRef/>
      </w:r>
      <w:r>
        <w:t xml:space="preserve"> Religious Education Council of England &amp; Wales., ‘Commission on Religious Education: Religion and Worldviews: The Way Forward, A National Plan for RE.’, &lt; </w:t>
      </w:r>
      <w:hyperlink r:id="rId3" w:history="1">
        <w:r>
          <w:rPr>
            <w:rStyle w:val="Hyperlink"/>
          </w:rPr>
          <w:t>https://www.commissiononre.org.uk/wp-content/uploads/2018/09/Final-Report-Exec-Summary-of-the-Commission-on-RE.pdf</w:t>
        </w:r>
      </w:hyperlink>
      <w:r>
        <w:t xml:space="preserve"> &gt; (Dyddiad Mynediad 17/12/18) td.4.</w:t>
      </w:r>
    </w:p>
  </w:footnote>
  <w:footnote w:id="8">
    <w:p w:rsidR="00D45A5E" w:rsidRDefault="00D45A5E" w:rsidP="00550D3E">
      <w:pPr>
        <w:pStyle w:val="FootnoteText"/>
      </w:pPr>
      <w:r>
        <w:rPr>
          <w:rStyle w:val="FootnoteReference"/>
        </w:rPr>
        <w:footnoteRef/>
      </w:r>
      <w:r>
        <w:t xml:space="preserve"> Religious Education Council of England &amp; Wales., ‘Commission on Religious Education: Religion and Worldviews: The Way Forward, A National Plan for RE.’</w:t>
      </w:r>
    </w:p>
  </w:footnote>
  <w:footnote w:id="9">
    <w:p w:rsidR="00D45A5E" w:rsidRDefault="00D45A5E" w:rsidP="00621BDC">
      <w:pPr>
        <w:pStyle w:val="FootnoteText"/>
      </w:pPr>
      <w:r>
        <w:rPr>
          <w:rStyle w:val="FootnoteReference"/>
        </w:rPr>
        <w:footnoteRef/>
      </w:r>
      <w:r>
        <w:t xml:space="preserve"> Religious Education Council of England &amp; Wales., ‘Commission on Religious Education: Religion and Worldviews: The Way Forward, A National Plan for RE.’ td.11.</w:t>
      </w:r>
    </w:p>
  </w:footnote>
  <w:footnote w:id="10">
    <w:p w:rsidR="00D45A5E" w:rsidRDefault="00D45A5E">
      <w:pPr>
        <w:pStyle w:val="FootnoteText"/>
      </w:pPr>
      <w:r>
        <w:rPr>
          <w:rStyle w:val="FootnoteReference"/>
        </w:rPr>
        <w:footnoteRef/>
      </w:r>
      <w:r>
        <w:t xml:space="preserve"> Religious Education Council of England &amp; Wales., ‘Commission on Religious Education: Religion and Worldviews: The Way Forward, A National Plan for RE.’ td.5.</w:t>
      </w:r>
    </w:p>
  </w:footnote>
  <w:footnote w:id="11">
    <w:p w:rsidR="00D45A5E" w:rsidRDefault="00D45A5E">
      <w:pPr>
        <w:pStyle w:val="FootnoteText"/>
      </w:pPr>
      <w:r>
        <w:rPr>
          <w:rStyle w:val="FootnoteReference"/>
        </w:rPr>
        <w:footnoteRef/>
      </w:r>
      <w:r>
        <w:t xml:space="preserve"> Religious Education Council of England &amp; Wales., ‘Commission on Religious Education: Religion and Worldviews: The Way Forward, A National Plan for RE.’ td.6.</w:t>
      </w:r>
    </w:p>
  </w:footnote>
  <w:footnote w:id="12">
    <w:p w:rsidR="00D45A5E" w:rsidRDefault="00D45A5E" w:rsidP="00764C85">
      <w:pPr>
        <w:pStyle w:val="FootnoteText"/>
      </w:pPr>
      <w:r>
        <w:rPr>
          <w:rStyle w:val="FootnoteReference"/>
        </w:rPr>
        <w:footnoteRef/>
      </w:r>
      <w:r>
        <w:t xml:space="preserve"> Religious Education Council of England &amp; Wales., ‘Commission on Religious Education: Religion and Worldviews: The Way Forward, A National Plan for RE.’</w:t>
      </w:r>
    </w:p>
  </w:footnote>
  <w:footnote w:id="13">
    <w:p w:rsidR="00D45A5E" w:rsidRDefault="00D45A5E" w:rsidP="00764C85">
      <w:pPr>
        <w:pStyle w:val="FootnoteText"/>
      </w:pPr>
      <w:r>
        <w:rPr>
          <w:rStyle w:val="FootnoteReference"/>
        </w:rPr>
        <w:footnoteRef/>
      </w:r>
      <w:r>
        <w:t xml:space="preserve"> Humanist UK, ‘Religious Education’, &lt;</w:t>
      </w:r>
      <w:r w:rsidRPr="005E7D92">
        <w:t xml:space="preserve"> </w:t>
      </w:r>
      <w:hyperlink r:id="rId4" w:history="1">
        <w:r>
          <w:rPr>
            <w:rStyle w:val="Hyperlink"/>
          </w:rPr>
          <w:t>https://humanism.org.uk/campaigns/schools-and-education/school-curriculum/religious-education/</w:t>
        </w:r>
      </w:hyperlink>
      <w:r>
        <w:t>&gt; (Dyddiad Mynediad 10/12/18)</w:t>
      </w:r>
    </w:p>
  </w:footnote>
  <w:footnote w:id="14">
    <w:p w:rsidR="00D45A5E" w:rsidRDefault="00D45A5E" w:rsidP="00764C85">
      <w:pPr>
        <w:pStyle w:val="FootnoteText"/>
      </w:pPr>
      <w:r>
        <w:rPr>
          <w:rStyle w:val="FootnoteReference"/>
        </w:rPr>
        <w:footnoteRef/>
      </w:r>
      <w:r>
        <w:t xml:space="preserve"> Religious Education Council of England &amp; Wales., ‘Commission on Religious Education: Religion and Worldviews: The Way Forward, A National Plan for RE.’</w:t>
      </w:r>
    </w:p>
  </w:footnote>
  <w:footnote w:id="15">
    <w:p w:rsidR="00D45A5E" w:rsidRDefault="00D45A5E">
      <w:pPr>
        <w:pStyle w:val="FootnoteText"/>
      </w:pPr>
      <w:r>
        <w:rPr>
          <w:rStyle w:val="FootnoteReference"/>
        </w:rPr>
        <w:footnoteRef/>
      </w:r>
      <w:r>
        <w:t xml:space="preserve"> Humanist UK, ‘Religious Education’.</w:t>
      </w:r>
    </w:p>
  </w:footnote>
  <w:footnote w:id="16">
    <w:p w:rsidR="00D45A5E" w:rsidRDefault="00D45A5E">
      <w:pPr>
        <w:pStyle w:val="FootnoteText"/>
      </w:pPr>
      <w:r>
        <w:rPr>
          <w:rStyle w:val="FootnoteReference"/>
        </w:rPr>
        <w:footnoteRef/>
      </w:r>
      <w:r>
        <w:t xml:space="preserve"> Humanist UK, ‘Religious Education’.</w:t>
      </w:r>
    </w:p>
  </w:footnote>
  <w:footnote w:id="17">
    <w:p w:rsidR="00D45A5E" w:rsidRPr="003E3D3F" w:rsidRDefault="00D45A5E">
      <w:pPr>
        <w:pStyle w:val="FootnoteText"/>
      </w:pPr>
      <w:r>
        <w:rPr>
          <w:rStyle w:val="FootnoteReference"/>
        </w:rPr>
        <w:footnoteRef/>
      </w:r>
      <w:r>
        <w:t xml:space="preserve"> Robert. A Bowie, </w:t>
      </w:r>
      <w:r>
        <w:rPr>
          <w:i/>
        </w:rPr>
        <w:t xml:space="preserve">The Rise and Fall of Human Rights in English Education Policy? </w:t>
      </w:r>
      <w:r>
        <w:t>Vol. 12 (2) 2017, td. 115</w:t>
      </w:r>
      <w:r w:rsidR="004D1990">
        <w:t>, &lt;</w:t>
      </w:r>
      <w:hyperlink r:id="rId5" w:history="1">
        <w:r w:rsidR="00E36AD5" w:rsidRPr="002B61E4">
          <w:rPr>
            <w:rStyle w:val="Hyperlink"/>
          </w:rPr>
          <w:t>https://journals-sagepub-com.ezproxy.uwtsd.ac.uk/doi/abs/10.1177/1746197917693020</w:t>
        </w:r>
      </w:hyperlink>
      <w:r w:rsidR="007068A2">
        <w:t xml:space="preserve"> </w:t>
      </w:r>
      <w:r w:rsidR="004D1990">
        <w:t>&gt; (Dyddiad Mynediad 18/12/18)</w:t>
      </w:r>
    </w:p>
  </w:footnote>
  <w:footnote w:id="18">
    <w:p w:rsidR="00D45A5E" w:rsidRPr="005C6FE9" w:rsidRDefault="00D45A5E">
      <w:pPr>
        <w:pStyle w:val="FootnoteText"/>
      </w:pPr>
      <w:r>
        <w:rPr>
          <w:rStyle w:val="FootnoteReference"/>
        </w:rPr>
        <w:footnoteRef/>
      </w:r>
      <w:r>
        <w:t xml:space="preserve"> Department for Children Schools and Families (DCSF), </w:t>
      </w:r>
      <w:r w:rsidRPr="005C6FE9">
        <w:rPr>
          <w:i/>
        </w:rPr>
        <w:t>Education, Citizenship and Social Justice 12</w:t>
      </w:r>
      <w:r w:rsidR="00711187">
        <w:rPr>
          <w:i/>
        </w:rPr>
        <w:t xml:space="preserve">, </w:t>
      </w:r>
      <w:r>
        <w:t>td.29.</w:t>
      </w:r>
    </w:p>
  </w:footnote>
  <w:footnote w:id="19">
    <w:p w:rsidR="00D45A5E" w:rsidRPr="00115D48" w:rsidRDefault="00D45A5E" w:rsidP="00115D48">
      <w:pPr>
        <w:rPr>
          <w:sz w:val="20"/>
        </w:rPr>
      </w:pPr>
      <w:r>
        <w:rPr>
          <w:rStyle w:val="FootnoteReference"/>
        </w:rPr>
        <w:footnoteRef/>
      </w:r>
      <w:r>
        <w:t xml:space="preserve"> </w:t>
      </w:r>
      <w:r w:rsidRPr="00AF0B2B">
        <w:rPr>
          <w:sz w:val="20"/>
        </w:rPr>
        <w:t xml:space="preserve">Carolyn Evans, Human Rights Law Review 8:3., </w:t>
      </w:r>
      <w:r w:rsidRPr="00AF0B2B">
        <w:rPr>
          <w:i/>
          <w:sz w:val="20"/>
        </w:rPr>
        <w:t xml:space="preserve">Religious Education in Public Schools: An International Human Rights Perspective, </w:t>
      </w:r>
      <w:r w:rsidRPr="00AF0B2B">
        <w:rPr>
          <w:sz w:val="20"/>
        </w:rPr>
        <w:t>(Oxford University Press, 2008</w:t>
      </w:r>
      <w:r>
        <w:t xml:space="preserve">) </w:t>
      </w:r>
      <w:r>
        <w:rPr>
          <w:sz w:val="20"/>
        </w:rPr>
        <w:t>tt.449-450.</w:t>
      </w:r>
    </w:p>
  </w:footnote>
  <w:footnote w:id="20">
    <w:p w:rsidR="00D45A5E" w:rsidRDefault="00D45A5E">
      <w:pPr>
        <w:pStyle w:val="FootnoteText"/>
      </w:pPr>
      <w:r>
        <w:rPr>
          <w:rStyle w:val="FootnoteReference"/>
        </w:rPr>
        <w:footnoteRef/>
      </w:r>
      <w:r>
        <w:t xml:space="preserve"> Lori G. Beaman, Cory Steele, Keelin Pringnitz, </w:t>
      </w:r>
      <w:r>
        <w:rPr>
          <w:i/>
        </w:rPr>
        <w:t xml:space="preserve">The inclusion of nonreligion in religion and human rights, </w:t>
      </w:r>
      <w:r>
        <w:t>Vol. 65 (1</w:t>
      </w:r>
      <w:proofErr w:type="gramStart"/>
      <w:r>
        <w:t>) ,</w:t>
      </w:r>
      <w:proofErr w:type="gramEnd"/>
      <w:r>
        <w:t xml:space="preserve"> 2018. td.52.</w:t>
      </w:r>
      <w:r w:rsidR="00A06088">
        <w:t xml:space="preserve"> &lt;</w:t>
      </w:r>
      <w:r w:rsidR="00A06088" w:rsidRPr="00A06088">
        <w:t xml:space="preserve"> </w:t>
      </w:r>
      <w:hyperlink r:id="rId6" w:history="1">
        <w:r w:rsidR="00A06088" w:rsidRPr="003B5ED5">
          <w:rPr>
            <w:rStyle w:val="Hyperlink"/>
          </w:rPr>
          <w:t>https://journals-sagepub-com.ezproxy.uwtsd.ac.uk/doi/abs/10.1177/0037768617745480</w:t>
        </w:r>
      </w:hyperlink>
      <w:r w:rsidR="00A06088">
        <w:t xml:space="preserve"> &gt; (Dyddiad Mynediad 18/12/18)</w:t>
      </w:r>
    </w:p>
  </w:footnote>
  <w:footnote w:id="21">
    <w:p w:rsidR="00D45A5E" w:rsidRDefault="00D45A5E">
      <w:pPr>
        <w:pStyle w:val="FootnoteText"/>
      </w:pPr>
      <w:r>
        <w:rPr>
          <w:rStyle w:val="FootnoteReference"/>
        </w:rPr>
        <w:footnoteRef/>
      </w:r>
      <w:r>
        <w:t xml:space="preserve"> Jacqueline Watson, </w:t>
      </w:r>
      <w:r>
        <w:rPr>
          <w:i/>
        </w:rPr>
        <w:t xml:space="preserve">British Journal of Religious Education: Can children and young people learn from atheism for spiritual development? A response to the National Framework for Religious Education, </w:t>
      </w:r>
      <w:r>
        <w:t>Vol.30, No 1, 2008, td. 52</w:t>
      </w:r>
      <w:r w:rsidR="00D66630">
        <w:t xml:space="preserve">, &lt; </w:t>
      </w:r>
      <w:hyperlink r:id="rId7" w:anchor="db=aph&amp;AN=27754285" w:history="1">
        <w:r w:rsidR="00D66630" w:rsidRPr="003B5ED5">
          <w:rPr>
            <w:rStyle w:val="Hyperlink"/>
          </w:rPr>
          <w:t>https://web-b-ebscohost-com.ezproxy.uwtsd.ac.uk/ehost/detail/detail?vid=17&amp;sid=3bb92694-c743-43bb-98d2-e504514e1493%40pdc-v-sessmgr01&amp;bdata=JnNpdGU9ZWhvc3QtbGl2ZQ%3d%3d#db=aph&amp;AN=27754285</w:t>
        </w:r>
      </w:hyperlink>
      <w:r w:rsidR="00D66630">
        <w:t xml:space="preserve"> &gt; (Dyddiad Mynediad 18/12/18)</w:t>
      </w:r>
    </w:p>
  </w:footnote>
  <w:footnote w:id="22">
    <w:p w:rsidR="00D45A5E" w:rsidRPr="0071016A" w:rsidRDefault="00D45A5E">
      <w:pPr>
        <w:pStyle w:val="FootnoteText"/>
      </w:pPr>
      <w:r>
        <w:rPr>
          <w:rStyle w:val="FootnoteReference"/>
        </w:rPr>
        <w:footnoteRef/>
      </w:r>
      <w:r>
        <w:t xml:space="preserve"> </w:t>
      </w:r>
      <w:r w:rsidRPr="00A86E85">
        <w:t xml:space="preserve">Jean-Paul Sartre, </w:t>
      </w:r>
      <w:r w:rsidRPr="00A86E85">
        <w:rPr>
          <w:i/>
        </w:rPr>
        <w:t xml:space="preserve">Existentialism &amp; Humanism, </w:t>
      </w:r>
      <w:r w:rsidRPr="00A86E85">
        <w:t>(Llundain: Methuen, 1973)</w:t>
      </w:r>
      <w:r>
        <w:t xml:space="preserve"> yn Jacqueline Watson, </w:t>
      </w:r>
      <w:r>
        <w:rPr>
          <w:i/>
        </w:rPr>
        <w:t xml:space="preserve">British Journal of Religious Education: Can children and young people learn from atheism for spiritual development? A response to the National Framework for Religious Education, </w:t>
      </w:r>
      <w:r>
        <w:t>td. 52.</w:t>
      </w:r>
    </w:p>
  </w:footnote>
  <w:footnote w:id="23">
    <w:p w:rsidR="003936B2" w:rsidRDefault="003936B2">
      <w:pPr>
        <w:pStyle w:val="FootnoteText"/>
      </w:pPr>
      <w:r>
        <w:rPr>
          <w:rStyle w:val="FootnoteReference"/>
        </w:rPr>
        <w:footnoteRef/>
      </w:r>
      <w:r>
        <w:t xml:space="preserve"> Jean-Paul Sartre, </w:t>
      </w:r>
      <w:r>
        <w:rPr>
          <w:i/>
        </w:rPr>
        <w:t xml:space="preserve">Existentialism &amp; Humanism, </w:t>
      </w:r>
      <w:r>
        <w:t xml:space="preserve">(Llundain: Methuen, 1973) yn Jacqueline Watson, </w:t>
      </w:r>
      <w:r>
        <w:rPr>
          <w:i/>
        </w:rPr>
        <w:t xml:space="preserve">British Journal of Religious Education: Can children and young people learn from atheism for spiritual development? A response to the National Framework for Religious Education, </w:t>
      </w:r>
      <w:r>
        <w:t>td. 52.</w:t>
      </w:r>
    </w:p>
  </w:footnote>
  <w:footnote w:id="24">
    <w:p w:rsidR="0045333F" w:rsidRPr="000A191A" w:rsidRDefault="0045333F" w:rsidP="0045333F">
      <w:pPr>
        <w:pStyle w:val="FootnoteText"/>
      </w:pPr>
      <w:r>
        <w:rPr>
          <w:rStyle w:val="FootnoteReference"/>
        </w:rPr>
        <w:footnoteRef/>
      </w:r>
      <w:r>
        <w:t xml:space="preserve"> Rowan Williams, </w:t>
      </w:r>
      <w:r>
        <w:rPr>
          <w:i/>
        </w:rPr>
        <w:t>Belief, unbelief and Religious Education</w:t>
      </w:r>
      <w:r>
        <w:t xml:space="preserve"> (</w:t>
      </w:r>
      <w:r w:rsidRPr="000A191A">
        <w:t>2004</w:t>
      </w:r>
      <w:r>
        <w:t xml:space="preserve">), yn Jacqueline Watson, </w:t>
      </w:r>
      <w:r>
        <w:rPr>
          <w:i/>
        </w:rPr>
        <w:t xml:space="preserve">British Journal of Religious Education: Can children and young people learn from atheism for spiritual development? A response to the National Framework for Religious Education, </w:t>
      </w:r>
      <w:r>
        <w:t>td. 5</w:t>
      </w:r>
      <w:r w:rsidR="00BC761D">
        <w:t>1.</w:t>
      </w:r>
    </w:p>
  </w:footnote>
  <w:footnote w:id="25">
    <w:p w:rsidR="0045333F" w:rsidRDefault="0045333F" w:rsidP="0045333F">
      <w:pPr>
        <w:pStyle w:val="FootnoteText"/>
      </w:pPr>
      <w:r>
        <w:rPr>
          <w:rStyle w:val="FootnoteReference"/>
        </w:rPr>
        <w:footnoteRef/>
      </w:r>
      <w:r>
        <w:t xml:space="preserve"> Rowan Williams, </w:t>
      </w:r>
      <w:r>
        <w:rPr>
          <w:i/>
        </w:rPr>
        <w:t>Belief, unbelief and Religious Education</w:t>
      </w:r>
      <w:r>
        <w:t xml:space="preserve"> (</w:t>
      </w:r>
      <w:r w:rsidRPr="000A191A">
        <w:t>2004</w:t>
      </w:r>
      <w:r>
        <w:t xml:space="preserve">), yn Jacqueline Watson, </w:t>
      </w:r>
      <w:r>
        <w:rPr>
          <w:i/>
        </w:rPr>
        <w:t xml:space="preserve">British Journal of Religious Education: Can children and young people learn from atheism for spiritual development? </w:t>
      </w:r>
      <w:r>
        <w:t>td. 52.</w:t>
      </w:r>
    </w:p>
  </w:footnote>
  <w:footnote w:id="26">
    <w:p w:rsidR="00D45A5E" w:rsidRDefault="00D45A5E">
      <w:pPr>
        <w:pStyle w:val="FootnoteText"/>
      </w:pPr>
      <w:r>
        <w:rPr>
          <w:rStyle w:val="FootnoteReference"/>
        </w:rPr>
        <w:footnoteRef/>
      </w:r>
      <w:r>
        <w:t xml:space="preserve"> Judith Burns, BBC: ‘Teach religion and worldviews instead of RE’, &lt;</w:t>
      </w:r>
      <w:r w:rsidRPr="00606E38">
        <w:t xml:space="preserve"> </w:t>
      </w:r>
      <w:hyperlink r:id="rId8" w:history="1">
        <w:r w:rsidRPr="002B61D5">
          <w:rPr>
            <w:rStyle w:val="Hyperlink"/>
          </w:rPr>
          <w:t>https://www.bbc.co.uk/news/education-45451489</w:t>
        </w:r>
      </w:hyperlink>
      <w:r>
        <w:t xml:space="preserve"> &gt; (Dyddiad Mynediad 18/12/18).</w:t>
      </w:r>
    </w:p>
  </w:footnote>
  <w:footnote w:id="27">
    <w:p w:rsidR="00D45A5E" w:rsidRDefault="00D45A5E">
      <w:pPr>
        <w:pStyle w:val="FootnoteText"/>
      </w:pPr>
      <w:r>
        <w:rPr>
          <w:rStyle w:val="FootnoteReference"/>
        </w:rPr>
        <w:footnoteRef/>
      </w:r>
      <w:r>
        <w:t xml:space="preserve"> Judith Burns, BBC: ‘Teach religion and worldviews instead of RE’.</w:t>
      </w:r>
    </w:p>
  </w:footnote>
  <w:footnote w:id="28">
    <w:p w:rsidR="00D45A5E" w:rsidRDefault="00D45A5E">
      <w:pPr>
        <w:pStyle w:val="FootnoteText"/>
      </w:pPr>
      <w:r>
        <w:rPr>
          <w:rStyle w:val="FootnoteReference"/>
        </w:rPr>
        <w:footnoteRef/>
      </w:r>
      <w:r>
        <w:t xml:space="preserve"> </w:t>
      </w:r>
      <w:bookmarkStart w:id="1" w:name="_Hlk532939078"/>
      <w:r>
        <w:t xml:space="preserve">Humanists UK, ‘Government rejects consensus of subject experts, public, and religious leaders, marginalises Humanism in GCSE and A levels’,&lt; </w:t>
      </w:r>
      <w:hyperlink r:id="rId9" w:history="1">
        <w:r w:rsidRPr="00B138FF">
          <w:rPr>
            <w:rStyle w:val="Hyperlink"/>
          </w:rPr>
          <w:t>https://humanism.org.uk/2015/02/12/government-rejects-consensus-subject-experts-public-religious-leaders-marginalises-humanism-gcse-levels/</w:t>
        </w:r>
      </w:hyperlink>
      <w:r>
        <w:t xml:space="preserve"> &gt; (Dyddiad Mynediad 18/12/18)</w:t>
      </w:r>
      <w:r w:rsidR="00086BCD">
        <w:t>.</w:t>
      </w:r>
      <w:bookmarkEnd w:id="1"/>
    </w:p>
  </w:footnote>
  <w:footnote w:id="29">
    <w:p w:rsidR="00D45A5E" w:rsidRDefault="00D45A5E">
      <w:pPr>
        <w:pStyle w:val="FootnoteText"/>
      </w:pPr>
      <w:r>
        <w:rPr>
          <w:rStyle w:val="FootnoteReference"/>
        </w:rPr>
        <w:footnoteRef/>
      </w:r>
      <w:r>
        <w:t xml:space="preserve"> Education Act 1988, sectiwn 2(a), Education Act 1992, sectiwn 2:1</w:t>
      </w:r>
      <w:r w:rsidR="00D21E3D">
        <w:t xml:space="preserve"> </w:t>
      </w:r>
      <w:r>
        <w:t>(d), sectiwn 9:4(d</w:t>
      </w:r>
      <w:r w:rsidR="00D21E3D">
        <w:t>)</w:t>
      </w:r>
      <w:r>
        <w:t>.</w:t>
      </w:r>
    </w:p>
  </w:footnote>
  <w:footnote w:id="30">
    <w:p w:rsidR="0066491A" w:rsidRDefault="0066491A">
      <w:pPr>
        <w:pStyle w:val="FootnoteText"/>
      </w:pPr>
      <w:r>
        <w:rPr>
          <w:rStyle w:val="FootnoteReference"/>
        </w:rPr>
        <w:footnoteRef/>
      </w:r>
      <w:r>
        <w:t xml:space="preserve"> Ferdinand J Potgieter, Johannes L. van der Walt, Charste C. Wolhuter, </w:t>
      </w:r>
      <w:proofErr w:type="gramStart"/>
      <w:r w:rsidRPr="00E53435">
        <w:rPr>
          <w:i/>
        </w:rPr>
        <w:t>Towards</w:t>
      </w:r>
      <w:proofErr w:type="gramEnd"/>
      <w:r w:rsidRPr="00E53435">
        <w:rPr>
          <w:i/>
        </w:rPr>
        <w:t xml:space="preserve"> understanding (religious) (in)tolerance in education,</w:t>
      </w:r>
      <w:r>
        <w:rPr>
          <w:i/>
        </w:rPr>
        <w:t xml:space="preserve"> </w:t>
      </w:r>
      <w:r>
        <w:t>Vol. 70, Iss. 3</w:t>
      </w:r>
      <w:r w:rsidRPr="00E53435">
        <w:rPr>
          <w:i/>
        </w:rPr>
        <w:t xml:space="preserve"> </w:t>
      </w:r>
      <w:r>
        <w:t xml:space="preserve">(Hervormde Teologiese Studies, 2014), </w:t>
      </w:r>
      <w:r w:rsidR="00A848CA">
        <w:t>td</w:t>
      </w:r>
      <w:r>
        <w:t>. 6.</w:t>
      </w:r>
      <w:r w:rsidR="00803569">
        <w:t xml:space="preserve"> &lt; </w:t>
      </w:r>
      <w:hyperlink r:id="rId10" w:history="1">
        <w:r w:rsidR="00803569" w:rsidRPr="003B5ED5">
          <w:rPr>
            <w:rStyle w:val="Hyperlink"/>
          </w:rPr>
          <w:t>https://search-proquest-com.ezproxy.uwtsd.ac.uk/docview/1530407140/12F65A33749445D7PQ/2?accountid=130472</w:t>
        </w:r>
      </w:hyperlink>
      <w:r w:rsidR="00803569">
        <w:t xml:space="preserve"> &gt; (Dyddiad Mynediad 18/12/18).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5A5E" w:rsidRDefault="00D45A5E">
    <w:pPr>
      <w:pStyle w:val="Header"/>
    </w:pPr>
    <w:r>
      <w:t>Hannah Howells - 1600338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628CF"/>
    <w:multiLevelType w:val="multilevel"/>
    <w:tmpl w:val="91CA9C92"/>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F0C5EF1"/>
    <w:multiLevelType w:val="multilevel"/>
    <w:tmpl w:val="256E355E"/>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860EF1"/>
    <w:multiLevelType w:val="hybridMultilevel"/>
    <w:tmpl w:val="95486D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9E3953"/>
    <w:multiLevelType w:val="multilevel"/>
    <w:tmpl w:val="BA10706E"/>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F925365"/>
    <w:multiLevelType w:val="hybridMultilevel"/>
    <w:tmpl w:val="0970702C"/>
    <w:lvl w:ilvl="0" w:tplc="8DDA74A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3B5110"/>
    <w:multiLevelType w:val="hybridMultilevel"/>
    <w:tmpl w:val="1A22CECC"/>
    <w:lvl w:ilvl="0" w:tplc="757221FC">
      <w:numFmt w:val="bullet"/>
      <w:lvlText w:val="-"/>
      <w:lvlJc w:val="left"/>
      <w:pPr>
        <w:ind w:left="720" w:hanging="360"/>
      </w:pPr>
      <w:rPr>
        <w:rFonts w:ascii="Calibri" w:eastAsiaTheme="minorHAnsi" w:hAnsi="Calibri" w:cstheme="minorBidi" w:hint="default"/>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4ADB7698"/>
    <w:multiLevelType w:val="multilevel"/>
    <w:tmpl w:val="D30E6BF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5C085D20"/>
    <w:multiLevelType w:val="multilevel"/>
    <w:tmpl w:val="AE2EC9EA"/>
    <w:lvl w:ilvl="0">
      <w:start w:val="3"/>
      <w:numFmt w:val="decimal"/>
      <w:lvlText w:val="%1"/>
      <w:lvlJc w:val="left"/>
      <w:pPr>
        <w:ind w:left="360" w:hanging="360"/>
      </w:pPr>
      <w:rPr>
        <w:rFonts w:hint="default"/>
      </w:rPr>
    </w:lvl>
    <w:lvl w:ilvl="1">
      <w:start w:val="2"/>
      <w:numFmt w:val="decimal"/>
      <w:lvlText w:val="%1.%2"/>
      <w:lvlJc w:val="left"/>
      <w:pPr>
        <w:ind w:left="735" w:hanging="360"/>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1845" w:hanging="72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2955" w:hanging="108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065" w:hanging="1440"/>
      </w:pPr>
      <w:rPr>
        <w:rFonts w:hint="default"/>
      </w:rPr>
    </w:lvl>
    <w:lvl w:ilvl="8">
      <w:start w:val="1"/>
      <w:numFmt w:val="decimal"/>
      <w:lvlText w:val="%1.%2.%3.%4.%5.%6.%7.%8.%9"/>
      <w:lvlJc w:val="left"/>
      <w:pPr>
        <w:ind w:left="4800" w:hanging="1800"/>
      </w:pPr>
      <w:rPr>
        <w:rFonts w:hint="default"/>
      </w:rPr>
    </w:lvl>
  </w:abstractNum>
  <w:abstractNum w:abstractNumId="8" w15:restartNumberingAfterBreak="0">
    <w:nsid w:val="5CFC0B4A"/>
    <w:multiLevelType w:val="hybridMultilevel"/>
    <w:tmpl w:val="8228DC2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9" w15:restartNumberingAfterBreak="0">
    <w:nsid w:val="6EEE69F6"/>
    <w:multiLevelType w:val="multilevel"/>
    <w:tmpl w:val="25FEC5D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70385332"/>
    <w:multiLevelType w:val="multilevel"/>
    <w:tmpl w:val="654C9CBA"/>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sz w:val="22"/>
      </w:rPr>
    </w:lvl>
    <w:lvl w:ilvl="2">
      <w:start w:val="1"/>
      <w:numFmt w:val="decimal"/>
      <w:isLgl/>
      <w:lvlText w:val="%1.%2.%3"/>
      <w:lvlJc w:val="left"/>
      <w:pPr>
        <w:ind w:left="1080" w:hanging="720"/>
      </w:pPr>
      <w:rPr>
        <w:rFonts w:hint="default"/>
        <w:sz w:val="22"/>
      </w:rPr>
    </w:lvl>
    <w:lvl w:ilvl="3">
      <w:start w:val="1"/>
      <w:numFmt w:val="decimal"/>
      <w:isLgl/>
      <w:lvlText w:val="%1.%2.%3.%4"/>
      <w:lvlJc w:val="left"/>
      <w:pPr>
        <w:ind w:left="1080" w:hanging="720"/>
      </w:pPr>
      <w:rPr>
        <w:rFonts w:hint="default"/>
        <w:sz w:val="22"/>
      </w:rPr>
    </w:lvl>
    <w:lvl w:ilvl="4">
      <w:start w:val="1"/>
      <w:numFmt w:val="decimal"/>
      <w:isLgl/>
      <w:lvlText w:val="%1.%2.%3.%4.%5"/>
      <w:lvlJc w:val="left"/>
      <w:pPr>
        <w:ind w:left="1440" w:hanging="1080"/>
      </w:pPr>
      <w:rPr>
        <w:rFonts w:hint="default"/>
        <w:sz w:val="22"/>
      </w:rPr>
    </w:lvl>
    <w:lvl w:ilvl="5">
      <w:start w:val="1"/>
      <w:numFmt w:val="decimal"/>
      <w:isLgl/>
      <w:lvlText w:val="%1.%2.%3.%4.%5.%6"/>
      <w:lvlJc w:val="left"/>
      <w:pPr>
        <w:ind w:left="1440" w:hanging="1080"/>
      </w:pPr>
      <w:rPr>
        <w:rFonts w:hint="default"/>
        <w:sz w:val="22"/>
      </w:rPr>
    </w:lvl>
    <w:lvl w:ilvl="6">
      <w:start w:val="1"/>
      <w:numFmt w:val="decimal"/>
      <w:isLgl/>
      <w:lvlText w:val="%1.%2.%3.%4.%5.%6.%7"/>
      <w:lvlJc w:val="left"/>
      <w:pPr>
        <w:ind w:left="1800" w:hanging="1440"/>
      </w:pPr>
      <w:rPr>
        <w:rFonts w:hint="default"/>
        <w:sz w:val="22"/>
      </w:rPr>
    </w:lvl>
    <w:lvl w:ilvl="7">
      <w:start w:val="1"/>
      <w:numFmt w:val="decimal"/>
      <w:isLgl/>
      <w:lvlText w:val="%1.%2.%3.%4.%5.%6.%7.%8"/>
      <w:lvlJc w:val="left"/>
      <w:pPr>
        <w:ind w:left="1800" w:hanging="1440"/>
      </w:pPr>
      <w:rPr>
        <w:rFonts w:hint="default"/>
        <w:sz w:val="22"/>
      </w:rPr>
    </w:lvl>
    <w:lvl w:ilvl="8">
      <w:start w:val="1"/>
      <w:numFmt w:val="decimal"/>
      <w:isLgl/>
      <w:lvlText w:val="%1.%2.%3.%4.%5.%6.%7.%8.%9"/>
      <w:lvlJc w:val="left"/>
      <w:pPr>
        <w:ind w:left="1800" w:hanging="1440"/>
      </w:pPr>
      <w:rPr>
        <w:rFonts w:hint="default"/>
        <w:sz w:val="22"/>
      </w:rPr>
    </w:lvl>
  </w:abstractNum>
  <w:abstractNum w:abstractNumId="11" w15:restartNumberingAfterBreak="0">
    <w:nsid w:val="756B69D5"/>
    <w:multiLevelType w:val="multilevel"/>
    <w:tmpl w:val="25FEC5D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76CE0CBF"/>
    <w:multiLevelType w:val="hybridMultilevel"/>
    <w:tmpl w:val="236E895A"/>
    <w:lvl w:ilvl="0" w:tplc="ADF88664">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78646113"/>
    <w:multiLevelType w:val="hybridMultilevel"/>
    <w:tmpl w:val="CDB2DA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1"/>
  </w:num>
  <w:num w:numId="4">
    <w:abstractNumId w:val="11"/>
  </w:num>
  <w:num w:numId="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8"/>
  </w:num>
  <w:num w:numId="8">
    <w:abstractNumId w:val="8"/>
  </w:num>
  <w:num w:numId="9">
    <w:abstractNumId w:val="9"/>
  </w:num>
  <w:num w:numId="10">
    <w:abstractNumId w:val="13"/>
  </w:num>
  <w:num w:numId="11">
    <w:abstractNumId w:val="0"/>
  </w:num>
  <w:num w:numId="12">
    <w:abstractNumId w:val="3"/>
  </w:num>
  <w:num w:numId="13">
    <w:abstractNumId w:val="4"/>
  </w:num>
  <w:num w:numId="14">
    <w:abstractNumId w:val="10"/>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D3E"/>
    <w:rsid w:val="00013416"/>
    <w:rsid w:val="00016207"/>
    <w:rsid w:val="000266FB"/>
    <w:rsid w:val="000461AC"/>
    <w:rsid w:val="00051ADA"/>
    <w:rsid w:val="00060F83"/>
    <w:rsid w:val="000632A1"/>
    <w:rsid w:val="00064F2E"/>
    <w:rsid w:val="0006661B"/>
    <w:rsid w:val="0007125F"/>
    <w:rsid w:val="00071A73"/>
    <w:rsid w:val="00073197"/>
    <w:rsid w:val="00075D26"/>
    <w:rsid w:val="00076A6D"/>
    <w:rsid w:val="00081084"/>
    <w:rsid w:val="000812BA"/>
    <w:rsid w:val="00086BCD"/>
    <w:rsid w:val="000A191A"/>
    <w:rsid w:val="000A2F73"/>
    <w:rsid w:val="000A3563"/>
    <w:rsid w:val="000A4F1F"/>
    <w:rsid w:val="000B7216"/>
    <w:rsid w:val="000B7A8E"/>
    <w:rsid w:val="000B7B28"/>
    <w:rsid w:val="000C2F18"/>
    <w:rsid w:val="000C65AB"/>
    <w:rsid w:val="000E406F"/>
    <w:rsid w:val="000E6C40"/>
    <w:rsid w:val="0010475C"/>
    <w:rsid w:val="0011030E"/>
    <w:rsid w:val="001144F8"/>
    <w:rsid w:val="00115D48"/>
    <w:rsid w:val="00145780"/>
    <w:rsid w:val="0017344A"/>
    <w:rsid w:val="0017754B"/>
    <w:rsid w:val="00177A34"/>
    <w:rsid w:val="00177E4F"/>
    <w:rsid w:val="001A1D61"/>
    <w:rsid w:val="001C2B2C"/>
    <w:rsid w:val="001D3608"/>
    <w:rsid w:val="001D3EB1"/>
    <w:rsid w:val="001E53F1"/>
    <w:rsid w:val="001F04AF"/>
    <w:rsid w:val="001F068D"/>
    <w:rsid w:val="001F5DF9"/>
    <w:rsid w:val="001F6DC8"/>
    <w:rsid w:val="0020511C"/>
    <w:rsid w:val="002110A3"/>
    <w:rsid w:val="00220949"/>
    <w:rsid w:val="00226258"/>
    <w:rsid w:val="00247A13"/>
    <w:rsid w:val="00266709"/>
    <w:rsid w:val="002779CF"/>
    <w:rsid w:val="00280F59"/>
    <w:rsid w:val="0028741A"/>
    <w:rsid w:val="00287B9A"/>
    <w:rsid w:val="002A178D"/>
    <w:rsid w:val="002A6215"/>
    <w:rsid w:val="002B1F13"/>
    <w:rsid w:val="002B3BE6"/>
    <w:rsid w:val="002C249C"/>
    <w:rsid w:val="002C6482"/>
    <w:rsid w:val="002D6EDF"/>
    <w:rsid w:val="002D72C6"/>
    <w:rsid w:val="002F386B"/>
    <w:rsid w:val="002F6E77"/>
    <w:rsid w:val="003020F8"/>
    <w:rsid w:val="00320C14"/>
    <w:rsid w:val="00324C00"/>
    <w:rsid w:val="003266B8"/>
    <w:rsid w:val="00332D8D"/>
    <w:rsid w:val="003333B4"/>
    <w:rsid w:val="0033379D"/>
    <w:rsid w:val="003341F1"/>
    <w:rsid w:val="003343C6"/>
    <w:rsid w:val="00334B08"/>
    <w:rsid w:val="003358E6"/>
    <w:rsid w:val="003378E7"/>
    <w:rsid w:val="00352EB9"/>
    <w:rsid w:val="00383BBE"/>
    <w:rsid w:val="00391A17"/>
    <w:rsid w:val="003936B2"/>
    <w:rsid w:val="003B6F92"/>
    <w:rsid w:val="003D6CA1"/>
    <w:rsid w:val="003E3D3F"/>
    <w:rsid w:val="00401426"/>
    <w:rsid w:val="00411713"/>
    <w:rsid w:val="00417685"/>
    <w:rsid w:val="004275E5"/>
    <w:rsid w:val="00432CDB"/>
    <w:rsid w:val="00434400"/>
    <w:rsid w:val="0044200D"/>
    <w:rsid w:val="0044406A"/>
    <w:rsid w:val="00446493"/>
    <w:rsid w:val="0045034E"/>
    <w:rsid w:val="00451ECA"/>
    <w:rsid w:val="0045333F"/>
    <w:rsid w:val="0045600B"/>
    <w:rsid w:val="0046698C"/>
    <w:rsid w:val="0047491C"/>
    <w:rsid w:val="0048365D"/>
    <w:rsid w:val="004910AF"/>
    <w:rsid w:val="004A778A"/>
    <w:rsid w:val="004B29AA"/>
    <w:rsid w:val="004B2CB8"/>
    <w:rsid w:val="004D1990"/>
    <w:rsid w:val="004D4DD1"/>
    <w:rsid w:val="004E5117"/>
    <w:rsid w:val="004E6815"/>
    <w:rsid w:val="004F5B34"/>
    <w:rsid w:val="0050193D"/>
    <w:rsid w:val="005046E1"/>
    <w:rsid w:val="00510144"/>
    <w:rsid w:val="00520552"/>
    <w:rsid w:val="00521385"/>
    <w:rsid w:val="00534C19"/>
    <w:rsid w:val="00550198"/>
    <w:rsid w:val="00550D3E"/>
    <w:rsid w:val="00553B20"/>
    <w:rsid w:val="00563022"/>
    <w:rsid w:val="005711DD"/>
    <w:rsid w:val="0059294F"/>
    <w:rsid w:val="005952BC"/>
    <w:rsid w:val="005A2B2A"/>
    <w:rsid w:val="005B0D96"/>
    <w:rsid w:val="005C0317"/>
    <w:rsid w:val="005C0C92"/>
    <w:rsid w:val="005C6FE9"/>
    <w:rsid w:val="005D18AF"/>
    <w:rsid w:val="005D2437"/>
    <w:rsid w:val="005D3964"/>
    <w:rsid w:val="0060307C"/>
    <w:rsid w:val="00606E38"/>
    <w:rsid w:val="00612DAF"/>
    <w:rsid w:val="00621BDC"/>
    <w:rsid w:val="00636B4A"/>
    <w:rsid w:val="00637C3E"/>
    <w:rsid w:val="00640EE5"/>
    <w:rsid w:val="00642B90"/>
    <w:rsid w:val="0065507C"/>
    <w:rsid w:val="00663C56"/>
    <w:rsid w:val="0066491A"/>
    <w:rsid w:val="00690ACF"/>
    <w:rsid w:val="006928A4"/>
    <w:rsid w:val="00696423"/>
    <w:rsid w:val="006A4F14"/>
    <w:rsid w:val="006A6F4A"/>
    <w:rsid w:val="006C192F"/>
    <w:rsid w:val="006E52B9"/>
    <w:rsid w:val="006F542D"/>
    <w:rsid w:val="006F5FB1"/>
    <w:rsid w:val="007068A2"/>
    <w:rsid w:val="0071016A"/>
    <w:rsid w:val="00711187"/>
    <w:rsid w:val="007115EF"/>
    <w:rsid w:val="0071388B"/>
    <w:rsid w:val="0071413D"/>
    <w:rsid w:val="00714791"/>
    <w:rsid w:val="00716A3B"/>
    <w:rsid w:val="00726F24"/>
    <w:rsid w:val="00730D28"/>
    <w:rsid w:val="00731918"/>
    <w:rsid w:val="00741BE2"/>
    <w:rsid w:val="007474E4"/>
    <w:rsid w:val="00757451"/>
    <w:rsid w:val="00764C85"/>
    <w:rsid w:val="00771DEE"/>
    <w:rsid w:val="007724D1"/>
    <w:rsid w:val="007822D4"/>
    <w:rsid w:val="00792875"/>
    <w:rsid w:val="007A07AC"/>
    <w:rsid w:val="007B13F6"/>
    <w:rsid w:val="007B5E69"/>
    <w:rsid w:val="007C5163"/>
    <w:rsid w:val="007C608B"/>
    <w:rsid w:val="007D3BE4"/>
    <w:rsid w:val="007E4A78"/>
    <w:rsid w:val="007F7B6E"/>
    <w:rsid w:val="00803092"/>
    <w:rsid w:val="00803569"/>
    <w:rsid w:val="00805F10"/>
    <w:rsid w:val="00850205"/>
    <w:rsid w:val="00851501"/>
    <w:rsid w:val="0085593D"/>
    <w:rsid w:val="008572B9"/>
    <w:rsid w:val="00867681"/>
    <w:rsid w:val="0087377E"/>
    <w:rsid w:val="008823A0"/>
    <w:rsid w:val="00886F15"/>
    <w:rsid w:val="008B4A7B"/>
    <w:rsid w:val="008C3EDC"/>
    <w:rsid w:val="008C43BD"/>
    <w:rsid w:val="008D1DD2"/>
    <w:rsid w:val="008F6C23"/>
    <w:rsid w:val="00903DA0"/>
    <w:rsid w:val="009042E5"/>
    <w:rsid w:val="00917941"/>
    <w:rsid w:val="00923919"/>
    <w:rsid w:val="00924C8F"/>
    <w:rsid w:val="00930D5A"/>
    <w:rsid w:val="009327A7"/>
    <w:rsid w:val="00981DC5"/>
    <w:rsid w:val="00985A7D"/>
    <w:rsid w:val="00992C7C"/>
    <w:rsid w:val="00996CE7"/>
    <w:rsid w:val="009A156D"/>
    <w:rsid w:val="009A25B4"/>
    <w:rsid w:val="009A40DA"/>
    <w:rsid w:val="009B6BDF"/>
    <w:rsid w:val="009C209B"/>
    <w:rsid w:val="009E7C55"/>
    <w:rsid w:val="00A03CFC"/>
    <w:rsid w:val="00A06088"/>
    <w:rsid w:val="00A41D86"/>
    <w:rsid w:val="00A56580"/>
    <w:rsid w:val="00A82FE3"/>
    <w:rsid w:val="00A848CA"/>
    <w:rsid w:val="00A86E85"/>
    <w:rsid w:val="00A900BC"/>
    <w:rsid w:val="00A927B1"/>
    <w:rsid w:val="00A9516A"/>
    <w:rsid w:val="00A9736E"/>
    <w:rsid w:val="00AA0C5F"/>
    <w:rsid w:val="00AA1685"/>
    <w:rsid w:val="00AA3A07"/>
    <w:rsid w:val="00AA3D2F"/>
    <w:rsid w:val="00AA6FAA"/>
    <w:rsid w:val="00AA7344"/>
    <w:rsid w:val="00AB238D"/>
    <w:rsid w:val="00AB333D"/>
    <w:rsid w:val="00AB4130"/>
    <w:rsid w:val="00AF0B2B"/>
    <w:rsid w:val="00B165E4"/>
    <w:rsid w:val="00B2279C"/>
    <w:rsid w:val="00B23557"/>
    <w:rsid w:val="00B2535E"/>
    <w:rsid w:val="00B3103F"/>
    <w:rsid w:val="00B35FA5"/>
    <w:rsid w:val="00B404A5"/>
    <w:rsid w:val="00B55B8D"/>
    <w:rsid w:val="00B57B70"/>
    <w:rsid w:val="00B6356D"/>
    <w:rsid w:val="00B778AF"/>
    <w:rsid w:val="00B9082B"/>
    <w:rsid w:val="00B943C3"/>
    <w:rsid w:val="00B94E5A"/>
    <w:rsid w:val="00BB10A7"/>
    <w:rsid w:val="00BB18FE"/>
    <w:rsid w:val="00BB63EB"/>
    <w:rsid w:val="00BB6B51"/>
    <w:rsid w:val="00BC2800"/>
    <w:rsid w:val="00BC761D"/>
    <w:rsid w:val="00C17B82"/>
    <w:rsid w:val="00C21708"/>
    <w:rsid w:val="00C259A6"/>
    <w:rsid w:val="00C357E6"/>
    <w:rsid w:val="00C36168"/>
    <w:rsid w:val="00C37E4A"/>
    <w:rsid w:val="00C42CB6"/>
    <w:rsid w:val="00C46963"/>
    <w:rsid w:val="00C47D9F"/>
    <w:rsid w:val="00C67A51"/>
    <w:rsid w:val="00C70799"/>
    <w:rsid w:val="00C7397C"/>
    <w:rsid w:val="00C743A8"/>
    <w:rsid w:val="00C767D7"/>
    <w:rsid w:val="00C87358"/>
    <w:rsid w:val="00CB0F14"/>
    <w:rsid w:val="00CB7D8A"/>
    <w:rsid w:val="00CC3B2D"/>
    <w:rsid w:val="00CC6080"/>
    <w:rsid w:val="00CC7DFB"/>
    <w:rsid w:val="00CD09E0"/>
    <w:rsid w:val="00CE534B"/>
    <w:rsid w:val="00CE598C"/>
    <w:rsid w:val="00CE6ABD"/>
    <w:rsid w:val="00CF11D4"/>
    <w:rsid w:val="00CF2DF0"/>
    <w:rsid w:val="00D01E13"/>
    <w:rsid w:val="00D109DA"/>
    <w:rsid w:val="00D13823"/>
    <w:rsid w:val="00D21E3D"/>
    <w:rsid w:val="00D3594A"/>
    <w:rsid w:val="00D4163A"/>
    <w:rsid w:val="00D43C69"/>
    <w:rsid w:val="00D45A5E"/>
    <w:rsid w:val="00D46C67"/>
    <w:rsid w:val="00D52CD2"/>
    <w:rsid w:val="00D66630"/>
    <w:rsid w:val="00D71EDA"/>
    <w:rsid w:val="00D74D02"/>
    <w:rsid w:val="00D76B4C"/>
    <w:rsid w:val="00D7705A"/>
    <w:rsid w:val="00D817B8"/>
    <w:rsid w:val="00DA587F"/>
    <w:rsid w:val="00DD045B"/>
    <w:rsid w:val="00DD140B"/>
    <w:rsid w:val="00DD1DD5"/>
    <w:rsid w:val="00DD35CA"/>
    <w:rsid w:val="00DE0F53"/>
    <w:rsid w:val="00DE520F"/>
    <w:rsid w:val="00E02470"/>
    <w:rsid w:val="00E073C5"/>
    <w:rsid w:val="00E16AE3"/>
    <w:rsid w:val="00E344E8"/>
    <w:rsid w:val="00E36AD5"/>
    <w:rsid w:val="00E45933"/>
    <w:rsid w:val="00E72DC6"/>
    <w:rsid w:val="00E85DBD"/>
    <w:rsid w:val="00E94D12"/>
    <w:rsid w:val="00EA0711"/>
    <w:rsid w:val="00EA31E0"/>
    <w:rsid w:val="00EA6A49"/>
    <w:rsid w:val="00EA7FE5"/>
    <w:rsid w:val="00EB226A"/>
    <w:rsid w:val="00EB2691"/>
    <w:rsid w:val="00ED087D"/>
    <w:rsid w:val="00ED6862"/>
    <w:rsid w:val="00EF2C9F"/>
    <w:rsid w:val="00F02A37"/>
    <w:rsid w:val="00F06077"/>
    <w:rsid w:val="00F17EAC"/>
    <w:rsid w:val="00F303D6"/>
    <w:rsid w:val="00F315B3"/>
    <w:rsid w:val="00F4450B"/>
    <w:rsid w:val="00F46A2E"/>
    <w:rsid w:val="00F4702D"/>
    <w:rsid w:val="00F614E4"/>
    <w:rsid w:val="00F64052"/>
    <w:rsid w:val="00F65D47"/>
    <w:rsid w:val="00F87809"/>
    <w:rsid w:val="00F93259"/>
    <w:rsid w:val="00F94610"/>
    <w:rsid w:val="00FA43FF"/>
    <w:rsid w:val="00FA6FB2"/>
    <w:rsid w:val="00FC1430"/>
    <w:rsid w:val="00FF4329"/>
    <w:rsid w:val="00FF7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79FEA"/>
  <w15:chartTrackingRefBased/>
  <w15:docId w15:val="{CB8A9E17-41EE-4B21-96CE-D2AFA75F4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4F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0D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D3E"/>
  </w:style>
  <w:style w:type="paragraph" w:styleId="Footer">
    <w:name w:val="footer"/>
    <w:basedOn w:val="Normal"/>
    <w:link w:val="FooterChar"/>
    <w:uiPriority w:val="99"/>
    <w:unhideWhenUsed/>
    <w:rsid w:val="00550D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D3E"/>
  </w:style>
  <w:style w:type="paragraph" w:styleId="ListParagraph">
    <w:name w:val="List Paragraph"/>
    <w:basedOn w:val="Normal"/>
    <w:uiPriority w:val="34"/>
    <w:qFormat/>
    <w:rsid w:val="00550D3E"/>
    <w:pPr>
      <w:ind w:left="720"/>
      <w:contextualSpacing/>
    </w:pPr>
  </w:style>
  <w:style w:type="character" w:styleId="Hyperlink">
    <w:name w:val="Hyperlink"/>
    <w:basedOn w:val="DefaultParagraphFont"/>
    <w:uiPriority w:val="99"/>
    <w:unhideWhenUsed/>
    <w:rsid w:val="00550D3E"/>
    <w:rPr>
      <w:color w:val="0563C1" w:themeColor="hyperlink"/>
      <w:u w:val="single"/>
    </w:rPr>
  </w:style>
  <w:style w:type="paragraph" w:styleId="FootnoteText">
    <w:name w:val="footnote text"/>
    <w:basedOn w:val="Normal"/>
    <w:link w:val="FootnoteTextChar"/>
    <w:uiPriority w:val="99"/>
    <w:unhideWhenUsed/>
    <w:rsid w:val="00550D3E"/>
    <w:pPr>
      <w:spacing w:after="0" w:line="240" w:lineRule="auto"/>
    </w:pPr>
    <w:rPr>
      <w:sz w:val="20"/>
      <w:szCs w:val="20"/>
    </w:rPr>
  </w:style>
  <w:style w:type="character" w:customStyle="1" w:styleId="FootnoteTextChar">
    <w:name w:val="Footnote Text Char"/>
    <w:basedOn w:val="DefaultParagraphFont"/>
    <w:link w:val="FootnoteText"/>
    <w:uiPriority w:val="99"/>
    <w:rsid w:val="00550D3E"/>
    <w:rPr>
      <w:sz w:val="20"/>
      <w:szCs w:val="20"/>
    </w:rPr>
  </w:style>
  <w:style w:type="character" w:styleId="FootnoteReference">
    <w:name w:val="footnote reference"/>
    <w:basedOn w:val="DefaultParagraphFont"/>
    <w:uiPriority w:val="99"/>
    <w:semiHidden/>
    <w:unhideWhenUsed/>
    <w:rsid w:val="00550D3E"/>
    <w:rPr>
      <w:vertAlign w:val="superscript"/>
    </w:rPr>
  </w:style>
  <w:style w:type="character" w:styleId="UnresolvedMention">
    <w:name w:val="Unresolved Mention"/>
    <w:basedOn w:val="DefaultParagraphFont"/>
    <w:uiPriority w:val="99"/>
    <w:semiHidden/>
    <w:unhideWhenUsed/>
    <w:rsid w:val="00606E38"/>
    <w:rPr>
      <w:color w:val="605E5C"/>
      <w:shd w:val="clear" w:color="auto" w:fill="E1DFDD"/>
    </w:rPr>
  </w:style>
  <w:style w:type="character" w:customStyle="1" w:styleId="Heading1Char">
    <w:name w:val="Heading 1 Char"/>
    <w:basedOn w:val="DefaultParagraphFont"/>
    <w:link w:val="Heading1"/>
    <w:uiPriority w:val="9"/>
    <w:rsid w:val="000A4F1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4F1F"/>
    <w:pPr>
      <w:outlineLvl w:val="9"/>
    </w:pPr>
    <w:rPr>
      <w:lang w:val="en-US"/>
    </w:rPr>
  </w:style>
  <w:style w:type="character" w:styleId="FollowedHyperlink">
    <w:name w:val="FollowedHyperlink"/>
    <w:basedOn w:val="DefaultParagraphFont"/>
    <w:uiPriority w:val="99"/>
    <w:semiHidden/>
    <w:unhideWhenUsed/>
    <w:rsid w:val="000B72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1267302">
      <w:bodyDiv w:val="1"/>
      <w:marLeft w:val="0"/>
      <w:marRight w:val="0"/>
      <w:marTop w:val="0"/>
      <w:marBottom w:val="0"/>
      <w:divBdr>
        <w:top w:val="none" w:sz="0" w:space="0" w:color="auto"/>
        <w:left w:val="none" w:sz="0" w:space="0" w:color="auto"/>
        <w:bottom w:val="none" w:sz="0" w:space="0" w:color="auto"/>
        <w:right w:val="none" w:sz="0" w:space="0" w:color="auto"/>
      </w:divBdr>
    </w:div>
    <w:div w:id="495730221">
      <w:bodyDiv w:val="1"/>
      <w:marLeft w:val="0"/>
      <w:marRight w:val="0"/>
      <w:marTop w:val="0"/>
      <w:marBottom w:val="0"/>
      <w:divBdr>
        <w:top w:val="none" w:sz="0" w:space="0" w:color="auto"/>
        <w:left w:val="none" w:sz="0" w:space="0" w:color="auto"/>
        <w:bottom w:val="none" w:sz="0" w:space="0" w:color="auto"/>
        <w:right w:val="none" w:sz="0" w:space="0" w:color="auto"/>
      </w:divBdr>
    </w:div>
    <w:div w:id="942566743">
      <w:bodyDiv w:val="1"/>
      <w:marLeft w:val="0"/>
      <w:marRight w:val="0"/>
      <w:marTop w:val="0"/>
      <w:marBottom w:val="0"/>
      <w:divBdr>
        <w:top w:val="none" w:sz="0" w:space="0" w:color="auto"/>
        <w:left w:val="none" w:sz="0" w:space="0" w:color="auto"/>
        <w:bottom w:val="none" w:sz="0" w:space="0" w:color="auto"/>
        <w:right w:val="none" w:sz="0" w:space="0" w:color="auto"/>
      </w:divBdr>
    </w:div>
    <w:div w:id="1822305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ezproxy.uwtsd.ac.uk/doi/abs/10.1177/0037768617745480" TargetMode="External"/><Relationship Id="rId13" Type="http://schemas.openxmlformats.org/officeDocument/2006/relationships/hyperlink" Target="https://humanism.org.uk/campaigns/schools-and-education/school-curriculum/religious-education/" TargetMode="External"/><Relationship Id="rId18" Type="http://schemas.openxmlformats.org/officeDocument/2006/relationships/hyperlink" Target="https://web-b-ebscohost-com.ezproxy.uwtsd.ac.uk/ehost/detail/detail?vid=5&amp;sid=3bb92694-c743-43bb-98d2-e504514e1493%40pdc-v-sessmgr01&amp;bdata=JnNpdGU9ZWhvc3QtbGl2ZQ%3d%3d"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humanism.org.uk/2015/02/12/government-rejects-consensus-subject-experts-public-religious-leaders-marginalises-humanism-gcse-levels/" TargetMode="External"/><Relationship Id="rId17" Type="http://schemas.openxmlformats.org/officeDocument/2006/relationships/hyperlink" Target="https://web-b-ebscohost-com.ezproxy.uwtsd.ac.uk/ehost/detail/detail?vid=17&amp;sid=3bb92694-c743-43bb-98d2-e504514e1493%40pdc-v-sessmgr01&amp;bdata=JnNpdGU9ZWhvc3QtbGl2ZQ%3d%3d" TargetMode="External"/><Relationship Id="rId2" Type="http://schemas.openxmlformats.org/officeDocument/2006/relationships/numbering" Target="numbering.xml"/><Relationship Id="rId16" Type="http://schemas.openxmlformats.org/officeDocument/2006/relationships/hyperlink" Target="https://web-b-ebscohost-com.ezproxy.uwtsd.ac.uk/ehost/detail/detail?vid=17&amp;sid=3bb92694-c743-43bb-98d2-e504514e1493%40pdc-v-sessmgr01&amp;bdata=JnNpdGU9ZWhvc3QtbGl2ZQ%3d%3d"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eb-b-ebscohost-com.ezproxy.uwtsd.ac.uk/ehost/detail/detail?vid=8&amp;sid=3bb92694-c743-43bb-98d2-e504514e1493%40pdc-v-sessmgr01&amp;bdata=JnNpdGU9ZWhvc3QtbGl2ZQ%3d%3d" TargetMode="External"/><Relationship Id="rId5" Type="http://schemas.openxmlformats.org/officeDocument/2006/relationships/webSettings" Target="webSettings.xml"/><Relationship Id="rId15" Type="http://schemas.openxmlformats.org/officeDocument/2006/relationships/hyperlink" Target="https://www.commissiononre.org.uk/wp-content/uploads/2018/09/Final-Report-Exec-Summary-of-the-Commission-on-RE.pdf" TargetMode="External"/><Relationship Id="rId10" Type="http://schemas.openxmlformats.org/officeDocument/2006/relationships/hyperlink" Target="https://www.bbc.co.uk/news/education-45451489" TargetMode="External"/><Relationship Id="rId19" Type="http://schemas.openxmlformats.org/officeDocument/2006/relationships/hyperlink" Target="https://web-b-ebscohost-com.ezproxy.uwtsd.ac.uk/ehost/detail/detail?vid=17&amp;sid=3bb92694-c743-43bb-98d2-e504514e1493%40pdc-v-sessmgr01&amp;bdata=JnNpdGU9ZWhvc3QtbGl2ZQ%3d%3d" TargetMode="External"/><Relationship Id="rId4" Type="http://schemas.openxmlformats.org/officeDocument/2006/relationships/settings" Target="settings.xml"/><Relationship Id="rId9" Type="http://schemas.openxmlformats.org/officeDocument/2006/relationships/hyperlink" Target="https://journals-sagepub-com.ezproxy.uwtsd.ac.uk/doi/abs/10.1177/1746197917693020" TargetMode="External"/><Relationship Id="rId14" Type="http://schemas.openxmlformats.org/officeDocument/2006/relationships/hyperlink" Target="https://search-proquest-com.ezproxy.uwtsd.ac.uk/docview/1530407140/12F65A33749445D7PQ/2?accountid=130472"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bbc.co.uk/news/education-45451489" TargetMode="External"/><Relationship Id="rId3" Type="http://schemas.openxmlformats.org/officeDocument/2006/relationships/hyperlink" Target="https://www.commissiononre.org.uk/wp-content/uploads/2018/09/Final-Report-Exec-Summary-of-the-Commission-on-RE.pdf" TargetMode="External"/><Relationship Id="rId7" Type="http://schemas.openxmlformats.org/officeDocument/2006/relationships/hyperlink" Target="https://web-b-ebscohost-com.ezproxy.uwtsd.ac.uk/ehost/detail/detail?vid=17&amp;sid=3bb92694-c743-43bb-98d2-e504514e1493%40pdc-v-sessmgr01&amp;bdata=JnNpdGU9ZWhvc3QtbGl2ZQ%3d%3d" TargetMode="External"/><Relationship Id="rId2" Type="http://schemas.openxmlformats.org/officeDocument/2006/relationships/hyperlink" Target="https://web-b-ebscohost-com.ezproxy.uwtsd.ac.uk/ehost/detail/detail?vid=8&amp;sid=3bb92694-c743-43bb-98d2-e504514e1493%40pdc-v-sessmgr01&amp;bdata=JnNpdGU9ZWhvc3QtbGl2ZQ%3d%3d" TargetMode="External"/><Relationship Id="rId1" Type="http://schemas.openxmlformats.org/officeDocument/2006/relationships/hyperlink" Target="https://web-b-ebscohost-com.ezproxy.uwtsd.ac.uk/ehost/detail/detail?vid=5&amp;sid=3bb92694-c743-43bb-98d2-e504514e1493%40pdc-v-sessmgr01&amp;bdata=JnNpdGU9ZWhvc3QtbGl2ZQ%3d%3d" TargetMode="External"/><Relationship Id="rId6" Type="http://schemas.openxmlformats.org/officeDocument/2006/relationships/hyperlink" Target="https://journals-sagepub-com.ezproxy.uwtsd.ac.uk/doi/abs/10.1177/0037768617745480" TargetMode="External"/><Relationship Id="rId5" Type="http://schemas.openxmlformats.org/officeDocument/2006/relationships/hyperlink" Target="https://journals-sagepub-com.ezproxy.uwtsd.ac.uk/doi/abs/10.1177/1746197917693020" TargetMode="External"/><Relationship Id="rId10" Type="http://schemas.openxmlformats.org/officeDocument/2006/relationships/hyperlink" Target="https://search-proquest-com.ezproxy.uwtsd.ac.uk/docview/1530407140/12F65A33749445D7PQ/2?accountid=130472" TargetMode="External"/><Relationship Id="rId4" Type="http://schemas.openxmlformats.org/officeDocument/2006/relationships/hyperlink" Target="https://humanism.org.uk/campaigns/schools-and-education/school-curriculum/religious-education/" TargetMode="External"/><Relationship Id="rId9" Type="http://schemas.openxmlformats.org/officeDocument/2006/relationships/hyperlink" Target="https://humanism.org.uk/2015/02/12/government-rejects-consensus-subject-experts-public-religious-leaders-marginalises-humanism-gcse-lev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988508-16AC-4ABF-936F-A343EF9F6F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1231</TotalTime>
  <Pages>10</Pages>
  <Words>3204</Words>
  <Characters>18268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Howells (1600338)</dc:creator>
  <cp:keywords/>
  <dc:description/>
  <cp:lastModifiedBy>Hannah Howells (1600338)</cp:lastModifiedBy>
  <cp:revision>688</cp:revision>
  <dcterms:created xsi:type="dcterms:W3CDTF">2018-12-17T19:10:00Z</dcterms:created>
  <dcterms:modified xsi:type="dcterms:W3CDTF">2018-12-20T18:09:00Z</dcterms:modified>
</cp:coreProperties>
</file>