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E66FEE5" wp14:paraId="17F7B341" wp14:textId="5C896A9E">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680"/>
        <w:gridCol w:w="4680"/>
      </w:tblGrid>
      <w:tr w:rsidR="2E66FEE5" w:rsidTr="2E66FEE5" w14:paraId="13ADE466">
        <w:trPr>
          <w:trHeight w:val="300"/>
        </w:trPr>
        <w:tc>
          <w:tcPr>
            <w:tcW w:w="4680" w:type="dxa"/>
            <w:tcMar>
              <w:left w:w="105" w:type="dxa"/>
              <w:right w:w="105" w:type="dxa"/>
            </w:tcMar>
            <w:vAlign w:val="top"/>
          </w:tcPr>
          <w:p w:rsidR="2E66FEE5" w:rsidP="2E66FEE5" w:rsidRDefault="2E66FEE5" w14:paraId="6474CE19" w14:textId="0FBF5BB3">
            <w:pPr>
              <w:rPr>
                <w:rFonts w:ascii="Arial" w:hAnsi="Arial" w:eastAsia="Arial" w:cs="Arial"/>
                <w:b w:val="0"/>
                <w:bCs w:val="0"/>
                <w:i w:val="0"/>
                <w:iCs w:val="0"/>
                <w:sz w:val="24"/>
                <w:szCs w:val="24"/>
                <w:lang w:val="en-US"/>
              </w:rPr>
            </w:pPr>
            <w:r w:rsidRPr="2E66FEE5" w:rsidR="2E66FEE5">
              <w:rPr>
                <w:rFonts w:ascii="Arial" w:hAnsi="Arial" w:eastAsia="Arial" w:cs="Arial"/>
                <w:b w:val="0"/>
                <w:bCs w:val="0"/>
                <w:i w:val="0"/>
                <w:iCs w:val="0"/>
                <w:sz w:val="24"/>
                <w:szCs w:val="24"/>
                <w:lang w:val="en-US"/>
              </w:rPr>
              <w:t>Student Name:</w:t>
            </w:r>
          </w:p>
        </w:tc>
        <w:tc>
          <w:tcPr>
            <w:tcW w:w="4680" w:type="dxa"/>
            <w:tcMar>
              <w:left w:w="105" w:type="dxa"/>
              <w:right w:w="105" w:type="dxa"/>
            </w:tcMar>
            <w:vAlign w:val="top"/>
          </w:tcPr>
          <w:p w:rsidR="2E66FEE5" w:rsidP="2E66FEE5" w:rsidRDefault="2E66FEE5" w14:paraId="07E180D4" w14:textId="2BDB6E56">
            <w:pPr>
              <w:rPr>
                <w:rFonts w:ascii="Arial" w:hAnsi="Arial" w:eastAsia="Arial" w:cs="Arial"/>
                <w:b w:val="0"/>
                <w:bCs w:val="0"/>
                <w:i w:val="0"/>
                <w:iCs w:val="0"/>
                <w:sz w:val="24"/>
                <w:szCs w:val="24"/>
                <w:lang w:val="en-US"/>
              </w:rPr>
            </w:pPr>
            <w:r w:rsidRPr="2E66FEE5" w:rsidR="2E66FEE5">
              <w:rPr>
                <w:rFonts w:ascii="Arial" w:hAnsi="Arial" w:eastAsia="Arial" w:cs="Arial"/>
                <w:b w:val="0"/>
                <w:bCs w:val="0"/>
                <w:i w:val="0"/>
                <w:iCs w:val="0"/>
                <w:sz w:val="24"/>
                <w:szCs w:val="24"/>
                <w:lang w:val="en-US"/>
              </w:rPr>
              <w:t>Anika Hussain</w:t>
            </w:r>
          </w:p>
        </w:tc>
      </w:tr>
      <w:tr w:rsidR="2E66FEE5" w:rsidTr="2E66FEE5" w14:paraId="1AE739CA">
        <w:trPr>
          <w:trHeight w:val="300"/>
        </w:trPr>
        <w:tc>
          <w:tcPr>
            <w:tcW w:w="4680" w:type="dxa"/>
            <w:tcMar>
              <w:left w:w="105" w:type="dxa"/>
              <w:right w:w="105" w:type="dxa"/>
            </w:tcMar>
            <w:vAlign w:val="top"/>
          </w:tcPr>
          <w:p w:rsidR="2E66FEE5" w:rsidP="2E66FEE5" w:rsidRDefault="2E66FEE5" w14:paraId="6EED3782" w14:textId="6E021541">
            <w:pPr>
              <w:rPr>
                <w:rFonts w:ascii="Arial" w:hAnsi="Arial" w:eastAsia="Arial" w:cs="Arial"/>
                <w:b w:val="0"/>
                <w:bCs w:val="0"/>
                <w:i w:val="0"/>
                <w:iCs w:val="0"/>
                <w:sz w:val="24"/>
                <w:szCs w:val="24"/>
                <w:lang w:val="en-US"/>
              </w:rPr>
            </w:pPr>
            <w:r w:rsidRPr="2E66FEE5" w:rsidR="2E66FEE5">
              <w:rPr>
                <w:rFonts w:ascii="Arial" w:hAnsi="Arial" w:eastAsia="Arial" w:cs="Arial"/>
                <w:b w:val="0"/>
                <w:bCs w:val="0"/>
                <w:i w:val="0"/>
                <w:iCs w:val="0"/>
                <w:sz w:val="24"/>
                <w:szCs w:val="24"/>
                <w:lang w:val="en-US"/>
              </w:rPr>
              <w:t>Student ID:</w:t>
            </w:r>
          </w:p>
        </w:tc>
        <w:tc>
          <w:tcPr>
            <w:tcW w:w="4680" w:type="dxa"/>
            <w:tcMar>
              <w:left w:w="105" w:type="dxa"/>
              <w:right w:w="105" w:type="dxa"/>
            </w:tcMar>
            <w:vAlign w:val="top"/>
          </w:tcPr>
          <w:p w:rsidR="2E66FEE5" w:rsidP="2E66FEE5" w:rsidRDefault="2E66FEE5" w14:paraId="212E375F" w14:textId="4790D3CF">
            <w:pPr>
              <w:rPr>
                <w:rFonts w:ascii="Arial" w:hAnsi="Arial" w:eastAsia="Arial" w:cs="Arial"/>
                <w:b w:val="0"/>
                <w:bCs w:val="0"/>
                <w:i w:val="0"/>
                <w:iCs w:val="0"/>
                <w:sz w:val="24"/>
                <w:szCs w:val="24"/>
                <w:lang w:val="en-US"/>
              </w:rPr>
            </w:pPr>
            <w:r w:rsidRPr="2E66FEE5" w:rsidR="2E66FEE5">
              <w:rPr>
                <w:rFonts w:ascii="Arial" w:hAnsi="Arial" w:eastAsia="Arial" w:cs="Arial"/>
                <w:b w:val="0"/>
                <w:bCs w:val="0"/>
                <w:i w:val="0"/>
                <w:iCs w:val="0"/>
                <w:sz w:val="24"/>
                <w:szCs w:val="24"/>
                <w:lang w:val="en-US"/>
              </w:rPr>
              <w:t>2319161</w:t>
            </w:r>
          </w:p>
        </w:tc>
      </w:tr>
      <w:tr w:rsidR="2E66FEE5" w:rsidTr="2E66FEE5" w14:paraId="1C9653C9">
        <w:trPr>
          <w:trHeight w:val="300"/>
        </w:trPr>
        <w:tc>
          <w:tcPr>
            <w:tcW w:w="4680" w:type="dxa"/>
            <w:tcMar>
              <w:left w:w="105" w:type="dxa"/>
              <w:right w:w="105" w:type="dxa"/>
            </w:tcMar>
            <w:vAlign w:val="top"/>
          </w:tcPr>
          <w:p w:rsidR="2E66FEE5" w:rsidP="2E66FEE5" w:rsidRDefault="2E66FEE5" w14:paraId="3084BB1B" w14:textId="00EC1746">
            <w:pPr>
              <w:rPr>
                <w:rFonts w:ascii="Arial" w:hAnsi="Arial" w:eastAsia="Arial" w:cs="Arial"/>
                <w:b w:val="0"/>
                <w:bCs w:val="0"/>
                <w:i w:val="0"/>
                <w:iCs w:val="0"/>
                <w:sz w:val="24"/>
                <w:szCs w:val="24"/>
                <w:lang w:val="en-US"/>
              </w:rPr>
            </w:pPr>
            <w:r w:rsidRPr="2E66FEE5" w:rsidR="2E66FEE5">
              <w:rPr>
                <w:rFonts w:ascii="Arial" w:hAnsi="Arial" w:eastAsia="Arial" w:cs="Arial"/>
                <w:b w:val="0"/>
                <w:bCs w:val="0"/>
                <w:i w:val="0"/>
                <w:iCs w:val="0"/>
                <w:sz w:val="24"/>
                <w:szCs w:val="24"/>
                <w:lang w:val="en-US"/>
              </w:rPr>
              <w:t>Module Title:</w:t>
            </w:r>
          </w:p>
        </w:tc>
        <w:tc>
          <w:tcPr>
            <w:tcW w:w="4680" w:type="dxa"/>
            <w:tcMar>
              <w:left w:w="105" w:type="dxa"/>
              <w:right w:w="105" w:type="dxa"/>
            </w:tcMar>
            <w:vAlign w:val="top"/>
          </w:tcPr>
          <w:p w:rsidR="2E66FEE5" w:rsidP="2E66FEE5" w:rsidRDefault="2E66FEE5" w14:paraId="5AEF9DBD" w14:textId="1CD092CB">
            <w:pPr>
              <w:rPr>
                <w:rFonts w:ascii="Arial" w:hAnsi="Arial" w:eastAsia="Arial" w:cs="Arial"/>
                <w:b w:val="0"/>
                <w:bCs w:val="0"/>
                <w:i w:val="0"/>
                <w:iCs w:val="0"/>
                <w:sz w:val="24"/>
                <w:szCs w:val="24"/>
                <w:lang w:val="en-US"/>
              </w:rPr>
            </w:pPr>
            <w:r w:rsidRPr="2E66FEE5" w:rsidR="2E66FEE5">
              <w:rPr>
                <w:rFonts w:ascii="Arial" w:hAnsi="Arial" w:eastAsia="Arial" w:cs="Arial"/>
                <w:b w:val="0"/>
                <w:bCs w:val="0"/>
                <w:i w:val="0"/>
                <w:iCs w:val="0"/>
                <w:sz w:val="24"/>
                <w:szCs w:val="24"/>
                <w:lang w:val="en-US"/>
              </w:rPr>
              <w:t>Psychopathological Classifications and Provisions</w:t>
            </w:r>
          </w:p>
        </w:tc>
      </w:tr>
      <w:tr w:rsidR="2E66FEE5" w:rsidTr="2E66FEE5" w14:paraId="2BC7E52C">
        <w:trPr>
          <w:trHeight w:val="300"/>
        </w:trPr>
        <w:tc>
          <w:tcPr>
            <w:tcW w:w="4680" w:type="dxa"/>
            <w:tcMar>
              <w:left w:w="105" w:type="dxa"/>
              <w:right w:w="105" w:type="dxa"/>
            </w:tcMar>
            <w:vAlign w:val="top"/>
          </w:tcPr>
          <w:p w:rsidR="2E66FEE5" w:rsidP="2E66FEE5" w:rsidRDefault="2E66FEE5" w14:paraId="6BD3B913" w14:textId="0852445A">
            <w:pPr>
              <w:rPr>
                <w:rFonts w:ascii="Arial" w:hAnsi="Arial" w:eastAsia="Arial" w:cs="Arial"/>
                <w:b w:val="0"/>
                <w:bCs w:val="0"/>
                <w:i w:val="0"/>
                <w:iCs w:val="0"/>
                <w:sz w:val="24"/>
                <w:szCs w:val="24"/>
                <w:lang w:val="en-US"/>
              </w:rPr>
            </w:pPr>
            <w:r w:rsidRPr="2E66FEE5" w:rsidR="2E66FEE5">
              <w:rPr>
                <w:rFonts w:ascii="Arial" w:hAnsi="Arial" w:eastAsia="Arial" w:cs="Arial"/>
                <w:b w:val="0"/>
                <w:bCs w:val="0"/>
                <w:i w:val="0"/>
                <w:iCs w:val="0"/>
                <w:sz w:val="24"/>
                <w:szCs w:val="24"/>
                <w:lang w:val="en-US"/>
              </w:rPr>
              <w:t>Module Code:</w:t>
            </w:r>
          </w:p>
        </w:tc>
        <w:tc>
          <w:tcPr>
            <w:tcW w:w="4680" w:type="dxa"/>
            <w:tcMar>
              <w:left w:w="105" w:type="dxa"/>
              <w:right w:w="105" w:type="dxa"/>
            </w:tcMar>
            <w:vAlign w:val="top"/>
          </w:tcPr>
          <w:p w:rsidR="2E66FEE5" w:rsidP="2E66FEE5" w:rsidRDefault="2E66FEE5" w14:paraId="39771671" w14:textId="15F52E43">
            <w:pPr>
              <w:rPr>
                <w:rFonts w:ascii="Arial" w:hAnsi="Arial" w:eastAsia="Arial" w:cs="Arial"/>
                <w:b w:val="0"/>
                <w:bCs w:val="0"/>
                <w:i w:val="0"/>
                <w:iCs w:val="0"/>
                <w:sz w:val="24"/>
                <w:szCs w:val="24"/>
                <w:lang w:val="en-US"/>
              </w:rPr>
            </w:pPr>
            <w:r w:rsidRPr="2E66FEE5" w:rsidR="2E66FEE5">
              <w:rPr>
                <w:rFonts w:ascii="Arial" w:hAnsi="Arial" w:eastAsia="Arial" w:cs="Arial"/>
                <w:b w:val="0"/>
                <w:bCs w:val="0"/>
                <w:i w:val="0"/>
                <w:iCs w:val="0"/>
                <w:sz w:val="24"/>
                <w:szCs w:val="24"/>
                <w:lang w:val="en-US"/>
              </w:rPr>
              <w:t>BMHP6029</w:t>
            </w:r>
          </w:p>
        </w:tc>
      </w:tr>
      <w:tr w:rsidR="2E66FEE5" w:rsidTr="2E66FEE5" w14:paraId="1A553067">
        <w:trPr>
          <w:trHeight w:val="300"/>
        </w:trPr>
        <w:tc>
          <w:tcPr>
            <w:tcW w:w="4680" w:type="dxa"/>
            <w:tcMar>
              <w:left w:w="105" w:type="dxa"/>
              <w:right w:w="105" w:type="dxa"/>
            </w:tcMar>
            <w:vAlign w:val="top"/>
          </w:tcPr>
          <w:p w:rsidR="2E66FEE5" w:rsidP="2E66FEE5" w:rsidRDefault="2E66FEE5" w14:paraId="73BE6A4A" w14:textId="75F013EB">
            <w:pPr>
              <w:rPr>
                <w:rFonts w:ascii="Arial" w:hAnsi="Arial" w:eastAsia="Arial" w:cs="Arial"/>
                <w:b w:val="0"/>
                <w:bCs w:val="0"/>
                <w:i w:val="0"/>
                <w:iCs w:val="0"/>
                <w:sz w:val="24"/>
                <w:szCs w:val="24"/>
                <w:lang w:val="en-US"/>
              </w:rPr>
            </w:pPr>
            <w:r w:rsidRPr="2E66FEE5" w:rsidR="2E66FEE5">
              <w:rPr>
                <w:rFonts w:ascii="Arial" w:hAnsi="Arial" w:eastAsia="Arial" w:cs="Arial"/>
                <w:b w:val="0"/>
                <w:bCs w:val="0"/>
                <w:i w:val="0"/>
                <w:iCs w:val="0"/>
                <w:sz w:val="24"/>
                <w:szCs w:val="24"/>
                <w:lang w:val="en-US"/>
              </w:rPr>
              <w:t>Lecturer Name:</w:t>
            </w:r>
          </w:p>
        </w:tc>
        <w:tc>
          <w:tcPr>
            <w:tcW w:w="4680" w:type="dxa"/>
            <w:tcMar>
              <w:left w:w="105" w:type="dxa"/>
              <w:right w:w="105" w:type="dxa"/>
            </w:tcMar>
            <w:vAlign w:val="top"/>
          </w:tcPr>
          <w:p w:rsidR="2E66FEE5" w:rsidP="2E66FEE5" w:rsidRDefault="2E66FEE5" w14:paraId="42F11EFB" w14:textId="243D3F4C">
            <w:pPr>
              <w:rPr>
                <w:rFonts w:ascii="Arial" w:hAnsi="Arial" w:eastAsia="Arial" w:cs="Arial"/>
                <w:b w:val="0"/>
                <w:bCs w:val="0"/>
                <w:i w:val="0"/>
                <w:iCs w:val="0"/>
                <w:sz w:val="24"/>
                <w:szCs w:val="24"/>
                <w:lang w:val="en-US"/>
              </w:rPr>
            </w:pPr>
            <w:r w:rsidRPr="2E66FEE5" w:rsidR="2E66FEE5">
              <w:rPr>
                <w:rFonts w:ascii="Arial" w:hAnsi="Arial" w:eastAsia="Arial" w:cs="Arial"/>
                <w:b w:val="0"/>
                <w:bCs w:val="0"/>
                <w:i w:val="0"/>
                <w:iCs w:val="0"/>
                <w:sz w:val="24"/>
                <w:szCs w:val="24"/>
                <w:lang w:val="en-US"/>
              </w:rPr>
              <w:t>Neale Haddon</w:t>
            </w:r>
          </w:p>
        </w:tc>
      </w:tr>
    </w:tbl>
    <w:p xmlns:wp14="http://schemas.microsoft.com/office/word/2010/wordml" wp14:paraId="2C078E63" wp14:textId="35FF94A6"/>
    <w:p w:rsidR="2E66FEE5" w:rsidRDefault="2E66FEE5" w14:paraId="1EE2DD06" w14:textId="0A9A4813">
      <w:r>
        <w:br w:type="page"/>
      </w:r>
    </w:p>
    <w:p w:rsidR="4A164D74" w:rsidP="6C7E54A4" w:rsidRDefault="4A164D74" w14:paraId="5B99D0A5" w14:textId="0663F2BA">
      <w:pPr>
        <w:pStyle w:val="Normal"/>
        <w:spacing w:line="360" w:lineRule="auto"/>
        <w:rPr>
          <w:noProof w:val="0"/>
          <w:sz w:val="22"/>
          <w:szCs w:val="22"/>
          <w:u w:val="single"/>
          <w:lang w:val="en-US"/>
        </w:rPr>
      </w:pPr>
      <w:r w:rsidRPr="6C7E54A4" w:rsidR="4A164D74">
        <w:rPr>
          <w:noProof w:val="0"/>
          <w:u w:val="single"/>
          <w:lang w:val="en-US"/>
        </w:rPr>
        <w:t>I</w:t>
      </w:r>
      <w:r w:rsidRPr="6C7E54A4" w:rsidR="4A164D74">
        <w:rPr>
          <w:noProof w:val="0"/>
          <w:sz w:val="22"/>
          <w:szCs w:val="22"/>
          <w:u w:val="single"/>
          <w:lang w:val="en-US"/>
        </w:rPr>
        <w:t>ntroduction</w:t>
      </w:r>
    </w:p>
    <w:p w:rsidR="4A164D74" w:rsidP="6C7E54A4" w:rsidRDefault="4A164D74" w14:paraId="7EDA7E91" w14:textId="61844E79">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Autism Spectrum Disorder (ASD) is a neurodevelopmental condition classified within Chapter 6 of the International Classification of Diseases, 11th Revision (ICD‑11), which encompasses mental, </w:t>
      </w:r>
      <w:r w:rsidRPr="6C7E54A4" w:rsidR="3C96FB8C">
        <w:rPr>
          <w:rFonts w:ascii="Arial" w:hAnsi="Arial" w:eastAsia="Arial" w:cs="Arial"/>
          <w:noProof w:val="0"/>
          <w:sz w:val="22"/>
          <w:szCs w:val="22"/>
          <w:lang w:val="en-US"/>
        </w:rPr>
        <w:t>behavioral</w:t>
      </w:r>
      <w:r w:rsidRPr="6C7E54A4" w:rsidR="4A164D74">
        <w:rPr>
          <w:rFonts w:ascii="Arial" w:hAnsi="Arial" w:eastAsia="Arial" w:cs="Arial"/>
          <w:noProof w:val="0"/>
          <w:sz w:val="22"/>
          <w:szCs w:val="22"/>
          <w:lang w:val="en-US"/>
        </w:rPr>
        <w:t xml:space="preserve">, and neurodevelopmental disorders. ASD is defined by persistent difficulties in social communication and interaction, accompanied by restricted and repetitive patterns of </w:t>
      </w:r>
      <w:r w:rsidRPr="6C7E54A4" w:rsidR="1FFC41F4">
        <w:rPr>
          <w:rFonts w:ascii="Arial" w:hAnsi="Arial" w:eastAsia="Arial" w:cs="Arial"/>
          <w:noProof w:val="0"/>
          <w:sz w:val="22"/>
          <w:szCs w:val="22"/>
          <w:lang w:val="en-US"/>
        </w:rPr>
        <w:t>behavior</w:t>
      </w:r>
      <w:r w:rsidRPr="6C7E54A4" w:rsidR="4A164D74">
        <w:rPr>
          <w:rFonts w:ascii="Arial" w:hAnsi="Arial" w:eastAsia="Arial" w:cs="Arial"/>
          <w:noProof w:val="0"/>
          <w:sz w:val="22"/>
          <w:szCs w:val="22"/>
          <w:lang w:val="en-US"/>
        </w:rPr>
        <w:t xml:space="preserve">, interests, or </w:t>
      </w:r>
      <w:r w:rsidRPr="6C7E54A4" w:rsidR="3F265188">
        <w:rPr>
          <w:rFonts w:ascii="Arial" w:hAnsi="Arial" w:eastAsia="Arial" w:cs="Arial"/>
          <w:noProof w:val="0"/>
          <w:sz w:val="22"/>
          <w:szCs w:val="22"/>
          <w:lang w:val="en-US"/>
        </w:rPr>
        <w:t>activities.</w:t>
      </w:r>
      <w:r w:rsidRPr="6C7E54A4" w:rsidR="4A164D74">
        <w:rPr>
          <w:rFonts w:ascii="Arial" w:hAnsi="Arial" w:eastAsia="Arial" w:cs="Arial"/>
          <w:noProof w:val="0"/>
          <w:sz w:val="22"/>
          <w:szCs w:val="22"/>
          <w:lang w:val="en-US"/>
        </w:rPr>
        <w:t xml:space="preserve"> It is a lifelong condition </w:t>
      </w:r>
      <w:r w:rsidRPr="6C7E54A4" w:rsidR="28522A54">
        <w:rPr>
          <w:rFonts w:ascii="Arial" w:hAnsi="Arial" w:eastAsia="Arial" w:cs="Arial"/>
          <w:noProof w:val="0"/>
          <w:sz w:val="22"/>
          <w:szCs w:val="22"/>
          <w:lang w:val="en-US"/>
        </w:rPr>
        <w:t>characterized</w:t>
      </w:r>
      <w:r w:rsidRPr="6C7E54A4" w:rsidR="4A164D74">
        <w:rPr>
          <w:rFonts w:ascii="Arial" w:hAnsi="Arial" w:eastAsia="Arial" w:cs="Arial"/>
          <w:noProof w:val="0"/>
          <w:sz w:val="22"/>
          <w:szCs w:val="22"/>
          <w:lang w:val="en-US"/>
        </w:rPr>
        <w:t xml:space="preserve"> by substantial heterogeneity in presentation and support needs. As noted in the document, ASD is a lifelong condition with varying levels of severity and support needs</w:t>
      </w:r>
      <w:r w:rsidRPr="6C7E54A4" w:rsidR="2B82EFFA">
        <w:rPr>
          <w:rFonts w:ascii="Arial" w:hAnsi="Arial" w:eastAsia="Arial" w:cs="Arial"/>
          <w:noProof w:val="0"/>
          <w:sz w:val="22"/>
          <w:szCs w:val="22"/>
          <w:lang w:val="en-US"/>
        </w:rPr>
        <w:t>.</w:t>
      </w:r>
    </w:p>
    <w:p w:rsidR="4A164D74" w:rsidP="6C7E54A4" w:rsidRDefault="4A164D74" w14:paraId="1647CC47" w14:textId="2F30374D">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In the UK, ASD has become an increasingly significant public health concern, with recent estimates from the Office for National Statistics</w:t>
      </w:r>
      <w:r w:rsidRPr="6C7E54A4" w:rsidR="48BD2D0D">
        <w:rPr>
          <w:rFonts w:ascii="Arial" w:hAnsi="Arial" w:eastAsia="Arial" w:cs="Arial"/>
          <w:noProof w:val="0"/>
          <w:sz w:val="22"/>
          <w:szCs w:val="22"/>
          <w:lang w:val="en-US"/>
        </w:rPr>
        <w:t>,</w:t>
      </w:r>
      <w:r w:rsidRPr="6C7E54A4" w:rsidR="4A164D74">
        <w:rPr>
          <w:rFonts w:ascii="Arial" w:hAnsi="Arial" w:eastAsia="Arial" w:cs="Arial"/>
          <w:noProof w:val="0"/>
          <w:sz w:val="22"/>
          <w:szCs w:val="22"/>
          <w:lang w:val="en-US"/>
        </w:rPr>
        <w:t xml:space="preserve"> </w:t>
      </w:r>
      <w:r w:rsidRPr="6C7E54A4" w:rsidR="093C465B">
        <w:rPr>
          <w:rFonts w:ascii="Arial" w:hAnsi="Arial" w:eastAsia="Arial" w:cs="Arial"/>
          <w:noProof w:val="0"/>
          <w:sz w:val="22"/>
          <w:szCs w:val="22"/>
          <w:lang w:val="en-US"/>
        </w:rPr>
        <w:t xml:space="preserve">NHS England </w:t>
      </w:r>
      <w:r w:rsidRPr="6C7E54A4" w:rsidR="6A666F0A">
        <w:rPr>
          <w:rFonts w:ascii="Arial" w:hAnsi="Arial" w:eastAsia="Arial" w:cs="Arial"/>
          <w:noProof w:val="0"/>
          <w:sz w:val="22"/>
          <w:szCs w:val="22"/>
          <w:lang w:val="en-US"/>
        </w:rPr>
        <w:t>reports indicating</w:t>
      </w:r>
      <w:r w:rsidRPr="6C7E54A4" w:rsidR="4A164D74">
        <w:rPr>
          <w:rFonts w:ascii="Arial" w:hAnsi="Arial" w:eastAsia="Arial" w:cs="Arial"/>
          <w:noProof w:val="0"/>
          <w:sz w:val="22"/>
          <w:szCs w:val="22"/>
          <w:lang w:val="en-US"/>
        </w:rPr>
        <w:t xml:space="preserve"> that </w:t>
      </w:r>
      <w:bookmarkStart w:name="_Int_dfygIxbx" w:id="347594317"/>
      <w:r w:rsidRPr="6C7E54A4" w:rsidR="4A164D74">
        <w:rPr>
          <w:rFonts w:ascii="Arial" w:hAnsi="Arial" w:eastAsia="Arial" w:cs="Arial"/>
          <w:noProof w:val="0"/>
          <w:sz w:val="22"/>
          <w:szCs w:val="22"/>
          <w:lang w:val="en-US"/>
        </w:rPr>
        <w:t>approximately 1</w:t>
      </w:r>
      <w:bookmarkEnd w:id="347594317"/>
      <w:r w:rsidRPr="6C7E54A4" w:rsidR="4A164D74">
        <w:rPr>
          <w:rFonts w:ascii="Arial" w:hAnsi="Arial" w:eastAsia="Arial" w:cs="Arial"/>
          <w:noProof w:val="0"/>
          <w:sz w:val="22"/>
          <w:szCs w:val="22"/>
          <w:lang w:val="en-US"/>
        </w:rPr>
        <w:t>–2% of the population is autistic, though prevalence varies across regions and age groups</w:t>
      </w:r>
      <w:r w:rsidRPr="6C7E54A4" w:rsidR="3F52BCBB">
        <w:rPr>
          <w:rFonts w:ascii="Arial" w:hAnsi="Arial" w:eastAsia="Arial" w:cs="Arial"/>
          <w:noProof w:val="0"/>
          <w:sz w:val="22"/>
          <w:szCs w:val="22"/>
          <w:lang w:val="en-US"/>
        </w:rPr>
        <w:t xml:space="preserve"> (NHS England, 2025)</w:t>
      </w:r>
      <w:r w:rsidRPr="6C7E54A4" w:rsidR="4A164D74">
        <w:rPr>
          <w:rFonts w:ascii="Arial" w:hAnsi="Arial" w:eastAsia="Arial" w:cs="Arial"/>
          <w:noProof w:val="0"/>
          <w:sz w:val="22"/>
          <w:szCs w:val="22"/>
          <w:lang w:val="en-US"/>
        </w:rPr>
        <w:t xml:space="preserve">. NHS England reports rising demand for autism assessments, particularly among adults, contributing to substantial waiting times across many localities. National policy frameworks, including NICE guidelines (CG142 and NG170) and the NHS Long Term Plan (2019), </w:t>
      </w:r>
      <w:r w:rsidRPr="6C7E54A4" w:rsidR="2A7E4C2C">
        <w:rPr>
          <w:rFonts w:ascii="Arial" w:hAnsi="Arial" w:eastAsia="Arial" w:cs="Arial"/>
          <w:noProof w:val="0"/>
          <w:sz w:val="22"/>
          <w:szCs w:val="22"/>
          <w:lang w:val="en-US"/>
        </w:rPr>
        <w:t>emphasize</w:t>
      </w:r>
      <w:r w:rsidRPr="6C7E54A4" w:rsidR="4A164D74">
        <w:rPr>
          <w:rFonts w:ascii="Arial" w:hAnsi="Arial" w:eastAsia="Arial" w:cs="Arial"/>
          <w:noProof w:val="0"/>
          <w:sz w:val="22"/>
          <w:szCs w:val="22"/>
          <w:lang w:val="en-US"/>
        </w:rPr>
        <w:t xml:space="preserve"> early identification, improved diagnostic pathways, and enhanced post‑diagnostic support</w:t>
      </w:r>
      <w:r w:rsidRPr="6C7E54A4" w:rsidR="4A6A6313">
        <w:rPr>
          <w:rFonts w:ascii="Arial" w:hAnsi="Arial" w:eastAsia="Arial" w:cs="Arial"/>
          <w:noProof w:val="0"/>
          <w:sz w:val="22"/>
          <w:szCs w:val="22"/>
          <w:lang w:val="en-US"/>
        </w:rPr>
        <w:t xml:space="preserve"> (NHS England, 2023)</w:t>
      </w:r>
      <w:r w:rsidRPr="6C7E54A4" w:rsidR="4A164D74">
        <w:rPr>
          <w:rFonts w:ascii="Arial" w:hAnsi="Arial" w:eastAsia="Arial" w:cs="Arial"/>
          <w:noProof w:val="0"/>
          <w:sz w:val="22"/>
          <w:szCs w:val="22"/>
          <w:lang w:val="en-US"/>
        </w:rPr>
        <w:t>. By situating ASD within the UK healthcare and policy context, this report aligns clinical understanding with the realities of service provision and the broader legislative environment. The following sections critically examine ASD classification, diagnosis, treatment, rehabilitation, and contemporary debates, before offering recommendations for improving practice and policy</w:t>
      </w:r>
      <w:r w:rsidRPr="6C7E54A4" w:rsidR="33276DCC">
        <w:rPr>
          <w:rFonts w:ascii="Arial" w:hAnsi="Arial" w:eastAsia="Arial" w:cs="Arial"/>
          <w:noProof w:val="0"/>
          <w:sz w:val="22"/>
          <w:szCs w:val="22"/>
          <w:lang w:val="en-US"/>
        </w:rPr>
        <w:t xml:space="preserve"> (Crane </w:t>
      </w:r>
      <w:r w:rsidRPr="6C7E54A4" w:rsidR="33276DCC">
        <w:rPr>
          <w:rFonts w:ascii="Arial" w:hAnsi="Arial" w:eastAsia="Arial" w:cs="Arial"/>
          <w:i w:val="1"/>
          <w:iCs w:val="1"/>
          <w:noProof w:val="0"/>
          <w:sz w:val="22"/>
          <w:szCs w:val="22"/>
          <w:lang w:val="en-US"/>
        </w:rPr>
        <w:t>et al.</w:t>
      </w:r>
      <w:r w:rsidRPr="6C7E54A4" w:rsidR="33276DCC">
        <w:rPr>
          <w:rFonts w:ascii="Arial" w:hAnsi="Arial" w:eastAsia="Arial" w:cs="Arial"/>
          <w:noProof w:val="0"/>
          <w:sz w:val="22"/>
          <w:szCs w:val="22"/>
          <w:lang w:val="en-US"/>
        </w:rPr>
        <w:t>, 2018)</w:t>
      </w:r>
      <w:r w:rsidRPr="6C7E54A4" w:rsidR="4A164D74">
        <w:rPr>
          <w:rFonts w:ascii="Arial" w:hAnsi="Arial" w:eastAsia="Arial" w:cs="Arial"/>
          <w:noProof w:val="0"/>
          <w:sz w:val="22"/>
          <w:szCs w:val="22"/>
          <w:lang w:val="en-US"/>
        </w:rPr>
        <w:t>.</w:t>
      </w:r>
    </w:p>
    <w:p w:rsidR="2E66FEE5" w:rsidP="2E66FEE5" w:rsidRDefault="2E66FEE5" w14:paraId="33CA69B1" w14:textId="02E0E13A">
      <w:pPr>
        <w:spacing w:before="240" w:beforeAutospacing="off" w:after="240" w:afterAutospacing="off" w:line="360" w:lineRule="auto"/>
        <w:rPr>
          <w:rFonts w:ascii="Arial" w:hAnsi="Arial" w:eastAsia="Arial" w:cs="Arial"/>
          <w:noProof w:val="0"/>
          <w:sz w:val="22"/>
          <w:szCs w:val="22"/>
          <w:lang w:val="en-US"/>
        </w:rPr>
      </w:pPr>
    </w:p>
    <w:p w:rsidR="2E66FEE5" w:rsidP="2E66FEE5" w:rsidRDefault="2E66FEE5" w14:paraId="090ED682" w14:textId="289F77B4">
      <w:pPr>
        <w:spacing w:before="240" w:beforeAutospacing="off" w:after="240" w:afterAutospacing="off" w:line="360" w:lineRule="auto"/>
        <w:rPr>
          <w:rFonts w:ascii="Arial" w:hAnsi="Arial" w:eastAsia="Arial" w:cs="Arial"/>
          <w:noProof w:val="0"/>
          <w:sz w:val="22"/>
          <w:szCs w:val="22"/>
          <w:lang w:val="en-US"/>
        </w:rPr>
      </w:pPr>
    </w:p>
    <w:p w:rsidR="2E66FEE5" w:rsidP="2E66FEE5" w:rsidRDefault="2E66FEE5" w14:paraId="72616663" w14:textId="176DC32D">
      <w:pPr>
        <w:pStyle w:val="Normal"/>
        <w:spacing w:line="360" w:lineRule="auto"/>
        <w:rPr>
          <w:noProof w:val="0"/>
          <w:sz w:val="22"/>
          <w:szCs w:val="22"/>
          <w:u w:val="single"/>
          <w:lang w:val="en-US"/>
        </w:rPr>
      </w:pPr>
    </w:p>
    <w:p w:rsidR="2E66FEE5" w:rsidP="2E66FEE5" w:rsidRDefault="2E66FEE5" w14:paraId="077C018C" w14:textId="626E0EBD">
      <w:pPr>
        <w:pStyle w:val="Normal"/>
        <w:spacing w:line="360" w:lineRule="auto"/>
        <w:rPr>
          <w:noProof w:val="0"/>
          <w:sz w:val="22"/>
          <w:szCs w:val="22"/>
          <w:u w:val="single"/>
          <w:lang w:val="en-US"/>
        </w:rPr>
      </w:pPr>
    </w:p>
    <w:p w:rsidR="4A164D74" w:rsidP="2E66FEE5" w:rsidRDefault="4A164D74" w14:paraId="49255378" w14:textId="09AECDDC">
      <w:pPr>
        <w:pStyle w:val="Normal"/>
        <w:spacing w:line="360" w:lineRule="auto"/>
        <w:rPr>
          <w:noProof w:val="0"/>
          <w:sz w:val="22"/>
          <w:szCs w:val="22"/>
          <w:u w:val="single"/>
          <w:lang w:val="en-US"/>
        </w:rPr>
      </w:pPr>
      <w:r w:rsidRPr="2E66FEE5" w:rsidR="4A164D74">
        <w:rPr>
          <w:noProof w:val="0"/>
          <w:sz w:val="22"/>
          <w:szCs w:val="22"/>
          <w:u w:val="single"/>
          <w:lang w:val="en-US"/>
        </w:rPr>
        <w:t>Classification and Diagnosis</w:t>
      </w:r>
    </w:p>
    <w:p w:rsidR="4A164D74" w:rsidP="6C7E54A4" w:rsidRDefault="4A164D74" w14:paraId="6223CE88" w14:textId="3CB32637">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Within ICD‑11, ASD is </w:t>
      </w:r>
      <w:r w:rsidRPr="6C7E54A4" w:rsidR="4545F825">
        <w:rPr>
          <w:rFonts w:ascii="Arial" w:hAnsi="Arial" w:eastAsia="Arial" w:cs="Arial"/>
          <w:noProof w:val="0"/>
          <w:sz w:val="22"/>
          <w:szCs w:val="22"/>
          <w:lang w:val="en-US"/>
        </w:rPr>
        <w:t>categorized</w:t>
      </w:r>
      <w:r w:rsidRPr="6C7E54A4" w:rsidR="4A164D74">
        <w:rPr>
          <w:rFonts w:ascii="Arial" w:hAnsi="Arial" w:eastAsia="Arial" w:cs="Arial"/>
          <w:noProof w:val="0"/>
          <w:sz w:val="22"/>
          <w:szCs w:val="22"/>
          <w:lang w:val="en-US"/>
        </w:rPr>
        <w:t xml:space="preserve"> under neurodevelopmental disorders, reflecting its early developmental onset and long‑term impact on functioning. The consolidation of previously distinct diagnoses—such as Asperger’s syndrome and childhood autism—into a single spectrum reflects recognition of autism as a continuum</w:t>
      </w:r>
      <w:r w:rsidRPr="6C7E54A4" w:rsidR="7F0E4B30">
        <w:rPr>
          <w:rFonts w:ascii="Arial" w:hAnsi="Arial" w:eastAsia="Arial" w:cs="Arial"/>
          <w:noProof w:val="0"/>
          <w:sz w:val="22"/>
          <w:szCs w:val="22"/>
          <w:lang w:val="en-US"/>
        </w:rPr>
        <w:t xml:space="preserve"> (Greaves-Lord, Skuse and Mandy, 2022)</w:t>
      </w:r>
      <w:r w:rsidRPr="6C7E54A4" w:rsidR="4A164D74">
        <w:rPr>
          <w:rFonts w:ascii="Arial" w:hAnsi="Arial" w:eastAsia="Arial" w:cs="Arial"/>
          <w:noProof w:val="0"/>
          <w:sz w:val="22"/>
          <w:szCs w:val="22"/>
          <w:lang w:val="en-US"/>
        </w:rPr>
        <w:t xml:space="preserve">. The document highlights that ICD‑11 “consolidates previously distinct diagnoses… into a single spectrum condition.” This shift has clinical advantages, such as reducing diagnostic fragmentation, but it has also been </w:t>
      </w:r>
      <w:r w:rsidRPr="6C7E54A4" w:rsidR="689CECE4">
        <w:rPr>
          <w:rFonts w:ascii="Arial" w:hAnsi="Arial" w:eastAsia="Arial" w:cs="Arial"/>
          <w:noProof w:val="0"/>
          <w:sz w:val="22"/>
          <w:szCs w:val="22"/>
          <w:lang w:val="en-US"/>
        </w:rPr>
        <w:t>criticized</w:t>
      </w:r>
      <w:r w:rsidRPr="6C7E54A4" w:rsidR="4A164D74">
        <w:rPr>
          <w:rFonts w:ascii="Arial" w:hAnsi="Arial" w:eastAsia="Arial" w:cs="Arial"/>
          <w:noProof w:val="0"/>
          <w:sz w:val="22"/>
          <w:szCs w:val="22"/>
          <w:lang w:val="en-US"/>
        </w:rPr>
        <w:t xml:space="preserve"> for potentially obscuring meaningful differences in support needs and identity.</w:t>
      </w:r>
      <w:r w:rsidRPr="6C7E54A4" w:rsidR="46F2B3FB">
        <w:rPr>
          <w:rFonts w:ascii="Arial" w:hAnsi="Arial" w:eastAsia="Arial" w:cs="Arial"/>
          <w:noProof w:val="0"/>
          <w:sz w:val="22"/>
          <w:szCs w:val="22"/>
          <w:lang w:val="en-US"/>
        </w:rPr>
        <w:t xml:space="preserve"> (Elst, Riedel and </w:t>
      </w:r>
      <w:r w:rsidRPr="6C7E54A4" w:rsidR="46F2B3FB">
        <w:rPr>
          <w:rFonts w:ascii="Arial" w:hAnsi="Arial" w:eastAsia="Arial" w:cs="Arial"/>
          <w:noProof w:val="0"/>
          <w:sz w:val="22"/>
          <w:szCs w:val="22"/>
          <w:lang w:val="en-US"/>
        </w:rPr>
        <w:t>Biscaldi</w:t>
      </w:r>
      <w:r w:rsidRPr="6C7E54A4" w:rsidR="46F2B3FB">
        <w:rPr>
          <w:rFonts w:ascii="Arial" w:hAnsi="Arial" w:eastAsia="Arial" w:cs="Arial"/>
          <w:noProof w:val="0"/>
          <w:sz w:val="22"/>
          <w:szCs w:val="22"/>
          <w:lang w:val="en-US"/>
        </w:rPr>
        <w:t>-Schäfer, 2025)</w:t>
      </w:r>
    </w:p>
    <w:p w:rsidR="4A164D74" w:rsidP="6C7E54A4" w:rsidRDefault="4A164D74" w14:paraId="35488B1E" w14:textId="0A8D018B">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The use of the term </w:t>
      </w:r>
      <w:r w:rsidRPr="6C7E54A4" w:rsidR="4A164D74">
        <w:rPr>
          <w:rFonts w:ascii="Arial" w:hAnsi="Arial" w:eastAsia="Arial" w:cs="Arial"/>
          <w:i w:val="1"/>
          <w:iCs w:val="1"/>
          <w:noProof w:val="0"/>
          <w:sz w:val="22"/>
          <w:szCs w:val="22"/>
          <w:lang w:val="en-US"/>
        </w:rPr>
        <w:t>disorder</w:t>
      </w:r>
      <w:r w:rsidRPr="6C7E54A4" w:rsidR="4A164D74">
        <w:rPr>
          <w:rFonts w:ascii="Arial" w:hAnsi="Arial" w:eastAsia="Arial" w:cs="Arial"/>
          <w:noProof w:val="0"/>
          <w:sz w:val="22"/>
          <w:szCs w:val="22"/>
          <w:lang w:val="en-US"/>
        </w:rPr>
        <w:t xml:space="preserve"> positions ASD within a medical model, </w:t>
      </w:r>
      <w:r w:rsidRPr="6C7E54A4" w:rsidR="760FC83E">
        <w:rPr>
          <w:rFonts w:ascii="Arial" w:hAnsi="Arial" w:eastAsia="Arial" w:cs="Arial"/>
          <w:noProof w:val="0"/>
          <w:sz w:val="22"/>
          <w:szCs w:val="22"/>
          <w:lang w:val="en-US"/>
        </w:rPr>
        <w:t>emphasizing</w:t>
      </w:r>
      <w:r w:rsidRPr="6C7E54A4" w:rsidR="4A164D74">
        <w:rPr>
          <w:rFonts w:ascii="Arial" w:hAnsi="Arial" w:eastAsia="Arial" w:cs="Arial"/>
          <w:noProof w:val="0"/>
          <w:sz w:val="22"/>
          <w:szCs w:val="22"/>
          <w:lang w:val="en-US"/>
        </w:rPr>
        <w:t xml:space="preserve"> clinically significant impairment. While this terminology </w:t>
      </w:r>
      <w:r w:rsidRPr="6C7E54A4" w:rsidR="4A164D74">
        <w:rPr>
          <w:rFonts w:ascii="Arial" w:hAnsi="Arial" w:eastAsia="Arial" w:cs="Arial"/>
          <w:noProof w:val="0"/>
          <w:sz w:val="22"/>
          <w:szCs w:val="22"/>
          <w:lang w:val="en-US"/>
        </w:rPr>
        <w:t>facilitates</w:t>
      </w:r>
      <w:r w:rsidRPr="6C7E54A4" w:rsidR="4A164D74">
        <w:rPr>
          <w:rFonts w:ascii="Arial" w:hAnsi="Arial" w:eastAsia="Arial" w:cs="Arial"/>
          <w:noProof w:val="0"/>
          <w:sz w:val="22"/>
          <w:szCs w:val="22"/>
          <w:lang w:val="en-US"/>
        </w:rPr>
        <w:t xml:space="preserve"> access to clinical services, it has been </w:t>
      </w:r>
      <w:r w:rsidRPr="6C7E54A4" w:rsidR="78D8E6AE">
        <w:rPr>
          <w:rFonts w:ascii="Arial" w:hAnsi="Arial" w:eastAsia="Arial" w:cs="Arial"/>
          <w:noProof w:val="0"/>
          <w:sz w:val="22"/>
          <w:szCs w:val="22"/>
          <w:lang w:val="en-US"/>
        </w:rPr>
        <w:t>criticized</w:t>
      </w:r>
      <w:r w:rsidRPr="6C7E54A4" w:rsidR="4A164D74">
        <w:rPr>
          <w:rFonts w:ascii="Arial" w:hAnsi="Arial" w:eastAsia="Arial" w:cs="Arial"/>
          <w:noProof w:val="0"/>
          <w:sz w:val="22"/>
          <w:szCs w:val="22"/>
          <w:lang w:val="en-US"/>
        </w:rPr>
        <w:t xml:space="preserve"> for </w:t>
      </w:r>
      <w:r w:rsidRPr="6C7E54A4" w:rsidR="70D5FD20">
        <w:rPr>
          <w:rFonts w:ascii="Arial" w:hAnsi="Arial" w:eastAsia="Arial" w:cs="Arial"/>
          <w:noProof w:val="0"/>
          <w:sz w:val="22"/>
          <w:szCs w:val="22"/>
          <w:lang w:val="en-US"/>
        </w:rPr>
        <w:t>pathologizing</w:t>
      </w:r>
      <w:r w:rsidRPr="6C7E54A4" w:rsidR="4A164D74">
        <w:rPr>
          <w:rFonts w:ascii="Arial" w:hAnsi="Arial" w:eastAsia="Arial" w:cs="Arial"/>
          <w:noProof w:val="0"/>
          <w:sz w:val="22"/>
          <w:szCs w:val="22"/>
          <w:lang w:val="en-US"/>
        </w:rPr>
        <w:t xml:space="preserve"> natural cognitive variation. This tension reflects a broader debate between medical and neurodiversity perspectives, raising questions about whether diagnostic language adequately captures autistic lived experience</w:t>
      </w:r>
      <w:r w:rsidRPr="6C7E54A4" w:rsidR="27B5E1DF">
        <w:rPr>
          <w:rFonts w:ascii="Arial" w:hAnsi="Arial" w:eastAsia="Arial" w:cs="Arial"/>
          <w:noProof w:val="0"/>
          <w:sz w:val="22"/>
          <w:szCs w:val="22"/>
          <w:lang w:val="en-US"/>
        </w:rPr>
        <w:t xml:space="preserve"> (Mathur, Renz and Tarbox, 2024)</w:t>
      </w:r>
      <w:r w:rsidRPr="6C7E54A4" w:rsidR="4A164D74">
        <w:rPr>
          <w:rFonts w:ascii="Arial" w:hAnsi="Arial" w:eastAsia="Arial" w:cs="Arial"/>
          <w:noProof w:val="0"/>
          <w:sz w:val="22"/>
          <w:szCs w:val="22"/>
          <w:lang w:val="en-US"/>
        </w:rPr>
        <w:t>.</w:t>
      </w:r>
    </w:p>
    <w:p w:rsidR="4A164D74" w:rsidP="6C7E54A4" w:rsidRDefault="4A164D74" w14:paraId="49AF1F67" w14:textId="4087E50C">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Diagnostic criteria require persistent deficits in social communication and interaction across contexts, alongside restricted and repetitive </w:t>
      </w:r>
      <w:r w:rsidRPr="6C7E54A4" w:rsidR="35CFECF0">
        <w:rPr>
          <w:rFonts w:ascii="Arial" w:hAnsi="Arial" w:eastAsia="Arial" w:cs="Arial"/>
          <w:noProof w:val="0"/>
          <w:sz w:val="22"/>
          <w:szCs w:val="22"/>
          <w:lang w:val="en-US"/>
        </w:rPr>
        <w:t>behaviors</w:t>
      </w:r>
      <w:r w:rsidRPr="6C7E54A4" w:rsidR="4A164D74">
        <w:rPr>
          <w:rFonts w:ascii="Arial" w:hAnsi="Arial" w:eastAsia="Arial" w:cs="Arial"/>
          <w:noProof w:val="0"/>
          <w:sz w:val="22"/>
          <w:szCs w:val="22"/>
          <w:lang w:val="en-US"/>
        </w:rPr>
        <w:t xml:space="preserve">. These features must be </w:t>
      </w:r>
      <w:r w:rsidRPr="6C7E54A4" w:rsidR="4A164D74">
        <w:rPr>
          <w:rFonts w:ascii="Arial" w:hAnsi="Arial" w:eastAsia="Arial" w:cs="Arial"/>
          <w:noProof w:val="0"/>
          <w:sz w:val="22"/>
          <w:szCs w:val="22"/>
          <w:lang w:val="en-US"/>
        </w:rPr>
        <w:t>evident</w:t>
      </w:r>
      <w:r w:rsidRPr="6C7E54A4" w:rsidR="4A164D74">
        <w:rPr>
          <w:rFonts w:ascii="Arial" w:hAnsi="Arial" w:eastAsia="Arial" w:cs="Arial"/>
          <w:noProof w:val="0"/>
          <w:sz w:val="22"/>
          <w:szCs w:val="22"/>
          <w:lang w:val="en-US"/>
        </w:rPr>
        <w:t xml:space="preserve"> from early development and result in significant functional impairment</w:t>
      </w:r>
      <w:r w:rsidRPr="6C7E54A4" w:rsidR="7520EF2A">
        <w:rPr>
          <w:rFonts w:ascii="Arial" w:hAnsi="Arial" w:eastAsia="Arial" w:cs="Arial"/>
          <w:noProof w:val="0"/>
          <w:sz w:val="22"/>
          <w:szCs w:val="22"/>
          <w:lang w:val="en-US"/>
        </w:rPr>
        <w:t xml:space="preserve"> (Mughal, Faizy and </w:t>
      </w:r>
      <w:r w:rsidRPr="6C7E54A4" w:rsidR="7520EF2A">
        <w:rPr>
          <w:rFonts w:ascii="Arial" w:hAnsi="Arial" w:eastAsia="Arial" w:cs="Arial"/>
          <w:noProof w:val="0"/>
          <w:sz w:val="22"/>
          <w:szCs w:val="22"/>
          <w:lang w:val="en-US"/>
        </w:rPr>
        <w:t>Saadabadi</w:t>
      </w:r>
      <w:r w:rsidRPr="6C7E54A4" w:rsidR="7520EF2A">
        <w:rPr>
          <w:rFonts w:ascii="Arial" w:hAnsi="Arial" w:eastAsia="Arial" w:cs="Arial"/>
          <w:noProof w:val="0"/>
          <w:sz w:val="22"/>
          <w:szCs w:val="22"/>
          <w:lang w:val="en-US"/>
        </w:rPr>
        <w:t>, 2025)</w:t>
      </w:r>
      <w:r w:rsidRPr="6C7E54A4" w:rsidR="4A164D74">
        <w:rPr>
          <w:rFonts w:ascii="Arial" w:hAnsi="Arial" w:eastAsia="Arial" w:cs="Arial"/>
          <w:noProof w:val="0"/>
          <w:sz w:val="22"/>
          <w:szCs w:val="22"/>
          <w:lang w:val="en-US"/>
        </w:rPr>
        <w:t xml:space="preserve">. Diagnosis typically involves a multidisciplinary process incorporating clinical interviews, </w:t>
      </w:r>
      <w:r w:rsidRPr="6C7E54A4" w:rsidR="2DEF2508">
        <w:rPr>
          <w:rFonts w:ascii="Arial" w:hAnsi="Arial" w:eastAsia="Arial" w:cs="Arial"/>
          <w:noProof w:val="0"/>
          <w:sz w:val="22"/>
          <w:szCs w:val="22"/>
          <w:lang w:val="en-US"/>
        </w:rPr>
        <w:t>behavioral</w:t>
      </w:r>
      <w:r w:rsidRPr="6C7E54A4" w:rsidR="4A164D74">
        <w:rPr>
          <w:rFonts w:ascii="Arial" w:hAnsi="Arial" w:eastAsia="Arial" w:cs="Arial"/>
          <w:noProof w:val="0"/>
          <w:sz w:val="22"/>
          <w:szCs w:val="22"/>
          <w:lang w:val="en-US"/>
        </w:rPr>
        <w:t xml:space="preserve"> observations, and developmental histories. </w:t>
      </w:r>
      <w:r w:rsidRPr="6C7E54A4" w:rsidR="7716CFB2">
        <w:rPr>
          <w:rFonts w:ascii="Arial" w:hAnsi="Arial" w:eastAsia="Arial" w:cs="Arial"/>
          <w:noProof w:val="0"/>
          <w:sz w:val="22"/>
          <w:szCs w:val="22"/>
          <w:lang w:val="en-US"/>
        </w:rPr>
        <w:t>Standardized</w:t>
      </w:r>
      <w:r w:rsidRPr="6C7E54A4" w:rsidR="4A164D74">
        <w:rPr>
          <w:rFonts w:ascii="Arial" w:hAnsi="Arial" w:eastAsia="Arial" w:cs="Arial"/>
          <w:noProof w:val="0"/>
          <w:sz w:val="22"/>
          <w:szCs w:val="22"/>
          <w:lang w:val="en-US"/>
        </w:rPr>
        <w:t xml:space="preserve"> tools such as the Autism Diagnostic Observation Schedule (ADOS) are </w:t>
      </w:r>
      <w:r w:rsidRPr="6C7E54A4" w:rsidR="4A164D74">
        <w:rPr>
          <w:rFonts w:ascii="Arial" w:hAnsi="Arial" w:eastAsia="Arial" w:cs="Arial"/>
          <w:noProof w:val="0"/>
          <w:sz w:val="22"/>
          <w:szCs w:val="22"/>
          <w:lang w:val="en-US"/>
        </w:rPr>
        <w:t>frequently</w:t>
      </w:r>
      <w:r w:rsidRPr="6C7E54A4" w:rsidR="4A164D74">
        <w:rPr>
          <w:rFonts w:ascii="Arial" w:hAnsi="Arial" w:eastAsia="Arial" w:cs="Arial"/>
          <w:noProof w:val="0"/>
          <w:sz w:val="22"/>
          <w:szCs w:val="22"/>
          <w:lang w:val="en-US"/>
        </w:rPr>
        <w:t xml:space="preserve"> employed</w:t>
      </w:r>
      <w:r w:rsidRPr="6C7E54A4" w:rsidR="6D2CCFB5">
        <w:rPr>
          <w:rFonts w:ascii="Arial" w:hAnsi="Arial" w:eastAsia="Arial" w:cs="Arial"/>
          <w:noProof w:val="0"/>
          <w:sz w:val="22"/>
          <w:szCs w:val="22"/>
          <w:lang w:val="en-US"/>
        </w:rPr>
        <w:t xml:space="preserve"> (</w:t>
      </w:r>
      <w:r w:rsidRPr="6C7E54A4" w:rsidR="6D2CCFB5">
        <w:rPr>
          <w:rFonts w:ascii="Arial" w:hAnsi="Arial" w:eastAsia="Arial" w:cs="Arial"/>
          <w:noProof w:val="0"/>
          <w:sz w:val="22"/>
          <w:szCs w:val="22"/>
          <w:lang w:val="en-US"/>
        </w:rPr>
        <w:t>Akshoomoff</w:t>
      </w:r>
      <w:r w:rsidRPr="6C7E54A4" w:rsidR="6D2CCFB5">
        <w:rPr>
          <w:rFonts w:ascii="Arial" w:hAnsi="Arial" w:eastAsia="Arial" w:cs="Arial"/>
          <w:noProof w:val="0"/>
          <w:sz w:val="22"/>
          <w:szCs w:val="22"/>
          <w:lang w:val="en-US"/>
        </w:rPr>
        <w:t xml:space="preserve">, </w:t>
      </w:r>
      <w:bookmarkStart w:name="_Int_lsvGywuS" w:id="1886119249"/>
      <w:r w:rsidRPr="6C7E54A4" w:rsidR="6D2CCFB5">
        <w:rPr>
          <w:rFonts w:ascii="Arial" w:hAnsi="Arial" w:eastAsia="Arial" w:cs="Arial"/>
          <w:noProof w:val="0"/>
          <w:sz w:val="22"/>
          <w:szCs w:val="22"/>
          <w:lang w:val="en-US"/>
        </w:rPr>
        <w:t>Corsello</w:t>
      </w:r>
      <w:bookmarkEnd w:id="1886119249"/>
      <w:r w:rsidRPr="6C7E54A4" w:rsidR="6D2CCFB5">
        <w:rPr>
          <w:rFonts w:ascii="Arial" w:hAnsi="Arial" w:eastAsia="Arial" w:cs="Arial"/>
          <w:noProof w:val="0"/>
          <w:sz w:val="22"/>
          <w:szCs w:val="22"/>
          <w:lang w:val="en-US"/>
        </w:rPr>
        <w:t xml:space="preserve"> and Schmidt, 2006)</w:t>
      </w:r>
      <w:r w:rsidRPr="6C7E54A4" w:rsidR="4A164D74">
        <w:rPr>
          <w:rFonts w:ascii="Arial" w:hAnsi="Arial" w:eastAsia="Arial" w:cs="Arial"/>
          <w:noProof w:val="0"/>
          <w:sz w:val="22"/>
          <w:szCs w:val="22"/>
          <w:lang w:val="en-US"/>
        </w:rPr>
        <w:t xml:space="preserve">. However, diagnostic practices </w:t>
      </w:r>
      <w:r w:rsidRPr="6C7E54A4" w:rsidR="4A164D74">
        <w:rPr>
          <w:rFonts w:ascii="Arial" w:hAnsi="Arial" w:eastAsia="Arial" w:cs="Arial"/>
          <w:noProof w:val="0"/>
          <w:sz w:val="22"/>
          <w:szCs w:val="22"/>
          <w:lang w:val="en-US"/>
        </w:rPr>
        <w:t>remain</w:t>
      </w:r>
      <w:r w:rsidRPr="6C7E54A4" w:rsidR="4A164D74">
        <w:rPr>
          <w:rFonts w:ascii="Arial" w:hAnsi="Arial" w:eastAsia="Arial" w:cs="Arial"/>
          <w:noProof w:val="0"/>
          <w:sz w:val="22"/>
          <w:szCs w:val="22"/>
          <w:lang w:val="en-US"/>
        </w:rPr>
        <w:t xml:space="preserve"> subject to limitations, including clinician subjectivity, variability in interpretation, and the risk of over‑reliance on </w:t>
      </w:r>
      <w:r w:rsidRPr="6C7E54A4" w:rsidR="7E273BAA">
        <w:rPr>
          <w:rFonts w:ascii="Arial" w:hAnsi="Arial" w:eastAsia="Arial" w:cs="Arial"/>
          <w:noProof w:val="0"/>
          <w:sz w:val="22"/>
          <w:szCs w:val="22"/>
          <w:lang w:val="en-US"/>
        </w:rPr>
        <w:t>behavioral</w:t>
      </w:r>
      <w:r w:rsidRPr="6C7E54A4" w:rsidR="4A164D74">
        <w:rPr>
          <w:rFonts w:ascii="Arial" w:hAnsi="Arial" w:eastAsia="Arial" w:cs="Arial"/>
          <w:noProof w:val="0"/>
          <w:sz w:val="22"/>
          <w:szCs w:val="22"/>
          <w:lang w:val="en-US"/>
        </w:rPr>
        <w:t xml:space="preserve"> tools that may not capture internal experiences such as sensory overload or masking</w:t>
      </w:r>
      <w:r w:rsidRPr="6C7E54A4" w:rsidR="1818E855">
        <w:rPr>
          <w:rFonts w:ascii="Arial" w:hAnsi="Arial" w:eastAsia="Arial" w:cs="Arial"/>
          <w:noProof w:val="0"/>
          <w:sz w:val="22"/>
          <w:szCs w:val="22"/>
          <w:lang w:val="en-US"/>
        </w:rPr>
        <w:t xml:space="preserve"> </w:t>
      </w:r>
      <w:r w:rsidRPr="6C7E54A4" w:rsidR="4D0A4C54">
        <w:rPr>
          <w:rFonts w:ascii="Arial" w:hAnsi="Arial" w:eastAsia="Arial" w:cs="Arial"/>
          <w:noProof w:val="0"/>
          <w:sz w:val="22"/>
          <w:szCs w:val="22"/>
          <w:lang w:val="en-US"/>
        </w:rPr>
        <w:t>(Hodges, Fealko and Soares, 2020)</w:t>
      </w:r>
      <w:r w:rsidRPr="6C7E54A4" w:rsidR="4A164D74">
        <w:rPr>
          <w:rFonts w:ascii="Arial" w:hAnsi="Arial" w:eastAsia="Arial" w:cs="Arial"/>
          <w:noProof w:val="0"/>
          <w:sz w:val="22"/>
          <w:szCs w:val="22"/>
          <w:lang w:val="en-US"/>
        </w:rPr>
        <w:t>.</w:t>
      </w:r>
    </w:p>
    <w:p w:rsidR="4A164D74" w:rsidP="6C7E54A4" w:rsidRDefault="4A164D74" w14:paraId="5917221E" w14:textId="2F35C4B8">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Gender and cultural biases further complicate diagnostic accuracy; for example, females may be underdiagnosed due to differing symptom profiles and social masking </w:t>
      </w:r>
      <w:r w:rsidRPr="6C7E54A4" w:rsidR="3E4E7BE3">
        <w:rPr>
          <w:rFonts w:ascii="Arial" w:hAnsi="Arial" w:eastAsia="Arial" w:cs="Arial"/>
          <w:noProof w:val="0"/>
          <w:sz w:val="22"/>
          <w:szCs w:val="22"/>
          <w:lang w:val="en-US"/>
        </w:rPr>
        <w:t>behaviors</w:t>
      </w:r>
      <w:r w:rsidRPr="6C7E54A4" w:rsidR="4A164D74">
        <w:rPr>
          <w:rFonts w:ascii="Arial" w:hAnsi="Arial" w:eastAsia="Arial" w:cs="Arial"/>
          <w:noProof w:val="0"/>
          <w:sz w:val="22"/>
          <w:szCs w:val="22"/>
          <w:lang w:val="en-US"/>
        </w:rPr>
        <w:t xml:space="preserve">. This highlights a critical limitation of current diagnostic frameworks, which remain grounded in research </w:t>
      </w:r>
      <w:r w:rsidRPr="6C7E54A4" w:rsidR="15F82CBF">
        <w:rPr>
          <w:rFonts w:ascii="Arial" w:hAnsi="Arial" w:eastAsia="Arial" w:cs="Arial"/>
          <w:noProof w:val="0"/>
          <w:sz w:val="22"/>
          <w:szCs w:val="22"/>
          <w:lang w:val="en-US"/>
        </w:rPr>
        <w:t>based</w:t>
      </w:r>
      <w:r w:rsidRPr="6C7E54A4" w:rsidR="4A164D74">
        <w:rPr>
          <w:rFonts w:ascii="Arial" w:hAnsi="Arial" w:eastAsia="Arial" w:cs="Arial"/>
          <w:noProof w:val="0"/>
          <w:sz w:val="22"/>
          <w:szCs w:val="22"/>
          <w:lang w:val="en-US"/>
        </w:rPr>
        <w:t xml:space="preserve"> on male samples</w:t>
      </w:r>
      <w:r w:rsidRPr="6C7E54A4" w:rsidR="2CF82E4C">
        <w:rPr>
          <w:rFonts w:ascii="Arial" w:hAnsi="Arial" w:eastAsia="Arial" w:cs="Arial"/>
          <w:noProof w:val="0"/>
          <w:sz w:val="22"/>
          <w:szCs w:val="22"/>
          <w:lang w:val="en-US"/>
        </w:rPr>
        <w:t xml:space="preserve"> (Gellert </w:t>
      </w:r>
      <w:r w:rsidRPr="6C7E54A4" w:rsidR="2CF82E4C">
        <w:rPr>
          <w:rFonts w:ascii="Arial" w:hAnsi="Arial" w:eastAsia="Arial" w:cs="Arial"/>
          <w:i w:val="1"/>
          <w:iCs w:val="1"/>
          <w:noProof w:val="0"/>
          <w:sz w:val="22"/>
          <w:szCs w:val="22"/>
          <w:lang w:val="en-US"/>
        </w:rPr>
        <w:t>et al.</w:t>
      </w:r>
      <w:r w:rsidRPr="6C7E54A4" w:rsidR="2CF82E4C">
        <w:rPr>
          <w:rFonts w:ascii="Arial" w:hAnsi="Arial" w:eastAsia="Arial" w:cs="Arial"/>
          <w:noProof w:val="0"/>
          <w:sz w:val="22"/>
          <w:szCs w:val="22"/>
          <w:lang w:val="en-US"/>
        </w:rPr>
        <w:t>, 2025)</w:t>
      </w:r>
      <w:r w:rsidRPr="6C7E54A4" w:rsidR="4A164D74">
        <w:rPr>
          <w:rFonts w:ascii="Arial" w:hAnsi="Arial" w:eastAsia="Arial" w:cs="Arial"/>
          <w:noProof w:val="0"/>
          <w:sz w:val="22"/>
          <w:szCs w:val="22"/>
          <w:lang w:val="en-US"/>
        </w:rPr>
        <w:t>.</w:t>
      </w:r>
    </w:p>
    <w:p w:rsidR="4A164D74" w:rsidP="6C7E54A4" w:rsidRDefault="4A164D74" w14:paraId="6441AF4A" w14:textId="311D0908">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Within the UK, diagnostic processes for ASD are shaped by both ICD‑11 and NICE guidelines, which provide structured pathways for children (CG128) and adults (CG142). These guidelines </w:t>
      </w:r>
      <w:r w:rsidRPr="6C7E54A4" w:rsidR="6FB9D22F">
        <w:rPr>
          <w:rFonts w:ascii="Arial" w:hAnsi="Arial" w:eastAsia="Arial" w:cs="Arial"/>
          <w:noProof w:val="0"/>
          <w:sz w:val="22"/>
          <w:szCs w:val="22"/>
          <w:lang w:val="en-US"/>
        </w:rPr>
        <w:t>emphasize</w:t>
      </w:r>
      <w:r w:rsidRPr="6C7E54A4" w:rsidR="4A164D74">
        <w:rPr>
          <w:rFonts w:ascii="Arial" w:hAnsi="Arial" w:eastAsia="Arial" w:cs="Arial"/>
          <w:noProof w:val="0"/>
          <w:sz w:val="22"/>
          <w:szCs w:val="22"/>
          <w:lang w:val="en-US"/>
        </w:rPr>
        <w:t xml:space="preserve"> multidisciplinary assessment, the use of validated tools such as ADOS‑2 and ADI‑R, and the importance of gathering developmental histories from caregivers</w:t>
      </w:r>
      <w:r w:rsidRPr="6C7E54A4" w:rsidR="08D9FD1C">
        <w:rPr>
          <w:rFonts w:ascii="Arial" w:hAnsi="Arial" w:eastAsia="Arial" w:cs="Arial"/>
          <w:noProof w:val="0"/>
          <w:sz w:val="22"/>
          <w:szCs w:val="22"/>
          <w:lang w:val="en-US"/>
        </w:rPr>
        <w:t xml:space="preserve"> (NICE, 2021)</w:t>
      </w:r>
      <w:r w:rsidRPr="6C7E54A4" w:rsidR="4A164D74">
        <w:rPr>
          <w:rFonts w:ascii="Arial" w:hAnsi="Arial" w:eastAsia="Arial" w:cs="Arial"/>
          <w:noProof w:val="0"/>
          <w:sz w:val="22"/>
          <w:szCs w:val="22"/>
          <w:lang w:val="en-US"/>
        </w:rPr>
        <w:t xml:space="preserve">. However, UK diagnostic practice faces significant challenges. NHS Digital reports that waiting times for autism assessments </w:t>
      </w:r>
      <w:r w:rsidRPr="6C7E54A4" w:rsidR="4A164D74">
        <w:rPr>
          <w:rFonts w:ascii="Arial" w:hAnsi="Arial" w:eastAsia="Arial" w:cs="Arial"/>
          <w:noProof w:val="0"/>
          <w:sz w:val="22"/>
          <w:szCs w:val="22"/>
          <w:lang w:val="en-US"/>
        </w:rPr>
        <w:t>frequently</w:t>
      </w:r>
      <w:r w:rsidRPr="6C7E54A4" w:rsidR="4A164D74">
        <w:rPr>
          <w:rFonts w:ascii="Arial" w:hAnsi="Arial" w:eastAsia="Arial" w:cs="Arial"/>
          <w:noProof w:val="0"/>
          <w:sz w:val="22"/>
          <w:szCs w:val="22"/>
          <w:lang w:val="en-US"/>
        </w:rPr>
        <w:t xml:space="preserve"> exceed 12 months, with some regions experiencing delays of over two years. These delays contribute to inequitable access to diagnosis and can negatively affect educational planning, mental health, and access to support services</w:t>
      </w:r>
      <w:r w:rsidRPr="6C7E54A4" w:rsidR="4AF05AD9">
        <w:rPr>
          <w:rFonts w:ascii="Arial" w:hAnsi="Arial" w:eastAsia="Arial" w:cs="Arial"/>
          <w:noProof w:val="0"/>
          <w:sz w:val="22"/>
          <w:szCs w:val="22"/>
          <w:lang w:val="en-US"/>
        </w:rPr>
        <w:t xml:space="preserve"> (Parr </w:t>
      </w:r>
      <w:r w:rsidRPr="6C7E54A4" w:rsidR="4AF05AD9">
        <w:rPr>
          <w:rFonts w:ascii="Arial" w:hAnsi="Arial" w:eastAsia="Arial" w:cs="Arial"/>
          <w:i w:val="1"/>
          <w:iCs w:val="1"/>
          <w:noProof w:val="0"/>
          <w:sz w:val="22"/>
          <w:szCs w:val="22"/>
          <w:lang w:val="en-US"/>
        </w:rPr>
        <w:t>et al.</w:t>
      </w:r>
      <w:r w:rsidRPr="6C7E54A4" w:rsidR="4AF05AD9">
        <w:rPr>
          <w:rFonts w:ascii="Arial" w:hAnsi="Arial" w:eastAsia="Arial" w:cs="Arial"/>
          <w:noProof w:val="0"/>
          <w:sz w:val="22"/>
          <w:szCs w:val="22"/>
          <w:lang w:val="en-US"/>
        </w:rPr>
        <w:t>, 2024)</w:t>
      </w:r>
      <w:r w:rsidRPr="6C7E54A4" w:rsidR="4A164D74">
        <w:rPr>
          <w:rFonts w:ascii="Arial" w:hAnsi="Arial" w:eastAsia="Arial" w:cs="Arial"/>
          <w:noProof w:val="0"/>
          <w:sz w:val="22"/>
          <w:szCs w:val="22"/>
          <w:lang w:val="en-US"/>
        </w:rPr>
        <w:t>. Additionally, because the UK is still transitioning from ICD‑10 to ICD‑11, inconsistencies in terminology and classification persist across NHS services, creating further variation in diagnostic experiences</w:t>
      </w:r>
      <w:r w:rsidRPr="6C7E54A4" w:rsidR="47B03CA0">
        <w:rPr>
          <w:rFonts w:ascii="Arial" w:hAnsi="Arial" w:eastAsia="Arial" w:cs="Arial"/>
          <w:noProof w:val="0"/>
          <w:sz w:val="22"/>
          <w:szCs w:val="22"/>
          <w:lang w:val="en-US"/>
        </w:rPr>
        <w:t xml:space="preserve"> (Gaebel, Stricker and Kerst, 2020)</w:t>
      </w:r>
      <w:r w:rsidRPr="6C7E54A4" w:rsidR="4A164D74">
        <w:rPr>
          <w:rFonts w:ascii="Arial" w:hAnsi="Arial" w:eastAsia="Arial" w:cs="Arial"/>
          <w:noProof w:val="0"/>
          <w:sz w:val="22"/>
          <w:szCs w:val="22"/>
          <w:lang w:val="en-US"/>
        </w:rPr>
        <w:t>.</w:t>
      </w:r>
    </w:p>
    <w:p w:rsidR="2E66FEE5" w:rsidP="2E66FEE5" w:rsidRDefault="2E66FEE5" w14:paraId="67674C60" w14:textId="667E255F">
      <w:pPr>
        <w:spacing w:before="240" w:beforeAutospacing="off" w:after="240" w:afterAutospacing="off" w:line="360" w:lineRule="auto"/>
        <w:rPr>
          <w:rFonts w:ascii="Arial" w:hAnsi="Arial" w:eastAsia="Arial" w:cs="Arial"/>
          <w:noProof w:val="0"/>
          <w:sz w:val="22"/>
          <w:szCs w:val="22"/>
          <w:lang w:val="en-US"/>
        </w:rPr>
      </w:pPr>
    </w:p>
    <w:p w:rsidR="2E66FEE5" w:rsidP="2E66FEE5" w:rsidRDefault="2E66FEE5" w14:paraId="4218B1FA" w14:textId="25159675">
      <w:pPr>
        <w:pStyle w:val="Normal"/>
        <w:spacing w:line="360" w:lineRule="auto"/>
        <w:rPr>
          <w:noProof w:val="0"/>
          <w:sz w:val="22"/>
          <w:szCs w:val="22"/>
          <w:u w:val="single"/>
          <w:lang w:val="en-US"/>
        </w:rPr>
      </w:pPr>
    </w:p>
    <w:p w:rsidR="2E66FEE5" w:rsidP="2E66FEE5" w:rsidRDefault="2E66FEE5" w14:paraId="53D597EC" w14:textId="5862C2C6">
      <w:pPr>
        <w:pStyle w:val="Normal"/>
        <w:spacing w:line="360" w:lineRule="auto"/>
        <w:rPr>
          <w:noProof w:val="0"/>
          <w:sz w:val="22"/>
          <w:szCs w:val="22"/>
          <w:u w:val="single"/>
          <w:lang w:val="en-US"/>
        </w:rPr>
      </w:pPr>
    </w:p>
    <w:p w:rsidR="4A164D74" w:rsidP="2E66FEE5" w:rsidRDefault="4A164D74" w14:paraId="0B223EC4" w14:textId="769A9006">
      <w:pPr>
        <w:pStyle w:val="Normal"/>
        <w:spacing w:line="360" w:lineRule="auto"/>
        <w:rPr>
          <w:noProof w:val="0"/>
          <w:sz w:val="22"/>
          <w:szCs w:val="22"/>
          <w:u w:val="single"/>
          <w:lang w:val="en-US"/>
        </w:rPr>
      </w:pPr>
      <w:r w:rsidRPr="2E66FEE5" w:rsidR="4A164D74">
        <w:rPr>
          <w:noProof w:val="0"/>
          <w:sz w:val="22"/>
          <w:szCs w:val="22"/>
          <w:u w:val="single"/>
          <w:lang w:val="en-US"/>
        </w:rPr>
        <w:t>Treatment and Rehabilitation</w:t>
      </w:r>
    </w:p>
    <w:p w:rsidR="4A164D74" w:rsidP="6C7E54A4" w:rsidRDefault="4A164D74" w14:paraId="012B05F6" w14:textId="559A5976">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Treatment approaches for ASD </w:t>
      </w:r>
      <w:r w:rsidRPr="6C7E54A4" w:rsidR="322E8D2C">
        <w:rPr>
          <w:rFonts w:ascii="Arial" w:hAnsi="Arial" w:eastAsia="Arial" w:cs="Arial"/>
          <w:noProof w:val="0"/>
          <w:sz w:val="22"/>
          <w:szCs w:val="22"/>
          <w:lang w:val="en-US"/>
        </w:rPr>
        <w:t>prioritize</w:t>
      </w:r>
      <w:r w:rsidRPr="6C7E54A4" w:rsidR="4A164D74">
        <w:rPr>
          <w:rFonts w:ascii="Arial" w:hAnsi="Arial" w:eastAsia="Arial" w:cs="Arial"/>
          <w:noProof w:val="0"/>
          <w:sz w:val="22"/>
          <w:szCs w:val="22"/>
          <w:lang w:val="en-US"/>
        </w:rPr>
        <w:t xml:space="preserve"> improving functional outcomes and quality of life rather than </w:t>
      </w:r>
      <w:r w:rsidRPr="6C7E54A4" w:rsidR="4A164D74">
        <w:rPr>
          <w:rFonts w:ascii="Arial" w:hAnsi="Arial" w:eastAsia="Arial" w:cs="Arial"/>
          <w:noProof w:val="0"/>
          <w:sz w:val="22"/>
          <w:szCs w:val="22"/>
          <w:lang w:val="en-US"/>
        </w:rPr>
        <w:t>attempting</w:t>
      </w:r>
      <w:r w:rsidRPr="6C7E54A4" w:rsidR="4A164D74">
        <w:rPr>
          <w:rFonts w:ascii="Arial" w:hAnsi="Arial" w:eastAsia="Arial" w:cs="Arial"/>
          <w:noProof w:val="0"/>
          <w:sz w:val="22"/>
          <w:szCs w:val="22"/>
          <w:lang w:val="en-US"/>
        </w:rPr>
        <w:t xml:space="preserve"> to cure the condition. Interventions are highly </w:t>
      </w:r>
      <w:r w:rsidRPr="6C7E54A4" w:rsidR="23BA92AA">
        <w:rPr>
          <w:rFonts w:ascii="Arial" w:hAnsi="Arial" w:eastAsia="Arial" w:cs="Arial"/>
          <w:noProof w:val="0"/>
          <w:sz w:val="22"/>
          <w:szCs w:val="22"/>
          <w:lang w:val="en-US"/>
        </w:rPr>
        <w:t>individualized</w:t>
      </w:r>
      <w:r w:rsidRPr="6C7E54A4" w:rsidR="4A164D74">
        <w:rPr>
          <w:rFonts w:ascii="Arial" w:hAnsi="Arial" w:eastAsia="Arial" w:cs="Arial"/>
          <w:noProof w:val="0"/>
          <w:sz w:val="22"/>
          <w:szCs w:val="22"/>
          <w:lang w:val="en-US"/>
        </w:rPr>
        <w:t xml:space="preserve"> and often combine </w:t>
      </w:r>
      <w:r w:rsidRPr="6C7E54A4" w:rsidR="0855044B">
        <w:rPr>
          <w:rFonts w:ascii="Arial" w:hAnsi="Arial" w:eastAsia="Arial" w:cs="Arial"/>
          <w:noProof w:val="0"/>
          <w:sz w:val="22"/>
          <w:szCs w:val="22"/>
          <w:lang w:val="en-US"/>
        </w:rPr>
        <w:t>behavioral</w:t>
      </w:r>
      <w:r w:rsidRPr="6C7E54A4" w:rsidR="4A164D74">
        <w:rPr>
          <w:rFonts w:ascii="Arial" w:hAnsi="Arial" w:eastAsia="Arial" w:cs="Arial"/>
          <w:noProof w:val="0"/>
          <w:sz w:val="22"/>
          <w:szCs w:val="22"/>
          <w:lang w:val="en-US"/>
        </w:rPr>
        <w:t xml:space="preserve">, educational, and therapeutic strategies. </w:t>
      </w:r>
      <w:r w:rsidRPr="6C7E54A4" w:rsidR="2F6A4C89">
        <w:rPr>
          <w:rFonts w:ascii="Arial" w:hAnsi="Arial" w:eastAsia="Arial" w:cs="Arial"/>
          <w:noProof w:val="0"/>
          <w:sz w:val="22"/>
          <w:szCs w:val="22"/>
          <w:lang w:val="en-US"/>
        </w:rPr>
        <w:t>Behavioral</w:t>
      </w:r>
      <w:r w:rsidRPr="6C7E54A4" w:rsidR="4A164D74">
        <w:rPr>
          <w:rFonts w:ascii="Arial" w:hAnsi="Arial" w:eastAsia="Arial" w:cs="Arial"/>
          <w:noProof w:val="0"/>
          <w:sz w:val="22"/>
          <w:szCs w:val="22"/>
          <w:lang w:val="en-US"/>
        </w:rPr>
        <w:t xml:space="preserve"> interventions such as Applied </w:t>
      </w:r>
      <w:r w:rsidRPr="6C7E54A4" w:rsidR="3677259E">
        <w:rPr>
          <w:rFonts w:ascii="Arial" w:hAnsi="Arial" w:eastAsia="Arial" w:cs="Arial"/>
          <w:noProof w:val="0"/>
          <w:sz w:val="22"/>
          <w:szCs w:val="22"/>
          <w:lang w:val="en-US"/>
        </w:rPr>
        <w:t>Behavior</w:t>
      </w:r>
      <w:r w:rsidRPr="6C7E54A4" w:rsidR="4A164D74">
        <w:rPr>
          <w:rFonts w:ascii="Arial" w:hAnsi="Arial" w:eastAsia="Arial" w:cs="Arial"/>
          <w:noProof w:val="0"/>
          <w:sz w:val="22"/>
          <w:szCs w:val="22"/>
          <w:lang w:val="en-US"/>
        </w:rPr>
        <w:t xml:space="preserve"> Analysis (ABA) are widely used, though critiques highlight concerns </w:t>
      </w:r>
      <w:r w:rsidRPr="6C7E54A4" w:rsidR="4A164D74">
        <w:rPr>
          <w:rFonts w:ascii="Arial" w:hAnsi="Arial" w:eastAsia="Arial" w:cs="Arial"/>
          <w:noProof w:val="0"/>
          <w:sz w:val="22"/>
          <w:szCs w:val="22"/>
          <w:lang w:val="en-US"/>
        </w:rPr>
        <w:t>regarding</w:t>
      </w:r>
      <w:r w:rsidRPr="6C7E54A4" w:rsidR="4A164D74">
        <w:rPr>
          <w:rFonts w:ascii="Arial" w:hAnsi="Arial" w:eastAsia="Arial" w:cs="Arial"/>
          <w:noProof w:val="0"/>
          <w:sz w:val="22"/>
          <w:szCs w:val="22"/>
          <w:lang w:val="en-US"/>
        </w:rPr>
        <w:t xml:space="preserve"> rigidity and the </w:t>
      </w:r>
      <w:r w:rsidRPr="6C7E54A4" w:rsidR="24ED8BB7">
        <w:rPr>
          <w:rFonts w:ascii="Arial" w:hAnsi="Arial" w:eastAsia="Arial" w:cs="Arial"/>
          <w:noProof w:val="0"/>
          <w:sz w:val="22"/>
          <w:szCs w:val="22"/>
          <w:lang w:val="en-US"/>
        </w:rPr>
        <w:t>prioritization</w:t>
      </w:r>
      <w:r w:rsidRPr="6C7E54A4" w:rsidR="4A164D74">
        <w:rPr>
          <w:rFonts w:ascii="Arial" w:hAnsi="Arial" w:eastAsia="Arial" w:cs="Arial"/>
          <w:noProof w:val="0"/>
          <w:sz w:val="22"/>
          <w:szCs w:val="22"/>
          <w:lang w:val="en-US"/>
        </w:rPr>
        <w:t xml:space="preserve"> of neurotypical norms</w:t>
      </w:r>
      <w:r w:rsidRPr="6C7E54A4" w:rsidR="445057EC">
        <w:rPr>
          <w:rFonts w:ascii="Arial" w:hAnsi="Arial" w:eastAsia="Arial" w:cs="Arial"/>
          <w:noProof w:val="0"/>
          <w:sz w:val="22"/>
          <w:szCs w:val="22"/>
          <w:lang w:val="en-US"/>
        </w:rPr>
        <w:t xml:space="preserve"> (Lin, </w:t>
      </w:r>
      <w:bookmarkStart w:name="_Int_05IA5Xp7" w:id="928959969"/>
      <w:r w:rsidRPr="6C7E54A4" w:rsidR="445057EC">
        <w:rPr>
          <w:rFonts w:ascii="Arial" w:hAnsi="Arial" w:eastAsia="Arial" w:cs="Arial"/>
          <w:noProof w:val="0"/>
          <w:sz w:val="22"/>
          <w:szCs w:val="22"/>
          <w:lang w:val="en-US"/>
        </w:rPr>
        <w:t>Santos</w:t>
      </w:r>
      <w:bookmarkEnd w:id="928959969"/>
      <w:r w:rsidRPr="6C7E54A4" w:rsidR="445057EC">
        <w:rPr>
          <w:rFonts w:ascii="Arial" w:hAnsi="Arial" w:eastAsia="Arial" w:cs="Arial"/>
          <w:noProof w:val="0"/>
          <w:sz w:val="22"/>
          <w:szCs w:val="22"/>
          <w:lang w:val="en-US"/>
        </w:rPr>
        <w:t xml:space="preserve"> and Gonçalves, 2025)</w:t>
      </w:r>
      <w:r w:rsidRPr="6C7E54A4" w:rsidR="4A164D74">
        <w:rPr>
          <w:rFonts w:ascii="Arial" w:hAnsi="Arial" w:eastAsia="Arial" w:cs="Arial"/>
          <w:noProof w:val="0"/>
          <w:sz w:val="22"/>
          <w:szCs w:val="22"/>
          <w:lang w:val="en-US"/>
        </w:rPr>
        <w:t xml:space="preserve">. As the document notes, ABA “has also been </w:t>
      </w:r>
      <w:r w:rsidRPr="6C7E54A4" w:rsidR="097AFE17">
        <w:rPr>
          <w:rFonts w:ascii="Arial" w:hAnsi="Arial" w:eastAsia="Arial" w:cs="Arial"/>
          <w:noProof w:val="0"/>
          <w:sz w:val="22"/>
          <w:szCs w:val="22"/>
          <w:lang w:val="en-US"/>
        </w:rPr>
        <w:t>criticized</w:t>
      </w:r>
      <w:r w:rsidRPr="6C7E54A4" w:rsidR="4A164D74">
        <w:rPr>
          <w:rFonts w:ascii="Arial" w:hAnsi="Arial" w:eastAsia="Arial" w:cs="Arial"/>
          <w:noProof w:val="0"/>
          <w:sz w:val="22"/>
          <w:szCs w:val="22"/>
          <w:lang w:val="en-US"/>
        </w:rPr>
        <w:t xml:space="preserve"> for being overly rigid and for </w:t>
      </w:r>
      <w:r w:rsidRPr="6C7E54A4" w:rsidR="740E2D0D">
        <w:rPr>
          <w:rFonts w:ascii="Arial" w:hAnsi="Arial" w:eastAsia="Arial" w:cs="Arial"/>
          <w:noProof w:val="0"/>
          <w:sz w:val="22"/>
          <w:szCs w:val="22"/>
          <w:lang w:val="en-US"/>
        </w:rPr>
        <w:t>prioritizing</w:t>
      </w:r>
      <w:r w:rsidRPr="6C7E54A4" w:rsidR="4A164D74">
        <w:rPr>
          <w:rFonts w:ascii="Arial" w:hAnsi="Arial" w:eastAsia="Arial" w:cs="Arial"/>
          <w:noProof w:val="0"/>
          <w:sz w:val="22"/>
          <w:szCs w:val="22"/>
          <w:lang w:val="en-US"/>
        </w:rPr>
        <w:t xml:space="preserve"> conformity to neurotypical norms.” </w:t>
      </w:r>
      <w:r w:rsidRPr="6C7E54A4" w:rsidR="09C445D1">
        <w:rPr>
          <w:rFonts w:ascii="Arial" w:hAnsi="Arial" w:eastAsia="Arial" w:cs="Arial"/>
          <w:noProof w:val="0"/>
          <w:sz w:val="22"/>
          <w:szCs w:val="22"/>
          <w:lang w:val="en-US"/>
        </w:rPr>
        <w:t xml:space="preserve">This raises significant ethical concerns </w:t>
      </w:r>
      <w:r w:rsidRPr="6C7E54A4" w:rsidR="09C445D1">
        <w:rPr>
          <w:rFonts w:ascii="Arial" w:hAnsi="Arial" w:eastAsia="Arial" w:cs="Arial"/>
          <w:noProof w:val="0"/>
          <w:sz w:val="22"/>
          <w:szCs w:val="22"/>
          <w:lang w:val="en-US"/>
        </w:rPr>
        <w:t>regarding</w:t>
      </w:r>
      <w:r w:rsidRPr="6C7E54A4" w:rsidR="09C445D1">
        <w:rPr>
          <w:rFonts w:ascii="Arial" w:hAnsi="Arial" w:eastAsia="Arial" w:cs="Arial"/>
          <w:noProof w:val="0"/>
          <w:sz w:val="22"/>
          <w:szCs w:val="22"/>
          <w:lang w:val="en-US"/>
        </w:rPr>
        <w:t xml:space="preserve"> autonomy, particularly when interventions </w:t>
      </w:r>
      <w:r w:rsidRPr="6C7E54A4" w:rsidR="09C445D1">
        <w:rPr>
          <w:rFonts w:ascii="Arial" w:hAnsi="Arial" w:eastAsia="Arial" w:cs="Arial"/>
          <w:noProof w:val="0"/>
          <w:sz w:val="22"/>
          <w:szCs w:val="22"/>
          <w:lang w:val="en-US"/>
        </w:rPr>
        <w:t>priorities</w:t>
      </w:r>
      <w:r w:rsidRPr="6C7E54A4" w:rsidR="09C445D1">
        <w:rPr>
          <w:rFonts w:ascii="Arial" w:hAnsi="Arial" w:eastAsia="Arial" w:cs="Arial"/>
          <w:noProof w:val="0"/>
          <w:sz w:val="22"/>
          <w:szCs w:val="22"/>
          <w:lang w:val="en-US"/>
        </w:rPr>
        <w:t xml:space="preserve"> behavioral conformity over individual identity (Graber and Graber, 2023).</w:t>
      </w:r>
    </w:p>
    <w:p w:rsidR="4A164D74" w:rsidP="6C7E54A4" w:rsidRDefault="4A164D74" w14:paraId="16D07670" w14:textId="2AA827FD">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Speech and language therapy </w:t>
      </w:r>
      <w:r w:rsidRPr="6C7E54A4" w:rsidR="44383434">
        <w:rPr>
          <w:rFonts w:ascii="Arial" w:hAnsi="Arial" w:eastAsia="Arial" w:cs="Arial"/>
          <w:noProof w:val="0"/>
          <w:sz w:val="22"/>
          <w:szCs w:val="22"/>
          <w:lang w:val="en-US"/>
        </w:rPr>
        <w:t>support</w:t>
      </w:r>
      <w:r w:rsidRPr="6C7E54A4" w:rsidR="4A164D74">
        <w:rPr>
          <w:rFonts w:ascii="Arial" w:hAnsi="Arial" w:eastAsia="Arial" w:cs="Arial"/>
          <w:noProof w:val="0"/>
          <w:sz w:val="22"/>
          <w:szCs w:val="22"/>
          <w:lang w:val="en-US"/>
        </w:rPr>
        <w:t xml:space="preserve"> communication development, while occupational therapy addresses sensory processing and daily living skills. Pharmacological treatments may be used to manage co‑occurring conditions such as anxiety or ADHD, but they do not target core autistic traits. This reflects a broader shift toward person‑</w:t>
      </w:r>
      <w:r w:rsidRPr="6C7E54A4" w:rsidR="1DC40EBD">
        <w:rPr>
          <w:rFonts w:ascii="Arial" w:hAnsi="Arial" w:eastAsia="Arial" w:cs="Arial"/>
          <w:noProof w:val="0"/>
          <w:sz w:val="22"/>
          <w:szCs w:val="22"/>
          <w:lang w:val="en-US"/>
        </w:rPr>
        <w:t>centered</w:t>
      </w:r>
      <w:r w:rsidRPr="6C7E54A4" w:rsidR="4A164D74">
        <w:rPr>
          <w:rFonts w:ascii="Arial" w:hAnsi="Arial" w:eastAsia="Arial" w:cs="Arial"/>
          <w:noProof w:val="0"/>
          <w:sz w:val="22"/>
          <w:szCs w:val="22"/>
          <w:lang w:val="en-US"/>
        </w:rPr>
        <w:t>, non‑pharmacological approaches</w:t>
      </w:r>
      <w:r w:rsidRPr="6C7E54A4" w:rsidR="5DD77DFC">
        <w:rPr>
          <w:rFonts w:ascii="Arial" w:hAnsi="Arial" w:eastAsia="Arial" w:cs="Arial"/>
          <w:noProof w:val="0"/>
          <w:sz w:val="22"/>
          <w:szCs w:val="22"/>
          <w:lang w:val="en-US"/>
        </w:rPr>
        <w:t xml:space="preserve"> (Jiang </w:t>
      </w:r>
      <w:r w:rsidRPr="6C7E54A4" w:rsidR="5DD77DFC">
        <w:rPr>
          <w:rFonts w:ascii="Arial" w:hAnsi="Arial" w:eastAsia="Arial" w:cs="Arial"/>
          <w:i w:val="1"/>
          <w:iCs w:val="1"/>
          <w:noProof w:val="0"/>
          <w:sz w:val="22"/>
          <w:szCs w:val="22"/>
          <w:lang w:val="en-US"/>
        </w:rPr>
        <w:t>et al.</w:t>
      </w:r>
      <w:r w:rsidRPr="6C7E54A4" w:rsidR="5DD77DFC">
        <w:rPr>
          <w:rFonts w:ascii="Arial" w:hAnsi="Arial" w:eastAsia="Arial" w:cs="Arial"/>
          <w:noProof w:val="0"/>
          <w:sz w:val="22"/>
          <w:szCs w:val="22"/>
          <w:lang w:val="en-US"/>
        </w:rPr>
        <w:t>, 2022)</w:t>
      </w:r>
      <w:r w:rsidRPr="6C7E54A4" w:rsidR="4A164D74">
        <w:rPr>
          <w:rFonts w:ascii="Arial" w:hAnsi="Arial" w:eastAsia="Arial" w:cs="Arial"/>
          <w:noProof w:val="0"/>
          <w:sz w:val="22"/>
          <w:szCs w:val="22"/>
          <w:lang w:val="en-US"/>
        </w:rPr>
        <w:t>.</w:t>
      </w:r>
    </w:p>
    <w:p w:rsidR="4A164D74" w:rsidP="6C7E54A4" w:rsidRDefault="4A164D74" w14:paraId="6573802B" w14:textId="5656046E">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In the UK, treatment and support for autistic individuals are guided by NICE recommendations, which </w:t>
      </w:r>
      <w:r w:rsidRPr="6C7E54A4" w:rsidR="15F0541C">
        <w:rPr>
          <w:rFonts w:ascii="Arial" w:hAnsi="Arial" w:eastAsia="Arial" w:cs="Arial"/>
          <w:noProof w:val="0"/>
          <w:sz w:val="22"/>
          <w:szCs w:val="22"/>
          <w:lang w:val="en-US"/>
        </w:rPr>
        <w:t>emphasize</w:t>
      </w:r>
      <w:r w:rsidRPr="6C7E54A4" w:rsidR="4A164D74">
        <w:rPr>
          <w:rFonts w:ascii="Arial" w:hAnsi="Arial" w:eastAsia="Arial" w:cs="Arial"/>
          <w:noProof w:val="0"/>
          <w:sz w:val="22"/>
          <w:szCs w:val="22"/>
          <w:lang w:val="en-US"/>
        </w:rPr>
        <w:t xml:space="preserve"> psychosocial and communication‑focused interventions rather than pharmacological treatment for core autistic traits</w:t>
      </w:r>
      <w:r w:rsidRPr="6C7E54A4" w:rsidR="1083B42A">
        <w:rPr>
          <w:rFonts w:ascii="Arial" w:hAnsi="Arial" w:eastAsia="Arial" w:cs="Arial"/>
          <w:noProof w:val="0"/>
          <w:sz w:val="22"/>
          <w:szCs w:val="22"/>
          <w:lang w:val="en-US"/>
        </w:rPr>
        <w:t xml:space="preserve"> (NICE, 2014)</w:t>
      </w:r>
      <w:r w:rsidRPr="6C7E54A4" w:rsidR="4A164D74">
        <w:rPr>
          <w:rFonts w:ascii="Arial" w:hAnsi="Arial" w:eastAsia="Arial" w:cs="Arial"/>
          <w:noProof w:val="0"/>
          <w:sz w:val="22"/>
          <w:szCs w:val="22"/>
          <w:lang w:val="en-US"/>
        </w:rPr>
        <w:t xml:space="preserve">. NHS services such as CAMHS and adult community mental health teams provide varying levels of support, though access </w:t>
      </w:r>
      <w:r w:rsidRPr="6C7E54A4" w:rsidR="4A164D74">
        <w:rPr>
          <w:rFonts w:ascii="Arial" w:hAnsi="Arial" w:eastAsia="Arial" w:cs="Arial"/>
          <w:noProof w:val="0"/>
          <w:sz w:val="22"/>
          <w:szCs w:val="22"/>
          <w:lang w:val="en-US"/>
        </w:rPr>
        <w:t>remains</w:t>
      </w:r>
      <w:r w:rsidRPr="6C7E54A4" w:rsidR="4A164D74">
        <w:rPr>
          <w:rFonts w:ascii="Arial" w:hAnsi="Arial" w:eastAsia="Arial" w:cs="Arial"/>
          <w:noProof w:val="0"/>
          <w:sz w:val="22"/>
          <w:szCs w:val="22"/>
          <w:lang w:val="en-US"/>
        </w:rPr>
        <w:t xml:space="preserve"> inconsistent due to regional funding differences</w:t>
      </w:r>
      <w:r w:rsidRPr="6C7E54A4" w:rsidR="0A0F8C50">
        <w:rPr>
          <w:rFonts w:ascii="Arial" w:hAnsi="Arial" w:eastAsia="Arial" w:cs="Arial"/>
          <w:noProof w:val="0"/>
          <w:sz w:val="22"/>
          <w:szCs w:val="22"/>
          <w:lang w:val="en-US"/>
        </w:rPr>
        <w:t xml:space="preserve"> (Gilburt and Mallorie, 2024)</w:t>
      </w:r>
      <w:r w:rsidRPr="6C7E54A4" w:rsidR="4A164D74">
        <w:rPr>
          <w:rFonts w:ascii="Arial" w:hAnsi="Arial" w:eastAsia="Arial" w:cs="Arial"/>
          <w:noProof w:val="0"/>
          <w:sz w:val="22"/>
          <w:szCs w:val="22"/>
          <w:lang w:val="en-US"/>
        </w:rPr>
        <w:t xml:space="preserve">. The NHS Long Term Plan </w:t>
      </w:r>
      <w:r w:rsidRPr="6C7E54A4" w:rsidR="18F9944A">
        <w:rPr>
          <w:rFonts w:ascii="Arial" w:hAnsi="Arial" w:eastAsia="Arial" w:cs="Arial"/>
          <w:noProof w:val="0"/>
          <w:sz w:val="22"/>
          <w:szCs w:val="22"/>
          <w:lang w:val="en-US"/>
        </w:rPr>
        <w:t xml:space="preserve">(2019) </w:t>
      </w:r>
      <w:r w:rsidRPr="6C7E54A4" w:rsidR="4A164D74">
        <w:rPr>
          <w:rFonts w:ascii="Arial" w:hAnsi="Arial" w:eastAsia="Arial" w:cs="Arial"/>
          <w:noProof w:val="0"/>
          <w:sz w:val="22"/>
          <w:szCs w:val="22"/>
          <w:lang w:val="en-US"/>
        </w:rPr>
        <w:t>highlights the need to expand autism‑specific services, yet many individuals report difficulties accessing speech and language therapy, occupational therapy, and post‑diagnostic support. UK prescribing policies restrict medication use to co‑occurring conditions such as anxiety, depression, or ADHD, reflecting a broader shift toward non‑pharmacological, person‑</w:t>
      </w:r>
      <w:r w:rsidRPr="6C7E54A4" w:rsidR="3F2D8DD9">
        <w:rPr>
          <w:rFonts w:ascii="Arial" w:hAnsi="Arial" w:eastAsia="Arial" w:cs="Arial"/>
          <w:noProof w:val="0"/>
          <w:sz w:val="22"/>
          <w:szCs w:val="22"/>
          <w:lang w:val="en-US"/>
        </w:rPr>
        <w:t>centered</w:t>
      </w:r>
      <w:r w:rsidRPr="6C7E54A4" w:rsidR="4A164D74">
        <w:rPr>
          <w:rFonts w:ascii="Arial" w:hAnsi="Arial" w:eastAsia="Arial" w:cs="Arial"/>
          <w:noProof w:val="0"/>
          <w:sz w:val="22"/>
          <w:szCs w:val="22"/>
          <w:lang w:val="en-US"/>
        </w:rPr>
        <w:t xml:space="preserve"> approaches. These challenges highlight the need for improved service capacity and more consistent implementation of NICE guidelines across the UK</w:t>
      </w:r>
      <w:r w:rsidRPr="6C7E54A4" w:rsidR="655905D1">
        <w:rPr>
          <w:rFonts w:ascii="Arial" w:hAnsi="Arial" w:eastAsia="Arial" w:cs="Arial"/>
          <w:noProof w:val="0"/>
          <w:sz w:val="22"/>
          <w:szCs w:val="22"/>
          <w:lang w:val="en-US"/>
        </w:rPr>
        <w:t xml:space="preserve"> (Asherson </w:t>
      </w:r>
      <w:r w:rsidRPr="6C7E54A4" w:rsidR="655905D1">
        <w:rPr>
          <w:rFonts w:ascii="Arial" w:hAnsi="Arial" w:eastAsia="Arial" w:cs="Arial"/>
          <w:i w:val="1"/>
          <w:iCs w:val="1"/>
          <w:noProof w:val="0"/>
          <w:sz w:val="22"/>
          <w:szCs w:val="22"/>
          <w:lang w:val="en-US"/>
        </w:rPr>
        <w:t>et al.</w:t>
      </w:r>
      <w:r w:rsidRPr="6C7E54A4" w:rsidR="655905D1">
        <w:rPr>
          <w:rFonts w:ascii="Arial" w:hAnsi="Arial" w:eastAsia="Arial" w:cs="Arial"/>
          <w:noProof w:val="0"/>
          <w:sz w:val="22"/>
          <w:szCs w:val="22"/>
          <w:lang w:val="en-US"/>
        </w:rPr>
        <w:t>, 2022)</w:t>
      </w:r>
      <w:r w:rsidRPr="6C7E54A4" w:rsidR="4A164D74">
        <w:rPr>
          <w:rFonts w:ascii="Arial" w:hAnsi="Arial" w:eastAsia="Arial" w:cs="Arial"/>
          <w:noProof w:val="0"/>
          <w:sz w:val="22"/>
          <w:szCs w:val="22"/>
          <w:lang w:val="en-US"/>
        </w:rPr>
        <w:t>.</w:t>
      </w:r>
    </w:p>
    <w:p w:rsidR="4A164D74" w:rsidP="6C7E54A4" w:rsidRDefault="4A164D74" w14:paraId="4BA8C0BF" w14:textId="433EF8C4">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Rehabilitation and long‑term support for autistic individuals in the UK are shaped by several key legislative frameworks. The Care Act 2014 places a duty on local authorities to assess and meet eligible care needs, including support with daily living, employment, and community participation</w:t>
      </w:r>
      <w:r w:rsidRPr="6C7E54A4" w:rsidR="064BBD7E">
        <w:rPr>
          <w:rFonts w:ascii="Arial" w:hAnsi="Arial" w:eastAsia="Arial" w:cs="Arial"/>
          <w:noProof w:val="0"/>
          <w:sz w:val="22"/>
          <w:szCs w:val="22"/>
          <w:lang w:val="en-US"/>
        </w:rPr>
        <w:t xml:space="preserve"> (Department of Health and Social Care, 2016)</w:t>
      </w:r>
      <w:r w:rsidRPr="6C7E54A4" w:rsidR="4A164D74">
        <w:rPr>
          <w:rFonts w:ascii="Arial" w:hAnsi="Arial" w:eastAsia="Arial" w:cs="Arial"/>
          <w:noProof w:val="0"/>
          <w:sz w:val="22"/>
          <w:szCs w:val="22"/>
          <w:lang w:val="en-US"/>
        </w:rPr>
        <w:t>. The Mental Health Act 1983 (amended 2007) also provides legal protections, although autistic individuals without co‑occurring mental illness are not typically detained unless risk criteria are met</w:t>
      </w:r>
      <w:r w:rsidRPr="6C7E54A4" w:rsidR="30121C87">
        <w:rPr>
          <w:rFonts w:ascii="Arial" w:hAnsi="Arial" w:eastAsia="Arial" w:cs="Arial"/>
          <w:noProof w:val="0"/>
          <w:sz w:val="22"/>
          <w:szCs w:val="22"/>
          <w:lang w:val="en-US"/>
        </w:rPr>
        <w:t xml:space="preserve"> (Department of Health, 2022)</w:t>
      </w:r>
      <w:r w:rsidRPr="6C7E54A4" w:rsidR="4A164D74">
        <w:rPr>
          <w:rFonts w:ascii="Arial" w:hAnsi="Arial" w:eastAsia="Arial" w:cs="Arial"/>
          <w:noProof w:val="0"/>
          <w:sz w:val="22"/>
          <w:szCs w:val="22"/>
          <w:lang w:val="en-US"/>
        </w:rPr>
        <w:t xml:space="preserve">. Community‑based support is delivered through a combination of NHS services, local authorities, and third‑sector </w:t>
      </w:r>
      <w:r w:rsidRPr="6C7E54A4" w:rsidR="02E05C55">
        <w:rPr>
          <w:rFonts w:ascii="Arial" w:hAnsi="Arial" w:eastAsia="Arial" w:cs="Arial"/>
          <w:noProof w:val="0"/>
          <w:sz w:val="22"/>
          <w:szCs w:val="22"/>
          <w:lang w:val="en-US"/>
        </w:rPr>
        <w:t>organizations</w:t>
      </w:r>
      <w:r w:rsidRPr="6C7E54A4" w:rsidR="4A164D74">
        <w:rPr>
          <w:rFonts w:ascii="Arial" w:hAnsi="Arial" w:eastAsia="Arial" w:cs="Arial"/>
          <w:noProof w:val="0"/>
          <w:sz w:val="22"/>
          <w:szCs w:val="22"/>
          <w:lang w:val="en-US"/>
        </w:rPr>
        <w:t xml:space="preserve"> such as the National Autistic Society, Mind, and Rethink Mental Illness. Despite these structures, many autistic adults </w:t>
      </w:r>
      <w:r w:rsidRPr="6C7E54A4" w:rsidR="7C4ED20D">
        <w:rPr>
          <w:rFonts w:ascii="Arial" w:hAnsi="Arial" w:eastAsia="Arial" w:cs="Arial"/>
          <w:noProof w:val="0"/>
          <w:sz w:val="22"/>
          <w:szCs w:val="22"/>
          <w:lang w:val="en-US"/>
        </w:rPr>
        <w:t>report on</w:t>
      </w:r>
      <w:r w:rsidRPr="6C7E54A4" w:rsidR="4A164D74">
        <w:rPr>
          <w:rFonts w:ascii="Arial" w:hAnsi="Arial" w:eastAsia="Arial" w:cs="Arial"/>
          <w:noProof w:val="0"/>
          <w:sz w:val="22"/>
          <w:szCs w:val="22"/>
          <w:lang w:val="en-US"/>
        </w:rPr>
        <w:t xml:space="preserve"> challenges in accessing consistent long‑term support, particularly during transitions between child and adult services. The NHS Long Term Plan </w:t>
      </w:r>
      <w:r w:rsidRPr="6C7E54A4" w:rsidR="4247F2E9">
        <w:rPr>
          <w:rFonts w:ascii="Arial" w:hAnsi="Arial" w:eastAsia="Arial" w:cs="Arial"/>
          <w:noProof w:val="0"/>
          <w:sz w:val="22"/>
          <w:szCs w:val="22"/>
          <w:lang w:val="en-US"/>
        </w:rPr>
        <w:t>emphasizes</w:t>
      </w:r>
      <w:r w:rsidRPr="6C7E54A4" w:rsidR="4A164D74">
        <w:rPr>
          <w:rFonts w:ascii="Arial" w:hAnsi="Arial" w:eastAsia="Arial" w:cs="Arial"/>
          <w:noProof w:val="0"/>
          <w:sz w:val="22"/>
          <w:szCs w:val="22"/>
          <w:lang w:val="en-US"/>
        </w:rPr>
        <w:t xml:space="preserve"> improving these transitions, yet implementation </w:t>
      </w:r>
      <w:r w:rsidRPr="6C7E54A4" w:rsidR="4A164D74">
        <w:rPr>
          <w:rFonts w:ascii="Arial" w:hAnsi="Arial" w:eastAsia="Arial" w:cs="Arial"/>
          <w:noProof w:val="0"/>
          <w:sz w:val="22"/>
          <w:szCs w:val="22"/>
          <w:lang w:val="en-US"/>
        </w:rPr>
        <w:t>remains</w:t>
      </w:r>
      <w:r w:rsidRPr="6C7E54A4" w:rsidR="4A164D74">
        <w:rPr>
          <w:rFonts w:ascii="Arial" w:hAnsi="Arial" w:eastAsia="Arial" w:cs="Arial"/>
          <w:noProof w:val="0"/>
          <w:sz w:val="22"/>
          <w:szCs w:val="22"/>
          <w:lang w:val="en-US"/>
        </w:rPr>
        <w:t xml:space="preserve"> uneven across regions</w:t>
      </w:r>
      <w:r w:rsidRPr="6C7E54A4" w:rsidR="34C53991">
        <w:rPr>
          <w:rFonts w:ascii="Arial" w:hAnsi="Arial" w:eastAsia="Arial" w:cs="Arial"/>
          <w:noProof w:val="0"/>
          <w:sz w:val="22"/>
          <w:szCs w:val="22"/>
          <w:lang w:val="en-US"/>
        </w:rPr>
        <w:t xml:space="preserve"> (Sambrook </w:t>
      </w:r>
      <w:r w:rsidRPr="6C7E54A4" w:rsidR="34C53991">
        <w:rPr>
          <w:rFonts w:ascii="Arial" w:hAnsi="Arial" w:eastAsia="Arial" w:cs="Arial"/>
          <w:i w:val="1"/>
          <w:iCs w:val="1"/>
          <w:noProof w:val="0"/>
          <w:sz w:val="22"/>
          <w:szCs w:val="22"/>
          <w:lang w:val="en-US"/>
        </w:rPr>
        <w:t>et al.</w:t>
      </w:r>
      <w:r w:rsidRPr="6C7E54A4" w:rsidR="34C53991">
        <w:rPr>
          <w:rFonts w:ascii="Arial" w:hAnsi="Arial" w:eastAsia="Arial" w:cs="Arial"/>
          <w:noProof w:val="0"/>
          <w:sz w:val="22"/>
          <w:szCs w:val="22"/>
          <w:lang w:val="en-US"/>
        </w:rPr>
        <w:t>, 2025)</w:t>
      </w:r>
      <w:r w:rsidRPr="6C7E54A4" w:rsidR="4A164D74">
        <w:rPr>
          <w:rFonts w:ascii="Arial" w:hAnsi="Arial" w:eastAsia="Arial" w:cs="Arial"/>
          <w:noProof w:val="0"/>
          <w:sz w:val="22"/>
          <w:szCs w:val="22"/>
          <w:lang w:val="en-US"/>
        </w:rPr>
        <w:t>.</w:t>
      </w:r>
    </w:p>
    <w:p w:rsidR="2E66FEE5" w:rsidP="2E66FEE5" w:rsidRDefault="2E66FEE5" w14:paraId="5BF0AF63" w14:textId="0D0ECCE9">
      <w:pPr>
        <w:spacing w:before="240" w:beforeAutospacing="off" w:after="240" w:afterAutospacing="off" w:line="360" w:lineRule="auto"/>
        <w:rPr>
          <w:rFonts w:ascii="Arial" w:hAnsi="Arial" w:eastAsia="Arial" w:cs="Arial"/>
          <w:noProof w:val="0"/>
          <w:sz w:val="22"/>
          <w:szCs w:val="22"/>
          <w:lang w:val="en-US"/>
        </w:rPr>
      </w:pPr>
    </w:p>
    <w:p w:rsidR="2E66FEE5" w:rsidP="2E66FEE5" w:rsidRDefault="2E66FEE5" w14:paraId="698C6577" w14:textId="2DEAA8FE">
      <w:pPr>
        <w:spacing w:before="240" w:beforeAutospacing="off" w:after="240" w:afterAutospacing="off" w:line="360" w:lineRule="auto"/>
        <w:rPr>
          <w:rFonts w:ascii="Arial" w:hAnsi="Arial" w:eastAsia="Arial" w:cs="Arial"/>
          <w:noProof w:val="0"/>
          <w:sz w:val="22"/>
          <w:szCs w:val="22"/>
          <w:lang w:val="en-US"/>
        </w:rPr>
      </w:pPr>
    </w:p>
    <w:p w:rsidR="2E66FEE5" w:rsidP="2E66FEE5" w:rsidRDefault="2E66FEE5" w14:paraId="64C6F423" w14:textId="05835C93">
      <w:pPr>
        <w:pStyle w:val="Normal"/>
        <w:spacing w:line="360" w:lineRule="auto"/>
        <w:rPr>
          <w:noProof w:val="0"/>
          <w:sz w:val="22"/>
          <w:szCs w:val="22"/>
          <w:u w:val="single"/>
          <w:lang w:val="en-US"/>
        </w:rPr>
      </w:pPr>
    </w:p>
    <w:p w:rsidR="4A164D74" w:rsidP="2E66FEE5" w:rsidRDefault="4A164D74" w14:paraId="5263DDC1" w14:textId="607F143B">
      <w:pPr>
        <w:pStyle w:val="Normal"/>
        <w:spacing w:line="360" w:lineRule="auto"/>
        <w:rPr>
          <w:rFonts w:ascii="Arial" w:hAnsi="Arial" w:eastAsia="Arial" w:cs="Arial"/>
          <w:b w:val="0"/>
          <w:bCs w:val="0"/>
          <w:noProof w:val="0"/>
          <w:sz w:val="22"/>
          <w:szCs w:val="22"/>
          <w:u w:val="single"/>
          <w:lang w:val="en-US"/>
        </w:rPr>
      </w:pPr>
      <w:r w:rsidRPr="2E66FEE5" w:rsidR="4A164D74">
        <w:rPr>
          <w:noProof w:val="0"/>
          <w:sz w:val="22"/>
          <w:szCs w:val="22"/>
          <w:u w:val="single"/>
          <w:lang w:val="en-US"/>
        </w:rPr>
        <w:t>Current Debates and Emerging Issues</w:t>
      </w:r>
    </w:p>
    <w:p w:rsidR="4A164D74" w:rsidP="6C7E54A4" w:rsidRDefault="4A164D74" w14:paraId="5881C61D" w14:textId="7FCFA2F4">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Debates surrounding ASD increasingly </w:t>
      </w:r>
      <w:r w:rsidRPr="6C7E54A4" w:rsidR="1D946CE4">
        <w:rPr>
          <w:rFonts w:ascii="Arial" w:hAnsi="Arial" w:eastAsia="Arial" w:cs="Arial"/>
          <w:noProof w:val="0"/>
          <w:sz w:val="22"/>
          <w:szCs w:val="22"/>
          <w:lang w:val="en-US"/>
        </w:rPr>
        <w:t>center</w:t>
      </w:r>
      <w:r w:rsidRPr="6C7E54A4" w:rsidR="4A164D74">
        <w:rPr>
          <w:rFonts w:ascii="Arial" w:hAnsi="Arial" w:eastAsia="Arial" w:cs="Arial"/>
          <w:noProof w:val="0"/>
          <w:sz w:val="22"/>
          <w:szCs w:val="22"/>
          <w:lang w:val="en-US"/>
        </w:rPr>
        <w:t xml:space="preserve"> on the concept of neurodiversity, which frames autism as a natural cognitive variation rather than a disorder requiring remediation. This perspective </w:t>
      </w:r>
      <w:r w:rsidRPr="6C7E54A4" w:rsidR="2094B098">
        <w:rPr>
          <w:rFonts w:ascii="Arial" w:hAnsi="Arial" w:eastAsia="Arial" w:cs="Arial"/>
          <w:noProof w:val="0"/>
          <w:sz w:val="22"/>
          <w:szCs w:val="22"/>
          <w:lang w:val="en-US"/>
        </w:rPr>
        <w:t>emphasizes</w:t>
      </w:r>
      <w:r w:rsidRPr="6C7E54A4" w:rsidR="4A164D74">
        <w:rPr>
          <w:rFonts w:ascii="Arial" w:hAnsi="Arial" w:eastAsia="Arial" w:cs="Arial"/>
          <w:noProof w:val="0"/>
          <w:sz w:val="22"/>
          <w:szCs w:val="22"/>
          <w:lang w:val="en-US"/>
        </w:rPr>
        <w:t xml:space="preserve"> strengths and advocates for societal adaptation. However, critics argue that the neurodiversity paradigm may insufficiently address the needs of individuals with significant impairments, particularly those </w:t>
      </w:r>
      <w:r w:rsidRPr="6C7E54A4" w:rsidR="4A164D74">
        <w:rPr>
          <w:rFonts w:ascii="Arial" w:hAnsi="Arial" w:eastAsia="Arial" w:cs="Arial"/>
          <w:noProof w:val="0"/>
          <w:sz w:val="22"/>
          <w:szCs w:val="22"/>
          <w:lang w:val="en-US"/>
        </w:rPr>
        <w:t>requiring</w:t>
      </w:r>
      <w:r w:rsidRPr="6C7E54A4" w:rsidR="4A164D74">
        <w:rPr>
          <w:rFonts w:ascii="Arial" w:hAnsi="Arial" w:eastAsia="Arial" w:cs="Arial"/>
          <w:noProof w:val="0"/>
          <w:sz w:val="22"/>
          <w:szCs w:val="22"/>
          <w:lang w:val="en-US"/>
        </w:rPr>
        <w:t xml:space="preserve"> </w:t>
      </w:r>
      <w:r w:rsidRPr="6C7E54A4" w:rsidR="388C53A7">
        <w:rPr>
          <w:rFonts w:ascii="Arial" w:hAnsi="Arial" w:eastAsia="Arial" w:cs="Arial"/>
          <w:noProof w:val="0"/>
          <w:sz w:val="22"/>
          <w:szCs w:val="22"/>
          <w:lang w:val="en-US"/>
        </w:rPr>
        <w:t>prominent levels</w:t>
      </w:r>
      <w:r w:rsidRPr="6C7E54A4" w:rsidR="4A164D74">
        <w:rPr>
          <w:rFonts w:ascii="Arial" w:hAnsi="Arial" w:eastAsia="Arial" w:cs="Arial"/>
          <w:noProof w:val="0"/>
          <w:sz w:val="22"/>
          <w:szCs w:val="22"/>
          <w:lang w:val="en-US"/>
        </w:rPr>
        <w:t xml:space="preserve"> of support.</w:t>
      </w:r>
      <w:r w:rsidRPr="6C7E54A4" w:rsidR="3F95A5CD">
        <w:rPr>
          <w:rFonts w:ascii="Arial" w:hAnsi="Arial" w:eastAsia="Arial" w:cs="Arial"/>
          <w:noProof w:val="0"/>
          <w:sz w:val="22"/>
          <w:szCs w:val="22"/>
          <w:lang w:val="en-US"/>
        </w:rPr>
        <w:t xml:space="preserve"> (Green, 2023)</w:t>
      </w:r>
    </w:p>
    <w:p w:rsidR="4A164D74" w:rsidP="6C7E54A4" w:rsidRDefault="4A164D74" w14:paraId="31D7D8C3" w14:textId="146F1EB8">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The reclassification of autism as a single spectrum in ICD‑11 has also generated debate. While clinically pragmatic, this shift may obscure meaningful differences in functioning and support needs. Concerns have also been raised </w:t>
      </w:r>
      <w:r w:rsidRPr="6C7E54A4" w:rsidR="4A164D74">
        <w:rPr>
          <w:rFonts w:ascii="Arial" w:hAnsi="Arial" w:eastAsia="Arial" w:cs="Arial"/>
          <w:noProof w:val="0"/>
          <w:sz w:val="22"/>
          <w:szCs w:val="22"/>
          <w:lang w:val="en-US"/>
        </w:rPr>
        <w:t>regarding</w:t>
      </w:r>
      <w:r w:rsidRPr="6C7E54A4" w:rsidR="4A164D74">
        <w:rPr>
          <w:rFonts w:ascii="Arial" w:hAnsi="Arial" w:eastAsia="Arial" w:cs="Arial"/>
          <w:noProof w:val="0"/>
          <w:sz w:val="22"/>
          <w:szCs w:val="22"/>
          <w:lang w:val="en-US"/>
        </w:rPr>
        <w:t xml:space="preserve"> identity, particularly among individuals previously diagnosed with Asperger’s syndrome</w:t>
      </w:r>
      <w:r w:rsidRPr="6C7E54A4" w:rsidR="5D098958">
        <w:rPr>
          <w:rFonts w:ascii="Arial" w:hAnsi="Arial" w:eastAsia="Arial" w:cs="Arial"/>
          <w:noProof w:val="0"/>
          <w:sz w:val="22"/>
          <w:szCs w:val="22"/>
          <w:lang w:val="en-US"/>
        </w:rPr>
        <w:t xml:space="preserve"> (Kamp-Becker, 2024b</w:t>
      </w:r>
      <w:r w:rsidRPr="6C7E54A4" w:rsidR="5D098958">
        <w:rPr>
          <w:rFonts w:ascii="Arial" w:hAnsi="Arial" w:eastAsia="Arial" w:cs="Arial"/>
          <w:noProof w:val="0"/>
          <w:sz w:val="22"/>
          <w:szCs w:val="22"/>
          <w:lang w:val="en-US"/>
        </w:rPr>
        <w:t>).</w:t>
      </w:r>
    </w:p>
    <w:p w:rsidR="4A164D74" w:rsidP="6C7E54A4" w:rsidRDefault="4A164D74" w14:paraId="26ED21F2" w14:textId="56184E13">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Rising ASD prevalence has prompted discussions about overdiagnosis, </w:t>
      </w:r>
      <w:r w:rsidRPr="6C7E54A4" w:rsidR="15CE307B">
        <w:rPr>
          <w:rFonts w:ascii="Arial" w:hAnsi="Arial" w:eastAsia="Arial" w:cs="Arial"/>
          <w:noProof w:val="0"/>
          <w:sz w:val="22"/>
          <w:szCs w:val="22"/>
          <w:lang w:val="en-US"/>
        </w:rPr>
        <w:t>medicalization</w:t>
      </w:r>
      <w:r w:rsidRPr="6C7E54A4" w:rsidR="4A164D74">
        <w:rPr>
          <w:rFonts w:ascii="Arial" w:hAnsi="Arial" w:eastAsia="Arial" w:cs="Arial"/>
          <w:noProof w:val="0"/>
          <w:sz w:val="22"/>
          <w:szCs w:val="22"/>
          <w:lang w:val="en-US"/>
        </w:rPr>
        <w:t xml:space="preserve">, and the influence of societal factors. Conversely, underdiagnosis persists among females and minority groups. Ethical considerations further complicate the landscape, particularly </w:t>
      </w:r>
      <w:r w:rsidRPr="6C7E54A4" w:rsidR="4A164D74">
        <w:rPr>
          <w:rFonts w:ascii="Arial" w:hAnsi="Arial" w:eastAsia="Arial" w:cs="Arial"/>
          <w:noProof w:val="0"/>
          <w:sz w:val="22"/>
          <w:szCs w:val="22"/>
          <w:lang w:val="en-US"/>
        </w:rPr>
        <w:t>regarding</w:t>
      </w:r>
      <w:r w:rsidRPr="6C7E54A4" w:rsidR="4A164D74">
        <w:rPr>
          <w:rFonts w:ascii="Arial" w:hAnsi="Arial" w:eastAsia="Arial" w:cs="Arial"/>
          <w:noProof w:val="0"/>
          <w:sz w:val="22"/>
          <w:szCs w:val="22"/>
          <w:lang w:val="en-US"/>
        </w:rPr>
        <w:t xml:space="preserve"> early intervention, autonomy, and emerging genetic research</w:t>
      </w:r>
      <w:r w:rsidRPr="6C7E54A4" w:rsidR="497D48CC">
        <w:rPr>
          <w:rFonts w:ascii="Arial" w:hAnsi="Arial" w:eastAsia="Arial" w:cs="Arial"/>
          <w:noProof w:val="0"/>
          <w:sz w:val="22"/>
          <w:szCs w:val="22"/>
          <w:lang w:val="en-US"/>
        </w:rPr>
        <w:t xml:space="preserve"> (Castro, Riesgo and Gadia, 2025)</w:t>
      </w:r>
      <w:r w:rsidRPr="6C7E54A4" w:rsidR="4A164D74">
        <w:rPr>
          <w:rFonts w:ascii="Arial" w:hAnsi="Arial" w:eastAsia="Arial" w:cs="Arial"/>
          <w:noProof w:val="0"/>
          <w:sz w:val="22"/>
          <w:szCs w:val="22"/>
          <w:lang w:val="en-US"/>
        </w:rPr>
        <w:t>.</w:t>
      </w:r>
    </w:p>
    <w:p w:rsidR="4A164D74" w:rsidP="6C7E54A4" w:rsidRDefault="4A164D74" w14:paraId="3311A455" w14:textId="5510579E">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Within the UK, debates surrounding ASD also intersect with broader policy discussions, particularly </w:t>
      </w:r>
      <w:r w:rsidRPr="6C7E54A4" w:rsidR="4A164D74">
        <w:rPr>
          <w:rFonts w:ascii="Arial" w:hAnsi="Arial" w:eastAsia="Arial" w:cs="Arial"/>
          <w:noProof w:val="0"/>
          <w:sz w:val="22"/>
          <w:szCs w:val="22"/>
          <w:lang w:val="en-US"/>
        </w:rPr>
        <w:t>regarding</w:t>
      </w:r>
      <w:r w:rsidRPr="6C7E54A4" w:rsidR="4A164D74">
        <w:rPr>
          <w:rFonts w:ascii="Arial" w:hAnsi="Arial" w:eastAsia="Arial" w:cs="Arial"/>
          <w:noProof w:val="0"/>
          <w:sz w:val="22"/>
          <w:szCs w:val="22"/>
          <w:lang w:val="en-US"/>
        </w:rPr>
        <w:t xml:space="preserve"> equality, accessibility, and workplace inclusion</w:t>
      </w:r>
      <w:r w:rsidRPr="6C7E54A4" w:rsidR="6973315F">
        <w:rPr>
          <w:rFonts w:ascii="Arial" w:hAnsi="Arial" w:eastAsia="Arial" w:cs="Arial"/>
          <w:noProof w:val="0"/>
          <w:sz w:val="22"/>
          <w:szCs w:val="22"/>
          <w:lang w:val="en-US"/>
        </w:rPr>
        <w:t xml:space="preserve"> (Powell </w:t>
      </w:r>
      <w:r w:rsidRPr="6C7E54A4" w:rsidR="6973315F">
        <w:rPr>
          <w:rFonts w:ascii="Arial" w:hAnsi="Arial" w:eastAsia="Arial" w:cs="Arial"/>
          <w:i w:val="1"/>
          <w:iCs w:val="1"/>
          <w:noProof w:val="0"/>
          <w:sz w:val="22"/>
          <w:szCs w:val="22"/>
          <w:lang w:val="en-US"/>
        </w:rPr>
        <w:t>et al.</w:t>
      </w:r>
      <w:r w:rsidRPr="6C7E54A4" w:rsidR="6973315F">
        <w:rPr>
          <w:rFonts w:ascii="Arial" w:hAnsi="Arial" w:eastAsia="Arial" w:cs="Arial"/>
          <w:noProof w:val="0"/>
          <w:sz w:val="22"/>
          <w:szCs w:val="22"/>
          <w:lang w:val="en-US"/>
        </w:rPr>
        <w:t>, 2019)</w:t>
      </w:r>
      <w:r w:rsidRPr="6C7E54A4" w:rsidR="4A164D74">
        <w:rPr>
          <w:rFonts w:ascii="Arial" w:hAnsi="Arial" w:eastAsia="Arial" w:cs="Arial"/>
          <w:noProof w:val="0"/>
          <w:sz w:val="22"/>
          <w:szCs w:val="22"/>
          <w:lang w:val="en-US"/>
        </w:rPr>
        <w:t xml:space="preserve">. The Equality Act 2010 </w:t>
      </w:r>
      <w:r w:rsidRPr="6C7E54A4" w:rsidR="05A2175D">
        <w:rPr>
          <w:rFonts w:ascii="Arial" w:hAnsi="Arial" w:eastAsia="Arial" w:cs="Arial"/>
          <w:noProof w:val="0"/>
          <w:sz w:val="22"/>
          <w:szCs w:val="22"/>
          <w:lang w:val="en-US"/>
        </w:rPr>
        <w:t>recognizes</w:t>
      </w:r>
      <w:r w:rsidRPr="6C7E54A4" w:rsidR="4A164D74">
        <w:rPr>
          <w:rFonts w:ascii="Arial" w:hAnsi="Arial" w:eastAsia="Arial" w:cs="Arial"/>
          <w:noProof w:val="0"/>
          <w:sz w:val="22"/>
          <w:szCs w:val="22"/>
          <w:lang w:val="en-US"/>
        </w:rPr>
        <w:t xml:space="preserve"> autism as a disability, requiring employers, educational institutions, and public services to make reasonable adjustments</w:t>
      </w:r>
      <w:r w:rsidRPr="6C7E54A4" w:rsidR="3A3F657C">
        <w:rPr>
          <w:rFonts w:ascii="Arial" w:hAnsi="Arial" w:eastAsia="Arial" w:cs="Arial"/>
          <w:noProof w:val="0"/>
          <w:sz w:val="22"/>
          <w:szCs w:val="22"/>
          <w:lang w:val="en-US"/>
        </w:rPr>
        <w:t xml:space="preserve"> (Powell, </w:t>
      </w:r>
      <w:bookmarkStart w:name="_Int_c2u41MBR" w:id="1812986508"/>
      <w:r w:rsidRPr="6C7E54A4" w:rsidR="3A3F657C">
        <w:rPr>
          <w:rFonts w:ascii="Arial" w:hAnsi="Arial" w:eastAsia="Arial" w:cs="Arial"/>
          <w:noProof w:val="0"/>
          <w:sz w:val="22"/>
          <w:szCs w:val="22"/>
          <w:lang w:val="en-US"/>
        </w:rPr>
        <w:t>Zaidi</w:t>
      </w:r>
      <w:bookmarkEnd w:id="1812986508"/>
      <w:r w:rsidRPr="6C7E54A4" w:rsidR="3A3F657C">
        <w:rPr>
          <w:rFonts w:ascii="Arial" w:hAnsi="Arial" w:eastAsia="Arial" w:cs="Arial"/>
          <w:noProof w:val="0"/>
          <w:sz w:val="22"/>
          <w:szCs w:val="22"/>
          <w:lang w:val="en-US"/>
        </w:rPr>
        <w:t xml:space="preserve"> and Abreu, </w:t>
      </w:r>
      <w:bookmarkStart w:name="_Int_QtJH1p6b" w:id="1054215417"/>
      <w:r w:rsidRPr="6C7E54A4" w:rsidR="3A3F657C">
        <w:rPr>
          <w:rFonts w:ascii="Arial" w:hAnsi="Arial" w:eastAsia="Arial" w:cs="Arial"/>
          <w:noProof w:val="0"/>
          <w:sz w:val="22"/>
          <w:szCs w:val="22"/>
          <w:lang w:val="en-US"/>
        </w:rPr>
        <w:t>2026</w:t>
      </w:r>
      <w:bookmarkEnd w:id="1054215417"/>
      <w:r w:rsidRPr="6C7E54A4" w:rsidR="3A3F657C">
        <w:rPr>
          <w:rFonts w:ascii="Arial" w:hAnsi="Arial" w:eastAsia="Arial" w:cs="Arial"/>
          <w:noProof w:val="0"/>
          <w:sz w:val="22"/>
          <w:szCs w:val="22"/>
          <w:lang w:val="en-US"/>
        </w:rPr>
        <w:t>)</w:t>
      </w:r>
      <w:r w:rsidRPr="6C7E54A4" w:rsidR="4A164D74">
        <w:rPr>
          <w:rFonts w:ascii="Arial" w:hAnsi="Arial" w:eastAsia="Arial" w:cs="Arial"/>
          <w:noProof w:val="0"/>
          <w:sz w:val="22"/>
          <w:szCs w:val="22"/>
          <w:lang w:val="en-US"/>
        </w:rPr>
        <w:t xml:space="preserve">. Despite this, ONS data </w:t>
      </w:r>
      <w:r w:rsidRPr="6C7E54A4" w:rsidR="4A164D74">
        <w:rPr>
          <w:rFonts w:ascii="Arial" w:hAnsi="Arial" w:eastAsia="Arial" w:cs="Arial"/>
          <w:noProof w:val="0"/>
          <w:sz w:val="22"/>
          <w:szCs w:val="22"/>
          <w:lang w:val="en-US"/>
        </w:rPr>
        <w:t>indicate</w:t>
      </w:r>
      <w:r w:rsidRPr="6C7E54A4" w:rsidR="4A164D74">
        <w:rPr>
          <w:rFonts w:ascii="Arial" w:hAnsi="Arial" w:eastAsia="Arial" w:cs="Arial"/>
          <w:noProof w:val="0"/>
          <w:sz w:val="22"/>
          <w:szCs w:val="22"/>
          <w:lang w:val="en-US"/>
        </w:rPr>
        <w:t xml:space="preserve"> that only around </w:t>
      </w:r>
      <w:r w:rsidRPr="6C7E54A4" w:rsidR="19F0E989">
        <w:rPr>
          <w:rFonts w:ascii="Arial" w:hAnsi="Arial" w:eastAsia="Arial" w:cs="Arial"/>
          <w:noProof w:val="0"/>
          <w:sz w:val="22"/>
          <w:szCs w:val="22"/>
          <w:lang w:val="en-US"/>
        </w:rPr>
        <w:t>30%</w:t>
      </w:r>
      <w:r w:rsidRPr="6C7E54A4" w:rsidR="4A164D74">
        <w:rPr>
          <w:rFonts w:ascii="Arial" w:hAnsi="Arial" w:eastAsia="Arial" w:cs="Arial"/>
          <w:noProof w:val="0"/>
          <w:sz w:val="22"/>
          <w:szCs w:val="22"/>
          <w:lang w:val="en-US"/>
        </w:rPr>
        <w:t xml:space="preserve"> of autistic adults are in paid employment, highlighting persistent structural barriers</w:t>
      </w:r>
      <w:r w:rsidRPr="6C7E54A4" w:rsidR="73CD6E19">
        <w:rPr>
          <w:rFonts w:ascii="Arial" w:hAnsi="Arial" w:eastAsia="Arial" w:cs="Arial"/>
          <w:noProof w:val="0"/>
          <w:sz w:val="22"/>
          <w:szCs w:val="22"/>
          <w:lang w:val="en-US"/>
        </w:rPr>
        <w:t xml:space="preserve"> (GOV.UK., 2024)</w:t>
      </w:r>
      <w:r w:rsidRPr="6C7E54A4" w:rsidR="4A164D74">
        <w:rPr>
          <w:rFonts w:ascii="Arial" w:hAnsi="Arial" w:eastAsia="Arial" w:cs="Arial"/>
          <w:noProof w:val="0"/>
          <w:sz w:val="22"/>
          <w:szCs w:val="22"/>
          <w:lang w:val="en-US"/>
        </w:rPr>
        <w:t>. There is also ongoing debate about how UK services should adapt to the neurodiversity paradigm, with increasing calls for strengths‑based approaches and co‑produced service design. Additionally, proposed reforms to the Mental Health Act aim to strengthen protections for neurodivergent individuals, reflecting a shift toward more rights‑based mental health legislation. These debates illustrate the need for policy frameworks that balance clinical support with autonomy, inclusion, and lived experience</w:t>
      </w:r>
      <w:r w:rsidRPr="6C7E54A4" w:rsidR="467E1153">
        <w:rPr>
          <w:rFonts w:ascii="Arial" w:hAnsi="Arial" w:eastAsia="Arial" w:cs="Arial"/>
          <w:noProof w:val="0"/>
          <w:sz w:val="22"/>
          <w:szCs w:val="22"/>
          <w:lang w:val="en-US"/>
        </w:rPr>
        <w:t xml:space="preserve"> (GOV.UK., 2025)</w:t>
      </w:r>
      <w:r w:rsidRPr="6C7E54A4" w:rsidR="4A164D74">
        <w:rPr>
          <w:rFonts w:ascii="Arial" w:hAnsi="Arial" w:eastAsia="Arial" w:cs="Arial"/>
          <w:noProof w:val="0"/>
          <w:sz w:val="22"/>
          <w:szCs w:val="22"/>
          <w:lang w:val="en-US"/>
        </w:rPr>
        <w:t>.</w:t>
      </w:r>
    </w:p>
    <w:p w:rsidR="2E66FEE5" w:rsidP="2E66FEE5" w:rsidRDefault="2E66FEE5" w14:paraId="7AEBDEEE" w14:textId="14BBC9C0">
      <w:pPr>
        <w:pStyle w:val="Normal"/>
        <w:spacing w:line="360" w:lineRule="auto"/>
        <w:rPr>
          <w:noProof w:val="0"/>
          <w:sz w:val="22"/>
          <w:szCs w:val="22"/>
          <w:u w:val="single"/>
          <w:lang w:val="en-US"/>
        </w:rPr>
      </w:pPr>
    </w:p>
    <w:p w:rsidR="2E66FEE5" w:rsidP="2E66FEE5" w:rsidRDefault="2E66FEE5" w14:paraId="06C521F6" w14:textId="5ABCC936">
      <w:pPr>
        <w:pStyle w:val="Normal"/>
        <w:spacing w:line="360" w:lineRule="auto"/>
        <w:rPr>
          <w:noProof w:val="0"/>
          <w:sz w:val="22"/>
          <w:szCs w:val="22"/>
          <w:u w:val="single"/>
          <w:lang w:val="en-US"/>
        </w:rPr>
      </w:pPr>
    </w:p>
    <w:p w:rsidR="4A164D74" w:rsidP="2E66FEE5" w:rsidRDefault="4A164D74" w14:paraId="1FB196A5" w14:textId="482A1E5B">
      <w:pPr>
        <w:pStyle w:val="Normal"/>
        <w:spacing w:line="360" w:lineRule="auto"/>
        <w:rPr>
          <w:noProof w:val="0"/>
          <w:sz w:val="22"/>
          <w:szCs w:val="22"/>
          <w:u w:val="single"/>
          <w:lang w:val="en-US"/>
        </w:rPr>
      </w:pPr>
      <w:r w:rsidRPr="2E66FEE5" w:rsidR="4A164D74">
        <w:rPr>
          <w:noProof w:val="0"/>
          <w:sz w:val="22"/>
          <w:szCs w:val="22"/>
          <w:u w:val="single"/>
          <w:lang w:val="en-US"/>
        </w:rPr>
        <w:t>Recommendations</w:t>
      </w:r>
    </w:p>
    <w:p w:rsidR="4A164D74" w:rsidP="6C7E54A4" w:rsidRDefault="4A164D74" w14:paraId="16D657EA" w14:textId="000442D6">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Improving ASD classification and diagnosis requires greater sensitivity to diversity in presentation, including gender and cultural variations. Enhancing access to diagnostic services and reducing waiting times are </w:t>
      </w:r>
      <w:r w:rsidRPr="6C7E54A4" w:rsidR="267B3961">
        <w:rPr>
          <w:rFonts w:ascii="Arial" w:hAnsi="Arial" w:eastAsia="Arial" w:cs="Arial"/>
          <w:noProof w:val="0"/>
          <w:sz w:val="22"/>
          <w:szCs w:val="22"/>
          <w:lang w:val="en-US"/>
        </w:rPr>
        <w:t xml:space="preserve">critical (Lai </w:t>
      </w:r>
      <w:r w:rsidRPr="6C7E54A4" w:rsidR="267B3961">
        <w:rPr>
          <w:rFonts w:ascii="Arial" w:hAnsi="Arial" w:eastAsia="Arial" w:cs="Arial"/>
          <w:i w:val="1"/>
          <w:iCs w:val="1"/>
          <w:noProof w:val="0"/>
          <w:sz w:val="22"/>
          <w:szCs w:val="22"/>
          <w:lang w:val="en-US"/>
        </w:rPr>
        <w:t>et al.</w:t>
      </w:r>
      <w:r w:rsidRPr="6C7E54A4" w:rsidR="267B3961">
        <w:rPr>
          <w:rFonts w:ascii="Arial" w:hAnsi="Arial" w:eastAsia="Arial" w:cs="Arial"/>
          <w:noProof w:val="0"/>
          <w:sz w:val="22"/>
          <w:szCs w:val="22"/>
          <w:lang w:val="en-US"/>
        </w:rPr>
        <w:t>, 2023)</w:t>
      </w:r>
      <w:r w:rsidRPr="6C7E54A4" w:rsidR="4A164D74">
        <w:rPr>
          <w:rFonts w:ascii="Arial" w:hAnsi="Arial" w:eastAsia="Arial" w:cs="Arial"/>
          <w:noProof w:val="0"/>
          <w:sz w:val="22"/>
          <w:szCs w:val="22"/>
          <w:lang w:val="en-US"/>
        </w:rPr>
        <w:t xml:space="preserve">. Treatment approaches should </w:t>
      </w:r>
      <w:r w:rsidRPr="6C7E54A4" w:rsidR="608D897F">
        <w:rPr>
          <w:rFonts w:ascii="Arial" w:hAnsi="Arial" w:eastAsia="Arial" w:cs="Arial"/>
          <w:noProof w:val="0"/>
          <w:sz w:val="22"/>
          <w:szCs w:val="22"/>
          <w:lang w:val="en-US"/>
        </w:rPr>
        <w:t>emphasize</w:t>
      </w:r>
      <w:r w:rsidRPr="6C7E54A4" w:rsidR="4A164D74">
        <w:rPr>
          <w:rFonts w:ascii="Arial" w:hAnsi="Arial" w:eastAsia="Arial" w:cs="Arial"/>
          <w:noProof w:val="0"/>
          <w:sz w:val="22"/>
          <w:szCs w:val="22"/>
          <w:lang w:val="en-US"/>
        </w:rPr>
        <w:t xml:space="preserve"> person‑</w:t>
      </w:r>
      <w:r w:rsidRPr="6C7E54A4" w:rsidR="2990BF74">
        <w:rPr>
          <w:rFonts w:ascii="Arial" w:hAnsi="Arial" w:eastAsia="Arial" w:cs="Arial"/>
          <w:noProof w:val="0"/>
          <w:sz w:val="22"/>
          <w:szCs w:val="22"/>
          <w:lang w:val="en-US"/>
        </w:rPr>
        <w:t>centered</w:t>
      </w:r>
      <w:r w:rsidRPr="6C7E54A4" w:rsidR="4A164D74">
        <w:rPr>
          <w:rFonts w:ascii="Arial" w:hAnsi="Arial" w:eastAsia="Arial" w:cs="Arial"/>
          <w:noProof w:val="0"/>
          <w:sz w:val="22"/>
          <w:szCs w:val="22"/>
          <w:lang w:val="en-US"/>
        </w:rPr>
        <w:t xml:space="preserve"> care, </w:t>
      </w:r>
      <w:r w:rsidRPr="6C7E54A4" w:rsidR="40FFC113">
        <w:rPr>
          <w:rFonts w:ascii="Arial" w:hAnsi="Arial" w:eastAsia="Arial" w:cs="Arial"/>
          <w:noProof w:val="0"/>
          <w:sz w:val="22"/>
          <w:szCs w:val="22"/>
          <w:lang w:val="en-US"/>
        </w:rPr>
        <w:t>prioritizing</w:t>
      </w:r>
      <w:r w:rsidRPr="6C7E54A4" w:rsidR="4A164D74">
        <w:rPr>
          <w:rFonts w:ascii="Arial" w:hAnsi="Arial" w:eastAsia="Arial" w:cs="Arial"/>
          <w:noProof w:val="0"/>
          <w:sz w:val="22"/>
          <w:szCs w:val="22"/>
          <w:lang w:val="en-US"/>
        </w:rPr>
        <w:t xml:space="preserve"> quality of life and individual preferences. Increased investment in non‑pharmacological interventions and community‑based </w:t>
      </w:r>
      <w:r w:rsidRPr="6C7E54A4" w:rsidR="563B3BFA">
        <w:rPr>
          <w:rFonts w:ascii="Arial" w:hAnsi="Arial" w:eastAsia="Arial" w:cs="Arial"/>
          <w:noProof w:val="0"/>
          <w:sz w:val="22"/>
          <w:szCs w:val="22"/>
          <w:lang w:val="en-US"/>
        </w:rPr>
        <w:t>support</w:t>
      </w:r>
      <w:r w:rsidRPr="6C7E54A4" w:rsidR="4A164D74">
        <w:rPr>
          <w:rFonts w:ascii="Arial" w:hAnsi="Arial" w:eastAsia="Arial" w:cs="Arial"/>
          <w:noProof w:val="0"/>
          <w:sz w:val="22"/>
          <w:szCs w:val="22"/>
          <w:lang w:val="en-US"/>
        </w:rPr>
        <w:t xml:space="preserve"> is essential</w:t>
      </w:r>
      <w:r w:rsidRPr="6C7E54A4" w:rsidR="2DF21FFB">
        <w:rPr>
          <w:rFonts w:ascii="Arial" w:hAnsi="Arial" w:eastAsia="Arial" w:cs="Arial"/>
          <w:noProof w:val="0"/>
          <w:sz w:val="22"/>
          <w:szCs w:val="22"/>
          <w:lang w:val="en-US"/>
        </w:rPr>
        <w:t xml:space="preserve"> (Robinson </w:t>
      </w:r>
      <w:r w:rsidRPr="6C7E54A4" w:rsidR="2DF21FFB">
        <w:rPr>
          <w:rFonts w:ascii="Arial" w:hAnsi="Arial" w:eastAsia="Arial" w:cs="Arial"/>
          <w:i w:val="1"/>
          <w:iCs w:val="1"/>
          <w:noProof w:val="0"/>
          <w:sz w:val="22"/>
          <w:szCs w:val="22"/>
          <w:lang w:val="en-US"/>
        </w:rPr>
        <w:t>et al.</w:t>
      </w:r>
      <w:r w:rsidRPr="6C7E54A4" w:rsidR="2DF21FFB">
        <w:rPr>
          <w:rFonts w:ascii="Arial" w:hAnsi="Arial" w:eastAsia="Arial" w:cs="Arial"/>
          <w:noProof w:val="0"/>
          <w:sz w:val="22"/>
          <w:szCs w:val="22"/>
          <w:lang w:val="en-US"/>
        </w:rPr>
        <w:t>, 2021)</w:t>
      </w:r>
      <w:r w:rsidRPr="6C7E54A4" w:rsidR="4A164D74">
        <w:rPr>
          <w:rFonts w:ascii="Arial" w:hAnsi="Arial" w:eastAsia="Arial" w:cs="Arial"/>
          <w:noProof w:val="0"/>
          <w:sz w:val="22"/>
          <w:szCs w:val="22"/>
          <w:lang w:val="en-US"/>
        </w:rPr>
        <w:t>.</w:t>
      </w:r>
    </w:p>
    <w:p w:rsidR="4A164D74" w:rsidP="6C7E54A4" w:rsidRDefault="4A164D74" w14:paraId="25663C80" w14:textId="5A059227">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Policy development should balance medical and social models, </w:t>
      </w:r>
      <w:r w:rsidRPr="6C7E54A4" w:rsidR="1C8CA409">
        <w:rPr>
          <w:rFonts w:ascii="Arial" w:hAnsi="Arial" w:eastAsia="Arial" w:cs="Arial"/>
          <w:noProof w:val="0"/>
          <w:sz w:val="22"/>
          <w:szCs w:val="22"/>
          <w:lang w:val="en-US"/>
        </w:rPr>
        <w:t>promote</w:t>
      </w:r>
      <w:r w:rsidRPr="6C7E54A4" w:rsidR="4A164D74">
        <w:rPr>
          <w:rFonts w:ascii="Arial" w:hAnsi="Arial" w:eastAsia="Arial" w:cs="Arial"/>
          <w:noProof w:val="0"/>
          <w:sz w:val="22"/>
          <w:szCs w:val="22"/>
          <w:lang w:val="en-US"/>
        </w:rPr>
        <w:t xml:space="preserve"> inclusion and accessibility while </w:t>
      </w:r>
      <w:r w:rsidRPr="6C7E54A4" w:rsidR="1210C452">
        <w:rPr>
          <w:rFonts w:ascii="Arial" w:hAnsi="Arial" w:eastAsia="Arial" w:cs="Arial"/>
          <w:noProof w:val="0"/>
          <w:sz w:val="22"/>
          <w:szCs w:val="22"/>
          <w:lang w:val="en-US"/>
        </w:rPr>
        <w:t>maintain</w:t>
      </w:r>
      <w:r w:rsidRPr="6C7E54A4" w:rsidR="4A164D74">
        <w:rPr>
          <w:rFonts w:ascii="Arial" w:hAnsi="Arial" w:eastAsia="Arial" w:cs="Arial"/>
          <w:noProof w:val="0"/>
          <w:sz w:val="22"/>
          <w:szCs w:val="22"/>
          <w:lang w:val="en-US"/>
        </w:rPr>
        <w:t xml:space="preserve"> access to clinical services. Educational and workplace environments should adopt inclusive practices and reasonable adjustments. Future research should focus on long‑term outcomes, intervention effectiveness, and lived experiences, with meaningful involvement from autistic individuals</w:t>
      </w:r>
      <w:r w:rsidRPr="6C7E54A4" w:rsidR="1B435519">
        <w:rPr>
          <w:rFonts w:ascii="Arial" w:hAnsi="Arial" w:eastAsia="Arial" w:cs="Arial"/>
          <w:noProof w:val="0"/>
          <w:sz w:val="22"/>
          <w:szCs w:val="22"/>
          <w:lang w:val="en-US"/>
        </w:rPr>
        <w:t xml:space="preserve"> (Department for Education, 2026)</w:t>
      </w:r>
      <w:r w:rsidRPr="6C7E54A4" w:rsidR="4A164D74">
        <w:rPr>
          <w:rFonts w:ascii="Arial" w:hAnsi="Arial" w:eastAsia="Arial" w:cs="Arial"/>
          <w:noProof w:val="0"/>
          <w:sz w:val="22"/>
          <w:szCs w:val="22"/>
          <w:lang w:val="en-US"/>
        </w:rPr>
        <w:t>.</w:t>
      </w:r>
    </w:p>
    <w:p w:rsidR="4A164D74" w:rsidP="6C7E54A4" w:rsidRDefault="4A164D74" w14:paraId="23E1054D" w14:textId="13ED4742">
      <w:pPr>
        <w:pStyle w:val="Normal"/>
        <w:spacing w:before="240" w:beforeAutospacing="off" w:after="240" w:afterAutospacing="off" w:line="360" w:lineRule="auto"/>
        <w:rPr>
          <w:rFonts w:ascii="Arial" w:hAnsi="Arial" w:eastAsia="Arial" w:cs="Arial"/>
          <w:noProof w:val="0"/>
          <w:sz w:val="22"/>
          <w:szCs w:val="22"/>
          <w:lang w:val="en-US"/>
        </w:rPr>
      </w:pPr>
      <w:r w:rsidRPr="6C7E54A4" w:rsidR="4A164D74">
        <w:rPr>
          <w:rFonts w:ascii="Arial" w:hAnsi="Arial" w:eastAsia="Arial" w:cs="Arial"/>
          <w:noProof w:val="0"/>
          <w:sz w:val="22"/>
          <w:szCs w:val="22"/>
          <w:lang w:val="en-US"/>
        </w:rPr>
        <w:t xml:space="preserve">Within the UK context, improving ASD services requires targeted investment in diagnostic pathways to reduce waiting times, as highlighted by NHS England. Consistent implementation of NICE guidelines across regions would help address disparities in access to assessment and </w:t>
      </w:r>
      <w:r w:rsidRPr="6C7E54A4" w:rsidR="1FC38023">
        <w:rPr>
          <w:rFonts w:ascii="Arial" w:hAnsi="Arial" w:eastAsia="Arial" w:cs="Arial"/>
          <w:noProof w:val="0"/>
          <w:sz w:val="22"/>
          <w:szCs w:val="22"/>
          <w:lang w:val="en-US"/>
        </w:rPr>
        <w:t xml:space="preserve">support (Antalek </w:t>
      </w:r>
      <w:r w:rsidRPr="6C7E54A4" w:rsidR="1FC38023">
        <w:rPr>
          <w:rFonts w:ascii="Arial" w:hAnsi="Arial" w:eastAsia="Arial" w:cs="Arial"/>
          <w:i w:val="1"/>
          <w:iCs w:val="1"/>
          <w:noProof w:val="0"/>
          <w:sz w:val="22"/>
          <w:szCs w:val="22"/>
          <w:lang w:val="en-US"/>
        </w:rPr>
        <w:t>et al.</w:t>
      </w:r>
      <w:r w:rsidRPr="6C7E54A4" w:rsidR="1FC38023">
        <w:rPr>
          <w:rFonts w:ascii="Arial" w:hAnsi="Arial" w:eastAsia="Arial" w:cs="Arial"/>
          <w:noProof w:val="0"/>
          <w:sz w:val="22"/>
          <w:szCs w:val="22"/>
          <w:lang w:val="en-US"/>
        </w:rPr>
        <w:t>, 2025</w:t>
      </w:r>
      <w:r w:rsidRPr="6C7E54A4" w:rsidR="34C0B314">
        <w:rPr>
          <w:rFonts w:ascii="Arial" w:hAnsi="Arial" w:eastAsia="Arial" w:cs="Arial"/>
          <w:noProof w:val="0"/>
          <w:sz w:val="22"/>
          <w:szCs w:val="22"/>
          <w:lang w:val="en-US"/>
        </w:rPr>
        <w:t>).</w:t>
      </w:r>
      <w:r w:rsidRPr="6C7E54A4" w:rsidR="4A164D74">
        <w:rPr>
          <w:rFonts w:ascii="Arial" w:hAnsi="Arial" w:eastAsia="Arial" w:cs="Arial"/>
          <w:noProof w:val="0"/>
          <w:sz w:val="22"/>
          <w:szCs w:val="22"/>
          <w:lang w:val="en-US"/>
        </w:rPr>
        <w:t xml:space="preserve"> Policy reforms should </w:t>
      </w:r>
      <w:r w:rsidRPr="6C7E54A4" w:rsidR="14F57B3D">
        <w:rPr>
          <w:rFonts w:ascii="Arial" w:hAnsi="Arial" w:eastAsia="Arial" w:cs="Arial"/>
          <w:noProof w:val="0"/>
          <w:sz w:val="22"/>
          <w:szCs w:val="22"/>
          <w:lang w:val="en-US"/>
        </w:rPr>
        <w:t>prioritize</w:t>
      </w:r>
      <w:r w:rsidRPr="6C7E54A4" w:rsidR="4A164D74">
        <w:rPr>
          <w:rFonts w:ascii="Arial" w:hAnsi="Arial" w:eastAsia="Arial" w:cs="Arial"/>
          <w:noProof w:val="0"/>
          <w:sz w:val="22"/>
          <w:szCs w:val="22"/>
          <w:lang w:val="en-US"/>
        </w:rPr>
        <w:t xml:space="preserve"> early intervention, enhanced post‑diagnostic support, and improved transitions between child and adult services. Expanding training for healthcare professionals, educators, and employers would strengthen understanding of autism and promote inclusive practice</w:t>
      </w:r>
      <w:r w:rsidRPr="6C7E54A4" w:rsidR="0B3F750B">
        <w:rPr>
          <w:rFonts w:ascii="Arial" w:hAnsi="Arial" w:eastAsia="Arial" w:cs="Arial"/>
          <w:noProof w:val="0"/>
          <w:sz w:val="22"/>
          <w:szCs w:val="22"/>
          <w:lang w:val="en-US"/>
        </w:rPr>
        <w:t xml:space="preserve"> (GOV.UK, 2021)</w:t>
      </w:r>
      <w:r w:rsidRPr="6C7E54A4" w:rsidR="4A164D74">
        <w:rPr>
          <w:rFonts w:ascii="Arial" w:hAnsi="Arial" w:eastAsia="Arial" w:cs="Arial"/>
          <w:noProof w:val="0"/>
          <w:sz w:val="22"/>
          <w:szCs w:val="22"/>
          <w:lang w:val="en-US"/>
        </w:rPr>
        <w:t xml:space="preserve">. Aligning future reforms with the principles of the Equality Act 2010 and the Care Act 2014 would ensure that autistic individuals receive </w:t>
      </w:r>
      <w:r w:rsidRPr="6C7E54A4" w:rsidR="4A164D74">
        <w:rPr>
          <w:rFonts w:ascii="Arial" w:hAnsi="Arial" w:eastAsia="Arial" w:cs="Arial"/>
          <w:noProof w:val="0"/>
          <w:sz w:val="22"/>
          <w:szCs w:val="22"/>
          <w:lang w:val="en-US"/>
        </w:rPr>
        <w:t>equitable</w:t>
      </w:r>
      <w:r w:rsidRPr="6C7E54A4" w:rsidR="4A164D74">
        <w:rPr>
          <w:rFonts w:ascii="Arial" w:hAnsi="Arial" w:eastAsia="Arial" w:cs="Arial"/>
          <w:noProof w:val="0"/>
          <w:sz w:val="22"/>
          <w:szCs w:val="22"/>
          <w:lang w:val="en-US"/>
        </w:rPr>
        <w:t xml:space="preserve"> support across health, social care, and employment settings. Additionally, increased funding for community‑based services and third‑sector </w:t>
      </w:r>
      <w:r w:rsidRPr="6C7E54A4" w:rsidR="6C62A9A6">
        <w:rPr>
          <w:rFonts w:ascii="Arial" w:hAnsi="Arial" w:eastAsia="Arial" w:cs="Arial"/>
          <w:noProof w:val="0"/>
          <w:sz w:val="22"/>
          <w:szCs w:val="22"/>
          <w:lang w:val="en-US"/>
        </w:rPr>
        <w:t>organizations</w:t>
      </w:r>
      <w:r w:rsidRPr="6C7E54A4" w:rsidR="4A164D74">
        <w:rPr>
          <w:rFonts w:ascii="Arial" w:hAnsi="Arial" w:eastAsia="Arial" w:cs="Arial"/>
          <w:noProof w:val="0"/>
          <w:sz w:val="22"/>
          <w:szCs w:val="22"/>
          <w:lang w:val="en-US"/>
        </w:rPr>
        <w:t xml:space="preserve"> would help address gaps in long‑term support provision</w:t>
      </w:r>
      <w:r w:rsidRPr="6C7E54A4" w:rsidR="45BAA51A">
        <w:rPr>
          <w:rFonts w:ascii="Arial" w:hAnsi="Arial" w:eastAsia="Arial" w:cs="Arial"/>
          <w:noProof w:val="0"/>
          <w:sz w:val="22"/>
          <w:szCs w:val="22"/>
          <w:lang w:val="en-US"/>
        </w:rPr>
        <w:t xml:space="preserve"> (NHS England, 2023a)</w:t>
      </w:r>
      <w:r w:rsidRPr="6C7E54A4" w:rsidR="4A164D74">
        <w:rPr>
          <w:rFonts w:ascii="Arial" w:hAnsi="Arial" w:eastAsia="Arial" w:cs="Arial"/>
          <w:noProof w:val="0"/>
          <w:sz w:val="22"/>
          <w:szCs w:val="22"/>
          <w:lang w:val="en-US"/>
        </w:rPr>
        <w:t>.</w:t>
      </w:r>
    </w:p>
    <w:p w:rsidR="2E66FEE5" w:rsidP="6C7E54A4" w:rsidRDefault="2E66FEE5" w14:paraId="765EC78F" w14:textId="79F8BC21">
      <w:pPr>
        <w:pStyle w:val="Normal"/>
        <w:spacing w:line="360" w:lineRule="auto"/>
        <w:rPr>
          <w:noProof w:val="0"/>
          <w:sz w:val="22"/>
          <w:szCs w:val="22"/>
          <w:u w:val="single"/>
          <w:lang w:val="en-US"/>
        </w:rPr>
      </w:pPr>
    </w:p>
    <w:p w:rsidR="2E66FEE5" w:rsidP="6C7E54A4" w:rsidRDefault="2E66FEE5" w14:paraId="71C2E138" w14:textId="2D5B3641">
      <w:pPr>
        <w:pStyle w:val="Normal"/>
        <w:spacing w:line="360" w:lineRule="auto"/>
        <w:rPr>
          <w:noProof w:val="0"/>
          <w:sz w:val="22"/>
          <w:szCs w:val="22"/>
          <w:u w:val="single"/>
          <w:lang w:val="en-US"/>
        </w:rPr>
      </w:pPr>
    </w:p>
    <w:p w:rsidR="2E66FEE5" w:rsidP="6C7E54A4" w:rsidRDefault="2E66FEE5" w14:paraId="77970E72" w14:textId="633C4292">
      <w:pPr>
        <w:pStyle w:val="Normal"/>
        <w:spacing w:line="360" w:lineRule="auto"/>
        <w:rPr>
          <w:noProof w:val="0"/>
          <w:sz w:val="22"/>
          <w:szCs w:val="22"/>
          <w:u w:val="single"/>
          <w:lang w:val="en-US"/>
        </w:rPr>
      </w:pPr>
    </w:p>
    <w:p w:rsidR="2E66FEE5" w:rsidP="6C7E54A4" w:rsidRDefault="2E66FEE5" w14:paraId="48369F94" w14:textId="0BE11D48">
      <w:pPr>
        <w:pStyle w:val="Normal"/>
        <w:spacing w:line="360" w:lineRule="auto"/>
        <w:rPr>
          <w:noProof w:val="0"/>
          <w:sz w:val="22"/>
          <w:szCs w:val="22"/>
          <w:u w:val="single"/>
          <w:lang w:val="en-US"/>
        </w:rPr>
      </w:pPr>
    </w:p>
    <w:p w:rsidR="2E66FEE5" w:rsidP="6C7E54A4" w:rsidRDefault="2E66FEE5" w14:paraId="52F880AF" w14:textId="3D764A94">
      <w:pPr>
        <w:pStyle w:val="Normal"/>
        <w:spacing w:line="360" w:lineRule="auto"/>
        <w:rPr>
          <w:noProof w:val="0"/>
          <w:sz w:val="22"/>
          <w:szCs w:val="22"/>
          <w:u w:val="single"/>
          <w:lang w:val="en-US"/>
        </w:rPr>
      </w:pPr>
    </w:p>
    <w:p w:rsidR="2E66FEE5" w:rsidP="6C7E54A4" w:rsidRDefault="2E66FEE5" w14:paraId="1E32FAAA" w14:textId="3147018A">
      <w:pPr>
        <w:pStyle w:val="Normal"/>
        <w:spacing w:line="360" w:lineRule="auto"/>
        <w:rPr>
          <w:noProof w:val="0"/>
          <w:sz w:val="22"/>
          <w:szCs w:val="22"/>
          <w:u w:val="single"/>
          <w:lang w:val="en-US"/>
        </w:rPr>
      </w:pPr>
    </w:p>
    <w:p w:rsidR="2E66FEE5" w:rsidP="6C7E54A4" w:rsidRDefault="2E66FEE5" w14:paraId="1BD238EE" w14:textId="2C24EDEB">
      <w:pPr>
        <w:pStyle w:val="Normal"/>
        <w:spacing w:line="360" w:lineRule="auto"/>
        <w:rPr>
          <w:noProof w:val="0"/>
          <w:sz w:val="22"/>
          <w:szCs w:val="22"/>
          <w:u w:val="single"/>
          <w:lang w:val="en-US"/>
        </w:rPr>
      </w:pPr>
    </w:p>
    <w:p w:rsidR="2E66FEE5" w:rsidP="6C7E54A4" w:rsidRDefault="2E66FEE5" w14:paraId="46C9BFEA" w14:textId="22FDF147">
      <w:pPr>
        <w:pStyle w:val="Normal"/>
        <w:spacing w:line="360" w:lineRule="auto"/>
        <w:rPr>
          <w:noProof w:val="0"/>
          <w:sz w:val="22"/>
          <w:szCs w:val="22"/>
          <w:u w:val="single"/>
          <w:lang w:val="en-US"/>
        </w:rPr>
      </w:pPr>
    </w:p>
    <w:p w:rsidR="2E66FEE5" w:rsidP="6C7E54A4" w:rsidRDefault="2E66FEE5" w14:paraId="7B617CD6" w14:textId="13DFDB6A">
      <w:pPr>
        <w:pStyle w:val="Normal"/>
        <w:spacing w:line="360" w:lineRule="auto"/>
        <w:rPr>
          <w:noProof w:val="0"/>
          <w:sz w:val="22"/>
          <w:szCs w:val="22"/>
          <w:u w:val="single"/>
          <w:lang w:val="en-US"/>
        </w:rPr>
      </w:pPr>
    </w:p>
    <w:p w:rsidR="6C7E54A4" w:rsidP="6C7E54A4" w:rsidRDefault="6C7E54A4" w14:paraId="6CC02992" w14:textId="7DC3E859">
      <w:pPr>
        <w:pStyle w:val="Normal"/>
        <w:spacing w:line="360" w:lineRule="auto"/>
        <w:rPr>
          <w:noProof w:val="0"/>
          <w:sz w:val="22"/>
          <w:szCs w:val="22"/>
          <w:u w:val="single"/>
          <w:lang w:val="en-US"/>
        </w:rPr>
      </w:pPr>
    </w:p>
    <w:p w:rsidR="6C7E54A4" w:rsidP="6C7E54A4" w:rsidRDefault="6C7E54A4" w14:paraId="2D930CDC" w14:textId="7154BB8D">
      <w:pPr>
        <w:pStyle w:val="Normal"/>
        <w:spacing w:line="360" w:lineRule="auto"/>
        <w:rPr>
          <w:noProof w:val="0"/>
          <w:sz w:val="22"/>
          <w:szCs w:val="22"/>
          <w:u w:val="single"/>
          <w:lang w:val="en-US"/>
        </w:rPr>
      </w:pPr>
    </w:p>
    <w:p w:rsidR="6C7E54A4" w:rsidP="6C7E54A4" w:rsidRDefault="6C7E54A4" w14:paraId="2021189C" w14:textId="210EC2BE">
      <w:pPr>
        <w:pStyle w:val="Normal"/>
        <w:spacing w:line="360" w:lineRule="auto"/>
        <w:rPr>
          <w:noProof w:val="0"/>
          <w:sz w:val="22"/>
          <w:szCs w:val="22"/>
          <w:u w:val="single"/>
          <w:lang w:val="en-US"/>
        </w:rPr>
      </w:pPr>
    </w:p>
    <w:p w:rsidR="6C7E54A4" w:rsidP="6C7E54A4" w:rsidRDefault="6C7E54A4" w14:paraId="3125CDE3" w14:textId="7DACA1FA">
      <w:pPr>
        <w:pStyle w:val="Normal"/>
        <w:spacing w:line="360" w:lineRule="auto"/>
        <w:rPr>
          <w:noProof w:val="0"/>
          <w:sz w:val="22"/>
          <w:szCs w:val="22"/>
          <w:u w:val="single"/>
          <w:lang w:val="en-US"/>
        </w:rPr>
      </w:pPr>
    </w:p>
    <w:p w:rsidR="6C7E54A4" w:rsidP="6C7E54A4" w:rsidRDefault="6C7E54A4" w14:paraId="0DB312F5" w14:textId="4A125ABF">
      <w:pPr>
        <w:pStyle w:val="Normal"/>
        <w:spacing w:line="360" w:lineRule="auto"/>
        <w:rPr>
          <w:noProof w:val="0"/>
          <w:sz w:val="22"/>
          <w:szCs w:val="22"/>
          <w:u w:val="single"/>
          <w:lang w:val="en-US"/>
        </w:rPr>
      </w:pPr>
    </w:p>
    <w:p w:rsidR="6C7E54A4" w:rsidP="6C7E54A4" w:rsidRDefault="6C7E54A4" w14:paraId="4E9E6D3A" w14:textId="591CCF2B">
      <w:pPr>
        <w:pStyle w:val="Normal"/>
        <w:spacing w:line="360" w:lineRule="auto"/>
        <w:rPr>
          <w:noProof w:val="0"/>
          <w:sz w:val="22"/>
          <w:szCs w:val="22"/>
          <w:u w:val="single"/>
          <w:lang w:val="en-US"/>
        </w:rPr>
      </w:pPr>
    </w:p>
    <w:p w:rsidR="6C7E54A4" w:rsidP="6C7E54A4" w:rsidRDefault="6C7E54A4" w14:paraId="7ACD4010" w14:textId="531E58E2">
      <w:pPr>
        <w:pStyle w:val="Normal"/>
        <w:spacing w:line="360" w:lineRule="auto"/>
        <w:rPr>
          <w:noProof w:val="0"/>
          <w:sz w:val="22"/>
          <w:szCs w:val="22"/>
          <w:u w:val="single"/>
          <w:lang w:val="en-US"/>
        </w:rPr>
      </w:pPr>
    </w:p>
    <w:p w:rsidR="6C7E54A4" w:rsidP="6C7E54A4" w:rsidRDefault="6C7E54A4" w14:paraId="7B402E97" w14:textId="39684413">
      <w:pPr>
        <w:pStyle w:val="Normal"/>
        <w:spacing w:line="360" w:lineRule="auto"/>
        <w:rPr>
          <w:noProof w:val="0"/>
          <w:sz w:val="22"/>
          <w:szCs w:val="22"/>
          <w:u w:val="single"/>
          <w:lang w:val="en-US"/>
        </w:rPr>
      </w:pPr>
    </w:p>
    <w:p w:rsidR="6C7E54A4" w:rsidP="6C7E54A4" w:rsidRDefault="6C7E54A4" w14:paraId="7943143D" w14:textId="1FB91DE8">
      <w:pPr>
        <w:pStyle w:val="Normal"/>
        <w:spacing w:line="360" w:lineRule="auto"/>
        <w:rPr>
          <w:noProof w:val="0"/>
          <w:sz w:val="22"/>
          <w:szCs w:val="22"/>
          <w:u w:val="single"/>
          <w:lang w:val="en-US"/>
        </w:rPr>
      </w:pPr>
    </w:p>
    <w:p w:rsidR="6C7E54A4" w:rsidP="6C7E54A4" w:rsidRDefault="6C7E54A4" w14:paraId="186D51F5" w14:textId="2E3C9352">
      <w:pPr>
        <w:pStyle w:val="Normal"/>
        <w:spacing w:line="360" w:lineRule="auto"/>
        <w:rPr>
          <w:noProof w:val="0"/>
          <w:sz w:val="22"/>
          <w:szCs w:val="22"/>
          <w:u w:val="single"/>
          <w:lang w:val="en-US"/>
        </w:rPr>
      </w:pPr>
    </w:p>
    <w:p w:rsidR="6C7E54A4" w:rsidP="6C7E54A4" w:rsidRDefault="6C7E54A4" w14:paraId="421FB6CB" w14:textId="245AC882">
      <w:pPr>
        <w:pStyle w:val="Normal"/>
        <w:spacing w:line="360" w:lineRule="auto"/>
        <w:rPr>
          <w:noProof w:val="0"/>
          <w:sz w:val="22"/>
          <w:szCs w:val="22"/>
          <w:u w:val="single"/>
          <w:lang w:val="en-US"/>
        </w:rPr>
      </w:pPr>
    </w:p>
    <w:p w:rsidR="4A164D74" w:rsidP="6C7E54A4" w:rsidRDefault="4A164D74" w14:paraId="47E8433B" w14:textId="0EF8B7AC">
      <w:pPr>
        <w:pStyle w:val="Normal"/>
        <w:spacing w:line="360" w:lineRule="auto"/>
        <w:rPr>
          <w:noProof w:val="0"/>
          <w:sz w:val="22"/>
          <w:szCs w:val="22"/>
          <w:u w:val="single"/>
          <w:lang w:val="en-US"/>
        </w:rPr>
      </w:pPr>
      <w:r w:rsidRPr="6C7E54A4" w:rsidR="4A164D74">
        <w:rPr>
          <w:noProof w:val="0"/>
          <w:sz w:val="22"/>
          <w:szCs w:val="22"/>
          <w:u w:val="single"/>
          <w:lang w:val="en-US"/>
        </w:rPr>
        <w:t>Conclusion</w:t>
      </w:r>
    </w:p>
    <w:p w:rsidR="4A164D74" w:rsidP="2E66FEE5" w:rsidRDefault="4A164D74" w14:paraId="3E6E4CB7" w14:textId="04DFE04C">
      <w:pPr>
        <w:spacing w:before="240" w:beforeAutospacing="off" w:after="240" w:afterAutospacing="off" w:line="360" w:lineRule="auto"/>
        <w:rPr>
          <w:rFonts w:ascii="Arial" w:hAnsi="Arial" w:eastAsia="Arial" w:cs="Arial"/>
          <w:noProof w:val="0"/>
          <w:sz w:val="22"/>
          <w:szCs w:val="22"/>
          <w:lang w:val="en-US"/>
        </w:rPr>
      </w:pPr>
      <w:r w:rsidRPr="2E66FEE5" w:rsidR="4A164D74">
        <w:rPr>
          <w:rFonts w:ascii="Arial" w:hAnsi="Arial" w:eastAsia="Arial" w:cs="Arial"/>
          <w:noProof w:val="0"/>
          <w:sz w:val="22"/>
          <w:szCs w:val="22"/>
          <w:lang w:val="en-US"/>
        </w:rPr>
        <w:t xml:space="preserve">Autism Spectrum Disorder is a complex condition </w:t>
      </w:r>
      <w:r w:rsidRPr="2E66FEE5" w:rsidR="6A66AF36">
        <w:rPr>
          <w:rFonts w:ascii="Arial" w:hAnsi="Arial" w:eastAsia="Arial" w:cs="Arial"/>
          <w:noProof w:val="0"/>
          <w:sz w:val="22"/>
          <w:szCs w:val="22"/>
          <w:lang w:val="en-US"/>
        </w:rPr>
        <w:t>characterized</w:t>
      </w:r>
      <w:r w:rsidRPr="2E66FEE5" w:rsidR="4A164D74">
        <w:rPr>
          <w:rFonts w:ascii="Arial" w:hAnsi="Arial" w:eastAsia="Arial" w:cs="Arial"/>
          <w:noProof w:val="0"/>
          <w:sz w:val="22"/>
          <w:szCs w:val="22"/>
          <w:lang w:val="en-US"/>
        </w:rPr>
        <w:t xml:space="preserve"> by substantial variability in presentation and support needs. While ICD‑11 provides a structured framework for classification and diagnosis, limitations </w:t>
      </w:r>
      <w:r w:rsidRPr="2E66FEE5" w:rsidR="4A164D74">
        <w:rPr>
          <w:rFonts w:ascii="Arial" w:hAnsi="Arial" w:eastAsia="Arial" w:cs="Arial"/>
          <w:noProof w:val="0"/>
          <w:sz w:val="22"/>
          <w:szCs w:val="22"/>
          <w:lang w:val="en-US"/>
        </w:rPr>
        <w:t>remain</w:t>
      </w:r>
      <w:r w:rsidRPr="2E66FEE5" w:rsidR="4A164D74">
        <w:rPr>
          <w:rFonts w:ascii="Arial" w:hAnsi="Arial" w:eastAsia="Arial" w:cs="Arial"/>
          <w:noProof w:val="0"/>
          <w:sz w:val="22"/>
          <w:szCs w:val="22"/>
          <w:lang w:val="en-US"/>
        </w:rPr>
        <w:t xml:space="preserve">. Treatment and rehabilitation approaches offer valuable support but require ongoing refinement to address issues of accessibility, effectiveness, and ethics. Contemporary debates—particularly those concerning neurodiversity—challenge traditional medical models and underscore the need for more inclusive, balanced perspectives. Through improved diagnostic practices, </w:t>
      </w:r>
      <w:r w:rsidRPr="2E66FEE5" w:rsidR="11001677">
        <w:rPr>
          <w:rFonts w:ascii="Arial" w:hAnsi="Arial" w:eastAsia="Arial" w:cs="Arial"/>
          <w:noProof w:val="0"/>
          <w:sz w:val="22"/>
          <w:szCs w:val="22"/>
          <w:lang w:val="en-US"/>
        </w:rPr>
        <w:t>personalized</w:t>
      </w:r>
      <w:r w:rsidRPr="2E66FEE5" w:rsidR="4A164D74">
        <w:rPr>
          <w:rFonts w:ascii="Arial" w:hAnsi="Arial" w:eastAsia="Arial" w:cs="Arial"/>
          <w:noProof w:val="0"/>
          <w:sz w:val="22"/>
          <w:szCs w:val="22"/>
          <w:lang w:val="en-US"/>
        </w:rPr>
        <w:t xml:space="preserve"> care, and inclusive policy development, </w:t>
      </w:r>
      <w:r w:rsidRPr="2E66FEE5" w:rsidR="174C295B">
        <w:rPr>
          <w:rFonts w:ascii="Arial" w:hAnsi="Arial" w:eastAsia="Arial" w:cs="Arial"/>
          <w:noProof w:val="0"/>
          <w:sz w:val="22"/>
          <w:szCs w:val="22"/>
          <w:lang w:val="en-US"/>
        </w:rPr>
        <w:t>outcomes,</w:t>
      </w:r>
      <w:r w:rsidRPr="2E66FEE5" w:rsidR="4A164D74">
        <w:rPr>
          <w:rFonts w:ascii="Arial" w:hAnsi="Arial" w:eastAsia="Arial" w:cs="Arial"/>
          <w:noProof w:val="0"/>
          <w:sz w:val="22"/>
          <w:szCs w:val="22"/>
          <w:lang w:val="en-US"/>
        </w:rPr>
        <w:t xml:space="preserve"> and quality of life for autistic individuals can be significantly enhanced.</w:t>
      </w:r>
    </w:p>
    <w:p w:rsidR="2E66FEE5" w:rsidP="6C7E54A4" w:rsidRDefault="2E66FEE5" w14:paraId="3C41BCAD" w14:textId="7B92F51C">
      <w:pPr>
        <w:pStyle w:val="Normal"/>
        <w:spacing w:line="360" w:lineRule="auto"/>
        <w:rPr>
          <w:sz w:val="22"/>
          <w:szCs w:val="22"/>
        </w:rPr>
      </w:pPr>
    </w:p>
    <w:p w:rsidR="6C7E54A4" w:rsidRDefault="6C7E54A4" w14:paraId="53FACF31" w14:textId="14F7807D">
      <w:r>
        <w:br w:type="page"/>
      </w:r>
    </w:p>
    <w:p w:rsidR="69A9A468" w:rsidP="6C7E54A4" w:rsidRDefault="69A9A468" w14:paraId="578E5DD5" w14:textId="307E3761">
      <w:pPr>
        <w:pStyle w:val="Normal"/>
        <w:rPr>
          <w:b w:val="1"/>
          <w:bCs w:val="1"/>
          <w:noProof w:val="0"/>
          <w:u w:val="single"/>
          <w:lang w:val="en-US"/>
        </w:rPr>
      </w:pPr>
      <w:r w:rsidRPr="6C7E54A4" w:rsidR="69A9A468">
        <w:rPr>
          <w:b w:val="1"/>
          <w:bCs w:val="1"/>
          <w:noProof w:val="0"/>
          <w:u w:val="single"/>
          <w:lang w:val="en-US"/>
        </w:rPr>
        <w:t>Reference list</w:t>
      </w:r>
    </w:p>
    <w:p w:rsidR="69A9A468" w:rsidP="6C7E54A4" w:rsidRDefault="69A9A468" w14:paraId="2E190220" w14:textId="7D79EEF5">
      <w:pPr>
        <w:spacing w:before="0" w:beforeAutospacing="off" w:after="220" w:afterAutospacing="off" w:line="360" w:lineRule="auto"/>
      </w:pPr>
      <w:r w:rsidRPr="6C7E54A4" w:rsidR="69A9A468">
        <w:rPr>
          <w:rFonts w:ascii="Arial" w:hAnsi="Arial" w:eastAsia="Arial" w:cs="Arial"/>
          <w:noProof w:val="0"/>
          <w:sz w:val="22"/>
          <w:szCs w:val="22"/>
          <w:lang w:val="en-US"/>
        </w:rPr>
        <w:t>Akshoomoff</w:t>
      </w:r>
      <w:r w:rsidRPr="6C7E54A4" w:rsidR="69A9A468">
        <w:rPr>
          <w:rFonts w:ascii="Arial" w:hAnsi="Arial" w:eastAsia="Arial" w:cs="Arial"/>
          <w:noProof w:val="0"/>
          <w:sz w:val="22"/>
          <w:szCs w:val="22"/>
          <w:lang w:val="en-US"/>
        </w:rPr>
        <w:t xml:space="preserve">, N., Corsello, C. and Schmidt, H. (2006) ‘The Role of the Autism Diagnostic Observation Schedule in the Assessment of Autism Spectrum Disorders in School and Community Settings’, </w:t>
      </w:r>
      <w:r w:rsidRPr="6C7E54A4" w:rsidR="69A9A468">
        <w:rPr>
          <w:rFonts w:ascii="Arial" w:hAnsi="Arial" w:eastAsia="Arial" w:cs="Arial"/>
          <w:i w:val="1"/>
          <w:iCs w:val="1"/>
          <w:noProof w:val="0"/>
          <w:sz w:val="22"/>
          <w:szCs w:val="22"/>
          <w:lang w:val="en-US"/>
        </w:rPr>
        <w:t>The California School Psychologist</w:t>
      </w:r>
      <w:r w:rsidRPr="6C7E54A4" w:rsidR="69A9A468">
        <w:rPr>
          <w:rFonts w:ascii="Arial" w:hAnsi="Arial" w:eastAsia="Arial" w:cs="Arial"/>
          <w:noProof w:val="0"/>
          <w:sz w:val="22"/>
          <w:szCs w:val="22"/>
          <w:lang w:val="en-US"/>
        </w:rPr>
        <w:t xml:space="preserve">, 11(1), pp. 7–19. Available at: </w:t>
      </w:r>
      <w:hyperlink r:id="R72ded02e5837462d">
        <w:r w:rsidRPr="6C7E54A4" w:rsidR="69A9A468">
          <w:rPr>
            <w:rStyle w:val="Hyperlink"/>
            <w:rFonts w:ascii="Arial" w:hAnsi="Arial" w:eastAsia="Arial" w:cs="Arial"/>
            <w:noProof w:val="0"/>
            <w:sz w:val="22"/>
            <w:szCs w:val="22"/>
            <w:lang w:val="en-US"/>
          </w:rPr>
          <w:t>https://doi.org/10.1007/bf03341111</w:t>
        </w:r>
      </w:hyperlink>
      <w:r w:rsidRPr="6C7E54A4" w:rsidR="69A9A468">
        <w:rPr>
          <w:rFonts w:ascii="Arial" w:hAnsi="Arial" w:eastAsia="Arial" w:cs="Arial"/>
          <w:noProof w:val="0"/>
          <w:sz w:val="22"/>
          <w:szCs w:val="22"/>
          <w:lang w:val="en-US"/>
        </w:rPr>
        <w:t>. (Accessed 1 March 2026)</w:t>
      </w:r>
    </w:p>
    <w:p w:rsidR="69A9A468" w:rsidP="6C7E54A4" w:rsidRDefault="69A9A468" w14:paraId="51551447" w14:textId="61DDEEA9">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Antalek, C. </w:t>
      </w:r>
      <w:r w:rsidRPr="6C7E54A4" w:rsidR="69A9A468">
        <w:rPr>
          <w:rFonts w:ascii="Arial" w:hAnsi="Arial" w:eastAsia="Arial" w:cs="Arial"/>
          <w:i w:val="1"/>
          <w:iCs w:val="1"/>
          <w:noProof w:val="0"/>
          <w:sz w:val="22"/>
          <w:szCs w:val="22"/>
          <w:lang w:val="en-US"/>
        </w:rPr>
        <w:t>et al.</w:t>
      </w:r>
      <w:r w:rsidRPr="6C7E54A4" w:rsidR="69A9A468">
        <w:rPr>
          <w:rFonts w:ascii="Arial" w:hAnsi="Arial" w:eastAsia="Arial" w:cs="Arial"/>
          <w:noProof w:val="0"/>
          <w:sz w:val="22"/>
          <w:szCs w:val="22"/>
          <w:lang w:val="en-US"/>
        </w:rPr>
        <w:t xml:space="preserve"> (2025) </w:t>
      </w:r>
      <w:r w:rsidRPr="6C7E54A4" w:rsidR="69A9A468">
        <w:rPr>
          <w:rFonts w:ascii="Arial" w:hAnsi="Arial" w:eastAsia="Arial" w:cs="Arial"/>
          <w:i w:val="1"/>
          <w:iCs w:val="1"/>
          <w:noProof w:val="0"/>
          <w:sz w:val="22"/>
          <w:szCs w:val="22"/>
          <w:lang w:val="en-US"/>
        </w:rPr>
        <w:t>Identifying and supporting the needs of autistic children and young people: a rapid evidence review Research report September 2025</w:t>
      </w:r>
      <w:r w:rsidRPr="6C7E54A4" w:rsidR="69A9A468">
        <w:rPr>
          <w:rFonts w:ascii="Arial" w:hAnsi="Arial" w:eastAsia="Arial" w:cs="Arial"/>
          <w:noProof w:val="0"/>
          <w:sz w:val="22"/>
          <w:szCs w:val="22"/>
          <w:lang w:val="en-US"/>
        </w:rPr>
        <w:t xml:space="preserve">. Available at: </w:t>
      </w:r>
      <w:hyperlink r:id="Rd9038bd95ec2411f">
        <w:r w:rsidRPr="6C7E54A4" w:rsidR="69A9A468">
          <w:rPr>
            <w:rStyle w:val="Hyperlink"/>
            <w:rFonts w:ascii="Arial" w:hAnsi="Arial" w:eastAsia="Arial" w:cs="Arial"/>
            <w:noProof w:val="0"/>
            <w:sz w:val="22"/>
            <w:szCs w:val="22"/>
            <w:lang w:val="en-US"/>
          </w:rPr>
          <w:t>https://assets.publishing.service.gov.uk/media/68d660f58c739d679fb1de1f/Identifying_and_supporting_the_needs_of_autistic_children_and_young_people_a_rapid_evidence_review.pdf</w:t>
        </w:r>
      </w:hyperlink>
      <w:r w:rsidRPr="6C7E54A4" w:rsidR="69A9A468">
        <w:rPr>
          <w:rFonts w:ascii="Arial" w:hAnsi="Arial" w:eastAsia="Arial" w:cs="Arial"/>
          <w:noProof w:val="0"/>
          <w:sz w:val="22"/>
          <w:szCs w:val="22"/>
          <w:lang w:val="en-US"/>
        </w:rPr>
        <w:t>.</w:t>
      </w:r>
      <w:r w:rsidRPr="6C7E54A4" w:rsidR="7B50EC66">
        <w:rPr>
          <w:rFonts w:ascii="Arial" w:hAnsi="Arial" w:eastAsia="Arial" w:cs="Arial"/>
          <w:noProof w:val="0"/>
          <w:sz w:val="22"/>
          <w:szCs w:val="22"/>
          <w:lang w:val="en-US"/>
        </w:rPr>
        <w:t xml:space="preserve"> (Accessed 1 March 2026)</w:t>
      </w:r>
    </w:p>
    <w:p w:rsidR="69A9A468" w:rsidP="6C7E54A4" w:rsidRDefault="69A9A468" w14:paraId="2198CA3E" w14:textId="7AC4898E">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Asherson, P. </w:t>
      </w:r>
      <w:r w:rsidRPr="6C7E54A4" w:rsidR="69A9A468">
        <w:rPr>
          <w:rFonts w:ascii="Arial" w:hAnsi="Arial" w:eastAsia="Arial" w:cs="Arial"/>
          <w:i w:val="1"/>
          <w:iCs w:val="1"/>
          <w:noProof w:val="0"/>
          <w:sz w:val="22"/>
          <w:szCs w:val="22"/>
          <w:lang w:val="en-US"/>
        </w:rPr>
        <w:t>et al.</w:t>
      </w:r>
      <w:r w:rsidRPr="6C7E54A4" w:rsidR="69A9A468">
        <w:rPr>
          <w:rFonts w:ascii="Arial" w:hAnsi="Arial" w:eastAsia="Arial" w:cs="Arial"/>
          <w:noProof w:val="0"/>
          <w:sz w:val="22"/>
          <w:szCs w:val="22"/>
          <w:lang w:val="en-US"/>
        </w:rPr>
        <w:t xml:space="preserve"> (2022) ‘Mainstreaming adult ADHD into primary care in the UK: guidance, practice, and best practice recommendations’, </w:t>
      </w:r>
      <w:r w:rsidRPr="6C7E54A4" w:rsidR="69A9A468">
        <w:rPr>
          <w:rFonts w:ascii="Arial" w:hAnsi="Arial" w:eastAsia="Arial" w:cs="Arial"/>
          <w:i w:val="1"/>
          <w:iCs w:val="1"/>
          <w:noProof w:val="0"/>
          <w:sz w:val="22"/>
          <w:szCs w:val="22"/>
          <w:lang w:val="en-US"/>
        </w:rPr>
        <w:t>BMC psychiatry</w:t>
      </w:r>
      <w:r w:rsidRPr="6C7E54A4" w:rsidR="69A9A468">
        <w:rPr>
          <w:rFonts w:ascii="Arial" w:hAnsi="Arial" w:eastAsia="Arial" w:cs="Arial"/>
          <w:noProof w:val="0"/>
          <w:sz w:val="22"/>
          <w:szCs w:val="22"/>
          <w:lang w:val="en-US"/>
        </w:rPr>
        <w:t xml:space="preserve">, 22(1), p. 640. Available at: </w:t>
      </w:r>
      <w:hyperlink r:id="R683533d7abf74ac5">
        <w:r w:rsidRPr="6C7E54A4" w:rsidR="69A9A468">
          <w:rPr>
            <w:rStyle w:val="Hyperlink"/>
            <w:rFonts w:ascii="Arial" w:hAnsi="Arial" w:eastAsia="Arial" w:cs="Arial"/>
            <w:noProof w:val="0"/>
            <w:sz w:val="22"/>
            <w:szCs w:val="22"/>
            <w:lang w:val="en-US"/>
          </w:rPr>
          <w:t>https://doi.org/10.1186/s12888-022-04290-7</w:t>
        </w:r>
      </w:hyperlink>
      <w:r w:rsidRPr="6C7E54A4" w:rsidR="69A9A468">
        <w:rPr>
          <w:rFonts w:ascii="Arial" w:hAnsi="Arial" w:eastAsia="Arial" w:cs="Arial"/>
          <w:noProof w:val="0"/>
          <w:sz w:val="22"/>
          <w:szCs w:val="22"/>
          <w:lang w:val="en-US"/>
        </w:rPr>
        <w:t>.</w:t>
      </w:r>
      <w:r w:rsidRPr="6C7E54A4" w:rsidR="43ADFF89">
        <w:rPr>
          <w:rFonts w:ascii="Arial" w:hAnsi="Arial" w:eastAsia="Arial" w:cs="Arial"/>
          <w:noProof w:val="0"/>
          <w:sz w:val="22"/>
          <w:szCs w:val="22"/>
          <w:lang w:val="en-US"/>
        </w:rPr>
        <w:t xml:space="preserve"> (Accessed 1 March 2026)</w:t>
      </w:r>
    </w:p>
    <w:p w:rsidR="69A9A468" w:rsidP="6C7E54A4" w:rsidRDefault="69A9A468" w14:paraId="6B12D22E" w14:textId="16E1A947">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Castro, K., Riesgo, R. and Gadia, C. (2025) ‘</w:t>
      </w:r>
      <w:bookmarkStart w:name="_Int_2VQ2ztrY" w:id="627846742"/>
      <w:r w:rsidRPr="6C7E54A4" w:rsidR="69A9A468">
        <w:rPr>
          <w:rFonts w:ascii="Arial" w:hAnsi="Arial" w:eastAsia="Arial" w:cs="Arial"/>
          <w:noProof w:val="0"/>
          <w:sz w:val="22"/>
          <w:szCs w:val="22"/>
          <w:lang w:val="en-US"/>
        </w:rPr>
        <w:t>Autism spectrum disorder</w:t>
      </w:r>
      <w:bookmarkEnd w:id="627846742"/>
      <w:r w:rsidRPr="6C7E54A4" w:rsidR="69A9A468">
        <w:rPr>
          <w:rFonts w:ascii="Arial" w:hAnsi="Arial" w:eastAsia="Arial" w:cs="Arial"/>
          <w:noProof w:val="0"/>
          <w:sz w:val="22"/>
          <w:szCs w:val="22"/>
          <w:lang w:val="en-US"/>
        </w:rPr>
        <w:t xml:space="preserve">: overdiagnosis or a new pandemic?’, </w:t>
      </w:r>
      <w:r w:rsidRPr="6C7E54A4" w:rsidR="69A9A468">
        <w:rPr>
          <w:rFonts w:ascii="Arial" w:hAnsi="Arial" w:eastAsia="Arial" w:cs="Arial"/>
          <w:i w:val="1"/>
          <w:iCs w:val="1"/>
          <w:noProof w:val="0"/>
          <w:sz w:val="22"/>
          <w:szCs w:val="22"/>
          <w:lang w:val="en-US"/>
        </w:rPr>
        <w:t xml:space="preserve">Jornal de </w:t>
      </w:r>
      <w:r w:rsidRPr="6C7E54A4" w:rsidR="69A9A468">
        <w:rPr>
          <w:rFonts w:ascii="Arial" w:hAnsi="Arial" w:eastAsia="Arial" w:cs="Arial"/>
          <w:i w:val="1"/>
          <w:iCs w:val="1"/>
          <w:noProof w:val="0"/>
          <w:sz w:val="22"/>
          <w:szCs w:val="22"/>
          <w:lang w:val="en-US"/>
        </w:rPr>
        <w:t>Pediatria</w:t>
      </w:r>
      <w:r w:rsidRPr="6C7E54A4" w:rsidR="69A9A468">
        <w:rPr>
          <w:rFonts w:ascii="Arial" w:hAnsi="Arial" w:eastAsia="Arial" w:cs="Arial"/>
          <w:noProof w:val="0"/>
          <w:sz w:val="22"/>
          <w:szCs w:val="22"/>
          <w:lang w:val="en-US"/>
        </w:rPr>
        <w:t xml:space="preserve">, 102, p. 101439. Available at: </w:t>
      </w:r>
      <w:hyperlink r:id="R64197d8ba04b486a">
        <w:r w:rsidRPr="6C7E54A4" w:rsidR="69A9A468">
          <w:rPr>
            <w:rStyle w:val="Hyperlink"/>
            <w:rFonts w:ascii="Arial" w:hAnsi="Arial" w:eastAsia="Arial" w:cs="Arial"/>
            <w:noProof w:val="0"/>
            <w:sz w:val="22"/>
            <w:szCs w:val="22"/>
            <w:lang w:val="en-US"/>
          </w:rPr>
          <w:t>https://doi.org/10.1016/j.jped.2025.101439</w:t>
        </w:r>
      </w:hyperlink>
      <w:r w:rsidRPr="6C7E54A4" w:rsidR="69A9A468">
        <w:rPr>
          <w:rFonts w:ascii="Arial" w:hAnsi="Arial" w:eastAsia="Arial" w:cs="Arial"/>
          <w:noProof w:val="0"/>
          <w:sz w:val="22"/>
          <w:szCs w:val="22"/>
          <w:lang w:val="en-US"/>
        </w:rPr>
        <w:t>.</w:t>
      </w:r>
      <w:r w:rsidRPr="6C7E54A4" w:rsidR="2BFC33C4">
        <w:rPr>
          <w:rFonts w:ascii="Arial" w:hAnsi="Arial" w:eastAsia="Arial" w:cs="Arial"/>
          <w:noProof w:val="0"/>
          <w:sz w:val="22"/>
          <w:szCs w:val="22"/>
          <w:lang w:val="en-US"/>
        </w:rPr>
        <w:t xml:space="preserve"> (Accessed 1 March 2026)</w:t>
      </w:r>
    </w:p>
    <w:p w:rsidR="69A9A468" w:rsidP="6C7E54A4" w:rsidRDefault="69A9A468" w14:paraId="2AB6892E" w14:textId="0DDCCF65">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Crane, L. </w:t>
      </w:r>
      <w:r w:rsidRPr="6C7E54A4" w:rsidR="69A9A468">
        <w:rPr>
          <w:rFonts w:ascii="Arial" w:hAnsi="Arial" w:eastAsia="Arial" w:cs="Arial"/>
          <w:i w:val="1"/>
          <w:iCs w:val="1"/>
          <w:noProof w:val="0"/>
          <w:sz w:val="22"/>
          <w:szCs w:val="22"/>
          <w:lang w:val="en-US"/>
        </w:rPr>
        <w:t>et al.</w:t>
      </w:r>
      <w:r w:rsidRPr="6C7E54A4" w:rsidR="69A9A468">
        <w:rPr>
          <w:rFonts w:ascii="Arial" w:hAnsi="Arial" w:eastAsia="Arial" w:cs="Arial"/>
          <w:noProof w:val="0"/>
          <w:sz w:val="22"/>
          <w:szCs w:val="22"/>
          <w:lang w:val="en-US"/>
        </w:rPr>
        <w:t xml:space="preserve"> (2018) ‘Autism Diagnosis in the United Kingdom: Perspectives of Autistic Adults, Parents and Professionals’, </w:t>
      </w:r>
      <w:r w:rsidRPr="6C7E54A4" w:rsidR="69A9A468">
        <w:rPr>
          <w:rFonts w:ascii="Arial" w:hAnsi="Arial" w:eastAsia="Arial" w:cs="Arial"/>
          <w:i w:val="1"/>
          <w:iCs w:val="1"/>
          <w:noProof w:val="0"/>
          <w:sz w:val="22"/>
          <w:szCs w:val="22"/>
          <w:lang w:val="en-US"/>
        </w:rPr>
        <w:t>Journal of Autism and Developmental Disorders</w:t>
      </w:r>
      <w:r w:rsidRPr="6C7E54A4" w:rsidR="69A9A468">
        <w:rPr>
          <w:rFonts w:ascii="Arial" w:hAnsi="Arial" w:eastAsia="Arial" w:cs="Arial"/>
          <w:noProof w:val="0"/>
          <w:sz w:val="22"/>
          <w:szCs w:val="22"/>
          <w:lang w:val="en-US"/>
        </w:rPr>
        <w:t xml:space="preserve">, 48(11), pp. 3761–3772. Available at: </w:t>
      </w:r>
      <w:hyperlink r:id="Rcb1ced45d2cd4c51">
        <w:r w:rsidRPr="6C7E54A4" w:rsidR="69A9A468">
          <w:rPr>
            <w:rStyle w:val="Hyperlink"/>
            <w:rFonts w:ascii="Arial" w:hAnsi="Arial" w:eastAsia="Arial" w:cs="Arial"/>
            <w:noProof w:val="0"/>
            <w:sz w:val="22"/>
            <w:szCs w:val="22"/>
            <w:lang w:val="en-US"/>
          </w:rPr>
          <w:t>https://doi.org/10.1007/s10803-018-3639-1</w:t>
        </w:r>
      </w:hyperlink>
      <w:r w:rsidRPr="6C7E54A4" w:rsidR="69A9A468">
        <w:rPr>
          <w:rFonts w:ascii="Arial" w:hAnsi="Arial" w:eastAsia="Arial" w:cs="Arial"/>
          <w:noProof w:val="0"/>
          <w:sz w:val="22"/>
          <w:szCs w:val="22"/>
          <w:lang w:val="en-US"/>
        </w:rPr>
        <w:t>.</w:t>
      </w:r>
      <w:r w:rsidRPr="6C7E54A4" w:rsidR="501B0212">
        <w:rPr>
          <w:rFonts w:ascii="Arial" w:hAnsi="Arial" w:eastAsia="Arial" w:cs="Arial"/>
          <w:noProof w:val="0"/>
          <w:sz w:val="22"/>
          <w:szCs w:val="22"/>
          <w:lang w:val="en-US"/>
        </w:rPr>
        <w:t xml:space="preserve"> (Accessed </w:t>
      </w:r>
      <w:r w:rsidRPr="6C7E54A4" w:rsidR="6ED3A9F8">
        <w:rPr>
          <w:rFonts w:ascii="Arial" w:hAnsi="Arial" w:eastAsia="Arial" w:cs="Arial"/>
          <w:noProof w:val="0"/>
          <w:sz w:val="22"/>
          <w:szCs w:val="22"/>
          <w:lang w:val="en-US"/>
        </w:rPr>
        <w:t xml:space="preserve">2 </w:t>
      </w:r>
      <w:r w:rsidRPr="6C7E54A4" w:rsidR="501B0212">
        <w:rPr>
          <w:rFonts w:ascii="Arial" w:hAnsi="Arial" w:eastAsia="Arial" w:cs="Arial"/>
          <w:noProof w:val="0"/>
          <w:sz w:val="22"/>
          <w:szCs w:val="22"/>
          <w:lang w:val="en-US"/>
        </w:rPr>
        <w:t>March 2026)</w:t>
      </w:r>
    </w:p>
    <w:p w:rsidR="69A9A468" w:rsidP="6C7E54A4" w:rsidRDefault="69A9A468" w14:paraId="57815A51" w14:textId="0B0266B2">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Department for Education (2026) </w:t>
      </w:r>
      <w:r w:rsidRPr="6C7E54A4" w:rsidR="69A9A468">
        <w:rPr>
          <w:rFonts w:ascii="Arial" w:hAnsi="Arial" w:eastAsia="Arial" w:cs="Arial"/>
          <w:i w:val="1"/>
          <w:iCs w:val="1"/>
          <w:noProof w:val="0"/>
          <w:sz w:val="22"/>
          <w:szCs w:val="22"/>
          <w:lang w:val="en-US"/>
        </w:rPr>
        <w:t>Inclusive mainstream fund: best practice for schools</w:t>
      </w:r>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GOV.UK</w:t>
      </w:r>
      <w:r w:rsidRPr="6C7E54A4" w:rsidR="69A9A468">
        <w:rPr>
          <w:rFonts w:ascii="Arial" w:hAnsi="Arial" w:eastAsia="Arial" w:cs="Arial"/>
          <w:noProof w:val="0"/>
          <w:sz w:val="22"/>
          <w:szCs w:val="22"/>
          <w:lang w:val="en-US"/>
        </w:rPr>
        <w:t xml:space="preserve">. Available at: </w:t>
      </w:r>
      <w:hyperlink r:id="R10e2fc1e90df42c1">
        <w:r w:rsidRPr="6C7E54A4" w:rsidR="69A9A468">
          <w:rPr>
            <w:rStyle w:val="Hyperlink"/>
            <w:rFonts w:ascii="Arial" w:hAnsi="Arial" w:eastAsia="Arial" w:cs="Arial"/>
            <w:noProof w:val="0"/>
            <w:sz w:val="22"/>
            <w:szCs w:val="22"/>
            <w:lang w:val="en-US"/>
          </w:rPr>
          <w:t>https://www.gov.uk/government/publications/inclusive-mainstream-fund-2026-to-2027/inclusive-mainstream-fund-best-practice-for-schools--2</w:t>
        </w:r>
      </w:hyperlink>
      <w:r w:rsidRPr="6C7E54A4" w:rsidR="69A9A468">
        <w:rPr>
          <w:rFonts w:ascii="Arial" w:hAnsi="Arial" w:eastAsia="Arial" w:cs="Arial"/>
          <w:noProof w:val="0"/>
          <w:sz w:val="22"/>
          <w:szCs w:val="22"/>
          <w:lang w:val="en-US"/>
        </w:rPr>
        <w:t>.</w:t>
      </w:r>
      <w:r w:rsidRPr="6C7E54A4" w:rsidR="1FD460E7">
        <w:rPr>
          <w:rFonts w:ascii="Arial" w:hAnsi="Arial" w:eastAsia="Arial" w:cs="Arial"/>
          <w:noProof w:val="0"/>
          <w:sz w:val="22"/>
          <w:szCs w:val="22"/>
          <w:lang w:val="en-US"/>
        </w:rPr>
        <w:t xml:space="preserve"> (Accessed </w:t>
      </w:r>
      <w:r w:rsidRPr="6C7E54A4" w:rsidR="2B8F50D7">
        <w:rPr>
          <w:rFonts w:ascii="Arial" w:hAnsi="Arial" w:eastAsia="Arial" w:cs="Arial"/>
          <w:noProof w:val="0"/>
          <w:sz w:val="22"/>
          <w:szCs w:val="22"/>
          <w:lang w:val="en-US"/>
        </w:rPr>
        <w:t xml:space="preserve">2 </w:t>
      </w:r>
      <w:r w:rsidRPr="6C7E54A4" w:rsidR="1FD460E7">
        <w:rPr>
          <w:rFonts w:ascii="Arial" w:hAnsi="Arial" w:eastAsia="Arial" w:cs="Arial"/>
          <w:noProof w:val="0"/>
          <w:sz w:val="22"/>
          <w:szCs w:val="22"/>
          <w:lang w:val="en-US"/>
        </w:rPr>
        <w:t>March 2026)</w:t>
      </w:r>
    </w:p>
    <w:p w:rsidR="69A9A468" w:rsidP="6C7E54A4" w:rsidRDefault="69A9A468" w14:paraId="072B22E0" w14:textId="7ADA00D3">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Department of Health (2022) </w:t>
      </w:r>
      <w:r w:rsidRPr="6C7E54A4" w:rsidR="69A9A468">
        <w:rPr>
          <w:rFonts w:ascii="Arial" w:hAnsi="Arial" w:eastAsia="Arial" w:cs="Arial"/>
          <w:i w:val="1"/>
          <w:iCs w:val="1"/>
          <w:noProof w:val="0"/>
          <w:sz w:val="22"/>
          <w:szCs w:val="22"/>
          <w:lang w:val="en-US"/>
        </w:rPr>
        <w:t>Mental Health Act 2007 - Explanatory Notes</w:t>
      </w:r>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Legislation.gov.uk</w:t>
      </w:r>
      <w:r w:rsidRPr="6C7E54A4" w:rsidR="69A9A468">
        <w:rPr>
          <w:rFonts w:ascii="Arial" w:hAnsi="Arial" w:eastAsia="Arial" w:cs="Arial"/>
          <w:noProof w:val="0"/>
          <w:sz w:val="22"/>
          <w:szCs w:val="22"/>
          <w:lang w:val="en-US"/>
        </w:rPr>
        <w:t xml:space="preserve">. Available at: </w:t>
      </w:r>
      <w:hyperlink r:id="Rf0d4d21d7eae4b57">
        <w:r w:rsidRPr="6C7E54A4" w:rsidR="69A9A468">
          <w:rPr>
            <w:rStyle w:val="Hyperlink"/>
            <w:rFonts w:ascii="Arial" w:hAnsi="Arial" w:eastAsia="Arial" w:cs="Arial"/>
            <w:noProof w:val="0"/>
            <w:sz w:val="22"/>
            <w:szCs w:val="22"/>
            <w:lang w:val="en-US"/>
          </w:rPr>
          <w:t>https://www.legislation.gov.uk/ukpga/2007/12/notes/division/6</w:t>
        </w:r>
      </w:hyperlink>
      <w:r w:rsidRPr="6C7E54A4" w:rsidR="69A9A468">
        <w:rPr>
          <w:rFonts w:ascii="Arial" w:hAnsi="Arial" w:eastAsia="Arial" w:cs="Arial"/>
          <w:noProof w:val="0"/>
          <w:sz w:val="22"/>
          <w:szCs w:val="22"/>
          <w:lang w:val="en-US"/>
        </w:rPr>
        <w:t>.</w:t>
      </w:r>
      <w:r w:rsidRPr="6C7E54A4" w:rsidR="01258FF1">
        <w:rPr>
          <w:rFonts w:ascii="Arial" w:hAnsi="Arial" w:eastAsia="Arial" w:cs="Arial"/>
          <w:noProof w:val="0"/>
          <w:sz w:val="22"/>
          <w:szCs w:val="22"/>
          <w:lang w:val="en-US"/>
        </w:rPr>
        <w:t xml:space="preserve"> (Accessed </w:t>
      </w:r>
      <w:r w:rsidRPr="6C7E54A4" w:rsidR="09CA2AAA">
        <w:rPr>
          <w:rFonts w:ascii="Arial" w:hAnsi="Arial" w:eastAsia="Arial" w:cs="Arial"/>
          <w:noProof w:val="0"/>
          <w:sz w:val="22"/>
          <w:szCs w:val="22"/>
          <w:lang w:val="en-US"/>
        </w:rPr>
        <w:t xml:space="preserve">2 </w:t>
      </w:r>
      <w:r w:rsidRPr="6C7E54A4" w:rsidR="01258FF1">
        <w:rPr>
          <w:rFonts w:ascii="Arial" w:hAnsi="Arial" w:eastAsia="Arial" w:cs="Arial"/>
          <w:noProof w:val="0"/>
          <w:sz w:val="22"/>
          <w:szCs w:val="22"/>
          <w:lang w:val="en-US"/>
        </w:rPr>
        <w:t>March 2026)</w:t>
      </w:r>
    </w:p>
    <w:p w:rsidR="69A9A468" w:rsidP="6C7E54A4" w:rsidRDefault="69A9A468" w14:paraId="7BE9121D" w14:textId="41BAE0C1">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Department of Health and Social Care (2016) </w:t>
      </w:r>
      <w:r w:rsidRPr="6C7E54A4" w:rsidR="69A9A468">
        <w:rPr>
          <w:rFonts w:ascii="Arial" w:hAnsi="Arial" w:eastAsia="Arial" w:cs="Arial"/>
          <w:i w:val="1"/>
          <w:iCs w:val="1"/>
          <w:noProof w:val="0"/>
          <w:sz w:val="22"/>
          <w:szCs w:val="22"/>
          <w:lang w:val="en-US"/>
        </w:rPr>
        <w:t>Care Act Factsheets</w:t>
      </w:r>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GOV.UK</w:t>
      </w:r>
      <w:r w:rsidRPr="6C7E54A4" w:rsidR="69A9A468">
        <w:rPr>
          <w:rFonts w:ascii="Arial" w:hAnsi="Arial" w:eastAsia="Arial" w:cs="Arial"/>
          <w:noProof w:val="0"/>
          <w:sz w:val="22"/>
          <w:szCs w:val="22"/>
          <w:lang w:val="en-US"/>
        </w:rPr>
        <w:t xml:space="preserve">. Available at: </w:t>
      </w:r>
      <w:hyperlink r:id="Rdb62fb3d627e41df">
        <w:r w:rsidRPr="6C7E54A4" w:rsidR="69A9A468">
          <w:rPr>
            <w:rStyle w:val="Hyperlink"/>
            <w:rFonts w:ascii="Arial" w:hAnsi="Arial" w:eastAsia="Arial" w:cs="Arial"/>
            <w:noProof w:val="0"/>
            <w:sz w:val="22"/>
            <w:szCs w:val="22"/>
            <w:lang w:val="en-US"/>
          </w:rPr>
          <w:t>https://www.gov.uk/government/publications/care-act-2014-part-1-factsheets/care-act-factsheets</w:t>
        </w:r>
      </w:hyperlink>
      <w:r w:rsidRPr="6C7E54A4" w:rsidR="69A9A468">
        <w:rPr>
          <w:rFonts w:ascii="Arial" w:hAnsi="Arial" w:eastAsia="Arial" w:cs="Arial"/>
          <w:noProof w:val="0"/>
          <w:sz w:val="22"/>
          <w:szCs w:val="22"/>
          <w:lang w:val="en-US"/>
        </w:rPr>
        <w:t>.</w:t>
      </w:r>
      <w:r w:rsidRPr="6C7E54A4" w:rsidR="2A859249">
        <w:rPr>
          <w:rFonts w:ascii="Arial" w:hAnsi="Arial" w:eastAsia="Arial" w:cs="Arial"/>
          <w:noProof w:val="0"/>
          <w:sz w:val="22"/>
          <w:szCs w:val="22"/>
          <w:lang w:val="en-US"/>
        </w:rPr>
        <w:t xml:space="preserve"> (Accessed </w:t>
      </w:r>
      <w:r w:rsidRPr="6C7E54A4" w:rsidR="3ED5D493">
        <w:rPr>
          <w:rFonts w:ascii="Arial" w:hAnsi="Arial" w:eastAsia="Arial" w:cs="Arial"/>
          <w:noProof w:val="0"/>
          <w:sz w:val="22"/>
          <w:szCs w:val="22"/>
          <w:lang w:val="en-US"/>
        </w:rPr>
        <w:t xml:space="preserve">2 </w:t>
      </w:r>
      <w:r w:rsidRPr="6C7E54A4" w:rsidR="2A859249">
        <w:rPr>
          <w:rFonts w:ascii="Arial" w:hAnsi="Arial" w:eastAsia="Arial" w:cs="Arial"/>
          <w:noProof w:val="0"/>
          <w:sz w:val="22"/>
          <w:szCs w:val="22"/>
          <w:lang w:val="en-US"/>
        </w:rPr>
        <w:t>March 2026)</w:t>
      </w:r>
    </w:p>
    <w:p w:rsidR="69A9A468" w:rsidP="6C7E54A4" w:rsidRDefault="69A9A468" w14:paraId="07BAF260" w14:textId="1F8423F5">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Elst, van, Riedel, </w:t>
      </w:r>
      <w:bookmarkStart w:name="_Int_yohwbj3G" w:id="24856120"/>
      <w:r w:rsidRPr="6C7E54A4" w:rsidR="69A9A468">
        <w:rPr>
          <w:rFonts w:ascii="Arial" w:hAnsi="Arial" w:eastAsia="Arial" w:cs="Arial"/>
          <w:noProof w:val="0"/>
          <w:sz w:val="22"/>
          <w:szCs w:val="22"/>
          <w:lang w:val="en-US"/>
        </w:rPr>
        <w:t>A.</w:t>
      </w:r>
      <w:bookmarkEnd w:id="24856120"/>
      <w:r w:rsidRPr="6C7E54A4" w:rsidR="69A9A468">
        <w:rPr>
          <w:rFonts w:ascii="Arial" w:hAnsi="Arial" w:eastAsia="Arial" w:cs="Arial"/>
          <w:noProof w:val="0"/>
          <w:sz w:val="22"/>
          <w:szCs w:val="22"/>
          <w:lang w:val="en-US"/>
        </w:rPr>
        <w:t xml:space="preserve"> and </w:t>
      </w:r>
      <w:r w:rsidRPr="6C7E54A4" w:rsidR="69A9A468">
        <w:rPr>
          <w:rFonts w:ascii="Arial" w:hAnsi="Arial" w:eastAsia="Arial" w:cs="Arial"/>
          <w:noProof w:val="0"/>
          <w:sz w:val="22"/>
          <w:szCs w:val="22"/>
          <w:lang w:val="en-US"/>
        </w:rPr>
        <w:t>Biscaldi</w:t>
      </w:r>
      <w:r w:rsidRPr="6C7E54A4" w:rsidR="69A9A468">
        <w:rPr>
          <w:rFonts w:ascii="Arial" w:hAnsi="Arial" w:eastAsia="Arial" w:cs="Arial"/>
          <w:noProof w:val="0"/>
          <w:sz w:val="22"/>
          <w:szCs w:val="22"/>
          <w:lang w:val="en-US"/>
        </w:rPr>
        <w:t xml:space="preserve">-Schäfer, M. (2025) ‘The reclassification of neurodevelopmental disorders in ICD-11’, </w:t>
      </w:r>
      <w:r w:rsidRPr="6C7E54A4" w:rsidR="69A9A468">
        <w:rPr>
          <w:rFonts w:ascii="Arial" w:hAnsi="Arial" w:eastAsia="Arial" w:cs="Arial"/>
          <w:i w:val="1"/>
          <w:iCs w:val="1"/>
          <w:noProof w:val="0"/>
          <w:sz w:val="22"/>
          <w:szCs w:val="22"/>
          <w:lang w:val="en-US"/>
        </w:rPr>
        <w:t xml:space="preserve">Der </w:t>
      </w:r>
      <w:r w:rsidRPr="6C7E54A4" w:rsidR="69A9A468">
        <w:rPr>
          <w:rFonts w:ascii="Arial" w:hAnsi="Arial" w:eastAsia="Arial" w:cs="Arial"/>
          <w:i w:val="1"/>
          <w:iCs w:val="1"/>
          <w:noProof w:val="0"/>
          <w:sz w:val="22"/>
          <w:szCs w:val="22"/>
          <w:lang w:val="en-US"/>
        </w:rPr>
        <w:t>Nervenarzt</w:t>
      </w:r>
      <w:r w:rsidRPr="6C7E54A4" w:rsidR="69A9A468">
        <w:rPr>
          <w:rFonts w:ascii="Arial" w:hAnsi="Arial" w:eastAsia="Arial" w:cs="Arial"/>
          <w:noProof w:val="0"/>
          <w:sz w:val="22"/>
          <w:szCs w:val="22"/>
          <w:lang w:val="en-US"/>
        </w:rPr>
        <w:t xml:space="preserve"> [Preprint]. Available at: </w:t>
      </w:r>
      <w:hyperlink r:id="Rc74a9a6d2d30434e">
        <w:r w:rsidRPr="6C7E54A4" w:rsidR="69A9A468">
          <w:rPr>
            <w:rStyle w:val="Hyperlink"/>
            <w:rFonts w:ascii="Arial" w:hAnsi="Arial" w:eastAsia="Arial" w:cs="Arial"/>
            <w:noProof w:val="0"/>
            <w:sz w:val="22"/>
            <w:szCs w:val="22"/>
            <w:lang w:val="en-US"/>
          </w:rPr>
          <w:t>https://doi.org/10.1007/s00115-025-01876-w</w:t>
        </w:r>
      </w:hyperlink>
      <w:r w:rsidRPr="6C7E54A4" w:rsidR="69A9A468">
        <w:rPr>
          <w:rFonts w:ascii="Arial" w:hAnsi="Arial" w:eastAsia="Arial" w:cs="Arial"/>
          <w:noProof w:val="0"/>
          <w:sz w:val="22"/>
          <w:szCs w:val="22"/>
          <w:lang w:val="en-US"/>
        </w:rPr>
        <w:t>.</w:t>
      </w:r>
      <w:r w:rsidRPr="6C7E54A4" w:rsidR="42FD0071">
        <w:rPr>
          <w:rFonts w:ascii="Arial" w:hAnsi="Arial" w:eastAsia="Arial" w:cs="Arial"/>
          <w:noProof w:val="0"/>
          <w:sz w:val="22"/>
          <w:szCs w:val="22"/>
          <w:lang w:val="en-US"/>
        </w:rPr>
        <w:t xml:space="preserve"> (Accessed </w:t>
      </w:r>
      <w:r w:rsidRPr="6C7E54A4" w:rsidR="7C04B19D">
        <w:rPr>
          <w:rFonts w:ascii="Arial" w:hAnsi="Arial" w:eastAsia="Arial" w:cs="Arial"/>
          <w:noProof w:val="0"/>
          <w:sz w:val="22"/>
          <w:szCs w:val="22"/>
          <w:lang w:val="en-US"/>
        </w:rPr>
        <w:t xml:space="preserve">4 </w:t>
      </w:r>
      <w:r w:rsidRPr="6C7E54A4" w:rsidR="42FD0071">
        <w:rPr>
          <w:rFonts w:ascii="Arial" w:hAnsi="Arial" w:eastAsia="Arial" w:cs="Arial"/>
          <w:noProof w:val="0"/>
          <w:sz w:val="22"/>
          <w:szCs w:val="22"/>
          <w:lang w:val="en-US"/>
        </w:rPr>
        <w:t>March 2026)</w:t>
      </w:r>
    </w:p>
    <w:p w:rsidR="69A9A468" w:rsidP="6C7E54A4" w:rsidRDefault="69A9A468" w14:paraId="44000AD9" w14:textId="35CCBAFB">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Gaebel, W., Stricker, J. and Kerst, A. (2020) ‘Changes from ICD-10 to ICD-11 and future directions in psychiatric classification’, </w:t>
      </w:r>
      <w:r w:rsidRPr="6C7E54A4" w:rsidR="69A9A468">
        <w:rPr>
          <w:rFonts w:ascii="Arial" w:hAnsi="Arial" w:eastAsia="Arial" w:cs="Arial"/>
          <w:i w:val="1"/>
          <w:iCs w:val="1"/>
          <w:noProof w:val="0"/>
          <w:sz w:val="22"/>
          <w:szCs w:val="22"/>
          <w:lang w:val="en-US"/>
        </w:rPr>
        <w:t>Dialogues in Clinical Neuroscience</w:t>
      </w:r>
      <w:r w:rsidRPr="6C7E54A4" w:rsidR="69A9A468">
        <w:rPr>
          <w:rFonts w:ascii="Arial" w:hAnsi="Arial" w:eastAsia="Arial" w:cs="Arial"/>
          <w:noProof w:val="0"/>
          <w:sz w:val="22"/>
          <w:szCs w:val="22"/>
          <w:lang w:val="en-US"/>
        </w:rPr>
        <w:t xml:space="preserve">, 22(1), pp. 7–15. Available at: </w:t>
      </w:r>
      <w:hyperlink r:id="R267a47c6b35a4a08">
        <w:r w:rsidRPr="6C7E54A4" w:rsidR="69A9A468">
          <w:rPr>
            <w:rStyle w:val="Hyperlink"/>
            <w:rFonts w:ascii="Arial" w:hAnsi="Arial" w:eastAsia="Arial" w:cs="Arial"/>
            <w:noProof w:val="0"/>
            <w:sz w:val="22"/>
            <w:szCs w:val="22"/>
            <w:lang w:val="en-US"/>
          </w:rPr>
          <w:t>https://doi.org/10.31887/dcns.2020.22.1/wgaebel</w:t>
        </w:r>
      </w:hyperlink>
      <w:r w:rsidRPr="6C7E54A4" w:rsidR="69A9A468">
        <w:rPr>
          <w:rFonts w:ascii="Arial" w:hAnsi="Arial" w:eastAsia="Arial" w:cs="Arial"/>
          <w:noProof w:val="0"/>
          <w:sz w:val="22"/>
          <w:szCs w:val="22"/>
          <w:lang w:val="en-US"/>
        </w:rPr>
        <w:t>.</w:t>
      </w:r>
      <w:r w:rsidRPr="6C7E54A4" w:rsidR="2CE6D0EE">
        <w:rPr>
          <w:rFonts w:ascii="Arial" w:hAnsi="Arial" w:eastAsia="Arial" w:cs="Arial"/>
          <w:noProof w:val="0"/>
          <w:sz w:val="22"/>
          <w:szCs w:val="22"/>
          <w:lang w:val="en-US"/>
        </w:rPr>
        <w:t xml:space="preserve"> (Accessed </w:t>
      </w:r>
      <w:r w:rsidRPr="6C7E54A4" w:rsidR="077DBDD3">
        <w:rPr>
          <w:rFonts w:ascii="Arial" w:hAnsi="Arial" w:eastAsia="Arial" w:cs="Arial"/>
          <w:noProof w:val="0"/>
          <w:sz w:val="22"/>
          <w:szCs w:val="22"/>
          <w:lang w:val="en-US"/>
        </w:rPr>
        <w:t xml:space="preserve">4 </w:t>
      </w:r>
      <w:r w:rsidRPr="6C7E54A4" w:rsidR="2CE6D0EE">
        <w:rPr>
          <w:rFonts w:ascii="Arial" w:hAnsi="Arial" w:eastAsia="Arial" w:cs="Arial"/>
          <w:noProof w:val="0"/>
          <w:sz w:val="22"/>
          <w:szCs w:val="22"/>
          <w:lang w:val="en-US"/>
        </w:rPr>
        <w:t>March 2026)</w:t>
      </w:r>
    </w:p>
    <w:p w:rsidR="69A9A468" w:rsidP="6C7E54A4" w:rsidRDefault="69A9A468" w14:paraId="00B40EBA" w14:textId="46644BF7">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Gellert, B. </w:t>
      </w:r>
      <w:r w:rsidRPr="6C7E54A4" w:rsidR="69A9A468">
        <w:rPr>
          <w:rFonts w:ascii="Arial" w:hAnsi="Arial" w:eastAsia="Arial" w:cs="Arial"/>
          <w:i w:val="1"/>
          <w:iCs w:val="1"/>
          <w:noProof w:val="0"/>
          <w:sz w:val="22"/>
          <w:szCs w:val="22"/>
          <w:lang w:val="en-US"/>
        </w:rPr>
        <w:t>et al.</w:t>
      </w:r>
      <w:r w:rsidRPr="6C7E54A4" w:rsidR="69A9A468">
        <w:rPr>
          <w:rFonts w:ascii="Arial" w:hAnsi="Arial" w:eastAsia="Arial" w:cs="Arial"/>
          <w:noProof w:val="0"/>
          <w:sz w:val="22"/>
          <w:szCs w:val="22"/>
          <w:lang w:val="en-US"/>
        </w:rPr>
        <w:t xml:space="preserve"> (2025) ‘Underdiagnosed and Misunderstood: Clinical Challenges and Educational Needs of Healthcare Professionals in Identifying Autism Spectrum Disorder in Women’, </w:t>
      </w:r>
      <w:r w:rsidRPr="6C7E54A4" w:rsidR="69A9A468">
        <w:rPr>
          <w:rFonts w:ascii="Arial" w:hAnsi="Arial" w:eastAsia="Arial" w:cs="Arial"/>
          <w:i w:val="1"/>
          <w:iCs w:val="1"/>
          <w:noProof w:val="0"/>
          <w:sz w:val="22"/>
          <w:szCs w:val="22"/>
          <w:lang w:val="en-US"/>
        </w:rPr>
        <w:t>Behavioral Sciences</w:t>
      </w:r>
      <w:r w:rsidRPr="6C7E54A4" w:rsidR="69A9A468">
        <w:rPr>
          <w:rFonts w:ascii="Arial" w:hAnsi="Arial" w:eastAsia="Arial" w:cs="Arial"/>
          <w:noProof w:val="0"/>
          <w:sz w:val="22"/>
          <w:szCs w:val="22"/>
          <w:lang w:val="en-US"/>
        </w:rPr>
        <w:t xml:space="preserve">, 15(8), p. 1073. Available at: </w:t>
      </w:r>
      <w:hyperlink r:id="R4b1e247e05b444ba">
        <w:r w:rsidRPr="6C7E54A4" w:rsidR="69A9A468">
          <w:rPr>
            <w:rStyle w:val="Hyperlink"/>
            <w:rFonts w:ascii="Arial" w:hAnsi="Arial" w:eastAsia="Arial" w:cs="Arial"/>
            <w:noProof w:val="0"/>
            <w:sz w:val="22"/>
            <w:szCs w:val="22"/>
            <w:lang w:val="en-US"/>
          </w:rPr>
          <w:t>https://doi.org/10.3390/bs15081073</w:t>
        </w:r>
      </w:hyperlink>
      <w:r w:rsidRPr="6C7E54A4" w:rsidR="69A9A468">
        <w:rPr>
          <w:rFonts w:ascii="Arial" w:hAnsi="Arial" w:eastAsia="Arial" w:cs="Arial"/>
          <w:noProof w:val="0"/>
          <w:sz w:val="22"/>
          <w:szCs w:val="22"/>
          <w:lang w:val="en-US"/>
        </w:rPr>
        <w:t>.</w:t>
      </w:r>
      <w:r w:rsidRPr="6C7E54A4" w:rsidR="62B556D2">
        <w:rPr>
          <w:rFonts w:ascii="Arial" w:hAnsi="Arial" w:eastAsia="Arial" w:cs="Arial"/>
          <w:noProof w:val="0"/>
          <w:sz w:val="22"/>
          <w:szCs w:val="22"/>
          <w:lang w:val="en-US"/>
        </w:rPr>
        <w:t xml:space="preserve"> (Accessed </w:t>
      </w:r>
      <w:r w:rsidRPr="6C7E54A4" w:rsidR="7B2C7EA0">
        <w:rPr>
          <w:rFonts w:ascii="Arial" w:hAnsi="Arial" w:eastAsia="Arial" w:cs="Arial"/>
          <w:noProof w:val="0"/>
          <w:sz w:val="22"/>
          <w:szCs w:val="22"/>
          <w:lang w:val="en-US"/>
        </w:rPr>
        <w:t>4</w:t>
      </w:r>
      <w:r w:rsidRPr="6C7E54A4" w:rsidR="62B556D2">
        <w:rPr>
          <w:rFonts w:ascii="Arial" w:hAnsi="Arial" w:eastAsia="Arial" w:cs="Arial"/>
          <w:noProof w:val="0"/>
          <w:sz w:val="22"/>
          <w:szCs w:val="22"/>
          <w:lang w:val="en-US"/>
        </w:rPr>
        <w:t xml:space="preserve"> March 2026)</w:t>
      </w:r>
    </w:p>
    <w:p w:rsidR="69A9A468" w:rsidP="6C7E54A4" w:rsidRDefault="69A9A468" w14:paraId="3D9E3AD7" w14:textId="7A7D43F4">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Gilburt, H. and Mallorie, S. (2024)</w:t>
      </w:r>
      <w:bookmarkStart w:name="_Int_RUBvdZCT" w:id="807438375"/>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Mental</w:t>
      </w:r>
      <w:bookmarkEnd w:id="807438375"/>
      <w:r w:rsidRPr="6C7E54A4" w:rsidR="69A9A468">
        <w:rPr>
          <w:rFonts w:ascii="Arial" w:hAnsi="Arial" w:eastAsia="Arial" w:cs="Arial"/>
          <w:i w:val="1"/>
          <w:iCs w:val="1"/>
          <w:noProof w:val="0"/>
          <w:sz w:val="22"/>
          <w:szCs w:val="22"/>
          <w:lang w:val="en-US"/>
        </w:rPr>
        <w:t xml:space="preserve"> Health 360: Funding and Costs</w:t>
      </w:r>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The King’s Fund</w:t>
      </w:r>
      <w:r w:rsidRPr="6C7E54A4" w:rsidR="69A9A468">
        <w:rPr>
          <w:rFonts w:ascii="Arial" w:hAnsi="Arial" w:eastAsia="Arial" w:cs="Arial"/>
          <w:noProof w:val="0"/>
          <w:sz w:val="22"/>
          <w:szCs w:val="22"/>
          <w:lang w:val="en-US"/>
        </w:rPr>
        <w:t xml:space="preserve">. Available at: </w:t>
      </w:r>
      <w:hyperlink r:id="R783960b8ef384a62">
        <w:r w:rsidRPr="6C7E54A4" w:rsidR="69A9A468">
          <w:rPr>
            <w:rStyle w:val="Hyperlink"/>
            <w:rFonts w:ascii="Arial" w:hAnsi="Arial" w:eastAsia="Arial" w:cs="Arial"/>
            <w:noProof w:val="0"/>
            <w:sz w:val="22"/>
            <w:szCs w:val="22"/>
            <w:lang w:val="en-US"/>
          </w:rPr>
          <w:t>https://www.kingsfund.org.uk/insight-and-analysis/long-reads/mental-health-360-funding-costs</w:t>
        </w:r>
      </w:hyperlink>
      <w:r w:rsidRPr="6C7E54A4" w:rsidR="69A9A468">
        <w:rPr>
          <w:rFonts w:ascii="Arial" w:hAnsi="Arial" w:eastAsia="Arial" w:cs="Arial"/>
          <w:noProof w:val="0"/>
          <w:sz w:val="22"/>
          <w:szCs w:val="22"/>
          <w:lang w:val="en-US"/>
        </w:rPr>
        <w:t>.</w:t>
      </w:r>
      <w:r w:rsidRPr="6C7E54A4" w:rsidR="2E05E3D5">
        <w:rPr>
          <w:rFonts w:ascii="Arial" w:hAnsi="Arial" w:eastAsia="Arial" w:cs="Arial"/>
          <w:noProof w:val="0"/>
          <w:sz w:val="22"/>
          <w:szCs w:val="22"/>
          <w:lang w:val="en-US"/>
        </w:rPr>
        <w:t xml:space="preserve"> (Accessed </w:t>
      </w:r>
      <w:r w:rsidRPr="6C7E54A4" w:rsidR="2FC1C6AD">
        <w:rPr>
          <w:rFonts w:ascii="Arial" w:hAnsi="Arial" w:eastAsia="Arial" w:cs="Arial"/>
          <w:noProof w:val="0"/>
          <w:sz w:val="22"/>
          <w:szCs w:val="22"/>
          <w:lang w:val="en-US"/>
        </w:rPr>
        <w:t>4</w:t>
      </w:r>
      <w:r w:rsidRPr="6C7E54A4" w:rsidR="2E05E3D5">
        <w:rPr>
          <w:rFonts w:ascii="Arial" w:hAnsi="Arial" w:eastAsia="Arial" w:cs="Arial"/>
          <w:noProof w:val="0"/>
          <w:sz w:val="22"/>
          <w:szCs w:val="22"/>
          <w:lang w:val="en-US"/>
        </w:rPr>
        <w:t xml:space="preserve"> March 2026)</w:t>
      </w:r>
    </w:p>
    <w:p w:rsidR="69A9A468" w:rsidP="6C7E54A4" w:rsidRDefault="69A9A468" w14:paraId="41BE514A" w14:textId="21726FCB">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GOV.UK (2021) </w:t>
      </w:r>
      <w:r w:rsidRPr="6C7E54A4" w:rsidR="69A9A468">
        <w:rPr>
          <w:rFonts w:ascii="Arial" w:hAnsi="Arial" w:eastAsia="Arial" w:cs="Arial"/>
          <w:i w:val="1"/>
          <w:iCs w:val="1"/>
          <w:noProof w:val="0"/>
          <w:sz w:val="22"/>
          <w:szCs w:val="22"/>
          <w:lang w:val="en-US"/>
        </w:rPr>
        <w:t xml:space="preserve">The national strategy for autistic children, young </w:t>
      </w:r>
      <w:bookmarkStart w:name="_Int_sCM5PqAi" w:id="2040567431"/>
      <w:r w:rsidRPr="6C7E54A4" w:rsidR="69A9A468">
        <w:rPr>
          <w:rFonts w:ascii="Arial" w:hAnsi="Arial" w:eastAsia="Arial" w:cs="Arial"/>
          <w:i w:val="1"/>
          <w:iCs w:val="1"/>
          <w:noProof w:val="0"/>
          <w:sz w:val="22"/>
          <w:szCs w:val="22"/>
          <w:lang w:val="en-US"/>
        </w:rPr>
        <w:t>people</w:t>
      </w:r>
      <w:bookmarkEnd w:id="2040567431"/>
      <w:r w:rsidRPr="6C7E54A4" w:rsidR="69A9A468">
        <w:rPr>
          <w:rFonts w:ascii="Arial" w:hAnsi="Arial" w:eastAsia="Arial" w:cs="Arial"/>
          <w:i w:val="1"/>
          <w:iCs w:val="1"/>
          <w:noProof w:val="0"/>
          <w:sz w:val="22"/>
          <w:szCs w:val="22"/>
          <w:lang w:val="en-US"/>
        </w:rPr>
        <w:t xml:space="preserve"> and adults: 2021 to 2026</w:t>
      </w:r>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GOV.UK</w:t>
      </w:r>
      <w:r w:rsidRPr="6C7E54A4" w:rsidR="69A9A468">
        <w:rPr>
          <w:rFonts w:ascii="Arial" w:hAnsi="Arial" w:eastAsia="Arial" w:cs="Arial"/>
          <w:noProof w:val="0"/>
          <w:sz w:val="22"/>
          <w:szCs w:val="22"/>
          <w:lang w:val="en-US"/>
        </w:rPr>
        <w:t xml:space="preserve">. GOV.UK. Available at: </w:t>
      </w:r>
      <w:hyperlink r:id="Rb63175aca3744fa0">
        <w:r w:rsidRPr="6C7E54A4" w:rsidR="69A9A468">
          <w:rPr>
            <w:rStyle w:val="Hyperlink"/>
            <w:rFonts w:ascii="Arial" w:hAnsi="Arial" w:eastAsia="Arial" w:cs="Arial"/>
            <w:noProof w:val="0"/>
            <w:sz w:val="22"/>
            <w:szCs w:val="22"/>
            <w:lang w:val="en-US"/>
          </w:rPr>
          <w:t>https://www.gov.uk/government/publications/national-strategy-for-autistic-children-young-people-and-adults-2021-to-2026/the-national-strategy-for-autistic-children-young-people-and-adults-2021-to-2026</w:t>
        </w:r>
      </w:hyperlink>
      <w:r w:rsidRPr="6C7E54A4" w:rsidR="69A9A468">
        <w:rPr>
          <w:rFonts w:ascii="Arial" w:hAnsi="Arial" w:eastAsia="Arial" w:cs="Arial"/>
          <w:noProof w:val="0"/>
          <w:sz w:val="22"/>
          <w:szCs w:val="22"/>
          <w:lang w:val="en-US"/>
        </w:rPr>
        <w:t>.</w:t>
      </w:r>
      <w:r w:rsidRPr="6C7E54A4" w:rsidR="33D342B2">
        <w:rPr>
          <w:rFonts w:ascii="Arial" w:hAnsi="Arial" w:eastAsia="Arial" w:cs="Arial"/>
          <w:noProof w:val="0"/>
          <w:sz w:val="22"/>
          <w:szCs w:val="22"/>
          <w:lang w:val="en-US"/>
        </w:rPr>
        <w:t xml:space="preserve"> (Accessed </w:t>
      </w:r>
      <w:r w:rsidRPr="6C7E54A4" w:rsidR="4AEED303">
        <w:rPr>
          <w:rFonts w:ascii="Arial" w:hAnsi="Arial" w:eastAsia="Arial" w:cs="Arial"/>
          <w:noProof w:val="0"/>
          <w:sz w:val="22"/>
          <w:szCs w:val="22"/>
          <w:lang w:val="en-US"/>
        </w:rPr>
        <w:t>5</w:t>
      </w:r>
      <w:r w:rsidRPr="6C7E54A4" w:rsidR="33D342B2">
        <w:rPr>
          <w:rFonts w:ascii="Arial" w:hAnsi="Arial" w:eastAsia="Arial" w:cs="Arial"/>
          <w:noProof w:val="0"/>
          <w:sz w:val="22"/>
          <w:szCs w:val="22"/>
          <w:lang w:val="en-US"/>
        </w:rPr>
        <w:t xml:space="preserve"> March 2026)</w:t>
      </w:r>
    </w:p>
    <w:p w:rsidR="69A9A468" w:rsidP="6C7E54A4" w:rsidRDefault="69A9A468" w14:paraId="2C442F70" w14:textId="1379EE41">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GOV.UK. (2024) </w:t>
      </w:r>
      <w:r w:rsidRPr="6C7E54A4" w:rsidR="69A9A468">
        <w:rPr>
          <w:rFonts w:ascii="Arial" w:hAnsi="Arial" w:eastAsia="Arial" w:cs="Arial"/>
          <w:i w:val="1"/>
          <w:iCs w:val="1"/>
          <w:noProof w:val="0"/>
          <w:sz w:val="22"/>
          <w:szCs w:val="22"/>
          <w:lang w:val="en-US"/>
        </w:rPr>
        <w:t>Landmark review calls on employers to boost support for autistic people</w:t>
      </w:r>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GOV.UK</w:t>
      </w:r>
      <w:r w:rsidRPr="6C7E54A4" w:rsidR="69A9A468">
        <w:rPr>
          <w:rFonts w:ascii="Arial" w:hAnsi="Arial" w:eastAsia="Arial" w:cs="Arial"/>
          <w:noProof w:val="0"/>
          <w:sz w:val="22"/>
          <w:szCs w:val="22"/>
          <w:lang w:val="en-US"/>
        </w:rPr>
        <w:t xml:space="preserve">. Available at: </w:t>
      </w:r>
      <w:hyperlink r:id="R947f33fda7604357">
        <w:r w:rsidRPr="6C7E54A4" w:rsidR="69A9A468">
          <w:rPr>
            <w:rStyle w:val="Hyperlink"/>
            <w:rFonts w:ascii="Arial" w:hAnsi="Arial" w:eastAsia="Arial" w:cs="Arial"/>
            <w:noProof w:val="0"/>
            <w:sz w:val="22"/>
            <w:szCs w:val="22"/>
            <w:lang w:val="en-US"/>
          </w:rPr>
          <w:t>https://www.gov.uk/government/news/landmark-review-calls-on-employers-to-boost-support-for-autistic-people</w:t>
        </w:r>
      </w:hyperlink>
      <w:r w:rsidRPr="6C7E54A4" w:rsidR="69A9A468">
        <w:rPr>
          <w:rFonts w:ascii="Arial" w:hAnsi="Arial" w:eastAsia="Arial" w:cs="Arial"/>
          <w:noProof w:val="0"/>
          <w:sz w:val="22"/>
          <w:szCs w:val="22"/>
          <w:lang w:val="en-US"/>
        </w:rPr>
        <w:t>.</w:t>
      </w:r>
      <w:r w:rsidRPr="6C7E54A4" w:rsidR="2705C355">
        <w:rPr>
          <w:rFonts w:ascii="Arial" w:hAnsi="Arial" w:eastAsia="Arial" w:cs="Arial"/>
          <w:noProof w:val="0"/>
          <w:sz w:val="22"/>
          <w:szCs w:val="22"/>
          <w:lang w:val="en-US"/>
        </w:rPr>
        <w:t xml:space="preserve"> (Accessed </w:t>
      </w:r>
      <w:r w:rsidRPr="6C7E54A4" w:rsidR="399B022A">
        <w:rPr>
          <w:rFonts w:ascii="Arial" w:hAnsi="Arial" w:eastAsia="Arial" w:cs="Arial"/>
          <w:noProof w:val="0"/>
          <w:sz w:val="22"/>
          <w:szCs w:val="22"/>
          <w:lang w:val="en-US"/>
        </w:rPr>
        <w:t>5</w:t>
      </w:r>
      <w:r w:rsidRPr="6C7E54A4" w:rsidR="2705C355">
        <w:rPr>
          <w:rFonts w:ascii="Arial" w:hAnsi="Arial" w:eastAsia="Arial" w:cs="Arial"/>
          <w:noProof w:val="0"/>
          <w:sz w:val="22"/>
          <w:szCs w:val="22"/>
          <w:lang w:val="en-US"/>
        </w:rPr>
        <w:t xml:space="preserve"> March 2026)</w:t>
      </w:r>
    </w:p>
    <w:p w:rsidR="69A9A468" w:rsidP="6C7E54A4" w:rsidRDefault="69A9A468" w14:paraId="1D52E140" w14:textId="449535DC">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GOV.UK. (2025) </w:t>
      </w:r>
      <w:r w:rsidRPr="6C7E54A4" w:rsidR="69A9A468">
        <w:rPr>
          <w:rFonts w:ascii="Arial" w:hAnsi="Arial" w:eastAsia="Arial" w:cs="Arial"/>
          <w:i w:val="1"/>
          <w:iCs w:val="1"/>
          <w:noProof w:val="0"/>
          <w:sz w:val="22"/>
          <w:szCs w:val="22"/>
          <w:lang w:val="en-US"/>
        </w:rPr>
        <w:t xml:space="preserve">Review launched into mental health, </w:t>
      </w:r>
      <w:bookmarkStart w:name="_Int_Bqi7Ys4Z" w:id="657828168"/>
      <w:r w:rsidRPr="6C7E54A4" w:rsidR="69A9A468">
        <w:rPr>
          <w:rFonts w:ascii="Arial" w:hAnsi="Arial" w:eastAsia="Arial" w:cs="Arial"/>
          <w:i w:val="1"/>
          <w:iCs w:val="1"/>
          <w:noProof w:val="0"/>
          <w:sz w:val="22"/>
          <w:szCs w:val="22"/>
          <w:lang w:val="en-US"/>
        </w:rPr>
        <w:t>autism</w:t>
      </w:r>
      <w:bookmarkEnd w:id="657828168"/>
      <w:r w:rsidRPr="6C7E54A4" w:rsidR="69A9A468">
        <w:rPr>
          <w:rFonts w:ascii="Arial" w:hAnsi="Arial" w:eastAsia="Arial" w:cs="Arial"/>
          <w:i w:val="1"/>
          <w:iCs w:val="1"/>
          <w:noProof w:val="0"/>
          <w:sz w:val="22"/>
          <w:szCs w:val="22"/>
          <w:lang w:val="en-US"/>
        </w:rPr>
        <w:t xml:space="preserve"> and ADHD services</w:t>
      </w:r>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GOV.UK</w:t>
      </w:r>
      <w:r w:rsidRPr="6C7E54A4" w:rsidR="69A9A468">
        <w:rPr>
          <w:rFonts w:ascii="Arial" w:hAnsi="Arial" w:eastAsia="Arial" w:cs="Arial"/>
          <w:noProof w:val="0"/>
          <w:sz w:val="22"/>
          <w:szCs w:val="22"/>
          <w:lang w:val="en-US"/>
        </w:rPr>
        <w:t xml:space="preserve">. Available at: </w:t>
      </w:r>
      <w:hyperlink r:id="R845087d067ba4718">
        <w:r w:rsidRPr="6C7E54A4" w:rsidR="69A9A468">
          <w:rPr>
            <w:rStyle w:val="Hyperlink"/>
            <w:rFonts w:ascii="Arial" w:hAnsi="Arial" w:eastAsia="Arial" w:cs="Arial"/>
            <w:noProof w:val="0"/>
            <w:sz w:val="22"/>
            <w:szCs w:val="22"/>
            <w:lang w:val="en-US"/>
          </w:rPr>
          <w:t>https://www.gov.uk/government/news/review-launched-into-mental-health-autism-and-adhd-services</w:t>
        </w:r>
      </w:hyperlink>
      <w:r w:rsidRPr="6C7E54A4" w:rsidR="69A9A468">
        <w:rPr>
          <w:rFonts w:ascii="Arial" w:hAnsi="Arial" w:eastAsia="Arial" w:cs="Arial"/>
          <w:noProof w:val="0"/>
          <w:sz w:val="22"/>
          <w:szCs w:val="22"/>
          <w:lang w:val="en-US"/>
        </w:rPr>
        <w:t>.</w:t>
      </w:r>
      <w:r w:rsidRPr="6C7E54A4" w:rsidR="1CC3007F">
        <w:rPr>
          <w:rFonts w:ascii="Arial" w:hAnsi="Arial" w:eastAsia="Arial" w:cs="Arial"/>
          <w:noProof w:val="0"/>
          <w:sz w:val="22"/>
          <w:szCs w:val="22"/>
          <w:lang w:val="en-US"/>
        </w:rPr>
        <w:t xml:space="preserve"> (Accessed </w:t>
      </w:r>
      <w:r w:rsidRPr="6C7E54A4" w:rsidR="6918ED0E">
        <w:rPr>
          <w:rFonts w:ascii="Arial" w:hAnsi="Arial" w:eastAsia="Arial" w:cs="Arial"/>
          <w:noProof w:val="0"/>
          <w:sz w:val="22"/>
          <w:szCs w:val="22"/>
          <w:lang w:val="en-US"/>
        </w:rPr>
        <w:t>6</w:t>
      </w:r>
      <w:r w:rsidRPr="6C7E54A4" w:rsidR="1CC3007F">
        <w:rPr>
          <w:rFonts w:ascii="Arial" w:hAnsi="Arial" w:eastAsia="Arial" w:cs="Arial"/>
          <w:noProof w:val="0"/>
          <w:sz w:val="22"/>
          <w:szCs w:val="22"/>
          <w:lang w:val="en-US"/>
        </w:rPr>
        <w:t xml:space="preserve"> March 2026)</w:t>
      </w:r>
    </w:p>
    <w:p w:rsidR="69A9A468" w:rsidP="6C7E54A4" w:rsidRDefault="69A9A468" w14:paraId="0E8D2399" w14:textId="11136A43">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Graber, </w:t>
      </w:r>
      <w:bookmarkStart w:name="_Int_fMxRFBtj" w:id="234657880"/>
      <w:r w:rsidRPr="6C7E54A4" w:rsidR="69A9A468">
        <w:rPr>
          <w:rFonts w:ascii="Arial" w:hAnsi="Arial" w:eastAsia="Arial" w:cs="Arial"/>
          <w:noProof w:val="0"/>
          <w:sz w:val="22"/>
          <w:szCs w:val="22"/>
          <w:lang w:val="en-US"/>
        </w:rPr>
        <w:t>A.</w:t>
      </w:r>
      <w:bookmarkEnd w:id="234657880"/>
      <w:r w:rsidRPr="6C7E54A4" w:rsidR="69A9A468">
        <w:rPr>
          <w:rFonts w:ascii="Arial" w:hAnsi="Arial" w:eastAsia="Arial" w:cs="Arial"/>
          <w:noProof w:val="0"/>
          <w:sz w:val="22"/>
          <w:szCs w:val="22"/>
          <w:lang w:val="en-US"/>
        </w:rPr>
        <w:t xml:space="preserve"> and Graber, J. (2023) ‘Applied Behavior Analysis and the Abolitionist Neurodiversity Critique: An Ethical Analysis’, </w:t>
      </w:r>
      <w:r w:rsidRPr="6C7E54A4" w:rsidR="69A9A468">
        <w:rPr>
          <w:rFonts w:ascii="Arial" w:hAnsi="Arial" w:eastAsia="Arial" w:cs="Arial"/>
          <w:i w:val="1"/>
          <w:iCs w:val="1"/>
          <w:noProof w:val="0"/>
          <w:sz w:val="22"/>
          <w:szCs w:val="22"/>
          <w:lang w:val="en-US"/>
        </w:rPr>
        <w:t>Behavior Analysis in Practice</w:t>
      </w:r>
      <w:r w:rsidRPr="6C7E54A4" w:rsidR="69A9A468">
        <w:rPr>
          <w:rFonts w:ascii="Arial" w:hAnsi="Arial" w:eastAsia="Arial" w:cs="Arial"/>
          <w:noProof w:val="0"/>
          <w:sz w:val="22"/>
          <w:szCs w:val="22"/>
          <w:lang w:val="en-US"/>
        </w:rPr>
        <w:t xml:space="preserve">, 16. Available at: </w:t>
      </w:r>
      <w:hyperlink r:id="R66cee25014f042eb">
        <w:r w:rsidRPr="6C7E54A4" w:rsidR="69A9A468">
          <w:rPr>
            <w:rStyle w:val="Hyperlink"/>
            <w:rFonts w:ascii="Arial" w:hAnsi="Arial" w:eastAsia="Arial" w:cs="Arial"/>
            <w:noProof w:val="0"/>
            <w:sz w:val="22"/>
            <w:szCs w:val="22"/>
            <w:lang w:val="en-US"/>
          </w:rPr>
          <w:t>https://doi.org/10.1007/s40617-023-00780-6</w:t>
        </w:r>
      </w:hyperlink>
      <w:r w:rsidRPr="6C7E54A4" w:rsidR="69A9A468">
        <w:rPr>
          <w:rFonts w:ascii="Arial" w:hAnsi="Arial" w:eastAsia="Arial" w:cs="Arial"/>
          <w:noProof w:val="0"/>
          <w:sz w:val="22"/>
          <w:szCs w:val="22"/>
          <w:lang w:val="en-US"/>
        </w:rPr>
        <w:t>.</w:t>
      </w:r>
      <w:r w:rsidRPr="6C7E54A4" w:rsidR="36E3F7B9">
        <w:rPr>
          <w:rFonts w:ascii="Arial" w:hAnsi="Arial" w:eastAsia="Arial" w:cs="Arial"/>
          <w:noProof w:val="0"/>
          <w:sz w:val="22"/>
          <w:szCs w:val="22"/>
          <w:lang w:val="en-US"/>
        </w:rPr>
        <w:t xml:space="preserve"> (Accessed </w:t>
      </w:r>
      <w:r w:rsidRPr="6C7E54A4" w:rsidR="66F6C90C">
        <w:rPr>
          <w:rFonts w:ascii="Arial" w:hAnsi="Arial" w:eastAsia="Arial" w:cs="Arial"/>
          <w:noProof w:val="0"/>
          <w:sz w:val="22"/>
          <w:szCs w:val="22"/>
          <w:lang w:val="en-US"/>
        </w:rPr>
        <w:t xml:space="preserve">6 </w:t>
      </w:r>
      <w:r w:rsidRPr="6C7E54A4" w:rsidR="36E3F7B9">
        <w:rPr>
          <w:rFonts w:ascii="Arial" w:hAnsi="Arial" w:eastAsia="Arial" w:cs="Arial"/>
          <w:noProof w:val="0"/>
          <w:sz w:val="22"/>
          <w:szCs w:val="22"/>
          <w:lang w:val="en-US"/>
        </w:rPr>
        <w:t>March 2026)</w:t>
      </w:r>
    </w:p>
    <w:p w:rsidR="69A9A468" w:rsidP="6C7E54A4" w:rsidRDefault="69A9A468" w14:paraId="5C8FA751" w14:textId="1DC3779B">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Greaves-Lord, K., Skuse, D. and Mandy, W. (2022) ‘Innovations of the ICD-11 in the field of </w:t>
      </w:r>
      <w:bookmarkStart w:name="_Int_tH2xY882" w:id="985519469"/>
      <w:r w:rsidRPr="6C7E54A4" w:rsidR="69A9A468">
        <w:rPr>
          <w:rFonts w:ascii="Arial" w:hAnsi="Arial" w:eastAsia="Arial" w:cs="Arial"/>
          <w:noProof w:val="0"/>
          <w:sz w:val="22"/>
          <w:szCs w:val="22"/>
          <w:lang w:val="en-US"/>
        </w:rPr>
        <w:t>Autism Spectrum Disorder</w:t>
      </w:r>
      <w:bookmarkEnd w:id="985519469"/>
      <w:r w:rsidRPr="6C7E54A4" w:rsidR="69A9A468">
        <w:rPr>
          <w:rFonts w:ascii="Arial" w:hAnsi="Arial" w:eastAsia="Arial" w:cs="Arial"/>
          <w:noProof w:val="0"/>
          <w:sz w:val="22"/>
          <w:szCs w:val="22"/>
          <w:lang w:val="en-US"/>
        </w:rPr>
        <w:t xml:space="preserve">: A </w:t>
      </w:r>
      <w:bookmarkStart w:name="_Int_hk9kYInM" w:id="1389603630"/>
      <w:r w:rsidRPr="6C7E54A4" w:rsidR="69A9A468">
        <w:rPr>
          <w:rFonts w:ascii="Arial" w:hAnsi="Arial" w:eastAsia="Arial" w:cs="Arial"/>
          <w:noProof w:val="0"/>
          <w:sz w:val="22"/>
          <w:szCs w:val="22"/>
          <w:lang w:val="en-US"/>
        </w:rPr>
        <w:t>psychological approach</w:t>
      </w:r>
      <w:bookmarkEnd w:id="1389603630"/>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Clinical Psychology in Europe</w:t>
      </w:r>
      <w:r w:rsidRPr="6C7E54A4" w:rsidR="69A9A468">
        <w:rPr>
          <w:rFonts w:ascii="Arial" w:hAnsi="Arial" w:eastAsia="Arial" w:cs="Arial"/>
          <w:noProof w:val="0"/>
          <w:sz w:val="22"/>
          <w:szCs w:val="22"/>
          <w:lang w:val="en-US"/>
        </w:rPr>
        <w:t xml:space="preserve">, 4(Special Issue). Available at: </w:t>
      </w:r>
      <w:hyperlink r:id="R74927b47267b4fc3">
        <w:r w:rsidRPr="6C7E54A4" w:rsidR="69A9A468">
          <w:rPr>
            <w:rStyle w:val="Hyperlink"/>
            <w:rFonts w:ascii="Arial" w:hAnsi="Arial" w:eastAsia="Arial" w:cs="Arial"/>
            <w:noProof w:val="0"/>
            <w:sz w:val="22"/>
            <w:szCs w:val="22"/>
            <w:lang w:val="en-US"/>
          </w:rPr>
          <w:t>https://doi.org/10.32872/cpe.10005</w:t>
        </w:r>
      </w:hyperlink>
      <w:r w:rsidRPr="6C7E54A4" w:rsidR="69A9A468">
        <w:rPr>
          <w:rFonts w:ascii="Arial" w:hAnsi="Arial" w:eastAsia="Arial" w:cs="Arial"/>
          <w:noProof w:val="0"/>
          <w:sz w:val="22"/>
          <w:szCs w:val="22"/>
          <w:lang w:val="en-US"/>
        </w:rPr>
        <w:t>.</w:t>
      </w:r>
      <w:r w:rsidRPr="6C7E54A4" w:rsidR="35A4DF83">
        <w:rPr>
          <w:rFonts w:ascii="Arial" w:hAnsi="Arial" w:eastAsia="Arial" w:cs="Arial"/>
          <w:noProof w:val="0"/>
          <w:sz w:val="22"/>
          <w:szCs w:val="22"/>
          <w:lang w:val="en-US"/>
        </w:rPr>
        <w:t xml:space="preserve"> (Accessed </w:t>
      </w:r>
      <w:r w:rsidRPr="6C7E54A4" w:rsidR="2E713E81">
        <w:rPr>
          <w:rFonts w:ascii="Arial" w:hAnsi="Arial" w:eastAsia="Arial" w:cs="Arial"/>
          <w:noProof w:val="0"/>
          <w:sz w:val="22"/>
          <w:szCs w:val="22"/>
          <w:lang w:val="en-US"/>
        </w:rPr>
        <w:t xml:space="preserve">9 </w:t>
      </w:r>
      <w:r w:rsidRPr="6C7E54A4" w:rsidR="35A4DF83">
        <w:rPr>
          <w:rFonts w:ascii="Arial" w:hAnsi="Arial" w:eastAsia="Arial" w:cs="Arial"/>
          <w:noProof w:val="0"/>
          <w:sz w:val="22"/>
          <w:szCs w:val="22"/>
          <w:lang w:val="en-US"/>
        </w:rPr>
        <w:t>March 2026)</w:t>
      </w:r>
    </w:p>
    <w:p w:rsidR="69A9A468" w:rsidP="6C7E54A4" w:rsidRDefault="69A9A468" w14:paraId="4B775A0B" w14:textId="5D795D00">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Green, J. (2023) ‘Debate: Neurodiversity, autism and healthcare’, </w:t>
      </w:r>
      <w:r w:rsidRPr="6C7E54A4" w:rsidR="69A9A468">
        <w:rPr>
          <w:rFonts w:ascii="Arial" w:hAnsi="Arial" w:eastAsia="Arial" w:cs="Arial"/>
          <w:i w:val="1"/>
          <w:iCs w:val="1"/>
          <w:noProof w:val="0"/>
          <w:sz w:val="22"/>
          <w:szCs w:val="22"/>
          <w:lang w:val="en-US"/>
        </w:rPr>
        <w:t>Child and Adolescent Mental Health</w:t>
      </w:r>
      <w:r w:rsidRPr="6C7E54A4" w:rsidR="69A9A468">
        <w:rPr>
          <w:rFonts w:ascii="Arial" w:hAnsi="Arial" w:eastAsia="Arial" w:cs="Arial"/>
          <w:noProof w:val="0"/>
          <w:sz w:val="22"/>
          <w:szCs w:val="22"/>
          <w:lang w:val="en-US"/>
        </w:rPr>
        <w:t xml:space="preserve">, 28(3), pp. 438–442. Available at: </w:t>
      </w:r>
      <w:hyperlink r:id="R56dbdba91bd34642">
        <w:r w:rsidRPr="6C7E54A4" w:rsidR="69A9A468">
          <w:rPr>
            <w:rStyle w:val="Hyperlink"/>
            <w:rFonts w:ascii="Arial" w:hAnsi="Arial" w:eastAsia="Arial" w:cs="Arial"/>
            <w:noProof w:val="0"/>
            <w:sz w:val="22"/>
            <w:szCs w:val="22"/>
            <w:lang w:val="en-US"/>
          </w:rPr>
          <w:t>https://doi.org/10.1111/camh.12663</w:t>
        </w:r>
      </w:hyperlink>
      <w:r w:rsidRPr="6C7E54A4" w:rsidR="69A9A468">
        <w:rPr>
          <w:rFonts w:ascii="Arial" w:hAnsi="Arial" w:eastAsia="Arial" w:cs="Arial"/>
          <w:noProof w:val="0"/>
          <w:sz w:val="22"/>
          <w:szCs w:val="22"/>
          <w:lang w:val="en-US"/>
        </w:rPr>
        <w:t>.</w:t>
      </w:r>
      <w:r w:rsidRPr="6C7E54A4" w:rsidR="74BF81AF">
        <w:rPr>
          <w:rFonts w:ascii="Arial" w:hAnsi="Arial" w:eastAsia="Arial" w:cs="Arial"/>
          <w:noProof w:val="0"/>
          <w:sz w:val="22"/>
          <w:szCs w:val="22"/>
          <w:lang w:val="en-US"/>
        </w:rPr>
        <w:t xml:space="preserve"> (Accessed </w:t>
      </w:r>
      <w:r w:rsidRPr="6C7E54A4" w:rsidR="2779672B">
        <w:rPr>
          <w:rFonts w:ascii="Arial" w:hAnsi="Arial" w:eastAsia="Arial" w:cs="Arial"/>
          <w:noProof w:val="0"/>
          <w:sz w:val="22"/>
          <w:szCs w:val="22"/>
          <w:lang w:val="en-US"/>
        </w:rPr>
        <w:t>9</w:t>
      </w:r>
      <w:r w:rsidRPr="6C7E54A4" w:rsidR="74BF81AF">
        <w:rPr>
          <w:rFonts w:ascii="Arial" w:hAnsi="Arial" w:eastAsia="Arial" w:cs="Arial"/>
          <w:noProof w:val="0"/>
          <w:sz w:val="22"/>
          <w:szCs w:val="22"/>
          <w:lang w:val="en-US"/>
        </w:rPr>
        <w:t xml:space="preserve"> March 2026)</w:t>
      </w:r>
    </w:p>
    <w:p w:rsidR="69A9A468" w:rsidP="6C7E54A4" w:rsidRDefault="69A9A468" w14:paraId="056F3CEA" w14:textId="1E1886CE">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Hodges, H., Fealko, C. and Soares, N. (2020) ‘</w:t>
      </w:r>
      <w:bookmarkStart w:name="_Int_KbNB6FWA" w:id="1489627124"/>
      <w:r w:rsidRPr="6C7E54A4" w:rsidR="69A9A468">
        <w:rPr>
          <w:rFonts w:ascii="Arial" w:hAnsi="Arial" w:eastAsia="Arial" w:cs="Arial"/>
          <w:noProof w:val="0"/>
          <w:sz w:val="22"/>
          <w:szCs w:val="22"/>
          <w:lang w:val="en-US"/>
        </w:rPr>
        <w:t>Autism spectrum disorder</w:t>
      </w:r>
      <w:bookmarkEnd w:id="1489627124"/>
      <w:r w:rsidRPr="6C7E54A4" w:rsidR="69A9A468">
        <w:rPr>
          <w:rFonts w:ascii="Arial" w:hAnsi="Arial" w:eastAsia="Arial" w:cs="Arial"/>
          <w:noProof w:val="0"/>
          <w:sz w:val="22"/>
          <w:szCs w:val="22"/>
          <w:lang w:val="en-US"/>
        </w:rPr>
        <w:t xml:space="preserve">: Definition, epidemiology, causes, and clinical evaluation’, </w:t>
      </w:r>
      <w:r w:rsidRPr="6C7E54A4" w:rsidR="69A9A468">
        <w:rPr>
          <w:rFonts w:ascii="Arial" w:hAnsi="Arial" w:eastAsia="Arial" w:cs="Arial"/>
          <w:i w:val="1"/>
          <w:iCs w:val="1"/>
          <w:noProof w:val="0"/>
          <w:sz w:val="22"/>
          <w:szCs w:val="22"/>
          <w:lang w:val="en-US"/>
        </w:rPr>
        <w:t>Translational Pediatrics</w:t>
      </w:r>
      <w:r w:rsidRPr="6C7E54A4" w:rsidR="69A9A468">
        <w:rPr>
          <w:rFonts w:ascii="Arial" w:hAnsi="Arial" w:eastAsia="Arial" w:cs="Arial"/>
          <w:noProof w:val="0"/>
          <w:sz w:val="22"/>
          <w:szCs w:val="22"/>
          <w:lang w:val="en-US"/>
        </w:rPr>
        <w:t xml:space="preserve">, 9(1), pp. 55–65. Available at: </w:t>
      </w:r>
      <w:hyperlink r:id="R64d1f3b5928a45af">
        <w:r w:rsidRPr="6C7E54A4" w:rsidR="69A9A468">
          <w:rPr>
            <w:rStyle w:val="Hyperlink"/>
            <w:rFonts w:ascii="Arial" w:hAnsi="Arial" w:eastAsia="Arial" w:cs="Arial"/>
            <w:noProof w:val="0"/>
            <w:sz w:val="22"/>
            <w:szCs w:val="22"/>
            <w:lang w:val="en-US"/>
          </w:rPr>
          <w:t>https://doi.org/10.21037/tp.2019.09.09</w:t>
        </w:r>
      </w:hyperlink>
      <w:r w:rsidRPr="6C7E54A4" w:rsidR="69A9A468">
        <w:rPr>
          <w:rFonts w:ascii="Arial" w:hAnsi="Arial" w:eastAsia="Arial" w:cs="Arial"/>
          <w:noProof w:val="0"/>
          <w:sz w:val="22"/>
          <w:szCs w:val="22"/>
          <w:lang w:val="en-US"/>
        </w:rPr>
        <w:t>.</w:t>
      </w:r>
      <w:r w:rsidRPr="6C7E54A4" w:rsidR="50067B88">
        <w:rPr>
          <w:rFonts w:ascii="Arial" w:hAnsi="Arial" w:eastAsia="Arial" w:cs="Arial"/>
          <w:noProof w:val="0"/>
          <w:sz w:val="22"/>
          <w:szCs w:val="22"/>
          <w:lang w:val="en-US"/>
        </w:rPr>
        <w:t xml:space="preserve"> (Accessed </w:t>
      </w:r>
      <w:r w:rsidRPr="6C7E54A4" w:rsidR="61B27518">
        <w:rPr>
          <w:rFonts w:ascii="Arial" w:hAnsi="Arial" w:eastAsia="Arial" w:cs="Arial"/>
          <w:noProof w:val="0"/>
          <w:sz w:val="22"/>
          <w:szCs w:val="22"/>
          <w:lang w:val="en-US"/>
        </w:rPr>
        <w:t>9</w:t>
      </w:r>
      <w:r w:rsidRPr="6C7E54A4" w:rsidR="50067B88">
        <w:rPr>
          <w:rFonts w:ascii="Arial" w:hAnsi="Arial" w:eastAsia="Arial" w:cs="Arial"/>
          <w:noProof w:val="0"/>
          <w:sz w:val="22"/>
          <w:szCs w:val="22"/>
          <w:lang w:val="en-US"/>
        </w:rPr>
        <w:t xml:space="preserve"> March 2026)</w:t>
      </w:r>
    </w:p>
    <w:p w:rsidR="69A9A468" w:rsidP="6C7E54A4" w:rsidRDefault="69A9A468" w14:paraId="465BBF2D" w14:textId="455D705E">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Jiang, X. </w:t>
      </w:r>
      <w:r w:rsidRPr="6C7E54A4" w:rsidR="69A9A468">
        <w:rPr>
          <w:rFonts w:ascii="Arial" w:hAnsi="Arial" w:eastAsia="Arial" w:cs="Arial"/>
          <w:i w:val="1"/>
          <w:iCs w:val="1"/>
          <w:noProof w:val="0"/>
          <w:sz w:val="22"/>
          <w:szCs w:val="22"/>
          <w:lang w:val="en-US"/>
        </w:rPr>
        <w:t>et al.</w:t>
      </w:r>
      <w:r w:rsidRPr="6C7E54A4" w:rsidR="69A9A468">
        <w:rPr>
          <w:rFonts w:ascii="Arial" w:hAnsi="Arial" w:eastAsia="Arial" w:cs="Arial"/>
          <w:noProof w:val="0"/>
          <w:sz w:val="22"/>
          <w:szCs w:val="22"/>
          <w:lang w:val="en-US"/>
        </w:rPr>
        <w:t xml:space="preserve"> (2022) ‘Nonpharmaceutical therapy for autism spectrum disorder: A protocol for systematic review and network meta-analysis’, </w:t>
      </w:r>
      <w:r w:rsidRPr="6C7E54A4" w:rsidR="69A9A468">
        <w:rPr>
          <w:rFonts w:ascii="Arial" w:hAnsi="Arial" w:eastAsia="Arial" w:cs="Arial"/>
          <w:i w:val="1"/>
          <w:iCs w:val="1"/>
          <w:noProof w:val="0"/>
          <w:sz w:val="22"/>
          <w:szCs w:val="22"/>
          <w:lang w:val="en-US"/>
        </w:rPr>
        <w:t>Medicine</w:t>
      </w:r>
      <w:r w:rsidRPr="6C7E54A4" w:rsidR="69A9A468">
        <w:rPr>
          <w:rFonts w:ascii="Arial" w:hAnsi="Arial" w:eastAsia="Arial" w:cs="Arial"/>
          <w:noProof w:val="0"/>
          <w:sz w:val="22"/>
          <w:szCs w:val="22"/>
          <w:lang w:val="en-US"/>
        </w:rPr>
        <w:t xml:space="preserve">, 101(7), p. e28811. Available at: </w:t>
      </w:r>
      <w:hyperlink r:id="R8869b799e0044746">
        <w:r w:rsidRPr="6C7E54A4" w:rsidR="69A9A468">
          <w:rPr>
            <w:rStyle w:val="Hyperlink"/>
            <w:rFonts w:ascii="Arial" w:hAnsi="Arial" w:eastAsia="Arial" w:cs="Arial"/>
            <w:noProof w:val="0"/>
            <w:sz w:val="22"/>
            <w:szCs w:val="22"/>
            <w:lang w:val="en-US"/>
          </w:rPr>
          <w:t>https://doi.org/10.1097/MD.0000000000028811</w:t>
        </w:r>
      </w:hyperlink>
      <w:r w:rsidRPr="6C7E54A4" w:rsidR="69A9A468">
        <w:rPr>
          <w:rFonts w:ascii="Arial" w:hAnsi="Arial" w:eastAsia="Arial" w:cs="Arial"/>
          <w:noProof w:val="0"/>
          <w:sz w:val="22"/>
          <w:szCs w:val="22"/>
          <w:lang w:val="en-US"/>
        </w:rPr>
        <w:t>.</w:t>
      </w:r>
      <w:r w:rsidRPr="6C7E54A4" w:rsidR="18E0A920">
        <w:rPr>
          <w:rFonts w:ascii="Arial" w:hAnsi="Arial" w:eastAsia="Arial" w:cs="Arial"/>
          <w:noProof w:val="0"/>
          <w:sz w:val="22"/>
          <w:szCs w:val="22"/>
          <w:lang w:val="en-US"/>
        </w:rPr>
        <w:t xml:space="preserve"> (Accessed 1</w:t>
      </w:r>
      <w:r w:rsidRPr="6C7E54A4" w:rsidR="06B9710B">
        <w:rPr>
          <w:rFonts w:ascii="Arial" w:hAnsi="Arial" w:eastAsia="Arial" w:cs="Arial"/>
          <w:noProof w:val="0"/>
          <w:sz w:val="22"/>
          <w:szCs w:val="22"/>
          <w:lang w:val="en-US"/>
        </w:rPr>
        <w:t xml:space="preserve">0 </w:t>
      </w:r>
      <w:r w:rsidRPr="6C7E54A4" w:rsidR="18E0A920">
        <w:rPr>
          <w:rFonts w:ascii="Arial" w:hAnsi="Arial" w:eastAsia="Arial" w:cs="Arial"/>
          <w:noProof w:val="0"/>
          <w:sz w:val="22"/>
          <w:szCs w:val="22"/>
          <w:lang w:val="en-US"/>
        </w:rPr>
        <w:t>March 2026)</w:t>
      </w:r>
    </w:p>
    <w:p w:rsidR="69A9A468" w:rsidP="6C7E54A4" w:rsidRDefault="69A9A468" w14:paraId="0BBABCE3" w14:textId="6B4A71B2">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Kamp-Becker, I. (2024a) ‘</w:t>
      </w:r>
      <w:bookmarkStart w:name="_Int_wlM4Vo24" w:id="2083418128"/>
      <w:r w:rsidRPr="6C7E54A4" w:rsidR="69A9A468">
        <w:rPr>
          <w:rFonts w:ascii="Arial" w:hAnsi="Arial" w:eastAsia="Arial" w:cs="Arial"/>
          <w:noProof w:val="0"/>
          <w:sz w:val="22"/>
          <w:szCs w:val="22"/>
          <w:lang w:val="en-US"/>
        </w:rPr>
        <w:t>Autism spectrum disorder</w:t>
      </w:r>
      <w:bookmarkEnd w:id="2083418128"/>
      <w:r w:rsidRPr="6C7E54A4" w:rsidR="69A9A468">
        <w:rPr>
          <w:rFonts w:ascii="Arial" w:hAnsi="Arial" w:eastAsia="Arial" w:cs="Arial"/>
          <w:noProof w:val="0"/>
          <w:sz w:val="22"/>
          <w:szCs w:val="22"/>
          <w:lang w:val="en-US"/>
        </w:rPr>
        <w:t xml:space="preserve"> in ICD-11—a critical reflection of its possible impact on clinical practice and research’, </w:t>
      </w:r>
      <w:r w:rsidRPr="6C7E54A4" w:rsidR="69A9A468">
        <w:rPr>
          <w:rFonts w:ascii="Arial" w:hAnsi="Arial" w:eastAsia="Arial" w:cs="Arial"/>
          <w:i w:val="1"/>
          <w:iCs w:val="1"/>
          <w:noProof w:val="0"/>
          <w:sz w:val="22"/>
          <w:szCs w:val="22"/>
          <w:lang w:val="en-US"/>
        </w:rPr>
        <w:t>Molecular Psychiatry</w:t>
      </w:r>
      <w:r w:rsidRPr="6C7E54A4" w:rsidR="69A9A468">
        <w:rPr>
          <w:rFonts w:ascii="Arial" w:hAnsi="Arial" w:eastAsia="Arial" w:cs="Arial"/>
          <w:noProof w:val="0"/>
          <w:sz w:val="22"/>
          <w:szCs w:val="22"/>
          <w:lang w:val="en-US"/>
        </w:rPr>
        <w:t xml:space="preserve">, 29. Available at: </w:t>
      </w:r>
      <w:hyperlink r:id="R953688b425a44680">
        <w:r w:rsidRPr="6C7E54A4" w:rsidR="69A9A468">
          <w:rPr>
            <w:rStyle w:val="Hyperlink"/>
            <w:rFonts w:ascii="Arial" w:hAnsi="Arial" w:eastAsia="Arial" w:cs="Arial"/>
            <w:noProof w:val="0"/>
            <w:sz w:val="22"/>
            <w:szCs w:val="22"/>
            <w:lang w:val="en-US"/>
          </w:rPr>
          <w:t>https://doi.org/10.1038/s41380-023-02354-y</w:t>
        </w:r>
      </w:hyperlink>
      <w:r w:rsidRPr="6C7E54A4" w:rsidR="69A9A468">
        <w:rPr>
          <w:rFonts w:ascii="Arial" w:hAnsi="Arial" w:eastAsia="Arial" w:cs="Arial"/>
          <w:noProof w:val="0"/>
          <w:sz w:val="22"/>
          <w:szCs w:val="22"/>
          <w:lang w:val="en-US"/>
        </w:rPr>
        <w:t>.</w:t>
      </w:r>
      <w:r w:rsidRPr="6C7E54A4" w:rsidR="7D6EA942">
        <w:rPr>
          <w:rFonts w:ascii="Arial" w:hAnsi="Arial" w:eastAsia="Arial" w:cs="Arial"/>
          <w:noProof w:val="0"/>
          <w:sz w:val="22"/>
          <w:szCs w:val="22"/>
          <w:lang w:val="en-US"/>
        </w:rPr>
        <w:t xml:space="preserve"> (Accessed 1</w:t>
      </w:r>
      <w:r w:rsidRPr="6C7E54A4" w:rsidR="0BC73B58">
        <w:rPr>
          <w:rFonts w:ascii="Arial" w:hAnsi="Arial" w:eastAsia="Arial" w:cs="Arial"/>
          <w:noProof w:val="0"/>
          <w:sz w:val="22"/>
          <w:szCs w:val="22"/>
          <w:lang w:val="en-US"/>
        </w:rPr>
        <w:t>0</w:t>
      </w:r>
      <w:r w:rsidRPr="6C7E54A4" w:rsidR="7D6EA942">
        <w:rPr>
          <w:rFonts w:ascii="Arial" w:hAnsi="Arial" w:eastAsia="Arial" w:cs="Arial"/>
          <w:noProof w:val="0"/>
          <w:sz w:val="22"/>
          <w:szCs w:val="22"/>
          <w:lang w:val="en-US"/>
        </w:rPr>
        <w:t xml:space="preserve"> March 2026)</w:t>
      </w:r>
    </w:p>
    <w:p w:rsidR="69A9A468" w:rsidP="6C7E54A4" w:rsidRDefault="69A9A468" w14:paraId="65773CDA" w14:textId="458F92DB">
      <w:pPr>
        <w:pStyle w:val="Normal"/>
        <w:spacing w:before="0" w:beforeAutospacing="off" w:after="220" w:afterAutospacing="off" w:line="360" w:lineRule="auto"/>
        <w:rPr>
          <w:rFonts w:ascii="Arial" w:hAnsi="Arial" w:eastAsia="Arial" w:cs="Arial"/>
          <w:noProof w:val="0"/>
          <w:sz w:val="22"/>
          <w:szCs w:val="22"/>
          <w:lang w:val="en-US"/>
        </w:rPr>
      </w:pPr>
      <w:r w:rsidRPr="6C7E54A4" w:rsidR="69A9A468">
        <w:rPr>
          <w:rFonts w:ascii="Arial" w:hAnsi="Arial" w:eastAsia="Arial" w:cs="Arial"/>
          <w:noProof w:val="0"/>
          <w:sz w:val="22"/>
          <w:szCs w:val="22"/>
          <w:lang w:val="en-US"/>
        </w:rPr>
        <w:t>Kamp-Becker, I. (2024b) ‘</w:t>
      </w:r>
      <w:bookmarkStart w:name="_Int_zQvCf9iC" w:id="533172541"/>
      <w:r w:rsidRPr="6C7E54A4" w:rsidR="69A9A468">
        <w:rPr>
          <w:rFonts w:ascii="Arial" w:hAnsi="Arial" w:eastAsia="Arial" w:cs="Arial"/>
          <w:noProof w:val="0"/>
          <w:sz w:val="22"/>
          <w:szCs w:val="22"/>
          <w:lang w:val="en-US"/>
        </w:rPr>
        <w:t>Autism spectrum disorder</w:t>
      </w:r>
      <w:bookmarkEnd w:id="533172541"/>
      <w:r w:rsidRPr="6C7E54A4" w:rsidR="69A9A468">
        <w:rPr>
          <w:rFonts w:ascii="Arial" w:hAnsi="Arial" w:eastAsia="Arial" w:cs="Arial"/>
          <w:noProof w:val="0"/>
          <w:sz w:val="22"/>
          <w:szCs w:val="22"/>
          <w:lang w:val="en-US"/>
        </w:rPr>
        <w:t xml:space="preserve"> in ICD-11—a critical reflection of its possible impact on clinical practice and research’, </w:t>
      </w:r>
      <w:r w:rsidRPr="6C7E54A4" w:rsidR="69A9A468">
        <w:rPr>
          <w:rFonts w:ascii="Arial" w:hAnsi="Arial" w:eastAsia="Arial" w:cs="Arial"/>
          <w:i w:val="1"/>
          <w:iCs w:val="1"/>
          <w:noProof w:val="0"/>
          <w:sz w:val="22"/>
          <w:szCs w:val="22"/>
          <w:lang w:val="en-US"/>
        </w:rPr>
        <w:t>Molecular Psychiatry</w:t>
      </w:r>
      <w:r w:rsidRPr="6C7E54A4" w:rsidR="69A9A468">
        <w:rPr>
          <w:rFonts w:ascii="Arial" w:hAnsi="Arial" w:eastAsia="Arial" w:cs="Arial"/>
          <w:noProof w:val="0"/>
          <w:sz w:val="22"/>
          <w:szCs w:val="22"/>
          <w:lang w:val="en-US"/>
        </w:rPr>
        <w:t xml:space="preserve">, 29. Available at: </w:t>
      </w:r>
      <w:hyperlink r:id="R07ec27ecf5094d04">
        <w:r w:rsidRPr="6C7E54A4" w:rsidR="69A9A468">
          <w:rPr>
            <w:rStyle w:val="Hyperlink"/>
            <w:rFonts w:ascii="Arial" w:hAnsi="Arial" w:eastAsia="Arial" w:cs="Arial"/>
            <w:noProof w:val="0"/>
            <w:sz w:val="22"/>
            <w:szCs w:val="22"/>
            <w:lang w:val="en-US"/>
          </w:rPr>
          <w:t>https://doi.org/10.1038/s41380-023-02354-y</w:t>
        </w:r>
      </w:hyperlink>
      <w:r w:rsidRPr="6C7E54A4" w:rsidR="69A9A468">
        <w:rPr>
          <w:rFonts w:ascii="Arial" w:hAnsi="Arial" w:eastAsia="Arial" w:cs="Arial"/>
          <w:noProof w:val="0"/>
          <w:sz w:val="22"/>
          <w:szCs w:val="22"/>
          <w:lang w:val="en-US"/>
        </w:rPr>
        <w:t>.</w:t>
      </w:r>
      <w:r w:rsidRPr="6C7E54A4" w:rsidR="28940000">
        <w:rPr>
          <w:rFonts w:ascii="Arial" w:hAnsi="Arial" w:eastAsia="Arial" w:cs="Arial"/>
          <w:noProof w:val="0"/>
          <w:sz w:val="22"/>
          <w:szCs w:val="22"/>
          <w:lang w:val="en-US"/>
        </w:rPr>
        <w:t xml:space="preserve"> (Accessed 1</w:t>
      </w:r>
      <w:r w:rsidRPr="6C7E54A4" w:rsidR="0E19E70D">
        <w:rPr>
          <w:rFonts w:ascii="Arial" w:hAnsi="Arial" w:eastAsia="Arial" w:cs="Arial"/>
          <w:noProof w:val="0"/>
          <w:sz w:val="22"/>
          <w:szCs w:val="22"/>
          <w:lang w:val="en-US"/>
        </w:rPr>
        <w:t xml:space="preserve">0 </w:t>
      </w:r>
      <w:r w:rsidRPr="6C7E54A4" w:rsidR="28940000">
        <w:rPr>
          <w:rFonts w:ascii="Arial" w:hAnsi="Arial" w:eastAsia="Arial" w:cs="Arial"/>
          <w:noProof w:val="0"/>
          <w:sz w:val="22"/>
          <w:szCs w:val="22"/>
          <w:lang w:val="en-US"/>
        </w:rPr>
        <w:t>March 2026)</w:t>
      </w:r>
    </w:p>
    <w:p w:rsidR="69A9A468" w:rsidP="6C7E54A4" w:rsidRDefault="69A9A468" w14:paraId="258C618C" w14:textId="629537CB">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Lai, M. </w:t>
      </w:r>
      <w:r w:rsidRPr="6C7E54A4" w:rsidR="69A9A468">
        <w:rPr>
          <w:rFonts w:ascii="Arial" w:hAnsi="Arial" w:eastAsia="Arial" w:cs="Arial"/>
          <w:i w:val="1"/>
          <w:iCs w:val="1"/>
          <w:noProof w:val="0"/>
          <w:sz w:val="22"/>
          <w:szCs w:val="22"/>
          <w:lang w:val="en-US"/>
        </w:rPr>
        <w:t>et al.</w:t>
      </w:r>
      <w:r w:rsidRPr="6C7E54A4" w:rsidR="69A9A468">
        <w:rPr>
          <w:rFonts w:ascii="Arial" w:hAnsi="Arial" w:eastAsia="Arial" w:cs="Arial"/>
          <w:noProof w:val="0"/>
          <w:sz w:val="22"/>
          <w:szCs w:val="22"/>
          <w:lang w:val="en-US"/>
        </w:rPr>
        <w:t xml:space="preserve"> (2023) ‘Improving autism identification and support for individuals assigned female at birth: clinical suggestions and research priorities’, </w:t>
      </w:r>
      <w:r w:rsidRPr="6C7E54A4" w:rsidR="69A9A468">
        <w:rPr>
          <w:rFonts w:ascii="Arial" w:hAnsi="Arial" w:eastAsia="Arial" w:cs="Arial"/>
          <w:i w:val="1"/>
          <w:iCs w:val="1"/>
          <w:noProof w:val="0"/>
          <w:sz w:val="22"/>
          <w:szCs w:val="22"/>
          <w:lang w:val="en-US"/>
        </w:rPr>
        <w:t>The Lancet Child &amp; Adolescent Health</w:t>
      </w:r>
      <w:r w:rsidRPr="6C7E54A4" w:rsidR="69A9A468">
        <w:rPr>
          <w:rFonts w:ascii="Arial" w:hAnsi="Arial" w:eastAsia="Arial" w:cs="Arial"/>
          <w:noProof w:val="0"/>
          <w:sz w:val="22"/>
          <w:szCs w:val="22"/>
          <w:lang w:val="en-US"/>
        </w:rPr>
        <w:t xml:space="preserve">, 7(12), pp. 897–908. Available at: </w:t>
      </w:r>
      <w:hyperlink r:id="R88f62b8455c146e2">
        <w:r w:rsidRPr="6C7E54A4" w:rsidR="69A9A468">
          <w:rPr>
            <w:rStyle w:val="Hyperlink"/>
            <w:rFonts w:ascii="Arial" w:hAnsi="Arial" w:eastAsia="Arial" w:cs="Arial"/>
            <w:noProof w:val="0"/>
            <w:sz w:val="22"/>
            <w:szCs w:val="22"/>
            <w:lang w:val="en-US"/>
          </w:rPr>
          <w:t>https://doi.org/10.1016/s2352-4642(23)00221-3</w:t>
        </w:r>
      </w:hyperlink>
      <w:r w:rsidRPr="6C7E54A4" w:rsidR="69A9A468">
        <w:rPr>
          <w:rFonts w:ascii="Arial" w:hAnsi="Arial" w:eastAsia="Arial" w:cs="Arial"/>
          <w:noProof w:val="0"/>
          <w:sz w:val="22"/>
          <w:szCs w:val="22"/>
          <w:lang w:val="en-US"/>
        </w:rPr>
        <w:t>.</w:t>
      </w:r>
      <w:r w:rsidRPr="6C7E54A4" w:rsidR="0BD9CFA6">
        <w:rPr>
          <w:rFonts w:ascii="Arial" w:hAnsi="Arial" w:eastAsia="Arial" w:cs="Arial"/>
          <w:noProof w:val="0"/>
          <w:sz w:val="22"/>
          <w:szCs w:val="22"/>
          <w:lang w:val="en-US"/>
        </w:rPr>
        <w:t xml:space="preserve"> (Accessed 1</w:t>
      </w:r>
      <w:r w:rsidRPr="6C7E54A4" w:rsidR="344DE1A5">
        <w:rPr>
          <w:rFonts w:ascii="Arial" w:hAnsi="Arial" w:eastAsia="Arial" w:cs="Arial"/>
          <w:noProof w:val="0"/>
          <w:sz w:val="22"/>
          <w:szCs w:val="22"/>
          <w:lang w:val="en-US"/>
        </w:rPr>
        <w:t>0</w:t>
      </w:r>
      <w:r w:rsidRPr="6C7E54A4" w:rsidR="0BD9CFA6">
        <w:rPr>
          <w:rFonts w:ascii="Arial" w:hAnsi="Arial" w:eastAsia="Arial" w:cs="Arial"/>
          <w:noProof w:val="0"/>
          <w:sz w:val="22"/>
          <w:szCs w:val="22"/>
          <w:lang w:val="en-US"/>
        </w:rPr>
        <w:t xml:space="preserve"> March 2026)</w:t>
      </w:r>
    </w:p>
    <w:p w:rsidR="69A9A468" w:rsidP="6C7E54A4" w:rsidRDefault="69A9A468" w14:paraId="0A2BAAA5" w14:textId="2CF436A5">
      <w:pPr>
        <w:pStyle w:val="Normal"/>
        <w:spacing w:before="0" w:beforeAutospacing="off" w:after="220" w:afterAutospacing="off" w:line="360" w:lineRule="auto"/>
        <w:rPr>
          <w:rFonts w:ascii="Arial" w:hAnsi="Arial" w:eastAsia="Arial" w:cs="Arial"/>
          <w:noProof w:val="0"/>
          <w:sz w:val="22"/>
          <w:szCs w:val="22"/>
          <w:lang w:val="en-US"/>
        </w:rPr>
      </w:pPr>
      <w:r w:rsidRPr="6C7E54A4" w:rsidR="69A9A468">
        <w:rPr>
          <w:rFonts w:ascii="Arial" w:hAnsi="Arial" w:eastAsia="Arial" w:cs="Arial"/>
          <w:noProof w:val="0"/>
          <w:sz w:val="22"/>
          <w:szCs w:val="22"/>
          <w:lang w:val="en-US"/>
        </w:rPr>
        <w:t xml:space="preserve">Lin, J., Santos, </w:t>
      </w:r>
      <w:bookmarkStart w:name="_Int_ZUYOeE3F" w:id="1142600613"/>
      <w:r w:rsidRPr="6C7E54A4" w:rsidR="69A9A468">
        <w:rPr>
          <w:rFonts w:ascii="Arial" w:hAnsi="Arial" w:eastAsia="Arial" w:cs="Arial"/>
          <w:noProof w:val="0"/>
          <w:sz w:val="22"/>
          <w:szCs w:val="22"/>
          <w:lang w:val="en-US"/>
        </w:rPr>
        <w:t>J.C</w:t>
      </w:r>
      <w:bookmarkEnd w:id="1142600613"/>
      <w:r w:rsidRPr="6C7E54A4" w:rsidR="69A9A468">
        <w:rPr>
          <w:rFonts w:ascii="Arial" w:hAnsi="Arial" w:eastAsia="Arial" w:cs="Arial"/>
          <w:noProof w:val="0"/>
          <w:sz w:val="22"/>
          <w:szCs w:val="22"/>
          <w:lang w:val="en-US"/>
        </w:rPr>
        <w:t xml:space="preserve">.C. dos and Gonçalves, C.L. (2025) ‘Behavioral approach to autism spectrum disorder: quality versus quantity in interventions’, </w:t>
      </w:r>
      <w:r w:rsidRPr="6C7E54A4" w:rsidR="69A9A468">
        <w:rPr>
          <w:rFonts w:ascii="Arial" w:hAnsi="Arial" w:eastAsia="Arial" w:cs="Arial"/>
          <w:i w:val="1"/>
          <w:iCs w:val="1"/>
          <w:noProof w:val="0"/>
          <w:sz w:val="22"/>
          <w:szCs w:val="22"/>
          <w:lang w:val="en-US"/>
        </w:rPr>
        <w:t xml:space="preserve">Jornal de </w:t>
      </w:r>
      <w:r w:rsidRPr="6C7E54A4" w:rsidR="69A9A468">
        <w:rPr>
          <w:rFonts w:ascii="Arial" w:hAnsi="Arial" w:eastAsia="Arial" w:cs="Arial"/>
          <w:i w:val="1"/>
          <w:iCs w:val="1"/>
          <w:noProof w:val="0"/>
          <w:sz w:val="22"/>
          <w:szCs w:val="22"/>
          <w:lang w:val="en-US"/>
        </w:rPr>
        <w:t>Pediatria</w:t>
      </w:r>
      <w:r w:rsidRPr="6C7E54A4" w:rsidR="69A9A468">
        <w:rPr>
          <w:rFonts w:ascii="Arial" w:hAnsi="Arial" w:eastAsia="Arial" w:cs="Arial"/>
          <w:noProof w:val="0"/>
          <w:sz w:val="22"/>
          <w:szCs w:val="22"/>
          <w:lang w:val="en-US"/>
        </w:rPr>
        <w:t xml:space="preserve">, 102, p. 101451. Available at: </w:t>
      </w:r>
      <w:hyperlink r:id="Rda2ebfdd2dd2407e">
        <w:r w:rsidRPr="6C7E54A4" w:rsidR="69A9A468">
          <w:rPr>
            <w:rStyle w:val="Hyperlink"/>
            <w:rFonts w:ascii="Arial" w:hAnsi="Arial" w:eastAsia="Arial" w:cs="Arial"/>
            <w:noProof w:val="0"/>
            <w:sz w:val="22"/>
            <w:szCs w:val="22"/>
            <w:lang w:val="en-US"/>
          </w:rPr>
          <w:t>https://doi.org/10.1016/j.jped.2025.101451</w:t>
        </w:r>
      </w:hyperlink>
      <w:r w:rsidRPr="6C7E54A4" w:rsidR="69A9A468">
        <w:rPr>
          <w:rFonts w:ascii="Arial" w:hAnsi="Arial" w:eastAsia="Arial" w:cs="Arial"/>
          <w:noProof w:val="0"/>
          <w:sz w:val="22"/>
          <w:szCs w:val="22"/>
          <w:lang w:val="en-US"/>
        </w:rPr>
        <w:t>.</w:t>
      </w:r>
      <w:r w:rsidRPr="6C7E54A4" w:rsidR="65B3B7E6">
        <w:rPr>
          <w:rFonts w:ascii="Arial" w:hAnsi="Arial" w:eastAsia="Arial" w:cs="Arial"/>
          <w:noProof w:val="0"/>
          <w:sz w:val="22"/>
          <w:szCs w:val="22"/>
          <w:lang w:val="en-US"/>
        </w:rPr>
        <w:t xml:space="preserve"> (Accessed 1</w:t>
      </w:r>
      <w:r w:rsidRPr="6C7E54A4" w:rsidR="02ACC275">
        <w:rPr>
          <w:rFonts w:ascii="Arial" w:hAnsi="Arial" w:eastAsia="Arial" w:cs="Arial"/>
          <w:noProof w:val="0"/>
          <w:sz w:val="22"/>
          <w:szCs w:val="22"/>
          <w:lang w:val="en-US"/>
        </w:rPr>
        <w:t xml:space="preserve">0 </w:t>
      </w:r>
      <w:r w:rsidRPr="6C7E54A4" w:rsidR="65B3B7E6">
        <w:rPr>
          <w:rFonts w:ascii="Arial" w:hAnsi="Arial" w:eastAsia="Arial" w:cs="Arial"/>
          <w:noProof w:val="0"/>
          <w:sz w:val="22"/>
          <w:szCs w:val="22"/>
          <w:lang w:val="en-US"/>
        </w:rPr>
        <w:t>March 2026)</w:t>
      </w:r>
    </w:p>
    <w:p w:rsidR="69A9A468" w:rsidP="6C7E54A4" w:rsidRDefault="69A9A468" w14:paraId="666F2E45" w14:textId="1D93425B">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Mathur, S.K., Renz, E. and Tarbox, J. (2024) ‘Affirming neurodiversity within applied behavior analysis’, </w:t>
      </w:r>
      <w:r w:rsidRPr="6C7E54A4" w:rsidR="69A9A468">
        <w:rPr>
          <w:rFonts w:ascii="Arial" w:hAnsi="Arial" w:eastAsia="Arial" w:cs="Arial"/>
          <w:i w:val="1"/>
          <w:iCs w:val="1"/>
          <w:noProof w:val="0"/>
          <w:sz w:val="22"/>
          <w:szCs w:val="22"/>
          <w:lang w:val="en-US"/>
        </w:rPr>
        <w:t>Behavior Analysis in Practice</w:t>
      </w:r>
      <w:r w:rsidRPr="6C7E54A4" w:rsidR="69A9A468">
        <w:rPr>
          <w:rFonts w:ascii="Arial" w:hAnsi="Arial" w:eastAsia="Arial" w:cs="Arial"/>
          <w:noProof w:val="0"/>
          <w:sz w:val="22"/>
          <w:szCs w:val="22"/>
          <w:lang w:val="en-US"/>
        </w:rPr>
        <w:t xml:space="preserve">, 17(2), pp. 471–485. Available at: </w:t>
      </w:r>
      <w:hyperlink r:id="Rc228e1e2baf54c14">
        <w:r w:rsidRPr="6C7E54A4" w:rsidR="69A9A468">
          <w:rPr>
            <w:rStyle w:val="Hyperlink"/>
            <w:rFonts w:ascii="Arial" w:hAnsi="Arial" w:eastAsia="Arial" w:cs="Arial"/>
            <w:noProof w:val="0"/>
            <w:sz w:val="22"/>
            <w:szCs w:val="22"/>
            <w:lang w:val="en-US"/>
          </w:rPr>
          <w:t>https://doi.org/10.1007/s40617-024-00907-3</w:t>
        </w:r>
      </w:hyperlink>
      <w:r w:rsidRPr="6C7E54A4" w:rsidR="69A9A468">
        <w:rPr>
          <w:rFonts w:ascii="Arial" w:hAnsi="Arial" w:eastAsia="Arial" w:cs="Arial"/>
          <w:noProof w:val="0"/>
          <w:sz w:val="22"/>
          <w:szCs w:val="22"/>
          <w:lang w:val="en-US"/>
        </w:rPr>
        <w:t>.</w:t>
      </w:r>
      <w:r w:rsidRPr="6C7E54A4" w:rsidR="31855187">
        <w:rPr>
          <w:rFonts w:ascii="Arial" w:hAnsi="Arial" w:eastAsia="Arial" w:cs="Arial"/>
          <w:noProof w:val="0"/>
          <w:sz w:val="22"/>
          <w:szCs w:val="22"/>
          <w:lang w:val="en-US"/>
        </w:rPr>
        <w:t xml:space="preserve"> (Accessed 1</w:t>
      </w:r>
      <w:r w:rsidRPr="6C7E54A4" w:rsidR="48BD5B26">
        <w:rPr>
          <w:rFonts w:ascii="Arial" w:hAnsi="Arial" w:eastAsia="Arial" w:cs="Arial"/>
          <w:noProof w:val="0"/>
          <w:sz w:val="22"/>
          <w:szCs w:val="22"/>
          <w:lang w:val="en-US"/>
        </w:rPr>
        <w:t>1</w:t>
      </w:r>
      <w:r w:rsidRPr="6C7E54A4" w:rsidR="31855187">
        <w:rPr>
          <w:rFonts w:ascii="Arial" w:hAnsi="Arial" w:eastAsia="Arial" w:cs="Arial"/>
          <w:noProof w:val="0"/>
          <w:sz w:val="22"/>
          <w:szCs w:val="22"/>
          <w:lang w:val="en-US"/>
        </w:rPr>
        <w:t xml:space="preserve"> March 2026)</w:t>
      </w:r>
    </w:p>
    <w:p w:rsidR="69A9A468" w:rsidP="6C7E54A4" w:rsidRDefault="69A9A468" w14:paraId="7E8311EB" w14:textId="3A97A10F">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Mughal, S., Faizy, R.M. and </w:t>
      </w:r>
      <w:r w:rsidRPr="6C7E54A4" w:rsidR="69A9A468">
        <w:rPr>
          <w:rFonts w:ascii="Arial" w:hAnsi="Arial" w:eastAsia="Arial" w:cs="Arial"/>
          <w:noProof w:val="0"/>
          <w:sz w:val="22"/>
          <w:szCs w:val="22"/>
          <w:lang w:val="en-US"/>
        </w:rPr>
        <w:t>Saadabadi</w:t>
      </w:r>
      <w:r w:rsidRPr="6C7E54A4" w:rsidR="69A9A468">
        <w:rPr>
          <w:rFonts w:ascii="Arial" w:hAnsi="Arial" w:eastAsia="Arial" w:cs="Arial"/>
          <w:noProof w:val="0"/>
          <w:sz w:val="22"/>
          <w:szCs w:val="22"/>
          <w:lang w:val="en-US"/>
        </w:rPr>
        <w:t xml:space="preserve">, A. (2025) </w:t>
      </w:r>
      <w:bookmarkStart w:name="_Int_7446z7fN" w:id="774682300"/>
      <w:r w:rsidRPr="6C7E54A4" w:rsidR="69A9A468">
        <w:rPr>
          <w:rFonts w:ascii="Arial" w:hAnsi="Arial" w:eastAsia="Arial" w:cs="Arial"/>
          <w:i w:val="1"/>
          <w:iCs w:val="1"/>
          <w:noProof w:val="0"/>
          <w:sz w:val="22"/>
          <w:szCs w:val="22"/>
          <w:lang w:val="en-US"/>
        </w:rPr>
        <w:t>Autism Spectrum Disorder</w:t>
      </w:r>
      <w:bookmarkEnd w:id="774682300"/>
      <w:r w:rsidRPr="6C7E54A4" w:rsidR="69A9A468">
        <w:rPr>
          <w:rFonts w:ascii="Arial" w:hAnsi="Arial" w:eastAsia="Arial" w:cs="Arial"/>
          <w:i w:val="1"/>
          <w:iCs w:val="1"/>
          <w:noProof w:val="0"/>
          <w:sz w:val="22"/>
          <w:szCs w:val="22"/>
          <w:lang w:val="en-US"/>
        </w:rPr>
        <w:t xml:space="preserve"> (Regressive Autism, Child Disintegrative Disorder)</w:t>
      </w:r>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PubMed</w:t>
      </w:r>
      <w:r w:rsidRPr="6C7E54A4" w:rsidR="69A9A468">
        <w:rPr>
          <w:rFonts w:ascii="Arial" w:hAnsi="Arial" w:eastAsia="Arial" w:cs="Arial"/>
          <w:noProof w:val="0"/>
          <w:sz w:val="22"/>
          <w:szCs w:val="22"/>
          <w:lang w:val="en-US"/>
        </w:rPr>
        <w:t xml:space="preserve">. Treasure Island (FL): </w:t>
      </w:r>
      <w:r w:rsidRPr="6C7E54A4" w:rsidR="69A9A468">
        <w:rPr>
          <w:rFonts w:ascii="Arial" w:hAnsi="Arial" w:eastAsia="Arial" w:cs="Arial"/>
          <w:noProof w:val="0"/>
          <w:sz w:val="22"/>
          <w:szCs w:val="22"/>
          <w:lang w:val="en-US"/>
        </w:rPr>
        <w:t>StatPearls</w:t>
      </w:r>
      <w:r w:rsidRPr="6C7E54A4" w:rsidR="69A9A468">
        <w:rPr>
          <w:rFonts w:ascii="Arial" w:hAnsi="Arial" w:eastAsia="Arial" w:cs="Arial"/>
          <w:noProof w:val="0"/>
          <w:sz w:val="22"/>
          <w:szCs w:val="22"/>
          <w:lang w:val="en-US"/>
        </w:rPr>
        <w:t xml:space="preserve"> Publishing. Available at: </w:t>
      </w:r>
      <w:hyperlink r:id="R12472c1ef6ef4c18">
        <w:r w:rsidRPr="6C7E54A4" w:rsidR="69A9A468">
          <w:rPr>
            <w:rStyle w:val="Hyperlink"/>
            <w:rFonts w:ascii="Arial" w:hAnsi="Arial" w:eastAsia="Arial" w:cs="Arial"/>
            <w:noProof w:val="0"/>
            <w:sz w:val="22"/>
            <w:szCs w:val="22"/>
            <w:lang w:val="en-US"/>
          </w:rPr>
          <w:t>https://www.ncbi.nlm.nih.gov/books/NBK525976/</w:t>
        </w:r>
      </w:hyperlink>
      <w:r w:rsidRPr="6C7E54A4" w:rsidR="69A9A468">
        <w:rPr>
          <w:rFonts w:ascii="Arial" w:hAnsi="Arial" w:eastAsia="Arial" w:cs="Arial"/>
          <w:noProof w:val="0"/>
          <w:sz w:val="22"/>
          <w:szCs w:val="22"/>
          <w:lang w:val="en-US"/>
        </w:rPr>
        <w:t>.</w:t>
      </w:r>
      <w:r w:rsidRPr="6C7E54A4" w:rsidR="1AFCABF7">
        <w:rPr>
          <w:rFonts w:ascii="Arial" w:hAnsi="Arial" w:eastAsia="Arial" w:cs="Arial"/>
          <w:noProof w:val="0"/>
          <w:sz w:val="22"/>
          <w:szCs w:val="22"/>
          <w:lang w:val="en-US"/>
        </w:rPr>
        <w:t xml:space="preserve"> (Accessed 1</w:t>
      </w:r>
      <w:r w:rsidRPr="6C7E54A4" w:rsidR="6B740941">
        <w:rPr>
          <w:rFonts w:ascii="Arial" w:hAnsi="Arial" w:eastAsia="Arial" w:cs="Arial"/>
          <w:noProof w:val="0"/>
          <w:sz w:val="22"/>
          <w:szCs w:val="22"/>
          <w:lang w:val="en-US"/>
        </w:rPr>
        <w:t xml:space="preserve">1 </w:t>
      </w:r>
      <w:r w:rsidRPr="6C7E54A4" w:rsidR="1AFCABF7">
        <w:rPr>
          <w:rFonts w:ascii="Arial" w:hAnsi="Arial" w:eastAsia="Arial" w:cs="Arial"/>
          <w:noProof w:val="0"/>
          <w:sz w:val="22"/>
          <w:szCs w:val="22"/>
          <w:lang w:val="en-US"/>
        </w:rPr>
        <w:t>March 2026)</w:t>
      </w:r>
    </w:p>
    <w:p w:rsidR="69A9A468" w:rsidP="6C7E54A4" w:rsidRDefault="69A9A468" w14:paraId="0F9B8F1E" w14:textId="6FF5C9E7">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NHS England (2023a) </w:t>
      </w:r>
      <w:r w:rsidRPr="6C7E54A4" w:rsidR="69A9A468">
        <w:rPr>
          <w:rFonts w:ascii="Arial" w:hAnsi="Arial" w:eastAsia="Arial" w:cs="Arial"/>
          <w:i w:val="1"/>
          <w:iCs w:val="1"/>
          <w:noProof w:val="0"/>
          <w:sz w:val="22"/>
          <w:szCs w:val="22"/>
          <w:lang w:val="en-US"/>
        </w:rPr>
        <w:t>NHS England» Joint guiding principles for integrated care systems – learning disability and autism</w:t>
      </w:r>
      <w:r w:rsidRPr="6C7E54A4" w:rsidR="69A9A468">
        <w:rPr>
          <w:rFonts w:ascii="Arial" w:hAnsi="Arial" w:eastAsia="Arial" w:cs="Arial"/>
          <w:noProof w:val="0"/>
          <w:sz w:val="22"/>
          <w:szCs w:val="22"/>
          <w:lang w:val="en-US"/>
        </w:rPr>
        <w:t xml:space="preserve">, </w:t>
      </w:r>
      <w:hyperlink r:id="R9666a349e77e4191">
        <w:r w:rsidRPr="6C7E54A4" w:rsidR="69A9A468">
          <w:rPr>
            <w:rStyle w:val="Hyperlink"/>
            <w:rFonts w:ascii="Arial" w:hAnsi="Arial" w:eastAsia="Arial" w:cs="Arial"/>
            <w:i w:val="1"/>
            <w:iCs w:val="1"/>
            <w:noProof w:val="0"/>
            <w:sz w:val="22"/>
            <w:szCs w:val="22"/>
            <w:lang w:val="en-US"/>
          </w:rPr>
          <w:t>www.england.nhs.uk</w:t>
        </w:r>
      </w:hyperlink>
      <w:r w:rsidRPr="6C7E54A4" w:rsidR="69A9A468">
        <w:rPr>
          <w:rFonts w:ascii="Arial" w:hAnsi="Arial" w:eastAsia="Arial" w:cs="Arial"/>
          <w:noProof w:val="0"/>
          <w:sz w:val="22"/>
          <w:szCs w:val="22"/>
          <w:lang w:val="en-US"/>
        </w:rPr>
        <w:t xml:space="preserve">. Available at: </w:t>
      </w:r>
      <w:hyperlink r:id="R454ce232ce7f4441">
        <w:r w:rsidRPr="6C7E54A4" w:rsidR="69A9A468">
          <w:rPr>
            <w:rStyle w:val="Hyperlink"/>
            <w:rFonts w:ascii="Arial" w:hAnsi="Arial" w:eastAsia="Arial" w:cs="Arial"/>
            <w:noProof w:val="0"/>
            <w:sz w:val="22"/>
            <w:szCs w:val="22"/>
            <w:lang w:val="en-US"/>
          </w:rPr>
          <w:t>https://www.england.nhs.uk/long-read/learning-disability-and-autism-joint-guiding-principles-2/</w:t>
        </w:r>
      </w:hyperlink>
      <w:r w:rsidRPr="6C7E54A4" w:rsidR="69A9A468">
        <w:rPr>
          <w:rFonts w:ascii="Arial" w:hAnsi="Arial" w:eastAsia="Arial" w:cs="Arial"/>
          <w:noProof w:val="0"/>
          <w:sz w:val="22"/>
          <w:szCs w:val="22"/>
          <w:lang w:val="en-US"/>
        </w:rPr>
        <w:t>.</w:t>
      </w:r>
      <w:r w:rsidRPr="6C7E54A4" w:rsidR="708AAAC4">
        <w:rPr>
          <w:rFonts w:ascii="Arial" w:hAnsi="Arial" w:eastAsia="Arial" w:cs="Arial"/>
          <w:noProof w:val="0"/>
          <w:sz w:val="22"/>
          <w:szCs w:val="22"/>
          <w:lang w:val="en-US"/>
        </w:rPr>
        <w:t xml:space="preserve"> (Accessed 1</w:t>
      </w:r>
      <w:r w:rsidRPr="6C7E54A4" w:rsidR="0F7C94EC">
        <w:rPr>
          <w:rFonts w:ascii="Arial" w:hAnsi="Arial" w:eastAsia="Arial" w:cs="Arial"/>
          <w:noProof w:val="0"/>
          <w:sz w:val="22"/>
          <w:szCs w:val="22"/>
          <w:lang w:val="en-US"/>
        </w:rPr>
        <w:t>1</w:t>
      </w:r>
      <w:r w:rsidRPr="6C7E54A4" w:rsidR="708AAAC4">
        <w:rPr>
          <w:rFonts w:ascii="Arial" w:hAnsi="Arial" w:eastAsia="Arial" w:cs="Arial"/>
          <w:noProof w:val="0"/>
          <w:sz w:val="22"/>
          <w:szCs w:val="22"/>
          <w:lang w:val="en-US"/>
        </w:rPr>
        <w:t xml:space="preserve"> March 2026)</w:t>
      </w:r>
    </w:p>
    <w:p w:rsidR="69A9A468" w:rsidP="6C7E54A4" w:rsidRDefault="69A9A468" w14:paraId="4586032A" w14:textId="034C6F79">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NHS England (2023b) </w:t>
      </w:r>
      <w:r w:rsidRPr="6C7E54A4" w:rsidR="69A9A468">
        <w:rPr>
          <w:rFonts w:ascii="Arial" w:hAnsi="Arial" w:eastAsia="Arial" w:cs="Arial"/>
          <w:i w:val="1"/>
          <w:iCs w:val="1"/>
          <w:noProof w:val="0"/>
          <w:sz w:val="22"/>
          <w:szCs w:val="22"/>
          <w:lang w:val="en-US"/>
        </w:rPr>
        <w:t xml:space="preserve">NHS England: </w:t>
      </w:r>
      <w:bookmarkStart w:name="_Int_uf0tANS5" w:id="1875741517"/>
      <w:r w:rsidRPr="6C7E54A4" w:rsidR="69A9A468">
        <w:rPr>
          <w:rFonts w:ascii="Arial" w:hAnsi="Arial" w:eastAsia="Arial" w:cs="Arial"/>
          <w:i w:val="1"/>
          <w:iCs w:val="1"/>
          <w:noProof w:val="0"/>
          <w:sz w:val="22"/>
          <w:szCs w:val="22"/>
          <w:lang w:val="en-US"/>
        </w:rPr>
        <w:t>a National</w:t>
      </w:r>
      <w:bookmarkEnd w:id="1875741517"/>
      <w:r w:rsidRPr="6C7E54A4" w:rsidR="69A9A468">
        <w:rPr>
          <w:rFonts w:ascii="Arial" w:hAnsi="Arial" w:eastAsia="Arial" w:cs="Arial"/>
          <w:i w:val="1"/>
          <w:iCs w:val="1"/>
          <w:noProof w:val="0"/>
          <w:sz w:val="22"/>
          <w:szCs w:val="22"/>
          <w:lang w:val="en-US"/>
        </w:rPr>
        <w:t xml:space="preserve"> Framework to Deliver Improved Outcomes in all-age Autism Assessment pathways: Guidance for Integrated Care Boards</w:t>
      </w:r>
      <w:r w:rsidRPr="6C7E54A4" w:rsidR="69A9A468">
        <w:rPr>
          <w:rFonts w:ascii="Arial" w:hAnsi="Arial" w:eastAsia="Arial" w:cs="Arial"/>
          <w:noProof w:val="0"/>
          <w:sz w:val="22"/>
          <w:szCs w:val="22"/>
          <w:lang w:val="en-US"/>
        </w:rPr>
        <w:t xml:space="preserve">, </w:t>
      </w:r>
      <w:hyperlink r:id="Rced07e8105784212">
        <w:r w:rsidRPr="6C7E54A4" w:rsidR="69A9A468">
          <w:rPr>
            <w:rStyle w:val="Hyperlink"/>
            <w:rFonts w:ascii="Arial" w:hAnsi="Arial" w:eastAsia="Arial" w:cs="Arial"/>
            <w:i w:val="1"/>
            <w:iCs w:val="1"/>
            <w:noProof w:val="0"/>
            <w:sz w:val="22"/>
            <w:szCs w:val="22"/>
            <w:lang w:val="en-US"/>
          </w:rPr>
          <w:t>www.england.nhs.uk</w:t>
        </w:r>
      </w:hyperlink>
      <w:r w:rsidRPr="6C7E54A4" w:rsidR="69A9A468">
        <w:rPr>
          <w:rFonts w:ascii="Arial" w:hAnsi="Arial" w:eastAsia="Arial" w:cs="Arial"/>
          <w:noProof w:val="0"/>
          <w:sz w:val="22"/>
          <w:szCs w:val="22"/>
          <w:lang w:val="en-US"/>
        </w:rPr>
        <w:t xml:space="preserve">. Available at: </w:t>
      </w:r>
      <w:hyperlink r:id="R84f19bb7b3e14717">
        <w:r w:rsidRPr="6C7E54A4" w:rsidR="69A9A468">
          <w:rPr>
            <w:rStyle w:val="Hyperlink"/>
            <w:rFonts w:ascii="Arial" w:hAnsi="Arial" w:eastAsia="Arial" w:cs="Arial"/>
            <w:noProof w:val="0"/>
            <w:sz w:val="22"/>
            <w:szCs w:val="22"/>
            <w:lang w:val="en-US"/>
          </w:rPr>
          <w:t>https://www.england.nhs.uk/long-read/a-national-framework-to-deliver-improved-outcomes-in-all-age-autism-assessment-pathways-guidance-for-integrated-care-boards/</w:t>
        </w:r>
      </w:hyperlink>
      <w:r w:rsidRPr="6C7E54A4" w:rsidR="69A9A468">
        <w:rPr>
          <w:rFonts w:ascii="Arial" w:hAnsi="Arial" w:eastAsia="Arial" w:cs="Arial"/>
          <w:noProof w:val="0"/>
          <w:sz w:val="22"/>
          <w:szCs w:val="22"/>
          <w:lang w:val="en-US"/>
        </w:rPr>
        <w:t>.</w:t>
      </w:r>
      <w:r w:rsidRPr="6C7E54A4" w:rsidR="12C1E0D8">
        <w:rPr>
          <w:rFonts w:ascii="Arial" w:hAnsi="Arial" w:eastAsia="Arial" w:cs="Arial"/>
          <w:noProof w:val="0"/>
          <w:sz w:val="22"/>
          <w:szCs w:val="22"/>
          <w:lang w:val="en-US"/>
        </w:rPr>
        <w:t xml:space="preserve"> (Accessed 1</w:t>
      </w:r>
      <w:r w:rsidRPr="6C7E54A4" w:rsidR="2AA0A612">
        <w:rPr>
          <w:rFonts w:ascii="Arial" w:hAnsi="Arial" w:eastAsia="Arial" w:cs="Arial"/>
          <w:noProof w:val="0"/>
          <w:sz w:val="22"/>
          <w:szCs w:val="22"/>
          <w:lang w:val="en-US"/>
        </w:rPr>
        <w:t xml:space="preserve">3 </w:t>
      </w:r>
      <w:r w:rsidRPr="6C7E54A4" w:rsidR="12C1E0D8">
        <w:rPr>
          <w:rFonts w:ascii="Arial" w:hAnsi="Arial" w:eastAsia="Arial" w:cs="Arial"/>
          <w:noProof w:val="0"/>
          <w:sz w:val="22"/>
          <w:szCs w:val="22"/>
          <w:lang w:val="en-US"/>
        </w:rPr>
        <w:t>March 2026)</w:t>
      </w:r>
    </w:p>
    <w:p w:rsidR="69A9A468" w:rsidP="6C7E54A4" w:rsidRDefault="69A9A468" w14:paraId="7DCDBB0C" w14:textId="6E20BFC7">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NHS England (2025) ‘Adult Psychiatric Morbidity Survey: Survey of Mental Health and Wellbeing, England, 2023/4’, 27 November. Available at: </w:t>
      </w:r>
      <w:hyperlink r:id="R9e085c6ce0244f4a">
        <w:r w:rsidRPr="6C7E54A4" w:rsidR="69A9A468">
          <w:rPr>
            <w:rStyle w:val="Hyperlink"/>
            <w:rFonts w:ascii="Arial" w:hAnsi="Arial" w:eastAsia="Arial" w:cs="Arial"/>
            <w:noProof w:val="0"/>
            <w:sz w:val="22"/>
            <w:szCs w:val="22"/>
            <w:lang w:val="en-US"/>
          </w:rPr>
          <w:t>https://digital.nhs.uk/data-and-information/publications/statistical/adult-psychiatric-morbidity-survey/survey-of-mental-health-and-wellbeing-england-2023-24/autism-spectrum-disorder#10-6-citation</w:t>
        </w:r>
      </w:hyperlink>
      <w:r w:rsidRPr="6C7E54A4" w:rsidR="69A9A468">
        <w:rPr>
          <w:rFonts w:ascii="Arial" w:hAnsi="Arial" w:eastAsia="Arial" w:cs="Arial"/>
          <w:noProof w:val="0"/>
          <w:sz w:val="22"/>
          <w:szCs w:val="22"/>
          <w:lang w:val="en-US"/>
        </w:rPr>
        <w:t>.</w:t>
      </w:r>
      <w:r w:rsidRPr="6C7E54A4" w:rsidR="7F87C867">
        <w:rPr>
          <w:rFonts w:ascii="Arial" w:hAnsi="Arial" w:eastAsia="Arial" w:cs="Arial"/>
          <w:noProof w:val="0"/>
          <w:sz w:val="22"/>
          <w:szCs w:val="22"/>
          <w:lang w:val="en-US"/>
        </w:rPr>
        <w:t xml:space="preserve"> (Accessed 1</w:t>
      </w:r>
      <w:r w:rsidRPr="6C7E54A4" w:rsidR="452F4919">
        <w:rPr>
          <w:rFonts w:ascii="Arial" w:hAnsi="Arial" w:eastAsia="Arial" w:cs="Arial"/>
          <w:noProof w:val="0"/>
          <w:sz w:val="22"/>
          <w:szCs w:val="22"/>
          <w:lang w:val="en-US"/>
        </w:rPr>
        <w:t xml:space="preserve">3 </w:t>
      </w:r>
      <w:r w:rsidRPr="6C7E54A4" w:rsidR="7F87C867">
        <w:rPr>
          <w:rFonts w:ascii="Arial" w:hAnsi="Arial" w:eastAsia="Arial" w:cs="Arial"/>
          <w:noProof w:val="0"/>
          <w:sz w:val="22"/>
          <w:szCs w:val="22"/>
          <w:lang w:val="en-US"/>
        </w:rPr>
        <w:t>March 2026)</w:t>
      </w:r>
    </w:p>
    <w:p w:rsidR="69A9A468" w:rsidP="6C7E54A4" w:rsidRDefault="69A9A468" w14:paraId="431DF4DC" w14:textId="774BAEE9">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NICE (2014) </w:t>
      </w:r>
      <w:r w:rsidRPr="6C7E54A4" w:rsidR="69A9A468">
        <w:rPr>
          <w:rFonts w:ascii="Arial" w:hAnsi="Arial" w:eastAsia="Arial" w:cs="Arial"/>
          <w:i w:val="1"/>
          <w:iCs w:val="1"/>
          <w:noProof w:val="0"/>
          <w:sz w:val="22"/>
          <w:szCs w:val="22"/>
          <w:lang w:val="en-US"/>
        </w:rPr>
        <w:t>Quality statement 5: Treating the core features of autism: psychosocial interventions | Autism | Quality standards | NICE</w:t>
      </w:r>
      <w:r w:rsidRPr="6C7E54A4" w:rsidR="69A9A468">
        <w:rPr>
          <w:rFonts w:ascii="Arial" w:hAnsi="Arial" w:eastAsia="Arial" w:cs="Arial"/>
          <w:noProof w:val="0"/>
          <w:sz w:val="22"/>
          <w:szCs w:val="22"/>
          <w:lang w:val="en-US"/>
        </w:rPr>
        <w:t xml:space="preserve">, </w:t>
      </w:r>
      <w:hyperlink r:id="Rcbfc36109c1149e8">
        <w:r w:rsidRPr="6C7E54A4" w:rsidR="69A9A468">
          <w:rPr>
            <w:rStyle w:val="Hyperlink"/>
            <w:rFonts w:ascii="Arial" w:hAnsi="Arial" w:eastAsia="Arial" w:cs="Arial"/>
            <w:i w:val="1"/>
            <w:iCs w:val="1"/>
            <w:noProof w:val="0"/>
            <w:sz w:val="22"/>
            <w:szCs w:val="22"/>
            <w:lang w:val="en-US"/>
          </w:rPr>
          <w:t>www.nice.org.uk</w:t>
        </w:r>
      </w:hyperlink>
      <w:r w:rsidRPr="6C7E54A4" w:rsidR="69A9A468">
        <w:rPr>
          <w:rFonts w:ascii="Arial" w:hAnsi="Arial" w:eastAsia="Arial" w:cs="Arial"/>
          <w:noProof w:val="0"/>
          <w:sz w:val="22"/>
          <w:szCs w:val="22"/>
          <w:lang w:val="en-US"/>
        </w:rPr>
        <w:t xml:space="preserve">. Available at: </w:t>
      </w:r>
      <w:hyperlink r:id="Ra27ee926a1c743bb">
        <w:r w:rsidRPr="6C7E54A4" w:rsidR="69A9A468">
          <w:rPr>
            <w:rStyle w:val="Hyperlink"/>
            <w:rFonts w:ascii="Arial" w:hAnsi="Arial" w:eastAsia="Arial" w:cs="Arial"/>
            <w:noProof w:val="0"/>
            <w:sz w:val="22"/>
            <w:szCs w:val="22"/>
            <w:lang w:val="en-US"/>
          </w:rPr>
          <w:t>https://www.nice.org.uk/guidance/qs51/chapter/Quality-statement-5-Treating-the-core-features-of-autism-psychosocial-interventions</w:t>
        </w:r>
      </w:hyperlink>
      <w:r w:rsidRPr="6C7E54A4" w:rsidR="69A9A468">
        <w:rPr>
          <w:rFonts w:ascii="Arial" w:hAnsi="Arial" w:eastAsia="Arial" w:cs="Arial"/>
          <w:noProof w:val="0"/>
          <w:sz w:val="22"/>
          <w:szCs w:val="22"/>
          <w:lang w:val="en-US"/>
        </w:rPr>
        <w:t>.</w:t>
      </w:r>
      <w:r w:rsidRPr="6C7E54A4" w:rsidR="420BFEED">
        <w:rPr>
          <w:rFonts w:ascii="Arial" w:hAnsi="Arial" w:eastAsia="Arial" w:cs="Arial"/>
          <w:noProof w:val="0"/>
          <w:sz w:val="22"/>
          <w:szCs w:val="22"/>
          <w:lang w:val="en-US"/>
        </w:rPr>
        <w:t xml:space="preserve"> (Accessed 1</w:t>
      </w:r>
      <w:r w:rsidRPr="6C7E54A4" w:rsidR="3663C2FC">
        <w:rPr>
          <w:rFonts w:ascii="Arial" w:hAnsi="Arial" w:eastAsia="Arial" w:cs="Arial"/>
          <w:noProof w:val="0"/>
          <w:sz w:val="22"/>
          <w:szCs w:val="22"/>
          <w:lang w:val="en-US"/>
        </w:rPr>
        <w:t>3</w:t>
      </w:r>
      <w:r w:rsidRPr="6C7E54A4" w:rsidR="420BFEED">
        <w:rPr>
          <w:rFonts w:ascii="Arial" w:hAnsi="Arial" w:eastAsia="Arial" w:cs="Arial"/>
          <w:noProof w:val="0"/>
          <w:sz w:val="22"/>
          <w:szCs w:val="22"/>
          <w:lang w:val="en-US"/>
        </w:rPr>
        <w:t xml:space="preserve"> March 2026)</w:t>
      </w:r>
    </w:p>
    <w:p w:rsidR="69A9A468" w:rsidP="6C7E54A4" w:rsidRDefault="69A9A468" w14:paraId="6C5821FB" w14:textId="3C183796">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NICE (2021) </w:t>
      </w:r>
      <w:r w:rsidRPr="6C7E54A4" w:rsidR="69A9A468">
        <w:rPr>
          <w:rFonts w:ascii="Arial" w:hAnsi="Arial" w:eastAsia="Arial" w:cs="Arial"/>
          <w:i w:val="1"/>
          <w:iCs w:val="1"/>
          <w:noProof w:val="0"/>
          <w:sz w:val="22"/>
          <w:szCs w:val="22"/>
          <w:lang w:val="en-US"/>
        </w:rPr>
        <w:t>2021 surveillance of autism (NICE guidelines CG128, CG142 and CG170)</w:t>
      </w:r>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PubMed</w:t>
      </w:r>
      <w:r w:rsidRPr="6C7E54A4" w:rsidR="69A9A468">
        <w:rPr>
          <w:rFonts w:ascii="Arial" w:hAnsi="Arial" w:eastAsia="Arial" w:cs="Arial"/>
          <w:noProof w:val="0"/>
          <w:sz w:val="22"/>
          <w:szCs w:val="22"/>
          <w:lang w:val="en-US"/>
        </w:rPr>
        <w:t xml:space="preserve">. National Institute for Health and Care Excellence (NICE). Available at: </w:t>
      </w:r>
      <w:hyperlink r:id="Redbf9ebed2d1477d">
        <w:r w:rsidRPr="6C7E54A4" w:rsidR="69A9A468">
          <w:rPr>
            <w:rStyle w:val="Hyperlink"/>
            <w:rFonts w:ascii="Arial" w:hAnsi="Arial" w:eastAsia="Arial" w:cs="Arial"/>
            <w:noProof w:val="0"/>
            <w:sz w:val="22"/>
            <w:szCs w:val="22"/>
            <w:lang w:val="en-US"/>
          </w:rPr>
          <w:t>https://www.ncbi.nlm.nih.gov/books/NBK571333/</w:t>
        </w:r>
      </w:hyperlink>
      <w:r w:rsidRPr="6C7E54A4" w:rsidR="69A9A468">
        <w:rPr>
          <w:rFonts w:ascii="Arial" w:hAnsi="Arial" w:eastAsia="Arial" w:cs="Arial"/>
          <w:noProof w:val="0"/>
          <w:sz w:val="22"/>
          <w:szCs w:val="22"/>
          <w:lang w:val="en-US"/>
        </w:rPr>
        <w:t>.</w:t>
      </w:r>
      <w:r w:rsidRPr="6C7E54A4" w:rsidR="58ED42D4">
        <w:rPr>
          <w:rFonts w:ascii="Arial" w:hAnsi="Arial" w:eastAsia="Arial" w:cs="Arial"/>
          <w:noProof w:val="0"/>
          <w:sz w:val="22"/>
          <w:szCs w:val="22"/>
          <w:lang w:val="en-US"/>
        </w:rPr>
        <w:t xml:space="preserve"> (Accessed 1</w:t>
      </w:r>
      <w:r w:rsidRPr="6C7E54A4" w:rsidR="39299C9D">
        <w:rPr>
          <w:rFonts w:ascii="Arial" w:hAnsi="Arial" w:eastAsia="Arial" w:cs="Arial"/>
          <w:noProof w:val="0"/>
          <w:sz w:val="22"/>
          <w:szCs w:val="22"/>
          <w:lang w:val="en-US"/>
        </w:rPr>
        <w:t>4</w:t>
      </w:r>
      <w:r w:rsidRPr="6C7E54A4" w:rsidR="58ED42D4">
        <w:rPr>
          <w:rFonts w:ascii="Arial" w:hAnsi="Arial" w:eastAsia="Arial" w:cs="Arial"/>
          <w:noProof w:val="0"/>
          <w:sz w:val="22"/>
          <w:szCs w:val="22"/>
          <w:lang w:val="en-US"/>
        </w:rPr>
        <w:t xml:space="preserve"> March 2026)</w:t>
      </w:r>
    </w:p>
    <w:p w:rsidR="69A9A468" w:rsidP="6C7E54A4" w:rsidRDefault="69A9A468" w14:paraId="7764EDA0" w14:textId="3B8F77AC">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Parr, J. </w:t>
      </w:r>
      <w:r w:rsidRPr="6C7E54A4" w:rsidR="69A9A468">
        <w:rPr>
          <w:rFonts w:ascii="Arial" w:hAnsi="Arial" w:eastAsia="Arial" w:cs="Arial"/>
          <w:i w:val="1"/>
          <w:iCs w:val="1"/>
          <w:noProof w:val="0"/>
          <w:sz w:val="22"/>
          <w:szCs w:val="22"/>
          <w:lang w:val="en-US"/>
        </w:rPr>
        <w:t>et al.</w:t>
      </w:r>
      <w:r w:rsidRPr="6C7E54A4" w:rsidR="69A9A468">
        <w:rPr>
          <w:rFonts w:ascii="Arial" w:hAnsi="Arial" w:eastAsia="Arial" w:cs="Arial"/>
          <w:noProof w:val="0"/>
          <w:sz w:val="22"/>
          <w:szCs w:val="22"/>
          <w:lang w:val="en-US"/>
        </w:rPr>
        <w:t xml:space="preserve"> (2024) ‘A national research survey of childhood autism assessment services in the UK: empirical evidence of diagnostic practice, </w:t>
      </w:r>
      <w:bookmarkStart w:name="_Int_txwKp9h7" w:id="606656286"/>
      <w:r w:rsidRPr="6C7E54A4" w:rsidR="69A9A468">
        <w:rPr>
          <w:rFonts w:ascii="Arial" w:hAnsi="Arial" w:eastAsia="Arial" w:cs="Arial"/>
          <w:noProof w:val="0"/>
          <w:sz w:val="22"/>
          <w:szCs w:val="22"/>
          <w:lang w:val="en-US"/>
        </w:rPr>
        <w:t>challenges</w:t>
      </w:r>
      <w:bookmarkEnd w:id="606656286"/>
      <w:r w:rsidRPr="6C7E54A4" w:rsidR="69A9A468">
        <w:rPr>
          <w:rFonts w:ascii="Arial" w:hAnsi="Arial" w:eastAsia="Arial" w:cs="Arial"/>
          <w:noProof w:val="0"/>
          <w:sz w:val="22"/>
          <w:szCs w:val="22"/>
          <w:lang w:val="en-US"/>
        </w:rPr>
        <w:t xml:space="preserve"> and improvement opportunities’, </w:t>
      </w:r>
      <w:r w:rsidRPr="6C7E54A4" w:rsidR="69A9A468">
        <w:rPr>
          <w:rFonts w:ascii="Arial" w:hAnsi="Arial" w:eastAsia="Arial" w:cs="Arial"/>
          <w:i w:val="1"/>
          <w:iCs w:val="1"/>
          <w:noProof w:val="0"/>
          <w:sz w:val="22"/>
          <w:szCs w:val="22"/>
          <w:lang w:val="en-US"/>
        </w:rPr>
        <w:t xml:space="preserve">BMJ </w:t>
      </w:r>
      <w:r w:rsidRPr="6C7E54A4" w:rsidR="69A9A468">
        <w:rPr>
          <w:rFonts w:ascii="Arial" w:hAnsi="Arial" w:eastAsia="Arial" w:cs="Arial"/>
          <w:i w:val="1"/>
          <w:iCs w:val="1"/>
          <w:noProof w:val="0"/>
          <w:sz w:val="22"/>
          <w:szCs w:val="22"/>
          <w:lang w:val="en-US"/>
        </w:rPr>
        <w:t>Paediatrics</w:t>
      </w:r>
      <w:r w:rsidRPr="6C7E54A4" w:rsidR="69A9A468">
        <w:rPr>
          <w:rFonts w:ascii="Arial" w:hAnsi="Arial" w:eastAsia="Arial" w:cs="Arial"/>
          <w:i w:val="1"/>
          <w:iCs w:val="1"/>
          <w:noProof w:val="0"/>
          <w:sz w:val="22"/>
          <w:szCs w:val="22"/>
          <w:lang w:val="en-US"/>
        </w:rPr>
        <w:t xml:space="preserve"> Open</w:t>
      </w:r>
      <w:r w:rsidRPr="6C7E54A4" w:rsidR="69A9A468">
        <w:rPr>
          <w:rFonts w:ascii="Arial" w:hAnsi="Arial" w:eastAsia="Arial" w:cs="Arial"/>
          <w:noProof w:val="0"/>
          <w:sz w:val="22"/>
          <w:szCs w:val="22"/>
          <w:lang w:val="en-US"/>
        </w:rPr>
        <w:t xml:space="preserve">, 8(1), pp. e002496–e002496. Available at: </w:t>
      </w:r>
      <w:hyperlink r:id="Rf61a5566fa5c4eba">
        <w:r w:rsidRPr="6C7E54A4" w:rsidR="69A9A468">
          <w:rPr>
            <w:rStyle w:val="Hyperlink"/>
            <w:rFonts w:ascii="Arial" w:hAnsi="Arial" w:eastAsia="Arial" w:cs="Arial"/>
            <w:noProof w:val="0"/>
            <w:sz w:val="22"/>
            <w:szCs w:val="22"/>
            <w:lang w:val="en-US"/>
          </w:rPr>
          <w:t>https://doi.org/10.1136/bmjpo-2024-002496</w:t>
        </w:r>
      </w:hyperlink>
      <w:r w:rsidRPr="6C7E54A4" w:rsidR="69A9A468">
        <w:rPr>
          <w:rFonts w:ascii="Arial" w:hAnsi="Arial" w:eastAsia="Arial" w:cs="Arial"/>
          <w:noProof w:val="0"/>
          <w:sz w:val="22"/>
          <w:szCs w:val="22"/>
          <w:lang w:val="en-US"/>
        </w:rPr>
        <w:t>.</w:t>
      </w:r>
      <w:r w:rsidRPr="6C7E54A4" w:rsidR="73D8E316">
        <w:rPr>
          <w:rFonts w:ascii="Arial" w:hAnsi="Arial" w:eastAsia="Arial" w:cs="Arial"/>
          <w:noProof w:val="0"/>
          <w:sz w:val="22"/>
          <w:szCs w:val="22"/>
          <w:lang w:val="en-US"/>
        </w:rPr>
        <w:t xml:space="preserve"> (Accessed </w:t>
      </w:r>
      <w:r w:rsidRPr="6C7E54A4" w:rsidR="6709139A">
        <w:rPr>
          <w:rFonts w:ascii="Arial" w:hAnsi="Arial" w:eastAsia="Arial" w:cs="Arial"/>
          <w:noProof w:val="0"/>
          <w:sz w:val="22"/>
          <w:szCs w:val="22"/>
          <w:lang w:val="en-US"/>
        </w:rPr>
        <w:t>14</w:t>
      </w:r>
      <w:r w:rsidRPr="6C7E54A4" w:rsidR="73D8E316">
        <w:rPr>
          <w:rFonts w:ascii="Arial" w:hAnsi="Arial" w:eastAsia="Arial" w:cs="Arial"/>
          <w:noProof w:val="0"/>
          <w:sz w:val="22"/>
          <w:szCs w:val="22"/>
          <w:lang w:val="en-US"/>
        </w:rPr>
        <w:t xml:space="preserve"> </w:t>
      </w:r>
      <w:r w:rsidRPr="6C7E54A4" w:rsidR="73D8E316">
        <w:rPr>
          <w:rFonts w:ascii="Arial" w:hAnsi="Arial" w:eastAsia="Arial" w:cs="Arial"/>
          <w:noProof w:val="0"/>
          <w:sz w:val="22"/>
          <w:szCs w:val="22"/>
          <w:lang w:val="en-US"/>
        </w:rPr>
        <w:t>March 2026)</w:t>
      </w:r>
    </w:p>
    <w:p w:rsidR="69A9A468" w:rsidP="6C7E54A4" w:rsidRDefault="69A9A468" w14:paraId="4CFB7F69" w14:textId="5E422CA4">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Powell, A. </w:t>
      </w:r>
      <w:r w:rsidRPr="6C7E54A4" w:rsidR="69A9A468">
        <w:rPr>
          <w:rFonts w:ascii="Arial" w:hAnsi="Arial" w:eastAsia="Arial" w:cs="Arial"/>
          <w:i w:val="1"/>
          <w:iCs w:val="1"/>
          <w:noProof w:val="0"/>
          <w:sz w:val="22"/>
          <w:szCs w:val="22"/>
          <w:lang w:val="en-US"/>
        </w:rPr>
        <w:t>et al.</w:t>
      </w:r>
      <w:r w:rsidRPr="6C7E54A4" w:rsidR="69A9A468">
        <w:rPr>
          <w:rFonts w:ascii="Arial" w:hAnsi="Arial" w:eastAsia="Arial" w:cs="Arial"/>
          <w:noProof w:val="0"/>
          <w:sz w:val="22"/>
          <w:szCs w:val="22"/>
          <w:lang w:val="en-US"/>
        </w:rPr>
        <w:t xml:space="preserve"> (2019)</w:t>
      </w:r>
      <w:bookmarkStart w:name="_Int_dzXqOdig" w:id="1852616907"/>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Autism</w:t>
      </w:r>
      <w:bookmarkEnd w:id="1852616907"/>
      <w:r w:rsidRPr="6C7E54A4" w:rsidR="69A9A468">
        <w:rPr>
          <w:rFonts w:ascii="Arial" w:hAnsi="Arial" w:eastAsia="Arial" w:cs="Arial"/>
          <w:i w:val="1"/>
          <w:iCs w:val="1"/>
          <w:noProof w:val="0"/>
          <w:sz w:val="22"/>
          <w:szCs w:val="22"/>
          <w:lang w:val="en-US"/>
        </w:rPr>
        <w:t xml:space="preserve"> – </w:t>
      </w:r>
      <w:bookmarkStart w:name="_Int_38fVwgvt" w:id="1395398351"/>
      <w:r w:rsidRPr="6C7E54A4" w:rsidR="69A9A468">
        <w:rPr>
          <w:rFonts w:ascii="Arial" w:hAnsi="Arial" w:eastAsia="Arial" w:cs="Arial"/>
          <w:i w:val="1"/>
          <w:iCs w:val="1"/>
          <w:noProof w:val="0"/>
          <w:sz w:val="22"/>
          <w:szCs w:val="22"/>
          <w:lang w:val="en-US"/>
        </w:rPr>
        <w:t>overview</w:t>
      </w:r>
      <w:bookmarkEnd w:id="1395398351"/>
      <w:r w:rsidRPr="6C7E54A4" w:rsidR="69A9A468">
        <w:rPr>
          <w:rFonts w:ascii="Arial" w:hAnsi="Arial" w:eastAsia="Arial" w:cs="Arial"/>
          <w:i w:val="1"/>
          <w:iCs w:val="1"/>
          <w:noProof w:val="0"/>
          <w:sz w:val="22"/>
          <w:szCs w:val="22"/>
          <w:lang w:val="en-US"/>
        </w:rPr>
        <w:t xml:space="preserve"> of policy and services</w:t>
      </w:r>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House of Commons Library</w:t>
      </w:r>
      <w:r w:rsidRPr="6C7E54A4" w:rsidR="69A9A468">
        <w:rPr>
          <w:rFonts w:ascii="Arial" w:hAnsi="Arial" w:eastAsia="Arial" w:cs="Arial"/>
          <w:noProof w:val="0"/>
          <w:sz w:val="22"/>
          <w:szCs w:val="22"/>
          <w:lang w:val="en-US"/>
        </w:rPr>
        <w:t xml:space="preserve">. Available at: </w:t>
      </w:r>
      <w:hyperlink r:id="R9b1269214d5b4e69">
        <w:r w:rsidRPr="6C7E54A4" w:rsidR="69A9A468">
          <w:rPr>
            <w:rStyle w:val="Hyperlink"/>
            <w:rFonts w:ascii="Arial" w:hAnsi="Arial" w:eastAsia="Arial" w:cs="Arial"/>
            <w:noProof w:val="0"/>
            <w:sz w:val="22"/>
            <w:szCs w:val="22"/>
            <w:lang w:val="en-US"/>
          </w:rPr>
          <w:t>https://commonslibrary.parliament.uk/research-briefings/cbp-7172/</w:t>
        </w:r>
      </w:hyperlink>
      <w:r w:rsidRPr="6C7E54A4" w:rsidR="69A9A468">
        <w:rPr>
          <w:rFonts w:ascii="Arial" w:hAnsi="Arial" w:eastAsia="Arial" w:cs="Arial"/>
          <w:noProof w:val="0"/>
          <w:sz w:val="22"/>
          <w:szCs w:val="22"/>
          <w:lang w:val="en-US"/>
        </w:rPr>
        <w:t>.</w:t>
      </w:r>
      <w:r w:rsidRPr="6C7E54A4" w:rsidR="03FB2B06">
        <w:rPr>
          <w:rFonts w:ascii="Arial" w:hAnsi="Arial" w:eastAsia="Arial" w:cs="Arial"/>
          <w:noProof w:val="0"/>
          <w:sz w:val="22"/>
          <w:szCs w:val="22"/>
          <w:lang w:val="en-US"/>
        </w:rPr>
        <w:t xml:space="preserve"> (Accessed 1</w:t>
      </w:r>
      <w:r w:rsidRPr="6C7E54A4" w:rsidR="7348A263">
        <w:rPr>
          <w:rFonts w:ascii="Arial" w:hAnsi="Arial" w:eastAsia="Arial" w:cs="Arial"/>
          <w:noProof w:val="0"/>
          <w:sz w:val="22"/>
          <w:szCs w:val="22"/>
          <w:lang w:val="en-US"/>
        </w:rPr>
        <w:t>5</w:t>
      </w:r>
      <w:r w:rsidRPr="6C7E54A4" w:rsidR="03FB2B06">
        <w:rPr>
          <w:rFonts w:ascii="Arial" w:hAnsi="Arial" w:eastAsia="Arial" w:cs="Arial"/>
          <w:noProof w:val="0"/>
          <w:sz w:val="22"/>
          <w:szCs w:val="22"/>
          <w:lang w:val="en-US"/>
        </w:rPr>
        <w:t xml:space="preserve"> March 2026)</w:t>
      </w:r>
    </w:p>
    <w:p w:rsidR="69A9A468" w:rsidP="6C7E54A4" w:rsidRDefault="69A9A468" w14:paraId="22C15278" w14:textId="7602B595">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Powell, A., Zaidi, K. and Abreu, L. (2026)</w:t>
      </w:r>
      <w:bookmarkStart w:name="_Int_upL1h82O" w:id="251915969"/>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Autism</w:t>
      </w:r>
      <w:bookmarkEnd w:id="251915969"/>
      <w:r w:rsidRPr="6C7E54A4" w:rsidR="69A9A468">
        <w:rPr>
          <w:rFonts w:ascii="Arial" w:hAnsi="Arial" w:eastAsia="Arial" w:cs="Arial"/>
          <w:i w:val="1"/>
          <w:iCs w:val="1"/>
          <w:noProof w:val="0"/>
          <w:sz w:val="22"/>
          <w:szCs w:val="22"/>
          <w:lang w:val="en-US"/>
        </w:rPr>
        <w:t xml:space="preserve"> policy and services: Employment</w:t>
      </w:r>
      <w:r w:rsidRPr="6C7E54A4" w:rsidR="69A9A468">
        <w:rPr>
          <w:rFonts w:ascii="Arial" w:hAnsi="Arial" w:eastAsia="Arial" w:cs="Arial"/>
          <w:noProof w:val="0"/>
          <w:sz w:val="22"/>
          <w:szCs w:val="22"/>
          <w:lang w:val="en-US"/>
        </w:rPr>
        <w:t xml:space="preserve">, </w:t>
      </w:r>
      <w:r w:rsidRPr="6C7E54A4" w:rsidR="69A9A468">
        <w:rPr>
          <w:rFonts w:ascii="Arial" w:hAnsi="Arial" w:eastAsia="Arial" w:cs="Arial"/>
          <w:i w:val="1"/>
          <w:iCs w:val="1"/>
          <w:noProof w:val="0"/>
          <w:sz w:val="22"/>
          <w:szCs w:val="22"/>
          <w:lang w:val="en-US"/>
        </w:rPr>
        <w:t>House of Commons Library</w:t>
      </w:r>
      <w:r w:rsidRPr="6C7E54A4" w:rsidR="69A9A468">
        <w:rPr>
          <w:rFonts w:ascii="Arial" w:hAnsi="Arial" w:eastAsia="Arial" w:cs="Arial"/>
          <w:noProof w:val="0"/>
          <w:sz w:val="22"/>
          <w:szCs w:val="22"/>
          <w:lang w:val="en-US"/>
        </w:rPr>
        <w:t xml:space="preserve">. Available at: </w:t>
      </w:r>
      <w:hyperlink r:id="R90420a5bd9f9425c">
        <w:r w:rsidRPr="6C7E54A4" w:rsidR="69A9A468">
          <w:rPr>
            <w:rStyle w:val="Hyperlink"/>
            <w:rFonts w:ascii="Arial" w:hAnsi="Arial" w:eastAsia="Arial" w:cs="Arial"/>
            <w:noProof w:val="0"/>
            <w:sz w:val="22"/>
            <w:szCs w:val="22"/>
            <w:lang w:val="en-US"/>
          </w:rPr>
          <w:t>https://commonslibrary.parliament.uk/research-briefings/cbp-10389/</w:t>
        </w:r>
      </w:hyperlink>
      <w:r w:rsidRPr="6C7E54A4" w:rsidR="69A9A468">
        <w:rPr>
          <w:rFonts w:ascii="Arial" w:hAnsi="Arial" w:eastAsia="Arial" w:cs="Arial"/>
          <w:noProof w:val="0"/>
          <w:sz w:val="22"/>
          <w:szCs w:val="22"/>
          <w:lang w:val="en-US"/>
        </w:rPr>
        <w:t>.</w:t>
      </w:r>
      <w:r w:rsidRPr="6C7E54A4" w:rsidR="12E0044A">
        <w:rPr>
          <w:rFonts w:ascii="Arial" w:hAnsi="Arial" w:eastAsia="Arial" w:cs="Arial"/>
          <w:noProof w:val="0"/>
          <w:sz w:val="22"/>
          <w:szCs w:val="22"/>
          <w:lang w:val="en-US"/>
        </w:rPr>
        <w:t xml:space="preserve"> (Accessed 1</w:t>
      </w:r>
      <w:r w:rsidRPr="6C7E54A4" w:rsidR="0F474934">
        <w:rPr>
          <w:rFonts w:ascii="Arial" w:hAnsi="Arial" w:eastAsia="Arial" w:cs="Arial"/>
          <w:noProof w:val="0"/>
          <w:sz w:val="22"/>
          <w:szCs w:val="22"/>
          <w:lang w:val="en-US"/>
        </w:rPr>
        <w:t>5</w:t>
      </w:r>
      <w:r w:rsidRPr="6C7E54A4" w:rsidR="12E0044A">
        <w:rPr>
          <w:rFonts w:ascii="Arial" w:hAnsi="Arial" w:eastAsia="Arial" w:cs="Arial"/>
          <w:noProof w:val="0"/>
          <w:sz w:val="22"/>
          <w:szCs w:val="22"/>
          <w:lang w:val="en-US"/>
        </w:rPr>
        <w:t xml:space="preserve"> March 2026)</w:t>
      </w:r>
    </w:p>
    <w:p w:rsidR="69A9A468" w:rsidP="6C7E54A4" w:rsidRDefault="69A9A468" w14:paraId="2E426E2A" w14:textId="788980CD">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Robinson, S.K. </w:t>
      </w:r>
      <w:r w:rsidRPr="6C7E54A4" w:rsidR="69A9A468">
        <w:rPr>
          <w:rFonts w:ascii="Arial" w:hAnsi="Arial" w:eastAsia="Arial" w:cs="Arial"/>
          <w:i w:val="1"/>
          <w:iCs w:val="1"/>
          <w:noProof w:val="0"/>
          <w:sz w:val="22"/>
          <w:szCs w:val="22"/>
          <w:lang w:val="en-US"/>
        </w:rPr>
        <w:t>et al.</w:t>
      </w:r>
      <w:r w:rsidRPr="6C7E54A4" w:rsidR="69A9A468">
        <w:rPr>
          <w:rFonts w:ascii="Arial" w:hAnsi="Arial" w:eastAsia="Arial" w:cs="Arial"/>
          <w:noProof w:val="0"/>
          <w:sz w:val="22"/>
          <w:szCs w:val="22"/>
          <w:lang w:val="en-US"/>
        </w:rPr>
        <w:t xml:space="preserve"> (2021) </w:t>
      </w:r>
      <w:r w:rsidRPr="6C7E54A4" w:rsidR="69A9A468">
        <w:rPr>
          <w:rFonts w:ascii="Arial" w:hAnsi="Arial" w:eastAsia="Arial" w:cs="Arial"/>
          <w:i w:val="1"/>
          <w:iCs w:val="1"/>
          <w:noProof w:val="0"/>
          <w:sz w:val="22"/>
          <w:szCs w:val="22"/>
          <w:lang w:val="en-US"/>
        </w:rPr>
        <w:t>Person-Centered, family-centered, and community-oriented primary care</w:t>
      </w:r>
      <w:r w:rsidRPr="6C7E54A4" w:rsidR="69A9A468">
        <w:rPr>
          <w:rFonts w:ascii="Arial" w:hAnsi="Arial" w:eastAsia="Arial" w:cs="Arial"/>
          <w:noProof w:val="0"/>
          <w:sz w:val="22"/>
          <w:szCs w:val="22"/>
          <w:lang w:val="en-US"/>
        </w:rPr>
        <w:t xml:space="preserve">, </w:t>
      </w:r>
      <w:hyperlink r:id="R616d366f6fa74dc1">
        <w:r w:rsidRPr="6C7E54A4" w:rsidR="69A9A468">
          <w:rPr>
            <w:rStyle w:val="Hyperlink"/>
            <w:rFonts w:ascii="Arial" w:hAnsi="Arial" w:eastAsia="Arial" w:cs="Arial"/>
            <w:i w:val="1"/>
            <w:iCs w:val="1"/>
            <w:noProof w:val="0"/>
            <w:sz w:val="22"/>
            <w:szCs w:val="22"/>
            <w:lang w:val="en-US"/>
          </w:rPr>
          <w:t>www.ncbi.nlm.nih.gov</w:t>
        </w:r>
      </w:hyperlink>
      <w:r w:rsidRPr="6C7E54A4" w:rsidR="69A9A468">
        <w:rPr>
          <w:rFonts w:ascii="Arial" w:hAnsi="Arial" w:eastAsia="Arial" w:cs="Arial"/>
          <w:noProof w:val="0"/>
          <w:sz w:val="22"/>
          <w:szCs w:val="22"/>
          <w:lang w:val="en-US"/>
        </w:rPr>
        <w:t xml:space="preserve">. National Academies Press (US). Available at: </w:t>
      </w:r>
      <w:hyperlink r:id="Rb2d7286d01044d8d">
        <w:r w:rsidRPr="6C7E54A4" w:rsidR="69A9A468">
          <w:rPr>
            <w:rStyle w:val="Hyperlink"/>
            <w:rFonts w:ascii="Arial" w:hAnsi="Arial" w:eastAsia="Arial" w:cs="Arial"/>
            <w:noProof w:val="0"/>
            <w:sz w:val="22"/>
            <w:szCs w:val="22"/>
            <w:lang w:val="en-US"/>
          </w:rPr>
          <w:t>https://www.ncbi.nlm.nih.gov/books/NBK571814/</w:t>
        </w:r>
      </w:hyperlink>
      <w:r w:rsidRPr="6C7E54A4" w:rsidR="69A9A468">
        <w:rPr>
          <w:rFonts w:ascii="Arial" w:hAnsi="Arial" w:eastAsia="Arial" w:cs="Arial"/>
          <w:noProof w:val="0"/>
          <w:sz w:val="22"/>
          <w:szCs w:val="22"/>
          <w:lang w:val="en-US"/>
        </w:rPr>
        <w:t>.</w:t>
      </w:r>
      <w:r w:rsidRPr="6C7E54A4" w:rsidR="2D264049">
        <w:rPr>
          <w:rFonts w:ascii="Arial" w:hAnsi="Arial" w:eastAsia="Arial" w:cs="Arial"/>
          <w:noProof w:val="0"/>
          <w:sz w:val="22"/>
          <w:szCs w:val="22"/>
          <w:lang w:val="en-US"/>
        </w:rPr>
        <w:t xml:space="preserve"> (Accessed 1</w:t>
      </w:r>
      <w:r w:rsidRPr="6C7E54A4" w:rsidR="755BA8A5">
        <w:rPr>
          <w:rFonts w:ascii="Arial" w:hAnsi="Arial" w:eastAsia="Arial" w:cs="Arial"/>
          <w:noProof w:val="0"/>
          <w:sz w:val="22"/>
          <w:szCs w:val="22"/>
          <w:lang w:val="en-US"/>
        </w:rPr>
        <w:t>5</w:t>
      </w:r>
      <w:r w:rsidRPr="6C7E54A4" w:rsidR="2D264049">
        <w:rPr>
          <w:rFonts w:ascii="Arial" w:hAnsi="Arial" w:eastAsia="Arial" w:cs="Arial"/>
          <w:noProof w:val="0"/>
          <w:sz w:val="22"/>
          <w:szCs w:val="22"/>
          <w:lang w:val="en-US"/>
        </w:rPr>
        <w:t xml:space="preserve"> March 2026)</w:t>
      </w:r>
    </w:p>
    <w:p w:rsidR="69A9A468" w:rsidP="6C7E54A4" w:rsidRDefault="69A9A468" w14:paraId="0D211A7E" w14:textId="695ED7F9">
      <w:pPr>
        <w:pStyle w:val="Normal"/>
        <w:spacing w:before="0" w:beforeAutospacing="off" w:after="220" w:afterAutospacing="off" w:line="360" w:lineRule="auto"/>
      </w:pPr>
      <w:r w:rsidRPr="6C7E54A4" w:rsidR="69A9A468">
        <w:rPr>
          <w:rFonts w:ascii="Arial" w:hAnsi="Arial" w:eastAsia="Arial" w:cs="Arial"/>
          <w:noProof w:val="0"/>
          <w:sz w:val="22"/>
          <w:szCs w:val="22"/>
          <w:lang w:val="en-US"/>
        </w:rPr>
        <w:t xml:space="preserve">Sambrook, L. </w:t>
      </w:r>
      <w:r w:rsidRPr="6C7E54A4" w:rsidR="69A9A468">
        <w:rPr>
          <w:rFonts w:ascii="Arial" w:hAnsi="Arial" w:eastAsia="Arial" w:cs="Arial"/>
          <w:i w:val="1"/>
          <w:iCs w:val="1"/>
          <w:noProof w:val="0"/>
          <w:sz w:val="22"/>
          <w:szCs w:val="22"/>
          <w:lang w:val="en-US"/>
        </w:rPr>
        <w:t>et al.</w:t>
      </w:r>
      <w:r w:rsidRPr="6C7E54A4" w:rsidR="69A9A468">
        <w:rPr>
          <w:rFonts w:ascii="Arial" w:hAnsi="Arial" w:eastAsia="Arial" w:cs="Arial"/>
          <w:noProof w:val="0"/>
          <w:sz w:val="22"/>
          <w:szCs w:val="22"/>
          <w:lang w:val="en-US"/>
        </w:rPr>
        <w:t xml:space="preserve"> (2025) ‘“A community in crisis”: staff qualitative experiences of NHS and third sector mental healthcare in England’, </w:t>
      </w:r>
      <w:r w:rsidRPr="6C7E54A4" w:rsidR="69A9A468">
        <w:rPr>
          <w:rFonts w:ascii="Arial" w:hAnsi="Arial" w:eastAsia="Arial" w:cs="Arial"/>
          <w:i w:val="1"/>
          <w:iCs w:val="1"/>
          <w:noProof w:val="0"/>
          <w:sz w:val="22"/>
          <w:szCs w:val="22"/>
          <w:lang w:val="en-US"/>
        </w:rPr>
        <w:t>BJPsych</w:t>
      </w:r>
      <w:r w:rsidRPr="6C7E54A4" w:rsidR="69A9A468">
        <w:rPr>
          <w:rFonts w:ascii="Arial" w:hAnsi="Arial" w:eastAsia="Arial" w:cs="Arial"/>
          <w:i w:val="1"/>
          <w:iCs w:val="1"/>
          <w:noProof w:val="0"/>
          <w:sz w:val="22"/>
          <w:szCs w:val="22"/>
          <w:lang w:val="en-US"/>
        </w:rPr>
        <w:t xml:space="preserve"> Open</w:t>
      </w:r>
      <w:r w:rsidRPr="6C7E54A4" w:rsidR="69A9A468">
        <w:rPr>
          <w:rFonts w:ascii="Arial" w:hAnsi="Arial" w:eastAsia="Arial" w:cs="Arial"/>
          <w:noProof w:val="0"/>
          <w:sz w:val="22"/>
          <w:szCs w:val="22"/>
          <w:lang w:val="en-US"/>
        </w:rPr>
        <w:t xml:space="preserve">, 11(5). Available at: </w:t>
      </w:r>
      <w:hyperlink r:id="R1f772623a0bd443a">
        <w:r w:rsidRPr="6C7E54A4" w:rsidR="69A9A468">
          <w:rPr>
            <w:rStyle w:val="Hyperlink"/>
            <w:rFonts w:ascii="Arial" w:hAnsi="Arial" w:eastAsia="Arial" w:cs="Arial"/>
            <w:noProof w:val="0"/>
            <w:sz w:val="22"/>
            <w:szCs w:val="22"/>
            <w:lang w:val="en-US"/>
          </w:rPr>
          <w:t>https://doi.org/10.1192/bjo.2025.10826</w:t>
        </w:r>
      </w:hyperlink>
      <w:r w:rsidRPr="6C7E54A4" w:rsidR="69A9A468">
        <w:rPr>
          <w:rFonts w:ascii="Arial" w:hAnsi="Arial" w:eastAsia="Arial" w:cs="Arial"/>
          <w:noProof w:val="0"/>
          <w:sz w:val="22"/>
          <w:szCs w:val="22"/>
          <w:lang w:val="en-US"/>
        </w:rPr>
        <w:t>.</w:t>
      </w:r>
      <w:r w:rsidRPr="6C7E54A4" w:rsidR="5C44AB59">
        <w:rPr>
          <w:rFonts w:ascii="Arial" w:hAnsi="Arial" w:eastAsia="Arial" w:cs="Arial"/>
          <w:noProof w:val="0"/>
          <w:sz w:val="22"/>
          <w:szCs w:val="22"/>
          <w:lang w:val="en-US"/>
        </w:rPr>
        <w:t xml:space="preserve"> (Accessed 1</w:t>
      </w:r>
      <w:r w:rsidRPr="6C7E54A4" w:rsidR="1835C877">
        <w:rPr>
          <w:rFonts w:ascii="Arial" w:hAnsi="Arial" w:eastAsia="Arial" w:cs="Arial"/>
          <w:noProof w:val="0"/>
          <w:sz w:val="22"/>
          <w:szCs w:val="22"/>
          <w:lang w:val="en-US"/>
        </w:rPr>
        <w:t xml:space="preserve">6 </w:t>
      </w:r>
      <w:r w:rsidRPr="6C7E54A4" w:rsidR="5C44AB59">
        <w:rPr>
          <w:rFonts w:ascii="Arial" w:hAnsi="Arial" w:eastAsia="Arial" w:cs="Arial"/>
          <w:noProof w:val="0"/>
          <w:sz w:val="22"/>
          <w:szCs w:val="22"/>
          <w:lang w:val="en-US"/>
        </w:rPr>
        <w:t>March 2026)</w:t>
      </w:r>
    </w:p>
    <w:p w:rsidR="6C7E54A4" w:rsidP="6C7E54A4" w:rsidRDefault="6C7E54A4" w14:paraId="2EA496DE" w14:textId="21B3E6C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QvTbrcuWfue/rB" int2:id="YMSXaH4W">
      <int2:state int2:type="spell" int2:value="Rejected"/>
    </int2:textHash>
    <int2:textHash int2:hashCode="vwxMNJoWPc06bH" int2:id="6YjosiEv">
      <int2:state int2:type="spell" int2:value="Rejected"/>
    </int2:textHash>
    <int2:textHash int2:hashCode="WN2lHiOlGfrWwp" int2:id="aQtW7tKK">
      <int2:state int2:type="spell" int2:value="Rejected"/>
    </int2:textHash>
    <int2:textHash int2:hashCode="m4VV+QIV3KLJPo" int2:id="a4Ir3t3G">
      <int2:state int2:type="spell" int2:value="Rejected"/>
    </int2:textHash>
    <int2:textHash int2:hashCode="NicdAvKWR5KPZZ" int2:id="n44DGDtr">
      <int2:state int2:type="spell" int2:value="Rejected"/>
    </int2:textHash>
    <int2:textHash int2:hashCode="lqtwgUq/pf1zpD" int2:id="SKAzhwhX">
      <int2:state int2:type="spell" int2:value="Rejected"/>
    </int2:textHash>
    <int2:textHash int2:hashCode="kh0Ehz4u5r2c+z" int2:id="wYJXlq8Z">
      <int2:state int2:type="spell" int2:value="Rejected"/>
    </int2:textHash>
    <int2:textHash int2:hashCode="DFm/S/3QpWr6hM" int2:id="fTXvXuIz">
      <int2:state int2:type="spell" int2:value="Rejected"/>
    </int2:textHash>
    <int2:bookmark int2:bookmarkName="_Int_05IA5Xp7" int2:invalidationBookmarkName="" int2:hashCode="zbVvbElCFLXGz6" int2:id="MKjwy8Fx">
      <int2:state int2:type="style" int2:value="Rejected"/>
    </int2:bookmark>
    <int2:bookmark int2:bookmarkName="_Int_c2u41MBR" int2:invalidationBookmarkName="" int2:hashCode="G0LTj7d8MFm0w9" int2:id="WEhq9QW2">
      <int2:state int2:type="style" int2:value="Rejected"/>
    </int2:bookmark>
    <int2:bookmark int2:bookmarkName="_Int_yohwbj3G" int2:invalidationBookmarkName="" int2:hashCode="TJqKKD8CyIWf9G" int2:id="PKJ7rsS1">
      <int2:state int2:type="style" int2:value="Rejected"/>
    </int2:bookmark>
    <int2:bookmark int2:bookmarkName="_Int_sCM5PqAi" int2:invalidationBookmarkName="" int2:hashCode="qzzMjboqDPehzk" int2:id="56lQ0Uac">
      <int2:state int2:type="style" int2:value="Rejected"/>
    </int2:bookmark>
    <int2:bookmark int2:bookmarkName="_Int_Bqi7Ys4Z" int2:invalidationBookmarkName="" int2:hashCode="nUKUJN9kAn1wry" int2:id="B5RprqKP">
      <int2:state int2:type="style" int2:value="Rejected"/>
    </int2:bookmark>
    <int2:bookmark int2:bookmarkName="_Int_fMxRFBtj" int2:invalidationBookmarkName="" int2:hashCode="TJqKKD8CyIWf9G" int2:id="g6fQUGhD">
      <int2:state int2:type="style" int2:value="Rejected"/>
    </int2:bookmark>
    <int2:bookmark int2:bookmarkName="_Int_txwKp9h7" int2:invalidationBookmarkName="" int2:hashCode="P7L+//cGJF5HvK" int2:id="zt58MRYd">
      <int2:state int2:type="style" int2:value="Rejected"/>
    </int2:bookmark>
    <int2:bookmark int2:bookmarkName="_Int_38fVwgvt" int2:invalidationBookmarkName="" int2:hashCode="/tdYt6hCvv30m2" int2:id="aTZqi6J7">
      <int2:state int2:type="gram" int2:value="Rejected"/>
    </int2:bookmark>
    <int2:bookmark int2:bookmarkName="_Int_lsvGywuS" int2:invalidationBookmarkName="" int2:hashCode="0dV72qCaYSoDBZ" int2:id="8CiJxFDn">
      <int2:state int2:type="gram" int2:value="Rejected"/>
    </int2:bookmark>
    <int2:bookmark int2:bookmarkName="_Int_hk9kYInM" int2:invalidationBookmarkName="" int2:hashCode="qo+EIQgIV0hr51" int2:id="i2qxjXP8">
      <int2:state int2:type="gram" int2:value="Rejected"/>
    </int2:bookmark>
    <int2:bookmark int2:bookmarkName="_Int_upL1h82O" int2:invalidationBookmarkName="" int2:hashCode="nuGHGWD3VO5KOY" int2:id="lSnd0Dzz">
      <int2:state int2:type="gram" int2:value="Rejected"/>
    </int2:bookmark>
    <int2:bookmark int2:bookmarkName="_Int_dzXqOdig" int2:invalidationBookmarkName="" int2:hashCode="nuGHGWD3VO5KOY" int2:id="kwFOvTsF">
      <int2:state int2:type="gram" int2:value="Rejected"/>
    </int2:bookmark>
    <int2:bookmark int2:bookmarkName="_Int_uf0tANS5" int2:invalidationBookmarkName="" int2:hashCode="afCQjnJxp05XXT" int2:id="P3gBoeFG">
      <int2:state int2:type="gram" int2:value="Rejected"/>
    </int2:bookmark>
    <int2:bookmark int2:bookmarkName="_Int_7446z7fN" int2:invalidationBookmarkName="" int2:hashCode="uVAj6EFm+tjgAl" int2:id="2yODnPhg">
      <int2:state int2:type="gram" int2:value="Rejected"/>
    </int2:bookmark>
    <int2:bookmark int2:bookmarkName="_Int_ZUYOeE3F" int2:invalidationBookmarkName="" int2:hashCode="CaQ/8tVM8P3mMd" int2:id="l1UJdF2T">
      <int2:state int2:type="gram" int2:value="Rejected"/>
    </int2:bookmark>
    <int2:bookmark int2:bookmarkName="_Int_zQvCf9iC" int2:invalidationBookmarkName="" int2:hashCode="Ts1UbhKKk+lhdZ" int2:id="EQqeoMUU">
      <int2:state int2:type="gram" int2:value="Rejected"/>
    </int2:bookmark>
    <int2:bookmark int2:bookmarkName="_Int_wlM4Vo24" int2:invalidationBookmarkName="" int2:hashCode="Ts1UbhKKk+lhdZ" int2:id="YVsQLgi3">
      <int2:state int2:type="gram" int2:value="Rejected"/>
    </int2:bookmark>
    <int2:bookmark int2:bookmarkName="_Int_KbNB6FWA" int2:invalidationBookmarkName="" int2:hashCode="Ts1UbhKKk+lhdZ" int2:id="1ejPB56s">
      <int2:state int2:type="gram" int2:value="Rejected"/>
    </int2:bookmark>
    <int2:bookmark int2:bookmarkName="_Int_tH2xY882" int2:invalidationBookmarkName="" int2:hashCode="uVAj6EFm+tjgAl" int2:id="qzuGBdpT">
      <int2:state int2:type="gram" int2:value="Rejected"/>
    </int2:bookmark>
    <int2:bookmark int2:bookmarkName="_Int_RUBvdZCT" int2:invalidationBookmarkName="" int2:hashCode="5pgy+TAuBlHVRL" int2:id="wCsOGLfy">
      <int2:state int2:type="gram" int2:value="Rejected"/>
    </int2:bookmark>
    <int2:bookmark int2:bookmarkName="_Int_2VQ2ztrY" int2:invalidationBookmarkName="" int2:hashCode="Ts1UbhKKk+lhdZ" int2:id="ZKFhy4pt">
      <int2:state int2:type="gram" int2:value="Rejected"/>
    </int2:bookmark>
    <int2:bookmark int2:bookmarkName="_Int_QtJH1p6b" int2:invalidationBookmarkName="" int2:hashCode="ruZVdz2Fb7A4U2" int2:id="ZZoZ1m7g">
      <int2:state int2:type="gram" int2:value="Rejected"/>
    </int2:bookmark>
    <int2:bookmark int2:bookmarkName="_Int_dfygIxbx" int2:invalidationBookmarkName="" int2:hashCode="XkACUhhB8wDDJm" int2:id="oVxGaM1V">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519CBF"/>
    <w:rsid w:val="003C2EC5"/>
    <w:rsid w:val="003C2EC5"/>
    <w:rsid w:val="00A15C0A"/>
    <w:rsid w:val="01258FF1"/>
    <w:rsid w:val="013EE64B"/>
    <w:rsid w:val="01519CBF"/>
    <w:rsid w:val="02ACC275"/>
    <w:rsid w:val="02B8E844"/>
    <w:rsid w:val="02E05C55"/>
    <w:rsid w:val="02E09186"/>
    <w:rsid w:val="03038F4D"/>
    <w:rsid w:val="03FB2B06"/>
    <w:rsid w:val="05A2175D"/>
    <w:rsid w:val="064BBD7E"/>
    <w:rsid w:val="06A09F24"/>
    <w:rsid w:val="06B9710B"/>
    <w:rsid w:val="077DBDD3"/>
    <w:rsid w:val="07C27CE6"/>
    <w:rsid w:val="080F812E"/>
    <w:rsid w:val="0855044B"/>
    <w:rsid w:val="08D9FD1C"/>
    <w:rsid w:val="091FD4DE"/>
    <w:rsid w:val="09304A3D"/>
    <w:rsid w:val="093C465B"/>
    <w:rsid w:val="097AFE17"/>
    <w:rsid w:val="09C445D1"/>
    <w:rsid w:val="09CA2AAA"/>
    <w:rsid w:val="0A0F8C50"/>
    <w:rsid w:val="0B388BBD"/>
    <w:rsid w:val="0B3F750B"/>
    <w:rsid w:val="0BC73B58"/>
    <w:rsid w:val="0BD9CFA6"/>
    <w:rsid w:val="0DC7BCE8"/>
    <w:rsid w:val="0E19E70D"/>
    <w:rsid w:val="0F474934"/>
    <w:rsid w:val="0F7C94EC"/>
    <w:rsid w:val="1083B42A"/>
    <w:rsid w:val="11001677"/>
    <w:rsid w:val="118BE8D1"/>
    <w:rsid w:val="1210C452"/>
    <w:rsid w:val="12C1E0D8"/>
    <w:rsid w:val="12E0044A"/>
    <w:rsid w:val="14082B5C"/>
    <w:rsid w:val="14294A75"/>
    <w:rsid w:val="14D2934F"/>
    <w:rsid w:val="14F57B3D"/>
    <w:rsid w:val="15CE307B"/>
    <w:rsid w:val="15F0541C"/>
    <w:rsid w:val="15F82CBF"/>
    <w:rsid w:val="16EC398C"/>
    <w:rsid w:val="174C295B"/>
    <w:rsid w:val="1818E855"/>
    <w:rsid w:val="1835C877"/>
    <w:rsid w:val="18E0A920"/>
    <w:rsid w:val="18F9944A"/>
    <w:rsid w:val="19F0E989"/>
    <w:rsid w:val="1AFCABF7"/>
    <w:rsid w:val="1B435519"/>
    <w:rsid w:val="1C25FF45"/>
    <w:rsid w:val="1C49A9E0"/>
    <w:rsid w:val="1C8CA409"/>
    <w:rsid w:val="1CC3007F"/>
    <w:rsid w:val="1CF459DA"/>
    <w:rsid w:val="1D0F4ABA"/>
    <w:rsid w:val="1D946CE4"/>
    <w:rsid w:val="1DC40EBD"/>
    <w:rsid w:val="1DEF4C05"/>
    <w:rsid w:val="1E50F77F"/>
    <w:rsid w:val="1E628A65"/>
    <w:rsid w:val="1F90FE7B"/>
    <w:rsid w:val="1FC38023"/>
    <w:rsid w:val="1FD460E7"/>
    <w:rsid w:val="1FFC41F4"/>
    <w:rsid w:val="2094B098"/>
    <w:rsid w:val="21E72E8D"/>
    <w:rsid w:val="23BA92AA"/>
    <w:rsid w:val="23E53766"/>
    <w:rsid w:val="24ED8BB7"/>
    <w:rsid w:val="253CFCCC"/>
    <w:rsid w:val="267B3961"/>
    <w:rsid w:val="2705C355"/>
    <w:rsid w:val="2723CCC4"/>
    <w:rsid w:val="2779672B"/>
    <w:rsid w:val="27B5E1DF"/>
    <w:rsid w:val="28522A54"/>
    <w:rsid w:val="28940000"/>
    <w:rsid w:val="28E2CFB9"/>
    <w:rsid w:val="2990BF74"/>
    <w:rsid w:val="2A7E4C2C"/>
    <w:rsid w:val="2A859249"/>
    <w:rsid w:val="2AA0A612"/>
    <w:rsid w:val="2B5A5745"/>
    <w:rsid w:val="2B5A5745"/>
    <w:rsid w:val="2B82EFFA"/>
    <w:rsid w:val="2B8F50D7"/>
    <w:rsid w:val="2B9D081C"/>
    <w:rsid w:val="2BFC33C4"/>
    <w:rsid w:val="2CE6D0EE"/>
    <w:rsid w:val="2CF82E4C"/>
    <w:rsid w:val="2D264049"/>
    <w:rsid w:val="2DA12AA5"/>
    <w:rsid w:val="2DEF2508"/>
    <w:rsid w:val="2DF21FFB"/>
    <w:rsid w:val="2DFAE1AD"/>
    <w:rsid w:val="2E05E3D5"/>
    <w:rsid w:val="2E4AFD21"/>
    <w:rsid w:val="2E4C4EDE"/>
    <w:rsid w:val="2E4C4EDE"/>
    <w:rsid w:val="2E66FEE5"/>
    <w:rsid w:val="2E713E81"/>
    <w:rsid w:val="2EC245E4"/>
    <w:rsid w:val="2F6A4C89"/>
    <w:rsid w:val="2FC1C6AD"/>
    <w:rsid w:val="30121C87"/>
    <w:rsid w:val="303BB8C9"/>
    <w:rsid w:val="31855187"/>
    <w:rsid w:val="322E8D2C"/>
    <w:rsid w:val="33276DCC"/>
    <w:rsid w:val="33778BC8"/>
    <w:rsid w:val="33D342B2"/>
    <w:rsid w:val="344DE1A5"/>
    <w:rsid w:val="34C0B314"/>
    <w:rsid w:val="34C53991"/>
    <w:rsid w:val="35A4DF83"/>
    <w:rsid w:val="35CFECF0"/>
    <w:rsid w:val="3663C2FC"/>
    <w:rsid w:val="3677259E"/>
    <w:rsid w:val="36E162C8"/>
    <w:rsid w:val="36E3F7B9"/>
    <w:rsid w:val="3712BBC5"/>
    <w:rsid w:val="388C53A7"/>
    <w:rsid w:val="38A61EAA"/>
    <w:rsid w:val="39299C9D"/>
    <w:rsid w:val="399B022A"/>
    <w:rsid w:val="39C521E1"/>
    <w:rsid w:val="3A3F657C"/>
    <w:rsid w:val="3AE01E98"/>
    <w:rsid w:val="3BA7682B"/>
    <w:rsid w:val="3C96FB8C"/>
    <w:rsid w:val="3CA5BB16"/>
    <w:rsid w:val="3E370049"/>
    <w:rsid w:val="3E4E7BE3"/>
    <w:rsid w:val="3ED5D493"/>
    <w:rsid w:val="3F265188"/>
    <w:rsid w:val="3F2D8DD9"/>
    <w:rsid w:val="3F52BCBB"/>
    <w:rsid w:val="3F72168C"/>
    <w:rsid w:val="3F95A5CD"/>
    <w:rsid w:val="3FEF37AC"/>
    <w:rsid w:val="40FFC113"/>
    <w:rsid w:val="41FF4729"/>
    <w:rsid w:val="420BFEED"/>
    <w:rsid w:val="4247F2E9"/>
    <w:rsid w:val="42FD0071"/>
    <w:rsid w:val="43ADFF89"/>
    <w:rsid w:val="44383434"/>
    <w:rsid w:val="445057EC"/>
    <w:rsid w:val="452F4919"/>
    <w:rsid w:val="4545F825"/>
    <w:rsid w:val="45BAA51A"/>
    <w:rsid w:val="460082EA"/>
    <w:rsid w:val="467E1153"/>
    <w:rsid w:val="46F2B3FB"/>
    <w:rsid w:val="47B03CA0"/>
    <w:rsid w:val="47F576EF"/>
    <w:rsid w:val="48461CED"/>
    <w:rsid w:val="48B5DC6B"/>
    <w:rsid w:val="48BD2D0D"/>
    <w:rsid w:val="48BD5B26"/>
    <w:rsid w:val="48CD01E2"/>
    <w:rsid w:val="4919B982"/>
    <w:rsid w:val="497D48CC"/>
    <w:rsid w:val="4A164D74"/>
    <w:rsid w:val="4A6A6313"/>
    <w:rsid w:val="4AEED303"/>
    <w:rsid w:val="4AF05AD9"/>
    <w:rsid w:val="4D0A4C54"/>
    <w:rsid w:val="50067B88"/>
    <w:rsid w:val="501B0212"/>
    <w:rsid w:val="5184B9B8"/>
    <w:rsid w:val="5184B9B8"/>
    <w:rsid w:val="523D561B"/>
    <w:rsid w:val="523D561B"/>
    <w:rsid w:val="530B61A6"/>
    <w:rsid w:val="53C3D776"/>
    <w:rsid w:val="53F79FB6"/>
    <w:rsid w:val="54A78406"/>
    <w:rsid w:val="563B3BFA"/>
    <w:rsid w:val="57611398"/>
    <w:rsid w:val="57611398"/>
    <w:rsid w:val="58ED42D4"/>
    <w:rsid w:val="5A062EE0"/>
    <w:rsid w:val="5A2819E5"/>
    <w:rsid w:val="5A2819E5"/>
    <w:rsid w:val="5B236B25"/>
    <w:rsid w:val="5B2D0371"/>
    <w:rsid w:val="5C44AB59"/>
    <w:rsid w:val="5D098958"/>
    <w:rsid w:val="5DD77DFC"/>
    <w:rsid w:val="5FFA4CE0"/>
    <w:rsid w:val="608D897F"/>
    <w:rsid w:val="61B27518"/>
    <w:rsid w:val="62B556D2"/>
    <w:rsid w:val="63899292"/>
    <w:rsid w:val="63899292"/>
    <w:rsid w:val="63F01B77"/>
    <w:rsid w:val="643096F3"/>
    <w:rsid w:val="643096F3"/>
    <w:rsid w:val="64ADCD80"/>
    <w:rsid w:val="655905D1"/>
    <w:rsid w:val="65B3B7E6"/>
    <w:rsid w:val="66073086"/>
    <w:rsid w:val="662C30ED"/>
    <w:rsid w:val="66B2B882"/>
    <w:rsid w:val="66F6C90C"/>
    <w:rsid w:val="6709139A"/>
    <w:rsid w:val="67EC2D6D"/>
    <w:rsid w:val="689CECE4"/>
    <w:rsid w:val="6918ED0E"/>
    <w:rsid w:val="6973315F"/>
    <w:rsid w:val="69A9A468"/>
    <w:rsid w:val="69F64716"/>
    <w:rsid w:val="6A666F0A"/>
    <w:rsid w:val="6A66AF36"/>
    <w:rsid w:val="6AF22AB3"/>
    <w:rsid w:val="6B740941"/>
    <w:rsid w:val="6C62A9A6"/>
    <w:rsid w:val="6C7E54A4"/>
    <w:rsid w:val="6D2CCFB5"/>
    <w:rsid w:val="6ED3A9F8"/>
    <w:rsid w:val="6F575B97"/>
    <w:rsid w:val="6FB9D22F"/>
    <w:rsid w:val="708AAAC4"/>
    <w:rsid w:val="70D5FD20"/>
    <w:rsid w:val="7127E636"/>
    <w:rsid w:val="72C685A0"/>
    <w:rsid w:val="7348A263"/>
    <w:rsid w:val="73CD6E19"/>
    <w:rsid w:val="73D8E316"/>
    <w:rsid w:val="740E2D0D"/>
    <w:rsid w:val="74BF81AF"/>
    <w:rsid w:val="7520EF2A"/>
    <w:rsid w:val="755BA8A5"/>
    <w:rsid w:val="760FC83E"/>
    <w:rsid w:val="769F526E"/>
    <w:rsid w:val="76A68E11"/>
    <w:rsid w:val="7716CFB2"/>
    <w:rsid w:val="78D8E6AE"/>
    <w:rsid w:val="7A9D2129"/>
    <w:rsid w:val="7B2C7EA0"/>
    <w:rsid w:val="7B50EC66"/>
    <w:rsid w:val="7BECA04B"/>
    <w:rsid w:val="7C04B19D"/>
    <w:rsid w:val="7C4ED20D"/>
    <w:rsid w:val="7D6EA942"/>
    <w:rsid w:val="7DBCFB05"/>
    <w:rsid w:val="7E273BAA"/>
    <w:rsid w:val="7F0E4B30"/>
    <w:rsid w:val="7F87C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19CBF"/>
  <w15:chartTrackingRefBased/>
  <w15:docId w15:val="{9FF94C8E-D6C3-420E-8414-FC96347903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E66FEE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6C7E54A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C7E54A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a82bb4065d541b9" /><Relationship Type="http://schemas.openxmlformats.org/officeDocument/2006/relationships/hyperlink" Target="https://doi.org/10.1007/bf03341111" TargetMode="External" Id="R72ded02e5837462d" /><Relationship Type="http://schemas.openxmlformats.org/officeDocument/2006/relationships/hyperlink" Target="https://assets.publishing.service.gov.uk/media/68d660f58c739d679fb1de1f/Identifying_and_supporting_the_needs_of_autistic_children_and_young_people_a_rapid_evidence_review.pdf" TargetMode="External" Id="Rd9038bd95ec2411f" /><Relationship Type="http://schemas.openxmlformats.org/officeDocument/2006/relationships/hyperlink" Target="https://doi.org/10.1186/s12888-022-04290-7" TargetMode="External" Id="R683533d7abf74ac5" /><Relationship Type="http://schemas.openxmlformats.org/officeDocument/2006/relationships/hyperlink" Target="https://doi.org/10.1016/j.jped.2025.101439" TargetMode="External" Id="R64197d8ba04b486a" /><Relationship Type="http://schemas.openxmlformats.org/officeDocument/2006/relationships/hyperlink" Target="https://doi.org/10.1007/s10803-018-3639-1" TargetMode="External" Id="Rcb1ced45d2cd4c51" /><Relationship Type="http://schemas.openxmlformats.org/officeDocument/2006/relationships/hyperlink" Target="https://www.gov.uk/government/publications/inclusive-mainstream-fund-2026-to-2027/inclusive-mainstream-fund-best-practice-for-schools--2" TargetMode="External" Id="R10e2fc1e90df42c1" /><Relationship Type="http://schemas.openxmlformats.org/officeDocument/2006/relationships/hyperlink" Target="https://www.legislation.gov.uk/ukpga/2007/12/notes/division/6" TargetMode="External" Id="Rf0d4d21d7eae4b57" /><Relationship Type="http://schemas.openxmlformats.org/officeDocument/2006/relationships/hyperlink" Target="https://www.gov.uk/government/publications/care-act-2014-part-1-factsheets/care-act-factsheets" TargetMode="External" Id="Rdb62fb3d627e41df" /><Relationship Type="http://schemas.openxmlformats.org/officeDocument/2006/relationships/hyperlink" Target="https://doi.org/10.1007/s00115-025-01876-w" TargetMode="External" Id="Rc74a9a6d2d30434e" /><Relationship Type="http://schemas.openxmlformats.org/officeDocument/2006/relationships/hyperlink" Target="https://doi.org/10.31887/dcns.2020.22.1/wgaebel" TargetMode="External" Id="R267a47c6b35a4a08" /><Relationship Type="http://schemas.openxmlformats.org/officeDocument/2006/relationships/hyperlink" Target="https://doi.org/10.3390/bs15081073" TargetMode="External" Id="R4b1e247e05b444ba" /><Relationship Type="http://schemas.openxmlformats.org/officeDocument/2006/relationships/hyperlink" Target="https://www.kingsfund.org.uk/insight-and-analysis/long-reads/mental-health-360-funding-costs" TargetMode="External" Id="R783960b8ef384a62" /><Relationship Type="http://schemas.openxmlformats.org/officeDocument/2006/relationships/hyperlink" Target="https://www.gov.uk/government/publications/national-strategy-for-autistic-children-young-people-and-adults-2021-to-2026/the-national-strategy-for-autistic-children-young-people-and-adults-2021-to-2026" TargetMode="External" Id="Rb63175aca3744fa0" /><Relationship Type="http://schemas.openxmlformats.org/officeDocument/2006/relationships/hyperlink" Target="https://www.gov.uk/government/news/landmark-review-calls-on-employers-to-boost-support-for-autistic-people" TargetMode="External" Id="R947f33fda7604357" /><Relationship Type="http://schemas.openxmlformats.org/officeDocument/2006/relationships/hyperlink" Target="https://www.gov.uk/government/news/review-launched-into-mental-health-autism-and-adhd-services" TargetMode="External" Id="R845087d067ba4718" /><Relationship Type="http://schemas.openxmlformats.org/officeDocument/2006/relationships/hyperlink" Target="https://doi.org/10.1007/s40617-023-00780-6" TargetMode="External" Id="R66cee25014f042eb" /><Relationship Type="http://schemas.openxmlformats.org/officeDocument/2006/relationships/hyperlink" Target="https://doi.org/10.32872/cpe.10005" TargetMode="External" Id="R74927b47267b4fc3" /><Relationship Type="http://schemas.openxmlformats.org/officeDocument/2006/relationships/hyperlink" Target="https://doi.org/10.1111/camh.12663" TargetMode="External" Id="R56dbdba91bd34642" /><Relationship Type="http://schemas.openxmlformats.org/officeDocument/2006/relationships/hyperlink" Target="https://doi.org/10.21037/tp.2019.09.09" TargetMode="External" Id="R64d1f3b5928a45af" /><Relationship Type="http://schemas.openxmlformats.org/officeDocument/2006/relationships/hyperlink" Target="https://doi.org/10.1097/MD.0000000000028811" TargetMode="External" Id="R8869b799e0044746" /><Relationship Type="http://schemas.openxmlformats.org/officeDocument/2006/relationships/hyperlink" Target="https://doi.org/10.1038/s41380-023-02354-y" TargetMode="External" Id="R953688b425a44680" /><Relationship Type="http://schemas.openxmlformats.org/officeDocument/2006/relationships/hyperlink" Target="https://doi.org/10.1038/s41380-023-02354-y" TargetMode="External" Id="R07ec27ecf5094d04" /><Relationship Type="http://schemas.openxmlformats.org/officeDocument/2006/relationships/hyperlink" Target="https://doi.org/10.1016/s2352-4642(23)00221-3" TargetMode="External" Id="R88f62b8455c146e2" /><Relationship Type="http://schemas.openxmlformats.org/officeDocument/2006/relationships/hyperlink" Target="https://doi.org/10.1016/j.jped.2025.101451" TargetMode="External" Id="Rda2ebfdd2dd2407e" /><Relationship Type="http://schemas.openxmlformats.org/officeDocument/2006/relationships/hyperlink" Target="https://doi.org/10.1007/s40617-024-00907-3" TargetMode="External" Id="Rc228e1e2baf54c14" /><Relationship Type="http://schemas.openxmlformats.org/officeDocument/2006/relationships/hyperlink" Target="https://www.ncbi.nlm.nih.gov/books/NBK525976/" TargetMode="External" Id="R12472c1ef6ef4c18" /><Relationship Type="http://schemas.openxmlformats.org/officeDocument/2006/relationships/hyperlink" Target="https://www.england.nhs.uk" TargetMode="External" Id="R9666a349e77e4191" /><Relationship Type="http://schemas.openxmlformats.org/officeDocument/2006/relationships/hyperlink" Target="https://www.england.nhs.uk/long-read/learning-disability-and-autism-joint-guiding-principles-2/" TargetMode="External" Id="R454ce232ce7f4441" /><Relationship Type="http://schemas.openxmlformats.org/officeDocument/2006/relationships/hyperlink" Target="https://www.england.nhs.uk" TargetMode="External" Id="Rced07e8105784212" /><Relationship Type="http://schemas.openxmlformats.org/officeDocument/2006/relationships/hyperlink" Target="https://www.england.nhs.uk/long-read/a-national-framework-to-deliver-improved-outcomes-in-all-age-autism-assessment-pathways-guidance-for-integrated-care-boards/" TargetMode="External" Id="R84f19bb7b3e14717" /><Relationship Type="http://schemas.openxmlformats.org/officeDocument/2006/relationships/hyperlink" Target="https://digital.nhs.uk/data-and-information/publications/statistical/adult-psychiatric-morbidity-survey/survey-of-mental-health-and-wellbeing-england-2023-24/autism-spectrum-disorder#10-6-citation" TargetMode="External" Id="R9e085c6ce0244f4a" /><Relationship Type="http://schemas.openxmlformats.org/officeDocument/2006/relationships/hyperlink" Target="https://www.nice.org.uk" TargetMode="External" Id="Rcbfc36109c1149e8" /><Relationship Type="http://schemas.openxmlformats.org/officeDocument/2006/relationships/hyperlink" Target="https://www.nice.org.uk/guidance/qs51/chapter/Quality-statement-5-Treating-the-core-features-of-autism-psychosocial-interventions" TargetMode="External" Id="Ra27ee926a1c743bb" /><Relationship Type="http://schemas.openxmlformats.org/officeDocument/2006/relationships/hyperlink" Target="https://www.ncbi.nlm.nih.gov/books/NBK571333/" TargetMode="External" Id="Redbf9ebed2d1477d" /><Relationship Type="http://schemas.openxmlformats.org/officeDocument/2006/relationships/hyperlink" Target="https://doi.org/10.1136/bmjpo-2024-002496" TargetMode="External" Id="Rf61a5566fa5c4eba" /><Relationship Type="http://schemas.openxmlformats.org/officeDocument/2006/relationships/hyperlink" Target="https://commonslibrary.parliament.uk/research-briefings/cbp-7172/" TargetMode="External" Id="R9b1269214d5b4e69" /><Relationship Type="http://schemas.openxmlformats.org/officeDocument/2006/relationships/hyperlink" Target="https://commonslibrary.parliament.uk/research-briefings/cbp-10389/" TargetMode="External" Id="R90420a5bd9f9425c" /><Relationship Type="http://schemas.openxmlformats.org/officeDocument/2006/relationships/hyperlink" Target="https://www.ncbi.nlm.nih.gov" TargetMode="External" Id="R616d366f6fa74dc1" /><Relationship Type="http://schemas.openxmlformats.org/officeDocument/2006/relationships/hyperlink" Target="https://www.ncbi.nlm.nih.gov/books/NBK571814/" TargetMode="External" Id="Rb2d7286d01044d8d" /><Relationship Type="http://schemas.openxmlformats.org/officeDocument/2006/relationships/hyperlink" Target="https://doi.org/10.1192/bjo.2025.10826" TargetMode="External" Id="R1f772623a0bd44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2026-03-29T01:42:05.3507521Z</dcterms:created>
  <dcterms:modified xsi:type="dcterms:W3CDTF">2026-03-29T05:34:58.6197554Z</dcterms:modified>
  <dc:creator>Anika Hussain (2319161)</dc:creator>
  <lastModifiedBy>Anika Hussain (2319161)</lastModifiedBy>
</coreProperties>
</file>