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743EEC" w14:textId="45C4069C" w:rsidR="002B2917" w:rsidRDefault="002B2917" w:rsidP="00D84383">
      <w:pPr>
        <w:pStyle w:val="Title"/>
        <w:spacing w:line="360" w:lineRule="auto"/>
      </w:pPr>
      <w:r>
        <w:t xml:space="preserve"> </w:t>
      </w:r>
      <w:r>
        <w:rPr>
          <w:noProof/>
        </w:rPr>
        <w:drawing>
          <wp:inline distT="0" distB="0" distL="0" distR="0" wp14:anchorId="0C3E7673" wp14:editId="00DC2742">
            <wp:extent cx="2619375" cy="1165860"/>
            <wp:effectExtent l="0" t="0" r="9525" b="0"/>
            <wp:docPr id="509279478" name="Picture 1" descr="Trinity Saint David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Trinity Saint David.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58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92CBC1" w14:textId="77777777" w:rsidR="002B2917" w:rsidRPr="00725233" w:rsidRDefault="002B2917" w:rsidP="007F757B">
      <w:pPr>
        <w:pStyle w:val="Title"/>
        <w:rPr>
          <w:rFonts w:ascii="Arial" w:hAnsi="Arial" w:cs="Arial"/>
          <w:sz w:val="28"/>
          <w:szCs w:val="28"/>
        </w:rPr>
      </w:pPr>
    </w:p>
    <w:p w14:paraId="5733A64C" w14:textId="6D7D70BD" w:rsidR="008A6C7B" w:rsidRPr="008A6C7B" w:rsidRDefault="008A6C7B" w:rsidP="008A6C7B">
      <w:pPr>
        <w:pStyle w:val="Title"/>
      </w:pPr>
    </w:p>
    <w:p w14:paraId="1954A078" w14:textId="6D20DD66" w:rsidR="008A6C7B" w:rsidRPr="008A6C7B" w:rsidRDefault="008A6C7B" w:rsidP="05E882AC"/>
    <w:p w14:paraId="2C3C545C" w14:textId="0E35AEE1" w:rsidR="00033C93" w:rsidRDefault="00033C93" w:rsidP="00725233">
      <w:pPr>
        <w:pStyle w:val="NoSpacing"/>
        <w:rPr>
          <w:b/>
          <w:bCs/>
          <w:color w:val="156082" w:themeColor="accent1"/>
        </w:rPr>
      </w:pPr>
      <w:r w:rsidRPr="00725233">
        <w:rPr>
          <w:b/>
          <w:bCs/>
          <w:color w:val="156082" w:themeColor="accent1"/>
        </w:rPr>
        <w:t xml:space="preserve">Name: </w:t>
      </w:r>
      <w:r w:rsidR="00E64441" w:rsidRPr="00725233">
        <w:rPr>
          <w:b/>
          <w:bCs/>
          <w:color w:val="156082" w:themeColor="accent1"/>
        </w:rPr>
        <w:t xml:space="preserve">           </w:t>
      </w:r>
      <w:r w:rsidR="007C7E1F" w:rsidRPr="00725233">
        <w:rPr>
          <w:b/>
          <w:bCs/>
          <w:color w:val="156082" w:themeColor="accent1"/>
        </w:rPr>
        <w:t xml:space="preserve">       </w:t>
      </w:r>
      <w:r w:rsidR="00E64441" w:rsidRPr="00725233">
        <w:rPr>
          <w:b/>
          <w:bCs/>
          <w:color w:val="156082" w:themeColor="accent1"/>
        </w:rPr>
        <w:t xml:space="preserve">   Ra</w:t>
      </w:r>
      <w:r w:rsidR="00936D40" w:rsidRPr="00725233">
        <w:rPr>
          <w:b/>
          <w:bCs/>
          <w:color w:val="156082" w:themeColor="accent1"/>
        </w:rPr>
        <w:t xml:space="preserve">jnit </w:t>
      </w:r>
      <w:r w:rsidR="008F3224" w:rsidRPr="00725233">
        <w:rPr>
          <w:b/>
          <w:bCs/>
          <w:color w:val="156082" w:themeColor="accent1"/>
        </w:rPr>
        <w:t>Kaur</w:t>
      </w:r>
    </w:p>
    <w:p w14:paraId="517C2188" w14:textId="77777777" w:rsidR="001B768A" w:rsidRPr="00725233" w:rsidRDefault="001B768A" w:rsidP="00725233">
      <w:pPr>
        <w:pStyle w:val="NoSpacing"/>
        <w:rPr>
          <w:b/>
          <w:bCs/>
          <w:color w:val="156082" w:themeColor="accent1"/>
        </w:rPr>
      </w:pPr>
    </w:p>
    <w:p w14:paraId="217D1C06" w14:textId="730915F6" w:rsidR="00033C93" w:rsidRDefault="00033C93" w:rsidP="00725233">
      <w:pPr>
        <w:pStyle w:val="NoSpacing"/>
        <w:rPr>
          <w:b/>
          <w:bCs/>
          <w:color w:val="156082" w:themeColor="accent1"/>
        </w:rPr>
      </w:pPr>
      <w:r w:rsidRPr="00725233">
        <w:rPr>
          <w:b/>
          <w:bCs/>
          <w:color w:val="156082" w:themeColor="accent1"/>
        </w:rPr>
        <w:t xml:space="preserve">Student ID: </w:t>
      </w:r>
      <w:r w:rsidR="00936D40" w:rsidRPr="00725233">
        <w:rPr>
          <w:b/>
          <w:bCs/>
          <w:color w:val="156082" w:themeColor="accent1"/>
        </w:rPr>
        <w:t xml:space="preserve">    </w:t>
      </w:r>
      <w:r w:rsidR="007C7E1F" w:rsidRPr="00725233">
        <w:rPr>
          <w:b/>
          <w:bCs/>
          <w:color w:val="156082" w:themeColor="accent1"/>
        </w:rPr>
        <w:t xml:space="preserve">        </w:t>
      </w:r>
      <w:r w:rsidR="00936D40" w:rsidRPr="00725233">
        <w:rPr>
          <w:b/>
          <w:bCs/>
          <w:color w:val="156082" w:themeColor="accent1"/>
        </w:rPr>
        <w:t xml:space="preserve">  2527844</w:t>
      </w:r>
    </w:p>
    <w:p w14:paraId="2413AB2C" w14:textId="77777777" w:rsidR="001B768A" w:rsidRPr="00725233" w:rsidRDefault="001B768A" w:rsidP="00725233">
      <w:pPr>
        <w:pStyle w:val="NoSpacing"/>
        <w:rPr>
          <w:b/>
          <w:bCs/>
          <w:color w:val="156082" w:themeColor="accent1"/>
        </w:rPr>
      </w:pPr>
    </w:p>
    <w:p w14:paraId="57A8DA69" w14:textId="1F7516D0" w:rsidR="00033C93" w:rsidRDefault="00033C93" w:rsidP="00725233">
      <w:pPr>
        <w:pStyle w:val="NoSpacing"/>
        <w:rPr>
          <w:b/>
          <w:bCs/>
          <w:color w:val="156082" w:themeColor="accent1"/>
        </w:rPr>
      </w:pPr>
      <w:r w:rsidRPr="00725233">
        <w:rPr>
          <w:b/>
          <w:bCs/>
          <w:color w:val="156082" w:themeColor="accent1"/>
        </w:rPr>
        <w:t xml:space="preserve">Module Code: </w:t>
      </w:r>
      <w:r w:rsidR="007C7E1F" w:rsidRPr="00725233">
        <w:rPr>
          <w:b/>
          <w:bCs/>
          <w:color w:val="156082" w:themeColor="accent1"/>
        </w:rPr>
        <w:t xml:space="preserve">   </w:t>
      </w:r>
      <w:r w:rsidR="009B0F5D" w:rsidRPr="00725233">
        <w:rPr>
          <w:b/>
          <w:bCs/>
          <w:color w:val="156082" w:themeColor="accent1"/>
        </w:rPr>
        <w:t xml:space="preserve">    LCHS4001</w:t>
      </w:r>
    </w:p>
    <w:p w14:paraId="3D20D4F6" w14:textId="77777777" w:rsidR="001B768A" w:rsidRPr="00725233" w:rsidRDefault="001B768A" w:rsidP="00725233">
      <w:pPr>
        <w:pStyle w:val="NoSpacing"/>
        <w:rPr>
          <w:b/>
          <w:bCs/>
          <w:color w:val="156082" w:themeColor="accent1"/>
        </w:rPr>
      </w:pPr>
    </w:p>
    <w:p w14:paraId="1F750D08" w14:textId="06D5345F" w:rsidR="00033C93" w:rsidRDefault="00033C93" w:rsidP="05E882AC">
      <w:pPr>
        <w:pStyle w:val="NoSpacing"/>
        <w:rPr>
          <w:b/>
          <w:bCs/>
          <w:color w:val="156082" w:themeColor="accent1"/>
        </w:rPr>
      </w:pPr>
      <w:r w:rsidRPr="05E882AC">
        <w:rPr>
          <w:b/>
          <w:bCs/>
          <w:color w:val="156082" w:themeColor="accent1"/>
        </w:rPr>
        <w:t xml:space="preserve">Module: </w:t>
      </w:r>
      <w:r w:rsidR="00874330" w:rsidRPr="05E882AC">
        <w:rPr>
          <w:b/>
          <w:bCs/>
          <w:color w:val="156082" w:themeColor="accent1"/>
        </w:rPr>
        <w:t xml:space="preserve">          </w:t>
      </w:r>
      <w:r w:rsidR="008F3224" w:rsidRPr="05E882AC">
        <w:rPr>
          <w:b/>
          <w:bCs/>
          <w:color w:val="156082" w:themeColor="accent1"/>
        </w:rPr>
        <w:t xml:space="preserve">  </w:t>
      </w:r>
      <w:r w:rsidR="00874330" w:rsidRPr="05E882AC">
        <w:rPr>
          <w:b/>
          <w:bCs/>
          <w:color w:val="156082" w:themeColor="accent1"/>
        </w:rPr>
        <w:t xml:space="preserve">  Academic and Employability</w:t>
      </w:r>
      <w:r w:rsidR="007E561A" w:rsidRPr="05E882AC">
        <w:rPr>
          <w:b/>
          <w:bCs/>
          <w:color w:val="156082" w:themeColor="accent1"/>
        </w:rPr>
        <w:t xml:space="preserve"> Skills</w:t>
      </w:r>
    </w:p>
    <w:p w14:paraId="2C006320" w14:textId="77777777" w:rsidR="05E882AC" w:rsidRDefault="05E882AC" w:rsidP="05E882AC">
      <w:pPr>
        <w:pStyle w:val="NoSpacing"/>
        <w:rPr>
          <w:b/>
          <w:bCs/>
          <w:color w:val="156082" w:themeColor="accent1"/>
        </w:rPr>
      </w:pPr>
    </w:p>
    <w:p w14:paraId="4979E8C2" w14:textId="7C88B478" w:rsidR="18B6D42D" w:rsidRDefault="18B6D42D" w:rsidP="05E882AC">
      <w:pPr>
        <w:pStyle w:val="NoSpacing"/>
        <w:rPr>
          <w:b/>
          <w:bCs/>
          <w:color w:val="156082" w:themeColor="accent1"/>
        </w:rPr>
      </w:pPr>
      <w:r w:rsidRPr="05E882AC">
        <w:rPr>
          <w:b/>
          <w:bCs/>
          <w:color w:val="156082" w:themeColor="accent1"/>
        </w:rPr>
        <w:t>Lecturer:             Dr   Daniel Jenkin-Smith</w:t>
      </w:r>
    </w:p>
    <w:p w14:paraId="0747238B" w14:textId="7BD9C11A" w:rsidR="05E882AC" w:rsidRDefault="05E882AC" w:rsidP="05E882AC">
      <w:pPr>
        <w:pStyle w:val="NoSpacing"/>
        <w:rPr>
          <w:b/>
          <w:bCs/>
          <w:color w:val="156082" w:themeColor="accent1"/>
        </w:rPr>
      </w:pPr>
    </w:p>
    <w:p w14:paraId="41EF200C" w14:textId="77777777" w:rsidR="00033C93" w:rsidRPr="00725233" w:rsidRDefault="00033C93" w:rsidP="00725233">
      <w:pPr>
        <w:pStyle w:val="NoSpacing"/>
        <w:rPr>
          <w:b/>
          <w:bCs/>
          <w:color w:val="156082" w:themeColor="accent1"/>
        </w:rPr>
      </w:pPr>
    </w:p>
    <w:p w14:paraId="0DAD4E12" w14:textId="77777777" w:rsidR="00033C93" w:rsidRPr="00725233" w:rsidRDefault="00033C93" w:rsidP="00725233">
      <w:pPr>
        <w:pStyle w:val="NoSpacing"/>
        <w:rPr>
          <w:b/>
          <w:bCs/>
          <w:color w:val="156082" w:themeColor="accent1"/>
        </w:rPr>
      </w:pPr>
    </w:p>
    <w:p w14:paraId="4C98B69F" w14:textId="77777777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</w:p>
    <w:p w14:paraId="19A2C070" w14:textId="77777777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</w:p>
    <w:p w14:paraId="13BD57E4" w14:textId="77777777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</w:p>
    <w:p w14:paraId="61E17914" w14:textId="77777777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</w:p>
    <w:p w14:paraId="21EED766" w14:textId="77777777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</w:p>
    <w:p w14:paraId="72F15F80" w14:textId="1B91366F" w:rsidR="002D2F33" w:rsidRPr="00725233" w:rsidRDefault="00033C93" w:rsidP="00033C93">
      <w:pPr>
        <w:pStyle w:val="Title"/>
        <w:rPr>
          <w:rFonts w:ascii="Arial" w:hAnsi="Arial" w:cs="Arial"/>
          <w:b/>
          <w:bCs/>
          <w:color w:val="156082" w:themeColor="accent1"/>
          <w:sz w:val="28"/>
          <w:szCs w:val="28"/>
        </w:rPr>
      </w:pPr>
      <w:r w:rsidRPr="00725233">
        <w:rPr>
          <w:rFonts w:ascii="Arial" w:hAnsi="Arial" w:cs="Arial"/>
          <w:b/>
          <w:bCs/>
          <w:color w:val="156082" w:themeColor="accent1"/>
          <w:sz w:val="28"/>
          <w:szCs w:val="28"/>
        </w:rPr>
        <w:t xml:space="preserve">Submitted on: </w:t>
      </w:r>
      <w:r w:rsidR="008F3224" w:rsidRPr="00725233">
        <w:rPr>
          <w:rFonts w:ascii="Arial" w:hAnsi="Arial" w:cs="Arial"/>
          <w:b/>
          <w:bCs/>
          <w:color w:val="156082" w:themeColor="accent1"/>
          <w:sz w:val="28"/>
          <w:szCs w:val="28"/>
        </w:rPr>
        <w:t xml:space="preserve"> </w:t>
      </w:r>
      <w:r w:rsidR="00966F30" w:rsidRPr="00725233">
        <w:rPr>
          <w:rFonts w:ascii="Arial" w:hAnsi="Arial" w:cs="Arial"/>
          <w:b/>
          <w:bCs/>
          <w:color w:val="156082" w:themeColor="accent1"/>
          <w:sz w:val="28"/>
          <w:szCs w:val="28"/>
        </w:rPr>
        <w:t>Tu</w:t>
      </w:r>
      <w:r w:rsidR="007F60FF" w:rsidRPr="00725233">
        <w:rPr>
          <w:rFonts w:ascii="Arial" w:hAnsi="Arial" w:cs="Arial"/>
          <w:b/>
          <w:bCs/>
          <w:color w:val="156082" w:themeColor="accent1"/>
          <w:sz w:val="28"/>
          <w:szCs w:val="28"/>
        </w:rPr>
        <w:t>rnitin</w:t>
      </w:r>
      <w:r w:rsidRPr="00725233">
        <w:rPr>
          <w:rFonts w:ascii="Arial" w:hAnsi="Arial" w:cs="Arial"/>
          <w:b/>
          <w:bCs/>
          <w:color w:val="156082" w:themeColor="accent1"/>
          <w:sz w:val="28"/>
          <w:szCs w:val="28"/>
        </w:rPr>
        <w:t xml:space="preserve"> </w:t>
      </w:r>
    </w:p>
    <w:p w14:paraId="0E538617" w14:textId="77777777" w:rsidR="002D2F33" w:rsidRPr="00B734A1" w:rsidRDefault="002D2F33" w:rsidP="00033C93">
      <w:pPr>
        <w:pStyle w:val="Title"/>
        <w:rPr>
          <w:rFonts w:ascii="Arial" w:hAnsi="Arial" w:cs="Arial"/>
          <w:b/>
          <w:bCs/>
          <w:color w:val="156082" w:themeColor="accent1"/>
          <w:sz w:val="22"/>
          <w:szCs w:val="22"/>
        </w:rPr>
      </w:pPr>
    </w:p>
    <w:p w14:paraId="62CA2371" w14:textId="30E9A45E" w:rsidR="00033C93" w:rsidRPr="00033C93" w:rsidRDefault="00033C93" w:rsidP="00033C93">
      <w:pPr>
        <w:pStyle w:val="Title"/>
        <w:rPr>
          <w:rFonts w:ascii="Arial" w:hAnsi="Arial" w:cs="Arial"/>
          <w:sz w:val="22"/>
          <w:szCs w:val="22"/>
        </w:rPr>
      </w:pPr>
      <w:r w:rsidRPr="00033C93">
        <w:rPr>
          <w:rFonts w:ascii="Arial" w:hAnsi="Arial" w:cs="Arial"/>
          <w:sz w:val="22"/>
          <w:szCs w:val="22"/>
        </w:rPr>
        <w:t xml:space="preserve">  </w:t>
      </w:r>
    </w:p>
    <w:p w14:paraId="16763DFC" w14:textId="6B6DFB40" w:rsidR="001260EC" w:rsidRPr="006F4FB2" w:rsidRDefault="001260EC" w:rsidP="001260EC">
      <w:pPr>
        <w:pStyle w:val="Title"/>
        <w:rPr>
          <w:rFonts w:ascii="Arial" w:hAnsi="Arial" w:cs="Arial"/>
          <w:sz w:val="22"/>
          <w:szCs w:val="22"/>
        </w:rPr>
      </w:pPr>
    </w:p>
    <w:p w14:paraId="09392E84" w14:textId="77777777" w:rsidR="004C7493" w:rsidRDefault="004C7493" w:rsidP="004C7493"/>
    <w:sdt>
      <w:sdtPr>
        <w:rPr>
          <w:rFonts w:ascii="Times New Roman" w:eastAsia="Times New Roman" w:hAnsi="Times New Roman" w:cs="Times New Roman"/>
          <w:color w:val="auto"/>
          <w:sz w:val="24"/>
          <w:szCs w:val="24"/>
        </w:rPr>
        <w:id w:val="69235162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906E58F" w14:textId="333AE066" w:rsidR="00145E38" w:rsidRPr="00450CD5" w:rsidRDefault="001D7A65">
          <w:pPr>
            <w:pStyle w:val="TOCHeading"/>
            <w:rPr>
              <w:rFonts w:ascii="Arial" w:hAnsi="Arial" w:cs="Arial"/>
              <w:b/>
              <w:bCs/>
              <w:color w:val="156082" w:themeColor="accent1"/>
              <w:sz w:val="28"/>
              <w:szCs w:val="28"/>
            </w:rPr>
          </w:pPr>
          <w:r w:rsidRPr="00450CD5">
            <w:rPr>
              <w:rFonts w:ascii="Arial" w:hAnsi="Arial" w:cs="Arial"/>
              <w:b/>
              <w:bCs/>
              <w:color w:val="156082" w:themeColor="accent1"/>
              <w:sz w:val="28"/>
              <w:szCs w:val="28"/>
            </w:rPr>
            <w:t>Table of Contents</w:t>
          </w:r>
        </w:p>
        <w:p w14:paraId="36E8EDB4" w14:textId="77777777" w:rsidR="00527E5F" w:rsidRPr="00527E5F" w:rsidRDefault="00527E5F" w:rsidP="00527E5F"/>
        <w:p w14:paraId="52F4BDB1" w14:textId="18106C02" w:rsidR="00781CE9" w:rsidRDefault="00145E38" w:rsidP="00781CE9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354730" w:history="1">
            <w:r w:rsidR="00781CE9" w:rsidRPr="002A3322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781CE9">
              <w:rPr>
                <w:noProof/>
                <w:webHidden/>
              </w:rPr>
              <w:tab/>
            </w:r>
            <w:r w:rsidR="00781CE9">
              <w:rPr>
                <w:noProof/>
                <w:webHidden/>
              </w:rPr>
              <w:fldChar w:fldCharType="begin"/>
            </w:r>
            <w:r w:rsidR="00781CE9">
              <w:rPr>
                <w:noProof/>
                <w:webHidden/>
              </w:rPr>
              <w:instrText xml:space="preserve"> PAGEREF _Toc225354730 \h </w:instrText>
            </w:r>
            <w:r w:rsidR="00781CE9">
              <w:rPr>
                <w:noProof/>
                <w:webHidden/>
              </w:rPr>
            </w:r>
            <w:r w:rsidR="00781CE9">
              <w:rPr>
                <w:noProof/>
                <w:webHidden/>
              </w:rPr>
              <w:fldChar w:fldCharType="separate"/>
            </w:r>
            <w:r w:rsidR="00781CE9">
              <w:rPr>
                <w:noProof/>
                <w:webHidden/>
              </w:rPr>
              <w:t>2</w:t>
            </w:r>
            <w:r w:rsidR="00781CE9">
              <w:rPr>
                <w:noProof/>
                <w:webHidden/>
              </w:rPr>
              <w:fldChar w:fldCharType="end"/>
            </w:r>
          </w:hyperlink>
        </w:p>
        <w:p w14:paraId="121E21B8" w14:textId="77D86CC1" w:rsidR="00781CE9" w:rsidRDefault="00781CE9" w:rsidP="00450CD5">
          <w:pPr>
            <w:pStyle w:val="TOC2"/>
            <w:ind w:left="0"/>
            <w:rPr>
              <w:rFonts w:asciiTheme="minorHAnsi" w:eastAsiaTheme="minorEastAsia" w:hAnsiTheme="minorHAnsi" w:cstheme="minorBidi"/>
              <w:b w:val="0"/>
              <w:bCs w:val="0"/>
              <w:kern w:val="2"/>
              <w14:ligatures w14:val="standardContextual"/>
            </w:rPr>
          </w:pPr>
          <w:hyperlink w:anchor="_Toc225354731" w:history="1">
            <w:r w:rsidRPr="002A3322">
              <w:rPr>
                <w:rStyle w:val="Hyperlink"/>
                <w:rFonts w:ascii="Arial" w:hAnsi="Arial" w:cs="Arial"/>
              </w:rPr>
              <w:t>Essential Skills for a Teaching Assistant in a Special School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_Toc225354731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9005155" w14:textId="26666436" w:rsidR="00781CE9" w:rsidRDefault="00781CE9" w:rsidP="00450CD5">
          <w:pPr>
            <w:pStyle w:val="TOC2"/>
            <w:ind w:left="0"/>
            <w:rPr>
              <w:rFonts w:asciiTheme="minorHAnsi" w:eastAsiaTheme="minorEastAsia" w:hAnsiTheme="minorHAnsi" w:cstheme="minorBidi"/>
              <w:b w:val="0"/>
              <w:bCs w:val="0"/>
              <w:kern w:val="2"/>
              <w14:ligatures w14:val="standardContextual"/>
            </w:rPr>
          </w:pPr>
          <w:hyperlink w:anchor="_Toc225354732" w:history="1">
            <w:r w:rsidRPr="002A3322">
              <w:rPr>
                <w:rStyle w:val="Hyperlink"/>
                <w:rFonts w:ascii="Arial" w:hAnsi="Arial" w:cs="Arial"/>
              </w:rPr>
              <w:t>Strategies for Skill Improvement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_Toc225354732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0C3CFA48" w14:textId="67201207" w:rsidR="00781CE9" w:rsidRDefault="00781CE9" w:rsidP="00450CD5">
          <w:pPr>
            <w:pStyle w:val="TOC2"/>
            <w:ind w:left="0"/>
            <w:rPr>
              <w:rFonts w:asciiTheme="minorHAnsi" w:eastAsiaTheme="minorEastAsia" w:hAnsiTheme="minorHAnsi" w:cstheme="minorBidi"/>
              <w:b w:val="0"/>
              <w:bCs w:val="0"/>
              <w:kern w:val="2"/>
              <w14:ligatures w14:val="standardContextual"/>
            </w:rPr>
          </w:pPr>
          <w:hyperlink w:anchor="_Toc225354733" w:history="1">
            <w:r w:rsidRPr="002A3322">
              <w:rPr>
                <w:rStyle w:val="Hyperlink"/>
                <w:rFonts w:ascii="Arial" w:hAnsi="Arial" w:cs="Arial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_Toc225354733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68A153C6" w14:textId="1A5A4BD0" w:rsidR="00145E38" w:rsidRDefault="00145E38">
          <w:r>
            <w:rPr>
              <w:b/>
              <w:bCs/>
            </w:rPr>
            <w:fldChar w:fldCharType="end"/>
          </w:r>
        </w:p>
      </w:sdtContent>
    </w:sdt>
    <w:p w14:paraId="6438C91A" w14:textId="77777777" w:rsidR="00B146F3" w:rsidRDefault="00B146F3" w:rsidP="004C7493"/>
    <w:p w14:paraId="02A41DA0" w14:textId="77777777" w:rsidR="00B146F3" w:rsidRDefault="00B146F3" w:rsidP="004C7493"/>
    <w:p w14:paraId="5901C5D5" w14:textId="77777777" w:rsidR="00B146F3" w:rsidRDefault="00B146F3" w:rsidP="004C7493"/>
    <w:p w14:paraId="1B0C3BB2" w14:textId="77777777" w:rsidR="00B146F3" w:rsidRDefault="00B146F3" w:rsidP="004C7493"/>
    <w:p w14:paraId="30F69D84" w14:textId="77777777" w:rsidR="00B146F3" w:rsidRDefault="00B146F3" w:rsidP="004C7493"/>
    <w:p w14:paraId="223A84A1" w14:textId="77777777" w:rsidR="00B146F3" w:rsidRPr="004C7493" w:rsidRDefault="00B146F3" w:rsidP="004C7493"/>
    <w:p w14:paraId="3AEDD1F7" w14:textId="77777777" w:rsidR="003A4495" w:rsidRPr="00D27E29" w:rsidRDefault="003A4495">
      <w:pPr>
        <w:pStyle w:val="Heading1"/>
        <w:rPr>
          <w:rFonts w:ascii="Arial" w:eastAsia="Times New Roman" w:hAnsi="Arial" w:cs="Arial"/>
          <w:b/>
          <w:bCs/>
          <w:sz w:val="28"/>
          <w:szCs w:val="28"/>
        </w:rPr>
      </w:pPr>
      <w:bookmarkStart w:id="0" w:name="_Toc224563393"/>
      <w:bookmarkStart w:id="1" w:name="_Toc225156651"/>
      <w:bookmarkStart w:id="2" w:name="_Toc225354730"/>
      <w:r w:rsidRPr="00D27E29">
        <w:rPr>
          <w:rFonts w:ascii="Arial" w:eastAsia="Times New Roman" w:hAnsi="Arial" w:cs="Arial"/>
          <w:b/>
          <w:bCs/>
          <w:sz w:val="28"/>
          <w:szCs w:val="28"/>
        </w:rPr>
        <w:t>Introduction</w:t>
      </w:r>
      <w:bookmarkEnd w:id="0"/>
      <w:bookmarkEnd w:id="1"/>
      <w:bookmarkEnd w:id="2"/>
    </w:p>
    <w:p w14:paraId="509CBD75" w14:textId="48A00C83" w:rsidR="003A4495" w:rsidRDefault="00AD187D" w:rsidP="000B4039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62F003D3">
        <w:rPr>
          <w:rFonts w:ascii="Arial" w:hAnsi="Arial" w:cs="Arial"/>
          <w:color w:val="000000" w:themeColor="text1"/>
          <w:sz w:val="22"/>
          <w:szCs w:val="22"/>
        </w:rPr>
        <w:t xml:space="preserve">The health and social care sector </w:t>
      </w:r>
      <w:r w:rsidR="00B734A1" w:rsidRPr="62F003D3">
        <w:rPr>
          <w:rFonts w:ascii="Arial" w:hAnsi="Arial" w:cs="Arial"/>
          <w:color w:val="000000" w:themeColor="text1"/>
          <w:sz w:val="22"/>
          <w:szCs w:val="22"/>
        </w:rPr>
        <w:t>include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 xml:space="preserve"> professionals who support individuals with </w:t>
      </w:r>
      <w:r w:rsidR="00C72F7D" w:rsidRPr="62F003D3">
        <w:rPr>
          <w:rFonts w:ascii="Arial" w:hAnsi="Arial" w:cs="Arial"/>
          <w:color w:val="000000" w:themeColor="text1"/>
          <w:sz w:val="22"/>
          <w:szCs w:val="22"/>
        </w:rPr>
        <w:t>unique needs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>. Teaching Assistants in special schools play a vital role in inclusive education for children and young people with SEND (</w:t>
      </w:r>
      <w:r w:rsidR="007D364B" w:rsidRPr="62F003D3">
        <w:rPr>
          <w:rFonts w:ascii="Arial" w:hAnsi="Arial" w:cs="Arial"/>
          <w:color w:val="000000" w:themeColor="text1"/>
          <w:sz w:val="22"/>
          <w:szCs w:val="22"/>
        </w:rPr>
        <w:t>GOV.UK,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 xml:space="preserve"> 2014). This report outlines their main responsibilities, examines three key skill</w:t>
      </w:r>
      <w:r w:rsidR="00AD4D79" w:rsidRPr="62F003D3">
        <w:rPr>
          <w:rFonts w:ascii="Arial" w:hAnsi="Arial" w:cs="Arial"/>
          <w:color w:val="000000" w:themeColor="text1"/>
          <w:sz w:val="22"/>
          <w:szCs w:val="22"/>
        </w:rPr>
        <w:t xml:space="preserve">s 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>empathy and patience, adaptive communication, and behaviour management</w:t>
      </w:r>
      <w:r w:rsidR="00AD4D79" w:rsidRPr="62F003D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 xml:space="preserve">with relevant examples, and suggests </w:t>
      </w:r>
      <w:r w:rsidR="0033600A" w:rsidRPr="62F003D3">
        <w:rPr>
          <w:rFonts w:ascii="Arial" w:hAnsi="Arial" w:cs="Arial"/>
          <w:color w:val="000000" w:themeColor="text1"/>
          <w:sz w:val="22"/>
          <w:szCs w:val="22"/>
        </w:rPr>
        <w:t>evidence-based</w:t>
      </w:r>
      <w:r w:rsidRPr="62F003D3">
        <w:rPr>
          <w:rFonts w:ascii="Arial" w:hAnsi="Arial" w:cs="Arial"/>
          <w:color w:val="000000" w:themeColor="text1"/>
          <w:sz w:val="22"/>
          <w:szCs w:val="22"/>
        </w:rPr>
        <w:t xml:space="preserve"> strategies for ongoing professional development in these areas.</w:t>
      </w:r>
    </w:p>
    <w:p w14:paraId="062D5823" w14:textId="77777777" w:rsidR="006E2961" w:rsidRPr="006A304A" w:rsidRDefault="006E2961" w:rsidP="000B4039">
      <w:pPr>
        <w:spacing w:line="360" w:lineRule="auto"/>
        <w:rPr>
          <w:rFonts w:ascii="Arial" w:eastAsiaTheme="minorEastAsia" w:hAnsi="Arial" w:cs="Arial"/>
          <w:sz w:val="22"/>
          <w:szCs w:val="22"/>
        </w:rPr>
      </w:pPr>
    </w:p>
    <w:p w14:paraId="281D0B58" w14:textId="1A7C013B" w:rsidR="003A4495" w:rsidRPr="00623BCA" w:rsidRDefault="003A4495" w:rsidP="00B41660">
      <w:pPr>
        <w:rPr>
          <w:rFonts w:ascii="Arial" w:hAnsi="Arial" w:cs="Arial"/>
          <w:b/>
          <w:bCs/>
          <w:color w:val="156082" w:themeColor="accent1"/>
          <w:sz w:val="28"/>
          <w:szCs w:val="28"/>
        </w:rPr>
      </w:pPr>
      <w:bookmarkStart w:id="3" w:name="_Toc224563394"/>
      <w:bookmarkStart w:id="4" w:name="_Toc225156652"/>
      <w:r w:rsidRPr="00623BCA">
        <w:rPr>
          <w:rFonts w:ascii="Arial" w:hAnsi="Arial" w:cs="Arial"/>
          <w:b/>
          <w:bCs/>
          <w:color w:val="156082" w:themeColor="accent1"/>
          <w:sz w:val="28"/>
          <w:szCs w:val="28"/>
        </w:rPr>
        <w:t>The Role of a Teaching Assistant in a Special School: Duties and Responsibilities</w:t>
      </w:r>
      <w:bookmarkEnd w:id="3"/>
      <w:bookmarkEnd w:id="4"/>
    </w:p>
    <w:p w14:paraId="3C968429" w14:textId="24277DE9" w:rsidR="00283832" w:rsidRDefault="00283832" w:rsidP="000B403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6A304A">
        <w:rPr>
          <w:rFonts w:ascii="Arial" w:hAnsi="Arial" w:cs="Arial"/>
          <w:color w:val="000000" w:themeColor="text1"/>
          <w:sz w:val="22"/>
          <w:szCs w:val="22"/>
        </w:rPr>
        <w:t xml:space="preserve">Teaching assistants in special schools play a varied role that goes well beyond typical classroom support. Their work is closely tied to both learning outcomes and the overall welfare of vulnerable children and young </w:t>
      </w:r>
      <w:r w:rsidR="00067F06" w:rsidRPr="006A304A">
        <w:rPr>
          <w:rFonts w:ascii="Arial" w:hAnsi="Arial" w:cs="Arial"/>
          <w:color w:val="000000" w:themeColor="text1"/>
          <w:sz w:val="22"/>
          <w:szCs w:val="22"/>
        </w:rPr>
        <w:t>people. Research</w:t>
      </w:r>
      <w:r w:rsidR="004879A3" w:rsidRPr="006A304A">
        <w:rPr>
          <w:rFonts w:ascii="Arial" w:hAnsi="Arial" w:cs="Arial"/>
          <w:color w:val="000000" w:themeColor="text1"/>
          <w:sz w:val="22"/>
          <w:szCs w:val="22"/>
        </w:rPr>
        <w:t xml:space="preserve"> by </w:t>
      </w:r>
      <w:r w:rsidR="0B9BF5FD" w:rsidRPr="006A304A">
        <w:rPr>
          <w:rFonts w:ascii="Arial" w:hAnsi="Arial" w:cs="Arial"/>
          <w:color w:val="000000" w:themeColor="text1"/>
          <w:sz w:val="22"/>
          <w:szCs w:val="22"/>
        </w:rPr>
        <w:t>(</w:t>
      </w:r>
      <w:r w:rsidR="07D5A726" w:rsidRPr="006A304A">
        <w:rPr>
          <w:rFonts w:ascii="Arial" w:hAnsi="Arial" w:cs="Arial"/>
          <w:color w:val="000000" w:themeColor="text1"/>
          <w:sz w:val="22"/>
          <w:szCs w:val="22"/>
        </w:rPr>
        <w:t>Russell</w:t>
      </w:r>
      <w:r w:rsidR="00067F06" w:rsidRPr="006A304A">
        <w:rPr>
          <w:rFonts w:ascii="Arial" w:hAnsi="Arial" w:cs="Arial"/>
          <w:color w:val="000000" w:themeColor="text1"/>
          <w:sz w:val="22"/>
          <w:szCs w:val="22"/>
        </w:rPr>
        <w:t xml:space="preserve"> et al.</w:t>
      </w:r>
      <w:r w:rsidR="00656AEC" w:rsidRPr="006A304A">
        <w:rPr>
          <w:rFonts w:ascii="Arial" w:hAnsi="Arial" w:cs="Arial"/>
          <w:color w:val="000000" w:themeColor="text1"/>
          <w:sz w:val="22"/>
          <w:szCs w:val="22"/>
        </w:rPr>
        <w:t>,</w:t>
      </w:r>
      <w:r w:rsidR="006368D7" w:rsidRPr="006A304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E4C75" w:rsidRPr="006A304A">
        <w:rPr>
          <w:rFonts w:ascii="Arial" w:hAnsi="Arial" w:cs="Arial"/>
          <w:color w:val="000000" w:themeColor="text1"/>
          <w:sz w:val="22"/>
          <w:szCs w:val="22"/>
        </w:rPr>
        <w:t>2012)</w:t>
      </w:r>
      <w:r w:rsidR="004D5018" w:rsidRPr="006A304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D51B1" w:rsidRPr="006A304A">
        <w:rPr>
          <w:rFonts w:ascii="Arial" w:hAnsi="Arial" w:cs="Arial"/>
          <w:color w:val="000000" w:themeColor="text1"/>
          <w:sz w:val="22"/>
          <w:szCs w:val="22"/>
        </w:rPr>
        <w:t>emphasises</w:t>
      </w:r>
      <w:r w:rsidR="004D5018" w:rsidRPr="006A304A">
        <w:rPr>
          <w:rFonts w:ascii="Arial" w:hAnsi="Arial" w:cs="Arial"/>
          <w:color w:val="000000" w:themeColor="text1"/>
          <w:sz w:val="22"/>
          <w:szCs w:val="22"/>
        </w:rPr>
        <w:t xml:space="preserve"> that the role of a Teaching A</w:t>
      </w:r>
      <w:r w:rsidR="000F29BA" w:rsidRPr="006A304A">
        <w:rPr>
          <w:rFonts w:ascii="Arial" w:hAnsi="Arial" w:cs="Arial"/>
          <w:color w:val="000000" w:themeColor="text1"/>
          <w:sz w:val="22"/>
          <w:szCs w:val="22"/>
        </w:rPr>
        <w:t xml:space="preserve">ssistant in special education is </w:t>
      </w:r>
      <w:r w:rsidR="00CE2D93" w:rsidRPr="006A304A">
        <w:rPr>
          <w:rFonts w:ascii="Arial" w:hAnsi="Arial" w:cs="Arial"/>
          <w:color w:val="000000" w:themeColor="text1"/>
          <w:sz w:val="22"/>
          <w:szCs w:val="22"/>
        </w:rPr>
        <w:t>complex, covering</w:t>
      </w:r>
      <w:r w:rsidR="0011373E" w:rsidRPr="006A304A">
        <w:rPr>
          <w:rFonts w:ascii="Arial" w:hAnsi="Arial" w:cs="Arial"/>
          <w:color w:val="000000" w:themeColor="text1"/>
          <w:sz w:val="22"/>
          <w:szCs w:val="22"/>
        </w:rPr>
        <w:t xml:space="preserve"> both learning and welfare of </w:t>
      </w:r>
      <w:r w:rsidR="00CE2D93" w:rsidRPr="006A304A">
        <w:rPr>
          <w:rFonts w:ascii="Arial" w:hAnsi="Arial" w:cs="Arial"/>
          <w:color w:val="000000" w:themeColor="text1"/>
          <w:sz w:val="22"/>
          <w:szCs w:val="22"/>
        </w:rPr>
        <w:t xml:space="preserve">students. </w:t>
      </w:r>
      <w:r w:rsidR="008734A4" w:rsidRPr="006A304A">
        <w:rPr>
          <w:rFonts w:ascii="Arial" w:hAnsi="Arial" w:cs="Arial"/>
          <w:color w:val="000000" w:themeColor="text1"/>
          <w:sz w:val="22"/>
          <w:szCs w:val="22"/>
        </w:rPr>
        <w:t xml:space="preserve">Crucially, </w:t>
      </w:r>
      <w:r w:rsidR="008D51B1" w:rsidRPr="006A304A">
        <w:rPr>
          <w:rFonts w:ascii="Arial" w:hAnsi="Arial" w:cs="Arial"/>
          <w:color w:val="000000" w:themeColor="text1"/>
          <w:sz w:val="22"/>
          <w:szCs w:val="22"/>
        </w:rPr>
        <w:t>findings</w:t>
      </w:r>
      <w:r w:rsidR="00576192" w:rsidRPr="006A304A">
        <w:rPr>
          <w:rFonts w:ascii="Arial" w:hAnsi="Arial" w:cs="Arial"/>
          <w:color w:val="000000" w:themeColor="text1"/>
          <w:sz w:val="22"/>
          <w:szCs w:val="22"/>
        </w:rPr>
        <w:t xml:space="preserve"> from DISS and EDTA</w:t>
      </w:r>
      <w:r w:rsidR="004458A1" w:rsidRPr="006A304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30F63" w:rsidRPr="006A304A">
        <w:rPr>
          <w:rFonts w:ascii="Arial" w:hAnsi="Arial" w:cs="Arial"/>
          <w:color w:val="000000" w:themeColor="text1"/>
          <w:sz w:val="22"/>
          <w:szCs w:val="22"/>
        </w:rPr>
        <w:t>projects suggest that class teach</w:t>
      </w:r>
      <w:r w:rsidR="004C4AAA" w:rsidRPr="006A304A">
        <w:rPr>
          <w:rFonts w:ascii="Arial" w:hAnsi="Arial" w:cs="Arial"/>
          <w:color w:val="000000" w:themeColor="text1"/>
          <w:sz w:val="22"/>
          <w:szCs w:val="22"/>
        </w:rPr>
        <w:t xml:space="preserve">ers should lead the instruction for all </w:t>
      </w:r>
      <w:r w:rsidR="00CE2D93" w:rsidRPr="006A304A">
        <w:rPr>
          <w:rFonts w:ascii="Arial" w:hAnsi="Arial" w:cs="Arial"/>
          <w:color w:val="000000" w:themeColor="text1"/>
          <w:sz w:val="22"/>
          <w:szCs w:val="22"/>
        </w:rPr>
        <w:t>pupils, ensuring</w:t>
      </w:r>
      <w:r w:rsidR="0022056D" w:rsidRPr="006A304A">
        <w:rPr>
          <w:rFonts w:ascii="Arial" w:hAnsi="Arial" w:cs="Arial"/>
          <w:color w:val="000000" w:themeColor="text1"/>
          <w:sz w:val="22"/>
          <w:szCs w:val="22"/>
        </w:rPr>
        <w:t xml:space="preserve"> that primary responsibil</w:t>
      </w:r>
      <w:r w:rsidR="00FC728A" w:rsidRPr="006A304A">
        <w:rPr>
          <w:rFonts w:ascii="Arial" w:hAnsi="Arial" w:cs="Arial"/>
          <w:color w:val="000000" w:themeColor="text1"/>
          <w:sz w:val="22"/>
          <w:szCs w:val="22"/>
        </w:rPr>
        <w:t>ity for students with special Educa</w:t>
      </w:r>
      <w:r w:rsidR="00F05036" w:rsidRPr="006A304A">
        <w:rPr>
          <w:rFonts w:ascii="Arial" w:hAnsi="Arial" w:cs="Arial"/>
          <w:color w:val="000000" w:themeColor="text1"/>
          <w:sz w:val="22"/>
          <w:szCs w:val="22"/>
        </w:rPr>
        <w:t>tional Needs (</w:t>
      </w:r>
      <w:r w:rsidR="000B4039" w:rsidRPr="006A304A">
        <w:rPr>
          <w:rFonts w:ascii="Arial" w:hAnsi="Arial" w:cs="Arial"/>
          <w:color w:val="000000" w:themeColor="text1"/>
          <w:sz w:val="22"/>
          <w:szCs w:val="22"/>
        </w:rPr>
        <w:t>SEN</w:t>
      </w:r>
      <w:r w:rsidR="000B4039">
        <w:rPr>
          <w:rFonts w:ascii="Arial" w:hAnsi="Arial" w:cs="Arial"/>
          <w:color w:val="000000" w:themeColor="text1"/>
          <w:sz w:val="22"/>
          <w:szCs w:val="22"/>
        </w:rPr>
        <w:t>) is</w:t>
      </w:r>
      <w:r w:rsidR="00F05036" w:rsidRPr="006A304A">
        <w:rPr>
          <w:rFonts w:ascii="Arial" w:hAnsi="Arial" w:cs="Arial"/>
          <w:color w:val="000000" w:themeColor="text1"/>
          <w:sz w:val="22"/>
          <w:szCs w:val="22"/>
        </w:rPr>
        <w:t xml:space="preserve"> not simply handed over to </w:t>
      </w:r>
      <w:r w:rsidR="00656AEC" w:rsidRPr="006A304A">
        <w:rPr>
          <w:rFonts w:ascii="Arial" w:hAnsi="Arial" w:cs="Arial"/>
          <w:color w:val="000000" w:themeColor="text1"/>
          <w:sz w:val="22"/>
          <w:szCs w:val="22"/>
        </w:rPr>
        <w:t>a teaching</w:t>
      </w:r>
      <w:r w:rsidR="00D81570" w:rsidRPr="006A304A">
        <w:rPr>
          <w:rFonts w:ascii="Arial" w:hAnsi="Arial" w:cs="Arial"/>
          <w:color w:val="000000" w:themeColor="text1"/>
          <w:sz w:val="22"/>
          <w:szCs w:val="22"/>
        </w:rPr>
        <w:t xml:space="preserve"> assistant</w:t>
      </w:r>
      <w:r w:rsidR="00152773" w:rsidRPr="006A304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B7A6192" w14:textId="77777777" w:rsidR="00E0631E" w:rsidRPr="006A304A" w:rsidRDefault="00E0631E" w:rsidP="000B4039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7F4FDFA" w14:textId="4AAF0BE3" w:rsidR="006230D8" w:rsidRDefault="00367212">
      <w:pPr>
        <w:rPr>
          <w:rFonts w:ascii="Arial" w:hAnsi="Arial" w:cs="Arial"/>
          <w:b/>
          <w:color w:val="156082"/>
          <w:sz w:val="28"/>
        </w:rPr>
      </w:pPr>
      <w:r>
        <w:rPr>
          <w:rFonts w:ascii="Arial" w:hAnsi="Arial" w:cs="Arial"/>
          <w:b/>
          <w:color w:val="156082"/>
          <w:sz w:val="28"/>
        </w:rPr>
        <w:t xml:space="preserve">Core </w:t>
      </w:r>
      <w:r w:rsidR="00402BB4">
        <w:rPr>
          <w:rFonts w:ascii="Arial" w:hAnsi="Arial" w:cs="Arial"/>
          <w:b/>
          <w:color w:val="156082"/>
          <w:sz w:val="28"/>
        </w:rPr>
        <w:t>Responsibilities</w:t>
      </w:r>
    </w:p>
    <w:p w14:paraId="6DA4482B" w14:textId="77777777" w:rsidR="00E0631E" w:rsidRPr="005F3838" w:rsidRDefault="00E0631E">
      <w:pPr>
        <w:rPr>
          <w:rFonts w:ascii="Arial" w:hAnsi="Arial" w:cs="Arial"/>
          <w:b/>
          <w:color w:val="156082"/>
          <w:sz w:val="28"/>
        </w:rPr>
      </w:pPr>
    </w:p>
    <w:p w14:paraId="5C0B7D91" w14:textId="649FF928" w:rsidR="00426FED" w:rsidRDefault="00C031D6" w:rsidP="000B403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7EE967C2">
        <w:rPr>
          <w:rFonts w:ascii="Arial" w:hAnsi="Arial" w:cs="Arial"/>
          <w:b/>
          <w:color w:val="156082" w:themeColor="accent1"/>
          <w:sz w:val="22"/>
          <w:szCs w:val="22"/>
        </w:rPr>
        <w:t>Direct Educational Facilitation:</w:t>
      </w:r>
      <w:r w:rsidRPr="7EE967C2">
        <w:rPr>
          <w:rFonts w:ascii="Arial" w:hAnsi="Arial" w:cs="Arial"/>
          <w:color w:val="156082" w:themeColor="accent1"/>
          <w:sz w:val="22"/>
          <w:szCs w:val="22"/>
        </w:rPr>
        <w:t xml:space="preserve"> </w:t>
      </w:r>
      <w:r w:rsidRPr="7EE967C2">
        <w:rPr>
          <w:rFonts w:ascii="Arial" w:hAnsi="Arial" w:cs="Arial"/>
          <w:sz w:val="22"/>
          <w:szCs w:val="22"/>
        </w:rPr>
        <w:t xml:space="preserve">TAs support teachers by delivering personalised activities to individuals or small groups. They modify materials and methods based on </w:t>
      </w:r>
      <w:r w:rsidR="00B14D1F" w:rsidRPr="7EE967C2">
        <w:rPr>
          <w:rFonts w:ascii="Arial" w:hAnsi="Arial" w:cs="Arial"/>
          <w:sz w:val="22"/>
          <w:szCs w:val="22"/>
        </w:rPr>
        <w:t>student’s</w:t>
      </w:r>
      <w:r w:rsidRPr="7EE967C2">
        <w:rPr>
          <w:rFonts w:ascii="Arial" w:hAnsi="Arial" w:cs="Arial"/>
          <w:sz w:val="22"/>
          <w:szCs w:val="22"/>
        </w:rPr>
        <w:t xml:space="preserve"> needs (</w:t>
      </w:r>
      <w:r w:rsidR="00EA4AE0" w:rsidRPr="7EE967C2">
        <w:rPr>
          <w:rFonts w:ascii="Arial" w:hAnsi="Arial" w:cs="Arial"/>
          <w:sz w:val="22"/>
          <w:szCs w:val="22"/>
        </w:rPr>
        <w:t>Farrell</w:t>
      </w:r>
      <w:r w:rsidRPr="7EE967C2">
        <w:rPr>
          <w:rFonts w:ascii="Arial" w:hAnsi="Arial" w:cs="Arial"/>
          <w:sz w:val="22"/>
          <w:szCs w:val="22"/>
        </w:rPr>
        <w:t xml:space="preserve"> et al., 2010). For example, a TA may simplify math problems for a student with learning difficulties using </w:t>
      </w:r>
      <w:r w:rsidR="00A67C8D" w:rsidRPr="7EE967C2">
        <w:rPr>
          <w:rFonts w:ascii="Arial" w:hAnsi="Arial" w:cs="Arial"/>
          <w:sz w:val="22"/>
          <w:szCs w:val="22"/>
        </w:rPr>
        <w:t>firsthand</w:t>
      </w:r>
      <w:r w:rsidRPr="7EE967C2">
        <w:rPr>
          <w:rFonts w:ascii="Arial" w:hAnsi="Arial" w:cs="Arial"/>
          <w:sz w:val="22"/>
          <w:szCs w:val="22"/>
        </w:rPr>
        <w:t xml:space="preserve"> tools.</w:t>
      </w:r>
    </w:p>
    <w:p w14:paraId="70984DBA" w14:textId="236F33A6" w:rsidR="00FE6B6D" w:rsidRPr="00FE6B6D" w:rsidRDefault="00884557" w:rsidP="000B4039">
      <w:pPr>
        <w:pStyle w:val="ListParagraph"/>
        <w:numPr>
          <w:ilvl w:val="0"/>
          <w:numId w:val="3"/>
        </w:numPr>
        <w:spacing w:line="360" w:lineRule="auto"/>
      </w:pPr>
      <w:r w:rsidRPr="00FE6B6D">
        <w:rPr>
          <w:rFonts w:ascii="Arial" w:hAnsi="Arial" w:cs="Arial"/>
          <w:b/>
          <w:color w:val="156082"/>
          <w:sz w:val="22"/>
        </w:rPr>
        <w:t>Personal Care and Health Support:</w:t>
      </w:r>
      <w:r w:rsidRPr="00FE6B6D">
        <w:rPr>
          <w:rFonts w:ascii="Arial" w:hAnsi="Arial" w:cs="Arial"/>
          <w:color w:val="156082"/>
          <w:sz w:val="22"/>
        </w:rPr>
        <w:t xml:space="preserve"> </w:t>
      </w:r>
      <w:r w:rsidRPr="00FE6B6D">
        <w:rPr>
          <w:rFonts w:ascii="Arial" w:hAnsi="Arial" w:cs="Arial"/>
          <w:sz w:val="22"/>
        </w:rPr>
        <w:t xml:space="preserve">The role often includes helping students with personal needs like toileting, feeding, and mobility while respecting dignity and encouraging independence. It may also involve giving medication or </w:t>
      </w:r>
      <w:r w:rsidR="001B31AC" w:rsidRPr="00FE6B6D">
        <w:rPr>
          <w:rFonts w:ascii="Arial" w:hAnsi="Arial" w:cs="Arial"/>
          <w:sz w:val="22"/>
        </w:rPr>
        <w:t>conducting</w:t>
      </w:r>
      <w:r w:rsidRPr="00FE6B6D">
        <w:rPr>
          <w:rFonts w:ascii="Arial" w:hAnsi="Arial" w:cs="Arial"/>
          <w:sz w:val="22"/>
        </w:rPr>
        <w:t xml:space="preserve"> health tasks, following strict </w:t>
      </w:r>
      <w:r w:rsidR="00A01958" w:rsidRPr="00FE6B6D">
        <w:rPr>
          <w:rFonts w:ascii="Arial" w:hAnsi="Arial" w:cs="Arial"/>
          <w:sz w:val="22"/>
        </w:rPr>
        <w:t>protocols,</w:t>
      </w:r>
      <w:r w:rsidRPr="00FE6B6D">
        <w:rPr>
          <w:rFonts w:ascii="Arial" w:hAnsi="Arial" w:cs="Arial"/>
          <w:sz w:val="22"/>
        </w:rPr>
        <w:t xml:space="preserve"> and training (Care Quality Commission, 2021). For instance, a TA might help a student with cerebral palsy use their wheelchair safely or manage a feeding tube during meals.</w:t>
      </w:r>
    </w:p>
    <w:p w14:paraId="50AD5F3C" w14:textId="158B1E68" w:rsidR="003A4495" w:rsidRPr="00FE6B6D" w:rsidRDefault="008370B3" w:rsidP="000B4039">
      <w:pPr>
        <w:pStyle w:val="ListParagraph"/>
        <w:numPr>
          <w:ilvl w:val="0"/>
          <w:numId w:val="3"/>
        </w:numPr>
        <w:spacing w:line="360" w:lineRule="auto"/>
      </w:pPr>
      <w:r w:rsidRPr="00FE6B6D">
        <w:rPr>
          <w:rFonts w:ascii="Arial" w:hAnsi="Arial" w:cs="Arial"/>
          <w:b/>
          <w:bCs/>
          <w:color w:val="156082" w:themeColor="accent1"/>
          <w:sz w:val="22"/>
          <w:szCs w:val="22"/>
        </w:rPr>
        <w:t>Communication and Social Developmen</w:t>
      </w:r>
      <w:r w:rsidR="00DA4D2C" w:rsidRPr="00FE6B6D">
        <w:rPr>
          <w:rFonts w:ascii="Arial" w:hAnsi="Arial" w:cs="Arial"/>
          <w:b/>
          <w:bCs/>
          <w:color w:val="156082" w:themeColor="accent1"/>
          <w:sz w:val="22"/>
          <w:szCs w:val="22"/>
        </w:rPr>
        <w:t>t</w:t>
      </w:r>
      <w:r w:rsidR="003A4495" w:rsidRPr="00FE6B6D">
        <w:rPr>
          <w:rFonts w:ascii="Arial" w:hAnsi="Arial" w:cs="Arial"/>
          <w:b/>
          <w:bCs/>
          <w:sz w:val="22"/>
          <w:szCs w:val="22"/>
        </w:rPr>
        <w:t>:</w:t>
      </w:r>
      <w:r w:rsidR="003A4495" w:rsidRPr="00FE6B6D">
        <w:rPr>
          <w:b/>
          <w:bCs/>
        </w:rPr>
        <w:t xml:space="preserve"> </w:t>
      </w:r>
      <w:r w:rsidR="003A4495" w:rsidRPr="00FE6B6D">
        <w:rPr>
          <w:rFonts w:ascii="Arial" w:hAnsi="Arial" w:cs="Arial"/>
          <w:sz w:val="22"/>
          <w:szCs w:val="22"/>
        </w:rPr>
        <w:t>TAs actively foster communication skills and social interaction</w:t>
      </w:r>
      <w:r w:rsidR="005714F7">
        <w:rPr>
          <w:rFonts w:ascii="Arial" w:hAnsi="Arial" w:cs="Arial"/>
          <w:sz w:val="22"/>
          <w:szCs w:val="22"/>
        </w:rPr>
        <w:t xml:space="preserve"> </w:t>
      </w:r>
      <w:r w:rsidR="003A4495" w:rsidRPr="00FE6B6D">
        <w:rPr>
          <w:rFonts w:ascii="Arial" w:hAnsi="Arial" w:cs="Arial"/>
          <w:sz w:val="22"/>
          <w:szCs w:val="22"/>
        </w:rPr>
        <w:t xml:space="preserve">which are often considerable barriers for students in special schools. </w:t>
      </w:r>
      <w:r w:rsidR="00B2350B" w:rsidRPr="00FE6B6D">
        <w:rPr>
          <w:rFonts w:ascii="Arial" w:hAnsi="Arial" w:cs="Arial"/>
          <w:color w:val="000000"/>
          <w:sz w:val="22"/>
        </w:rPr>
        <w:t xml:space="preserve">Using augmentative and alternative communication (AAC) methods like PECS or Makaton, along with structured play, supports peer interaction. For </w:t>
      </w:r>
      <w:r w:rsidR="00B2350B" w:rsidRPr="00FE6B6D">
        <w:rPr>
          <w:rFonts w:ascii="Arial" w:hAnsi="Arial" w:cs="Arial"/>
          <w:color w:val="000000"/>
          <w:sz w:val="22"/>
        </w:rPr>
        <w:lastRenderedPageBreak/>
        <w:t>example, a TA might use a visual timetable to help a student with autism feel less anxious and stay engaged.</w:t>
      </w:r>
    </w:p>
    <w:p w14:paraId="262B5DEF" w14:textId="40DCF1F2" w:rsidR="003A4495" w:rsidRPr="0011111A" w:rsidRDefault="0011111A" w:rsidP="000B4039">
      <w:pPr>
        <w:pStyle w:val="ListParagraph"/>
        <w:numPr>
          <w:ilvl w:val="0"/>
          <w:numId w:val="1"/>
        </w:numPr>
        <w:spacing w:line="360" w:lineRule="auto"/>
      </w:pPr>
      <w:r w:rsidRPr="05E882AC">
        <w:rPr>
          <w:rFonts w:ascii="Arial" w:hAnsi="Arial" w:cs="Arial"/>
          <w:b/>
          <w:bCs/>
          <w:color w:val="156082" w:themeColor="accent1"/>
          <w:sz w:val="22"/>
          <w:szCs w:val="22"/>
        </w:rPr>
        <w:t>Behavioural Support and Management:</w:t>
      </w:r>
      <w:r w:rsidRPr="05E882AC">
        <w:rPr>
          <w:rFonts w:ascii="Arial" w:hAnsi="Arial" w:cs="Arial"/>
          <w:color w:val="156082" w:themeColor="accent1"/>
          <w:sz w:val="22"/>
          <w:szCs w:val="22"/>
        </w:rPr>
        <w:t xml:space="preserve"> </w:t>
      </w:r>
      <w:r w:rsidRPr="05E882AC">
        <w:rPr>
          <w:rFonts w:ascii="Arial" w:hAnsi="Arial" w:cs="Arial"/>
          <w:sz w:val="22"/>
          <w:szCs w:val="22"/>
        </w:rPr>
        <w:t xml:space="preserve">TAs follow positive Behaviour Support frameworks to prevent, manage, and deescalate challenging behaviours as frontline responders. They identify the purpose behind behaviours and apply consistent, </w:t>
      </w:r>
      <w:r w:rsidR="00C77D31" w:rsidRPr="05E882AC">
        <w:rPr>
          <w:rFonts w:ascii="Arial" w:hAnsi="Arial" w:cs="Arial"/>
          <w:sz w:val="22"/>
          <w:szCs w:val="22"/>
        </w:rPr>
        <w:t>person-centred</w:t>
      </w:r>
      <w:r w:rsidRPr="05E882AC">
        <w:rPr>
          <w:rFonts w:ascii="Arial" w:hAnsi="Arial" w:cs="Arial"/>
          <w:sz w:val="22"/>
          <w:szCs w:val="22"/>
        </w:rPr>
        <w:t xml:space="preserve"> interventions</w:t>
      </w:r>
      <w:r w:rsidR="00005E95" w:rsidRPr="05E882AC">
        <w:rPr>
          <w:rFonts w:ascii="Arial" w:hAnsi="Arial" w:cs="Arial"/>
          <w:sz w:val="22"/>
          <w:szCs w:val="22"/>
        </w:rPr>
        <w:t>. Pos</w:t>
      </w:r>
      <w:r w:rsidR="00034A9E" w:rsidRPr="05E882AC">
        <w:rPr>
          <w:rFonts w:ascii="Arial" w:hAnsi="Arial" w:cs="Arial"/>
          <w:sz w:val="22"/>
          <w:szCs w:val="22"/>
        </w:rPr>
        <w:t>itive behaviour support focuses on understanding the underlying reasons for</w:t>
      </w:r>
      <w:r w:rsidR="00BF2103" w:rsidRPr="05E882AC">
        <w:rPr>
          <w:rFonts w:ascii="Arial" w:hAnsi="Arial" w:cs="Arial"/>
          <w:sz w:val="22"/>
          <w:szCs w:val="22"/>
        </w:rPr>
        <w:t xml:space="preserve"> behaviour and promoting supportive stra</w:t>
      </w:r>
      <w:r w:rsidR="00117B74" w:rsidRPr="05E882AC">
        <w:rPr>
          <w:rFonts w:ascii="Arial" w:hAnsi="Arial" w:cs="Arial"/>
          <w:sz w:val="22"/>
          <w:szCs w:val="22"/>
        </w:rPr>
        <w:t xml:space="preserve">tegies rather than punishment </w:t>
      </w:r>
      <w:r w:rsidRPr="05E882AC">
        <w:rPr>
          <w:rFonts w:ascii="Arial" w:hAnsi="Arial" w:cs="Arial"/>
          <w:sz w:val="22"/>
          <w:szCs w:val="22"/>
        </w:rPr>
        <w:t>(Gore et al., 2013). For example, a TA may redirect a student experiencing sensory overload to a quiet space using techniques from their behaviour plan.</w:t>
      </w:r>
    </w:p>
    <w:p w14:paraId="3E15BC00" w14:textId="7BC74AB8" w:rsidR="00140780" w:rsidRPr="00140780" w:rsidRDefault="00D9696D" w:rsidP="000B40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156082"/>
          <w:sz w:val="22"/>
        </w:rPr>
      </w:pPr>
      <w:r w:rsidRPr="008F05F2">
        <w:rPr>
          <w:rFonts w:ascii="Arial" w:hAnsi="Arial" w:cs="Arial"/>
          <w:b/>
          <w:color w:val="156082"/>
          <w:sz w:val="22"/>
        </w:rPr>
        <w:t>Collaboration and Liaison:</w:t>
      </w:r>
      <w:r w:rsidRPr="008F05F2">
        <w:rPr>
          <w:rFonts w:ascii="Arial" w:hAnsi="Arial" w:cs="Arial"/>
          <w:color w:val="156082"/>
          <w:sz w:val="22"/>
        </w:rPr>
        <w:t xml:space="preserve"> </w:t>
      </w:r>
      <w:r w:rsidRPr="008F05F2">
        <w:rPr>
          <w:rFonts w:ascii="Arial" w:hAnsi="Arial" w:cs="Arial"/>
          <w:sz w:val="22"/>
        </w:rPr>
        <w:t xml:space="preserve">The TA </w:t>
      </w:r>
      <w:r w:rsidR="000A6F99" w:rsidRPr="008F05F2">
        <w:rPr>
          <w:rFonts w:ascii="Arial" w:hAnsi="Arial" w:cs="Arial"/>
          <w:sz w:val="22"/>
        </w:rPr>
        <w:t>collaborates</w:t>
      </w:r>
      <w:r w:rsidRPr="008F05F2">
        <w:rPr>
          <w:rFonts w:ascii="Arial" w:hAnsi="Arial" w:cs="Arial"/>
          <w:sz w:val="22"/>
        </w:rPr>
        <w:t xml:space="preserve"> closely with teachers, other TAs, therapists, psychologists, and parents to support students. Consistent communication helps shape and review </w:t>
      </w:r>
      <w:r w:rsidR="00813BD0" w:rsidRPr="008F05F2">
        <w:rPr>
          <w:rFonts w:ascii="Arial" w:hAnsi="Arial" w:cs="Arial"/>
          <w:sz w:val="22"/>
        </w:rPr>
        <w:t>EHCPs</w:t>
      </w:r>
      <w:r w:rsidR="00813BD0">
        <w:rPr>
          <w:rFonts w:ascii="Arial" w:hAnsi="Arial" w:cs="Arial"/>
          <w:sz w:val="22"/>
        </w:rPr>
        <w:t>.</w:t>
      </w:r>
      <w:r w:rsidRPr="008F05F2">
        <w:rPr>
          <w:rFonts w:ascii="Arial" w:hAnsi="Arial" w:cs="Arial"/>
          <w:sz w:val="22"/>
        </w:rPr>
        <w:t xml:space="preserve"> TAs may share valuable feedback with speech therapists about a student's progress outside therapy.</w:t>
      </w:r>
    </w:p>
    <w:p w14:paraId="1280410C" w14:textId="723D8B4B" w:rsidR="003A4495" w:rsidRPr="00FE6B6D" w:rsidRDefault="00D9696D" w:rsidP="000B4039">
      <w:pPr>
        <w:pStyle w:val="ListParagraph"/>
        <w:spacing w:line="360" w:lineRule="auto"/>
        <w:rPr>
          <w:rFonts w:ascii="Arial" w:hAnsi="Arial" w:cs="Arial"/>
          <w:color w:val="156082"/>
          <w:sz w:val="22"/>
        </w:rPr>
      </w:pPr>
      <w:r w:rsidRPr="00FE6B6D">
        <w:rPr>
          <w:rFonts w:ascii="Arial" w:hAnsi="Arial" w:cs="Arial"/>
          <w:color w:val="000000"/>
          <w:sz w:val="22"/>
        </w:rPr>
        <w:t>Overall, TAs play a key role in facilitating educational access and student well-being in special school settings.</w:t>
      </w:r>
    </w:p>
    <w:p w14:paraId="5D4C21B4" w14:textId="77777777" w:rsidR="003A4495" w:rsidRPr="00C12204" w:rsidRDefault="003A4495">
      <w:pPr>
        <w:pStyle w:val="Heading2"/>
        <w:rPr>
          <w:rFonts w:ascii="Arial" w:eastAsia="Times New Roman" w:hAnsi="Arial" w:cs="Arial"/>
          <w:b/>
          <w:bCs/>
          <w:color w:val="156082" w:themeColor="accent1"/>
          <w:sz w:val="28"/>
          <w:szCs w:val="28"/>
        </w:rPr>
      </w:pPr>
      <w:bookmarkStart w:id="5" w:name="_Toc224563395"/>
      <w:bookmarkStart w:id="6" w:name="_Toc225156653"/>
      <w:bookmarkStart w:id="7" w:name="_Toc225354731"/>
      <w:r w:rsidRPr="00C12204">
        <w:rPr>
          <w:rFonts w:ascii="Arial" w:eastAsia="Times New Roman" w:hAnsi="Arial" w:cs="Arial"/>
          <w:b/>
          <w:bCs/>
          <w:color w:val="156082" w:themeColor="accent1"/>
          <w:sz w:val="28"/>
          <w:szCs w:val="28"/>
        </w:rPr>
        <w:t>Essential Skills for a Teaching Assistant in a Special School</w:t>
      </w:r>
      <w:bookmarkEnd w:id="5"/>
      <w:bookmarkEnd w:id="6"/>
      <w:bookmarkEnd w:id="7"/>
    </w:p>
    <w:p w14:paraId="4CB5E702" w14:textId="5960DD85" w:rsidR="003A4495" w:rsidRDefault="000674C4" w:rsidP="000B4039">
      <w:pPr>
        <w:spacing w:line="360" w:lineRule="auto"/>
        <w:rPr>
          <w:rFonts w:eastAsiaTheme="minorEastAsia"/>
        </w:rPr>
      </w:pPr>
      <w:r w:rsidRPr="000674C4">
        <w:rPr>
          <w:rFonts w:ascii="Arial" w:hAnsi="Arial" w:cs="Arial"/>
          <w:color w:val="000000"/>
          <w:sz w:val="22"/>
        </w:rPr>
        <w:t>Navigating special school environments requires key skills: empathy and patience, adaptive communication, and effective behaviour management.</w:t>
      </w:r>
    </w:p>
    <w:p w14:paraId="53702283" w14:textId="01DD4CA3" w:rsidR="00E8247A" w:rsidRPr="00E8247A" w:rsidRDefault="00EC0BD3" w:rsidP="000B4039">
      <w:pPr>
        <w:numPr>
          <w:ilvl w:val="0"/>
          <w:numId w:val="2"/>
        </w:numPr>
        <w:spacing w:line="360" w:lineRule="auto"/>
      </w:pPr>
      <w:r w:rsidRPr="05E882AC">
        <w:rPr>
          <w:rFonts w:ascii="Arial" w:hAnsi="Arial" w:cs="Arial"/>
          <w:b/>
          <w:bCs/>
          <w:color w:val="156082" w:themeColor="accent1"/>
          <w:sz w:val="22"/>
          <w:szCs w:val="22"/>
        </w:rPr>
        <w:t>Empathy and Patience:</w:t>
      </w:r>
      <w:r w:rsidRPr="05E882AC">
        <w:rPr>
          <w:rFonts w:ascii="Arial" w:hAnsi="Arial" w:cs="Arial"/>
          <w:color w:val="156082" w:themeColor="accent1"/>
          <w:sz w:val="22"/>
          <w:szCs w:val="22"/>
        </w:rPr>
        <w:t xml:space="preserve"> </w:t>
      </w:r>
      <w:r w:rsidRPr="05E882AC">
        <w:rPr>
          <w:rFonts w:ascii="Arial" w:hAnsi="Arial" w:cs="Arial"/>
          <w:color w:val="000000" w:themeColor="text1"/>
          <w:sz w:val="22"/>
          <w:szCs w:val="22"/>
        </w:rPr>
        <w:t>Empathy</w:t>
      </w:r>
      <w:r w:rsidR="00F322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5E882AC">
        <w:rPr>
          <w:rFonts w:ascii="Arial" w:hAnsi="Arial" w:cs="Arial"/>
          <w:color w:val="000000" w:themeColor="text1"/>
          <w:sz w:val="22"/>
          <w:szCs w:val="22"/>
        </w:rPr>
        <w:t>t</w:t>
      </w:r>
      <w:r w:rsidRPr="05E882AC">
        <w:rPr>
          <w:rFonts w:ascii="Arial" w:hAnsi="Arial" w:cs="Arial"/>
          <w:sz w:val="22"/>
          <w:szCs w:val="22"/>
        </w:rPr>
        <w:t xml:space="preserve">he ability to understand </w:t>
      </w:r>
      <w:r w:rsidR="00F322AA" w:rsidRPr="05E882AC">
        <w:rPr>
          <w:rFonts w:ascii="Arial" w:hAnsi="Arial" w:cs="Arial"/>
          <w:sz w:val="22"/>
          <w:szCs w:val="22"/>
        </w:rPr>
        <w:t>other</w:t>
      </w:r>
      <w:r w:rsidR="002C43E0" w:rsidRPr="05E882AC">
        <w:rPr>
          <w:rFonts w:ascii="Arial" w:hAnsi="Arial" w:cs="Arial"/>
          <w:sz w:val="22"/>
          <w:szCs w:val="22"/>
        </w:rPr>
        <w:t xml:space="preserve"> </w:t>
      </w:r>
      <w:r w:rsidRPr="05E882AC">
        <w:rPr>
          <w:rFonts w:ascii="Arial" w:hAnsi="Arial" w:cs="Arial"/>
          <w:sz w:val="22"/>
          <w:szCs w:val="22"/>
        </w:rPr>
        <w:t>feelings</w:t>
      </w:r>
      <w:r w:rsidR="003C2A85" w:rsidRPr="05E882AC">
        <w:rPr>
          <w:rFonts w:ascii="Arial" w:hAnsi="Arial" w:cs="Arial"/>
          <w:sz w:val="22"/>
          <w:szCs w:val="22"/>
        </w:rPr>
        <w:t xml:space="preserve"> </w:t>
      </w:r>
      <w:r w:rsidR="006203EC" w:rsidRPr="05E882AC">
        <w:rPr>
          <w:rFonts w:ascii="Arial" w:hAnsi="Arial" w:cs="Arial"/>
          <w:sz w:val="22"/>
          <w:szCs w:val="22"/>
        </w:rPr>
        <w:t>are</w:t>
      </w:r>
      <w:r w:rsidRPr="05E882AC">
        <w:rPr>
          <w:rFonts w:ascii="Arial" w:hAnsi="Arial" w:cs="Arial"/>
          <w:sz w:val="22"/>
          <w:szCs w:val="22"/>
        </w:rPr>
        <w:t xml:space="preserve"> essential for TAs in special schools. </w:t>
      </w:r>
      <w:r w:rsidR="00B006F1" w:rsidRPr="05E882AC">
        <w:rPr>
          <w:rFonts w:ascii="Arial" w:hAnsi="Arial" w:cs="Arial"/>
          <w:sz w:val="22"/>
          <w:szCs w:val="22"/>
        </w:rPr>
        <w:t>(</w:t>
      </w:r>
      <w:r w:rsidR="00E54F33" w:rsidRPr="05E882AC">
        <w:rPr>
          <w:rFonts w:ascii="Arial" w:hAnsi="Arial" w:cs="Arial"/>
          <w:sz w:val="22"/>
          <w:szCs w:val="22"/>
        </w:rPr>
        <w:t>Walker</w:t>
      </w:r>
      <w:r w:rsidR="00E54F33">
        <w:rPr>
          <w:rFonts w:ascii="Arial" w:hAnsi="Arial" w:cs="Arial"/>
          <w:sz w:val="22"/>
          <w:szCs w:val="22"/>
        </w:rPr>
        <w:t>, 2018</w:t>
      </w:r>
      <w:r w:rsidR="00B006F1" w:rsidRPr="05E882AC">
        <w:rPr>
          <w:rFonts w:ascii="Arial" w:hAnsi="Arial" w:cs="Arial"/>
          <w:sz w:val="22"/>
          <w:szCs w:val="22"/>
        </w:rPr>
        <w:t>)</w:t>
      </w:r>
      <w:r w:rsidR="00303E93" w:rsidRPr="05E882AC">
        <w:rPr>
          <w:rFonts w:ascii="Arial" w:hAnsi="Arial" w:cs="Arial"/>
          <w:sz w:val="22"/>
          <w:szCs w:val="22"/>
        </w:rPr>
        <w:t xml:space="preserve"> explains that effective support for children </w:t>
      </w:r>
      <w:r w:rsidR="007A6DE1" w:rsidRPr="05E882AC">
        <w:rPr>
          <w:rFonts w:ascii="Arial" w:hAnsi="Arial" w:cs="Arial"/>
          <w:sz w:val="22"/>
          <w:szCs w:val="22"/>
        </w:rPr>
        <w:t xml:space="preserve">involves understanding their emotional </w:t>
      </w:r>
      <w:r w:rsidR="00E67921" w:rsidRPr="05E882AC">
        <w:rPr>
          <w:rFonts w:ascii="Arial" w:hAnsi="Arial" w:cs="Arial"/>
          <w:sz w:val="22"/>
          <w:szCs w:val="22"/>
        </w:rPr>
        <w:t>world, listening</w:t>
      </w:r>
      <w:r w:rsidR="005970DE" w:rsidRPr="05E882AC">
        <w:rPr>
          <w:rFonts w:ascii="Arial" w:hAnsi="Arial" w:cs="Arial"/>
          <w:sz w:val="22"/>
          <w:szCs w:val="22"/>
        </w:rPr>
        <w:t xml:space="preserve"> </w:t>
      </w:r>
      <w:r w:rsidR="00A01958" w:rsidRPr="05E882AC">
        <w:rPr>
          <w:rFonts w:ascii="Arial" w:hAnsi="Arial" w:cs="Arial"/>
          <w:sz w:val="22"/>
          <w:szCs w:val="22"/>
        </w:rPr>
        <w:t>actively,</w:t>
      </w:r>
      <w:r w:rsidR="005970DE" w:rsidRPr="05E882AC">
        <w:rPr>
          <w:rFonts w:ascii="Arial" w:hAnsi="Arial" w:cs="Arial"/>
          <w:sz w:val="22"/>
          <w:szCs w:val="22"/>
        </w:rPr>
        <w:t xml:space="preserve"> and responding calmly</w:t>
      </w:r>
      <w:r w:rsidR="00B14D1F" w:rsidRPr="05E882AC">
        <w:rPr>
          <w:rFonts w:ascii="Arial" w:hAnsi="Arial" w:cs="Arial"/>
          <w:sz w:val="22"/>
          <w:szCs w:val="22"/>
        </w:rPr>
        <w:t xml:space="preserve"> </w:t>
      </w:r>
      <w:r w:rsidR="00FE75CD" w:rsidRPr="05E882AC">
        <w:rPr>
          <w:rFonts w:ascii="Arial" w:hAnsi="Arial" w:cs="Arial"/>
          <w:sz w:val="22"/>
          <w:szCs w:val="22"/>
        </w:rPr>
        <w:t xml:space="preserve">all of which are core aspects of empathy and </w:t>
      </w:r>
      <w:r w:rsidR="00FF0711" w:rsidRPr="05E882AC">
        <w:rPr>
          <w:rFonts w:ascii="Arial" w:hAnsi="Arial" w:cs="Arial"/>
          <w:sz w:val="22"/>
          <w:szCs w:val="22"/>
        </w:rPr>
        <w:t>patience.</w:t>
      </w:r>
      <w:r w:rsidR="00FF0711" w:rsidRPr="05E882AC">
        <w:rPr>
          <w:rFonts w:ascii="Arial" w:hAnsi="Arial" w:cs="Arial"/>
          <w:b/>
          <w:bCs/>
          <w:color w:val="156082" w:themeColor="accent1"/>
          <w:sz w:val="22"/>
          <w:szCs w:val="22"/>
        </w:rPr>
        <w:t xml:space="preserve"> </w:t>
      </w:r>
    </w:p>
    <w:p w14:paraId="6C0412DF" w14:textId="1E2911F4" w:rsidR="00F42536" w:rsidRPr="00F42536" w:rsidRDefault="00FF0711" w:rsidP="000B4039">
      <w:pPr>
        <w:spacing w:line="360" w:lineRule="auto"/>
        <w:ind w:left="720"/>
      </w:pPr>
      <w:r w:rsidRPr="00271B66">
        <w:rPr>
          <w:rFonts w:ascii="Arial" w:hAnsi="Arial" w:cs="Arial"/>
          <w:b/>
          <w:color w:val="156082"/>
          <w:sz w:val="22"/>
        </w:rPr>
        <w:t>Why</w:t>
      </w:r>
      <w:r w:rsidR="00807CA8" w:rsidRPr="00271B66">
        <w:rPr>
          <w:rFonts w:ascii="Arial" w:hAnsi="Arial" w:cs="Arial"/>
          <w:b/>
          <w:color w:val="156082"/>
          <w:sz w:val="22"/>
        </w:rPr>
        <w:t xml:space="preserve"> Essential:</w:t>
      </w:r>
      <w:r w:rsidR="00807CA8" w:rsidRPr="00271B66">
        <w:rPr>
          <w:rFonts w:ascii="Arial" w:hAnsi="Arial" w:cs="Arial"/>
          <w:color w:val="156082"/>
          <w:sz w:val="22"/>
        </w:rPr>
        <w:t xml:space="preserve"> </w:t>
      </w:r>
      <w:r w:rsidR="00807CA8" w:rsidRPr="00271B66">
        <w:rPr>
          <w:rFonts w:ascii="Arial" w:hAnsi="Arial" w:cs="Arial"/>
          <w:sz w:val="22"/>
        </w:rPr>
        <w:t xml:space="preserve">Students in special schools often face cognitive, emotional, and physical challenges. TAs </w:t>
      </w:r>
      <w:r w:rsidR="001F48A1">
        <w:rPr>
          <w:rFonts w:ascii="Arial" w:hAnsi="Arial" w:cs="Arial"/>
          <w:sz w:val="22"/>
        </w:rPr>
        <w:t xml:space="preserve">require empathy to accurately interpret non-verbal cues and respond sensitively, thereby </w:t>
      </w:r>
      <w:r w:rsidR="00807CA8" w:rsidRPr="00271B66">
        <w:rPr>
          <w:rFonts w:ascii="Arial" w:hAnsi="Arial" w:cs="Arial"/>
          <w:sz w:val="22"/>
        </w:rPr>
        <w:t>creating a secure environment (</w:t>
      </w:r>
      <w:r w:rsidR="00CF50B2" w:rsidRPr="00DB5CA8">
        <w:rPr>
          <w:rFonts w:ascii="Arial" w:hAnsi="Arial" w:cs="Arial"/>
          <w:sz w:val="22"/>
          <w:szCs w:val="22"/>
        </w:rPr>
        <w:t>Sternberg</w:t>
      </w:r>
      <w:r w:rsidR="006827D0">
        <w:rPr>
          <w:rFonts w:ascii="Arial" w:hAnsi="Arial" w:cs="Arial"/>
          <w:sz w:val="22"/>
          <w:szCs w:val="22"/>
        </w:rPr>
        <w:t xml:space="preserve"> </w:t>
      </w:r>
      <w:r w:rsidR="00CF50B2" w:rsidRPr="00DB5CA8">
        <w:rPr>
          <w:rFonts w:ascii="Arial" w:hAnsi="Arial" w:cs="Arial"/>
          <w:sz w:val="22"/>
          <w:szCs w:val="22"/>
        </w:rPr>
        <w:t xml:space="preserve">&amp; </w:t>
      </w:r>
      <w:r w:rsidR="00454C32" w:rsidRPr="00DB5CA8">
        <w:rPr>
          <w:rFonts w:ascii="Arial" w:hAnsi="Arial" w:cs="Arial"/>
          <w:sz w:val="22"/>
          <w:szCs w:val="22"/>
        </w:rPr>
        <w:t>Kostić, 2020</w:t>
      </w:r>
      <w:r w:rsidR="00807CA8" w:rsidRPr="00271B66">
        <w:rPr>
          <w:rFonts w:ascii="Arial" w:hAnsi="Arial" w:cs="Arial"/>
          <w:sz w:val="22"/>
        </w:rPr>
        <w:t xml:space="preserve">). Patience is vital since progress is gradual and requires repeated, calm support for learning and </w:t>
      </w:r>
      <w:r w:rsidR="00866F08" w:rsidRPr="00271B66">
        <w:rPr>
          <w:rFonts w:ascii="Arial" w:hAnsi="Arial" w:cs="Arial"/>
          <w:sz w:val="22"/>
        </w:rPr>
        <w:t>behaviour</w:t>
      </w:r>
      <w:r w:rsidR="00807CA8" w:rsidRPr="00271B66">
        <w:rPr>
          <w:rFonts w:ascii="Arial" w:hAnsi="Arial" w:cs="Arial"/>
          <w:sz w:val="22"/>
        </w:rPr>
        <w:t xml:space="preserve"> change. </w:t>
      </w:r>
      <w:r w:rsidR="006C214E">
        <w:rPr>
          <w:rFonts w:ascii="Arial" w:hAnsi="Arial" w:cs="Arial"/>
          <w:sz w:val="22"/>
        </w:rPr>
        <w:t>A Lack of</w:t>
      </w:r>
      <w:r w:rsidR="00807CA8" w:rsidRPr="00271B66">
        <w:rPr>
          <w:rFonts w:ascii="Arial" w:hAnsi="Arial" w:cs="Arial"/>
          <w:sz w:val="22"/>
        </w:rPr>
        <w:t xml:space="preserve"> these traits can lead to student anxiety or withdrawal</w:t>
      </w:r>
      <w:r w:rsidR="00807CA8" w:rsidRPr="00271B66">
        <w:rPr>
          <w:rFonts w:ascii="Arial" w:hAnsi="Arial" w:cs="Arial"/>
          <w:color w:val="156082"/>
          <w:sz w:val="22"/>
        </w:rPr>
        <w:t xml:space="preserve">. </w:t>
      </w:r>
    </w:p>
    <w:p w14:paraId="796C11CA" w14:textId="2BC72D51" w:rsidR="003A4495" w:rsidRPr="00271B66" w:rsidRDefault="003A1C1A" w:rsidP="000B4039">
      <w:pPr>
        <w:spacing w:line="360" w:lineRule="auto"/>
        <w:ind w:left="720"/>
      </w:pPr>
      <w:r w:rsidRPr="05E882AC">
        <w:rPr>
          <w:rFonts w:ascii="Arial" w:hAnsi="Arial" w:cs="Arial"/>
          <w:b/>
          <w:bCs/>
          <w:color w:val="156082" w:themeColor="accent1"/>
          <w:sz w:val="22"/>
          <w:szCs w:val="22"/>
        </w:rPr>
        <w:t>Role-specific Example:</w:t>
      </w:r>
      <w:r w:rsidRPr="05E882AC">
        <w:rPr>
          <w:rFonts w:ascii="Arial" w:hAnsi="Arial" w:cs="Arial"/>
          <w:sz w:val="22"/>
          <w:szCs w:val="22"/>
        </w:rPr>
        <w:t xml:space="preserve"> A student with severe communication difficulties may </w:t>
      </w:r>
      <w:r w:rsidR="001F48A1" w:rsidRPr="05E882AC">
        <w:rPr>
          <w:rFonts w:ascii="Arial" w:hAnsi="Arial" w:cs="Arial"/>
          <w:sz w:val="22"/>
          <w:szCs w:val="22"/>
        </w:rPr>
        <w:t>exhibit distress through actions such as</w:t>
      </w:r>
      <w:r w:rsidRPr="05E882AC">
        <w:rPr>
          <w:rFonts w:ascii="Arial" w:hAnsi="Arial" w:cs="Arial"/>
          <w:sz w:val="22"/>
          <w:szCs w:val="22"/>
        </w:rPr>
        <w:t xml:space="preserve"> vocalising or rocking. An empathetic TA interprets these as signals of discomfort, not misbehaviour, and patiently </w:t>
      </w:r>
      <w:r w:rsidR="00454C32" w:rsidRPr="05E882AC">
        <w:rPr>
          <w:rFonts w:ascii="Arial" w:hAnsi="Arial" w:cs="Arial"/>
          <w:sz w:val="22"/>
          <w:szCs w:val="22"/>
        </w:rPr>
        <w:t>applies</w:t>
      </w:r>
      <w:r w:rsidRPr="05E882AC">
        <w:rPr>
          <w:rFonts w:ascii="Arial" w:hAnsi="Arial" w:cs="Arial"/>
          <w:sz w:val="22"/>
          <w:szCs w:val="22"/>
        </w:rPr>
        <w:t xml:space="preserve"> techniques such as sensory tools or reducing stimuli, recognising that ongoing support is </w:t>
      </w:r>
      <w:r w:rsidR="003952C8" w:rsidRPr="05E882AC">
        <w:rPr>
          <w:rFonts w:ascii="Arial" w:hAnsi="Arial" w:cs="Arial"/>
          <w:sz w:val="22"/>
          <w:szCs w:val="22"/>
        </w:rPr>
        <w:t>necessary</w:t>
      </w:r>
      <w:r w:rsidRPr="05E882AC">
        <w:rPr>
          <w:rFonts w:ascii="Arial" w:hAnsi="Arial" w:cs="Arial"/>
          <w:sz w:val="22"/>
          <w:szCs w:val="22"/>
        </w:rPr>
        <w:t xml:space="preserve"> to help the student manage their </w:t>
      </w:r>
      <w:r w:rsidR="5E29BA69" w:rsidRPr="05E882AC">
        <w:rPr>
          <w:rFonts w:ascii="Arial" w:hAnsi="Arial" w:cs="Arial"/>
          <w:sz w:val="22"/>
          <w:szCs w:val="22"/>
        </w:rPr>
        <w:t>emotions.</w:t>
      </w:r>
    </w:p>
    <w:p w14:paraId="7B422188" w14:textId="4CD65063" w:rsidR="0050041D" w:rsidRPr="0050041D" w:rsidRDefault="001B4EB3" w:rsidP="000B4039">
      <w:pPr>
        <w:numPr>
          <w:ilvl w:val="0"/>
          <w:numId w:val="2"/>
        </w:numPr>
        <w:spacing w:line="360" w:lineRule="auto"/>
      </w:pPr>
      <w:r w:rsidRPr="001B4EB3">
        <w:rPr>
          <w:rFonts w:ascii="Arial" w:hAnsi="Arial" w:cs="Arial"/>
          <w:b/>
          <w:color w:val="156082"/>
          <w:sz w:val="22"/>
        </w:rPr>
        <w:t>Adaptive Communication:</w:t>
      </w:r>
      <w:r w:rsidR="00A07D0A">
        <w:rPr>
          <w:rFonts w:ascii="Arial" w:hAnsi="Arial" w:cs="Arial"/>
          <w:color w:val="000000" w:themeColor="text1"/>
          <w:sz w:val="22"/>
        </w:rPr>
        <w:t xml:space="preserve"> </w:t>
      </w:r>
      <w:r w:rsidRPr="001B4EB3">
        <w:rPr>
          <w:rFonts w:ascii="Arial" w:hAnsi="Arial" w:cs="Arial"/>
          <w:sz w:val="22"/>
        </w:rPr>
        <w:t>Teaching assistants in special schools should use responsive differentiation. Sobel and Alston (2021</w:t>
      </w:r>
      <w:r w:rsidR="00E24A4E">
        <w:rPr>
          <w:rFonts w:ascii="Arial" w:hAnsi="Arial" w:cs="Arial"/>
          <w:sz w:val="22"/>
        </w:rPr>
        <w:t xml:space="preserve">) suggest that TAs should adapt </w:t>
      </w:r>
      <w:r w:rsidR="00E24A4E">
        <w:rPr>
          <w:rFonts w:ascii="Arial" w:hAnsi="Arial" w:cs="Arial"/>
          <w:sz w:val="22"/>
        </w:rPr>
        <w:lastRenderedPageBreak/>
        <w:t>tasks in real-time to help pupils remain engaged and develop independence,</w:t>
      </w:r>
      <w:r w:rsidR="004C1CB1">
        <w:rPr>
          <w:rFonts w:ascii="Arial" w:hAnsi="Arial" w:cs="Arial"/>
          <w:sz w:val="22"/>
        </w:rPr>
        <w:t xml:space="preserve"> </w:t>
      </w:r>
      <w:r w:rsidRPr="001B4EB3">
        <w:rPr>
          <w:rFonts w:ascii="Arial" w:hAnsi="Arial" w:cs="Arial"/>
          <w:sz w:val="22"/>
        </w:rPr>
        <w:t xml:space="preserve">rather than strictly following </w:t>
      </w:r>
      <w:r w:rsidR="00517561">
        <w:rPr>
          <w:rFonts w:ascii="Arial" w:hAnsi="Arial" w:cs="Arial"/>
          <w:sz w:val="22"/>
        </w:rPr>
        <w:t xml:space="preserve">lesson </w:t>
      </w:r>
      <w:r w:rsidRPr="001B4EB3">
        <w:rPr>
          <w:rFonts w:ascii="Arial" w:hAnsi="Arial" w:cs="Arial"/>
          <w:sz w:val="22"/>
        </w:rPr>
        <w:t xml:space="preserve">plans. This involves </w:t>
      </w:r>
      <w:r w:rsidR="004A5C1D">
        <w:rPr>
          <w:rFonts w:ascii="Arial" w:hAnsi="Arial" w:cs="Arial"/>
          <w:sz w:val="22"/>
        </w:rPr>
        <w:t>recognising</w:t>
      </w:r>
      <w:r w:rsidRPr="001B4EB3">
        <w:rPr>
          <w:rFonts w:ascii="Arial" w:hAnsi="Arial" w:cs="Arial"/>
          <w:sz w:val="22"/>
        </w:rPr>
        <w:t xml:space="preserve"> emotional or sensory triggers and making </w:t>
      </w:r>
      <w:r w:rsidR="00454C32" w:rsidRPr="001B4EB3">
        <w:rPr>
          <w:rFonts w:ascii="Arial" w:hAnsi="Arial" w:cs="Arial"/>
          <w:sz w:val="22"/>
        </w:rPr>
        <w:t>amend</w:t>
      </w:r>
      <w:r w:rsidR="00454C32">
        <w:rPr>
          <w:rFonts w:ascii="Arial" w:hAnsi="Arial" w:cs="Arial"/>
          <w:sz w:val="22"/>
        </w:rPr>
        <w:t>ments</w:t>
      </w:r>
      <w:r w:rsidRPr="001B4EB3">
        <w:rPr>
          <w:rFonts w:ascii="Arial" w:hAnsi="Arial" w:cs="Arial"/>
          <w:sz w:val="22"/>
        </w:rPr>
        <w:t xml:space="preserve"> </w:t>
      </w:r>
      <w:r w:rsidR="00E24A4E">
        <w:rPr>
          <w:rFonts w:ascii="Arial" w:hAnsi="Arial" w:cs="Arial"/>
          <w:sz w:val="22"/>
        </w:rPr>
        <w:t xml:space="preserve">or </w:t>
      </w:r>
      <w:r w:rsidRPr="001B4EB3">
        <w:rPr>
          <w:rFonts w:ascii="Arial" w:hAnsi="Arial" w:cs="Arial"/>
          <w:sz w:val="22"/>
        </w:rPr>
        <w:t>adjustments.</w:t>
      </w:r>
      <w:r>
        <w:rPr>
          <w:rFonts w:ascii="Arial" w:hAnsi="Arial" w:cs="Arial"/>
          <w:color w:val="156082"/>
          <w:sz w:val="22"/>
        </w:rPr>
        <w:t xml:space="preserve"> </w:t>
      </w:r>
    </w:p>
    <w:p w14:paraId="22525FAA" w14:textId="784BF368" w:rsidR="0050041D" w:rsidRPr="0050041D" w:rsidRDefault="0023779E" w:rsidP="000B4039">
      <w:pPr>
        <w:spacing w:line="360" w:lineRule="auto"/>
        <w:ind w:left="720"/>
      </w:pPr>
      <w:r w:rsidRPr="0023779E">
        <w:rPr>
          <w:rFonts w:ascii="Arial" w:hAnsi="Arial" w:cs="Arial"/>
          <w:b/>
          <w:color w:val="156082"/>
          <w:sz w:val="22"/>
        </w:rPr>
        <w:t xml:space="preserve">Why </w:t>
      </w:r>
      <w:r w:rsidR="00FF6103" w:rsidRPr="0023779E">
        <w:rPr>
          <w:rFonts w:ascii="Arial" w:hAnsi="Arial" w:cs="Arial"/>
          <w:b/>
          <w:color w:val="156082"/>
          <w:sz w:val="22"/>
        </w:rPr>
        <w:t>Essential</w:t>
      </w:r>
      <w:r w:rsidR="00FF6103">
        <w:rPr>
          <w:rFonts w:ascii="Arial" w:hAnsi="Arial" w:cs="Arial"/>
          <w:b/>
          <w:color w:val="156082"/>
          <w:sz w:val="22"/>
        </w:rPr>
        <w:t>: Adaptive</w:t>
      </w:r>
      <w:r w:rsidR="00745F98" w:rsidRPr="00332676">
        <w:rPr>
          <w:rFonts w:ascii="Arial" w:hAnsi="Arial" w:cs="Arial"/>
          <w:bCs/>
          <w:sz w:val="22"/>
        </w:rPr>
        <w:t xml:space="preserve"> </w:t>
      </w:r>
      <w:r w:rsidR="00AE3016" w:rsidRPr="00332676">
        <w:rPr>
          <w:rFonts w:ascii="Arial" w:hAnsi="Arial" w:cs="Arial"/>
          <w:bCs/>
          <w:sz w:val="22"/>
        </w:rPr>
        <w:t>communication</w:t>
      </w:r>
      <w:r w:rsidR="00D716C4">
        <w:rPr>
          <w:rFonts w:ascii="Arial" w:hAnsi="Arial" w:cs="Arial"/>
          <w:sz w:val="22"/>
        </w:rPr>
        <w:t xml:space="preserve"> is vital in </w:t>
      </w:r>
      <w:r w:rsidRPr="00CE6A64">
        <w:rPr>
          <w:rFonts w:ascii="Arial" w:hAnsi="Arial" w:cs="Arial"/>
          <w:sz w:val="22"/>
        </w:rPr>
        <w:t>Special school</w:t>
      </w:r>
      <w:r w:rsidR="00D716C4">
        <w:rPr>
          <w:rFonts w:ascii="Arial" w:hAnsi="Arial" w:cs="Arial"/>
          <w:sz w:val="22"/>
        </w:rPr>
        <w:t xml:space="preserve"> to </w:t>
      </w:r>
      <w:r w:rsidR="008B1E3B">
        <w:rPr>
          <w:rFonts w:ascii="Arial" w:hAnsi="Arial" w:cs="Arial"/>
          <w:sz w:val="22"/>
        </w:rPr>
        <w:t>address diverse barriers like non</w:t>
      </w:r>
      <w:r w:rsidR="001A0C64">
        <w:rPr>
          <w:rFonts w:ascii="Arial" w:hAnsi="Arial" w:cs="Arial"/>
          <w:sz w:val="22"/>
        </w:rPr>
        <w:t xml:space="preserve">-verbal autism and auditory processing </w:t>
      </w:r>
      <w:r w:rsidR="00D3793F">
        <w:rPr>
          <w:rFonts w:ascii="Arial" w:hAnsi="Arial" w:cs="Arial"/>
          <w:sz w:val="22"/>
        </w:rPr>
        <w:t>d</w:t>
      </w:r>
      <w:r w:rsidR="00E43E48">
        <w:rPr>
          <w:rFonts w:ascii="Arial" w:hAnsi="Arial" w:cs="Arial"/>
          <w:sz w:val="22"/>
        </w:rPr>
        <w:t>ifficulties</w:t>
      </w:r>
      <w:r w:rsidR="00D3793F">
        <w:rPr>
          <w:rFonts w:ascii="Arial" w:hAnsi="Arial" w:cs="Arial"/>
          <w:sz w:val="22"/>
        </w:rPr>
        <w:t>. According</w:t>
      </w:r>
      <w:r w:rsidR="003276E3">
        <w:rPr>
          <w:rFonts w:ascii="Arial" w:hAnsi="Arial" w:cs="Arial"/>
          <w:sz w:val="22"/>
        </w:rPr>
        <w:t xml:space="preserve"> to </w:t>
      </w:r>
      <w:r w:rsidR="00D3793F">
        <w:rPr>
          <w:rFonts w:ascii="Arial" w:hAnsi="Arial" w:cs="Arial"/>
          <w:sz w:val="22"/>
        </w:rPr>
        <w:t>Sobel</w:t>
      </w:r>
      <w:r w:rsidR="003276E3">
        <w:rPr>
          <w:rFonts w:ascii="Arial" w:hAnsi="Arial" w:cs="Arial"/>
          <w:sz w:val="22"/>
        </w:rPr>
        <w:t xml:space="preserve"> and </w:t>
      </w:r>
      <w:r w:rsidR="00FF6103">
        <w:rPr>
          <w:rFonts w:ascii="Arial" w:hAnsi="Arial" w:cs="Arial"/>
          <w:sz w:val="22"/>
        </w:rPr>
        <w:t>Alston</w:t>
      </w:r>
      <w:r w:rsidR="009C0CD8">
        <w:rPr>
          <w:rFonts w:ascii="Arial" w:hAnsi="Arial" w:cs="Arial"/>
          <w:sz w:val="22"/>
        </w:rPr>
        <w:t xml:space="preserve"> (</w:t>
      </w:r>
      <w:r w:rsidR="00AE3016">
        <w:rPr>
          <w:rFonts w:ascii="Arial" w:hAnsi="Arial" w:cs="Arial"/>
          <w:sz w:val="22"/>
        </w:rPr>
        <w:t>2</w:t>
      </w:r>
      <w:r w:rsidR="003276E3">
        <w:rPr>
          <w:rFonts w:ascii="Arial" w:hAnsi="Arial" w:cs="Arial"/>
          <w:sz w:val="22"/>
        </w:rPr>
        <w:t>021</w:t>
      </w:r>
      <w:r w:rsidR="00FF6103">
        <w:rPr>
          <w:rFonts w:ascii="Arial" w:hAnsi="Arial" w:cs="Arial"/>
          <w:sz w:val="22"/>
        </w:rPr>
        <w:t>)</w:t>
      </w:r>
      <w:r w:rsidR="00611039">
        <w:rPr>
          <w:rFonts w:ascii="Arial" w:hAnsi="Arial" w:cs="Arial"/>
          <w:sz w:val="22"/>
        </w:rPr>
        <w:t xml:space="preserve"> </w:t>
      </w:r>
      <w:r w:rsidR="00FF6103">
        <w:rPr>
          <w:rFonts w:ascii="Arial" w:hAnsi="Arial" w:cs="Arial"/>
          <w:sz w:val="22"/>
        </w:rPr>
        <w:t>TAs</w:t>
      </w:r>
      <w:r w:rsidR="00A770D5">
        <w:rPr>
          <w:rFonts w:ascii="Arial" w:hAnsi="Arial" w:cs="Arial"/>
          <w:sz w:val="22"/>
        </w:rPr>
        <w:t xml:space="preserve"> should</w:t>
      </w:r>
      <w:r w:rsidR="00814256">
        <w:rPr>
          <w:rFonts w:ascii="Arial" w:hAnsi="Arial" w:cs="Arial"/>
          <w:sz w:val="22"/>
        </w:rPr>
        <w:t xml:space="preserve"> move beyond rigid planning </w:t>
      </w:r>
      <w:r w:rsidR="00A375A6">
        <w:rPr>
          <w:rFonts w:ascii="Arial" w:hAnsi="Arial" w:cs="Arial"/>
          <w:sz w:val="22"/>
        </w:rPr>
        <w:t>and</w:t>
      </w:r>
      <w:r w:rsidR="00814256">
        <w:rPr>
          <w:rFonts w:ascii="Arial" w:hAnsi="Arial" w:cs="Arial"/>
          <w:sz w:val="22"/>
        </w:rPr>
        <w:t xml:space="preserve"> provide </w:t>
      </w:r>
      <w:r w:rsidR="00A375A6">
        <w:rPr>
          <w:rFonts w:ascii="Arial" w:hAnsi="Arial" w:cs="Arial"/>
          <w:sz w:val="22"/>
        </w:rPr>
        <w:t>flexible</w:t>
      </w:r>
      <w:r w:rsidR="00B30F26">
        <w:rPr>
          <w:rFonts w:ascii="Arial" w:hAnsi="Arial" w:cs="Arial"/>
          <w:sz w:val="22"/>
        </w:rPr>
        <w:t xml:space="preserve"> communication </w:t>
      </w:r>
      <w:r w:rsidR="00ED105C">
        <w:rPr>
          <w:rFonts w:ascii="Arial" w:hAnsi="Arial" w:cs="Arial"/>
          <w:sz w:val="22"/>
        </w:rPr>
        <w:t>support on pupils needs.</w:t>
      </w:r>
    </w:p>
    <w:p w14:paraId="41F358F6" w14:textId="615633F8" w:rsidR="003A4495" w:rsidRPr="00CE6A64" w:rsidRDefault="0023779E" w:rsidP="000B4039">
      <w:pPr>
        <w:spacing w:line="360" w:lineRule="auto"/>
        <w:ind w:left="720"/>
      </w:pPr>
      <w:r w:rsidRPr="00CE6A64">
        <w:rPr>
          <w:rFonts w:ascii="Arial" w:hAnsi="Arial" w:cs="Arial"/>
          <w:sz w:val="22"/>
        </w:rPr>
        <w:t xml:space="preserve"> </w:t>
      </w:r>
      <w:r w:rsidR="00CE6A64" w:rsidRPr="00CE6A64">
        <w:rPr>
          <w:rFonts w:ascii="Arial" w:hAnsi="Arial" w:cs="Arial"/>
          <w:b/>
          <w:color w:val="156082"/>
          <w:sz w:val="22"/>
        </w:rPr>
        <w:t>Role-specific Example</w:t>
      </w:r>
      <w:r w:rsidR="00CE6A64" w:rsidRPr="00CE6A64">
        <w:rPr>
          <w:rFonts w:ascii="Arial" w:hAnsi="Arial" w:cs="Arial"/>
          <w:b/>
          <w:sz w:val="22"/>
        </w:rPr>
        <w:t>:</w:t>
      </w:r>
      <w:r w:rsidR="00097370">
        <w:rPr>
          <w:rFonts w:ascii="Arial" w:hAnsi="Arial" w:cs="Arial"/>
          <w:b/>
          <w:sz w:val="22"/>
        </w:rPr>
        <w:t xml:space="preserve"> </w:t>
      </w:r>
      <w:r w:rsidR="00097370" w:rsidRPr="00C03C7F">
        <w:rPr>
          <w:rFonts w:ascii="Arial" w:hAnsi="Arial" w:cs="Arial"/>
          <w:bCs/>
          <w:sz w:val="22"/>
        </w:rPr>
        <w:t>A TA</w:t>
      </w:r>
      <w:r w:rsidR="00097370">
        <w:rPr>
          <w:rFonts w:ascii="Arial" w:hAnsi="Arial" w:cs="Arial"/>
          <w:b/>
          <w:sz w:val="22"/>
        </w:rPr>
        <w:t xml:space="preserve"> </w:t>
      </w:r>
      <w:r w:rsidR="00C95322" w:rsidRPr="00C03C7F">
        <w:rPr>
          <w:rFonts w:ascii="Arial" w:hAnsi="Arial" w:cs="Arial"/>
          <w:bCs/>
          <w:sz w:val="22"/>
        </w:rPr>
        <w:t xml:space="preserve">practices adaptive communication </w:t>
      </w:r>
      <w:r w:rsidR="00D3793F" w:rsidRPr="00C03C7F">
        <w:rPr>
          <w:rFonts w:ascii="Arial" w:hAnsi="Arial" w:cs="Arial"/>
          <w:bCs/>
          <w:sz w:val="22"/>
        </w:rPr>
        <w:t>by</w:t>
      </w:r>
      <w:r w:rsidR="00D3793F">
        <w:rPr>
          <w:rFonts w:ascii="Arial" w:hAnsi="Arial" w:cs="Arial"/>
          <w:sz w:val="22"/>
        </w:rPr>
        <w:t xml:space="preserve"> modelling</w:t>
      </w:r>
      <w:r w:rsidR="00D7430D">
        <w:rPr>
          <w:rFonts w:ascii="Arial" w:hAnsi="Arial" w:cs="Arial"/>
          <w:sz w:val="22"/>
        </w:rPr>
        <w:t xml:space="preserve"> </w:t>
      </w:r>
      <w:r w:rsidR="00CE6A64" w:rsidRPr="00CE6A64">
        <w:rPr>
          <w:rFonts w:ascii="Arial" w:hAnsi="Arial" w:cs="Arial"/>
          <w:sz w:val="22"/>
        </w:rPr>
        <w:t>PECS</w:t>
      </w:r>
      <w:r w:rsidR="00AA6E97">
        <w:rPr>
          <w:rFonts w:ascii="Arial" w:hAnsi="Arial" w:cs="Arial"/>
          <w:sz w:val="22"/>
        </w:rPr>
        <w:t xml:space="preserve"> card exchanges for non-verbal </w:t>
      </w:r>
      <w:r w:rsidR="00297689">
        <w:rPr>
          <w:rFonts w:ascii="Arial" w:hAnsi="Arial" w:cs="Arial"/>
          <w:sz w:val="22"/>
        </w:rPr>
        <w:t xml:space="preserve">requests or using visual timetables to reduce </w:t>
      </w:r>
      <w:r w:rsidR="00D3793F">
        <w:rPr>
          <w:rFonts w:ascii="Arial" w:hAnsi="Arial" w:cs="Arial"/>
          <w:sz w:val="22"/>
        </w:rPr>
        <w:t>anxiety. When</w:t>
      </w:r>
      <w:r w:rsidR="00AB7DF8">
        <w:rPr>
          <w:rFonts w:ascii="Arial" w:hAnsi="Arial" w:cs="Arial"/>
          <w:sz w:val="22"/>
        </w:rPr>
        <w:t xml:space="preserve"> </w:t>
      </w:r>
      <w:r w:rsidR="00CE6A64" w:rsidRPr="00CE6A64">
        <w:rPr>
          <w:rFonts w:ascii="Arial" w:hAnsi="Arial" w:cs="Arial"/>
          <w:sz w:val="22"/>
        </w:rPr>
        <w:t>support</w:t>
      </w:r>
      <w:r w:rsidR="00AB7DF8">
        <w:rPr>
          <w:rFonts w:ascii="Arial" w:hAnsi="Arial" w:cs="Arial"/>
          <w:sz w:val="22"/>
        </w:rPr>
        <w:t>ing</w:t>
      </w:r>
      <w:r w:rsidR="000E1402">
        <w:rPr>
          <w:rFonts w:ascii="Arial" w:hAnsi="Arial" w:cs="Arial"/>
          <w:sz w:val="22"/>
        </w:rPr>
        <w:t xml:space="preserve"> student </w:t>
      </w:r>
      <w:r w:rsidR="00D3793F">
        <w:rPr>
          <w:rFonts w:ascii="Arial" w:hAnsi="Arial" w:cs="Arial"/>
          <w:sz w:val="22"/>
        </w:rPr>
        <w:t>with auditory</w:t>
      </w:r>
      <w:r w:rsidR="007B615D">
        <w:rPr>
          <w:rFonts w:ascii="Arial" w:hAnsi="Arial" w:cs="Arial"/>
          <w:sz w:val="22"/>
        </w:rPr>
        <w:t xml:space="preserve"> processing disorder,</w:t>
      </w:r>
      <w:r w:rsidR="00EC7DE9">
        <w:rPr>
          <w:rFonts w:ascii="Arial" w:hAnsi="Arial" w:cs="Arial"/>
          <w:sz w:val="22"/>
        </w:rPr>
        <w:t xml:space="preserve"> the TA applies “new approach to </w:t>
      </w:r>
      <w:r w:rsidR="00594CB0">
        <w:rPr>
          <w:rFonts w:ascii="Arial" w:hAnsi="Arial" w:cs="Arial"/>
          <w:sz w:val="22"/>
        </w:rPr>
        <w:t>differentiation”</w:t>
      </w:r>
      <w:r w:rsidR="00CE6A64" w:rsidRPr="00CE6A64">
        <w:rPr>
          <w:rFonts w:ascii="Arial" w:hAnsi="Arial" w:cs="Arial"/>
          <w:sz w:val="22"/>
        </w:rPr>
        <w:t xml:space="preserve"> </w:t>
      </w:r>
      <w:r w:rsidR="00D3793F">
        <w:rPr>
          <w:rFonts w:ascii="Arial" w:hAnsi="Arial" w:cs="Arial"/>
          <w:sz w:val="22"/>
        </w:rPr>
        <w:t>(Sobel and Alston,</w:t>
      </w:r>
      <w:r w:rsidR="00DB0F95">
        <w:rPr>
          <w:rFonts w:ascii="Arial" w:hAnsi="Arial" w:cs="Arial"/>
          <w:sz w:val="22"/>
        </w:rPr>
        <w:t xml:space="preserve"> </w:t>
      </w:r>
      <w:r w:rsidR="00D3793F">
        <w:rPr>
          <w:rFonts w:ascii="Arial" w:hAnsi="Arial" w:cs="Arial"/>
          <w:sz w:val="22"/>
        </w:rPr>
        <w:t>2021</w:t>
      </w:r>
      <w:r w:rsidR="004050D2">
        <w:rPr>
          <w:rFonts w:ascii="Arial" w:hAnsi="Arial" w:cs="Arial"/>
          <w:sz w:val="22"/>
        </w:rPr>
        <w:t>,</w:t>
      </w:r>
      <w:r w:rsidR="00C37DB3">
        <w:rPr>
          <w:rFonts w:ascii="Arial" w:hAnsi="Arial" w:cs="Arial"/>
          <w:sz w:val="22"/>
        </w:rPr>
        <w:t xml:space="preserve"> </w:t>
      </w:r>
      <w:r w:rsidR="00967890" w:rsidRPr="0065046F">
        <w:rPr>
          <w:rFonts w:ascii="Arial" w:hAnsi="Arial" w:cs="Arial"/>
          <w:sz w:val="22"/>
        </w:rPr>
        <w:t>p.76</w:t>
      </w:r>
      <w:r w:rsidR="00D3793F" w:rsidRPr="0065046F">
        <w:rPr>
          <w:rFonts w:ascii="Arial" w:hAnsi="Arial" w:cs="Arial"/>
          <w:sz w:val="22"/>
        </w:rPr>
        <w:t>).</w:t>
      </w:r>
    </w:p>
    <w:p w14:paraId="2FA8A278" w14:textId="5C1F562F" w:rsidR="003A4495" w:rsidRPr="00FA5C01" w:rsidRDefault="00FA5C01" w:rsidP="000B4039">
      <w:pPr>
        <w:pStyle w:val="ListParagraph"/>
        <w:numPr>
          <w:ilvl w:val="0"/>
          <w:numId w:val="2"/>
        </w:numPr>
        <w:spacing w:line="360" w:lineRule="auto"/>
      </w:pPr>
      <w:r w:rsidRPr="00FA5C01">
        <w:rPr>
          <w:rFonts w:ascii="Arial" w:hAnsi="Arial" w:cs="Arial"/>
          <w:b/>
          <w:color w:val="156082"/>
          <w:sz w:val="22"/>
        </w:rPr>
        <w:t>Behaviour management:</w:t>
      </w:r>
      <w:r w:rsidRPr="00FA5C01">
        <w:rPr>
          <w:rFonts w:ascii="Arial" w:hAnsi="Arial" w:cs="Arial"/>
          <w:color w:val="156082"/>
          <w:sz w:val="22"/>
        </w:rPr>
        <w:t xml:space="preserve"> </w:t>
      </w:r>
      <w:r w:rsidRPr="00FA5C01">
        <w:rPr>
          <w:rFonts w:ascii="Arial" w:hAnsi="Arial" w:cs="Arial"/>
          <w:sz w:val="22"/>
        </w:rPr>
        <w:t>Managing behaviour involves recognising that disruptive actions often communicate unmet needs, sensory issues, or distress (</w:t>
      </w:r>
      <w:r w:rsidR="008004A7">
        <w:rPr>
          <w:rFonts w:ascii="Arial" w:hAnsi="Arial" w:cs="Arial"/>
          <w:sz w:val="22"/>
        </w:rPr>
        <w:t>Nye et al.</w:t>
      </w:r>
      <w:r w:rsidR="002C3CCC">
        <w:rPr>
          <w:rFonts w:ascii="Arial" w:hAnsi="Arial" w:cs="Arial"/>
          <w:sz w:val="22"/>
        </w:rPr>
        <w:t>,</w:t>
      </w:r>
      <w:r w:rsidR="008809E5">
        <w:rPr>
          <w:rFonts w:ascii="Arial" w:hAnsi="Arial" w:cs="Arial"/>
          <w:sz w:val="22"/>
        </w:rPr>
        <w:t xml:space="preserve"> </w:t>
      </w:r>
      <w:r w:rsidR="002C3CCC">
        <w:rPr>
          <w:rFonts w:ascii="Arial" w:hAnsi="Arial" w:cs="Arial"/>
          <w:sz w:val="22"/>
        </w:rPr>
        <w:t>2016)</w:t>
      </w:r>
    </w:p>
    <w:p w14:paraId="736DABE9" w14:textId="7C5C9D59" w:rsidR="003A4495" w:rsidRPr="00321C19" w:rsidRDefault="00321C19" w:rsidP="000B4039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7EE967C2">
        <w:rPr>
          <w:rFonts w:ascii="Arial" w:hAnsi="Arial" w:cs="Arial"/>
          <w:b/>
          <w:color w:val="155F81"/>
          <w:sz w:val="22"/>
          <w:szCs w:val="22"/>
        </w:rPr>
        <w:t>Why essential</w:t>
      </w:r>
      <w:r w:rsidRPr="7EE967C2">
        <w:rPr>
          <w:rFonts w:ascii="Arial" w:hAnsi="Arial" w:cs="Arial"/>
          <w:color w:val="155F81"/>
          <w:sz w:val="22"/>
          <w:szCs w:val="22"/>
        </w:rPr>
        <w:t xml:space="preserve">: </w:t>
      </w:r>
      <w:r w:rsidRPr="05E882AC">
        <w:rPr>
          <w:rFonts w:ascii="Arial" w:hAnsi="Arial" w:cs="Arial"/>
          <w:sz w:val="22"/>
          <w:szCs w:val="22"/>
        </w:rPr>
        <w:t>Students with SEND may show challenging behaviours due to disabilities, communication issues, or environmental factors. TAs should recognise triggers, use strategies from behaviour plans, and de-escalate situations safely. This maintains a safe learning environment and helps students regulate emotions.</w:t>
      </w:r>
    </w:p>
    <w:p w14:paraId="6375DDF8" w14:textId="3D0C004F" w:rsidR="293B1BAD" w:rsidRDefault="293B1BAD" w:rsidP="000B4039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7EE967C2">
        <w:rPr>
          <w:rFonts w:ascii="Arial" w:hAnsi="Arial" w:cs="Arial"/>
          <w:b/>
          <w:bCs/>
          <w:color w:val="155F81"/>
          <w:sz w:val="22"/>
          <w:szCs w:val="22"/>
        </w:rPr>
        <w:t>Role-specific examples</w:t>
      </w:r>
      <w:r w:rsidRPr="7EE967C2">
        <w:rPr>
          <w:rFonts w:ascii="Arial" w:hAnsi="Arial" w:cs="Arial"/>
          <w:color w:val="155F81"/>
          <w:sz w:val="22"/>
          <w:szCs w:val="22"/>
        </w:rPr>
        <w:t xml:space="preserve">: </w:t>
      </w:r>
      <w:r w:rsidRPr="7EE967C2">
        <w:rPr>
          <w:rFonts w:ascii="Arial" w:hAnsi="Arial" w:cs="Arial"/>
          <w:sz w:val="22"/>
          <w:szCs w:val="22"/>
        </w:rPr>
        <w:t>When a student with a learning disability shows signs of sensory overload during a loud assembly, such as fidgeting or covering their ears, an experienced TA will quickly offer a pre-agreed sensory break in a quiet room using calm, clear instructions. If behaviour escalates, the TA uses deescalation techniques from Team Teach training, including offering choices, keeping a safe distance, and avoiding confrontational language.</w:t>
      </w:r>
    </w:p>
    <w:p w14:paraId="1BC5268C" w14:textId="77777777" w:rsidR="005F0686" w:rsidRDefault="005F0686" w:rsidP="000B4039">
      <w:pPr>
        <w:pStyle w:val="ListParagraph"/>
        <w:spacing w:line="360" w:lineRule="auto"/>
      </w:pPr>
    </w:p>
    <w:p w14:paraId="415BCD3D" w14:textId="77777777" w:rsidR="003A4495" w:rsidRDefault="003A4495">
      <w:pPr>
        <w:pStyle w:val="Heading2"/>
        <w:rPr>
          <w:rFonts w:ascii="Arial" w:eastAsia="Times New Roman" w:hAnsi="Arial" w:cs="Arial"/>
          <w:b/>
          <w:bCs/>
          <w:color w:val="156082"/>
          <w:sz w:val="28"/>
          <w:szCs w:val="28"/>
        </w:rPr>
      </w:pPr>
      <w:bookmarkStart w:id="8" w:name="_Toc224563396"/>
      <w:bookmarkStart w:id="9" w:name="_Toc225156654"/>
      <w:bookmarkStart w:id="10" w:name="_Toc225354732"/>
      <w:r w:rsidRPr="00C12204">
        <w:rPr>
          <w:rFonts w:ascii="Arial" w:eastAsia="Times New Roman" w:hAnsi="Arial" w:cs="Arial"/>
          <w:b/>
          <w:bCs/>
          <w:color w:val="156082"/>
          <w:sz w:val="28"/>
          <w:szCs w:val="28"/>
        </w:rPr>
        <w:t>Strategies for Skill Improvement</w:t>
      </w:r>
      <w:bookmarkEnd w:id="8"/>
      <w:bookmarkEnd w:id="9"/>
      <w:bookmarkEnd w:id="10"/>
    </w:p>
    <w:p w14:paraId="134AD87C" w14:textId="77777777" w:rsidR="00C12204" w:rsidRPr="00C12204" w:rsidRDefault="00C12204" w:rsidP="00C12204"/>
    <w:p w14:paraId="79DD871B" w14:textId="77777777" w:rsidR="003A4495" w:rsidRPr="0042263E" w:rsidRDefault="003A4495" w:rsidP="000B4039">
      <w:pPr>
        <w:spacing w:line="360" w:lineRule="auto"/>
        <w:ind w:left="720"/>
        <w:rPr>
          <w:b/>
          <w:bCs/>
          <w:color w:val="0E2841" w:themeColor="text2"/>
        </w:rPr>
      </w:pPr>
      <w:r w:rsidRPr="0042263E">
        <w:rPr>
          <w:rFonts w:ascii="Arial" w:hAnsi="Arial" w:cs="Arial"/>
          <w:b/>
          <w:bCs/>
          <w:color w:val="0E2841" w:themeColor="text2"/>
          <w:sz w:val="22"/>
          <w:szCs w:val="22"/>
        </w:rPr>
        <w:t>Specialist training in AAC (To improve communication)</w:t>
      </w:r>
    </w:p>
    <w:p w14:paraId="429510DE" w14:textId="2CDA22AD" w:rsidR="003A4495" w:rsidRDefault="003A4495" w:rsidP="000B4039">
      <w:pPr>
        <w:spacing w:line="360" w:lineRule="auto"/>
        <w:ind w:left="720"/>
      </w:pPr>
      <w:r>
        <w:rPr>
          <w:rFonts w:ascii="Arial" w:hAnsi="Arial" w:cs="Arial"/>
          <w:sz w:val="22"/>
          <w:szCs w:val="22"/>
        </w:rPr>
        <w:t xml:space="preserve">Strategy: Attending certified workshops in Makaton or </w:t>
      </w:r>
      <w:r w:rsidR="002C43E0">
        <w:rPr>
          <w:rFonts w:ascii="Arial" w:hAnsi="Arial" w:cs="Arial"/>
          <w:sz w:val="22"/>
          <w:szCs w:val="22"/>
        </w:rPr>
        <w:t>high-tech</w:t>
      </w:r>
      <w:r>
        <w:rPr>
          <w:rFonts w:ascii="Arial" w:hAnsi="Arial" w:cs="Arial"/>
          <w:sz w:val="22"/>
          <w:szCs w:val="22"/>
        </w:rPr>
        <w:t xml:space="preserve"> communication software. </w:t>
      </w:r>
    </w:p>
    <w:p w14:paraId="6BB4EA70" w14:textId="77777777" w:rsidR="003A4495" w:rsidRPr="0042263E" w:rsidRDefault="003A4495" w:rsidP="000B4039">
      <w:pPr>
        <w:spacing w:line="360" w:lineRule="auto"/>
        <w:ind w:left="720"/>
        <w:rPr>
          <w:b/>
          <w:bCs/>
          <w:color w:val="0E2841" w:themeColor="text2"/>
        </w:rPr>
      </w:pPr>
      <w:r>
        <w:rPr>
          <w:rFonts w:ascii="Arial" w:hAnsi="Arial" w:cs="Arial"/>
          <w:sz w:val="22"/>
          <w:szCs w:val="22"/>
        </w:rPr>
        <w:t xml:space="preserve">How it helps: This provides the TA with the technical vocabulary needed to unlock a student’s potential, reducing frustration-based behaviours and improving the student's quality of life. </w:t>
      </w:r>
    </w:p>
    <w:p w14:paraId="1692CA12" w14:textId="77777777" w:rsidR="003A4495" w:rsidRPr="0042263E" w:rsidRDefault="003A4495" w:rsidP="000B4039">
      <w:pPr>
        <w:spacing w:line="360" w:lineRule="auto"/>
        <w:ind w:left="720"/>
        <w:rPr>
          <w:b/>
          <w:bCs/>
          <w:color w:val="0E2841" w:themeColor="text2"/>
        </w:rPr>
      </w:pPr>
      <w:r w:rsidRPr="0042263E">
        <w:rPr>
          <w:rFonts w:ascii="Arial" w:hAnsi="Arial" w:cs="Arial"/>
          <w:b/>
          <w:bCs/>
          <w:color w:val="0E2841" w:themeColor="text2"/>
          <w:sz w:val="22"/>
          <w:szCs w:val="22"/>
        </w:rPr>
        <w:t>Team-Teach or MAPA Training (To improve Behaviour Management)</w:t>
      </w:r>
    </w:p>
    <w:p w14:paraId="185EBFED" w14:textId="77777777" w:rsidR="003A4495" w:rsidRDefault="003A4495" w:rsidP="000B4039">
      <w:pPr>
        <w:spacing w:line="360" w:lineRule="auto"/>
        <w:ind w:left="720"/>
      </w:pPr>
      <w:r>
        <w:rPr>
          <w:rFonts w:ascii="Arial" w:hAnsi="Arial" w:cs="Arial"/>
          <w:sz w:val="22"/>
          <w:szCs w:val="22"/>
        </w:rPr>
        <w:t xml:space="preserve">Strategy: Completing accredited de-escalation and physical intervention training. </w:t>
      </w:r>
    </w:p>
    <w:p w14:paraId="05F5A119" w14:textId="09487DF5" w:rsidR="003A4495" w:rsidRDefault="56107CDE" w:rsidP="000B4039">
      <w:pPr>
        <w:pStyle w:val="ListParagraph"/>
        <w:spacing w:line="360" w:lineRule="auto"/>
      </w:pPr>
      <w:r w:rsidRPr="7EE967C2">
        <w:rPr>
          <w:rFonts w:ascii="Arial" w:hAnsi="Arial" w:cs="Arial"/>
          <w:sz w:val="22"/>
          <w:szCs w:val="22"/>
        </w:rPr>
        <w:lastRenderedPageBreak/>
        <w:t xml:space="preserve">       </w:t>
      </w:r>
      <w:r w:rsidR="003A4495" w:rsidRPr="7EE967C2">
        <w:rPr>
          <w:rFonts w:ascii="Arial" w:hAnsi="Arial" w:cs="Arial"/>
          <w:sz w:val="22"/>
          <w:szCs w:val="22"/>
        </w:rPr>
        <w:t xml:space="preserve">How it helps: It provides a legal and ethical framework for managing </w:t>
      </w:r>
      <w:r w:rsidR="008B3FCC" w:rsidRPr="7EE967C2">
        <w:rPr>
          <w:rFonts w:ascii="Arial" w:hAnsi="Arial" w:cs="Arial"/>
          <w:sz w:val="22"/>
          <w:szCs w:val="22"/>
        </w:rPr>
        <w:t>considerable risk</w:t>
      </w:r>
      <w:r w:rsidR="003A4495" w:rsidRPr="7EE967C2">
        <w:rPr>
          <w:rFonts w:ascii="Arial" w:hAnsi="Arial" w:cs="Arial"/>
          <w:sz w:val="22"/>
          <w:szCs w:val="22"/>
        </w:rPr>
        <w:t xml:space="preserve"> behaviours. </w:t>
      </w:r>
      <w:r w:rsidR="003A4495" w:rsidRPr="05E882AC">
        <w:rPr>
          <w:rFonts w:ascii="Arial" w:hAnsi="Arial" w:cs="Arial"/>
          <w:sz w:val="22"/>
          <w:szCs w:val="22"/>
        </w:rPr>
        <w:t xml:space="preserve">It teaches the TA how to use positive handling as a last resort, focusing 95% of the effort on non-verbal de-escalation. </w:t>
      </w:r>
    </w:p>
    <w:p w14:paraId="3B31DFD3" w14:textId="77777777" w:rsidR="003A4495" w:rsidRPr="008370B3" w:rsidRDefault="003A4495" w:rsidP="000B4039">
      <w:pPr>
        <w:spacing w:line="360" w:lineRule="auto"/>
        <w:ind w:left="720"/>
        <w:rPr>
          <w:b/>
          <w:bCs/>
          <w:color w:val="0E2841" w:themeColor="text2"/>
        </w:rPr>
      </w:pPr>
      <w:r w:rsidRPr="008370B3">
        <w:rPr>
          <w:rFonts w:ascii="Arial" w:hAnsi="Arial" w:cs="Arial"/>
          <w:b/>
          <w:bCs/>
          <w:color w:val="0E2841" w:themeColor="text2"/>
          <w:sz w:val="22"/>
          <w:szCs w:val="22"/>
        </w:rPr>
        <w:t>Collaborative peer observations (To improve differentiation)</w:t>
      </w:r>
    </w:p>
    <w:p w14:paraId="03646DC9" w14:textId="50C99C97" w:rsidR="003A4495" w:rsidRDefault="003A4495" w:rsidP="000B4039">
      <w:pPr>
        <w:spacing w:line="360" w:lineRule="auto"/>
        <w:ind w:left="720"/>
      </w:pPr>
      <w:r>
        <w:rPr>
          <w:rFonts w:ascii="Arial" w:hAnsi="Arial" w:cs="Arial"/>
          <w:sz w:val="22"/>
          <w:szCs w:val="22"/>
        </w:rPr>
        <w:t xml:space="preserve">Strategy: Engaging in learning walks where TAs observe how colleagues support different disability profiles. </w:t>
      </w:r>
    </w:p>
    <w:p w14:paraId="3ED45A1D" w14:textId="67FCD10C" w:rsidR="003A4495" w:rsidRDefault="003A4495" w:rsidP="000B4039">
      <w:pPr>
        <w:spacing w:line="360" w:lineRule="auto"/>
        <w:ind w:left="720"/>
      </w:pPr>
      <w:r>
        <w:rPr>
          <w:rFonts w:ascii="Arial" w:hAnsi="Arial" w:cs="Arial"/>
          <w:sz w:val="22"/>
          <w:szCs w:val="22"/>
        </w:rPr>
        <w:t xml:space="preserve">How it helps: Seeing how another TA manages a specific sensory need provides new tools for the TA’s own kit, fostering a culture of shared best practices within the school. </w:t>
      </w:r>
    </w:p>
    <w:p w14:paraId="520E0704" w14:textId="19FE3718" w:rsidR="00DB500D" w:rsidRPr="00F61035" w:rsidRDefault="00DB500D" w:rsidP="000B4039">
      <w:pPr>
        <w:pStyle w:val="Heading2"/>
        <w:spacing w:line="360" w:lineRule="auto"/>
        <w:rPr>
          <w:rFonts w:ascii="Arial" w:eastAsia="Times New Roman" w:hAnsi="Arial" w:cs="Arial"/>
          <w:b/>
          <w:bCs/>
          <w:sz w:val="24"/>
          <w:szCs w:val="24"/>
        </w:rPr>
      </w:pPr>
      <w:bookmarkStart w:id="11" w:name="_Toc224563397"/>
      <w:bookmarkStart w:id="12" w:name="_Toc225156655"/>
      <w:r w:rsidRPr="001E6FC2">
        <w:rPr>
          <w:rFonts w:eastAsia="Times New Roman"/>
          <w:b/>
          <w:bCs/>
          <w:sz w:val="28"/>
          <w:szCs w:val="28"/>
        </w:rPr>
        <w:t xml:space="preserve">                               </w:t>
      </w:r>
      <w:bookmarkStart w:id="13" w:name="_Toc225354733"/>
      <w:r w:rsidR="003A4495" w:rsidRPr="00F61035">
        <w:rPr>
          <w:rFonts w:ascii="Arial" w:eastAsia="Times New Roman" w:hAnsi="Arial" w:cs="Arial"/>
          <w:b/>
          <w:bCs/>
        </w:rPr>
        <w:t>Conclusio</w:t>
      </w:r>
      <w:bookmarkEnd w:id="11"/>
      <w:bookmarkEnd w:id="12"/>
      <w:r w:rsidRPr="00F61035">
        <w:rPr>
          <w:rFonts w:ascii="Arial" w:eastAsia="Times New Roman" w:hAnsi="Arial" w:cs="Arial"/>
          <w:b/>
          <w:bCs/>
        </w:rPr>
        <w:t>n</w:t>
      </w:r>
      <w:bookmarkEnd w:id="13"/>
      <w:r w:rsidR="00372815" w:rsidRPr="00F61035">
        <w:rPr>
          <w:rFonts w:ascii="Arial" w:eastAsia="Times New Roman" w:hAnsi="Arial" w:cs="Arial"/>
          <w:b/>
          <w:bCs/>
        </w:rPr>
        <w:t xml:space="preserve">    </w:t>
      </w:r>
    </w:p>
    <w:p w14:paraId="3CEABFF5" w14:textId="49A8CB5F" w:rsidR="003A4495" w:rsidRPr="001E6FC2" w:rsidRDefault="002A4C74" w:rsidP="000B4039">
      <w:pPr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431231" w:rsidRPr="001E6FC2">
        <w:rPr>
          <w:rFonts w:ascii="Arial" w:hAnsi="Arial" w:cs="Arial"/>
          <w:color w:val="000000" w:themeColor="text1"/>
          <w:sz w:val="22"/>
          <w:szCs w:val="22"/>
        </w:rPr>
        <w:t>In</w:t>
      </w:r>
      <w:r w:rsidR="00551BEC" w:rsidRPr="001E6FC2">
        <w:rPr>
          <w:rFonts w:ascii="Arial" w:hAnsi="Arial" w:cs="Arial"/>
          <w:color w:val="000000" w:themeColor="text1"/>
          <w:sz w:val="22"/>
          <w:szCs w:val="22"/>
        </w:rPr>
        <w:t xml:space="preserve"> conclusion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>, the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role of a T</w:t>
      </w:r>
      <w:r w:rsidR="00551BEC" w:rsidRPr="001E6FC2">
        <w:rPr>
          <w:rFonts w:ascii="Arial" w:hAnsi="Arial" w:cs="Arial"/>
          <w:color w:val="000000" w:themeColor="text1"/>
          <w:sz w:val="22"/>
          <w:szCs w:val="22"/>
        </w:rPr>
        <w:t>eaching A</w:t>
      </w:r>
      <w:r w:rsidR="00C8137B" w:rsidRPr="001E6FC2">
        <w:rPr>
          <w:rFonts w:ascii="Arial" w:hAnsi="Arial" w:cs="Arial"/>
          <w:color w:val="000000" w:themeColor="text1"/>
          <w:sz w:val="22"/>
          <w:szCs w:val="22"/>
        </w:rPr>
        <w:t xml:space="preserve">ssistant 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in a special school </w:t>
      </w:r>
      <w:r w:rsidR="00325719" w:rsidRPr="001E6FC2">
        <w:rPr>
          <w:rFonts w:ascii="Arial" w:hAnsi="Arial" w:cs="Arial"/>
          <w:color w:val="000000" w:themeColor="text1"/>
          <w:sz w:val="22"/>
          <w:szCs w:val="22"/>
        </w:rPr>
        <w:t>is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multifaceted and 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>essential</w:t>
      </w:r>
      <w:r w:rsidR="00C8137B" w:rsidRPr="001E6FC2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="006933FD" w:rsidRPr="001E6FC2">
        <w:rPr>
          <w:rFonts w:ascii="Arial" w:hAnsi="Arial" w:cs="Arial"/>
          <w:color w:val="000000" w:themeColor="text1"/>
          <w:sz w:val="22"/>
          <w:szCs w:val="22"/>
        </w:rPr>
        <w:t xml:space="preserve"> supporting pupils with</w:t>
      </w:r>
      <w:r w:rsidR="006160E9" w:rsidRPr="001E6FC2">
        <w:rPr>
          <w:rFonts w:ascii="Arial" w:hAnsi="Arial" w:cs="Arial"/>
          <w:color w:val="000000" w:themeColor="text1"/>
          <w:sz w:val="22"/>
          <w:szCs w:val="22"/>
        </w:rPr>
        <w:t xml:space="preserve"> special educational needs and disabilities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>. This</w:t>
      </w:r>
      <w:r w:rsidR="006E0762" w:rsidRPr="001E6FC2">
        <w:rPr>
          <w:rFonts w:ascii="Arial" w:hAnsi="Arial" w:cs="Arial"/>
          <w:color w:val="000000" w:themeColor="text1"/>
          <w:sz w:val="22"/>
          <w:szCs w:val="22"/>
        </w:rPr>
        <w:t xml:space="preserve"> report</w:t>
      </w:r>
      <w:r w:rsidR="00875541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A2E95" w:rsidRPr="001E6FC2">
        <w:rPr>
          <w:rFonts w:ascii="Arial" w:hAnsi="Arial" w:cs="Arial"/>
          <w:color w:val="000000" w:themeColor="text1"/>
          <w:sz w:val="22"/>
          <w:szCs w:val="22"/>
        </w:rPr>
        <w:t>has demonstrated</w:t>
      </w:r>
      <w:r w:rsidR="00890E00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61B7B" w:rsidRPr="001E6FC2">
        <w:rPr>
          <w:rFonts w:ascii="Arial" w:hAnsi="Arial" w:cs="Arial"/>
          <w:color w:val="000000" w:themeColor="text1"/>
          <w:sz w:val="22"/>
          <w:szCs w:val="22"/>
        </w:rPr>
        <w:t>that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967F4" w:rsidRPr="001E6FC2">
        <w:rPr>
          <w:rFonts w:ascii="Arial" w:hAnsi="Arial" w:cs="Arial"/>
          <w:color w:val="000000" w:themeColor="text1"/>
          <w:sz w:val="22"/>
          <w:szCs w:val="22"/>
        </w:rPr>
        <w:t>TAs provide not only educational support but also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personal care</w:t>
      </w:r>
      <w:r w:rsidR="00BA334A" w:rsidRPr="001E6FC2">
        <w:rPr>
          <w:rFonts w:ascii="Arial" w:hAnsi="Arial" w:cs="Arial"/>
          <w:color w:val="000000" w:themeColor="text1"/>
          <w:sz w:val="22"/>
          <w:szCs w:val="22"/>
        </w:rPr>
        <w:t>,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communication</w:t>
      </w:r>
      <w:r w:rsidR="00F16881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1958" w:rsidRPr="001E6FC2">
        <w:rPr>
          <w:rFonts w:ascii="Arial" w:hAnsi="Arial" w:cs="Arial"/>
          <w:color w:val="000000" w:themeColor="text1"/>
          <w:sz w:val="22"/>
          <w:szCs w:val="22"/>
        </w:rPr>
        <w:t>support,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an</w:t>
      </w:r>
      <w:r w:rsidR="00BA334A" w:rsidRPr="001E6FC2">
        <w:rPr>
          <w:rFonts w:ascii="Arial" w:hAnsi="Arial" w:cs="Arial"/>
          <w:color w:val="000000" w:themeColor="text1"/>
          <w:sz w:val="22"/>
          <w:szCs w:val="22"/>
        </w:rPr>
        <w:t>d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behaviour </w:t>
      </w:r>
      <w:r w:rsidR="00DA2074" w:rsidRPr="001E6FC2">
        <w:rPr>
          <w:rFonts w:ascii="Arial" w:hAnsi="Arial" w:cs="Arial"/>
          <w:color w:val="000000" w:themeColor="text1"/>
          <w:sz w:val="22"/>
          <w:szCs w:val="22"/>
        </w:rPr>
        <w:t>management. Key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skills</w:t>
      </w:r>
      <w:r w:rsidR="00E1605B" w:rsidRPr="001E6FC2">
        <w:rPr>
          <w:rFonts w:ascii="Arial" w:hAnsi="Arial" w:cs="Arial"/>
          <w:color w:val="000000" w:themeColor="text1"/>
          <w:sz w:val="22"/>
          <w:szCs w:val="22"/>
        </w:rPr>
        <w:t xml:space="preserve"> such as 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>empathy and patience, adaptive communication</w:t>
      </w:r>
      <w:r w:rsidR="00DA2074" w:rsidRPr="001E6FC2">
        <w:rPr>
          <w:rFonts w:ascii="Arial" w:hAnsi="Arial" w:cs="Arial"/>
          <w:color w:val="000000" w:themeColor="text1"/>
          <w:sz w:val="22"/>
          <w:szCs w:val="22"/>
        </w:rPr>
        <w:t xml:space="preserve"> and effective behaviour manag</w:t>
      </w:r>
      <w:r w:rsidR="000A2E95" w:rsidRPr="001E6FC2">
        <w:rPr>
          <w:rFonts w:ascii="Arial" w:hAnsi="Arial" w:cs="Arial"/>
          <w:color w:val="000000" w:themeColor="text1"/>
          <w:sz w:val="22"/>
          <w:szCs w:val="22"/>
        </w:rPr>
        <w:t>ement</w:t>
      </w:r>
      <w:r w:rsidR="00093E67" w:rsidRPr="001E6FC2">
        <w:rPr>
          <w:rFonts w:ascii="Arial" w:hAnsi="Arial" w:cs="Arial"/>
          <w:color w:val="000000" w:themeColor="text1"/>
          <w:sz w:val="22"/>
          <w:szCs w:val="22"/>
        </w:rPr>
        <w:t xml:space="preserve"> are</w:t>
      </w:r>
      <w:r w:rsidR="00C06EC3" w:rsidRPr="001E6FC2">
        <w:rPr>
          <w:rFonts w:ascii="Arial" w:hAnsi="Arial" w:cs="Arial"/>
          <w:color w:val="000000" w:themeColor="text1"/>
          <w:sz w:val="22"/>
          <w:szCs w:val="22"/>
        </w:rPr>
        <w:t xml:space="preserve"> fundamental for </w:t>
      </w:r>
      <w:r w:rsidR="00B31BD3" w:rsidRPr="001E6FC2">
        <w:rPr>
          <w:rFonts w:ascii="Arial" w:hAnsi="Arial" w:cs="Arial"/>
          <w:color w:val="000000" w:themeColor="text1"/>
          <w:sz w:val="22"/>
          <w:szCs w:val="22"/>
        </w:rPr>
        <w:t xml:space="preserve">creating a </w:t>
      </w:r>
      <w:r w:rsidR="00F32D1A" w:rsidRPr="001E6FC2">
        <w:rPr>
          <w:rFonts w:ascii="Arial" w:hAnsi="Arial" w:cs="Arial"/>
          <w:color w:val="000000" w:themeColor="text1"/>
          <w:sz w:val="22"/>
          <w:szCs w:val="22"/>
        </w:rPr>
        <w:t>supportive</w:t>
      </w:r>
      <w:r w:rsidR="00B31BD3" w:rsidRPr="001E6FC2">
        <w:rPr>
          <w:rFonts w:ascii="Arial" w:hAnsi="Arial" w:cs="Arial"/>
          <w:color w:val="000000" w:themeColor="text1"/>
          <w:sz w:val="22"/>
          <w:szCs w:val="22"/>
        </w:rPr>
        <w:t xml:space="preserve"> and inclusive learning </w:t>
      </w:r>
      <w:r w:rsidR="002B2FB9" w:rsidRPr="001E6FC2">
        <w:rPr>
          <w:rFonts w:ascii="Arial" w:hAnsi="Arial" w:cs="Arial"/>
          <w:color w:val="000000" w:themeColor="text1"/>
          <w:sz w:val="22"/>
          <w:szCs w:val="22"/>
        </w:rPr>
        <w:t>environment. In</w:t>
      </w:r>
      <w:r w:rsidR="005A6F53" w:rsidRPr="001E6FC2">
        <w:rPr>
          <w:rFonts w:ascii="Arial" w:hAnsi="Arial" w:cs="Arial"/>
          <w:color w:val="000000" w:themeColor="text1"/>
          <w:sz w:val="22"/>
          <w:szCs w:val="22"/>
        </w:rPr>
        <w:t xml:space="preserve"> addition, effective </w:t>
      </w:r>
      <w:r w:rsidR="0005501C" w:rsidRPr="001E6FC2">
        <w:rPr>
          <w:rFonts w:ascii="Arial" w:hAnsi="Arial" w:cs="Arial"/>
          <w:color w:val="000000" w:themeColor="text1"/>
          <w:sz w:val="22"/>
          <w:szCs w:val="22"/>
        </w:rPr>
        <w:t xml:space="preserve">TAs must work within professional </w:t>
      </w:r>
      <w:r w:rsidR="00914F3F" w:rsidRPr="001E6FC2">
        <w:rPr>
          <w:rFonts w:ascii="Arial" w:hAnsi="Arial" w:cs="Arial"/>
          <w:color w:val="000000" w:themeColor="text1"/>
          <w:sz w:val="22"/>
          <w:szCs w:val="22"/>
        </w:rPr>
        <w:t>and ethical guidelines to ensure that all su</w:t>
      </w:r>
      <w:r w:rsidR="008839B0" w:rsidRPr="001E6FC2">
        <w:rPr>
          <w:rFonts w:ascii="Arial" w:hAnsi="Arial" w:cs="Arial"/>
          <w:color w:val="000000" w:themeColor="text1"/>
          <w:sz w:val="22"/>
          <w:szCs w:val="22"/>
        </w:rPr>
        <w:t xml:space="preserve">pport provided in </w:t>
      </w:r>
      <w:r w:rsidR="002B2FB9" w:rsidRPr="001E6FC2">
        <w:rPr>
          <w:rFonts w:ascii="Arial" w:hAnsi="Arial" w:cs="Arial"/>
          <w:color w:val="000000" w:themeColor="text1"/>
          <w:sz w:val="22"/>
          <w:szCs w:val="22"/>
        </w:rPr>
        <w:t xml:space="preserve">inclusive, </w:t>
      </w:r>
      <w:r w:rsidR="00A01958" w:rsidRPr="001E6FC2">
        <w:rPr>
          <w:rFonts w:ascii="Arial" w:hAnsi="Arial" w:cs="Arial"/>
          <w:color w:val="000000" w:themeColor="text1"/>
          <w:sz w:val="22"/>
          <w:szCs w:val="22"/>
        </w:rPr>
        <w:t>respectful,</w:t>
      </w:r>
      <w:r w:rsidR="00DF13C0" w:rsidRPr="001E6FC2">
        <w:rPr>
          <w:rFonts w:ascii="Arial" w:hAnsi="Arial" w:cs="Arial"/>
          <w:color w:val="000000" w:themeColor="text1"/>
          <w:sz w:val="22"/>
          <w:szCs w:val="22"/>
        </w:rPr>
        <w:t xml:space="preserve"> and focused on the individual need of each pupil</w:t>
      </w:r>
      <w:r w:rsidR="002B2FB9" w:rsidRPr="001E6FC2">
        <w:rPr>
          <w:rFonts w:ascii="Arial" w:hAnsi="Arial" w:cs="Arial"/>
          <w:color w:val="000000" w:themeColor="text1"/>
          <w:sz w:val="22"/>
          <w:szCs w:val="22"/>
        </w:rPr>
        <w:t>.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B2FB9" w:rsidRPr="001E6FC2">
        <w:rPr>
          <w:rFonts w:ascii="Arial" w:hAnsi="Arial" w:cs="Arial"/>
          <w:color w:val="000000" w:themeColor="text1"/>
          <w:sz w:val="22"/>
          <w:szCs w:val="22"/>
        </w:rPr>
        <w:t>C</w:t>
      </w:r>
      <w:r w:rsidR="00DD2D5E" w:rsidRPr="001E6FC2">
        <w:rPr>
          <w:rFonts w:ascii="Arial" w:hAnsi="Arial" w:cs="Arial"/>
          <w:color w:val="000000" w:themeColor="text1"/>
          <w:sz w:val="22"/>
          <w:szCs w:val="22"/>
        </w:rPr>
        <w:t>ontinu</w:t>
      </w:r>
      <w:r w:rsidR="007E1164" w:rsidRPr="001E6FC2">
        <w:rPr>
          <w:rFonts w:ascii="Arial" w:hAnsi="Arial" w:cs="Arial"/>
          <w:color w:val="000000" w:themeColor="text1"/>
          <w:sz w:val="22"/>
          <w:szCs w:val="22"/>
        </w:rPr>
        <w:t>ous</w:t>
      </w:r>
      <w:r w:rsidR="00295B3F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A2395" w:rsidRPr="001E6FC2">
        <w:rPr>
          <w:rFonts w:ascii="Arial" w:hAnsi="Arial" w:cs="Arial"/>
          <w:color w:val="000000" w:themeColor="text1"/>
          <w:sz w:val="22"/>
          <w:szCs w:val="22"/>
        </w:rPr>
        <w:t>professional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24175" w:rsidRPr="001E6FC2">
        <w:rPr>
          <w:rFonts w:ascii="Arial" w:hAnsi="Arial" w:cs="Arial"/>
          <w:color w:val="000000" w:themeColor="text1"/>
          <w:sz w:val="22"/>
          <w:szCs w:val="22"/>
        </w:rPr>
        <w:t>development, reflective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1958" w:rsidRPr="001E6FC2">
        <w:rPr>
          <w:rFonts w:ascii="Arial" w:hAnsi="Arial" w:cs="Arial"/>
          <w:color w:val="000000" w:themeColor="text1"/>
          <w:sz w:val="22"/>
          <w:szCs w:val="22"/>
        </w:rPr>
        <w:t>practice,</w:t>
      </w:r>
      <w:r w:rsidR="00C245C2" w:rsidRPr="001E6FC2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C24175" w:rsidRPr="001E6FC2">
        <w:rPr>
          <w:rFonts w:ascii="Arial" w:hAnsi="Arial" w:cs="Arial"/>
          <w:color w:val="000000" w:themeColor="text1"/>
          <w:sz w:val="22"/>
          <w:szCs w:val="22"/>
        </w:rPr>
        <w:t>collaboration with</w:t>
      </w:r>
      <w:r w:rsidR="00471E8F" w:rsidRPr="001E6FC2">
        <w:rPr>
          <w:rFonts w:ascii="Arial" w:hAnsi="Arial" w:cs="Arial"/>
          <w:color w:val="000000" w:themeColor="text1"/>
          <w:sz w:val="22"/>
          <w:szCs w:val="22"/>
        </w:rPr>
        <w:t xml:space="preserve"> other</w:t>
      </w:r>
      <w:r w:rsidR="00B013A4" w:rsidRPr="001E6FC2">
        <w:rPr>
          <w:rFonts w:ascii="Arial" w:hAnsi="Arial" w:cs="Arial"/>
          <w:color w:val="000000" w:themeColor="text1"/>
          <w:sz w:val="22"/>
          <w:szCs w:val="22"/>
        </w:rPr>
        <w:t xml:space="preserve"> professionals enable 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>TAs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10232" w:rsidRPr="001E6FC2">
        <w:rPr>
          <w:rFonts w:ascii="Arial" w:hAnsi="Arial" w:cs="Arial"/>
          <w:color w:val="000000" w:themeColor="text1"/>
          <w:sz w:val="22"/>
          <w:szCs w:val="22"/>
        </w:rPr>
        <w:t>to enhance</w:t>
      </w:r>
      <w:r w:rsidR="00141DBD" w:rsidRPr="001E6FC2">
        <w:rPr>
          <w:rFonts w:ascii="Arial" w:hAnsi="Arial" w:cs="Arial"/>
          <w:color w:val="000000" w:themeColor="text1"/>
          <w:sz w:val="22"/>
          <w:szCs w:val="22"/>
        </w:rPr>
        <w:t xml:space="preserve"> their</w:t>
      </w:r>
      <w:r w:rsidR="005C592B" w:rsidRPr="001E6FC2">
        <w:rPr>
          <w:rFonts w:ascii="Arial" w:hAnsi="Arial" w:cs="Arial"/>
          <w:color w:val="000000" w:themeColor="text1"/>
          <w:sz w:val="22"/>
          <w:szCs w:val="22"/>
        </w:rPr>
        <w:t xml:space="preserve"> effectiveness</w:t>
      </w:r>
      <w:r w:rsidR="00141DBD" w:rsidRPr="001E6FC2">
        <w:rPr>
          <w:rFonts w:ascii="Arial" w:hAnsi="Arial" w:cs="Arial"/>
          <w:color w:val="000000" w:themeColor="text1"/>
          <w:sz w:val="22"/>
          <w:szCs w:val="22"/>
        </w:rPr>
        <w:t xml:space="preserve"> and pro</w:t>
      </w:r>
      <w:r w:rsidR="005B2B2B" w:rsidRPr="001E6FC2">
        <w:rPr>
          <w:rFonts w:ascii="Arial" w:hAnsi="Arial" w:cs="Arial"/>
          <w:color w:val="000000" w:themeColor="text1"/>
          <w:sz w:val="22"/>
          <w:szCs w:val="22"/>
        </w:rPr>
        <w:t xml:space="preserve">vide </w:t>
      </w:r>
      <w:r w:rsidR="00A40438" w:rsidRPr="001E6FC2">
        <w:rPr>
          <w:rFonts w:ascii="Arial" w:hAnsi="Arial" w:cs="Arial"/>
          <w:color w:val="000000" w:themeColor="text1"/>
          <w:sz w:val="22"/>
          <w:szCs w:val="22"/>
        </w:rPr>
        <w:t>high-quality, person-centred</w:t>
      </w:r>
      <w:r w:rsidR="005B2B2B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E60CE" w:rsidRPr="001E6FC2">
        <w:rPr>
          <w:rFonts w:ascii="Arial" w:hAnsi="Arial" w:cs="Arial"/>
          <w:color w:val="000000" w:themeColor="text1"/>
          <w:sz w:val="22"/>
          <w:szCs w:val="22"/>
        </w:rPr>
        <w:t>support</w:t>
      </w:r>
      <w:r w:rsidR="00261350" w:rsidRPr="001E6FC2">
        <w:rPr>
          <w:rFonts w:ascii="Arial" w:hAnsi="Arial" w:cs="Arial"/>
          <w:color w:val="000000" w:themeColor="text1"/>
          <w:sz w:val="22"/>
          <w:szCs w:val="22"/>
        </w:rPr>
        <w:t xml:space="preserve"> that</w:t>
      </w:r>
      <w:r w:rsidR="006549F2" w:rsidRPr="001E6FC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D1A73" w:rsidRPr="001E6FC2">
        <w:rPr>
          <w:rFonts w:ascii="Arial" w:hAnsi="Arial" w:cs="Arial"/>
          <w:color w:val="000000" w:themeColor="text1"/>
          <w:sz w:val="22"/>
          <w:szCs w:val="22"/>
        </w:rPr>
        <w:t>promot</w:t>
      </w:r>
      <w:r w:rsidR="007B1910" w:rsidRPr="001E6FC2">
        <w:rPr>
          <w:rFonts w:ascii="Arial" w:hAnsi="Arial" w:cs="Arial"/>
          <w:color w:val="000000" w:themeColor="text1"/>
          <w:sz w:val="22"/>
          <w:szCs w:val="22"/>
        </w:rPr>
        <w:t>es</w:t>
      </w:r>
      <w:r w:rsidR="003A4495" w:rsidRPr="001E6FC2">
        <w:rPr>
          <w:rFonts w:ascii="Arial" w:hAnsi="Arial" w:cs="Arial"/>
          <w:color w:val="000000" w:themeColor="text1"/>
          <w:sz w:val="22"/>
          <w:szCs w:val="22"/>
        </w:rPr>
        <w:t xml:space="preserve"> independence and well-being</w:t>
      </w:r>
      <w:r w:rsidR="007B1910" w:rsidRPr="001E6FC2">
        <w:rPr>
          <w:rFonts w:ascii="Arial" w:hAnsi="Arial" w:cs="Arial"/>
          <w:color w:val="000000" w:themeColor="text1"/>
          <w:sz w:val="22"/>
          <w:szCs w:val="22"/>
        </w:rPr>
        <w:t xml:space="preserve"> for </w:t>
      </w:r>
      <w:r w:rsidR="00C24175" w:rsidRPr="001E6FC2">
        <w:rPr>
          <w:rFonts w:ascii="Arial" w:hAnsi="Arial" w:cs="Arial"/>
          <w:color w:val="000000" w:themeColor="text1"/>
          <w:sz w:val="22"/>
          <w:szCs w:val="22"/>
        </w:rPr>
        <w:t>pupils with SEND</w:t>
      </w:r>
      <w:r w:rsidR="009F2CE3" w:rsidRPr="001E6FC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1AB58B6" w14:textId="77777777" w:rsidR="009F2CE3" w:rsidRPr="001E6FC2" w:rsidRDefault="009F2CE3" w:rsidP="000B403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4496A67" w14:textId="77777777" w:rsidR="009F2CE3" w:rsidRPr="000B2512" w:rsidRDefault="009F2CE3" w:rsidP="000B2512">
      <w:pPr>
        <w:rPr>
          <w:rFonts w:ascii="Arial" w:hAnsi="Arial" w:cs="Arial"/>
          <w:sz w:val="22"/>
          <w:szCs w:val="22"/>
        </w:rPr>
      </w:pPr>
    </w:p>
    <w:p w14:paraId="048676BB" w14:textId="3696DC9F" w:rsidR="007E6F22" w:rsidRDefault="008B1C19" w:rsidP="005C072C">
      <w:pPr>
        <w:pStyle w:val="ListParagraph"/>
        <w:rPr>
          <w:rFonts w:ascii="Arial" w:hAnsi="Arial" w:cs="Arial"/>
          <w:b/>
          <w:bCs/>
          <w:color w:val="156082" w:themeColor="accent1"/>
          <w:sz w:val="28"/>
          <w:szCs w:val="28"/>
        </w:rPr>
      </w:pPr>
      <w:r>
        <w:rPr>
          <w:rFonts w:ascii="Arial" w:hAnsi="Arial" w:cs="Arial"/>
          <w:sz w:val="22"/>
          <w:szCs w:val="22"/>
        </w:rPr>
        <w:tab/>
      </w:r>
      <w:r w:rsidR="00DB500D">
        <w:rPr>
          <w:rFonts w:ascii="Arial" w:hAnsi="Arial" w:cs="Arial"/>
          <w:sz w:val="22"/>
          <w:szCs w:val="22"/>
        </w:rPr>
        <w:t xml:space="preserve">      </w:t>
      </w:r>
      <w:r w:rsidRPr="008B1C19">
        <w:rPr>
          <w:rFonts w:ascii="Arial" w:hAnsi="Arial" w:cs="Arial"/>
          <w:b/>
          <w:bCs/>
          <w:color w:val="156082" w:themeColor="accent1"/>
          <w:sz w:val="28"/>
          <w:szCs w:val="28"/>
        </w:rPr>
        <w:t>R</w:t>
      </w:r>
      <w:r w:rsidR="009E4A13">
        <w:rPr>
          <w:rFonts w:ascii="Arial" w:hAnsi="Arial" w:cs="Arial"/>
          <w:b/>
          <w:bCs/>
          <w:color w:val="156082" w:themeColor="accent1"/>
          <w:sz w:val="28"/>
          <w:szCs w:val="28"/>
        </w:rPr>
        <w:t>eferences</w:t>
      </w:r>
    </w:p>
    <w:p w14:paraId="2F9AE443" w14:textId="77777777" w:rsidR="00E417BE" w:rsidRDefault="00E417BE" w:rsidP="00450CD5">
      <w:pPr>
        <w:pStyle w:val="NormalWeb"/>
        <w:numPr>
          <w:ilvl w:val="0"/>
          <w:numId w:val="17"/>
        </w:numPr>
        <w:spacing w:line="360" w:lineRule="auto"/>
      </w:pPr>
      <w:r>
        <w:t xml:space="preserve">Department for Education and Department of Health (2014) </w:t>
      </w:r>
      <w:r>
        <w:rPr>
          <w:rStyle w:val="Emphasis"/>
          <w:rFonts w:eastAsiaTheme="majorEastAsia"/>
        </w:rPr>
        <w:t>Special educational needs and disability code of practice: 0 to 25 years</w:t>
      </w:r>
      <w:r>
        <w:t xml:space="preserve">. Available at: </w:t>
      </w:r>
      <w:hyperlink r:id="rId9" w:history="1">
        <w:r>
          <w:rPr>
            <w:rStyle w:val="Hyperlink"/>
            <w:rFonts w:eastAsiaTheme="majorEastAsia"/>
          </w:rPr>
          <w:t>https://www.gov.uk</w:t>
        </w:r>
      </w:hyperlink>
      <w:r>
        <w:t xml:space="preserve"> (Accessed: 20 March 2026).</w:t>
      </w:r>
    </w:p>
    <w:p w14:paraId="17CF866B" w14:textId="77777777" w:rsidR="00B3318C" w:rsidRDefault="00526569" w:rsidP="00450CD5">
      <w:pPr>
        <w:pStyle w:val="NormalWeb"/>
        <w:numPr>
          <w:ilvl w:val="0"/>
          <w:numId w:val="17"/>
        </w:numPr>
        <w:spacing w:line="360" w:lineRule="auto"/>
      </w:pPr>
      <w:r>
        <w:t xml:space="preserve">Care Quality Commission (2021) </w:t>
      </w:r>
      <w:r>
        <w:rPr>
          <w:rStyle w:val="Emphasis"/>
          <w:rFonts w:eastAsiaTheme="majorEastAsia"/>
        </w:rPr>
        <w:t>A new strategy for the changing world of health and social care</w:t>
      </w:r>
      <w:r>
        <w:t xml:space="preserve">. Available at: </w:t>
      </w:r>
      <w:hyperlink r:id="rId10" w:history="1">
        <w:r>
          <w:rPr>
            <w:rStyle w:val="Hyperlink"/>
            <w:rFonts w:eastAsiaTheme="majorEastAsia"/>
          </w:rPr>
          <w:t>https://www.cqc.org.uk</w:t>
        </w:r>
      </w:hyperlink>
      <w:r>
        <w:t xml:space="preserve"> (Accessed: 20 March 2026</w:t>
      </w:r>
      <w:r w:rsidR="00FE53FB">
        <w:t>.</w:t>
      </w:r>
    </w:p>
    <w:p w14:paraId="63184808" w14:textId="1486F0C6" w:rsidR="00B73AC7" w:rsidRDefault="00B73AC7" w:rsidP="00450CD5">
      <w:pPr>
        <w:pStyle w:val="NormalWeb"/>
        <w:numPr>
          <w:ilvl w:val="0"/>
          <w:numId w:val="17"/>
        </w:numPr>
        <w:spacing w:line="360" w:lineRule="auto"/>
      </w:pPr>
      <w:r w:rsidRPr="00B3318C">
        <w:rPr>
          <w:color w:val="156082" w:themeColor="accent1"/>
        </w:rPr>
        <w:t>Farrell, P., Alborz, A., Howes, A. and Pearson, D. (2010</w:t>
      </w:r>
      <w:r w:rsidRPr="00B73AC7">
        <w:t xml:space="preserve">) ‘The impact of teaching assistants on improving pupils’ academic achievement in mainstream schools: A review of the literature’, </w:t>
      </w:r>
      <w:r w:rsidRPr="00B3318C">
        <w:rPr>
          <w:i/>
          <w:iCs/>
        </w:rPr>
        <w:t>Educational Review</w:t>
      </w:r>
      <w:r w:rsidRPr="00B73AC7">
        <w:t>, 62(4), pp. 435–448.</w:t>
      </w:r>
    </w:p>
    <w:p w14:paraId="4FAD0E50" w14:textId="77777777" w:rsidR="00BC52D1" w:rsidRDefault="00BC52D1" w:rsidP="00450CD5">
      <w:pPr>
        <w:pStyle w:val="NormalWeb"/>
        <w:numPr>
          <w:ilvl w:val="0"/>
          <w:numId w:val="5"/>
        </w:numPr>
        <w:spacing w:line="360" w:lineRule="auto"/>
      </w:pPr>
      <w:r w:rsidRPr="00D41782">
        <w:rPr>
          <w:color w:val="156082" w:themeColor="accent1"/>
        </w:rPr>
        <w:lastRenderedPageBreak/>
        <w:t>Russell, A., Webster, R. and Blatchford, P. (2012</w:t>
      </w:r>
      <w:r w:rsidRPr="00D41782">
        <w:t xml:space="preserve">) </w:t>
      </w:r>
      <w:r w:rsidRPr="00D41782">
        <w:rPr>
          <w:i/>
          <w:iCs/>
        </w:rPr>
        <w:t>Maximising the impact of teaching assistants: Guidance for school leaders and teachers</w:t>
      </w:r>
      <w:r w:rsidRPr="00D41782">
        <w:t>. London: Routledge.</w:t>
      </w:r>
    </w:p>
    <w:p w14:paraId="0AA698D7" w14:textId="77777777" w:rsidR="00EA7C70" w:rsidRDefault="00EA7C70" w:rsidP="00450CD5">
      <w:pPr>
        <w:pStyle w:val="NormalWeb"/>
        <w:numPr>
          <w:ilvl w:val="0"/>
          <w:numId w:val="5"/>
        </w:numPr>
        <w:spacing w:line="360" w:lineRule="auto"/>
      </w:pPr>
      <w:r w:rsidRPr="00DC2E7F">
        <w:rPr>
          <w:color w:val="156082" w:themeColor="accent1"/>
        </w:rPr>
        <w:t>Gore, N.J., McGill, P., Toogood, S., Allen, D., Hughes, J.C., Baker, P., Hastings, R.P., Noone, S.J. and Denne, L.D. (2013</w:t>
      </w:r>
      <w:r w:rsidRPr="00EA7C70">
        <w:t xml:space="preserve">) ‘Definition and scope for positive behavioural support’, </w:t>
      </w:r>
      <w:r w:rsidRPr="00DC2E7F">
        <w:rPr>
          <w:i/>
          <w:iCs/>
        </w:rPr>
        <w:t>International Journal of Positive Behavioural Support</w:t>
      </w:r>
      <w:r w:rsidRPr="00EA7C70">
        <w:t>, 3(2), pp. 14–23.</w:t>
      </w:r>
    </w:p>
    <w:p w14:paraId="57FAD4A2" w14:textId="77777777" w:rsidR="00383105" w:rsidRPr="00D37F9F" w:rsidRDefault="00383105" w:rsidP="00383105">
      <w:pPr>
        <w:pStyle w:val="ListParagraph"/>
        <w:numPr>
          <w:ilvl w:val="0"/>
          <w:numId w:val="5"/>
        </w:numPr>
      </w:pPr>
      <w:r w:rsidRPr="00D37F9F">
        <w:rPr>
          <w:color w:val="156082" w:themeColor="accent1"/>
        </w:rPr>
        <w:t xml:space="preserve">Walker, G. (2018) </w:t>
      </w:r>
      <w:r w:rsidRPr="00D37F9F">
        <w:rPr>
          <w:i/>
          <w:iCs/>
          <w:color w:val="000000" w:themeColor="text1"/>
        </w:rPr>
        <w:t xml:space="preserve">Working together for children: A critical introduction to </w:t>
      </w:r>
      <w:r w:rsidRPr="00D37F9F">
        <w:rPr>
          <w:i/>
          <w:iCs/>
        </w:rPr>
        <w:t>multi-agency working</w:t>
      </w:r>
      <w:r w:rsidRPr="00D37F9F">
        <w:t>. London: Bloomsbury Publishing Plc.</w:t>
      </w:r>
    </w:p>
    <w:p w14:paraId="4CBC322D" w14:textId="77777777" w:rsidR="00383105" w:rsidRPr="00D37F9F" w:rsidRDefault="00383105" w:rsidP="00383105">
      <w:pPr>
        <w:ind w:left="1080"/>
      </w:pPr>
    </w:p>
    <w:p w14:paraId="2AE50116" w14:textId="77777777" w:rsidR="006B3F33" w:rsidRDefault="007810A2" w:rsidP="006B3F33">
      <w:pPr>
        <w:pStyle w:val="ListParagraph"/>
        <w:numPr>
          <w:ilvl w:val="0"/>
          <w:numId w:val="5"/>
        </w:numPr>
      </w:pPr>
      <w:r w:rsidRPr="00601F1D">
        <w:rPr>
          <w:color w:val="156082" w:themeColor="accent1"/>
        </w:rPr>
        <w:t xml:space="preserve">Sternberg, R.J. and Kostić, A. (eds.) (2020) </w:t>
      </w:r>
      <w:r w:rsidRPr="00DC7B73">
        <w:rPr>
          <w:i/>
          <w:iCs/>
        </w:rPr>
        <w:t>Social intelligence and nonverbal communication</w:t>
      </w:r>
      <w:r w:rsidRPr="00921353">
        <w:t>. Cham: Palgrave Macmillan.</w:t>
      </w:r>
    </w:p>
    <w:p w14:paraId="2E6767A2" w14:textId="77777777" w:rsidR="006B3F33" w:rsidRPr="006B3F33" w:rsidRDefault="006B3F33" w:rsidP="006B3F33">
      <w:pPr>
        <w:pStyle w:val="ListParagraph"/>
        <w:rPr>
          <w:color w:val="156082" w:themeColor="accent1"/>
        </w:rPr>
      </w:pPr>
    </w:p>
    <w:p w14:paraId="50E2D8A0" w14:textId="4B80E52E" w:rsidR="00EC10D2" w:rsidRDefault="00EC10D2" w:rsidP="004F6F18">
      <w:pPr>
        <w:pStyle w:val="ListParagraph"/>
        <w:numPr>
          <w:ilvl w:val="0"/>
          <w:numId w:val="5"/>
        </w:numPr>
        <w:spacing w:line="360" w:lineRule="auto"/>
      </w:pPr>
      <w:r w:rsidRPr="006B3F33">
        <w:rPr>
          <w:color w:val="156082" w:themeColor="accent1"/>
        </w:rPr>
        <w:t xml:space="preserve">Nye, E., Gardner, F., Hansford, L., Edwards, V., Hayes, R. and Ford, T. (2016) </w:t>
      </w:r>
      <w:r>
        <w:t xml:space="preserve">‘Classroom behaviour management strategies in response to problematic behaviours of primary school children with special educational needs: Views of special educational needs coordinators’, </w:t>
      </w:r>
      <w:r w:rsidRPr="006B3F33">
        <w:rPr>
          <w:rStyle w:val="Emphasis"/>
          <w:rFonts w:eastAsiaTheme="majorEastAsia"/>
        </w:rPr>
        <w:t>Emotional and Behavioural Difficulties</w:t>
      </w:r>
      <w:r>
        <w:t>, 21(1), pp. 43–6</w:t>
      </w:r>
      <w:r w:rsidR="00497B84">
        <w:t>0</w:t>
      </w:r>
      <w:r w:rsidR="009768BF">
        <w:t>.</w:t>
      </w:r>
    </w:p>
    <w:p w14:paraId="5FB3AD7B" w14:textId="77777777" w:rsidR="009D6433" w:rsidRPr="009D6433" w:rsidRDefault="009D6433" w:rsidP="004F6F18">
      <w:pPr>
        <w:pStyle w:val="ListParagraph"/>
        <w:numPr>
          <w:ilvl w:val="0"/>
          <w:numId w:val="5"/>
        </w:numPr>
        <w:spacing w:line="360" w:lineRule="auto"/>
      </w:pPr>
      <w:r w:rsidRPr="00E67F42">
        <w:rPr>
          <w:color w:val="156082" w:themeColor="accent1"/>
        </w:rPr>
        <w:t xml:space="preserve">Sobel, D. and Alston, S. (2021) </w:t>
      </w:r>
      <w:r w:rsidRPr="00E67F42">
        <w:rPr>
          <w:i/>
          <w:iCs/>
        </w:rPr>
        <w:t>The inclusive classroom: A new approach to differentiation</w:t>
      </w:r>
      <w:r w:rsidRPr="009D6433">
        <w:t>. London: Bloomsbury Publishing.</w:t>
      </w:r>
    </w:p>
    <w:p w14:paraId="05104DB1" w14:textId="11B74DF7" w:rsidR="00D37F9F" w:rsidRPr="00D37F9F" w:rsidRDefault="00D37F9F" w:rsidP="004F6F18">
      <w:pPr>
        <w:pStyle w:val="ListParagraph"/>
        <w:spacing w:line="360" w:lineRule="auto"/>
        <w:ind w:left="1440"/>
      </w:pPr>
    </w:p>
    <w:p w14:paraId="7564DBA9" w14:textId="5A94E1E7" w:rsidR="00D37F9F" w:rsidRPr="00D37F9F" w:rsidRDefault="00D37F9F" w:rsidP="004F6F18">
      <w:pPr>
        <w:spacing w:line="360" w:lineRule="auto"/>
        <w:ind w:left="1080"/>
      </w:pPr>
    </w:p>
    <w:p w14:paraId="6C55B867" w14:textId="02268452" w:rsidR="00921353" w:rsidRPr="00921353" w:rsidRDefault="00921353" w:rsidP="00BD646A">
      <w:pPr>
        <w:pStyle w:val="ListParagraph"/>
        <w:ind w:left="1440"/>
      </w:pPr>
    </w:p>
    <w:p w14:paraId="68776556" w14:textId="77777777" w:rsidR="0031234F" w:rsidRDefault="0031234F" w:rsidP="0031234F">
      <w:pPr>
        <w:pStyle w:val="ListParagraph"/>
      </w:pPr>
    </w:p>
    <w:p w14:paraId="08A6221D" w14:textId="77777777" w:rsidR="0031234F" w:rsidRPr="00D41782" w:rsidRDefault="0031234F" w:rsidP="00BD646A">
      <w:pPr>
        <w:pStyle w:val="NormalWeb"/>
        <w:ind w:left="1440"/>
      </w:pPr>
    </w:p>
    <w:p w14:paraId="32AECC26" w14:textId="3CFCAA09" w:rsidR="00D41782" w:rsidRPr="00D41782" w:rsidRDefault="00D41782" w:rsidP="003D4491">
      <w:pPr>
        <w:pStyle w:val="NormalWeb"/>
        <w:ind w:left="1440"/>
      </w:pPr>
    </w:p>
    <w:p w14:paraId="344224B5" w14:textId="0935D441" w:rsidR="00EA7C70" w:rsidRPr="00EA7C70" w:rsidRDefault="00EA7C70" w:rsidP="00EA7C70">
      <w:pPr>
        <w:pStyle w:val="NormalWeb"/>
        <w:ind w:left="1440"/>
      </w:pPr>
    </w:p>
    <w:p w14:paraId="088C088E" w14:textId="690C2CB9" w:rsidR="00EA7C70" w:rsidRPr="00EA7C70" w:rsidRDefault="00EA7C70" w:rsidP="00751334">
      <w:pPr>
        <w:pStyle w:val="NormalWeb"/>
      </w:pPr>
    </w:p>
    <w:p w14:paraId="4B5E170E" w14:textId="284A681F" w:rsidR="00B73AC7" w:rsidRPr="00B73AC7" w:rsidRDefault="00B73AC7" w:rsidP="003873BE">
      <w:pPr>
        <w:pStyle w:val="NormalWeb"/>
        <w:ind w:left="1440"/>
      </w:pPr>
    </w:p>
    <w:p w14:paraId="26394795" w14:textId="77777777" w:rsidR="00B73AC7" w:rsidRDefault="00B73AC7" w:rsidP="00BD646A">
      <w:pPr>
        <w:pStyle w:val="NormalWeb"/>
        <w:ind w:left="1440"/>
      </w:pPr>
    </w:p>
    <w:p w14:paraId="40AA2DDA" w14:textId="7C79AFAA" w:rsidR="002D512C" w:rsidRDefault="002D512C" w:rsidP="009B038A">
      <w:pPr>
        <w:pStyle w:val="NormalWeb"/>
        <w:ind w:left="1440"/>
      </w:pPr>
    </w:p>
    <w:p w14:paraId="6112279F" w14:textId="6E3B1C8C" w:rsidR="0028341D" w:rsidRDefault="0028341D" w:rsidP="00BD646A">
      <w:pPr>
        <w:pStyle w:val="ListParagraph"/>
        <w:ind w:left="1440"/>
        <w:rPr>
          <w:rFonts w:ascii="Arial" w:hAnsi="Arial" w:cs="Arial"/>
          <w:b/>
          <w:bCs/>
          <w:color w:val="156082" w:themeColor="accent1"/>
          <w:sz w:val="28"/>
          <w:szCs w:val="28"/>
        </w:rPr>
      </w:pPr>
    </w:p>
    <w:p w14:paraId="19F50C18" w14:textId="78443559" w:rsidR="009C3566" w:rsidRPr="00BD646A" w:rsidRDefault="009C3566" w:rsidP="00BD646A">
      <w:pPr>
        <w:spacing w:line="276" w:lineRule="auto"/>
      </w:pPr>
    </w:p>
    <w:p w14:paraId="6EB1E756" w14:textId="05E0E2E7" w:rsidR="00512D66" w:rsidRPr="00446E7A" w:rsidRDefault="00512D66" w:rsidP="00C5415A">
      <w:pPr>
        <w:pStyle w:val="ListParagraph"/>
        <w:spacing w:line="276" w:lineRule="auto"/>
        <w:rPr>
          <w:color w:val="156082" w:themeColor="accent1"/>
        </w:rPr>
      </w:pPr>
    </w:p>
    <w:p w14:paraId="3A863AD2" w14:textId="070B2FCF" w:rsidR="00C70575" w:rsidRPr="005D295A" w:rsidRDefault="00C70575" w:rsidP="05E882AC">
      <w:pPr>
        <w:pStyle w:val="ListParagraph"/>
        <w:rPr>
          <w:rFonts w:ascii="Arial" w:hAnsi="Arial" w:cs="Arial"/>
          <w:sz w:val="22"/>
          <w:szCs w:val="22"/>
        </w:rPr>
      </w:pPr>
    </w:p>
    <w:p w14:paraId="53EC3DC1" w14:textId="77777777" w:rsidR="00C70575" w:rsidRPr="005D295A" w:rsidRDefault="00C70575" w:rsidP="05E882AC">
      <w:pPr>
        <w:pStyle w:val="ListParagraph"/>
        <w:rPr>
          <w:rFonts w:ascii="Arial" w:hAnsi="Arial" w:cs="Arial"/>
          <w:sz w:val="22"/>
          <w:szCs w:val="22"/>
        </w:rPr>
      </w:pPr>
    </w:p>
    <w:p w14:paraId="68D101D0" w14:textId="7E78E42E" w:rsidR="00C70575" w:rsidRPr="005D295A" w:rsidRDefault="00C70575" w:rsidP="005D295A"/>
    <w:sectPr w:rsidR="00C70575" w:rsidRPr="005D29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D0D15"/>
    <w:multiLevelType w:val="hybridMultilevel"/>
    <w:tmpl w:val="47ACE6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D78095A"/>
    <w:multiLevelType w:val="hybridMultilevel"/>
    <w:tmpl w:val="D638D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B734EE"/>
    <w:multiLevelType w:val="multilevel"/>
    <w:tmpl w:val="8EF61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B015FC"/>
    <w:multiLevelType w:val="multilevel"/>
    <w:tmpl w:val="54280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4F936D"/>
    <w:multiLevelType w:val="hybridMultilevel"/>
    <w:tmpl w:val="6212A51A"/>
    <w:lvl w:ilvl="0" w:tplc="545E27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CED9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E8F6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408D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38B3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72C8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E0C1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1CEE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DA69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576092"/>
    <w:multiLevelType w:val="multilevel"/>
    <w:tmpl w:val="F726F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695777"/>
    <w:multiLevelType w:val="hybridMultilevel"/>
    <w:tmpl w:val="7FA0939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8AD72BF"/>
    <w:multiLevelType w:val="multilevel"/>
    <w:tmpl w:val="95A09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CD44EDF"/>
    <w:multiLevelType w:val="multilevel"/>
    <w:tmpl w:val="1406B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57E32EA"/>
    <w:multiLevelType w:val="hybridMultilevel"/>
    <w:tmpl w:val="30AE07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8527D8E"/>
    <w:multiLevelType w:val="hybridMultilevel"/>
    <w:tmpl w:val="5D481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F1030F"/>
    <w:multiLevelType w:val="multilevel"/>
    <w:tmpl w:val="003A0C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8D57DEB"/>
    <w:multiLevelType w:val="hybridMultilevel"/>
    <w:tmpl w:val="CFA8F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86305C"/>
    <w:multiLevelType w:val="multilevel"/>
    <w:tmpl w:val="D332E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FD640A9"/>
    <w:multiLevelType w:val="multilevel"/>
    <w:tmpl w:val="A1744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064794E"/>
    <w:multiLevelType w:val="multilevel"/>
    <w:tmpl w:val="DDD03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4356D78"/>
    <w:multiLevelType w:val="multilevel"/>
    <w:tmpl w:val="D8E45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15842771">
    <w:abstractNumId w:val="11"/>
  </w:num>
  <w:num w:numId="2" w16cid:durableId="752316108">
    <w:abstractNumId w:val="16"/>
  </w:num>
  <w:num w:numId="3" w16cid:durableId="1557353212">
    <w:abstractNumId w:val="10"/>
  </w:num>
  <w:num w:numId="4" w16cid:durableId="1178621777">
    <w:abstractNumId w:val="13"/>
  </w:num>
  <w:num w:numId="5" w16cid:durableId="665548846">
    <w:abstractNumId w:val="9"/>
  </w:num>
  <w:num w:numId="6" w16cid:durableId="1356924838">
    <w:abstractNumId w:val="4"/>
  </w:num>
  <w:num w:numId="7" w16cid:durableId="851803432">
    <w:abstractNumId w:val="2"/>
  </w:num>
  <w:num w:numId="8" w16cid:durableId="1519850360">
    <w:abstractNumId w:val="15"/>
  </w:num>
  <w:num w:numId="9" w16cid:durableId="681510449">
    <w:abstractNumId w:val="3"/>
  </w:num>
  <w:num w:numId="10" w16cid:durableId="1179395056">
    <w:abstractNumId w:val="7"/>
  </w:num>
  <w:num w:numId="11" w16cid:durableId="1084835199">
    <w:abstractNumId w:val="14"/>
  </w:num>
  <w:num w:numId="12" w16cid:durableId="1848864496">
    <w:abstractNumId w:val="8"/>
  </w:num>
  <w:num w:numId="13" w16cid:durableId="625427765">
    <w:abstractNumId w:val="6"/>
  </w:num>
  <w:num w:numId="14" w16cid:durableId="1729109704">
    <w:abstractNumId w:val="5"/>
  </w:num>
  <w:num w:numId="15" w16cid:durableId="1612711356">
    <w:abstractNumId w:val="1"/>
  </w:num>
  <w:num w:numId="16" w16cid:durableId="1250237190">
    <w:abstractNumId w:val="12"/>
  </w:num>
  <w:num w:numId="17" w16cid:durableId="977030789">
    <w:abstractNumId w:val="0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AA0"/>
    <w:rsid w:val="000007BA"/>
    <w:rsid w:val="00005945"/>
    <w:rsid w:val="00005E95"/>
    <w:rsid w:val="00011534"/>
    <w:rsid w:val="00012399"/>
    <w:rsid w:val="0002283E"/>
    <w:rsid w:val="0002411E"/>
    <w:rsid w:val="00024674"/>
    <w:rsid w:val="0002489E"/>
    <w:rsid w:val="00026FC3"/>
    <w:rsid w:val="00027ABF"/>
    <w:rsid w:val="00033C1B"/>
    <w:rsid w:val="00033C93"/>
    <w:rsid w:val="00033EDE"/>
    <w:rsid w:val="00034A9E"/>
    <w:rsid w:val="00043E2F"/>
    <w:rsid w:val="00053AAB"/>
    <w:rsid w:val="00053D33"/>
    <w:rsid w:val="0005501C"/>
    <w:rsid w:val="00057C77"/>
    <w:rsid w:val="000639FC"/>
    <w:rsid w:val="0006478F"/>
    <w:rsid w:val="0006738F"/>
    <w:rsid w:val="000674C4"/>
    <w:rsid w:val="00067806"/>
    <w:rsid w:val="00067F06"/>
    <w:rsid w:val="0007093C"/>
    <w:rsid w:val="00071AE3"/>
    <w:rsid w:val="000722DF"/>
    <w:rsid w:val="00072B87"/>
    <w:rsid w:val="00073A9C"/>
    <w:rsid w:val="000765AB"/>
    <w:rsid w:val="00083610"/>
    <w:rsid w:val="00084D2E"/>
    <w:rsid w:val="000934B7"/>
    <w:rsid w:val="00093E67"/>
    <w:rsid w:val="00097370"/>
    <w:rsid w:val="000A221A"/>
    <w:rsid w:val="000A2E95"/>
    <w:rsid w:val="000A6F99"/>
    <w:rsid w:val="000B1EAD"/>
    <w:rsid w:val="000B2512"/>
    <w:rsid w:val="000B3CFE"/>
    <w:rsid w:val="000B4039"/>
    <w:rsid w:val="000B4D4C"/>
    <w:rsid w:val="000B7FEA"/>
    <w:rsid w:val="000C02D8"/>
    <w:rsid w:val="000D03E6"/>
    <w:rsid w:val="000D1166"/>
    <w:rsid w:val="000D35B4"/>
    <w:rsid w:val="000D7FB0"/>
    <w:rsid w:val="000E0213"/>
    <w:rsid w:val="000E0AFE"/>
    <w:rsid w:val="000E1078"/>
    <w:rsid w:val="000E1402"/>
    <w:rsid w:val="000E19EE"/>
    <w:rsid w:val="000E2991"/>
    <w:rsid w:val="000E573E"/>
    <w:rsid w:val="000F0B2D"/>
    <w:rsid w:val="000F29BA"/>
    <w:rsid w:val="000F6B82"/>
    <w:rsid w:val="001017CF"/>
    <w:rsid w:val="00105F2F"/>
    <w:rsid w:val="0011111A"/>
    <w:rsid w:val="00111915"/>
    <w:rsid w:val="00112EE8"/>
    <w:rsid w:val="0011373E"/>
    <w:rsid w:val="001173C5"/>
    <w:rsid w:val="00117B74"/>
    <w:rsid w:val="00120855"/>
    <w:rsid w:val="0012167E"/>
    <w:rsid w:val="00122A61"/>
    <w:rsid w:val="001260EC"/>
    <w:rsid w:val="00137CA5"/>
    <w:rsid w:val="00140780"/>
    <w:rsid w:val="00140A23"/>
    <w:rsid w:val="00141DBD"/>
    <w:rsid w:val="00142EE6"/>
    <w:rsid w:val="001445AF"/>
    <w:rsid w:val="00145E38"/>
    <w:rsid w:val="001461FE"/>
    <w:rsid w:val="001470E1"/>
    <w:rsid w:val="001500CF"/>
    <w:rsid w:val="00152773"/>
    <w:rsid w:val="0015584B"/>
    <w:rsid w:val="00161FC4"/>
    <w:rsid w:val="001625B1"/>
    <w:rsid w:val="00165442"/>
    <w:rsid w:val="0016797C"/>
    <w:rsid w:val="001704C9"/>
    <w:rsid w:val="00170982"/>
    <w:rsid w:val="001722BD"/>
    <w:rsid w:val="0019709B"/>
    <w:rsid w:val="00197B69"/>
    <w:rsid w:val="001A0C64"/>
    <w:rsid w:val="001B3000"/>
    <w:rsid w:val="001B31AC"/>
    <w:rsid w:val="001B4EB3"/>
    <w:rsid w:val="001B4FF0"/>
    <w:rsid w:val="001B5149"/>
    <w:rsid w:val="001B768A"/>
    <w:rsid w:val="001C172B"/>
    <w:rsid w:val="001D5D4A"/>
    <w:rsid w:val="001D7A65"/>
    <w:rsid w:val="001D7FE1"/>
    <w:rsid w:val="001E17E6"/>
    <w:rsid w:val="001E2669"/>
    <w:rsid w:val="001E2A27"/>
    <w:rsid w:val="001E6FC2"/>
    <w:rsid w:val="001F0FF8"/>
    <w:rsid w:val="001F3733"/>
    <w:rsid w:val="001F48A1"/>
    <w:rsid w:val="001F5349"/>
    <w:rsid w:val="001F7E80"/>
    <w:rsid w:val="00201685"/>
    <w:rsid w:val="00206277"/>
    <w:rsid w:val="00206EDF"/>
    <w:rsid w:val="0021413E"/>
    <w:rsid w:val="0022056D"/>
    <w:rsid w:val="00222CFE"/>
    <w:rsid w:val="00225335"/>
    <w:rsid w:val="0023084E"/>
    <w:rsid w:val="00231E6F"/>
    <w:rsid w:val="00233A77"/>
    <w:rsid w:val="0023779E"/>
    <w:rsid w:val="00252C9E"/>
    <w:rsid w:val="002565DA"/>
    <w:rsid w:val="00260619"/>
    <w:rsid w:val="00261350"/>
    <w:rsid w:val="00261B7B"/>
    <w:rsid w:val="00270E93"/>
    <w:rsid w:val="0027123D"/>
    <w:rsid w:val="00271B66"/>
    <w:rsid w:val="0028341D"/>
    <w:rsid w:val="00283832"/>
    <w:rsid w:val="00286B84"/>
    <w:rsid w:val="0029372A"/>
    <w:rsid w:val="002948CF"/>
    <w:rsid w:val="00295B3F"/>
    <w:rsid w:val="00297689"/>
    <w:rsid w:val="002A0103"/>
    <w:rsid w:val="002A3BC9"/>
    <w:rsid w:val="002A3BDB"/>
    <w:rsid w:val="002A4AB5"/>
    <w:rsid w:val="002A4C74"/>
    <w:rsid w:val="002B0867"/>
    <w:rsid w:val="002B2023"/>
    <w:rsid w:val="002B2917"/>
    <w:rsid w:val="002B2FB9"/>
    <w:rsid w:val="002B6E53"/>
    <w:rsid w:val="002C3CCC"/>
    <w:rsid w:val="002C43E0"/>
    <w:rsid w:val="002C5310"/>
    <w:rsid w:val="002D2F33"/>
    <w:rsid w:val="002D512C"/>
    <w:rsid w:val="002D57DA"/>
    <w:rsid w:val="002E073F"/>
    <w:rsid w:val="002E1237"/>
    <w:rsid w:val="002E5125"/>
    <w:rsid w:val="002F2FDB"/>
    <w:rsid w:val="002F320A"/>
    <w:rsid w:val="002F578D"/>
    <w:rsid w:val="002F6BBE"/>
    <w:rsid w:val="002F6BD9"/>
    <w:rsid w:val="003011B3"/>
    <w:rsid w:val="00303E93"/>
    <w:rsid w:val="00303FBE"/>
    <w:rsid w:val="00305DC5"/>
    <w:rsid w:val="0031234F"/>
    <w:rsid w:val="0031239F"/>
    <w:rsid w:val="00313129"/>
    <w:rsid w:val="00321C19"/>
    <w:rsid w:val="0032369B"/>
    <w:rsid w:val="00325719"/>
    <w:rsid w:val="00326D44"/>
    <w:rsid w:val="003276E3"/>
    <w:rsid w:val="00332676"/>
    <w:rsid w:val="0033600A"/>
    <w:rsid w:val="00341397"/>
    <w:rsid w:val="003421B2"/>
    <w:rsid w:val="003461B8"/>
    <w:rsid w:val="00347F09"/>
    <w:rsid w:val="0035528B"/>
    <w:rsid w:val="00360F3A"/>
    <w:rsid w:val="00364F8E"/>
    <w:rsid w:val="00367212"/>
    <w:rsid w:val="00371DB2"/>
    <w:rsid w:val="00372815"/>
    <w:rsid w:val="00372FF3"/>
    <w:rsid w:val="00374FB9"/>
    <w:rsid w:val="00383105"/>
    <w:rsid w:val="00383793"/>
    <w:rsid w:val="003870BA"/>
    <w:rsid w:val="003873BE"/>
    <w:rsid w:val="003876CF"/>
    <w:rsid w:val="003900B7"/>
    <w:rsid w:val="00393642"/>
    <w:rsid w:val="0039463D"/>
    <w:rsid w:val="003952C8"/>
    <w:rsid w:val="003A0F20"/>
    <w:rsid w:val="003A1C1A"/>
    <w:rsid w:val="003A2395"/>
    <w:rsid w:val="003A4495"/>
    <w:rsid w:val="003A6C6F"/>
    <w:rsid w:val="003A7095"/>
    <w:rsid w:val="003B526D"/>
    <w:rsid w:val="003C02C2"/>
    <w:rsid w:val="003C2A85"/>
    <w:rsid w:val="003C4AEA"/>
    <w:rsid w:val="003D4491"/>
    <w:rsid w:val="003D7CFA"/>
    <w:rsid w:val="003E2F98"/>
    <w:rsid w:val="003E48FE"/>
    <w:rsid w:val="003E66E3"/>
    <w:rsid w:val="003E6BFF"/>
    <w:rsid w:val="003E7F68"/>
    <w:rsid w:val="003F0AA1"/>
    <w:rsid w:val="00401FC3"/>
    <w:rsid w:val="00402BB4"/>
    <w:rsid w:val="004033F3"/>
    <w:rsid w:val="004040E4"/>
    <w:rsid w:val="004050D2"/>
    <w:rsid w:val="00405819"/>
    <w:rsid w:val="004138E7"/>
    <w:rsid w:val="004168C7"/>
    <w:rsid w:val="0042263E"/>
    <w:rsid w:val="00426FED"/>
    <w:rsid w:val="00431231"/>
    <w:rsid w:val="00433B8E"/>
    <w:rsid w:val="00435446"/>
    <w:rsid w:val="004458A1"/>
    <w:rsid w:val="00446E7A"/>
    <w:rsid w:val="004506B8"/>
    <w:rsid w:val="00450CD5"/>
    <w:rsid w:val="00451CF8"/>
    <w:rsid w:val="00453A90"/>
    <w:rsid w:val="00454C32"/>
    <w:rsid w:val="00467297"/>
    <w:rsid w:val="00471E8F"/>
    <w:rsid w:val="004740B9"/>
    <w:rsid w:val="00477394"/>
    <w:rsid w:val="004879A3"/>
    <w:rsid w:val="004929BE"/>
    <w:rsid w:val="00494A0A"/>
    <w:rsid w:val="00495F21"/>
    <w:rsid w:val="004967F4"/>
    <w:rsid w:val="00497B84"/>
    <w:rsid w:val="004A456C"/>
    <w:rsid w:val="004A5740"/>
    <w:rsid w:val="004A5C1D"/>
    <w:rsid w:val="004A6C91"/>
    <w:rsid w:val="004B5785"/>
    <w:rsid w:val="004B6AA3"/>
    <w:rsid w:val="004C1CB1"/>
    <w:rsid w:val="004C4AAA"/>
    <w:rsid w:val="004C7493"/>
    <w:rsid w:val="004D0DAE"/>
    <w:rsid w:val="004D5018"/>
    <w:rsid w:val="004E1472"/>
    <w:rsid w:val="004E1B90"/>
    <w:rsid w:val="004E5540"/>
    <w:rsid w:val="004E6925"/>
    <w:rsid w:val="004F5604"/>
    <w:rsid w:val="004F6F18"/>
    <w:rsid w:val="004F7817"/>
    <w:rsid w:val="0050041D"/>
    <w:rsid w:val="00506595"/>
    <w:rsid w:val="005072B8"/>
    <w:rsid w:val="0051021D"/>
    <w:rsid w:val="00512D66"/>
    <w:rsid w:val="00517561"/>
    <w:rsid w:val="00520660"/>
    <w:rsid w:val="005237A6"/>
    <w:rsid w:val="005260CC"/>
    <w:rsid w:val="00526569"/>
    <w:rsid w:val="00527547"/>
    <w:rsid w:val="00527E5F"/>
    <w:rsid w:val="00531A1B"/>
    <w:rsid w:val="00532AE2"/>
    <w:rsid w:val="00532F13"/>
    <w:rsid w:val="00533E59"/>
    <w:rsid w:val="0053512C"/>
    <w:rsid w:val="00536761"/>
    <w:rsid w:val="00537AC6"/>
    <w:rsid w:val="00540BCE"/>
    <w:rsid w:val="00543721"/>
    <w:rsid w:val="005470F2"/>
    <w:rsid w:val="00551BEC"/>
    <w:rsid w:val="00554067"/>
    <w:rsid w:val="005541AF"/>
    <w:rsid w:val="005637F0"/>
    <w:rsid w:val="00563D6C"/>
    <w:rsid w:val="00564749"/>
    <w:rsid w:val="0056490F"/>
    <w:rsid w:val="00564ADA"/>
    <w:rsid w:val="00564F64"/>
    <w:rsid w:val="00565F9D"/>
    <w:rsid w:val="005668E2"/>
    <w:rsid w:val="005714F7"/>
    <w:rsid w:val="00576192"/>
    <w:rsid w:val="00577425"/>
    <w:rsid w:val="005803E8"/>
    <w:rsid w:val="00585188"/>
    <w:rsid w:val="005876B6"/>
    <w:rsid w:val="00594CB0"/>
    <w:rsid w:val="005970DE"/>
    <w:rsid w:val="00597FD7"/>
    <w:rsid w:val="005A04F3"/>
    <w:rsid w:val="005A6F53"/>
    <w:rsid w:val="005B1621"/>
    <w:rsid w:val="005B1B66"/>
    <w:rsid w:val="005B2B2B"/>
    <w:rsid w:val="005B43EC"/>
    <w:rsid w:val="005B5A11"/>
    <w:rsid w:val="005B5A70"/>
    <w:rsid w:val="005B5F49"/>
    <w:rsid w:val="005B6DA5"/>
    <w:rsid w:val="005C072C"/>
    <w:rsid w:val="005C592B"/>
    <w:rsid w:val="005D0264"/>
    <w:rsid w:val="005D295A"/>
    <w:rsid w:val="005E7D58"/>
    <w:rsid w:val="005F0686"/>
    <w:rsid w:val="005F0E93"/>
    <w:rsid w:val="005F19EB"/>
    <w:rsid w:val="005F3838"/>
    <w:rsid w:val="005F539F"/>
    <w:rsid w:val="00601F1D"/>
    <w:rsid w:val="00611039"/>
    <w:rsid w:val="006156E5"/>
    <w:rsid w:val="006160E9"/>
    <w:rsid w:val="006203EC"/>
    <w:rsid w:val="006230D8"/>
    <w:rsid w:val="00623BCA"/>
    <w:rsid w:val="00632793"/>
    <w:rsid w:val="00636350"/>
    <w:rsid w:val="006368D7"/>
    <w:rsid w:val="0064368A"/>
    <w:rsid w:val="00644203"/>
    <w:rsid w:val="006442F2"/>
    <w:rsid w:val="00644999"/>
    <w:rsid w:val="00644A9A"/>
    <w:rsid w:val="006470E5"/>
    <w:rsid w:val="00650242"/>
    <w:rsid w:val="0065046F"/>
    <w:rsid w:val="006518A9"/>
    <w:rsid w:val="00651B0A"/>
    <w:rsid w:val="006549F2"/>
    <w:rsid w:val="006553E2"/>
    <w:rsid w:val="00656AEC"/>
    <w:rsid w:val="00656D43"/>
    <w:rsid w:val="00664776"/>
    <w:rsid w:val="00666DC5"/>
    <w:rsid w:val="006811D9"/>
    <w:rsid w:val="0068198A"/>
    <w:rsid w:val="006827D0"/>
    <w:rsid w:val="00682FFB"/>
    <w:rsid w:val="00686C4B"/>
    <w:rsid w:val="006933FD"/>
    <w:rsid w:val="006A304A"/>
    <w:rsid w:val="006B3F33"/>
    <w:rsid w:val="006B43EE"/>
    <w:rsid w:val="006B5707"/>
    <w:rsid w:val="006C0327"/>
    <w:rsid w:val="006C214E"/>
    <w:rsid w:val="006D0823"/>
    <w:rsid w:val="006D1793"/>
    <w:rsid w:val="006D3B00"/>
    <w:rsid w:val="006D7571"/>
    <w:rsid w:val="006E0762"/>
    <w:rsid w:val="006E0B30"/>
    <w:rsid w:val="006E2961"/>
    <w:rsid w:val="006E3655"/>
    <w:rsid w:val="006E5BC9"/>
    <w:rsid w:val="006F35CE"/>
    <w:rsid w:val="006F4FB2"/>
    <w:rsid w:val="006F5523"/>
    <w:rsid w:val="00701066"/>
    <w:rsid w:val="00703C4B"/>
    <w:rsid w:val="0070510C"/>
    <w:rsid w:val="0070655B"/>
    <w:rsid w:val="0070738A"/>
    <w:rsid w:val="00713AE5"/>
    <w:rsid w:val="007162D6"/>
    <w:rsid w:val="00725233"/>
    <w:rsid w:val="00726C74"/>
    <w:rsid w:val="00726E0B"/>
    <w:rsid w:val="00731240"/>
    <w:rsid w:val="00737CB9"/>
    <w:rsid w:val="00745F98"/>
    <w:rsid w:val="007476C5"/>
    <w:rsid w:val="00751334"/>
    <w:rsid w:val="007542DB"/>
    <w:rsid w:val="00755A50"/>
    <w:rsid w:val="00756DB9"/>
    <w:rsid w:val="0076238D"/>
    <w:rsid w:val="00770926"/>
    <w:rsid w:val="00774F28"/>
    <w:rsid w:val="00775DD8"/>
    <w:rsid w:val="0077743F"/>
    <w:rsid w:val="0078031D"/>
    <w:rsid w:val="007803EA"/>
    <w:rsid w:val="007810A2"/>
    <w:rsid w:val="00781CE9"/>
    <w:rsid w:val="0078272F"/>
    <w:rsid w:val="00782C00"/>
    <w:rsid w:val="00782F0F"/>
    <w:rsid w:val="00792958"/>
    <w:rsid w:val="007933C8"/>
    <w:rsid w:val="007935CB"/>
    <w:rsid w:val="00794D57"/>
    <w:rsid w:val="007A6DE1"/>
    <w:rsid w:val="007A771A"/>
    <w:rsid w:val="007B1910"/>
    <w:rsid w:val="007B4B85"/>
    <w:rsid w:val="007B615D"/>
    <w:rsid w:val="007B752E"/>
    <w:rsid w:val="007C0AA0"/>
    <w:rsid w:val="007C2B90"/>
    <w:rsid w:val="007C4316"/>
    <w:rsid w:val="007C7E1F"/>
    <w:rsid w:val="007D1BCB"/>
    <w:rsid w:val="007D364B"/>
    <w:rsid w:val="007D60D2"/>
    <w:rsid w:val="007D67CC"/>
    <w:rsid w:val="007E08CF"/>
    <w:rsid w:val="007E0F02"/>
    <w:rsid w:val="007E1164"/>
    <w:rsid w:val="007E1B45"/>
    <w:rsid w:val="007E449B"/>
    <w:rsid w:val="007E561A"/>
    <w:rsid w:val="007E6F22"/>
    <w:rsid w:val="007F1C29"/>
    <w:rsid w:val="007F60FF"/>
    <w:rsid w:val="007F757B"/>
    <w:rsid w:val="008004A7"/>
    <w:rsid w:val="00803FDC"/>
    <w:rsid w:val="00806BD2"/>
    <w:rsid w:val="00807CA8"/>
    <w:rsid w:val="00813682"/>
    <w:rsid w:val="00813BD0"/>
    <w:rsid w:val="00814256"/>
    <w:rsid w:val="008145F6"/>
    <w:rsid w:val="00815F76"/>
    <w:rsid w:val="0082133D"/>
    <w:rsid w:val="008219C1"/>
    <w:rsid w:val="00824535"/>
    <w:rsid w:val="008253AC"/>
    <w:rsid w:val="00825E06"/>
    <w:rsid w:val="008331ED"/>
    <w:rsid w:val="008370B3"/>
    <w:rsid w:val="00843BD8"/>
    <w:rsid w:val="00846920"/>
    <w:rsid w:val="00856461"/>
    <w:rsid w:val="00864AE2"/>
    <w:rsid w:val="0086652D"/>
    <w:rsid w:val="00866F08"/>
    <w:rsid w:val="008734A4"/>
    <w:rsid w:val="008738B9"/>
    <w:rsid w:val="00874330"/>
    <w:rsid w:val="00875541"/>
    <w:rsid w:val="008809E5"/>
    <w:rsid w:val="008839B0"/>
    <w:rsid w:val="00884557"/>
    <w:rsid w:val="00890E00"/>
    <w:rsid w:val="008921EE"/>
    <w:rsid w:val="008940F6"/>
    <w:rsid w:val="008946F6"/>
    <w:rsid w:val="00894B3F"/>
    <w:rsid w:val="00896F1C"/>
    <w:rsid w:val="008A533D"/>
    <w:rsid w:val="008A6BA7"/>
    <w:rsid w:val="008A6C7B"/>
    <w:rsid w:val="008A7E1C"/>
    <w:rsid w:val="008B1C19"/>
    <w:rsid w:val="008B1E3B"/>
    <w:rsid w:val="008B2D06"/>
    <w:rsid w:val="008B36AF"/>
    <w:rsid w:val="008B3FCC"/>
    <w:rsid w:val="008B488E"/>
    <w:rsid w:val="008C0102"/>
    <w:rsid w:val="008C2893"/>
    <w:rsid w:val="008C488B"/>
    <w:rsid w:val="008D1343"/>
    <w:rsid w:val="008D1497"/>
    <w:rsid w:val="008D1A73"/>
    <w:rsid w:val="008D2877"/>
    <w:rsid w:val="008D51B1"/>
    <w:rsid w:val="008E48A0"/>
    <w:rsid w:val="008E734E"/>
    <w:rsid w:val="008F05F2"/>
    <w:rsid w:val="008F28CB"/>
    <w:rsid w:val="008F3224"/>
    <w:rsid w:val="00902B88"/>
    <w:rsid w:val="00905ABE"/>
    <w:rsid w:val="009072A3"/>
    <w:rsid w:val="00914F3F"/>
    <w:rsid w:val="00921353"/>
    <w:rsid w:val="00921FC2"/>
    <w:rsid w:val="00924E9C"/>
    <w:rsid w:val="0093663C"/>
    <w:rsid w:val="00936D40"/>
    <w:rsid w:val="00937345"/>
    <w:rsid w:val="00937AAE"/>
    <w:rsid w:val="009400EA"/>
    <w:rsid w:val="0095428E"/>
    <w:rsid w:val="00956598"/>
    <w:rsid w:val="00966F30"/>
    <w:rsid w:val="00967890"/>
    <w:rsid w:val="009709B8"/>
    <w:rsid w:val="00972ED7"/>
    <w:rsid w:val="00975F85"/>
    <w:rsid w:val="009768BF"/>
    <w:rsid w:val="009769E6"/>
    <w:rsid w:val="00984227"/>
    <w:rsid w:val="00984EAF"/>
    <w:rsid w:val="00985FC3"/>
    <w:rsid w:val="0099114A"/>
    <w:rsid w:val="00991855"/>
    <w:rsid w:val="00996D20"/>
    <w:rsid w:val="009A0067"/>
    <w:rsid w:val="009A0325"/>
    <w:rsid w:val="009A1FEB"/>
    <w:rsid w:val="009A23C7"/>
    <w:rsid w:val="009B038A"/>
    <w:rsid w:val="009B0F5D"/>
    <w:rsid w:val="009B6E92"/>
    <w:rsid w:val="009C0C44"/>
    <w:rsid w:val="009C0CD8"/>
    <w:rsid w:val="009C3566"/>
    <w:rsid w:val="009C45EA"/>
    <w:rsid w:val="009D00B0"/>
    <w:rsid w:val="009D6433"/>
    <w:rsid w:val="009E4A13"/>
    <w:rsid w:val="009E4ACF"/>
    <w:rsid w:val="009E5CDE"/>
    <w:rsid w:val="009F2CE3"/>
    <w:rsid w:val="009F38A6"/>
    <w:rsid w:val="009F4AE5"/>
    <w:rsid w:val="009F6BE7"/>
    <w:rsid w:val="00A01066"/>
    <w:rsid w:val="00A01958"/>
    <w:rsid w:val="00A01F15"/>
    <w:rsid w:val="00A02049"/>
    <w:rsid w:val="00A06D64"/>
    <w:rsid w:val="00A07D0A"/>
    <w:rsid w:val="00A10232"/>
    <w:rsid w:val="00A12B0E"/>
    <w:rsid w:val="00A14423"/>
    <w:rsid w:val="00A21EB6"/>
    <w:rsid w:val="00A22223"/>
    <w:rsid w:val="00A25F2E"/>
    <w:rsid w:val="00A2762B"/>
    <w:rsid w:val="00A3356A"/>
    <w:rsid w:val="00A34EE0"/>
    <w:rsid w:val="00A35FD8"/>
    <w:rsid w:val="00A36CB8"/>
    <w:rsid w:val="00A375A6"/>
    <w:rsid w:val="00A37EF3"/>
    <w:rsid w:val="00A40438"/>
    <w:rsid w:val="00A40603"/>
    <w:rsid w:val="00A40606"/>
    <w:rsid w:val="00A514E3"/>
    <w:rsid w:val="00A53612"/>
    <w:rsid w:val="00A67652"/>
    <w:rsid w:val="00A67C8D"/>
    <w:rsid w:val="00A7012F"/>
    <w:rsid w:val="00A7060D"/>
    <w:rsid w:val="00A770D5"/>
    <w:rsid w:val="00A81C27"/>
    <w:rsid w:val="00A820AA"/>
    <w:rsid w:val="00A853B5"/>
    <w:rsid w:val="00A87889"/>
    <w:rsid w:val="00A91117"/>
    <w:rsid w:val="00A9258C"/>
    <w:rsid w:val="00A94C2E"/>
    <w:rsid w:val="00AA10B0"/>
    <w:rsid w:val="00AA39A6"/>
    <w:rsid w:val="00AA39F5"/>
    <w:rsid w:val="00AA66C2"/>
    <w:rsid w:val="00AA6E97"/>
    <w:rsid w:val="00AB1C5E"/>
    <w:rsid w:val="00AB206D"/>
    <w:rsid w:val="00AB2143"/>
    <w:rsid w:val="00AB3035"/>
    <w:rsid w:val="00AB65F9"/>
    <w:rsid w:val="00AB70BC"/>
    <w:rsid w:val="00AB7DF8"/>
    <w:rsid w:val="00AC2347"/>
    <w:rsid w:val="00AC42DB"/>
    <w:rsid w:val="00AC781E"/>
    <w:rsid w:val="00AD153B"/>
    <w:rsid w:val="00AD187D"/>
    <w:rsid w:val="00AD4D79"/>
    <w:rsid w:val="00AE3016"/>
    <w:rsid w:val="00AF3B14"/>
    <w:rsid w:val="00AF65E5"/>
    <w:rsid w:val="00B006F1"/>
    <w:rsid w:val="00B013A4"/>
    <w:rsid w:val="00B029F7"/>
    <w:rsid w:val="00B06CF9"/>
    <w:rsid w:val="00B1331E"/>
    <w:rsid w:val="00B146F3"/>
    <w:rsid w:val="00B14D1F"/>
    <w:rsid w:val="00B155BB"/>
    <w:rsid w:val="00B1740D"/>
    <w:rsid w:val="00B17657"/>
    <w:rsid w:val="00B2053F"/>
    <w:rsid w:val="00B2350B"/>
    <w:rsid w:val="00B30F26"/>
    <w:rsid w:val="00B30F63"/>
    <w:rsid w:val="00B31ABA"/>
    <w:rsid w:val="00B31AC9"/>
    <w:rsid w:val="00B31BD3"/>
    <w:rsid w:val="00B3318C"/>
    <w:rsid w:val="00B4129B"/>
    <w:rsid w:val="00B41660"/>
    <w:rsid w:val="00B42A5E"/>
    <w:rsid w:val="00B5494E"/>
    <w:rsid w:val="00B56DEF"/>
    <w:rsid w:val="00B60E1A"/>
    <w:rsid w:val="00B62325"/>
    <w:rsid w:val="00B671CF"/>
    <w:rsid w:val="00B72B1F"/>
    <w:rsid w:val="00B734A1"/>
    <w:rsid w:val="00B73AC7"/>
    <w:rsid w:val="00B76437"/>
    <w:rsid w:val="00B77169"/>
    <w:rsid w:val="00B8095C"/>
    <w:rsid w:val="00B863F1"/>
    <w:rsid w:val="00B87152"/>
    <w:rsid w:val="00B8773F"/>
    <w:rsid w:val="00B87EA5"/>
    <w:rsid w:val="00BA219D"/>
    <w:rsid w:val="00BA334A"/>
    <w:rsid w:val="00BB0037"/>
    <w:rsid w:val="00BB150D"/>
    <w:rsid w:val="00BB24BA"/>
    <w:rsid w:val="00BB2A4C"/>
    <w:rsid w:val="00BB34FF"/>
    <w:rsid w:val="00BC195D"/>
    <w:rsid w:val="00BC52D1"/>
    <w:rsid w:val="00BD2579"/>
    <w:rsid w:val="00BD5D2F"/>
    <w:rsid w:val="00BD5E9D"/>
    <w:rsid w:val="00BD646A"/>
    <w:rsid w:val="00BE4C75"/>
    <w:rsid w:val="00BF2103"/>
    <w:rsid w:val="00BF2BE7"/>
    <w:rsid w:val="00BF4A1D"/>
    <w:rsid w:val="00C031D6"/>
    <w:rsid w:val="00C03C7F"/>
    <w:rsid w:val="00C06A36"/>
    <w:rsid w:val="00C06EC3"/>
    <w:rsid w:val="00C12204"/>
    <w:rsid w:val="00C13E5E"/>
    <w:rsid w:val="00C15461"/>
    <w:rsid w:val="00C20AD3"/>
    <w:rsid w:val="00C24175"/>
    <w:rsid w:val="00C2420D"/>
    <w:rsid w:val="00C245C2"/>
    <w:rsid w:val="00C2793C"/>
    <w:rsid w:val="00C30748"/>
    <w:rsid w:val="00C31809"/>
    <w:rsid w:val="00C37DB3"/>
    <w:rsid w:val="00C423D7"/>
    <w:rsid w:val="00C4515A"/>
    <w:rsid w:val="00C475D9"/>
    <w:rsid w:val="00C51857"/>
    <w:rsid w:val="00C51F4F"/>
    <w:rsid w:val="00C52545"/>
    <w:rsid w:val="00C5415A"/>
    <w:rsid w:val="00C62DFE"/>
    <w:rsid w:val="00C632DB"/>
    <w:rsid w:val="00C6500E"/>
    <w:rsid w:val="00C66FBF"/>
    <w:rsid w:val="00C703E0"/>
    <w:rsid w:val="00C70575"/>
    <w:rsid w:val="00C72F7D"/>
    <w:rsid w:val="00C77D31"/>
    <w:rsid w:val="00C80236"/>
    <w:rsid w:val="00C8137B"/>
    <w:rsid w:val="00C8397E"/>
    <w:rsid w:val="00C8518B"/>
    <w:rsid w:val="00C87159"/>
    <w:rsid w:val="00C90E5E"/>
    <w:rsid w:val="00C91784"/>
    <w:rsid w:val="00C95322"/>
    <w:rsid w:val="00C957D5"/>
    <w:rsid w:val="00C96218"/>
    <w:rsid w:val="00CB2320"/>
    <w:rsid w:val="00CB42B7"/>
    <w:rsid w:val="00CB545E"/>
    <w:rsid w:val="00CB7532"/>
    <w:rsid w:val="00CC1913"/>
    <w:rsid w:val="00CD4A55"/>
    <w:rsid w:val="00CD5D0B"/>
    <w:rsid w:val="00CD77D0"/>
    <w:rsid w:val="00CE1486"/>
    <w:rsid w:val="00CE25FD"/>
    <w:rsid w:val="00CE2D93"/>
    <w:rsid w:val="00CE6A64"/>
    <w:rsid w:val="00CF0B04"/>
    <w:rsid w:val="00CF50B2"/>
    <w:rsid w:val="00D03E6A"/>
    <w:rsid w:val="00D07027"/>
    <w:rsid w:val="00D1570C"/>
    <w:rsid w:val="00D15DC9"/>
    <w:rsid w:val="00D16474"/>
    <w:rsid w:val="00D25C44"/>
    <w:rsid w:val="00D27E29"/>
    <w:rsid w:val="00D36FE7"/>
    <w:rsid w:val="00D3793F"/>
    <w:rsid w:val="00D37F9F"/>
    <w:rsid w:val="00D41782"/>
    <w:rsid w:val="00D42AD0"/>
    <w:rsid w:val="00D56833"/>
    <w:rsid w:val="00D609CE"/>
    <w:rsid w:val="00D61FBE"/>
    <w:rsid w:val="00D65D7F"/>
    <w:rsid w:val="00D66A0A"/>
    <w:rsid w:val="00D715BE"/>
    <w:rsid w:val="00D716C4"/>
    <w:rsid w:val="00D7430D"/>
    <w:rsid w:val="00D81570"/>
    <w:rsid w:val="00D83467"/>
    <w:rsid w:val="00D8426C"/>
    <w:rsid w:val="00D84383"/>
    <w:rsid w:val="00D90B37"/>
    <w:rsid w:val="00D941AA"/>
    <w:rsid w:val="00D9696D"/>
    <w:rsid w:val="00D97128"/>
    <w:rsid w:val="00DA135F"/>
    <w:rsid w:val="00DA2074"/>
    <w:rsid w:val="00DA4BEF"/>
    <w:rsid w:val="00DA4D2C"/>
    <w:rsid w:val="00DA5D42"/>
    <w:rsid w:val="00DB0F95"/>
    <w:rsid w:val="00DB500D"/>
    <w:rsid w:val="00DB5CA8"/>
    <w:rsid w:val="00DB7770"/>
    <w:rsid w:val="00DBF816"/>
    <w:rsid w:val="00DC2E7F"/>
    <w:rsid w:val="00DC7B73"/>
    <w:rsid w:val="00DD1D59"/>
    <w:rsid w:val="00DD2D5E"/>
    <w:rsid w:val="00DD403A"/>
    <w:rsid w:val="00DD6F23"/>
    <w:rsid w:val="00DD73F0"/>
    <w:rsid w:val="00DE12E6"/>
    <w:rsid w:val="00DE6712"/>
    <w:rsid w:val="00DE6FC8"/>
    <w:rsid w:val="00DE72EA"/>
    <w:rsid w:val="00DE74CC"/>
    <w:rsid w:val="00DE7B2E"/>
    <w:rsid w:val="00DF13C0"/>
    <w:rsid w:val="00DF1B2B"/>
    <w:rsid w:val="00DF3505"/>
    <w:rsid w:val="00DF60F3"/>
    <w:rsid w:val="00DF7079"/>
    <w:rsid w:val="00E060A3"/>
    <w:rsid w:val="00E0631E"/>
    <w:rsid w:val="00E068EC"/>
    <w:rsid w:val="00E06F9A"/>
    <w:rsid w:val="00E130D7"/>
    <w:rsid w:val="00E14B63"/>
    <w:rsid w:val="00E14EDE"/>
    <w:rsid w:val="00E1605B"/>
    <w:rsid w:val="00E21975"/>
    <w:rsid w:val="00E24A4E"/>
    <w:rsid w:val="00E2548D"/>
    <w:rsid w:val="00E25D56"/>
    <w:rsid w:val="00E27156"/>
    <w:rsid w:val="00E34037"/>
    <w:rsid w:val="00E417BE"/>
    <w:rsid w:val="00E42F33"/>
    <w:rsid w:val="00E43E48"/>
    <w:rsid w:val="00E44E23"/>
    <w:rsid w:val="00E51204"/>
    <w:rsid w:val="00E515B9"/>
    <w:rsid w:val="00E51FE7"/>
    <w:rsid w:val="00E52549"/>
    <w:rsid w:val="00E54F33"/>
    <w:rsid w:val="00E557D5"/>
    <w:rsid w:val="00E63A89"/>
    <w:rsid w:val="00E64441"/>
    <w:rsid w:val="00E658A3"/>
    <w:rsid w:val="00E6718D"/>
    <w:rsid w:val="00E67921"/>
    <w:rsid w:val="00E67F42"/>
    <w:rsid w:val="00E72BF3"/>
    <w:rsid w:val="00E75E46"/>
    <w:rsid w:val="00E81BA3"/>
    <w:rsid w:val="00E8247A"/>
    <w:rsid w:val="00E84CF6"/>
    <w:rsid w:val="00E92577"/>
    <w:rsid w:val="00E926F9"/>
    <w:rsid w:val="00EA1F51"/>
    <w:rsid w:val="00EA45CB"/>
    <w:rsid w:val="00EA4AE0"/>
    <w:rsid w:val="00EA6A4A"/>
    <w:rsid w:val="00EA7C70"/>
    <w:rsid w:val="00EB0482"/>
    <w:rsid w:val="00EB07F7"/>
    <w:rsid w:val="00EB116D"/>
    <w:rsid w:val="00EB361E"/>
    <w:rsid w:val="00EB4DAE"/>
    <w:rsid w:val="00EB60D1"/>
    <w:rsid w:val="00EB7526"/>
    <w:rsid w:val="00EC0BD3"/>
    <w:rsid w:val="00EC10D2"/>
    <w:rsid w:val="00EC25E6"/>
    <w:rsid w:val="00EC7572"/>
    <w:rsid w:val="00EC7AFE"/>
    <w:rsid w:val="00EC7DE9"/>
    <w:rsid w:val="00ED105C"/>
    <w:rsid w:val="00ED3DA4"/>
    <w:rsid w:val="00EE110D"/>
    <w:rsid w:val="00EE1163"/>
    <w:rsid w:val="00EE258E"/>
    <w:rsid w:val="00EE502E"/>
    <w:rsid w:val="00EE60CE"/>
    <w:rsid w:val="00EE6DEA"/>
    <w:rsid w:val="00EF6622"/>
    <w:rsid w:val="00EF7589"/>
    <w:rsid w:val="00F026B4"/>
    <w:rsid w:val="00F05036"/>
    <w:rsid w:val="00F062BE"/>
    <w:rsid w:val="00F11DB1"/>
    <w:rsid w:val="00F12AE7"/>
    <w:rsid w:val="00F16881"/>
    <w:rsid w:val="00F22026"/>
    <w:rsid w:val="00F232BE"/>
    <w:rsid w:val="00F23D25"/>
    <w:rsid w:val="00F247D8"/>
    <w:rsid w:val="00F31291"/>
    <w:rsid w:val="00F322AA"/>
    <w:rsid w:val="00F32D1A"/>
    <w:rsid w:val="00F33810"/>
    <w:rsid w:val="00F33B1D"/>
    <w:rsid w:val="00F33F00"/>
    <w:rsid w:val="00F405FB"/>
    <w:rsid w:val="00F42536"/>
    <w:rsid w:val="00F43F02"/>
    <w:rsid w:val="00F44B80"/>
    <w:rsid w:val="00F47161"/>
    <w:rsid w:val="00F54CCD"/>
    <w:rsid w:val="00F54E34"/>
    <w:rsid w:val="00F61035"/>
    <w:rsid w:val="00F63A9E"/>
    <w:rsid w:val="00F711DD"/>
    <w:rsid w:val="00F72BA0"/>
    <w:rsid w:val="00F73094"/>
    <w:rsid w:val="00F80B32"/>
    <w:rsid w:val="00F85E4F"/>
    <w:rsid w:val="00F93C84"/>
    <w:rsid w:val="00FA5B45"/>
    <w:rsid w:val="00FA5C01"/>
    <w:rsid w:val="00FA7EDE"/>
    <w:rsid w:val="00FB13F3"/>
    <w:rsid w:val="00FB1E9B"/>
    <w:rsid w:val="00FB2B9C"/>
    <w:rsid w:val="00FB68EE"/>
    <w:rsid w:val="00FB6B0F"/>
    <w:rsid w:val="00FB6BF8"/>
    <w:rsid w:val="00FC728A"/>
    <w:rsid w:val="00FD01CA"/>
    <w:rsid w:val="00FD173B"/>
    <w:rsid w:val="00FD31CA"/>
    <w:rsid w:val="00FE078B"/>
    <w:rsid w:val="00FE15CD"/>
    <w:rsid w:val="00FE3F47"/>
    <w:rsid w:val="00FE53FB"/>
    <w:rsid w:val="00FE5BC9"/>
    <w:rsid w:val="00FE6B6D"/>
    <w:rsid w:val="00FE75CD"/>
    <w:rsid w:val="00FF0711"/>
    <w:rsid w:val="00FF185E"/>
    <w:rsid w:val="00FF518F"/>
    <w:rsid w:val="00FF6103"/>
    <w:rsid w:val="00FF7F8D"/>
    <w:rsid w:val="039717A3"/>
    <w:rsid w:val="05E882AC"/>
    <w:rsid w:val="07D5A726"/>
    <w:rsid w:val="09F99789"/>
    <w:rsid w:val="0B9BF5FD"/>
    <w:rsid w:val="0DE4285B"/>
    <w:rsid w:val="101196A8"/>
    <w:rsid w:val="10ABB74E"/>
    <w:rsid w:val="1237305E"/>
    <w:rsid w:val="14A292FA"/>
    <w:rsid w:val="16D891AA"/>
    <w:rsid w:val="18B6D42D"/>
    <w:rsid w:val="18E926C4"/>
    <w:rsid w:val="1AC78C83"/>
    <w:rsid w:val="1BAD8BDC"/>
    <w:rsid w:val="20AA2010"/>
    <w:rsid w:val="27502407"/>
    <w:rsid w:val="27F59DA6"/>
    <w:rsid w:val="293B1BAD"/>
    <w:rsid w:val="2EBD51A9"/>
    <w:rsid w:val="31D5A12E"/>
    <w:rsid w:val="3589D736"/>
    <w:rsid w:val="3DBF69E0"/>
    <w:rsid w:val="4389B6DD"/>
    <w:rsid w:val="45440F10"/>
    <w:rsid w:val="477540E1"/>
    <w:rsid w:val="56107CDE"/>
    <w:rsid w:val="5B5712AB"/>
    <w:rsid w:val="5E29BA69"/>
    <w:rsid w:val="5E3B6705"/>
    <w:rsid w:val="60893B8E"/>
    <w:rsid w:val="61848FD4"/>
    <w:rsid w:val="62F003D3"/>
    <w:rsid w:val="690E0B39"/>
    <w:rsid w:val="6CE15857"/>
    <w:rsid w:val="75CE85D3"/>
    <w:rsid w:val="78866F5C"/>
    <w:rsid w:val="78DCF893"/>
    <w:rsid w:val="7AD74F97"/>
    <w:rsid w:val="7EE96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24B18"/>
  <w15:chartTrackingRefBased/>
  <w15:docId w15:val="{90616214-AC25-417A-8DE1-3E625FEED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0D2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0A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0A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A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A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A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AA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AA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AA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AA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A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A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A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A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A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A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A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A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A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A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A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A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A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A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A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A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A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A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A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A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72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72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6BA7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81CE9"/>
    <w:pPr>
      <w:tabs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84D2E"/>
    <w:pPr>
      <w:tabs>
        <w:tab w:val="right" w:leader="dot" w:pos="9016"/>
      </w:tabs>
      <w:spacing w:after="100"/>
      <w:ind w:left="240"/>
    </w:pPr>
    <w:rPr>
      <w:b/>
      <w:bCs/>
      <w:noProof/>
    </w:rPr>
  </w:style>
  <w:style w:type="paragraph" w:styleId="NoSpacing">
    <w:name w:val="No Spacing"/>
    <w:uiPriority w:val="1"/>
    <w:qFormat/>
    <w:rsid w:val="00725233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644A9A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unhideWhenUsed/>
    <w:rsid w:val="002D512C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2D512C"/>
    <w:rPr>
      <w:i/>
      <w:iCs/>
    </w:rPr>
  </w:style>
  <w:style w:type="character" w:styleId="Strong">
    <w:name w:val="Strong"/>
    <w:basedOn w:val="DefaultParagraphFont"/>
    <w:uiPriority w:val="22"/>
    <w:qFormat/>
    <w:rsid w:val="00EC10D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cqc.org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9" ma:contentTypeDescription="Create a new document." ma:contentTypeScope="" ma:versionID="530307cd2b422ba4fad5f072c0e245ad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e19459588da875963c1cd81ba97b97b6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31CCB60A-AC90-4361-89F0-EDE2A3AC72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4AC382-3137-4C4A-A9CB-C06BA6DC26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A5EBA3-A581-4963-B9D3-DB5F2DAB128F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7</Pages>
  <Words>1677</Words>
  <Characters>9561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Rajnit Kaur (2527844)</dc:creator>
  <cp:keywords/>
  <dc:description/>
  <cp:lastModifiedBy>Rajnit Kaur (2527844)</cp:lastModifiedBy>
  <cp:revision>831</cp:revision>
  <dcterms:created xsi:type="dcterms:W3CDTF">2026-02-23T21:12:00Z</dcterms:created>
  <dcterms:modified xsi:type="dcterms:W3CDTF">2026-03-26T12:42:00Z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  <property fmtid="{D5CDD505-2E9C-101B-9397-08002B2CF9AE}" pid="3" name="GrammarlyDocumentId">
    <vt:lpwstr>ed891b15-e30c-4704-ae70-146b94d74299</vt:lpwstr>
  </property>
</Properties>
</file>