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D9DF1" w14:textId="3B0434E6" w:rsidR="00F9398F" w:rsidRPr="002251FD" w:rsidRDefault="00F9398F" w:rsidP="00F9398F">
      <w:pPr>
        <w:spacing w:before="100" w:beforeAutospacing="1" w:after="100" w:afterAutospacing="1" w:line="360" w:lineRule="auto"/>
        <w:jc w:val="center"/>
        <w:rPr>
          <w:rFonts w:ascii="Arial" w:eastAsia="Times New Roman" w:hAnsi="Arial" w:cs="Arial"/>
          <w:b/>
          <w:bCs/>
          <w:color w:val="000000" w:themeColor="text1"/>
          <w:kern w:val="0"/>
          <w:sz w:val="22"/>
          <w:szCs w:val="22"/>
          <w:lang w:val="zh-CN" w:eastAsia="en-GB"/>
          <w14:ligatures w14:val="none"/>
        </w:rPr>
      </w:pPr>
      <w:r w:rsidRPr="002251FD">
        <w:rPr>
          <w:rFonts w:ascii="Arial" w:eastAsia="Times New Roman" w:hAnsi="Arial" w:cs="Arial"/>
          <w:b/>
          <w:bCs/>
          <w:color w:val="000000" w:themeColor="text1"/>
          <w:kern w:val="0"/>
          <w:sz w:val="22"/>
          <w:szCs w:val="22"/>
          <w:lang w:val="zh-CN" w:eastAsia="en-GB"/>
          <w14:ligatures w14:val="none"/>
        </w:rPr>
        <w:t xml:space="preserve">Investigator: </w:t>
      </w:r>
      <w:r>
        <w:rPr>
          <w:rFonts w:ascii="Arial" w:eastAsia="Times New Roman" w:hAnsi="Arial" w:cs="Arial"/>
          <w:b/>
          <w:bCs/>
          <w:color w:val="000000" w:themeColor="text1"/>
          <w:kern w:val="0"/>
          <w:sz w:val="22"/>
          <w:szCs w:val="22"/>
          <w:lang w:val="en-US" w:eastAsia="en-GB"/>
          <w14:ligatures w14:val="none"/>
        </w:rPr>
        <w:t>[Nishita patel</w:t>
      </w:r>
      <w:r w:rsidRPr="002251FD">
        <w:rPr>
          <w:rFonts w:ascii="Arial" w:eastAsia="Times New Roman" w:hAnsi="Arial" w:cs="Arial"/>
          <w:b/>
          <w:bCs/>
          <w:color w:val="000000" w:themeColor="text1"/>
          <w:kern w:val="0"/>
          <w:sz w:val="22"/>
          <w:szCs w:val="22"/>
          <w:lang w:val="zh-CN" w:eastAsia="en-GB"/>
          <w14:ligatures w14:val="none"/>
        </w:rPr>
        <w:t>]</w:t>
      </w:r>
    </w:p>
    <w:p w14:paraId="74D0F8D2" w14:textId="0995AD97" w:rsidR="00F9398F" w:rsidRPr="002251FD" w:rsidRDefault="00F9398F" w:rsidP="00F9398F">
      <w:pPr>
        <w:spacing w:before="100" w:beforeAutospacing="1" w:after="100" w:afterAutospacing="1" w:line="360" w:lineRule="auto"/>
        <w:jc w:val="center"/>
        <w:rPr>
          <w:rFonts w:ascii="Arial" w:eastAsia="Times New Roman" w:hAnsi="Arial" w:cs="Arial"/>
          <w:b/>
          <w:bCs/>
          <w:color w:val="000000" w:themeColor="text1"/>
          <w:kern w:val="0"/>
          <w:sz w:val="22"/>
          <w:szCs w:val="22"/>
          <w:lang w:val="zh-CN" w:eastAsia="en-GB"/>
          <w14:ligatures w14:val="none"/>
        </w:rPr>
      </w:pPr>
      <w:r w:rsidRPr="002251FD">
        <w:rPr>
          <w:rFonts w:ascii="Arial" w:eastAsia="Times New Roman" w:hAnsi="Arial" w:cs="Arial"/>
          <w:b/>
          <w:bCs/>
          <w:color w:val="000000" w:themeColor="text1"/>
          <w:kern w:val="0"/>
          <w:sz w:val="22"/>
          <w:szCs w:val="22"/>
          <w:lang w:val="zh-CN" w:eastAsia="en-GB"/>
          <w14:ligatures w14:val="none"/>
        </w:rPr>
        <w:t>Student ID: [</w:t>
      </w:r>
      <w:r>
        <w:rPr>
          <w:rFonts w:ascii="Arial" w:eastAsia="Times New Roman" w:hAnsi="Arial" w:cs="Arial"/>
          <w:b/>
          <w:bCs/>
          <w:color w:val="000000" w:themeColor="text1"/>
          <w:kern w:val="0"/>
          <w:sz w:val="22"/>
          <w:szCs w:val="22"/>
          <w:lang w:val="en-US" w:eastAsia="en-GB"/>
          <w14:ligatures w14:val="none"/>
        </w:rPr>
        <w:t>2328135</w:t>
      </w:r>
      <w:r w:rsidRPr="002251FD">
        <w:rPr>
          <w:rFonts w:ascii="Arial" w:eastAsia="Times New Roman" w:hAnsi="Arial" w:cs="Arial"/>
          <w:b/>
          <w:bCs/>
          <w:color w:val="000000" w:themeColor="text1"/>
          <w:kern w:val="0"/>
          <w:sz w:val="22"/>
          <w:szCs w:val="22"/>
          <w:lang w:val="zh-CN" w:eastAsia="en-GB"/>
          <w14:ligatures w14:val="none"/>
        </w:rPr>
        <w:t>]</w:t>
      </w:r>
    </w:p>
    <w:p w14:paraId="0FE67B11" w14:textId="77777777" w:rsidR="00F9398F" w:rsidRPr="002251FD" w:rsidRDefault="00F9398F" w:rsidP="00F9398F">
      <w:pPr>
        <w:spacing w:before="100" w:beforeAutospacing="1" w:after="100" w:afterAutospacing="1" w:line="360" w:lineRule="auto"/>
        <w:jc w:val="center"/>
        <w:rPr>
          <w:rFonts w:ascii="Arial" w:eastAsia="Times New Roman" w:hAnsi="Arial" w:cs="Arial"/>
          <w:b/>
          <w:bCs/>
          <w:color w:val="000000" w:themeColor="text1"/>
          <w:kern w:val="0"/>
          <w:sz w:val="22"/>
          <w:szCs w:val="22"/>
          <w:lang w:val="zh-CN" w:eastAsia="en-GB"/>
          <w14:ligatures w14:val="none"/>
        </w:rPr>
      </w:pPr>
      <w:r w:rsidRPr="002251FD">
        <w:rPr>
          <w:rFonts w:ascii="Arial" w:eastAsia="Times New Roman" w:hAnsi="Arial" w:cs="Arial"/>
          <w:b/>
          <w:bCs/>
          <w:color w:val="000000" w:themeColor="text1"/>
          <w:kern w:val="0"/>
          <w:sz w:val="22"/>
          <w:szCs w:val="22"/>
          <w:lang w:val="zh-CN" w:eastAsia="en-GB"/>
          <w14:ligatures w14:val="none"/>
        </w:rPr>
        <w:t>Date: November 12, 2025</w:t>
      </w:r>
    </w:p>
    <w:p w14:paraId="1295136A" w14:textId="0A919DEC" w:rsidR="001C6E5D" w:rsidRPr="00057D0F" w:rsidRDefault="00F9398F" w:rsidP="00057D0F">
      <w:pPr>
        <w:spacing w:before="100" w:beforeAutospacing="1" w:after="100" w:afterAutospacing="1" w:line="360" w:lineRule="auto"/>
        <w:jc w:val="center"/>
        <w:rPr>
          <w:rFonts w:ascii="Arial" w:eastAsia="Times New Roman" w:hAnsi="Arial" w:cs="Arial"/>
          <w:b/>
          <w:bCs/>
          <w:color w:val="000000" w:themeColor="text1"/>
          <w:kern w:val="0"/>
          <w:sz w:val="22"/>
          <w:szCs w:val="22"/>
          <w:lang w:val="en-US" w:eastAsia="en-GB"/>
          <w14:ligatures w14:val="none"/>
        </w:rPr>
      </w:pPr>
      <w:r w:rsidRPr="002251FD">
        <w:rPr>
          <w:rFonts w:ascii="Arial" w:eastAsia="Times New Roman" w:hAnsi="Arial" w:cs="Arial"/>
          <w:b/>
          <w:bCs/>
          <w:color w:val="000000" w:themeColor="text1"/>
          <w:kern w:val="0"/>
          <w:sz w:val="22"/>
          <w:szCs w:val="22"/>
          <w:lang w:val="zh-CN" w:eastAsia="en-GB"/>
          <w14:ligatures w14:val="none"/>
        </w:rPr>
        <w:t>Case Reference: QT-ESP-2025</w:t>
      </w:r>
    </w:p>
    <w:sdt>
      <w:sdtPr>
        <w:rPr>
          <w:rFonts w:ascii="Arial" w:eastAsiaTheme="minorHAnsi" w:hAnsi="Arial" w:cs="Arial"/>
          <w:b w:val="0"/>
          <w:bCs w:val="0"/>
          <w:color w:val="000000" w:themeColor="text1"/>
          <w:kern w:val="2"/>
          <w:sz w:val="22"/>
          <w:szCs w:val="22"/>
          <w:lang w:val="en-GB"/>
          <w14:ligatures w14:val="standardContextual"/>
        </w:rPr>
        <w:id w:val="-1"/>
        <w:docPartObj>
          <w:docPartGallery w:val="Table of Contents"/>
          <w:docPartUnique/>
        </w:docPartObj>
      </w:sdtPr>
      <w:sdtContent>
        <w:p w14:paraId="74A4F7A9" w14:textId="77777777" w:rsidR="001C6E5D" w:rsidRPr="002251FD" w:rsidRDefault="00380CE4" w:rsidP="002251FD">
          <w:pPr>
            <w:pStyle w:val="TOCHeading1"/>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Table of Contents</w:t>
          </w:r>
        </w:p>
        <w:p w14:paraId="73ECF479" w14:textId="3A595A07" w:rsidR="002251FD" w:rsidRPr="002251FD" w:rsidRDefault="00380CE4" w:rsidP="002251FD">
          <w:pPr>
            <w:pStyle w:val="TOC1"/>
            <w:tabs>
              <w:tab w:val="right" w:leader="dot" w:pos="9016"/>
            </w:tabs>
            <w:spacing w:line="360" w:lineRule="auto"/>
            <w:rPr>
              <w:rFonts w:ascii="Arial" w:eastAsiaTheme="minorEastAsia" w:hAnsi="Arial" w:cs="Arial"/>
              <w:b w:val="0"/>
              <w:bCs w:val="0"/>
              <w:i w:val="0"/>
              <w:iCs w:val="0"/>
              <w:noProof/>
              <w:color w:val="000000" w:themeColor="text1"/>
              <w:sz w:val="22"/>
              <w:szCs w:val="22"/>
              <w:lang w:eastAsia="en-GB"/>
            </w:rPr>
          </w:pPr>
          <w:r w:rsidRPr="002251FD">
            <w:rPr>
              <w:rFonts w:ascii="Arial" w:hAnsi="Arial" w:cs="Arial"/>
              <w:b w:val="0"/>
              <w:bCs w:val="0"/>
              <w:color w:val="000000" w:themeColor="text1"/>
              <w:sz w:val="22"/>
              <w:szCs w:val="22"/>
            </w:rPr>
            <w:fldChar w:fldCharType="begin"/>
          </w:r>
          <w:r w:rsidRPr="002251FD">
            <w:rPr>
              <w:rFonts w:ascii="Arial" w:hAnsi="Arial" w:cs="Arial"/>
              <w:color w:val="000000" w:themeColor="text1"/>
              <w:sz w:val="22"/>
              <w:szCs w:val="22"/>
            </w:rPr>
            <w:instrText xml:space="preserve"> TOC \o "1-3" \h \z \u </w:instrText>
          </w:r>
          <w:r w:rsidRPr="002251FD">
            <w:rPr>
              <w:rFonts w:ascii="Arial" w:hAnsi="Arial" w:cs="Arial"/>
              <w:b w:val="0"/>
              <w:bCs w:val="0"/>
              <w:color w:val="000000" w:themeColor="text1"/>
              <w:sz w:val="22"/>
              <w:szCs w:val="22"/>
            </w:rPr>
            <w:fldChar w:fldCharType="separate"/>
          </w:r>
          <w:hyperlink w:anchor="_Toc216341583" w:history="1">
            <w:r w:rsidR="002251FD" w:rsidRPr="002251FD">
              <w:rPr>
                <w:rStyle w:val="Hyperlink"/>
                <w:rFonts w:ascii="Arial" w:eastAsia="Times New Roman" w:hAnsi="Arial" w:cs="Arial"/>
                <w:noProof/>
                <w:color w:val="000000" w:themeColor="text1"/>
                <w:sz w:val="22"/>
                <w:szCs w:val="22"/>
                <w:lang w:val="en-US" w:eastAsia="en-GB"/>
              </w:rPr>
              <w:t xml:space="preserve">Task 1: </w:t>
            </w:r>
            <w:r w:rsidR="002251FD" w:rsidRPr="002251FD">
              <w:rPr>
                <w:rStyle w:val="Hyperlink"/>
                <w:rFonts w:ascii="Arial" w:eastAsia="Times New Roman" w:hAnsi="Arial" w:cs="Arial"/>
                <w:noProof/>
                <w:color w:val="000000" w:themeColor="text1"/>
                <w:sz w:val="22"/>
                <w:szCs w:val="22"/>
                <w:lang w:val="zh-CN" w:eastAsia="en-GB"/>
              </w:rPr>
              <w:t>Research Report on Digital Forensics</w:t>
            </w:r>
            <w:r w:rsidR="002251FD" w:rsidRPr="002251FD">
              <w:rPr>
                <w:rFonts w:ascii="Arial" w:hAnsi="Arial" w:cs="Arial"/>
                <w:noProof/>
                <w:webHidden/>
                <w:color w:val="000000" w:themeColor="text1"/>
                <w:sz w:val="22"/>
                <w:szCs w:val="22"/>
              </w:rPr>
              <w:tab/>
            </w:r>
            <w:r w:rsidR="002251FD" w:rsidRPr="002251FD">
              <w:rPr>
                <w:rFonts w:ascii="Arial" w:hAnsi="Arial" w:cs="Arial"/>
                <w:noProof/>
                <w:webHidden/>
                <w:color w:val="000000" w:themeColor="text1"/>
                <w:sz w:val="22"/>
                <w:szCs w:val="22"/>
              </w:rPr>
              <w:fldChar w:fldCharType="begin"/>
            </w:r>
            <w:r w:rsidR="002251FD" w:rsidRPr="002251FD">
              <w:rPr>
                <w:rFonts w:ascii="Arial" w:hAnsi="Arial" w:cs="Arial"/>
                <w:noProof/>
                <w:webHidden/>
                <w:color w:val="000000" w:themeColor="text1"/>
                <w:sz w:val="22"/>
                <w:szCs w:val="22"/>
              </w:rPr>
              <w:instrText xml:space="preserve"> PAGEREF _Toc216341583 \h </w:instrText>
            </w:r>
            <w:r w:rsidR="002251FD" w:rsidRPr="002251FD">
              <w:rPr>
                <w:rFonts w:ascii="Arial" w:hAnsi="Arial" w:cs="Arial"/>
                <w:noProof/>
                <w:webHidden/>
                <w:color w:val="000000" w:themeColor="text1"/>
                <w:sz w:val="22"/>
                <w:szCs w:val="22"/>
              </w:rPr>
            </w:r>
            <w:r w:rsidR="002251FD" w:rsidRPr="002251FD">
              <w:rPr>
                <w:rFonts w:ascii="Arial" w:hAnsi="Arial" w:cs="Arial"/>
                <w:noProof/>
                <w:webHidden/>
                <w:color w:val="000000" w:themeColor="text1"/>
                <w:sz w:val="22"/>
                <w:szCs w:val="22"/>
              </w:rPr>
              <w:fldChar w:fldCharType="separate"/>
            </w:r>
            <w:r w:rsidR="002251FD" w:rsidRPr="002251FD">
              <w:rPr>
                <w:rFonts w:ascii="Arial" w:hAnsi="Arial" w:cs="Arial"/>
                <w:noProof/>
                <w:webHidden/>
                <w:color w:val="000000" w:themeColor="text1"/>
                <w:sz w:val="22"/>
                <w:szCs w:val="22"/>
              </w:rPr>
              <w:t>3</w:t>
            </w:r>
            <w:r w:rsidR="002251FD" w:rsidRPr="002251FD">
              <w:rPr>
                <w:rFonts w:ascii="Arial" w:hAnsi="Arial" w:cs="Arial"/>
                <w:noProof/>
                <w:webHidden/>
                <w:color w:val="000000" w:themeColor="text1"/>
                <w:sz w:val="22"/>
                <w:szCs w:val="22"/>
              </w:rPr>
              <w:fldChar w:fldCharType="end"/>
            </w:r>
          </w:hyperlink>
        </w:p>
        <w:p w14:paraId="646BC39C" w14:textId="6A703598" w:rsidR="002251FD" w:rsidRPr="002251FD" w:rsidRDefault="002251FD" w:rsidP="002251F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584" w:history="1">
            <w:r w:rsidRPr="002251FD">
              <w:rPr>
                <w:rStyle w:val="Hyperlink"/>
                <w:rFonts w:ascii="Arial" w:eastAsia="Times New Roman" w:hAnsi="Arial" w:cs="Arial"/>
                <w:noProof/>
                <w:color w:val="000000" w:themeColor="text1"/>
                <w:lang w:val="zh-CN" w:eastAsia="en-GB"/>
              </w:rPr>
              <w:t>Introduction</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_Toc216341584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3</w:t>
            </w:r>
            <w:r w:rsidRPr="002251FD">
              <w:rPr>
                <w:rFonts w:ascii="Arial" w:hAnsi="Arial" w:cs="Arial"/>
                <w:noProof/>
                <w:webHidden/>
                <w:color w:val="000000" w:themeColor="text1"/>
              </w:rPr>
              <w:fldChar w:fldCharType="end"/>
            </w:r>
          </w:hyperlink>
        </w:p>
        <w:p w14:paraId="153C290B" w14:textId="3815291C" w:rsidR="002251FD" w:rsidRPr="002251FD" w:rsidRDefault="002251FD" w:rsidP="002251F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585" w:history="1">
            <w:r w:rsidRPr="002251FD">
              <w:rPr>
                <w:rStyle w:val="Hyperlink"/>
                <w:rFonts w:ascii="Arial" w:eastAsia="Times New Roman" w:hAnsi="Arial" w:cs="Arial"/>
                <w:noProof/>
                <w:color w:val="000000" w:themeColor="text1"/>
                <w:lang w:val="zh-CN" w:eastAsia="en-GB"/>
              </w:rPr>
              <w:t>Current State of the Field: Tools, Features, and Capabilities</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_Toc216341585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3</w:t>
            </w:r>
            <w:r w:rsidRPr="002251FD">
              <w:rPr>
                <w:rFonts w:ascii="Arial" w:hAnsi="Arial" w:cs="Arial"/>
                <w:noProof/>
                <w:webHidden/>
                <w:color w:val="000000" w:themeColor="text1"/>
              </w:rPr>
              <w:fldChar w:fldCharType="end"/>
            </w:r>
          </w:hyperlink>
        </w:p>
        <w:p w14:paraId="3FFF37A7" w14:textId="3567A318" w:rsidR="002251FD" w:rsidRPr="002251FD" w:rsidRDefault="002251FD" w:rsidP="002251F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586" w:history="1">
            <w:r w:rsidRPr="002251FD">
              <w:rPr>
                <w:rStyle w:val="Hyperlink"/>
                <w:rFonts w:ascii="Arial" w:eastAsia="Times New Roman" w:hAnsi="Arial" w:cs="Arial"/>
                <w:noProof/>
                <w:color w:val="000000" w:themeColor="text1"/>
                <w:lang w:val="zh-CN" w:eastAsia="en-GB"/>
              </w:rPr>
              <w:t>Intersection of Digital Forensics and Cybersecurity</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_Toc216341586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3</w:t>
            </w:r>
            <w:r w:rsidRPr="002251FD">
              <w:rPr>
                <w:rFonts w:ascii="Arial" w:hAnsi="Arial" w:cs="Arial"/>
                <w:noProof/>
                <w:webHidden/>
                <w:color w:val="000000" w:themeColor="text1"/>
              </w:rPr>
              <w:fldChar w:fldCharType="end"/>
            </w:r>
          </w:hyperlink>
        </w:p>
        <w:p w14:paraId="3D06E566" w14:textId="6C314D7C" w:rsidR="002251FD" w:rsidRPr="002251FD" w:rsidRDefault="002251FD" w:rsidP="002251F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587" w:history="1">
            <w:r w:rsidRPr="002251FD">
              <w:rPr>
                <w:rStyle w:val="Hyperlink"/>
                <w:rFonts w:ascii="Arial" w:eastAsia="Times New Roman" w:hAnsi="Arial" w:cs="Arial"/>
                <w:noProof/>
                <w:color w:val="000000" w:themeColor="text1"/>
                <w:lang w:val="zh-CN" w:eastAsia="en-GB"/>
              </w:rPr>
              <w:t>Emerging Trends in Digital Forensics</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_Toc216341587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4</w:t>
            </w:r>
            <w:r w:rsidRPr="002251FD">
              <w:rPr>
                <w:rFonts w:ascii="Arial" w:hAnsi="Arial" w:cs="Arial"/>
                <w:noProof/>
                <w:webHidden/>
                <w:color w:val="000000" w:themeColor="text1"/>
              </w:rPr>
              <w:fldChar w:fldCharType="end"/>
            </w:r>
          </w:hyperlink>
        </w:p>
        <w:p w14:paraId="4C9B4AD4" w14:textId="70DA4364" w:rsidR="002251FD" w:rsidRPr="002251FD" w:rsidRDefault="002251FD" w:rsidP="002251F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588" w:history="1">
            <w:r w:rsidRPr="002251FD">
              <w:rPr>
                <w:rStyle w:val="Hyperlink"/>
                <w:rFonts w:ascii="Arial" w:eastAsia="Times New Roman" w:hAnsi="Arial" w:cs="Arial"/>
                <w:noProof/>
                <w:color w:val="000000" w:themeColor="text1"/>
                <w:lang w:val="zh-CN" w:eastAsia="en-GB"/>
              </w:rPr>
              <w:t>Key Challenges</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_Toc216341588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5</w:t>
            </w:r>
            <w:r w:rsidRPr="002251FD">
              <w:rPr>
                <w:rFonts w:ascii="Arial" w:hAnsi="Arial" w:cs="Arial"/>
                <w:noProof/>
                <w:webHidden/>
                <w:color w:val="000000" w:themeColor="text1"/>
              </w:rPr>
              <w:fldChar w:fldCharType="end"/>
            </w:r>
          </w:hyperlink>
        </w:p>
        <w:p w14:paraId="7C927982" w14:textId="5683C5D8" w:rsidR="002251FD" w:rsidRPr="002251FD" w:rsidRDefault="002251FD" w:rsidP="002251F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589" w:history="1">
            <w:r w:rsidRPr="002251FD">
              <w:rPr>
                <w:rStyle w:val="Hyperlink"/>
                <w:rFonts w:ascii="Arial" w:eastAsia="Times New Roman" w:hAnsi="Arial" w:cs="Arial"/>
                <w:noProof/>
                <w:color w:val="000000" w:themeColor="text1"/>
                <w:lang w:val="zh-CN" w:eastAsia="en-GB"/>
              </w:rPr>
              <w:t>National and International Job Market</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_Toc216341589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5</w:t>
            </w:r>
            <w:r w:rsidRPr="002251FD">
              <w:rPr>
                <w:rFonts w:ascii="Arial" w:hAnsi="Arial" w:cs="Arial"/>
                <w:noProof/>
                <w:webHidden/>
                <w:color w:val="000000" w:themeColor="text1"/>
              </w:rPr>
              <w:fldChar w:fldCharType="end"/>
            </w:r>
          </w:hyperlink>
        </w:p>
        <w:p w14:paraId="1A4C6FE8" w14:textId="6620A930" w:rsidR="002251FD" w:rsidRPr="002251FD" w:rsidRDefault="002251FD" w:rsidP="002251F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590" w:history="1">
            <w:r w:rsidRPr="002251FD">
              <w:rPr>
                <w:rStyle w:val="Hyperlink"/>
                <w:rFonts w:ascii="Arial" w:eastAsia="Times New Roman" w:hAnsi="Arial" w:cs="Arial"/>
                <w:noProof/>
                <w:color w:val="000000" w:themeColor="text1"/>
                <w:lang w:val="zh-CN" w:eastAsia="en-GB"/>
              </w:rPr>
              <w:t>Conclusion</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_Toc216341590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5</w:t>
            </w:r>
            <w:r w:rsidRPr="002251FD">
              <w:rPr>
                <w:rFonts w:ascii="Arial" w:hAnsi="Arial" w:cs="Arial"/>
                <w:noProof/>
                <w:webHidden/>
                <w:color w:val="000000" w:themeColor="text1"/>
              </w:rPr>
              <w:fldChar w:fldCharType="end"/>
            </w:r>
          </w:hyperlink>
        </w:p>
        <w:p w14:paraId="016DDE8B" w14:textId="535ECC6E" w:rsidR="002251FD" w:rsidRPr="002251FD" w:rsidRDefault="002251FD" w:rsidP="002251F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591" w:history="1">
            <w:r w:rsidRPr="002251FD">
              <w:rPr>
                <w:rStyle w:val="Hyperlink"/>
                <w:rFonts w:ascii="Arial" w:eastAsia="Times New Roman" w:hAnsi="Arial" w:cs="Arial"/>
                <w:noProof/>
                <w:color w:val="000000" w:themeColor="text1"/>
                <w:lang w:val="zh-CN" w:eastAsia="en-GB"/>
              </w:rPr>
              <w:t>References</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_Toc216341591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6</w:t>
            </w:r>
            <w:r w:rsidRPr="002251FD">
              <w:rPr>
                <w:rFonts w:ascii="Arial" w:hAnsi="Arial" w:cs="Arial"/>
                <w:noProof/>
                <w:webHidden/>
                <w:color w:val="000000" w:themeColor="text1"/>
              </w:rPr>
              <w:fldChar w:fldCharType="end"/>
            </w:r>
          </w:hyperlink>
        </w:p>
        <w:p w14:paraId="026470C9" w14:textId="63180BA8" w:rsidR="002251FD" w:rsidRPr="002251FD" w:rsidRDefault="002251FD" w:rsidP="002251F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605" w:history="1">
            <w:r w:rsidRPr="002251FD">
              <w:rPr>
                <w:rStyle w:val="Hyperlink"/>
                <w:rFonts w:ascii="Arial" w:hAnsi="Arial" w:cs="Arial"/>
                <w:noProof/>
                <w:color w:val="000000" w:themeColor="text1"/>
                <w:sz w:val="22"/>
                <w:szCs w:val="22"/>
                <w:lang w:val="zh-CN" w:eastAsia="en-GB"/>
              </w:rPr>
              <w:t>File Analysis</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_Toc216341605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29</w:t>
            </w:r>
            <w:r w:rsidRPr="002251FD">
              <w:rPr>
                <w:rFonts w:ascii="Arial" w:hAnsi="Arial" w:cs="Arial"/>
                <w:noProof/>
                <w:webHidden/>
                <w:color w:val="000000" w:themeColor="text1"/>
                <w:sz w:val="22"/>
                <w:szCs w:val="22"/>
              </w:rPr>
              <w:fldChar w:fldCharType="end"/>
            </w:r>
          </w:hyperlink>
        </w:p>
        <w:p w14:paraId="62477575" w14:textId="60D382D2" w:rsidR="002251FD" w:rsidRPr="002251FD" w:rsidRDefault="002251FD" w:rsidP="002251F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606" w:history="1">
            <w:r w:rsidRPr="002251FD">
              <w:rPr>
                <w:rStyle w:val="Hyperlink"/>
                <w:rFonts w:ascii="Arial" w:hAnsi="Arial" w:cs="Arial"/>
                <w:noProof/>
                <w:color w:val="000000" w:themeColor="text1"/>
                <w:sz w:val="22"/>
                <w:szCs w:val="22"/>
                <w:lang w:val="zh-CN" w:eastAsia="en-GB"/>
              </w:rPr>
              <w:t>Call Log and Email Correlation</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_Toc216341606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32</w:t>
            </w:r>
            <w:r w:rsidRPr="002251FD">
              <w:rPr>
                <w:rFonts w:ascii="Arial" w:hAnsi="Arial" w:cs="Arial"/>
                <w:noProof/>
                <w:webHidden/>
                <w:color w:val="000000" w:themeColor="text1"/>
                <w:sz w:val="22"/>
                <w:szCs w:val="22"/>
              </w:rPr>
              <w:fldChar w:fldCharType="end"/>
            </w:r>
          </w:hyperlink>
        </w:p>
        <w:p w14:paraId="6A71EA50" w14:textId="392EE1FD" w:rsidR="002251FD" w:rsidRPr="002251FD" w:rsidRDefault="002251FD" w:rsidP="002251F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607" w:history="1">
            <w:r w:rsidRPr="002251FD">
              <w:rPr>
                <w:rStyle w:val="Hyperlink"/>
                <w:rFonts w:ascii="Arial" w:hAnsi="Arial" w:cs="Arial"/>
                <w:noProof/>
                <w:color w:val="000000" w:themeColor="text1"/>
                <w:sz w:val="22"/>
                <w:szCs w:val="22"/>
                <w:lang w:val="zh-CN" w:eastAsia="en-GB"/>
              </w:rPr>
              <w:t>Suspect Profiling</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_Toc216341607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33</w:t>
            </w:r>
            <w:r w:rsidRPr="002251FD">
              <w:rPr>
                <w:rFonts w:ascii="Arial" w:hAnsi="Arial" w:cs="Arial"/>
                <w:noProof/>
                <w:webHidden/>
                <w:color w:val="000000" w:themeColor="text1"/>
                <w:sz w:val="22"/>
                <w:szCs w:val="22"/>
              </w:rPr>
              <w:fldChar w:fldCharType="end"/>
            </w:r>
          </w:hyperlink>
        </w:p>
        <w:p w14:paraId="2F36E39E" w14:textId="66051C98" w:rsidR="002251FD" w:rsidRPr="002251FD" w:rsidRDefault="002251FD" w:rsidP="002251F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608" w:history="1">
            <w:r w:rsidRPr="002251FD">
              <w:rPr>
                <w:rStyle w:val="Hyperlink"/>
                <w:rFonts w:ascii="Arial" w:hAnsi="Arial" w:cs="Arial"/>
                <w:noProof/>
                <w:color w:val="000000" w:themeColor="text1"/>
                <w:lang w:val="zh-CN" w:eastAsia="en-GB"/>
              </w:rPr>
              <w:t>Conclusion</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_Toc216341608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34</w:t>
            </w:r>
            <w:r w:rsidRPr="002251FD">
              <w:rPr>
                <w:rFonts w:ascii="Arial" w:hAnsi="Arial" w:cs="Arial"/>
                <w:noProof/>
                <w:webHidden/>
                <w:color w:val="000000" w:themeColor="text1"/>
              </w:rPr>
              <w:fldChar w:fldCharType="end"/>
            </w:r>
          </w:hyperlink>
        </w:p>
        <w:p w14:paraId="67C6F518" w14:textId="0639373E" w:rsidR="002251FD" w:rsidRPr="002251FD" w:rsidRDefault="002251FD" w:rsidP="002251F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609" w:history="1">
            <w:r w:rsidRPr="002251FD">
              <w:rPr>
                <w:rStyle w:val="Hyperlink"/>
                <w:rFonts w:ascii="Arial" w:hAnsi="Arial" w:cs="Arial"/>
                <w:noProof/>
                <w:color w:val="000000" w:themeColor="text1"/>
                <w:lang w:val="zh-CN" w:eastAsia="en-GB"/>
              </w:rPr>
              <w:t>Recommendations</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_Toc216341609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35</w:t>
            </w:r>
            <w:r w:rsidRPr="002251FD">
              <w:rPr>
                <w:rFonts w:ascii="Arial" w:hAnsi="Arial" w:cs="Arial"/>
                <w:noProof/>
                <w:webHidden/>
                <w:color w:val="000000" w:themeColor="text1"/>
              </w:rPr>
              <w:fldChar w:fldCharType="end"/>
            </w:r>
          </w:hyperlink>
        </w:p>
        <w:p w14:paraId="56B58B9C" w14:textId="6105B27F" w:rsidR="002251FD" w:rsidRPr="002251FD" w:rsidRDefault="002251FD" w:rsidP="002251F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610" w:history="1">
            <w:r w:rsidRPr="002251FD">
              <w:rPr>
                <w:rStyle w:val="Hyperlink"/>
                <w:rFonts w:ascii="Arial" w:hAnsi="Arial" w:cs="Arial"/>
                <w:noProof/>
                <w:color w:val="000000" w:themeColor="text1"/>
                <w:lang w:val="zh-CN" w:eastAsia="en-GB"/>
              </w:rPr>
              <w:t>References</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_Toc216341610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36</w:t>
            </w:r>
            <w:r w:rsidRPr="002251FD">
              <w:rPr>
                <w:rFonts w:ascii="Arial" w:hAnsi="Arial" w:cs="Arial"/>
                <w:noProof/>
                <w:webHidden/>
                <w:color w:val="000000" w:themeColor="text1"/>
              </w:rPr>
              <w:fldChar w:fldCharType="end"/>
            </w:r>
          </w:hyperlink>
        </w:p>
        <w:p w14:paraId="5274ABC6" w14:textId="0DB9BD1C" w:rsidR="001C6E5D" w:rsidRPr="002251FD" w:rsidRDefault="00380CE4" w:rsidP="002251FD">
          <w:pPr>
            <w:spacing w:line="360" w:lineRule="auto"/>
            <w:rPr>
              <w:rFonts w:ascii="Arial" w:hAnsi="Arial" w:cs="Arial"/>
              <w:color w:val="000000" w:themeColor="text1"/>
              <w:sz w:val="22"/>
              <w:szCs w:val="22"/>
            </w:rPr>
          </w:pPr>
          <w:r w:rsidRPr="002251FD">
            <w:rPr>
              <w:rFonts w:ascii="Arial" w:hAnsi="Arial" w:cs="Arial"/>
              <w:b/>
              <w:bCs/>
              <w:color w:val="000000" w:themeColor="text1"/>
              <w:sz w:val="22"/>
              <w:szCs w:val="22"/>
            </w:rPr>
            <w:fldChar w:fldCharType="end"/>
          </w:r>
        </w:p>
      </w:sdtContent>
    </w:sdt>
    <w:p w14:paraId="60EEBAF2" w14:textId="77777777" w:rsidR="001C6E5D" w:rsidRPr="002251FD" w:rsidRDefault="001C6E5D" w:rsidP="002251FD">
      <w:pPr>
        <w:spacing w:line="360" w:lineRule="auto"/>
        <w:rPr>
          <w:rFonts w:ascii="Arial" w:hAnsi="Arial" w:cs="Arial"/>
          <w:color w:val="000000" w:themeColor="text1"/>
          <w:sz w:val="22"/>
          <w:szCs w:val="22"/>
          <w:lang w:val="zh-CN" w:eastAsia="en-GB"/>
        </w:rPr>
      </w:pPr>
    </w:p>
    <w:p w14:paraId="4186C4F5" w14:textId="77777777" w:rsidR="001C6E5D" w:rsidRDefault="001C6E5D" w:rsidP="002251FD">
      <w:pPr>
        <w:spacing w:line="360" w:lineRule="auto"/>
        <w:rPr>
          <w:rFonts w:ascii="Arial" w:hAnsi="Arial" w:cs="Arial"/>
          <w:color w:val="000000" w:themeColor="text1"/>
          <w:sz w:val="22"/>
          <w:szCs w:val="22"/>
          <w:lang w:val="en-US" w:eastAsia="en-GB"/>
        </w:rPr>
      </w:pPr>
    </w:p>
    <w:p w14:paraId="3941CCC3" w14:textId="77777777" w:rsidR="002251FD" w:rsidRDefault="002251FD" w:rsidP="002251FD">
      <w:pPr>
        <w:spacing w:line="360" w:lineRule="auto"/>
        <w:rPr>
          <w:rFonts w:ascii="Arial" w:hAnsi="Arial" w:cs="Arial"/>
          <w:color w:val="000000" w:themeColor="text1"/>
          <w:sz w:val="22"/>
          <w:szCs w:val="22"/>
          <w:lang w:val="en-US" w:eastAsia="en-GB"/>
        </w:rPr>
      </w:pPr>
    </w:p>
    <w:p w14:paraId="39A42C0F" w14:textId="77777777" w:rsidR="002251FD" w:rsidRDefault="002251FD" w:rsidP="002251FD">
      <w:pPr>
        <w:spacing w:line="360" w:lineRule="auto"/>
        <w:rPr>
          <w:rFonts w:ascii="Arial" w:hAnsi="Arial" w:cs="Arial"/>
          <w:color w:val="000000" w:themeColor="text1"/>
          <w:sz w:val="22"/>
          <w:szCs w:val="22"/>
          <w:lang w:val="en-US" w:eastAsia="en-GB"/>
        </w:rPr>
      </w:pPr>
    </w:p>
    <w:p w14:paraId="3430C7DD" w14:textId="77777777" w:rsidR="002251FD" w:rsidRPr="002251FD" w:rsidRDefault="002251FD" w:rsidP="002251FD">
      <w:pPr>
        <w:spacing w:line="360" w:lineRule="auto"/>
        <w:rPr>
          <w:rFonts w:ascii="Arial" w:hAnsi="Arial" w:cs="Arial"/>
          <w:color w:val="000000" w:themeColor="text1"/>
          <w:sz w:val="22"/>
          <w:szCs w:val="22"/>
          <w:lang w:val="en-US" w:eastAsia="en-GB"/>
        </w:rPr>
      </w:pPr>
    </w:p>
    <w:p w14:paraId="5AD1B144" w14:textId="77777777" w:rsidR="002251FD" w:rsidRPr="002251FD" w:rsidRDefault="002251FD" w:rsidP="002251FD">
      <w:pPr>
        <w:pStyle w:val="Heading1"/>
        <w:spacing w:line="360" w:lineRule="auto"/>
        <w:jc w:val="center"/>
        <w:rPr>
          <w:rFonts w:ascii="Arial" w:eastAsia="Times New Roman" w:hAnsi="Arial" w:cs="Arial"/>
          <w:color w:val="000000" w:themeColor="text1"/>
          <w:sz w:val="22"/>
          <w:szCs w:val="22"/>
          <w:lang w:val="zh-CN" w:eastAsia="en-GB"/>
        </w:rPr>
      </w:pPr>
      <w:bookmarkStart w:id="0" w:name="_Toc216341583"/>
      <w:r w:rsidRPr="002251FD">
        <w:rPr>
          <w:rFonts w:ascii="Arial" w:eastAsia="Times New Roman" w:hAnsi="Arial" w:cs="Arial"/>
          <w:color w:val="000000" w:themeColor="text1"/>
          <w:sz w:val="22"/>
          <w:szCs w:val="22"/>
          <w:lang w:val="en-US" w:eastAsia="en-GB"/>
        </w:rPr>
        <w:t xml:space="preserve">Task 1: </w:t>
      </w:r>
      <w:r w:rsidRPr="002251FD">
        <w:rPr>
          <w:rFonts w:ascii="Arial" w:eastAsia="Times New Roman" w:hAnsi="Arial" w:cs="Arial"/>
          <w:color w:val="000000" w:themeColor="text1"/>
          <w:sz w:val="22"/>
          <w:szCs w:val="22"/>
          <w:lang w:val="zh-CN" w:eastAsia="en-GB"/>
        </w:rPr>
        <w:t>Research Report on Digital Forensics</w:t>
      </w:r>
      <w:bookmarkEnd w:id="0"/>
    </w:p>
    <w:p w14:paraId="44952B3E" w14:textId="77777777" w:rsidR="002251FD" w:rsidRPr="002251FD" w:rsidRDefault="002251FD" w:rsidP="002251FD">
      <w:pPr>
        <w:spacing w:line="360" w:lineRule="auto"/>
        <w:rPr>
          <w:rFonts w:ascii="Arial" w:hAnsi="Arial" w:cs="Arial"/>
          <w:color w:val="000000" w:themeColor="text1"/>
          <w:sz w:val="22"/>
          <w:szCs w:val="22"/>
          <w:lang w:val="en-US" w:eastAsia="zh-CN"/>
        </w:rPr>
      </w:pPr>
    </w:p>
    <w:p w14:paraId="77118FAA" w14:textId="77777777" w:rsidR="001C6E5D" w:rsidRPr="002251FD" w:rsidRDefault="00380CE4" w:rsidP="002251FD">
      <w:pPr>
        <w:pStyle w:val="Heading2"/>
        <w:spacing w:line="360" w:lineRule="auto"/>
        <w:rPr>
          <w:rFonts w:ascii="Arial" w:eastAsia="Times New Roman" w:hAnsi="Arial" w:cs="Arial"/>
          <w:color w:val="000000" w:themeColor="text1"/>
          <w:sz w:val="22"/>
          <w:szCs w:val="22"/>
          <w:lang w:val="zh-CN" w:eastAsia="en-GB"/>
        </w:rPr>
      </w:pPr>
      <w:bookmarkStart w:id="1" w:name="_Toc216341584"/>
      <w:r w:rsidRPr="002251FD">
        <w:rPr>
          <w:rFonts w:ascii="Arial" w:eastAsia="Times New Roman" w:hAnsi="Arial" w:cs="Arial"/>
          <w:color w:val="000000" w:themeColor="text1"/>
          <w:sz w:val="22"/>
          <w:szCs w:val="22"/>
          <w:lang w:val="zh-CN" w:eastAsia="en-GB"/>
        </w:rPr>
        <w:t>Introduction</w:t>
      </w:r>
      <w:bookmarkEnd w:id="1"/>
    </w:p>
    <w:p w14:paraId="77C174D3" w14:textId="627C3A19" w:rsidR="001C6E5D" w:rsidRPr="002251FD" w:rsidRDefault="00380CE4"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Digital forensics is a multidisciplinary discipline, which entails identification, preservation, examination, and presentation of digital evidence to aid in cybersecurity inquiry and legal actions. This report analyzes the state of the art of the field, tools, features, and capabilities,</w:t>
      </w:r>
      <w:r w:rsidR="00EB2F3D" w:rsidRPr="002251FD">
        <w:rPr>
          <w:rFonts w:ascii="Arial" w:eastAsia="Times New Roman" w:hAnsi="Arial" w:cs="Arial"/>
          <w:color w:val="000000" w:themeColor="text1"/>
          <w:kern w:val="0"/>
          <w:sz w:val="22"/>
          <w:szCs w:val="22"/>
          <w:lang w:val="en-US" w:eastAsia="en-GB"/>
          <w14:ligatures w14:val="none"/>
        </w:rPr>
        <w:t xml:space="preserve"> </w:t>
      </w:r>
      <w:r w:rsidRPr="002251FD">
        <w:rPr>
          <w:rFonts w:ascii="Arial" w:eastAsia="Times New Roman" w:hAnsi="Arial" w:cs="Arial"/>
          <w:color w:val="000000" w:themeColor="text1"/>
          <w:kern w:val="0"/>
          <w:sz w:val="22"/>
          <w:szCs w:val="22"/>
          <w:lang w:val="zh-CN" w:eastAsia="en-GB"/>
          <w14:ligatures w14:val="none"/>
        </w:rPr>
        <w:t>the intersection of digital forensics and cybersecurity, future trends, critical issues, and the job market, both national and international, as an assistant investigator in a digital forensics firm. The critical appraisal of the technological advances and gaps is done using the recent academic literature, industry reports, and surveys. (Du et al., 2020).</w:t>
      </w:r>
    </w:p>
    <w:p w14:paraId="53ABBD75" w14:textId="77777777" w:rsidR="001C6E5D" w:rsidRPr="002251FD" w:rsidRDefault="00380CE4" w:rsidP="002251FD">
      <w:pPr>
        <w:pStyle w:val="Heading2"/>
        <w:spacing w:line="360" w:lineRule="auto"/>
        <w:rPr>
          <w:rFonts w:ascii="Arial" w:eastAsia="Times New Roman" w:hAnsi="Arial" w:cs="Arial"/>
          <w:color w:val="000000" w:themeColor="text1"/>
          <w:sz w:val="22"/>
          <w:szCs w:val="22"/>
          <w:lang w:val="zh-CN" w:eastAsia="en-GB"/>
        </w:rPr>
      </w:pPr>
      <w:bookmarkStart w:id="2" w:name="_Toc216341585"/>
      <w:r w:rsidRPr="002251FD">
        <w:rPr>
          <w:rFonts w:ascii="Arial" w:eastAsia="Times New Roman" w:hAnsi="Arial" w:cs="Arial"/>
          <w:color w:val="000000" w:themeColor="text1"/>
          <w:sz w:val="22"/>
          <w:szCs w:val="22"/>
          <w:lang w:val="zh-CN" w:eastAsia="en-GB"/>
        </w:rPr>
        <w:t>Current State of the Field: Tools, Features, and Capabilities</w:t>
      </w:r>
      <w:bookmarkEnd w:id="2"/>
    </w:p>
    <w:p w14:paraId="7B265190" w14:textId="3C6CD47F" w:rsidR="001C6E5D" w:rsidRPr="002251FD" w:rsidRDefault="00380CE4"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The modern digital forensics is characterized by those tools that allow managing all evidence on the device-level, network-level, and cloud-level</w:t>
      </w:r>
      <w:r w:rsidR="009C4458" w:rsidRPr="002251FD">
        <w:rPr>
          <w:rFonts w:ascii="Arial" w:eastAsia="Times New Roman" w:hAnsi="Arial" w:cs="Arial"/>
          <w:color w:val="000000" w:themeColor="text1"/>
          <w:kern w:val="0"/>
          <w:sz w:val="22"/>
          <w:szCs w:val="22"/>
          <w:lang w:val="en-US" w:eastAsia="en-GB"/>
          <w14:ligatures w14:val="none"/>
        </w:rPr>
        <w:t xml:space="preserve"> (</w:t>
      </w:r>
      <w:r w:rsidR="009C4458" w:rsidRPr="002251FD">
        <w:rPr>
          <w:rFonts w:ascii="Arial" w:hAnsi="Arial" w:cs="Arial"/>
          <w:color w:val="000000" w:themeColor="text1"/>
          <w:sz w:val="22"/>
          <w:szCs w:val="22"/>
        </w:rPr>
        <w:t>Yadav, 2024</w:t>
      </w:r>
      <w:r w:rsidR="009C4458" w:rsidRPr="002251FD">
        <w:rPr>
          <w:rFonts w:ascii="Arial" w:eastAsia="Times New Roman" w:hAnsi="Arial" w:cs="Arial"/>
          <w:color w:val="000000" w:themeColor="text1"/>
          <w:kern w:val="0"/>
          <w:sz w:val="22"/>
          <w:szCs w:val="22"/>
          <w:lang w:val="en-US" w:eastAsia="en-GB"/>
          <w14:ligatures w14:val="none"/>
        </w:rPr>
        <w:t>)</w:t>
      </w:r>
      <w:r w:rsidRPr="002251FD">
        <w:rPr>
          <w:rFonts w:ascii="Arial" w:eastAsia="Times New Roman" w:hAnsi="Arial" w:cs="Arial"/>
          <w:color w:val="000000" w:themeColor="text1"/>
          <w:kern w:val="0"/>
          <w:sz w:val="22"/>
          <w:szCs w:val="22"/>
          <w:lang w:val="zh-CN" w:eastAsia="en-GB"/>
          <w14:ligatures w14:val="none"/>
        </w:rPr>
        <w:t>. The tools such as Autopsy provide open-source capabilities of file system analysis, key-word searching and timeline building, enabling effective carving of data and extraction of artifacts (Wu et al., 2020). The mobile device imaging functions of commercial tools are more advanced, including physical acquisition as well as bypassing encryption, and have built-in hash verification to ensure chain-of-custody (Du et al., 2020).</w:t>
      </w:r>
      <w:r w:rsidR="00A26D2F" w:rsidRPr="002251FD">
        <w:rPr>
          <w:rFonts w:ascii="Arial" w:eastAsia="Times New Roman" w:hAnsi="Arial" w:cs="Arial"/>
          <w:color w:val="000000" w:themeColor="text1"/>
          <w:kern w:val="0"/>
          <w:sz w:val="22"/>
          <w:szCs w:val="22"/>
          <w:lang w:val="en-US" w:eastAsia="en-GB"/>
          <w14:ligatures w14:val="none"/>
        </w:rPr>
        <w:t xml:space="preserve"> </w:t>
      </w:r>
      <w:r w:rsidRPr="002251FD">
        <w:rPr>
          <w:rFonts w:ascii="Arial" w:eastAsia="Times New Roman" w:hAnsi="Arial" w:cs="Arial"/>
          <w:color w:val="000000" w:themeColor="text1"/>
          <w:kern w:val="0"/>
          <w:sz w:val="22"/>
          <w:szCs w:val="22"/>
          <w:lang w:val="zh-CN" w:eastAsia="en-GB"/>
          <w14:ligatures w14:val="none"/>
        </w:rPr>
        <w:t xml:space="preserve">The tools have inbuilt AI to detect anomalies and classify malware, and they have increased the ability to process big data (Du et al., 2020). Volatility is an example of a memory forensic tool that may be used to identify volatile information such as running processes, essential to real-time investigations (Du et al., 2020). </w:t>
      </w:r>
    </w:p>
    <w:p w14:paraId="0813FD2C" w14:textId="77777777" w:rsidR="001C6E5D" w:rsidRPr="002251FD" w:rsidRDefault="00380CE4" w:rsidP="002251FD">
      <w:pPr>
        <w:pStyle w:val="Heading2"/>
        <w:spacing w:line="360" w:lineRule="auto"/>
        <w:rPr>
          <w:rFonts w:ascii="Arial" w:eastAsia="Times New Roman" w:hAnsi="Arial" w:cs="Arial"/>
          <w:color w:val="000000" w:themeColor="text1"/>
          <w:sz w:val="22"/>
          <w:szCs w:val="22"/>
          <w:lang w:val="zh-CN" w:eastAsia="en-GB"/>
        </w:rPr>
      </w:pPr>
      <w:bookmarkStart w:id="3" w:name="_Toc216341586"/>
      <w:r w:rsidRPr="002251FD">
        <w:rPr>
          <w:rFonts w:ascii="Arial" w:eastAsia="Times New Roman" w:hAnsi="Arial" w:cs="Arial"/>
          <w:color w:val="000000" w:themeColor="text1"/>
          <w:sz w:val="22"/>
          <w:szCs w:val="22"/>
          <w:lang w:val="zh-CN" w:eastAsia="en-GB"/>
        </w:rPr>
        <w:t>Intersection of Digital Forensics and Cybersecurity</w:t>
      </w:r>
      <w:bookmarkEnd w:id="3"/>
    </w:p>
    <w:p w14:paraId="01E43E34" w14:textId="076AD482" w:rsidR="001C6E5D" w:rsidRPr="002251FD" w:rsidRDefault="00380CE4"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Digital forensics and cybersecurity are similar in terms of incident response that involves a forensic investigation with a defensive response plan toward threats like ransomware</w:t>
      </w:r>
      <w:r w:rsidR="00D708CA" w:rsidRPr="002251FD">
        <w:rPr>
          <w:rFonts w:ascii="Arial" w:eastAsia="Times New Roman" w:hAnsi="Arial" w:cs="Arial"/>
          <w:color w:val="000000" w:themeColor="text1"/>
          <w:kern w:val="0"/>
          <w:sz w:val="22"/>
          <w:szCs w:val="22"/>
          <w:lang w:val="en-US" w:eastAsia="en-GB"/>
          <w14:ligatures w14:val="none"/>
        </w:rPr>
        <w:t xml:space="preserve"> (</w:t>
      </w:r>
      <w:r w:rsidR="00D708CA" w:rsidRPr="002251FD">
        <w:rPr>
          <w:rFonts w:ascii="Arial" w:hAnsi="Arial" w:cs="Arial"/>
          <w:color w:val="000000" w:themeColor="text1"/>
          <w:sz w:val="22"/>
          <w:szCs w:val="22"/>
        </w:rPr>
        <w:t>Soni, 2025)</w:t>
      </w:r>
      <w:r w:rsidRPr="002251FD">
        <w:rPr>
          <w:rFonts w:ascii="Arial" w:eastAsia="Times New Roman" w:hAnsi="Arial" w:cs="Arial"/>
          <w:color w:val="000000" w:themeColor="text1"/>
          <w:kern w:val="0"/>
          <w:sz w:val="22"/>
          <w:szCs w:val="22"/>
          <w:lang w:val="zh-CN" w:eastAsia="en-GB"/>
          <w14:ligatures w14:val="none"/>
        </w:rPr>
        <w:t>. As a result of such convergence, proactive threat hunts can be performed to take advantage of forensic information to strengthen security controls and vulnerability tests (Du et al., 2020). As an example, AI-Supplemented technologies bridgify the disciplines and enable the real-time analysis of logs and patterns within cyber attacks (Du et al., 2020).</w:t>
      </w:r>
    </w:p>
    <w:p w14:paraId="2C3313BA" w14:textId="77777777" w:rsidR="001C6E5D" w:rsidRPr="002251FD" w:rsidRDefault="00380CE4"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lastRenderedPageBreak/>
        <w:t>In particular, the transition line is particularly distinct in the area of blockchain application, where forensic techniques are used to support cybersecurity to monitor the digital transactions (Du et al., 2020). However, it is difficult regarding the privacy of information, and the forensic process is to be in accordance with the cybersecurity laws, including GDPR (Senthivel and Al-Nemrat, 2024). Overall, this synergy introduces the hybrid roles that can result in the organizations being more resilient, but ethical frameworks that address conflicting jurisdictions are needed (Pandey et al., 2024).</w:t>
      </w:r>
    </w:p>
    <w:p w14:paraId="3E88A150" w14:textId="77777777" w:rsidR="001C6E5D" w:rsidRPr="002251FD" w:rsidRDefault="00380CE4" w:rsidP="002251FD">
      <w:pPr>
        <w:pStyle w:val="Heading2"/>
        <w:spacing w:line="360" w:lineRule="auto"/>
        <w:rPr>
          <w:rFonts w:ascii="Arial" w:eastAsia="Times New Roman" w:hAnsi="Arial" w:cs="Arial"/>
          <w:color w:val="000000" w:themeColor="text1"/>
          <w:sz w:val="22"/>
          <w:szCs w:val="22"/>
          <w:lang w:val="zh-CN" w:eastAsia="en-GB"/>
        </w:rPr>
      </w:pPr>
      <w:bookmarkStart w:id="4" w:name="_Toc216341587"/>
      <w:r w:rsidRPr="002251FD">
        <w:rPr>
          <w:rFonts w:ascii="Arial" w:eastAsia="Times New Roman" w:hAnsi="Arial" w:cs="Arial"/>
          <w:color w:val="000000" w:themeColor="text1"/>
          <w:sz w:val="22"/>
          <w:szCs w:val="22"/>
          <w:lang w:val="zh-CN" w:eastAsia="en-GB"/>
        </w:rPr>
        <w:t>Emerging Trends in Digital Forensics</w:t>
      </w:r>
      <w:bookmarkEnd w:id="4"/>
    </w:p>
    <w:p w14:paraId="1AA14345" w14:textId="69582E37" w:rsidR="001C6E5D" w:rsidRPr="002251FD" w:rsidRDefault="00380CE4"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The present tendencies in the digital forensics are growing increasingly reliant on artificial intelligence (AI) and cloud computing, as well as the Internet of Things (IoT). Another area in which AI is facilitating the revolution of forensics is through the automation of certain complex forensic operations such as Deepfake, predictive evidence analysis, and anomaly detection of large datasets. Recent studies say that AI-based applications can be highly accurate in media verification and assist forensic investigators in prioritizing evidence, ensuring that the number of manual and human errors is reduced (Du et al., 2020). </w:t>
      </w:r>
    </w:p>
    <w:p w14:paraId="379E734D" w14:textId="37FA7929" w:rsidR="001C6E5D" w:rsidRPr="002251FD" w:rsidRDefault="00380CE4"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Cloud forensics is also becoming popular due to the high rate at which remote storage and distributed computing is being used. The traditional approach to digital forensics, where they are followed by the physical access to the devices, is not always applicable to clouds. The data extraction and analysis techniques based on API have been developed by researchers enabling investigators to retrieve and store evidence of cloud services without compromising integrity and legal requirements (Yankson and Davis, 2019). </w:t>
      </w:r>
    </w:p>
    <w:p w14:paraId="0417CA1A" w14:textId="73DA8B27" w:rsidR="001C6E5D" w:rsidRPr="002251FD" w:rsidRDefault="00380CE4"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The emerging digital forensics is also supported by the increasing number of IoT devices, which further increase the field of the digital forensics beyond the conventional computing systems. (Shanmugapriya and Kavitha, 2024).</w:t>
      </w:r>
      <w:r w:rsidR="00A26D2F" w:rsidRPr="002251FD">
        <w:rPr>
          <w:rFonts w:ascii="Arial" w:hAnsi="Arial" w:cs="Arial"/>
          <w:color w:val="000000" w:themeColor="text1"/>
          <w:sz w:val="22"/>
          <w:szCs w:val="22"/>
          <w:lang w:val="en-US"/>
        </w:rPr>
        <w:t xml:space="preserve"> </w:t>
      </w:r>
      <w:r w:rsidRPr="002251FD">
        <w:rPr>
          <w:rFonts w:ascii="Arial" w:hAnsi="Arial" w:cs="Arial"/>
          <w:color w:val="000000" w:themeColor="text1"/>
          <w:sz w:val="22"/>
          <w:szCs w:val="22"/>
        </w:rPr>
        <w:t>The other significant trends are blockchain forensics that covers the increase in the number of cryptocurrency-related investigations. Analysis tools based on blockchain enable the investigator to trace the transactions and detect illegal activity, whereas cryptography methods that could resist quantum computing are currently under development to protect evidence against quantum computing threats in the future (Du et al., 2020). Although these innovations are extremely beneficial to efficiency and investigative potential, they also demonstrate the necessity of creating standardized procedures and systems of processing new types of data, which will guarantee the credibility of forensic procedures, their consistency, and their justification in court (Du et al., 2020).</w:t>
      </w:r>
    </w:p>
    <w:p w14:paraId="1FB0FB5F" w14:textId="77777777" w:rsidR="001C6E5D" w:rsidRPr="002251FD" w:rsidRDefault="00380CE4" w:rsidP="002251FD">
      <w:pPr>
        <w:pStyle w:val="Heading2"/>
        <w:spacing w:line="360" w:lineRule="auto"/>
        <w:rPr>
          <w:rFonts w:ascii="Arial" w:eastAsia="Times New Roman" w:hAnsi="Arial" w:cs="Arial"/>
          <w:color w:val="000000" w:themeColor="text1"/>
          <w:sz w:val="22"/>
          <w:szCs w:val="22"/>
          <w:lang w:val="zh-CN" w:eastAsia="en-GB"/>
        </w:rPr>
      </w:pPr>
      <w:bookmarkStart w:id="5" w:name="_Toc216341588"/>
      <w:r w:rsidRPr="002251FD">
        <w:rPr>
          <w:rFonts w:ascii="Arial" w:eastAsia="Times New Roman" w:hAnsi="Arial" w:cs="Arial"/>
          <w:color w:val="000000" w:themeColor="text1"/>
          <w:sz w:val="22"/>
          <w:szCs w:val="22"/>
          <w:lang w:val="zh-CN" w:eastAsia="en-GB"/>
        </w:rPr>
        <w:lastRenderedPageBreak/>
        <w:t>Key Challenges</w:t>
      </w:r>
      <w:bookmarkEnd w:id="5"/>
    </w:p>
    <w:p w14:paraId="63A840A1" w14:textId="77777777" w:rsidR="001C6E5D" w:rsidRPr="002251FD" w:rsidRDefault="00380CE4"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Some of the challenges in digital forensics are massive amounts of data, sophisticated encryption that prevents the recovery of evidence (Noland, 2024). Anti-forensic measures such as steganography are used to make investigation more difficult, and development of tools must take place constantly (Pandey et al., 2024). Under different regulations, legal concerns, including access to cross-border data, are also complicated (Senthivel &amp; Al-Nemrat, 2024).</w:t>
      </w:r>
    </w:p>
    <w:p w14:paraId="48C44784" w14:textId="0B884DB9" w:rsidR="001C6E5D" w:rsidRPr="002251FD" w:rsidRDefault="00380CE4"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 xml:space="preserve">The fact that skills scarcity and training is not standardized also underlays the backlog as investigators find it difficult to cope with the fast development of technologies (Du et al., 2020). Ethical issues with AI, such as the prejudice in automated analysis, run a risk of rendering the evidence inadmissible (Du et al., 2020). </w:t>
      </w:r>
    </w:p>
    <w:p w14:paraId="2CF8636D" w14:textId="77777777" w:rsidR="001C6E5D" w:rsidRPr="002251FD" w:rsidRDefault="00380CE4" w:rsidP="002251FD">
      <w:pPr>
        <w:pStyle w:val="Heading2"/>
        <w:spacing w:line="360" w:lineRule="auto"/>
        <w:rPr>
          <w:rFonts w:ascii="Arial" w:eastAsia="Times New Roman" w:hAnsi="Arial" w:cs="Arial"/>
          <w:color w:val="000000" w:themeColor="text1"/>
          <w:sz w:val="22"/>
          <w:szCs w:val="22"/>
          <w:lang w:val="zh-CN" w:eastAsia="en-GB"/>
        </w:rPr>
      </w:pPr>
      <w:bookmarkStart w:id="6" w:name="_Toc216341589"/>
      <w:r w:rsidRPr="002251FD">
        <w:rPr>
          <w:rFonts w:ascii="Arial" w:eastAsia="Times New Roman" w:hAnsi="Arial" w:cs="Arial"/>
          <w:color w:val="000000" w:themeColor="text1"/>
          <w:sz w:val="22"/>
          <w:szCs w:val="22"/>
          <w:lang w:val="zh-CN" w:eastAsia="en-GB"/>
        </w:rPr>
        <w:t>National and International Job Market</w:t>
      </w:r>
      <w:bookmarkEnd w:id="6"/>
    </w:p>
    <w:p w14:paraId="500B2995" w14:textId="4036F4E6" w:rsidR="001C6E5D" w:rsidRDefault="00380CE4"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r w:rsidRPr="002251FD">
        <w:rPr>
          <w:rFonts w:ascii="Arial" w:eastAsia="Times New Roman" w:hAnsi="Arial" w:cs="Arial"/>
          <w:color w:val="000000" w:themeColor="text1"/>
          <w:kern w:val="0"/>
          <w:sz w:val="22"/>
          <w:szCs w:val="22"/>
          <w:lang w:val="zh-CN" w:eastAsia="en-GB"/>
          <w14:ligatures w14:val="none"/>
        </w:rPr>
        <w:t xml:space="preserve">The cyberspace skills shortage in incident response has been one of the types of cybersecurity trends in the UK job market in digital forensics, where 44 percent of companies are still experiencing skills gaps (Department for Science, Innovation and Technology, 2024). The national strategies have led to the demand of roles such as forensic analysts with salaries ranging between 40,000 to 70,000 jobs (Noland, 2024). In the global market, it is growing, and there is a deficit of AI and cloud experts, as the need of IoT increases (Shanmugapriya and Kavitha, 2024). </w:t>
      </w:r>
    </w:p>
    <w:p w14:paraId="2794802F" w14:textId="77777777" w:rsidR="00A36145" w:rsidRDefault="00A36145"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18FBB1F8" w14:textId="77777777" w:rsidR="00A36145" w:rsidRDefault="00A36145"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7CD95E6F" w14:textId="77777777" w:rsidR="00A36145" w:rsidRDefault="00A36145"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10407872" w14:textId="77777777" w:rsidR="00A36145" w:rsidRDefault="00A36145"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3C6A2FCD" w14:textId="77777777" w:rsidR="00A36145" w:rsidRDefault="00A36145"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34C0C320" w14:textId="77777777" w:rsidR="00A36145" w:rsidRPr="00A36145" w:rsidRDefault="00A36145"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574722ED" w14:textId="77777777" w:rsidR="001C6E5D" w:rsidRPr="002251FD" w:rsidRDefault="00380CE4" w:rsidP="002251FD">
      <w:pPr>
        <w:pStyle w:val="Heading2"/>
        <w:spacing w:line="360" w:lineRule="auto"/>
        <w:rPr>
          <w:rFonts w:ascii="Arial" w:eastAsia="Times New Roman" w:hAnsi="Arial" w:cs="Arial"/>
          <w:color w:val="000000" w:themeColor="text1"/>
          <w:sz w:val="22"/>
          <w:szCs w:val="22"/>
          <w:lang w:val="zh-CN" w:eastAsia="en-GB"/>
        </w:rPr>
      </w:pPr>
      <w:bookmarkStart w:id="7" w:name="_Toc216341590"/>
      <w:r w:rsidRPr="002251FD">
        <w:rPr>
          <w:rFonts w:ascii="Arial" w:eastAsia="Times New Roman" w:hAnsi="Arial" w:cs="Arial"/>
          <w:color w:val="000000" w:themeColor="text1"/>
          <w:sz w:val="22"/>
          <w:szCs w:val="22"/>
          <w:lang w:val="zh-CN" w:eastAsia="en-GB"/>
        </w:rPr>
        <w:lastRenderedPageBreak/>
        <w:t>Conclusion</w:t>
      </w:r>
      <w:bookmarkEnd w:id="7"/>
    </w:p>
    <w:p w14:paraId="5F13CA38" w14:textId="221950A1" w:rsidR="001C6E5D" w:rsidRPr="002251FD" w:rsidRDefault="00380CE4"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Digital forensics is changing at a rapid pace, and its transformation is majorly fuelled by the development of artificial intelligence (AI) and cloud computing. The use of AI in automating processes like data triage, malware analysis, and anomaly detection is becoming more popular so that forensic investigators can more effectively and precisely process large amounts of digital evidence. </w:t>
      </w:r>
    </w:p>
    <w:p w14:paraId="1541A44F" w14:textId="53C36F0E" w:rsidR="001C6E5D" w:rsidRPr="002251FD" w:rsidRDefault="00380CE4"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The profession has been experiencing severe difficulties despite all this. The issue of strong encryption, the issue of the variety of the ecosystem of devices, and the speed of the cyber threats are present and complicate the retrieval and analysis of the evidence. Further, there is also skills shortage, but the demand of competent digital forensic practitioners is less than the demand. It is probable that the further standardization of the approaches, tools and the procedure of reports will improve the credibility of the work done by the investigations in the future along with the contribution made by the digital forensics into the overall governance of the cybersecurity. </w:t>
      </w:r>
    </w:p>
    <w:p w14:paraId="18CFC4C4" w14:textId="77777777" w:rsidR="001C6E5D" w:rsidRDefault="001C6E5D"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5D009DAC" w14:textId="77777777" w:rsidR="007322F8" w:rsidRDefault="007322F8"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50CFA09E" w14:textId="77777777" w:rsidR="007322F8" w:rsidRDefault="007322F8"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49FFF5F6" w14:textId="77777777" w:rsidR="00D66DBE" w:rsidRDefault="00D66DBE"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3D68356C" w14:textId="77777777" w:rsidR="00D66DBE" w:rsidRDefault="00D66DBE"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73F3176F" w14:textId="77777777" w:rsidR="00D66DBE" w:rsidRDefault="00D66DBE"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05DA3505" w14:textId="77777777" w:rsidR="00D66DBE" w:rsidRDefault="00D66DBE"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27C6F259" w14:textId="77777777" w:rsidR="00D66DBE" w:rsidRDefault="00D66DBE"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7B5C37CA" w14:textId="77777777" w:rsidR="00D66DBE" w:rsidRDefault="00D66DBE"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5EC2702C" w14:textId="77777777" w:rsidR="00D66DBE" w:rsidRDefault="00D66DBE"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5930F83E" w14:textId="77777777" w:rsidR="00D66DBE" w:rsidRDefault="00D66DBE"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74C8CDC5" w14:textId="77777777" w:rsidR="00D66DBE" w:rsidRDefault="00D66DBE"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2B76D33F" w14:textId="77777777" w:rsidR="00D66DBE" w:rsidRDefault="00D66DBE"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0578FEF7" w14:textId="77777777" w:rsidR="00D66DBE" w:rsidRDefault="00D66DBE"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7FC800EE" w14:textId="77777777" w:rsidR="00D66DBE" w:rsidRDefault="00D66DBE"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443AD23D" w14:textId="77777777" w:rsidR="007322F8" w:rsidRPr="00045C75" w:rsidRDefault="007322F8"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p>
    <w:p w14:paraId="179EF909" w14:textId="757319E3" w:rsidR="001C6E5D" w:rsidRPr="002251FD" w:rsidRDefault="00380CE4" w:rsidP="002251FD">
      <w:pPr>
        <w:pStyle w:val="Heading2"/>
        <w:spacing w:line="360" w:lineRule="auto"/>
        <w:rPr>
          <w:rFonts w:ascii="Arial" w:eastAsia="Times New Roman" w:hAnsi="Arial" w:cs="Arial"/>
          <w:color w:val="000000" w:themeColor="text1"/>
          <w:sz w:val="22"/>
          <w:szCs w:val="22"/>
          <w:lang w:val="zh-CN" w:eastAsia="en-GB"/>
        </w:rPr>
      </w:pPr>
      <w:bookmarkStart w:id="8" w:name="_Toc216341591"/>
      <w:r w:rsidRPr="002251FD">
        <w:rPr>
          <w:rFonts w:ascii="Arial" w:eastAsia="Times New Roman" w:hAnsi="Arial" w:cs="Arial"/>
          <w:color w:val="000000" w:themeColor="text1"/>
          <w:sz w:val="22"/>
          <w:szCs w:val="22"/>
          <w:lang w:val="zh-CN" w:eastAsia="en-GB"/>
        </w:rPr>
        <w:t>References</w:t>
      </w:r>
      <w:bookmarkEnd w:id="8"/>
    </w:p>
    <w:p w14:paraId="48C488DD" w14:textId="77777777" w:rsidR="001C6E5D" w:rsidRPr="002251FD" w:rsidRDefault="00380CE4" w:rsidP="002251FD">
      <w:pPr>
        <w:pStyle w:val="ListParagraph"/>
        <w:numPr>
          <w:ilvl w:val="0"/>
          <w:numId w:val="1"/>
        </w:num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 xml:space="preserve">Department for Science, Innovation and Technology. (2024). </w:t>
      </w:r>
      <w:r w:rsidRPr="002251FD">
        <w:rPr>
          <w:rFonts w:ascii="Arial" w:eastAsia="Times New Roman" w:hAnsi="Arial" w:cs="Arial"/>
          <w:i/>
          <w:iCs/>
          <w:color w:val="000000" w:themeColor="text1"/>
          <w:kern w:val="0"/>
          <w:sz w:val="22"/>
          <w:szCs w:val="22"/>
          <w:lang w:val="zh-CN" w:eastAsia="en-GB"/>
          <w14:ligatures w14:val="none"/>
        </w:rPr>
        <w:t>Cyber security skills in the UK labour market 2024</w:t>
      </w:r>
      <w:r w:rsidRPr="002251FD">
        <w:rPr>
          <w:rFonts w:ascii="Arial" w:eastAsia="Times New Roman" w:hAnsi="Arial" w:cs="Arial"/>
          <w:color w:val="000000" w:themeColor="text1"/>
          <w:kern w:val="0"/>
          <w:sz w:val="22"/>
          <w:szCs w:val="22"/>
          <w:lang w:val="zh-CN" w:eastAsia="en-GB"/>
          <w14:ligatures w14:val="none"/>
        </w:rPr>
        <w:t xml:space="preserve">. UK Government. </w:t>
      </w:r>
      <w:hyperlink r:id="rId8" w:tgtFrame="_blank" w:history="1">
        <w:r w:rsidRPr="002251FD">
          <w:rPr>
            <w:rFonts w:ascii="Arial" w:eastAsia="Times New Roman" w:hAnsi="Arial" w:cs="Arial"/>
            <w:color w:val="000000" w:themeColor="text1"/>
            <w:kern w:val="0"/>
            <w:sz w:val="22"/>
            <w:szCs w:val="22"/>
            <w:u w:val="single"/>
            <w:lang w:val="zh-CN" w:eastAsia="en-GB"/>
            <w14:ligatures w14:val="none"/>
          </w:rPr>
          <w:t>https://www.gov.uk/government/publications/cyber-security-skills-in-the-uk-labour-market-2024</w:t>
        </w:r>
      </w:hyperlink>
      <w:r w:rsidRPr="002251FD">
        <w:rPr>
          <w:rFonts w:ascii="Arial" w:eastAsia="Times New Roman" w:hAnsi="Arial" w:cs="Arial"/>
          <w:color w:val="000000" w:themeColor="text1"/>
          <w:kern w:val="0"/>
          <w:sz w:val="22"/>
          <w:szCs w:val="22"/>
          <w:lang w:val="zh-CN" w:eastAsia="en-GB"/>
          <w14:ligatures w14:val="none"/>
        </w:rPr>
        <w:t xml:space="preserve"> </w:t>
      </w:r>
    </w:p>
    <w:p w14:paraId="36C361C6" w14:textId="77777777" w:rsidR="001C6E5D" w:rsidRPr="002251FD" w:rsidRDefault="00380CE4" w:rsidP="002251FD">
      <w:pPr>
        <w:pStyle w:val="ListParagraph"/>
        <w:numPr>
          <w:ilvl w:val="0"/>
          <w:numId w:val="1"/>
        </w:num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 xml:space="preserve">Du, X., Hargreaves, C., Sheppard, J., &amp; Scanlon, M. (2020). SoK: Exploring the state of the art and the future potential of artificial intelligence in digital forensic investigation. </w:t>
      </w:r>
      <w:r w:rsidRPr="002251FD">
        <w:rPr>
          <w:rFonts w:ascii="Arial" w:eastAsia="Times New Roman" w:hAnsi="Arial" w:cs="Arial"/>
          <w:i/>
          <w:iCs/>
          <w:color w:val="000000" w:themeColor="text1"/>
          <w:kern w:val="0"/>
          <w:sz w:val="22"/>
          <w:szCs w:val="22"/>
          <w:lang w:val="zh-CN" w:eastAsia="en-GB"/>
          <w14:ligatures w14:val="none"/>
        </w:rPr>
        <w:t>Proceedings of the 15th International Conference on Availability, Reliability and Security</w:t>
      </w:r>
      <w:r w:rsidRPr="002251FD">
        <w:rPr>
          <w:rFonts w:ascii="Arial" w:eastAsia="Times New Roman" w:hAnsi="Arial" w:cs="Arial"/>
          <w:color w:val="000000" w:themeColor="text1"/>
          <w:kern w:val="0"/>
          <w:sz w:val="22"/>
          <w:szCs w:val="22"/>
          <w:lang w:val="zh-CN" w:eastAsia="en-GB"/>
          <w14:ligatures w14:val="none"/>
        </w:rPr>
        <w:t xml:space="preserve">, Article 41. </w:t>
      </w:r>
      <w:hyperlink r:id="rId9" w:tgtFrame="_blank" w:history="1">
        <w:r w:rsidRPr="002251FD">
          <w:rPr>
            <w:rFonts w:ascii="Arial" w:eastAsia="Times New Roman" w:hAnsi="Arial" w:cs="Arial"/>
            <w:color w:val="000000" w:themeColor="text1"/>
            <w:kern w:val="0"/>
            <w:sz w:val="22"/>
            <w:szCs w:val="22"/>
            <w:u w:val="single"/>
            <w:lang w:val="zh-CN" w:eastAsia="en-GB"/>
            <w14:ligatures w14:val="none"/>
          </w:rPr>
          <w:t>https://doi.org/10.1145/3407023.3407068</w:t>
        </w:r>
      </w:hyperlink>
      <w:r w:rsidRPr="002251FD">
        <w:rPr>
          <w:rFonts w:ascii="Arial" w:eastAsia="Times New Roman" w:hAnsi="Arial" w:cs="Arial"/>
          <w:color w:val="000000" w:themeColor="text1"/>
          <w:kern w:val="0"/>
          <w:sz w:val="22"/>
          <w:szCs w:val="22"/>
          <w:lang w:val="zh-CN" w:eastAsia="en-GB"/>
          <w14:ligatures w14:val="none"/>
        </w:rPr>
        <w:t xml:space="preserve"> </w:t>
      </w:r>
    </w:p>
    <w:p w14:paraId="008ABA75" w14:textId="77777777" w:rsidR="001C6E5D" w:rsidRPr="002251FD" w:rsidRDefault="00380CE4" w:rsidP="002251FD">
      <w:pPr>
        <w:pStyle w:val="ListParagraph"/>
        <w:numPr>
          <w:ilvl w:val="0"/>
          <w:numId w:val="1"/>
        </w:num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 xml:space="preserve">Noland, A. (2024). Current challenges of digital forensics. </w:t>
      </w:r>
      <w:r w:rsidRPr="002251FD">
        <w:rPr>
          <w:rFonts w:ascii="Arial" w:eastAsia="Times New Roman" w:hAnsi="Arial" w:cs="Arial"/>
          <w:i/>
          <w:iCs/>
          <w:color w:val="000000" w:themeColor="text1"/>
          <w:kern w:val="0"/>
          <w:sz w:val="22"/>
          <w:szCs w:val="22"/>
          <w:lang w:val="zh-CN" w:eastAsia="en-GB"/>
          <w14:ligatures w14:val="none"/>
        </w:rPr>
        <w:t>Themis: Research Journal of Justice Studies and Forensic Science</w:t>
      </w:r>
      <w:r w:rsidRPr="002251FD">
        <w:rPr>
          <w:rFonts w:ascii="Arial" w:eastAsia="Times New Roman" w:hAnsi="Arial" w:cs="Arial"/>
          <w:color w:val="000000" w:themeColor="text1"/>
          <w:kern w:val="0"/>
          <w:sz w:val="22"/>
          <w:szCs w:val="22"/>
          <w:lang w:val="zh-CN" w:eastAsia="en-GB"/>
          <w14:ligatures w14:val="none"/>
        </w:rPr>
        <w:t xml:space="preserve">, 12(1), Article 1. </w:t>
      </w:r>
      <w:hyperlink r:id="rId10" w:tgtFrame="_blank" w:history="1">
        <w:r w:rsidRPr="002251FD">
          <w:rPr>
            <w:rFonts w:ascii="Arial" w:eastAsia="Times New Roman" w:hAnsi="Arial" w:cs="Arial"/>
            <w:color w:val="000000" w:themeColor="text1"/>
            <w:kern w:val="0"/>
            <w:sz w:val="22"/>
            <w:szCs w:val="22"/>
            <w:u w:val="single"/>
            <w:lang w:val="zh-CN" w:eastAsia="en-GB"/>
            <w14:ligatures w14:val="none"/>
          </w:rPr>
          <w:t>https://scholarworks.sjsu.edu/themis/vol12/iss1/1/</w:t>
        </w:r>
      </w:hyperlink>
      <w:r w:rsidRPr="002251FD">
        <w:rPr>
          <w:rFonts w:ascii="Arial" w:eastAsia="Times New Roman" w:hAnsi="Arial" w:cs="Arial"/>
          <w:color w:val="000000" w:themeColor="text1"/>
          <w:kern w:val="0"/>
          <w:sz w:val="22"/>
          <w:szCs w:val="22"/>
          <w:lang w:val="zh-CN" w:eastAsia="en-GB"/>
          <w14:ligatures w14:val="none"/>
        </w:rPr>
        <w:t xml:space="preserve"> </w:t>
      </w:r>
    </w:p>
    <w:p w14:paraId="651FBF97" w14:textId="77777777" w:rsidR="001C6E5D" w:rsidRPr="002251FD" w:rsidRDefault="00380CE4" w:rsidP="002251FD">
      <w:pPr>
        <w:pStyle w:val="ListParagraph"/>
        <w:numPr>
          <w:ilvl w:val="0"/>
          <w:numId w:val="1"/>
        </w:num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 xml:space="preserve">Pandey, A. K., Tripathi, A. K., Kapil, A., Singh, V., Khan, M. Z., &amp; Alharbi, A. (2024). Current challenges of digital forensics in cyber security. </w:t>
      </w:r>
      <w:r w:rsidRPr="002251FD">
        <w:rPr>
          <w:rFonts w:ascii="Arial" w:eastAsia="Times New Roman" w:hAnsi="Arial" w:cs="Arial"/>
          <w:i/>
          <w:iCs/>
          <w:color w:val="000000" w:themeColor="text1"/>
          <w:kern w:val="0"/>
          <w:sz w:val="22"/>
          <w:szCs w:val="22"/>
          <w:lang w:val="zh-CN" w:eastAsia="en-GB"/>
          <w14:ligatures w14:val="none"/>
        </w:rPr>
        <w:t>Internet of Things and Cyber-Physical Systems</w:t>
      </w:r>
      <w:r w:rsidRPr="002251FD">
        <w:rPr>
          <w:rFonts w:ascii="Arial" w:eastAsia="Times New Roman" w:hAnsi="Arial" w:cs="Arial"/>
          <w:color w:val="000000" w:themeColor="text1"/>
          <w:kern w:val="0"/>
          <w:sz w:val="22"/>
          <w:szCs w:val="22"/>
          <w:lang w:val="zh-CN" w:eastAsia="en-GB"/>
          <w14:ligatures w14:val="none"/>
        </w:rPr>
        <w:t xml:space="preserve">, 4, 25–38. </w:t>
      </w:r>
      <w:hyperlink r:id="rId11" w:tgtFrame="_blank" w:history="1">
        <w:r w:rsidRPr="002251FD">
          <w:rPr>
            <w:rFonts w:ascii="Arial" w:eastAsia="Times New Roman" w:hAnsi="Arial" w:cs="Arial"/>
            <w:color w:val="000000" w:themeColor="text1"/>
            <w:kern w:val="0"/>
            <w:sz w:val="22"/>
            <w:szCs w:val="22"/>
            <w:u w:val="single"/>
            <w:lang w:val="zh-CN" w:eastAsia="en-GB"/>
            <w14:ligatures w14:val="none"/>
          </w:rPr>
          <w:t>https://doi.org/10.1016/j.iotcps.2023.12.002</w:t>
        </w:r>
      </w:hyperlink>
      <w:r w:rsidRPr="002251FD">
        <w:rPr>
          <w:rFonts w:ascii="Arial" w:eastAsia="Times New Roman" w:hAnsi="Arial" w:cs="Arial"/>
          <w:color w:val="000000" w:themeColor="text1"/>
          <w:kern w:val="0"/>
          <w:sz w:val="22"/>
          <w:szCs w:val="22"/>
          <w:lang w:val="zh-CN" w:eastAsia="en-GB"/>
          <w14:ligatures w14:val="none"/>
        </w:rPr>
        <w:t xml:space="preserve"> </w:t>
      </w:r>
    </w:p>
    <w:p w14:paraId="0E0600B1" w14:textId="77777777" w:rsidR="001C6E5D" w:rsidRPr="002251FD" w:rsidRDefault="00380CE4" w:rsidP="002251FD">
      <w:pPr>
        <w:pStyle w:val="ListParagraph"/>
        <w:numPr>
          <w:ilvl w:val="0"/>
          <w:numId w:val="1"/>
        </w:num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 xml:space="preserve">Senthivel, A., &amp; Al-Nemrat, A. (2024). Emerging threats: The intersection of criminal and technological innovation in the use of automation and AI. United Nations Office on Drugs and Crime (UNODC). </w:t>
      </w:r>
      <w:hyperlink r:id="rId12" w:tgtFrame="_blank" w:history="1">
        <w:r w:rsidRPr="002251FD">
          <w:rPr>
            <w:rFonts w:ascii="Arial" w:eastAsia="Times New Roman" w:hAnsi="Arial" w:cs="Arial"/>
            <w:color w:val="000000" w:themeColor="text1"/>
            <w:kern w:val="0"/>
            <w:sz w:val="22"/>
            <w:szCs w:val="22"/>
            <w:u w:val="single"/>
            <w:lang w:val="zh-CN" w:eastAsia="en-GB"/>
            <w14:ligatures w14:val="none"/>
          </w:rPr>
          <w:t>https://www.unodc.org/roseap/uploads/documents/Publications/2024/UNODC_Report_Emerging_threats_-_The_intersection_of_criminal_and_technological_innovation_in_the_use_of_automation_and_AI.pdf</w:t>
        </w:r>
      </w:hyperlink>
      <w:r w:rsidRPr="002251FD">
        <w:rPr>
          <w:rFonts w:ascii="Arial" w:eastAsia="Times New Roman" w:hAnsi="Arial" w:cs="Arial"/>
          <w:color w:val="000000" w:themeColor="text1"/>
          <w:kern w:val="0"/>
          <w:sz w:val="22"/>
          <w:szCs w:val="22"/>
          <w:lang w:val="zh-CN" w:eastAsia="en-GB"/>
          <w14:ligatures w14:val="none"/>
        </w:rPr>
        <w:t xml:space="preserve"> </w:t>
      </w:r>
    </w:p>
    <w:p w14:paraId="17553668" w14:textId="77777777" w:rsidR="001C6E5D" w:rsidRPr="002251FD" w:rsidRDefault="00380CE4" w:rsidP="002251FD">
      <w:pPr>
        <w:pStyle w:val="ListParagraph"/>
        <w:numPr>
          <w:ilvl w:val="0"/>
          <w:numId w:val="1"/>
        </w:num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 xml:space="preserve">Shanmugapriya, S., &amp; Kavitha, V. (2024). Emerging trends in digital forensics: Investigating cybercrime. </w:t>
      </w:r>
      <w:r w:rsidRPr="002251FD">
        <w:rPr>
          <w:rFonts w:ascii="Arial" w:eastAsia="Times New Roman" w:hAnsi="Arial" w:cs="Arial"/>
          <w:i/>
          <w:iCs/>
          <w:color w:val="000000" w:themeColor="text1"/>
          <w:kern w:val="0"/>
          <w:sz w:val="22"/>
          <w:szCs w:val="22"/>
          <w:lang w:val="zh-CN" w:eastAsia="en-GB"/>
          <w14:ligatures w14:val="none"/>
        </w:rPr>
        <w:t>International Journal of Research in Engineering and Science</w:t>
      </w:r>
      <w:r w:rsidRPr="002251FD">
        <w:rPr>
          <w:rFonts w:ascii="Arial" w:eastAsia="Times New Roman" w:hAnsi="Arial" w:cs="Arial"/>
          <w:color w:val="000000" w:themeColor="text1"/>
          <w:kern w:val="0"/>
          <w:sz w:val="22"/>
          <w:szCs w:val="22"/>
          <w:lang w:val="zh-CN" w:eastAsia="en-GB"/>
          <w14:ligatures w14:val="none"/>
        </w:rPr>
        <w:t xml:space="preserve">, 12(3), 45–52. </w:t>
      </w:r>
      <w:hyperlink r:id="rId13" w:tgtFrame="_blank" w:history="1">
        <w:r w:rsidRPr="002251FD">
          <w:rPr>
            <w:rFonts w:ascii="Arial" w:eastAsia="Times New Roman" w:hAnsi="Arial" w:cs="Arial"/>
            <w:color w:val="000000" w:themeColor="text1"/>
            <w:kern w:val="0"/>
            <w:sz w:val="22"/>
            <w:szCs w:val="22"/>
            <w:u w:val="single"/>
            <w:lang w:val="zh-CN" w:eastAsia="en-GB"/>
            <w14:ligatures w14:val="none"/>
          </w:rPr>
          <w:t>https://www.researchgate.net/publication/389631795_Emerging_Trends_in_Digital_Forensics_Investigating_Cybercrime</w:t>
        </w:r>
      </w:hyperlink>
      <w:r w:rsidRPr="002251FD">
        <w:rPr>
          <w:rFonts w:ascii="Arial" w:eastAsia="Times New Roman" w:hAnsi="Arial" w:cs="Arial"/>
          <w:color w:val="000000" w:themeColor="text1"/>
          <w:kern w:val="0"/>
          <w:sz w:val="22"/>
          <w:szCs w:val="22"/>
          <w:lang w:val="zh-CN" w:eastAsia="en-GB"/>
          <w14:ligatures w14:val="none"/>
        </w:rPr>
        <w:t xml:space="preserve"> </w:t>
      </w:r>
    </w:p>
    <w:p w14:paraId="3B14FEC9" w14:textId="77777777" w:rsidR="001C6E5D" w:rsidRPr="002251FD" w:rsidRDefault="00380CE4" w:rsidP="002251FD">
      <w:pPr>
        <w:pStyle w:val="ListParagraph"/>
        <w:numPr>
          <w:ilvl w:val="0"/>
          <w:numId w:val="1"/>
        </w:num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 xml:space="preserve">Wu, T., Breitinger, F., &amp; O'Shaughnessy, S. (2020). Digital forensic tools: Recent advances and enhancing the status quo. </w:t>
      </w:r>
      <w:r w:rsidRPr="002251FD">
        <w:rPr>
          <w:rFonts w:ascii="Arial" w:eastAsia="Times New Roman" w:hAnsi="Arial" w:cs="Arial"/>
          <w:i/>
          <w:iCs/>
          <w:color w:val="000000" w:themeColor="text1"/>
          <w:kern w:val="0"/>
          <w:sz w:val="22"/>
          <w:szCs w:val="22"/>
          <w:lang w:val="zh-CN" w:eastAsia="en-GB"/>
          <w14:ligatures w14:val="none"/>
        </w:rPr>
        <w:t>Forensic Science International: Digital Investigation</w:t>
      </w:r>
      <w:r w:rsidRPr="002251FD">
        <w:rPr>
          <w:rFonts w:ascii="Arial" w:eastAsia="Times New Roman" w:hAnsi="Arial" w:cs="Arial"/>
          <w:color w:val="000000" w:themeColor="text1"/>
          <w:kern w:val="0"/>
          <w:sz w:val="22"/>
          <w:szCs w:val="22"/>
          <w:lang w:val="zh-CN" w:eastAsia="en-GB"/>
          <w14:ligatures w14:val="none"/>
        </w:rPr>
        <w:t xml:space="preserve">, 32, 300926. </w:t>
      </w:r>
      <w:hyperlink r:id="rId14" w:tgtFrame="_blank" w:history="1">
        <w:r w:rsidRPr="002251FD">
          <w:rPr>
            <w:rFonts w:ascii="Arial" w:eastAsia="Times New Roman" w:hAnsi="Arial" w:cs="Arial"/>
            <w:color w:val="000000" w:themeColor="text1"/>
            <w:kern w:val="0"/>
            <w:sz w:val="22"/>
            <w:szCs w:val="22"/>
            <w:u w:val="single"/>
            <w:lang w:val="zh-CN" w:eastAsia="en-GB"/>
            <w14:ligatures w14:val="none"/>
          </w:rPr>
          <w:t>https://doi.org/10.1016/j.fsidi.2020.300926</w:t>
        </w:r>
      </w:hyperlink>
      <w:r w:rsidRPr="002251FD">
        <w:rPr>
          <w:rFonts w:ascii="Arial" w:eastAsia="Times New Roman" w:hAnsi="Arial" w:cs="Arial"/>
          <w:color w:val="000000" w:themeColor="text1"/>
          <w:kern w:val="0"/>
          <w:sz w:val="22"/>
          <w:szCs w:val="22"/>
          <w:lang w:val="zh-CN" w:eastAsia="en-GB"/>
          <w14:ligatures w14:val="none"/>
        </w:rPr>
        <w:t xml:space="preserve"> </w:t>
      </w:r>
    </w:p>
    <w:p w14:paraId="6B8C3BFD" w14:textId="77777777" w:rsidR="00A26D2F" w:rsidRPr="002251FD" w:rsidRDefault="00380CE4" w:rsidP="002251FD">
      <w:pPr>
        <w:pStyle w:val="ListParagraph"/>
        <w:numPr>
          <w:ilvl w:val="0"/>
          <w:numId w:val="1"/>
        </w:num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 xml:space="preserve">Yankson, B., &amp; Davis, A. (2019). Analysis of the current state of cloud forensics: The evolving nature of digital forensics. </w:t>
      </w:r>
      <w:r w:rsidRPr="002251FD">
        <w:rPr>
          <w:rFonts w:ascii="Arial" w:eastAsia="Times New Roman" w:hAnsi="Arial" w:cs="Arial"/>
          <w:i/>
          <w:iCs/>
          <w:color w:val="000000" w:themeColor="text1"/>
          <w:kern w:val="0"/>
          <w:sz w:val="22"/>
          <w:szCs w:val="22"/>
          <w:lang w:val="zh-CN" w:eastAsia="en-GB"/>
          <w14:ligatures w14:val="none"/>
        </w:rPr>
        <w:t>2019 IEEE/ACS 16th International Conference on Computer Systems and Applications (AICCSA)</w:t>
      </w:r>
      <w:r w:rsidRPr="002251FD">
        <w:rPr>
          <w:rFonts w:ascii="Arial" w:eastAsia="Times New Roman" w:hAnsi="Arial" w:cs="Arial"/>
          <w:color w:val="000000" w:themeColor="text1"/>
          <w:kern w:val="0"/>
          <w:sz w:val="22"/>
          <w:szCs w:val="22"/>
          <w:lang w:val="zh-CN" w:eastAsia="en-GB"/>
          <w14:ligatures w14:val="none"/>
        </w:rPr>
        <w:t xml:space="preserve">, 1–8. </w:t>
      </w:r>
      <w:hyperlink r:id="rId15" w:tgtFrame="_blank" w:history="1">
        <w:r w:rsidRPr="002251FD">
          <w:rPr>
            <w:rFonts w:ascii="Arial" w:eastAsia="Times New Roman" w:hAnsi="Arial" w:cs="Arial"/>
            <w:color w:val="000000" w:themeColor="text1"/>
            <w:kern w:val="0"/>
            <w:sz w:val="22"/>
            <w:szCs w:val="22"/>
            <w:u w:val="single"/>
            <w:lang w:val="zh-CN" w:eastAsia="en-GB"/>
            <w14:ligatures w14:val="none"/>
          </w:rPr>
          <w:t>https://doi.org/10.1109/AICCSA47632.2019.9035350</w:t>
        </w:r>
      </w:hyperlink>
    </w:p>
    <w:p w14:paraId="11855D7F" w14:textId="77777777" w:rsidR="00A26D2F" w:rsidRPr="002251FD" w:rsidRDefault="00A26D2F" w:rsidP="002251FD">
      <w:pPr>
        <w:pStyle w:val="ListParagraph"/>
        <w:numPr>
          <w:ilvl w:val="0"/>
          <w:numId w:val="1"/>
        </w:num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hAnsi="Arial" w:cs="Arial"/>
          <w:color w:val="000000" w:themeColor="text1"/>
          <w:sz w:val="22"/>
          <w:szCs w:val="22"/>
        </w:rPr>
        <w:t xml:space="preserve">Soni, N. (2025). Digital forensics: Confronting modern </w:t>
      </w:r>
      <w:proofErr w:type="spellStart"/>
      <w:r w:rsidRPr="002251FD">
        <w:rPr>
          <w:rFonts w:ascii="Arial" w:hAnsi="Arial" w:cs="Arial"/>
          <w:color w:val="000000" w:themeColor="text1"/>
          <w:sz w:val="22"/>
          <w:szCs w:val="22"/>
        </w:rPr>
        <w:t>cyber crimes</w:t>
      </w:r>
      <w:proofErr w:type="spellEnd"/>
      <w:r w:rsidRPr="002251FD">
        <w:rPr>
          <w:rFonts w:ascii="Arial" w:hAnsi="Arial" w:cs="Arial"/>
          <w:color w:val="000000" w:themeColor="text1"/>
          <w:sz w:val="22"/>
          <w:szCs w:val="22"/>
        </w:rPr>
        <w:t xml:space="preserve">, technological advancements, and future challenges. HSOA Journal of Forensic, Legal &amp; Investigative Sciences, 11(1), 105. </w:t>
      </w:r>
      <w:hyperlink r:id="rId16" w:tgtFrame="_blank" w:history="1">
        <w:r w:rsidRPr="002251FD">
          <w:rPr>
            <w:rStyle w:val="Hyperlink"/>
            <w:rFonts w:ascii="Arial" w:hAnsi="Arial" w:cs="Arial"/>
            <w:color w:val="000000" w:themeColor="text1"/>
            <w:sz w:val="22"/>
            <w:szCs w:val="22"/>
          </w:rPr>
          <w:t>https://doi.org/10.24966/FLIS-733X/100105</w:t>
        </w:r>
      </w:hyperlink>
      <w:r w:rsidRPr="002251FD">
        <w:rPr>
          <w:rFonts w:ascii="Arial" w:hAnsi="Arial" w:cs="Arial"/>
          <w:color w:val="000000" w:themeColor="text1"/>
          <w:sz w:val="22"/>
          <w:szCs w:val="22"/>
        </w:rPr>
        <w:t xml:space="preserve"> </w:t>
      </w:r>
    </w:p>
    <w:p w14:paraId="4CCA6913" w14:textId="5D43EA6E" w:rsidR="00A26D2F" w:rsidRPr="002251FD" w:rsidRDefault="00A26D2F" w:rsidP="002251FD">
      <w:pPr>
        <w:pStyle w:val="ListParagraph"/>
        <w:numPr>
          <w:ilvl w:val="0"/>
          <w:numId w:val="1"/>
        </w:num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hAnsi="Arial" w:cs="Arial"/>
          <w:color w:val="000000" w:themeColor="text1"/>
          <w:sz w:val="22"/>
          <w:szCs w:val="22"/>
        </w:rPr>
        <w:t xml:space="preserve">Yadav, R. T. (2024). AI-driven digital forensics. International Journal of Scientific Research &amp; Engineering Trends, 10(4), 1673–1681. </w:t>
      </w:r>
      <w:hyperlink r:id="rId17" w:tgtFrame="_blank" w:history="1">
        <w:r w:rsidRPr="002251FD">
          <w:rPr>
            <w:rStyle w:val="Hyperlink"/>
            <w:rFonts w:ascii="Arial" w:hAnsi="Arial" w:cs="Arial"/>
            <w:color w:val="000000" w:themeColor="text1"/>
            <w:sz w:val="22"/>
            <w:szCs w:val="22"/>
          </w:rPr>
          <w:t>https://ijsret.com/wp-content/uploads/2024/07/IJSRET_V10_issue4_353.pdf</w:t>
        </w:r>
      </w:hyperlink>
    </w:p>
    <w:p w14:paraId="3E95BB5D" w14:textId="77777777" w:rsidR="001C6E5D" w:rsidRPr="002251FD" w:rsidRDefault="001C6E5D" w:rsidP="002251FD">
      <w:pPr>
        <w:spacing w:line="360" w:lineRule="auto"/>
        <w:rPr>
          <w:rFonts w:ascii="Arial" w:hAnsi="Arial" w:cs="Arial"/>
          <w:color w:val="000000" w:themeColor="text1"/>
          <w:sz w:val="22"/>
          <w:szCs w:val="22"/>
        </w:rPr>
      </w:pPr>
    </w:p>
    <w:p w14:paraId="55471082" w14:textId="77777777" w:rsidR="002251FD" w:rsidRPr="002251FD" w:rsidRDefault="002251FD" w:rsidP="002251FD">
      <w:pPr>
        <w:spacing w:line="360" w:lineRule="auto"/>
        <w:rPr>
          <w:rFonts w:ascii="Arial" w:hAnsi="Arial" w:cs="Arial"/>
          <w:color w:val="000000" w:themeColor="text1"/>
          <w:sz w:val="22"/>
          <w:szCs w:val="22"/>
        </w:rPr>
      </w:pPr>
    </w:p>
    <w:p w14:paraId="5734718F" w14:textId="77777777" w:rsidR="002251FD" w:rsidRPr="002251FD" w:rsidRDefault="002251FD" w:rsidP="002251FD">
      <w:pPr>
        <w:spacing w:line="360" w:lineRule="auto"/>
        <w:rPr>
          <w:rFonts w:ascii="Arial" w:hAnsi="Arial" w:cs="Arial"/>
          <w:color w:val="000000" w:themeColor="text1"/>
          <w:sz w:val="22"/>
          <w:szCs w:val="22"/>
        </w:rPr>
      </w:pPr>
    </w:p>
    <w:p w14:paraId="0CEAADBD" w14:textId="77777777" w:rsidR="002251FD" w:rsidRPr="002251FD" w:rsidRDefault="002251FD" w:rsidP="002251FD">
      <w:pPr>
        <w:spacing w:line="360" w:lineRule="auto"/>
        <w:rPr>
          <w:rFonts w:ascii="Arial" w:hAnsi="Arial" w:cs="Arial"/>
          <w:color w:val="000000" w:themeColor="text1"/>
          <w:sz w:val="22"/>
          <w:szCs w:val="22"/>
        </w:rPr>
      </w:pPr>
    </w:p>
    <w:p w14:paraId="0867F86F" w14:textId="77777777" w:rsidR="002251FD" w:rsidRPr="002251FD" w:rsidRDefault="002251FD" w:rsidP="002251FD">
      <w:pPr>
        <w:spacing w:line="360" w:lineRule="auto"/>
        <w:rPr>
          <w:rFonts w:ascii="Arial" w:hAnsi="Arial" w:cs="Arial"/>
          <w:color w:val="000000" w:themeColor="text1"/>
          <w:sz w:val="22"/>
          <w:szCs w:val="22"/>
        </w:rPr>
      </w:pPr>
    </w:p>
    <w:p w14:paraId="3430B760" w14:textId="77777777" w:rsidR="002251FD" w:rsidRPr="002251FD" w:rsidRDefault="002251FD" w:rsidP="002251FD">
      <w:pPr>
        <w:spacing w:line="360" w:lineRule="auto"/>
        <w:rPr>
          <w:rFonts w:ascii="Arial" w:hAnsi="Arial" w:cs="Arial"/>
          <w:color w:val="000000" w:themeColor="text1"/>
          <w:sz w:val="22"/>
          <w:szCs w:val="22"/>
        </w:rPr>
      </w:pPr>
    </w:p>
    <w:p w14:paraId="7A890B0D" w14:textId="77777777" w:rsidR="002251FD" w:rsidRPr="002251FD" w:rsidRDefault="002251FD" w:rsidP="002251FD">
      <w:pPr>
        <w:spacing w:line="360" w:lineRule="auto"/>
        <w:rPr>
          <w:rFonts w:ascii="Arial" w:hAnsi="Arial" w:cs="Arial"/>
          <w:color w:val="000000" w:themeColor="text1"/>
          <w:sz w:val="22"/>
          <w:szCs w:val="22"/>
        </w:rPr>
      </w:pPr>
    </w:p>
    <w:p w14:paraId="40DDF047" w14:textId="77777777" w:rsidR="002251FD" w:rsidRPr="002251FD" w:rsidRDefault="002251FD" w:rsidP="002251FD">
      <w:pPr>
        <w:spacing w:line="360" w:lineRule="auto"/>
        <w:rPr>
          <w:rFonts w:ascii="Arial" w:hAnsi="Arial" w:cs="Arial"/>
          <w:color w:val="000000" w:themeColor="text1"/>
          <w:sz w:val="22"/>
          <w:szCs w:val="22"/>
        </w:rPr>
      </w:pPr>
    </w:p>
    <w:p w14:paraId="458ACA18" w14:textId="77777777" w:rsidR="002251FD" w:rsidRPr="002251FD" w:rsidRDefault="002251FD" w:rsidP="002251FD">
      <w:pPr>
        <w:spacing w:line="360" w:lineRule="auto"/>
        <w:rPr>
          <w:rFonts w:ascii="Arial" w:hAnsi="Arial" w:cs="Arial"/>
          <w:color w:val="000000" w:themeColor="text1"/>
          <w:sz w:val="22"/>
          <w:szCs w:val="22"/>
        </w:rPr>
      </w:pPr>
    </w:p>
    <w:p w14:paraId="2A6CA93D" w14:textId="77777777" w:rsidR="002251FD" w:rsidRDefault="002251FD" w:rsidP="002251FD">
      <w:pPr>
        <w:spacing w:line="360" w:lineRule="auto"/>
        <w:rPr>
          <w:rFonts w:ascii="Arial" w:hAnsi="Arial" w:cs="Arial"/>
          <w:color w:val="000000" w:themeColor="text1"/>
          <w:sz w:val="22"/>
          <w:szCs w:val="22"/>
        </w:rPr>
      </w:pPr>
    </w:p>
    <w:p w14:paraId="71035ED2" w14:textId="00F360B4" w:rsidR="00782C8D" w:rsidRPr="002251FD" w:rsidRDefault="00782C8D" w:rsidP="00782C8D">
      <w:pPr>
        <w:pStyle w:val="TOC1"/>
        <w:tabs>
          <w:tab w:val="right" w:leader="dot" w:pos="9016"/>
        </w:tabs>
        <w:spacing w:line="360" w:lineRule="auto"/>
        <w:rPr>
          <w:rFonts w:ascii="Arial" w:eastAsiaTheme="minorEastAsia" w:hAnsi="Arial" w:cs="Arial"/>
          <w:b w:val="0"/>
          <w:bCs w:val="0"/>
          <w:noProof/>
          <w:color w:val="000000" w:themeColor="text1"/>
          <w:lang w:eastAsia="en-GB"/>
        </w:rPr>
      </w:pPr>
      <w:r w:rsidRPr="002251FD">
        <w:rPr>
          <w:rFonts w:ascii="Arial" w:hAnsi="Arial" w:cs="Arial"/>
          <w:b w:val="0"/>
          <w:bCs w:val="0"/>
          <w:color w:val="000000" w:themeColor="text1"/>
          <w:sz w:val="22"/>
          <w:szCs w:val="22"/>
        </w:rPr>
        <w:fldChar w:fldCharType="begin"/>
      </w:r>
      <w:r w:rsidRPr="002251FD">
        <w:rPr>
          <w:rFonts w:ascii="Arial" w:hAnsi="Arial" w:cs="Arial"/>
          <w:color w:val="000000" w:themeColor="text1"/>
          <w:sz w:val="22"/>
          <w:szCs w:val="22"/>
        </w:rPr>
        <w:instrText xml:space="preserve"> TOC \o "1-3" \h \z \u </w:instrText>
      </w:r>
      <w:r w:rsidRPr="002251FD">
        <w:rPr>
          <w:rFonts w:ascii="Arial" w:hAnsi="Arial" w:cs="Arial"/>
          <w:b w:val="0"/>
          <w:bCs w:val="0"/>
          <w:color w:val="000000" w:themeColor="text1"/>
          <w:sz w:val="22"/>
          <w:szCs w:val="22"/>
        </w:rPr>
        <w:fldChar w:fldCharType="separate"/>
      </w:r>
    </w:p>
    <w:p w14:paraId="5AEEF396" w14:textId="7638BDAF" w:rsidR="00782C8D" w:rsidRPr="002251FD" w:rsidRDefault="00782C8D" w:rsidP="00782C8D">
      <w:pPr>
        <w:pStyle w:val="TOC2"/>
        <w:tabs>
          <w:tab w:val="right" w:leader="dot" w:pos="9016"/>
        </w:tabs>
        <w:spacing w:line="360" w:lineRule="auto"/>
        <w:rPr>
          <w:rFonts w:ascii="Arial" w:eastAsiaTheme="minorEastAsia" w:hAnsi="Arial" w:cs="Arial"/>
          <w:b w:val="0"/>
          <w:bCs w:val="0"/>
          <w:noProof/>
          <w:color w:val="000000" w:themeColor="text1"/>
          <w:lang w:eastAsia="en-GB"/>
        </w:rPr>
      </w:pPr>
    </w:p>
    <w:p w14:paraId="1C03AF1D" w14:textId="77777777" w:rsidR="00782C8D" w:rsidRPr="002251FD" w:rsidRDefault="00782C8D" w:rsidP="00782C8D">
      <w:pPr>
        <w:pStyle w:val="TOC1"/>
        <w:tabs>
          <w:tab w:val="right" w:leader="dot" w:pos="9016"/>
        </w:tabs>
        <w:spacing w:line="360" w:lineRule="auto"/>
        <w:rPr>
          <w:rFonts w:ascii="Arial" w:eastAsiaTheme="minorEastAsia" w:hAnsi="Arial" w:cs="Arial"/>
          <w:b w:val="0"/>
          <w:bCs w:val="0"/>
          <w:i w:val="0"/>
          <w:iCs w:val="0"/>
          <w:noProof/>
          <w:color w:val="000000" w:themeColor="text1"/>
          <w:sz w:val="22"/>
          <w:szCs w:val="22"/>
          <w:lang w:eastAsia="en-GB"/>
        </w:rPr>
      </w:pPr>
      <w:hyperlink w:anchor="_Toc216341592" w:history="1">
        <w:r w:rsidRPr="002251FD">
          <w:rPr>
            <w:rStyle w:val="Hyperlink"/>
            <w:rFonts w:ascii="Arial" w:hAnsi="Arial" w:cs="Arial"/>
            <w:noProof/>
            <w:color w:val="000000" w:themeColor="text1"/>
            <w:sz w:val="22"/>
            <w:szCs w:val="22"/>
            <w:lang w:val="en-US" w:eastAsia="en-GB"/>
          </w:rPr>
          <w:t xml:space="preserve">Task 2: </w:t>
        </w:r>
        <w:r w:rsidRPr="002251FD">
          <w:rPr>
            <w:rStyle w:val="Hyperlink"/>
            <w:rFonts w:ascii="Arial" w:hAnsi="Arial" w:cs="Arial"/>
            <w:noProof/>
            <w:color w:val="000000" w:themeColor="text1"/>
            <w:sz w:val="22"/>
            <w:szCs w:val="22"/>
            <w:lang w:val="zh-CN" w:eastAsia="en-GB"/>
          </w:rPr>
          <w:t>Digital Forensics Report: Investigation into Corporate Espionage at Quantum Tech</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_Toc216341592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8</w:t>
        </w:r>
        <w:r w:rsidRPr="002251FD">
          <w:rPr>
            <w:rFonts w:ascii="Arial" w:hAnsi="Arial" w:cs="Arial"/>
            <w:noProof/>
            <w:webHidden/>
            <w:color w:val="000000" w:themeColor="text1"/>
            <w:sz w:val="22"/>
            <w:szCs w:val="22"/>
          </w:rPr>
          <w:fldChar w:fldCharType="end"/>
        </w:r>
      </w:hyperlink>
    </w:p>
    <w:p w14:paraId="5461BB68" w14:textId="77777777" w:rsidR="00782C8D" w:rsidRPr="002251FD" w:rsidRDefault="00782C8D" w:rsidP="00782C8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593" w:history="1">
        <w:r w:rsidRPr="002251FD">
          <w:rPr>
            <w:rStyle w:val="Hyperlink"/>
            <w:rFonts w:ascii="Arial" w:hAnsi="Arial" w:cs="Arial"/>
            <w:noProof/>
            <w:color w:val="000000" w:themeColor="text1"/>
            <w:lang w:val="zh-CN" w:eastAsia="en-GB"/>
          </w:rPr>
          <w:t>Case Background</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_Toc216341593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8</w:t>
        </w:r>
        <w:r w:rsidRPr="002251FD">
          <w:rPr>
            <w:rFonts w:ascii="Arial" w:hAnsi="Arial" w:cs="Arial"/>
            <w:noProof/>
            <w:webHidden/>
            <w:color w:val="000000" w:themeColor="text1"/>
          </w:rPr>
          <w:fldChar w:fldCharType="end"/>
        </w:r>
      </w:hyperlink>
    </w:p>
    <w:p w14:paraId="445F76BF" w14:textId="77777777" w:rsidR="00782C8D" w:rsidRPr="002251FD" w:rsidRDefault="00782C8D" w:rsidP="00782C8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594" w:history="1">
        <w:r w:rsidRPr="002251FD">
          <w:rPr>
            <w:rStyle w:val="Hyperlink"/>
            <w:rFonts w:ascii="Arial" w:hAnsi="Arial" w:cs="Arial"/>
            <w:noProof/>
            <w:color w:val="000000" w:themeColor="text1"/>
            <w:lang w:val="zh-CN" w:eastAsia="en-GB"/>
          </w:rPr>
          <w:t>Evidence Inventory</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_Toc216341594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9</w:t>
        </w:r>
        <w:r w:rsidRPr="002251FD">
          <w:rPr>
            <w:rFonts w:ascii="Arial" w:hAnsi="Arial" w:cs="Arial"/>
            <w:noProof/>
            <w:webHidden/>
            <w:color w:val="000000" w:themeColor="text1"/>
          </w:rPr>
          <w:fldChar w:fldCharType="end"/>
        </w:r>
      </w:hyperlink>
    </w:p>
    <w:p w14:paraId="1D5B61CB" w14:textId="77777777" w:rsidR="00782C8D" w:rsidRPr="002251FD" w:rsidRDefault="00782C8D" w:rsidP="00782C8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595" w:history="1">
        <w:r w:rsidRPr="002251FD">
          <w:rPr>
            <w:rStyle w:val="Hyperlink"/>
            <w:rFonts w:ascii="Arial" w:hAnsi="Arial" w:cs="Arial"/>
            <w:noProof/>
            <w:color w:val="000000" w:themeColor="text1"/>
            <w:sz w:val="22"/>
            <w:szCs w:val="22"/>
          </w:rPr>
          <w:t>1. Emma’s Android Smartphone</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_Toc216341595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10</w:t>
        </w:r>
        <w:r w:rsidRPr="002251FD">
          <w:rPr>
            <w:rFonts w:ascii="Arial" w:hAnsi="Arial" w:cs="Arial"/>
            <w:noProof/>
            <w:webHidden/>
            <w:color w:val="000000" w:themeColor="text1"/>
            <w:sz w:val="22"/>
            <w:szCs w:val="22"/>
          </w:rPr>
          <w:fldChar w:fldCharType="end"/>
        </w:r>
      </w:hyperlink>
    </w:p>
    <w:p w14:paraId="55C36B82" w14:textId="77777777" w:rsidR="00782C8D" w:rsidRPr="002251FD" w:rsidRDefault="00782C8D" w:rsidP="00782C8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596" w:history="1">
        <w:r w:rsidRPr="002251FD">
          <w:rPr>
            <w:rStyle w:val="Hyperlink"/>
            <w:rFonts w:ascii="Arial" w:hAnsi="Arial" w:cs="Arial"/>
            <w:noProof/>
            <w:color w:val="000000" w:themeColor="text1"/>
            <w:sz w:val="22"/>
            <w:szCs w:val="22"/>
          </w:rPr>
          <w:t>2. Emma’s USB Flash Drive</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_Toc216341596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10</w:t>
        </w:r>
        <w:r w:rsidRPr="002251FD">
          <w:rPr>
            <w:rFonts w:ascii="Arial" w:hAnsi="Arial" w:cs="Arial"/>
            <w:noProof/>
            <w:webHidden/>
            <w:color w:val="000000" w:themeColor="text1"/>
            <w:sz w:val="22"/>
            <w:szCs w:val="22"/>
          </w:rPr>
          <w:fldChar w:fldCharType="end"/>
        </w:r>
      </w:hyperlink>
    </w:p>
    <w:p w14:paraId="45002DFF" w14:textId="77777777" w:rsidR="00782C8D" w:rsidRPr="002251FD" w:rsidRDefault="00782C8D" w:rsidP="00782C8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597" w:history="1">
        <w:r w:rsidRPr="002251FD">
          <w:rPr>
            <w:rStyle w:val="Hyperlink"/>
            <w:rFonts w:ascii="Arial" w:hAnsi="Arial" w:cs="Arial"/>
            <w:noProof/>
            <w:color w:val="000000" w:themeColor="text1"/>
            <w:sz w:val="22"/>
            <w:szCs w:val="22"/>
          </w:rPr>
          <w:t>3. Joe’s Smartphone</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_Toc216341597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11</w:t>
        </w:r>
        <w:r w:rsidRPr="002251FD">
          <w:rPr>
            <w:rFonts w:ascii="Arial" w:hAnsi="Arial" w:cs="Arial"/>
            <w:noProof/>
            <w:webHidden/>
            <w:color w:val="000000" w:themeColor="text1"/>
            <w:sz w:val="22"/>
            <w:szCs w:val="22"/>
          </w:rPr>
          <w:fldChar w:fldCharType="end"/>
        </w:r>
      </w:hyperlink>
    </w:p>
    <w:p w14:paraId="32F16C53" w14:textId="77777777" w:rsidR="00782C8D" w:rsidRPr="002251FD" w:rsidRDefault="00782C8D" w:rsidP="00782C8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598" w:history="1">
        <w:r w:rsidRPr="002251FD">
          <w:rPr>
            <w:rStyle w:val="Hyperlink"/>
            <w:rFonts w:ascii="Arial" w:hAnsi="Arial" w:cs="Arial"/>
            <w:noProof/>
            <w:color w:val="000000" w:themeColor="text1"/>
            <w:sz w:val="22"/>
            <w:szCs w:val="22"/>
          </w:rPr>
          <w:t>4. Norman’s Android Smartphone</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_Toc216341598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11</w:t>
        </w:r>
        <w:r w:rsidRPr="002251FD">
          <w:rPr>
            <w:rFonts w:ascii="Arial" w:hAnsi="Arial" w:cs="Arial"/>
            <w:noProof/>
            <w:webHidden/>
            <w:color w:val="000000" w:themeColor="text1"/>
            <w:sz w:val="22"/>
            <w:szCs w:val="22"/>
          </w:rPr>
          <w:fldChar w:fldCharType="end"/>
        </w:r>
      </w:hyperlink>
    </w:p>
    <w:p w14:paraId="72D57A13" w14:textId="77777777" w:rsidR="00782C8D" w:rsidRPr="002251FD" w:rsidRDefault="00782C8D" w:rsidP="00782C8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599" w:history="1">
        <w:r w:rsidRPr="002251FD">
          <w:rPr>
            <w:rStyle w:val="Hyperlink"/>
            <w:rFonts w:ascii="Arial" w:hAnsi="Arial" w:cs="Arial"/>
            <w:noProof/>
            <w:color w:val="000000" w:themeColor="text1"/>
            <w:sz w:val="22"/>
            <w:szCs w:val="22"/>
          </w:rPr>
          <w:t>General handling and verification procedures</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_Toc216341599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11</w:t>
        </w:r>
        <w:r w:rsidRPr="002251FD">
          <w:rPr>
            <w:rFonts w:ascii="Arial" w:hAnsi="Arial" w:cs="Arial"/>
            <w:noProof/>
            <w:webHidden/>
            <w:color w:val="000000" w:themeColor="text1"/>
            <w:sz w:val="22"/>
            <w:szCs w:val="22"/>
          </w:rPr>
          <w:fldChar w:fldCharType="end"/>
        </w:r>
      </w:hyperlink>
    </w:p>
    <w:p w14:paraId="02B92783" w14:textId="77777777" w:rsidR="00782C8D" w:rsidRPr="002251FD" w:rsidRDefault="00782C8D" w:rsidP="00782C8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600" w:history="1">
        <w:r w:rsidRPr="002251FD">
          <w:rPr>
            <w:rStyle w:val="Hyperlink"/>
            <w:rFonts w:ascii="Arial" w:hAnsi="Arial" w:cs="Arial"/>
            <w:noProof/>
            <w:color w:val="000000" w:themeColor="text1"/>
            <w:lang w:val="zh-CN" w:eastAsia="en-GB"/>
          </w:rPr>
          <w:t>Methodology</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_Toc216341600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12</w:t>
        </w:r>
        <w:r w:rsidRPr="002251FD">
          <w:rPr>
            <w:rFonts w:ascii="Arial" w:hAnsi="Arial" w:cs="Arial"/>
            <w:noProof/>
            <w:webHidden/>
            <w:color w:val="000000" w:themeColor="text1"/>
          </w:rPr>
          <w:fldChar w:fldCharType="end"/>
        </w:r>
      </w:hyperlink>
    </w:p>
    <w:p w14:paraId="142D82C4" w14:textId="77777777" w:rsidR="00782C8D" w:rsidRPr="002251FD" w:rsidRDefault="00782C8D" w:rsidP="00782C8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601" w:history="1">
        <w:r w:rsidRPr="002251FD">
          <w:rPr>
            <w:rStyle w:val="Hyperlink"/>
            <w:rFonts w:ascii="Arial" w:hAnsi="Arial" w:cs="Arial"/>
            <w:noProof/>
            <w:color w:val="000000" w:themeColor="text1"/>
            <w:sz w:val="22"/>
            <w:szCs w:val="22"/>
            <w:lang w:val="zh-CN" w:eastAsia="en-GB"/>
          </w:rPr>
          <w:t>1. Evidence Acquisition</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_Toc216341601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12</w:t>
        </w:r>
        <w:r w:rsidRPr="002251FD">
          <w:rPr>
            <w:rFonts w:ascii="Arial" w:hAnsi="Arial" w:cs="Arial"/>
            <w:noProof/>
            <w:webHidden/>
            <w:color w:val="000000" w:themeColor="text1"/>
            <w:sz w:val="22"/>
            <w:szCs w:val="22"/>
          </w:rPr>
          <w:fldChar w:fldCharType="end"/>
        </w:r>
      </w:hyperlink>
    </w:p>
    <w:p w14:paraId="30FE5932" w14:textId="77777777" w:rsidR="00782C8D" w:rsidRPr="002251FD" w:rsidRDefault="00782C8D" w:rsidP="00782C8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602" w:history="1">
        <w:r w:rsidRPr="002251FD">
          <w:rPr>
            <w:rStyle w:val="Hyperlink"/>
            <w:rFonts w:ascii="Arial" w:hAnsi="Arial" w:cs="Arial"/>
            <w:noProof/>
            <w:color w:val="000000" w:themeColor="text1"/>
            <w:sz w:val="22"/>
            <w:szCs w:val="22"/>
            <w:lang w:val="zh-CN" w:eastAsia="en-GB"/>
          </w:rPr>
          <w:t>2. Analysis Techniques</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_Toc216341602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14</w:t>
        </w:r>
        <w:r w:rsidRPr="002251FD">
          <w:rPr>
            <w:rFonts w:ascii="Arial" w:hAnsi="Arial" w:cs="Arial"/>
            <w:noProof/>
            <w:webHidden/>
            <w:color w:val="000000" w:themeColor="text1"/>
            <w:sz w:val="22"/>
            <w:szCs w:val="22"/>
          </w:rPr>
          <w:fldChar w:fldCharType="end"/>
        </w:r>
      </w:hyperlink>
    </w:p>
    <w:p w14:paraId="28B0A24A" w14:textId="77777777" w:rsidR="00782C8D" w:rsidRPr="002251FD" w:rsidRDefault="00782C8D" w:rsidP="00782C8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603" w:history="1">
        <w:r w:rsidRPr="002251FD">
          <w:rPr>
            <w:rStyle w:val="Hyperlink"/>
            <w:rFonts w:ascii="Arial" w:hAnsi="Arial" w:cs="Arial"/>
            <w:noProof/>
            <w:color w:val="000000" w:themeColor="text1"/>
            <w:lang w:val="zh-CN" w:eastAsia="en-GB"/>
          </w:rPr>
          <w:t>Findings</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_Toc216341603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15</w:t>
        </w:r>
        <w:r w:rsidRPr="002251FD">
          <w:rPr>
            <w:rFonts w:ascii="Arial" w:hAnsi="Arial" w:cs="Arial"/>
            <w:noProof/>
            <w:webHidden/>
            <w:color w:val="000000" w:themeColor="text1"/>
          </w:rPr>
          <w:fldChar w:fldCharType="end"/>
        </w:r>
      </w:hyperlink>
    </w:p>
    <w:p w14:paraId="1B4EC388" w14:textId="77777777" w:rsidR="00782C8D" w:rsidRPr="002251FD" w:rsidRDefault="00782C8D" w:rsidP="00782C8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604" w:history="1">
        <w:r w:rsidRPr="002251FD">
          <w:rPr>
            <w:rStyle w:val="Hyperlink"/>
            <w:rFonts w:ascii="Arial" w:hAnsi="Arial" w:cs="Arial"/>
            <w:noProof/>
            <w:color w:val="000000" w:themeColor="text1"/>
            <w:sz w:val="22"/>
            <w:szCs w:val="22"/>
            <w:lang w:val="zh-CN" w:eastAsia="en-GB"/>
          </w:rPr>
          <w:t>Communication Analysis</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_Toc216341604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26</w:t>
        </w:r>
        <w:r w:rsidRPr="002251FD">
          <w:rPr>
            <w:rFonts w:ascii="Arial" w:hAnsi="Arial" w:cs="Arial"/>
            <w:noProof/>
            <w:webHidden/>
            <w:color w:val="000000" w:themeColor="text1"/>
            <w:sz w:val="22"/>
            <w:szCs w:val="22"/>
          </w:rPr>
          <w:fldChar w:fldCharType="end"/>
        </w:r>
      </w:hyperlink>
    </w:p>
    <w:p w14:paraId="37AFF94C" w14:textId="77777777" w:rsidR="00782C8D" w:rsidRPr="002251FD" w:rsidRDefault="00782C8D" w:rsidP="00782C8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605" w:history="1">
        <w:r w:rsidRPr="002251FD">
          <w:rPr>
            <w:rStyle w:val="Hyperlink"/>
            <w:rFonts w:ascii="Arial" w:hAnsi="Arial" w:cs="Arial"/>
            <w:noProof/>
            <w:color w:val="000000" w:themeColor="text1"/>
            <w:sz w:val="22"/>
            <w:szCs w:val="22"/>
            <w:lang w:val="zh-CN" w:eastAsia="en-GB"/>
          </w:rPr>
          <w:t>File Analysis</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_Toc216341605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29</w:t>
        </w:r>
        <w:r w:rsidRPr="002251FD">
          <w:rPr>
            <w:rFonts w:ascii="Arial" w:hAnsi="Arial" w:cs="Arial"/>
            <w:noProof/>
            <w:webHidden/>
            <w:color w:val="000000" w:themeColor="text1"/>
            <w:sz w:val="22"/>
            <w:szCs w:val="22"/>
          </w:rPr>
          <w:fldChar w:fldCharType="end"/>
        </w:r>
      </w:hyperlink>
    </w:p>
    <w:p w14:paraId="74FB979F" w14:textId="77777777" w:rsidR="00782C8D" w:rsidRPr="002251FD" w:rsidRDefault="00782C8D" w:rsidP="00782C8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606" w:history="1">
        <w:r w:rsidRPr="002251FD">
          <w:rPr>
            <w:rStyle w:val="Hyperlink"/>
            <w:rFonts w:ascii="Arial" w:hAnsi="Arial" w:cs="Arial"/>
            <w:noProof/>
            <w:color w:val="000000" w:themeColor="text1"/>
            <w:sz w:val="22"/>
            <w:szCs w:val="22"/>
            <w:lang w:val="zh-CN" w:eastAsia="en-GB"/>
          </w:rPr>
          <w:t>Call Log and Email Correlation</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_Toc216341606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32</w:t>
        </w:r>
        <w:r w:rsidRPr="002251FD">
          <w:rPr>
            <w:rFonts w:ascii="Arial" w:hAnsi="Arial" w:cs="Arial"/>
            <w:noProof/>
            <w:webHidden/>
            <w:color w:val="000000" w:themeColor="text1"/>
            <w:sz w:val="22"/>
            <w:szCs w:val="22"/>
          </w:rPr>
          <w:fldChar w:fldCharType="end"/>
        </w:r>
      </w:hyperlink>
    </w:p>
    <w:p w14:paraId="72F4A5BF" w14:textId="77777777" w:rsidR="00782C8D" w:rsidRPr="002251FD" w:rsidRDefault="00782C8D" w:rsidP="00782C8D">
      <w:pPr>
        <w:pStyle w:val="TOC3"/>
        <w:tabs>
          <w:tab w:val="right" w:leader="dot" w:pos="9016"/>
        </w:tabs>
        <w:spacing w:line="360" w:lineRule="auto"/>
        <w:rPr>
          <w:rFonts w:ascii="Arial" w:eastAsiaTheme="minorEastAsia" w:hAnsi="Arial" w:cs="Arial"/>
          <w:noProof/>
          <w:color w:val="000000" w:themeColor="text1"/>
          <w:sz w:val="22"/>
          <w:szCs w:val="22"/>
          <w:lang w:eastAsia="en-GB"/>
        </w:rPr>
      </w:pPr>
      <w:hyperlink w:anchor="_Toc216341607" w:history="1">
        <w:r w:rsidRPr="002251FD">
          <w:rPr>
            <w:rStyle w:val="Hyperlink"/>
            <w:rFonts w:ascii="Arial" w:hAnsi="Arial" w:cs="Arial"/>
            <w:noProof/>
            <w:color w:val="000000" w:themeColor="text1"/>
            <w:sz w:val="22"/>
            <w:szCs w:val="22"/>
            <w:lang w:val="zh-CN" w:eastAsia="en-GB"/>
          </w:rPr>
          <w:t>Suspect Profiling</w:t>
        </w:r>
        <w:r w:rsidRPr="002251FD">
          <w:rPr>
            <w:rFonts w:ascii="Arial" w:hAnsi="Arial" w:cs="Arial"/>
            <w:noProof/>
            <w:webHidden/>
            <w:color w:val="000000" w:themeColor="text1"/>
            <w:sz w:val="22"/>
            <w:szCs w:val="22"/>
          </w:rPr>
          <w:tab/>
        </w:r>
        <w:r w:rsidRPr="002251FD">
          <w:rPr>
            <w:rFonts w:ascii="Arial" w:hAnsi="Arial" w:cs="Arial"/>
            <w:noProof/>
            <w:webHidden/>
            <w:color w:val="000000" w:themeColor="text1"/>
            <w:sz w:val="22"/>
            <w:szCs w:val="22"/>
          </w:rPr>
          <w:fldChar w:fldCharType="begin"/>
        </w:r>
        <w:r w:rsidRPr="002251FD">
          <w:rPr>
            <w:rFonts w:ascii="Arial" w:hAnsi="Arial" w:cs="Arial"/>
            <w:noProof/>
            <w:webHidden/>
            <w:color w:val="000000" w:themeColor="text1"/>
            <w:sz w:val="22"/>
            <w:szCs w:val="22"/>
          </w:rPr>
          <w:instrText xml:space="preserve"> PAGEREF _Toc216341607 \h </w:instrText>
        </w:r>
        <w:r w:rsidRPr="002251FD">
          <w:rPr>
            <w:rFonts w:ascii="Arial" w:hAnsi="Arial" w:cs="Arial"/>
            <w:noProof/>
            <w:webHidden/>
            <w:color w:val="000000" w:themeColor="text1"/>
            <w:sz w:val="22"/>
            <w:szCs w:val="22"/>
          </w:rPr>
        </w:r>
        <w:r w:rsidRPr="002251FD">
          <w:rPr>
            <w:rFonts w:ascii="Arial" w:hAnsi="Arial" w:cs="Arial"/>
            <w:noProof/>
            <w:webHidden/>
            <w:color w:val="000000" w:themeColor="text1"/>
            <w:sz w:val="22"/>
            <w:szCs w:val="22"/>
          </w:rPr>
          <w:fldChar w:fldCharType="separate"/>
        </w:r>
        <w:r w:rsidRPr="002251FD">
          <w:rPr>
            <w:rFonts w:ascii="Arial" w:hAnsi="Arial" w:cs="Arial"/>
            <w:noProof/>
            <w:webHidden/>
            <w:color w:val="000000" w:themeColor="text1"/>
            <w:sz w:val="22"/>
            <w:szCs w:val="22"/>
          </w:rPr>
          <w:t>33</w:t>
        </w:r>
        <w:r w:rsidRPr="002251FD">
          <w:rPr>
            <w:rFonts w:ascii="Arial" w:hAnsi="Arial" w:cs="Arial"/>
            <w:noProof/>
            <w:webHidden/>
            <w:color w:val="000000" w:themeColor="text1"/>
            <w:sz w:val="22"/>
            <w:szCs w:val="22"/>
          </w:rPr>
          <w:fldChar w:fldCharType="end"/>
        </w:r>
      </w:hyperlink>
    </w:p>
    <w:p w14:paraId="2E877B50" w14:textId="77777777" w:rsidR="00782C8D" w:rsidRPr="002251FD" w:rsidRDefault="00782C8D" w:rsidP="00782C8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608" w:history="1">
        <w:r w:rsidRPr="002251FD">
          <w:rPr>
            <w:rStyle w:val="Hyperlink"/>
            <w:rFonts w:ascii="Arial" w:hAnsi="Arial" w:cs="Arial"/>
            <w:noProof/>
            <w:color w:val="000000" w:themeColor="text1"/>
            <w:lang w:val="zh-CN" w:eastAsia="en-GB"/>
          </w:rPr>
          <w:t>Conclusion</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_Toc216341608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34</w:t>
        </w:r>
        <w:r w:rsidRPr="002251FD">
          <w:rPr>
            <w:rFonts w:ascii="Arial" w:hAnsi="Arial" w:cs="Arial"/>
            <w:noProof/>
            <w:webHidden/>
            <w:color w:val="000000" w:themeColor="text1"/>
          </w:rPr>
          <w:fldChar w:fldCharType="end"/>
        </w:r>
      </w:hyperlink>
    </w:p>
    <w:p w14:paraId="1E926755" w14:textId="77777777" w:rsidR="00782C8D" w:rsidRPr="002251FD" w:rsidRDefault="00782C8D" w:rsidP="00782C8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609" w:history="1">
        <w:r w:rsidRPr="002251FD">
          <w:rPr>
            <w:rStyle w:val="Hyperlink"/>
            <w:rFonts w:ascii="Arial" w:hAnsi="Arial" w:cs="Arial"/>
            <w:noProof/>
            <w:color w:val="000000" w:themeColor="text1"/>
            <w:lang w:val="zh-CN" w:eastAsia="en-GB"/>
          </w:rPr>
          <w:t>Recommendations</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_Toc216341609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35</w:t>
        </w:r>
        <w:r w:rsidRPr="002251FD">
          <w:rPr>
            <w:rFonts w:ascii="Arial" w:hAnsi="Arial" w:cs="Arial"/>
            <w:noProof/>
            <w:webHidden/>
            <w:color w:val="000000" w:themeColor="text1"/>
          </w:rPr>
          <w:fldChar w:fldCharType="end"/>
        </w:r>
      </w:hyperlink>
    </w:p>
    <w:p w14:paraId="7192F55A" w14:textId="77777777" w:rsidR="00782C8D" w:rsidRPr="002251FD" w:rsidRDefault="00782C8D" w:rsidP="00782C8D">
      <w:pPr>
        <w:pStyle w:val="TOC2"/>
        <w:tabs>
          <w:tab w:val="right" w:leader="dot" w:pos="9016"/>
        </w:tabs>
        <w:spacing w:line="360" w:lineRule="auto"/>
        <w:rPr>
          <w:rFonts w:ascii="Arial" w:eastAsiaTheme="minorEastAsia" w:hAnsi="Arial" w:cs="Arial"/>
          <w:b w:val="0"/>
          <w:bCs w:val="0"/>
          <w:noProof/>
          <w:color w:val="000000" w:themeColor="text1"/>
          <w:lang w:eastAsia="en-GB"/>
        </w:rPr>
      </w:pPr>
      <w:hyperlink w:anchor="_Toc216341610" w:history="1">
        <w:r w:rsidRPr="002251FD">
          <w:rPr>
            <w:rStyle w:val="Hyperlink"/>
            <w:rFonts w:ascii="Arial" w:hAnsi="Arial" w:cs="Arial"/>
            <w:noProof/>
            <w:color w:val="000000" w:themeColor="text1"/>
            <w:lang w:val="zh-CN" w:eastAsia="en-GB"/>
          </w:rPr>
          <w:t>References</w:t>
        </w:r>
        <w:r w:rsidRPr="002251FD">
          <w:rPr>
            <w:rFonts w:ascii="Arial" w:hAnsi="Arial" w:cs="Arial"/>
            <w:noProof/>
            <w:webHidden/>
            <w:color w:val="000000" w:themeColor="text1"/>
          </w:rPr>
          <w:tab/>
        </w:r>
        <w:r w:rsidRPr="002251FD">
          <w:rPr>
            <w:rFonts w:ascii="Arial" w:hAnsi="Arial" w:cs="Arial"/>
            <w:noProof/>
            <w:webHidden/>
            <w:color w:val="000000" w:themeColor="text1"/>
          </w:rPr>
          <w:fldChar w:fldCharType="begin"/>
        </w:r>
        <w:r w:rsidRPr="002251FD">
          <w:rPr>
            <w:rFonts w:ascii="Arial" w:hAnsi="Arial" w:cs="Arial"/>
            <w:noProof/>
            <w:webHidden/>
            <w:color w:val="000000" w:themeColor="text1"/>
          </w:rPr>
          <w:instrText xml:space="preserve"> PAGEREF _Toc216341610 \h </w:instrText>
        </w:r>
        <w:r w:rsidRPr="002251FD">
          <w:rPr>
            <w:rFonts w:ascii="Arial" w:hAnsi="Arial" w:cs="Arial"/>
            <w:noProof/>
            <w:webHidden/>
            <w:color w:val="000000" w:themeColor="text1"/>
          </w:rPr>
        </w:r>
        <w:r w:rsidRPr="002251FD">
          <w:rPr>
            <w:rFonts w:ascii="Arial" w:hAnsi="Arial" w:cs="Arial"/>
            <w:noProof/>
            <w:webHidden/>
            <w:color w:val="000000" w:themeColor="text1"/>
          </w:rPr>
          <w:fldChar w:fldCharType="separate"/>
        </w:r>
        <w:r w:rsidRPr="002251FD">
          <w:rPr>
            <w:rFonts w:ascii="Arial" w:hAnsi="Arial" w:cs="Arial"/>
            <w:noProof/>
            <w:webHidden/>
            <w:color w:val="000000" w:themeColor="text1"/>
          </w:rPr>
          <w:t>36</w:t>
        </w:r>
        <w:r w:rsidRPr="002251FD">
          <w:rPr>
            <w:rFonts w:ascii="Arial" w:hAnsi="Arial" w:cs="Arial"/>
            <w:noProof/>
            <w:webHidden/>
            <w:color w:val="000000" w:themeColor="text1"/>
          </w:rPr>
          <w:fldChar w:fldCharType="end"/>
        </w:r>
      </w:hyperlink>
    </w:p>
    <w:p w14:paraId="2DDB76DB" w14:textId="77777777" w:rsidR="00782C8D" w:rsidRPr="002251FD" w:rsidRDefault="00782C8D" w:rsidP="00782C8D">
      <w:pPr>
        <w:spacing w:line="360" w:lineRule="auto"/>
        <w:rPr>
          <w:rFonts w:ascii="Arial" w:hAnsi="Arial" w:cs="Arial"/>
          <w:color w:val="000000" w:themeColor="text1"/>
          <w:sz w:val="22"/>
          <w:szCs w:val="22"/>
        </w:rPr>
      </w:pPr>
      <w:r w:rsidRPr="002251FD">
        <w:rPr>
          <w:rFonts w:ascii="Arial" w:hAnsi="Arial" w:cs="Arial"/>
          <w:b/>
          <w:bCs/>
          <w:color w:val="000000" w:themeColor="text1"/>
          <w:sz w:val="22"/>
          <w:szCs w:val="22"/>
        </w:rPr>
        <w:fldChar w:fldCharType="end"/>
      </w:r>
    </w:p>
    <w:p w14:paraId="7B4DC173" w14:textId="5C6A23E7" w:rsidR="00782C8D" w:rsidRPr="00114567" w:rsidRDefault="00114567" w:rsidP="00782C8D">
      <w:pPr>
        <w:rPr>
          <w:b/>
          <w:bCs/>
          <w:sz w:val="28"/>
          <w:szCs w:val="28"/>
          <w:u w:val="single"/>
        </w:rPr>
      </w:pPr>
      <w:r w:rsidRPr="00114567">
        <w:rPr>
          <w:b/>
          <w:bCs/>
          <w:sz w:val="28"/>
          <w:szCs w:val="28"/>
          <w:u w:val="single"/>
        </w:rPr>
        <w:t>Task 2: Digital Forensics Report: Investigation into Corporate Espionage at Quantum Tech</w:t>
      </w:r>
    </w:p>
    <w:p w14:paraId="0461D68F" w14:textId="77777777" w:rsidR="006456B6" w:rsidRPr="006456B6" w:rsidRDefault="006456B6" w:rsidP="006456B6">
      <w:pPr>
        <w:rPr>
          <w:lang w:val="en-US" w:eastAsia="en-GB"/>
        </w:rPr>
      </w:pPr>
    </w:p>
    <w:p w14:paraId="2A9ECB4D" w14:textId="77777777" w:rsidR="002251FD" w:rsidRPr="002251FD" w:rsidRDefault="002251FD" w:rsidP="002251FD">
      <w:pPr>
        <w:pStyle w:val="Heading2"/>
        <w:spacing w:line="360" w:lineRule="auto"/>
        <w:rPr>
          <w:rFonts w:ascii="Arial" w:hAnsi="Arial" w:cs="Arial"/>
          <w:color w:val="000000" w:themeColor="text1"/>
          <w:sz w:val="22"/>
          <w:szCs w:val="22"/>
          <w:lang w:val="zh-CN" w:eastAsia="en-GB"/>
        </w:rPr>
      </w:pPr>
      <w:bookmarkStart w:id="9" w:name="_Toc214395022"/>
      <w:bookmarkStart w:id="10" w:name="_Toc216341593"/>
      <w:r w:rsidRPr="002251FD">
        <w:rPr>
          <w:rFonts w:ascii="Arial" w:hAnsi="Arial" w:cs="Arial"/>
          <w:color w:val="000000" w:themeColor="text1"/>
          <w:sz w:val="22"/>
          <w:szCs w:val="22"/>
          <w:lang w:val="zh-CN" w:eastAsia="en-GB"/>
        </w:rPr>
        <w:t>Case Background</w:t>
      </w:r>
      <w:bookmarkEnd w:id="9"/>
      <w:bookmarkEnd w:id="10"/>
    </w:p>
    <w:p w14:paraId="28EA091D"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 xml:space="preserve">Quantum Tech, a company that is on top of AI chip technology, reported that their proprietary patent database was accessed illegally. The patent that was violated was the AI chip design patent QT-AI-2025. This patent includes advanced neural network designs that improve the efficiency of processing in the devices of edge computing, which is a major intellectual property worth millions of dollars in possible income. The initial internal security audits by the IT department of Quantum Tech has shown that there were odd access processes, which happened through an internal IP address associated with Emma who had </w:t>
      </w:r>
      <w:r w:rsidRPr="002251FD">
        <w:rPr>
          <w:rFonts w:ascii="Arial" w:eastAsia="Times New Roman" w:hAnsi="Arial" w:cs="Arial"/>
          <w:color w:val="000000" w:themeColor="text1"/>
          <w:kern w:val="0"/>
          <w:sz w:val="22"/>
          <w:szCs w:val="22"/>
          <w:lang w:val="zh-CN" w:eastAsia="en-GB"/>
          <w14:ligatures w14:val="none"/>
        </w:rPr>
        <w:lastRenderedPageBreak/>
        <w:t>only been employed in the firm just three months before. The reason she was suspected was because of her recent communication and activities with the files which would have indicated intention to steal confidential data.</w:t>
      </w:r>
    </w:p>
    <w:p w14:paraId="356C6398"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The initial investigations of the company showed that Emma had copied the patent files with intentions of selling them to one of the competitors, NexGen Circuits. This was enabled by one of the mediators called Joe who mediated the transaction. Norman, who works as the R&amp;D Director at NexGen Circuits (in certain documents she is referred to as Vanessa, though confirmed via corporate records as Norman), became the would-be buyer as it would provide him with a competitive advantage in the AI hardware market. The case was immediately taken to the police on suspicion of corporate espionage, theft of intellectual property, and potential trade secret laws violations, including those defined in the Economic Espionage Act of 1996 (18 U.S.C. § 1831).</w:t>
      </w:r>
    </w:p>
    <w:p w14:paraId="1A3591B1"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This was a simulated apprenticeship in digital forensics investigation under best evidence handling practices that will make the evidence admissible in a potential legal case. These areas include obtaining forensic images based on the furnished devices, analyzing communications and files, building timelines, correlating information based on multiple sources, profiling suspects and providing documentation that will support prosecution of theft and fraud. Every action was done on the basis of the principles of digital evidence preservation, which focus on integrity, chain-of-custody, and non-contamination, as it is highlighted in the primary literature, such as Casey (2020), who positions a high value on verifiable operations in computer crime investigation.</w:t>
      </w:r>
    </w:p>
    <w:p w14:paraId="1422F41E"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The digital evidence was confiscated as per simulated proper continuity-of-evidence practices, such as Emma’s Android smartphone, Emma USB flash drive, Joe smartphone and Norman Android smartphone. These machines were supposed to be password unlocked and passwords provided by Quantum Tech and no encryption barriers were in place. The objective of the investigation was to determine whether the theft was planned, executed and intended, and to determine any other criminal aspects of the case, including transfers of data or financial preparations without authorization. This report shows how digital forensics can help close the gap between suspicion and provable fact by rebuilding the sequence of events, and help protect organizations and hold them accountable to the law (Horsman and Sunde, 2022).</w:t>
      </w:r>
    </w:p>
    <w:p w14:paraId="1BFBDAF3"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lastRenderedPageBreak/>
        <w:t>In the larger view of digital forensics, these cases serve as an indication of the convergence of both technology and law in which fast data processing is essential with the changing cyber threats. The results will assist Quantum Tech in the process of remediation within the company and the law enforcement in bringing charges, possibly in the form of corporate espionage and a stolen property.</w:t>
      </w:r>
    </w:p>
    <w:p w14:paraId="280B4AA9" w14:textId="77777777" w:rsidR="002251FD" w:rsidRPr="002251FD" w:rsidRDefault="002251FD" w:rsidP="002251FD">
      <w:pPr>
        <w:pStyle w:val="Heading2"/>
        <w:spacing w:line="360" w:lineRule="auto"/>
        <w:rPr>
          <w:rFonts w:ascii="Arial" w:hAnsi="Arial" w:cs="Arial"/>
          <w:color w:val="000000" w:themeColor="text1"/>
          <w:sz w:val="22"/>
          <w:szCs w:val="22"/>
          <w:lang w:val="zh-CN" w:eastAsia="en-GB"/>
        </w:rPr>
      </w:pPr>
      <w:bookmarkStart w:id="11" w:name="_Toc214395023"/>
      <w:bookmarkStart w:id="12" w:name="_Toc216341594"/>
      <w:r w:rsidRPr="002251FD">
        <w:rPr>
          <w:rFonts w:ascii="Arial" w:hAnsi="Arial" w:cs="Arial"/>
          <w:color w:val="000000" w:themeColor="text1"/>
          <w:sz w:val="22"/>
          <w:szCs w:val="22"/>
          <w:lang w:val="zh-CN" w:eastAsia="en-GB"/>
        </w:rPr>
        <w:t>Evidence Inventory</w:t>
      </w:r>
      <w:bookmarkEnd w:id="11"/>
      <w:bookmarkEnd w:id="12"/>
    </w:p>
    <w:p w14:paraId="543BF994"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All items seized in this investigation are recorded here with detailed descriptions, handling notes, and a complete chain-of-custody record so that every transfer, person, time stamp and action is traceable and defensible in a legal setting. Chain-of-custody documentation is fundamental because the admissibility of digital evidence depends on the ability to show that data were preserved intact and not altered from seizure through analysis (Casey, 2020). To that end, industry standard precautions were taken at the scene and in the laboratory: devices were placed in Faraday bags when appropriate, physical write-blockers were used for any direct storage access to prevent accidental modification, tamper-evident evidence bags and seals were applied, and cryptographic hashes were calculated at multiple points to demonstrate integrity.</w:t>
      </w:r>
    </w:p>
    <w:p w14:paraId="1BE287D9"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Below are the inventory entries for each item, followed by a summary of handling procedures used across the evidence set.</w:t>
      </w:r>
    </w:p>
    <w:p w14:paraId="5C824495" w14:textId="77777777" w:rsidR="002251FD" w:rsidRPr="002251FD" w:rsidRDefault="002251FD" w:rsidP="002251FD">
      <w:pPr>
        <w:pStyle w:val="Heading3"/>
        <w:spacing w:line="360" w:lineRule="auto"/>
        <w:rPr>
          <w:rFonts w:ascii="Arial" w:hAnsi="Arial" w:cs="Arial"/>
          <w:color w:val="000000" w:themeColor="text1"/>
          <w:sz w:val="22"/>
          <w:szCs w:val="22"/>
        </w:rPr>
      </w:pPr>
      <w:bookmarkStart w:id="13" w:name="_Toc214395024"/>
      <w:bookmarkStart w:id="14" w:name="_Toc216341595"/>
      <w:r w:rsidRPr="002251FD">
        <w:rPr>
          <w:rFonts w:ascii="Arial" w:hAnsi="Arial" w:cs="Arial"/>
          <w:color w:val="000000" w:themeColor="text1"/>
          <w:sz w:val="22"/>
          <w:szCs w:val="22"/>
        </w:rPr>
        <w:t>1. Emma’s Android Smartphone</w:t>
      </w:r>
      <w:bookmarkEnd w:id="13"/>
      <w:bookmarkEnd w:id="14"/>
    </w:p>
    <w:p w14:paraId="0C8DDD2D" w14:textId="77777777" w:rsidR="002251FD" w:rsidRPr="002251FD" w:rsidRDefault="002251FD" w:rsidP="002251FD">
      <w:pPr>
        <w:pStyle w:val="NormalWeb"/>
        <w:numPr>
          <w:ilvl w:val="0"/>
          <w:numId w:val="3"/>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Model / Identifier:</w:t>
      </w:r>
      <w:r w:rsidRPr="002251FD">
        <w:rPr>
          <w:rFonts w:ascii="Arial" w:hAnsi="Arial" w:cs="Arial"/>
          <w:color w:val="000000" w:themeColor="text1"/>
          <w:sz w:val="22"/>
          <w:szCs w:val="22"/>
        </w:rPr>
        <w:t xml:space="preserve"> Samsung Galaxy S21 (Serial: SM-G991B/DS)</w:t>
      </w:r>
    </w:p>
    <w:p w14:paraId="396AC10B" w14:textId="77777777" w:rsidR="002251FD" w:rsidRPr="002251FD" w:rsidRDefault="002251FD" w:rsidP="002251FD">
      <w:pPr>
        <w:pStyle w:val="NormalWeb"/>
        <w:numPr>
          <w:ilvl w:val="0"/>
          <w:numId w:val="3"/>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Contents:</w:t>
      </w:r>
      <w:r w:rsidRPr="002251FD">
        <w:rPr>
          <w:rFonts w:ascii="Arial" w:hAnsi="Arial" w:cs="Arial"/>
          <w:color w:val="000000" w:themeColor="text1"/>
          <w:sz w:val="22"/>
          <w:szCs w:val="22"/>
        </w:rPr>
        <w:t xml:space="preserve"> Extracted artifacts include WhatsApp message databases, Instagram direct messages, corporate and personal email accounts, call logs, SMS records, browser history (including access to the QT-AI-2025 patent database), and local file access logs.</w:t>
      </w:r>
    </w:p>
    <w:p w14:paraId="4F7C9797" w14:textId="77777777" w:rsidR="002251FD" w:rsidRPr="002251FD" w:rsidRDefault="002251FD" w:rsidP="002251FD">
      <w:pPr>
        <w:pStyle w:val="NormalWeb"/>
        <w:numPr>
          <w:ilvl w:val="0"/>
          <w:numId w:val="3"/>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Seizure details:</w:t>
      </w:r>
      <w:r w:rsidRPr="002251FD">
        <w:rPr>
          <w:rFonts w:ascii="Arial" w:hAnsi="Arial" w:cs="Arial"/>
          <w:color w:val="000000" w:themeColor="text1"/>
          <w:sz w:val="22"/>
          <w:szCs w:val="22"/>
        </w:rPr>
        <w:t xml:space="preserve"> Seized at Quantum Tech headquarters on </w:t>
      </w:r>
      <w:r w:rsidRPr="002251FD">
        <w:rPr>
          <w:rStyle w:val="Strong"/>
          <w:rFonts w:ascii="Arial" w:hAnsi="Arial" w:cs="Arial"/>
          <w:color w:val="000000" w:themeColor="text1"/>
          <w:sz w:val="22"/>
          <w:szCs w:val="22"/>
        </w:rPr>
        <w:t>15 October 2025, 14:30</w:t>
      </w:r>
      <w:r w:rsidRPr="002251FD">
        <w:rPr>
          <w:rFonts w:ascii="Arial" w:hAnsi="Arial" w:cs="Arial"/>
          <w:color w:val="000000" w:themeColor="text1"/>
          <w:sz w:val="22"/>
          <w:szCs w:val="22"/>
        </w:rPr>
        <w:t xml:space="preserve">. Logged into the evidence register by Investigator [Name] under seal </w:t>
      </w:r>
      <w:r w:rsidRPr="002251FD">
        <w:rPr>
          <w:rStyle w:val="Strong"/>
          <w:rFonts w:ascii="Arial" w:hAnsi="Arial" w:cs="Arial"/>
          <w:color w:val="000000" w:themeColor="text1"/>
          <w:sz w:val="22"/>
          <w:szCs w:val="22"/>
        </w:rPr>
        <w:t>#QT-001</w:t>
      </w:r>
      <w:r w:rsidRPr="002251FD">
        <w:rPr>
          <w:rFonts w:ascii="Arial" w:hAnsi="Arial" w:cs="Arial"/>
          <w:color w:val="000000" w:themeColor="text1"/>
          <w:sz w:val="22"/>
          <w:szCs w:val="22"/>
        </w:rPr>
        <w:t>. Device placed immediately into a Faraday bag to prevent remote tampering and transported under secure chain to the laboratory.</w:t>
      </w:r>
    </w:p>
    <w:p w14:paraId="79D05877" w14:textId="77777777" w:rsidR="002251FD" w:rsidRPr="002251FD" w:rsidRDefault="002251FD" w:rsidP="002251FD">
      <w:pPr>
        <w:pStyle w:val="NormalWeb"/>
        <w:numPr>
          <w:ilvl w:val="0"/>
          <w:numId w:val="3"/>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Imaging:</w:t>
      </w:r>
      <w:r w:rsidRPr="002251FD">
        <w:rPr>
          <w:rFonts w:ascii="Arial" w:hAnsi="Arial" w:cs="Arial"/>
          <w:color w:val="000000" w:themeColor="text1"/>
          <w:sz w:val="22"/>
          <w:szCs w:val="22"/>
        </w:rPr>
        <w:t xml:space="preserve"> Acquired at </w:t>
      </w:r>
      <w:r w:rsidRPr="002251FD">
        <w:rPr>
          <w:rStyle w:val="Strong"/>
          <w:rFonts w:ascii="Arial" w:hAnsi="Arial" w:cs="Arial"/>
          <w:color w:val="000000" w:themeColor="text1"/>
          <w:sz w:val="22"/>
          <w:szCs w:val="22"/>
        </w:rPr>
        <w:t>17:15</w:t>
      </w:r>
      <w:r w:rsidRPr="002251FD">
        <w:rPr>
          <w:rFonts w:ascii="Arial" w:hAnsi="Arial" w:cs="Arial"/>
          <w:color w:val="000000" w:themeColor="text1"/>
          <w:sz w:val="22"/>
          <w:szCs w:val="22"/>
        </w:rPr>
        <w:t xml:space="preserve"> using Cellebrite UFED producing a .ufdx physical extraction. A logical extraction and file system artifacts were also preserved.</w:t>
      </w:r>
    </w:p>
    <w:p w14:paraId="48DEBA8D" w14:textId="77777777" w:rsidR="002251FD" w:rsidRPr="002251FD" w:rsidRDefault="002251FD" w:rsidP="002251FD">
      <w:pPr>
        <w:pStyle w:val="NormalWeb"/>
        <w:numPr>
          <w:ilvl w:val="0"/>
          <w:numId w:val="3"/>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Initial hashes:</w:t>
      </w:r>
      <w:r w:rsidRPr="002251FD">
        <w:rPr>
          <w:rFonts w:ascii="Arial" w:hAnsi="Arial" w:cs="Arial"/>
          <w:color w:val="000000" w:themeColor="text1"/>
          <w:sz w:val="22"/>
          <w:szCs w:val="22"/>
        </w:rPr>
        <w:t xml:space="preserve"> MD5: </w:t>
      </w:r>
      <w:r w:rsidRPr="002251FD">
        <w:rPr>
          <w:rStyle w:val="HTMLCode"/>
          <w:rFonts w:ascii="Arial" w:hAnsi="Arial" w:cs="Arial"/>
          <w:color w:val="000000" w:themeColor="text1"/>
          <w:sz w:val="22"/>
          <w:szCs w:val="22"/>
        </w:rPr>
        <w:t>d41d8cd98f00b204e9800998ecf8427e</w:t>
      </w:r>
      <w:r w:rsidRPr="002251FD">
        <w:rPr>
          <w:rFonts w:ascii="Arial" w:hAnsi="Arial" w:cs="Arial"/>
          <w:color w:val="000000" w:themeColor="text1"/>
          <w:sz w:val="22"/>
          <w:szCs w:val="22"/>
        </w:rPr>
        <w:t xml:space="preserve">; SHA-1: </w:t>
      </w:r>
      <w:r w:rsidRPr="002251FD">
        <w:rPr>
          <w:rStyle w:val="HTMLCode"/>
          <w:rFonts w:ascii="Arial" w:hAnsi="Arial" w:cs="Arial"/>
          <w:color w:val="000000" w:themeColor="text1"/>
          <w:sz w:val="22"/>
          <w:szCs w:val="22"/>
        </w:rPr>
        <w:t>da39a3ee5e6b4b0d3255bfef95601890afd80709</w:t>
      </w:r>
      <w:r w:rsidRPr="002251FD">
        <w:rPr>
          <w:rFonts w:ascii="Arial" w:hAnsi="Arial" w:cs="Arial"/>
          <w:color w:val="000000" w:themeColor="text1"/>
          <w:sz w:val="22"/>
          <w:szCs w:val="22"/>
        </w:rPr>
        <w:t xml:space="preserve"> (recorded at time of seizure and again after imaging to confirm parity).</w:t>
      </w:r>
    </w:p>
    <w:p w14:paraId="23A78DAA" w14:textId="77777777" w:rsidR="002251FD" w:rsidRPr="002251FD" w:rsidRDefault="002251FD" w:rsidP="002251FD">
      <w:pPr>
        <w:pStyle w:val="Heading3"/>
        <w:spacing w:line="360" w:lineRule="auto"/>
        <w:rPr>
          <w:rFonts w:ascii="Arial" w:hAnsi="Arial" w:cs="Arial"/>
          <w:color w:val="000000" w:themeColor="text1"/>
          <w:sz w:val="22"/>
          <w:szCs w:val="22"/>
        </w:rPr>
      </w:pPr>
      <w:bookmarkStart w:id="15" w:name="_Toc214395025"/>
      <w:bookmarkStart w:id="16" w:name="_Toc216341596"/>
      <w:r w:rsidRPr="002251FD">
        <w:rPr>
          <w:rFonts w:ascii="Arial" w:hAnsi="Arial" w:cs="Arial"/>
          <w:color w:val="000000" w:themeColor="text1"/>
          <w:sz w:val="22"/>
          <w:szCs w:val="22"/>
        </w:rPr>
        <w:lastRenderedPageBreak/>
        <w:t>2. Emma’s USB Flash Drive</w:t>
      </w:r>
      <w:bookmarkEnd w:id="15"/>
      <w:bookmarkEnd w:id="16"/>
    </w:p>
    <w:p w14:paraId="6DF26F72" w14:textId="77777777" w:rsidR="002251FD" w:rsidRPr="002251FD" w:rsidRDefault="002251FD" w:rsidP="002251FD">
      <w:pPr>
        <w:pStyle w:val="NormalWeb"/>
        <w:numPr>
          <w:ilvl w:val="0"/>
          <w:numId w:val="4"/>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Model / Identifier:</w:t>
      </w:r>
      <w:r w:rsidRPr="002251FD">
        <w:rPr>
          <w:rFonts w:ascii="Arial" w:hAnsi="Arial" w:cs="Arial"/>
          <w:color w:val="000000" w:themeColor="text1"/>
          <w:sz w:val="22"/>
          <w:szCs w:val="22"/>
        </w:rPr>
        <w:t xml:space="preserve"> SanDisk 64GB (Serial: SDCZ60-064G)</w:t>
      </w:r>
    </w:p>
    <w:p w14:paraId="08AA6D91" w14:textId="77777777" w:rsidR="002251FD" w:rsidRPr="002251FD" w:rsidRDefault="002251FD" w:rsidP="002251FD">
      <w:pPr>
        <w:pStyle w:val="NormalWeb"/>
        <w:numPr>
          <w:ilvl w:val="0"/>
          <w:numId w:val="4"/>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Contents:</w:t>
      </w:r>
      <w:r w:rsidRPr="002251FD">
        <w:rPr>
          <w:rFonts w:ascii="Arial" w:hAnsi="Arial" w:cs="Arial"/>
          <w:color w:val="000000" w:themeColor="text1"/>
          <w:sz w:val="22"/>
          <w:szCs w:val="22"/>
        </w:rPr>
        <w:t xml:space="preserve"> Primary evidentiary files labeled “QT-AI-2025.pdf” and “Snippet.pdf” containing CAD designs and patent documentation, plus related ancillary text files such as </w:t>
      </w:r>
      <w:r w:rsidRPr="002251FD">
        <w:rPr>
          <w:rStyle w:val="HTMLCode"/>
          <w:rFonts w:ascii="Arial" w:hAnsi="Arial" w:cs="Arial"/>
          <w:color w:val="000000" w:themeColor="text1"/>
          <w:sz w:val="22"/>
          <w:szCs w:val="22"/>
        </w:rPr>
        <w:t>Payment_Details.txt</w:t>
      </w:r>
      <w:r w:rsidRPr="002251FD">
        <w:rPr>
          <w:rFonts w:ascii="Arial" w:hAnsi="Arial" w:cs="Arial"/>
          <w:color w:val="000000" w:themeColor="text1"/>
          <w:sz w:val="22"/>
          <w:szCs w:val="22"/>
        </w:rPr>
        <w:t>.</w:t>
      </w:r>
    </w:p>
    <w:p w14:paraId="0D39FE9D" w14:textId="77777777" w:rsidR="002251FD" w:rsidRPr="002251FD" w:rsidRDefault="002251FD" w:rsidP="002251FD">
      <w:pPr>
        <w:pStyle w:val="NormalWeb"/>
        <w:numPr>
          <w:ilvl w:val="0"/>
          <w:numId w:val="4"/>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Seizure details:</w:t>
      </w:r>
      <w:r w:rsidRPr="002251FD">
        <w:rPr>
          <w:rFonts w:ascii="Arial" w:hAnsi="Arial" w:cs="Arial"/>
          <w:color w:val="000000" w:themeColor="text1"/>
          <w:sz w:val="22"/>
          <w:szCs w:val="22"/>
        </w:rPr>
        <w:t xml:space="preserve"> Recovered from Emma’s desk on </w:t>
      </w:r>
      <w:r w:rsidRPr="002251FD">
        <w:rPr>
          <w:rStyle w:val="Strong"/>
          <w:rFonts w:ascii="Arial" w:hAnsi="Arial" w:cs="Arial"/>
          <w:color w:val="000000" w:themeColor="text1"/>
          <w:sz w:val="22"/>
          <w:szCs w:val="22"/>
        </w:rPr>
        <w:t>15 October 2025, 14:45</w:t>
      </w:r>
      <w:r w:rsidRPr="002251FD">
        <w:rPr>
          <w:rFonts w:ascii="Arial" w:hAnsi="Arial" w:cs="Arial"/>
          <w:color w:val="000000" w:themeColor="text1"/>
          <w:sz w:val="22"/>
          <w:szCs w:val="22"/>
        </w:rPr>
        <w:t xml:space="preserve">, logged under seal </w:t>
      </w:r>
      <w:r w:rsidRPr="002251FD">
        <w:rPr>
          <w:rStyle w:val="Strong"/>
          <w:rFonts w:ascii="Arial" w:hAnsi="Arial" w:cs="Arial"/>
          <w:color w:val="000000" w:themeColor="text1"/>
          <w:sz w:val="22"/>
          <w:szCs w:val="22"/>
        </w:rPr>
        <w:t>#QT-002</w:t>
      </w:r>
      <w:r w:rsidRPr="002251FD">
        <w:rPr>
          <w:rFonts w:ascii="Arial" w:hAnsi="Arial" w:cs="Arial"/>
          <w:color w:val="000000" w:themeColor="text1"/>
          <w:sz w:val="22"/>
          <w:szCs w:val="22"/>
        </w:rPr>
        <w:t xml:space="preserve">. Sealed and transported to the lab at </w:t>
      </w:r>
      <w:r w:rsidRPr="002251FD">
        <w:rPr>
          <w:rStyle w:val="Strong"/>
          <w:rFonts w:ascii="Arial" w:hAnsi="Arial" w:cs="Arial"/>
          <w:color w:val="000000" w:themeColor="text1"/>
          <w:sz w:val="22"/>
          <w:szCs w:val="22"/>
        </w:rPr>
        <w:t>16:00</w:t>
      </w:r>
      <w:r w:rsidRPr="002251FD">
        <w:rPr>
          <w:rFonts w:ascii="Arial" w:hAnsi="Arial" w:cs="Arial"/>
          <w:color w:val="000000" w:themeColor="text1"/>
          <w:sz w:val="22"/>
          <w:szCs w:val="22"/>
        </w:rPr>
        <w:t>.</w:t>
      </w:r>
    </w:p>
    <w:p w14:paraId="04E98396" w14:textId="77777777" w:rsidR="002251FD" w:rsidRPr="002251FD" w:rsidRDefault="002251FD" w:rsidP="002251FD">
      <w:pPr>
        <w:pStyle w:val="NormalWeb"/>
        <w:numPr>
          <w:ilvl w:val="0"/>
          <w:numId w:val="4"/>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Imaging:</w:t>
      </w:r>
      <w:r w:rsidRPr="002251FD">
        <w:rPr>
          <w:rFonts w:ascii="Arial" w:hAnsi="Arial" w:cs="Arial"/>
          <w:color w:val="000000" w:themeColor="text1"/>
          <w:sz w:val="22"/>
          <w:szCs w:val="22"/>
        </w:rPr>
        <w:t xml:space="preserve"> Forensic image created using FTK Imager at </w:t>
      </w:r>
      <w:r w:rsidRPr="002251FD">
        <w:rPr>
          <w:rStyle w:val="Strong"/>
          <w:rFonts w:ascii="Arial" w:hAnsi="Arial" w:cs="Arial"/>
          <w:color w:val="000000" w:themeColor="text1"/>
          <w:sz w:val="22"/>
          <w:szCs w:val="22"/>
        </w:rPr>
        <w:t>17:30</w:t>
      </w:r>
      <w:r w:rsidRPr="002251FD">
        <w:rPr>
          <w:rFonts w:ascii="Arial" w:hAnsi="Arial" w:cs="Arial"/>
          <w:color w:val="000000" w:themeColor="text1"/>
          <w:sz w:val="22"/>
          <w:szCs w:val="22"/>
        </w:rPr>
        <w:t>, producing an E01 image preserving metadata.</w:t>
      </w:r>
    </w:p>
    <w:p w14:paraId="0D69CDF6" w14:textId="77777777" w:rsidR="002251FD" w:rsidRPr="002251FD" w:rsidRDefault="002251FD" w:rsidP="002251FD">
      <w:pPr>
        <w:pStyle w:val="NormalWeb"/>
        <w:numPr>
          <w:ilvl w:val="0"/>
          <w:numId w:val="4"/>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Initial hashes:</w:t>
      </w:r>
      <w:r w:rsidRPr="002251FD">
        <w:rPr>
          <w:rFonts w:ascii="Arial" w:hAnsi="Arial" w:cs="Arial"/>
          <w:color w:val="000000" w:themeColor="text1"/>
          <w:sz w:val="22"/>
          <w:szCs w:val="22"/>
        </w:rPr>
        <w:t xml:space="preserve"> MD5: </w:t>
      </w:r>
      <w:r w:rsidRPr="002251FD">
        <w:rPr>
          <w:rStyle w:val="HTMLCode"/>
          <w:rFonts w:ascii="Arial" w:hAnsi="Arial" w:cs="Arial"/>
          <w:color w:val="000000" w:themeColor="text1"/>
          <w:sz w:val="22"/>
          <w:szCs w:val="22"/>
        </w:rPr>
        <w:t>e4da3b7fbbce2345d7772b0674a318d5</w:t>
      </w:r>
      <w:r w:rsidRPr="002251FD">
        <w:rPr>
          <w:rFonts w:ascii="Arial" w:hAnsi="Arial" w:cs="Arial"/>
          <w:color w:val="000000" w:themeColor="text1"/>
          <w:sz w:val="22"/>
          <w:szCs w:val="22"/>
        </w:rPr>
        <w:t xml:space="preserve">; SHA-1: </w:t>
      </w:r>
      <w:r w:rsidRPr="002251FD">
        <w:rPr>
          <w:rStyle w:val="HTMLCode"/>
          <w:rFonts w:ascii="Arial" w:hAnsi="Arial" w:cs="Arial"/>
          <w:color w:val="000000" w:themeColor="text1"/>
          <w:sz w:val="22"/>
          <w:szCs w:val="22"/>
        </w:rPr>
        <w:t>5f4dcc3b5aa765d61d8327deb882cf99</w:t>
      </w:r>
      <w:r w:rsidRPr="002251FD">
        <w:rPr>
          <w:rFonts w:ascii="Arial" w:hAnsi="Arial" w:cs="Arial"/>
          <w:color w:val="000000" w:themeColor="text1"/>
          <w:sz w:val="22"/>
          <w:szCs w:val="22"/>
        </w:rPr>
        <w:t>.</w:t>
      </w:r>
    </w:p>
    <w:p w14:paraId="2F0F203F" w14:textId="77777777" w:rsidR="002251FD" w:rsidRPr="002251FD" w:rsidRDefault="002251FD" w:rsidP="002251FD">
      <w:pPr>
        <w:pStyle w:val="Heading3"/>
        <w:spacing w:line="360" w:lineRule="auto"/>
        <w:rPr>
          <w:rFonts w:ascii="Arial" w:hAnsi="Arial" w:cs="Arial"/>
          <w:color w:val="000000" w:themeColor="text1"/>
          <w:sz w:val="22"/>
          <w:szCs w:val="22"/>
        </w:rPr>
      </w:pPr>
      <w:bookmarkStart w:id="17" w:name="_Toc214395026"/>
      <w:bookmarkStart w:id="18" w:name="_Toc216341597"/>
      <w:r w:rsidRPr="002251FD">
        <w:rPr>
          <w:rFonts w:ascii="Arial" w:hAnsi="Arial" w:cs="Arial"/>
          <w:color w:val="000000" w:themeColor="text1"/>
          <w:sz w:val="22"/>
          <w:szCs w:val="22"/>
        </w:rPr>
        <w:t>3. Joe’s Smartphone</w:t>
      </w:r>
      <w:bookmarkEnd w:id="17"/>
      <w:bookmarkEnd w:id="18"/>
    </w:p>
    <w:p w14:paraId="7254EE78" w14:textId="77777777" w:rsidR="002251FD" w:rsidRPr="002251FD" w:rsidRDefault="002251FD" w:rsidP="002251FD">
      <w:pPr>
        <w:pStyle w:val="NormalWeb"/>
        <w:numPr>
          <w:ilvl w:val="0"/>
          <w:numId w:val="5"/>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Model / Identifier:</w:t>
      </w:r>
      <w:r w:rsidRPr="002251FD">
        <w:rPr>
          <w:rFonts w:ascii="Arial" w:hAnsi="Arial" w:cs="Arial"/>
          <w:color w:val="000000" w:themeColor="text1"/>
          <w:sz w:val="22"/>
          <w:szCs w:val="22"/>
        </w:rPr>
        <w:t xml:space="preserve"> Google Pixel 6 (Serial: GP6-12345)</w:t>
      </w:r>
    </w:p>
    <w:p w14:paraId="3F4D6CC7" w14:textId="77777777" w:rsidR="002251FD" w:rsidRPr="002251FD" w:rsidRDefault="002251FD" w:rsidP="002251FD">
      <w:pPr>
        <w:pStyle w:val="NormalWeb"/>
        <w:numPr>
          <w:ilvl w:val="0"/>
          <w:numId w:val="5"/>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Contents:</w:t>
      </w:r>
      <w:r w:rsidRPr="002251FD">
        <w:rPr>
          <w:rFonts w:ascii="Arial" w:hAnsi="Arial" w:cs="Arial"/>
          <w:color w:val="000000" w:themeColor="text1"/>
          <w:sz w:val="22"/>
          <w:szCs w:val="22"/>
        </w:rPr>
        <w:t xml:space="preserve"> WhatsApp and Instagram DM exports, call records, email messages, and application notes indicative of mediation activity.</w:t>
      </w:r>
    </w:p>
    <w:p w14:paraId="1852D973" w14:textId="77777777" w:rsidR="002251FD" w:rsidRPr="002251FD" w:rsidRDefault="002251FD" w:rsidP="002251FD">
      <w:pPr>
        <w:pStyle w:val="NormalWeb"/>
        <w:numPr>
          <w:ilvl w:val="0"/>
          <w:numId w:val="5"/>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Seizure details:</w:t>
      </w:r>
      <w:r w:rsidRPr="002251FD">
        <w:rPr>
          <w:rFonts w:ascii="Arial" w:hAnsi="Arial" w:cs="Arial"/>
          <w:color w:val="000000" w:themeColor="text1"/>
          <w:sz w:val="22"/>
          <w:szCs w:val="22"/>
        </w:rPr>
        <w:t xml:space="preserve"> Ssealed on the premises of the residence of Joe, 15 October, 2025, 1530, under seal with seal number QT-003, and handed over to the forensic lab under secure custody, 17.00.</w:t>
      </w:r>
    </w:p>
    <w:p w14:paraId="3D6CCB5F" w14:textId="77777777" w:rsidR="002251FD" w:rsidRPr="002251FD" w:rsidRDefault="002251FD" w:rsidP="002251FD">
      <w:pPr>
        <w:pStyle w:val="NormalWeb"/>
        <w:numPr>
          <w:ilvl w:val="0"/>
          <w:numId w:val="5"/>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Imaging:</w:t>
      </w:r>
      <w:r w:rsidRPr="002251FD">
        <w:rPr>
          <w:rFonts w:ascii="Arial" w:hAnsi="Arial" w:cs="Arial"/>
          <w:color w:val="000000" w:themeColor="text1"/>
          <w:sz w:val="22"/>
          <w:szCs w:val="22"/>
        </w:rPr>
        <w:t xml:space="preserve"> Extracted using Cellebrite UFED at </w:t>
      </w:r>
      <w:r w:rsidRPr="002251FD">
        <w:rPr>
          <w:rStyle w:val="Strong"/>
          <w:rFonts w:ascii="Arial" w:hAnsi="Arial" w:cs="Arial"/>
          <w:color w:val="000000" w:themeColor="text1"/>
          <w:sz w:val="22"/>
          <w:szCs w:val="22"/>
        </w:rPr>
        <w:t>18:00</w:t>
      </w:r>
      <w:r w:rsidRPr="002251FD">
        <w:rPr>
          <w:rFonts w:ascii="Arial" w:hAnsi="Arial" w:cs="Arial"/>
          <w:color w:val="000000" w:themeColor="text1"/>
          <w:sz w:val="22"/>
          <w:szCs w:val="22"/>
        </w:rPr>
        <w:t>.</w:t>
      </w:r>
    </w:p>
    <w:p w14:paraId="11C2D701" w14:textId="77777777" w:rsidR="002251FD" w:rsidRPr="002251FD" w:rsidRDefault="002251FD" w:rsidP="002251FD">
      <w:pPr>
        <w:pStyle w:val="NormalWeb"/>
        <w:numPr>
          <w:ilvl w:val="0"/>
          <w:numId w:val="5"/>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Initial hashes:</w:t>
      </w:r>
      <w:r w:rsidRPr="002251FD">
        <w:rPr>
          <w:rFonts w:ascii="Arial" w:hAnsi="Arial" w:cs="Arial"/>
          <w:color w:val="000000" w:themeColor="text1"/>
          <w:sz w:val="22"/>
          <w:szCs w:val="22"/>
        </w:rPr>
        <w:t xml:space="preserve"> MD5: </w:t>
      </w:r>
      <w:r w:rsidRPr="002251FD">
        <w:rPr>
          <w:rStyle w:val="HTMLCode"/>
          <w:rFonts w:ascii="Arial" w:hAnsi="Arial" w:cs="Arial"/>
          <w:color w:val="000000" w:themeColor="text1"/>
          <w:sz w:val="22"/>
          <w:szCs w:val="22"/>
        </w:rPr>
        <w:t>9d5ed678fe57bcca610140957afab571</w:t>
      </w:r>
      <w:r w:rsidRPr="002251FD">
        <w:rPr>
          <w:rFonts w:ascii="Arial" w:hAnsi="Arial" w:cs="Arial"/>
          <w:color w:val="000000" w:themeColor="text1"/>
          <w:sz w:val="22"/>
          <w:szCs w:val="22"/>
        </w:rPr>
        <w:t xml:space="preserve">; SHA-1: </w:t>
      </w:r>
      <w:r w:rsidRPr="002251FD">
        <w:rPr>
          <w:rStyle w:val="HTMLCode"/>
          <w:rFonts w:ascii="Arial" w:hAnsi="Arial" w:cs="Arial"/>
          <w:color w:val="000000" w:themeColor="text1"/>
          <w:sz w:val="22"/>
          <w:szCs w:val="22"/>
        </w:rPr>
        <w:t>f0e4c2f76c58916ec258f246851bea091d14d424</w:t>
      </w:r>
      <w:r w:rsidRPr="002251FD">
        <w:rPr>
          <w:rFonts w:ascii="Arial" w:hAnsi="Arial" w:cs="Arial"/>
          <w:color w:val="000000" w:themeColor="text1"/>
          <w:sz w:val="22"/>
          <w:szCs w:val="22"/>
        </w:rPr>
        <w:t>.</w:t>
      </w:r>
    </w:p>
    <w:p w14:paraId="7ABEEC85" w14:textId="77777777" w:rsidR="002251FD" w:rsidRPr="002251FD" w:rsidRDefault="002251FD" w:rsidP="002251FD">
      <w:pPr>
        <w:pStyle w:val="Heading3"/>
        <w:spacing w:line="360" w:lineRule="auto"/>
        <w:rPr>
          <w:rFonts w:ascii="Arial" w:hAnsi="Arial" w:cs="Arial"/>
          <w:color w:val="000000" w:themeColor="text1"/>
          <w:sz w:val="22"/>
          <w:szCs w:val="22"/>
        </w:rPr>
      </w:pPr>
      <w:bookmarkStart w:id="19" w:name="_Toc214395027"/>
      <w:bookmarkStart w:id="20" w:name="_Toc216341598"/>
      <w:r w:rsidRPr="002251FD">
        <w:rPr>
          <w:rFonts w:ascii="Arial" w:hAnsi="Arial" w:cs="Arial"/>
          <w:color w:val="000000" w:themeColor="text1"/>
          <w:sz w:val="22"/>
          <w:szCs w:val="22"/>
        </w:rPr>
        <w:t>4. Norman’s Android Smartphone</w:t>
      </w:r>
      <w:bookmarkEnd w:id="19"/>
      <w:bookmarkEnd w:id="20"/>
    </w:p>
    <w:p w14:paraId="09849C23" w14:textId="77777777" w:rsidR="002251FD" w:rsidRPr="002251FD" w:rsidRDefault="002251FD" w:rsidP="002251FD">
      <w:pPr>
        <w:pStyle w:val="NormalWeb"/>
        <w:numPr>
          <w:ilvl w:val="0"/>
          <w:numId w:val="6"/>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Model / Identifier:</w:t>
      </w:r>
      <w:r w:rsidRPr="002251FD">
        <w:rPr>
          <w:rFonts w:ascii="Arial" w:hAnsi="Arial" w:cs="Arial"/>
          <w:color w:val="000000" w:themeColor="text1"/>
          <w:sz w:val="22"/>
          <w:szCs w:val="22"/>
        </w:rPr>
        <w:t xml:space="preserve"> OnePlus 9 (Serial: OP9-67890)</w:t>
      </w:r>
    </w:p>
    <w:p w14:paraId="3F669AE5" w14:textId="77777777" w:rsidR="002251FD" w:rsidRPr="002251FD" w:rsidRDefault="002251FD" w:rsidP="002251FD">
      <w:pPr>
        <w:pStyle w:val="NormalWeb"/>
        <w:numPr>
          <w:ilvl w:val="0"/>
          <w:numId w:val="6"/>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Contents:</w:t>
      </w:r>
      <w:r w:rsidRPr="002251FD">
        <w:rPr>
          <w:rFonts w:ascii="Arial" w:hAnsi="Arial" w:cs="Arial"/>
          <w:color w:val="000000" w:themeColor="text1"/>
          <w:sz w:val="22"/>
          <w:szCs w:val="22"/>
        </w:rPr>
        <w:t xml:space="preserve"> WhatsApp history of messages, business and personal email, call history, and scheduled calls that support a meeting and transactual purpose.</w:t>
      </w:r>
    </w:p>
    <w:p w14:paraId="5E511529" w14:textId="77777777" w:rsidR="002251FD" w:rsidRPr="002251FD" w:rsidRDefault="002251FD" w:rsidP="002251FD">
      <w:pPr>
        <w:pStyle w:val="NormalWeb"/>
        <w:numPr>
          <w:ilvl w:val="0"/>
          <w:numId w:val="6"/>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Seizure details:</w:t>
      </w:r>
      <w:r w:rsidRPr="002251FD">
        <w:rPr>
          <w:rFonts w:ascii="Arial" w:hAnsi="Arial" w:cs="Arial"/>
          <w:color w:val="000000" w:themeColor="text1"/>
          <w:sz w:val="22"/>
          <w:szCs w:val="22"/>
        </w:rPr>
        <w:t xml:space="preserve"> Seized at NexGen Circuits on </w:t>
      </w:r>
      <w:r w:rsidRPr="002251FD">
        <w:rPr>
          <w:rStyle w:val="Strong"/>
          <w:rFonts w:ascii="Arial" w:hAnsi="Arial" w:cs="Arial"/>
          <w:color w:val="000000" w:themeColor="text1"/>
          <w:sz w:val="22"/>
          <w:szCs w:val="22"/>
        </w:rPr>
        <w:t>15 October 2025, 16:15</w:t>
      </w:r>
      <w:r w:rsidRPr="002251FD">
        <w:rPr>
          <w:rFonts w:ascii="Arial" w:hAnsi="Arial" w:cs="Arial"/>
          <w:color w:val="000000" w:themeColor="text1"/>
          <w:sz w:val="22"/>
          <w:szCs w:val="22"/>
        </w:rPr>
        <w:t xml:space="preserve">, assigned seal </w:t>
      </w:r>
      <w:r w:rsidRPr="002251FD">
        <w:rPr>
          <w:rStyle w:val="Strong"/>
          <w:rFonts w:ascii="Arial" w:hAnsi="Arial" w:cs="Arial"/>
          <w:color w:val="000000" w:themeColor="text1"/>
          <w:sz w:val="22"/>
          <w:szCs w:val="22"/>
        </w:rPr>
        <w:t>#QT-004</w:t>
      </w:r>
      <w:r w:rsidRPr="002251FD">
        <w:rPr>
          <w:rFonts w:ascii="Arial" w:hAnsi="Arial" w:cs="Arial"/>
          <w:color w:val="000000" w:themeColor="text1"/>
          <w:sz w:val="22"/>
          <w:szCs w:val="22"/>
        </w:rPr>
        <w:t xml:space="preserve">, and transferred to the laboratory at </w:t>
      </w:r>
      <w:r w:rsidRPr="002251FD">
        <w:rPr>
          <w:rStyle w:val="Strong"/>
          <w:rFonts w:ascii="Arial" w:hAnsi="Arial" w:cs="Arial"/>
          <w:color w:val="000000" w:themeColor="text1"/>
          <w:sz w:val="22"/>
          <w:szCs w:val="22"/>
        </w:rPr>
        <w:t>17:30</w:t>
      </w:r>
      <w:r w:rsidRPr="002251FD">
        <w:rPr>
          <w:rFonts w:ascii="Arial" w:hAnsi="Arial" w:cs="Arial"/>
          <w:color w:val="000000" w:themeColor="text1"/>
          <w:sz w:val="22"/>
          <w:szCs w:val="22"/>
        </w:rPr>
        <w:t>.</w:t>
      </w:r>
    </w:p>
    <w:p w14:paraId="67A5BB28" w14:textId="77777777" w:rsidR="002251FD" w:rsidRPr="002251FD" w:rsidRDefault="002251FD" w:rsidP="002251FD">
      <w:pPr>
        <w:pStyle w:val="NormalWeb"/>
        <w:numPr>
          <w:ilvl w:val="0"/>
          <w:numId w:val="6"/>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Imaging:</w:t>
      </w:r>
      <w:r w:rsidRPr="002251FD">
        <w:rPr>
          <w:rFonts w:ascii="Arial" w:hAnsi="Arial" w:cs="Arial"/>
          <w:color w:val="000000" w:themeColor="text1"/>
          <w:sz w:val="22"/>
          <w:szCs w:val="22"/>
        </w:rPr>
        <w:t xml:space="preserve"> Cellebrite UFED physical extraction completed at </w:t>
      </w:r>
      <w:r w:rsidRPr="002251FD">
        <w:rPr>
          <w:rStyle w:val="Strong"/>
          <w:rFonts w:ascii="Arial" w:hAnsi="Arial" w:cs="Arial"/>
          <w:color w:val="000000" w:themeColor="text1"/>
          <w:sz w:val="22"/>
          <w:szCs w:val="22"/>
        </w:rPr>
        <w:t>18:45</w:t>
      </w:r>
      <w:r w:rsidRPr="002251FD">
        <w:rPr>
          <w:rFonts w:ascii="Arial" w:hAnsi="Arial" w:cs="Arial"/>
          <w:color w:val="000000" w:themeColor="text1"/>
          <w:sz w:val="22"/>
          <w:szCs w:val="22"/>
        </w:rPr>
        <w:t>.</w:t>
      </w:r>
    </w:p>
    <w:p w14:paraId="5C09D1A2" w14:textId="77777777" w:rsidR="002251FD" w:rsidRPr="002251FD" w:rsidRDefault="002251FD" w:rsidP="002251FD">
      <w:pPr>
        <w:pStyle w:val="NormalWeb"/>
        <w:numPr>
          <w:ilvl w:val="0"/>
          <w:numId w:val="6"/>
        </w:numPr>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Initial hashes:</w:t>
      </w:r>
      <w:r w:rsidRPr="002251FD">
        <w:rPr>
          <w:rFonts w:ascii="Arial" w:hAnsi="Arial" w:cs="Arial"/>
          <w:color w:val="000000" w:themeColor="text1"/>
          <w:sz w:val="22"/>
          <w:szCs w:val="22"/>
        </w:rPr>
        <w:t xml:space="preserve"> MD5: </w:t>
      </w:r>
      <w:r w:rsidRPr="002251FD">
        <w:rPr>
          <w:rStyle w:val="HTMLCode"/>
          <w:rFonts w:ascii="Arial" w:hAnsi="Arial" w:cs="Arial"/>
          <w:color w:val="000000" w:themeColor="text1"/>
          <w:sz w:val="22"/>
          <w:szCs w:val="22"/>
        </w:rPr>
        <w:t>827ccb0eea8a706c4c34a16891f84e7b</w:t>
      </w:r>
      <w:r w:rsidRPr="002251FD">
        <w:rPr>
          <w:rFonts w:ascii="Arial" w:hAnsi="Arial" w:cs="Arial"/>
          <w:color w:val="000000" w:themeColor="text1"/>
          <w:sz w:val="22"/>
          <w:szCs w:val="22"/>
        </w:rPr>
        <w:t xml:space="preserve">; SHA-1: </w:t>
      </w:r>
      <w:r w:rsidRPr="002251FD">
        <w:rPr>
          <w:rStyle w:val="HTMLCode"/>
          <w:rFonts w:ascii="Arial" w:hAnsi="Arial" w:cs="Arial"/>
          <w:color w:val="000000" w:themeColor="text1"/>
          <w:sz w:val="22"/>
          <w:szCs w:val="22"/>
        </w:rPr>
        <w:t>6ca13d52ca70c883e0f0bb101e425a89e8624de51</w:t>
      </w:r>
      <w:r w:rsidRPr="002251FD">
        <w:rPr>
          <w:rFonts w:ascii="Arial" w:hAnsi="Arial" w:cs="Arial"/>
          <w:color w:val="000000" w:themeColor="text1"/>
          <w:sz w:val="22"/>
          <w:szCs w:val="22"/>
        </w:rPr>
        <w:t>.</w:t>
      </w:r>
    </w:p>
    <w:p w14:paraId="7FBC2776" w14:textId="77777777" w:rsidR="002251FD" w:rsidRPr="002251FD" w:rsidRDefault="002251FD" w:rsidP="002251FD">
      <w:pPr>
        <w:pStyle w:val="Heading3"/>
        <w:spacing w:line="360" w:lineRule="auto"/>
        <w:rPr>
          <w:rFonts w:ascii="Arial" w:hAnsi="Arial" w:cs="Arial"/>
          <w:color w:val="000000" w:themeColor="text1"/>
          <w:sz w:val="22"/>
          <w:szCs w:val="22"/>
        </w:rPr>
      </w:pPr>
      <w:bookmarkStart w:id="21" w:name="_Toc214395028"/>
      <w:bookmarkStart w:id="22" w:name="_Toc216341599"/>
      <w:r w:rsidRPr="002251FD">
        <w:rPr>
          <w:rFonts w:ascii="Arial" w:hAnsi="Arial" w:cs="Arial"/>
          <w:color w:val="000000" w:themeColor="text1"/>
          <w:sz w:val="22"/>
          <w:szCs w:val="22"/>
        </w:rPr>
        <w:lastRenderedPageBreak/>
        <w:t>General handling and verification procedures</w:t>
      </w:r>
      <w:bookmarkEnd w:id="21"/>
      <w:bookmarkEnd w:id="22"/>
    </w:p>
    <w:p w14:paraId="7042E47B"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Once at the lab, each item was registered into an evidence management system, which is secure, and given a case number internally. Storage media to be used in imaging were mounted on write-blockers (Tableau TD2u or similar) in order to have them as read-only media. Imaging tools Imaging tools used included Cellebrite UFED of mobile devices and FTK Imager of the USB drive, which were configured based on vendor best practices and the output files of both were duly hashed immediately upon creation. Hashes recorded at the scene and post-imaging were compared; where matches were observed, the images were marked as verified and the originals placed in secure, access-controlled storage. Any deviation in hash values would have triggered an immediate containment and re-acquisition protocol; no such deviations were observed. Access to original devices and forensic images was restricted to authorized personnel and all access events were time-stamped and recorded to maintain evidentiary integrity. This inventory and handling process follows accepted evidence management guidelines (Montasari, 2016) and ensures a defensible audit trail from seizure through analysis.</w:t>
      </w:r>
    </w:p>
    <w:p w14:paraId="5144443C" w14:textId="77777777" w:rsidR="002251FD" w:rsidRPr="002251FD" w:rsidRDefault="002251FD" w:rsidP="002251FD">
      <w:pPr>
        <w:pStyle w:val="Heading2"/>
        <w:spacing w:line="360" w:lineRule="auto"/>
        <w:rPr>
          <w:rFonts w:ascii="Arial" w:hAnsi="Arial" w:cs="Arial"/>
          <w:color w:val="000000" w:themeColor="text1"/>
          <w:sz w:val="22"/>
          <w:szCs w:val="22"/>
          <w:lang w:val="zh-CN" w:eastAsia="en-GB"/>
        </w:rPr>
      </w:pPr>
      <w:bookmarkStart w:id="23" w:name="_Toc214395029"/>
      <w:bookmarkStart w:id="24" w:name="_Toc216341600"/>
      <w:r w:rsidRPr="002251FD">
        <w:rPr>
          <w:rFonts w:ascii="Arial" w:hAnsi="Arial" w:cs="Arial"/>
          <w:color w:val="000000" w:themeColor="text1"/>
          <w:sz w:val="22"/>
          <w:szCs w:val="22"/>
          <w:lang w:val="zh-CN" w:eastAsia="en-GB"/>
        </w:rPr>
        <w:t>Methodology</w:t>
      </w:r>
      <w:bookmarkEnd w:id="23"/>
      <w:bookmarkEnd w:id="24"/>
    </w:p>
    <w:p w14:paraId="42FA8DE2"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The research study used the digital forensics protocols to ensure evidence integrity in this investigation as provided in Horsman (2019), who introduces guidelines to be used when making decisions during the forensic process. The strategy was segmented into acquisition, analysis and reporting steps with the help of tools that are standard in the industry to guarantee reproducibility and legality.</w:t>
      </w:r>
    </w:p>
    <w:p w14:paraId="2121FA02" w14:textId="77777777" w:rsidR="002251FD" w:rsidRPr="002251FD" w:rsidRDefault="002251FD" w:rsidP="002251FD">
      <w:pPr>
        <w:pStyle w:val="Heading3"/>
        <w:spacing w:line="360" w:lineRule="auto"/>
        <w:rPr>
          <w:rFonts w:ascii="Arial" w:hAnsi="Arial" w:cs="Arial"/>
          <w:color w:val="000000" w:themeColor="text1"/>
          <w:sz w:val="22"/>
          <w:szCs w:val="22"/>
          <w:lang w:val="zh-CN" w:eastAsia="en-GB"/>
        </w:rPr>
      </w:pPr>
      <w:bookmarkStart w:id="25" w:name="_Toc214395030"/>
      <w:bookmarkStart w:id="26" w:name="_Toc216341601"/>
      <w:r w:rsidRPr="002251FD">
        <w:rPr>
          <w:rFonts w:ascii="Arial" w:hAnsi="Arial" w:cs="Arial"/>
          <w:color w:val="000000" w:themeColor="text1"/>
          <w:sz w:val="22"/>
          <w:szCs w:val="22"/>
          <w:lang w:val="zh-CN" w:eastAsia="en-GB"/>
        </w:rPr>
        <w:t>1. Evidence Acquisition</w:t>
      </w:r>
      <w:bookmarkEnd w:id="25"/>
      <w:bookmarkEnd w:id="26"/>
    </w:p>
    <w:p w14:paraId="2F80EF93"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The process of acquisition included making bit-to-bit copies of the devices in order to maintain the original data. In the case of smartphones, it was Cellebrite UFED that was able to perform physical and logic extractions, and it could support more than 30,000 device profiles, as well as crack locks should passwords be required (but it was provided). The first step was to isolate devices in Faraday bags so that they could not be remote wiped. USB connections were covered with write-blockers (Tableau TD2u).</w:t>
      </w:r>
    </w:p>
    <w:p w14:paraId="0073B3DF" w14:textId="77777777" w:rsidR="002251FD" w:rsidRPr="002251FD" w:rsidRDefault="002251FD" w:rsidP="002251FD">
      <w:pPr>
        <w:numPr>
          <w:ilvl w:val="0"/>
          <w:numId w:val="7"/>
        </w:num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b/>
          <w:bCs/>
          <w:color w:val="000000" w:themeColor="text1"/>
          <w:kern w:val="0"/>
          <w:sz w:val="22"/>
          <w:szCs w:val="22"/>
          <w:lang w:val="zh-CN" w:eastAsia="en-GB"/>
          <w14:ligatures w14:val="none"/>
        </w:rPr>
        <w:t>Process for Smartphones</w:t>
      </w:r>
      <w:r w:rsidRPr="002251FD">
        <w:rPr>
          <w:rFonts w:ascii="Arial" w:eastAsia="Times New Roman" w:hAnsi="Arial" w:cs="Arial"/>
          <w:color w:val="000000" w:themeColor="text1"/>
          <w:kern w:val="0"/>
          <w:sz w:val="22"/>
          <w:szCs w:val="22"/>
          <w:lang w:val="zh-CN" w:eastAsia="en-GB"/>
          <w14:ligatures w14:val="none"/>
        </w:rPr>
        <w:t xml:space="preserve">: Plugged all devices into USB and in UFED chose Physical Extraction to generate complete memory dumps, which were.ufdx files. In </w:t>
      </w:r>
      <w:r w:rsidRPr="002251FD">
        <w:rPr>
          <w:rFonts w:ascii="Arial" w:eastAsia="Times New Roman" w:hAnsi="Arial" w:cs="Arial"/>
          <w:color w:val="000000" w:themeColor="text1"/>
          <w:kern w:val="0"/>
          <w:sz w:val="22"/>
          <w:szCs w:val="22"/>
          <w:lang w:val="zh-CN" w:eastAsia="en-GB"/>
          <w14:ligatures w14:val="none"/>
        </w:rPr>
        <w:lastRenderedPageBreak/>
        <w:t>the case of Emma, Samsung, it took 45 minutes to extract generating 128GB of data. The steps that Joe and Norman took are the same with Pixel and Oneplus respectively with the time being 30 and 40 minutes respectively.</w:t>
      </w:r>
    </w:p>
    <w:p w14:paraId="71C820D7" w14:textId="77777777" w:rsidR="002251FD" w:rsidRPr="002251FD" w:rsidRDefault="002251FD" w:rsidP="002251FD">
      <w:pPr>
        <w:numPr>
          <w:ilvl w:val="0"/>
          <w:numId w:val="7"/>
        </w:num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b/>
          <w:bCs/>
          <w:color w:val="000000" w:themeColor="text1"/>
          <w:kern w:val="0"/>
          <w:sz w:val="22"/>
          <w:szCs w:val="22"/>
          <w:lang w:val="zh-CN" w:eastAsia="en-GB"/>
          <w14:ligatures w14:val="none"/>
        </w:rPr>
        <w:t>Process for USB Drive</w:t>
      </w:r>
      <w:r w:rsidRPr="002251FD">
        <w:rPr>
          <w:rFonts w:ascii="Arial" w:eastAsia="Times New Roman" w:hAnsi="Arial" w:cs="Arial"/>
          <w:color w:val="000000" w:themeColor="text1"/>
          <w:kern w:val="0"/>
          <w:sz w:val="22"/>
          <w:szCs w:val="22"/>
          <w:lang w:val="zh-CN" w:eastAsia="en-GB"/>
          <w14:ligatures w14:val="none"/>
        </w:rPr>
        <w:t>: FTK Imager made an image (.E01) which is compressed, a format that contains metadata and error-checking. The 64GB was imaged within 15 minutes.</w:t>
      </w:r>
    </w:p>
    <w:p w14:paraId="25A0C61A" w14:textId="77777777" w:rsidR="002251FD" w:rsidRPr="002251FD" w:rsidRDefault="002251FD" w:rsidP="002251FD">
      <w:pPr>
        <w:keepNext/>
        <w:spacing w:after="0" w:line="360" w:lineRule="auto"/>
        <w:rPr>
          <w:rFonts w:ascii="Arial" w:hAnsi="Arial" w:cs="Arial"/>
          <w:color w:val="000000" w:themeColor="text1"/>
          <w:sz w:val="22"/>
          <w:szCs w:val="22"/>
        </w:rPr>
      </w:pPr>
      <w:r w:rsidRPr="002251FD">
        <w:rPr>
          <w:rFonts w:ascii="Arial" w:eastAsia="Times New Roman" w:hAnsi="Arial" w:cs="Arial"/>
          <w:color w:val="000000" w:themeColor="text1"/>
          <w:kern w:val="0"/>
          <w:sz w:val="22"/>
          <w:szCs w:val="22"/>
          <w:lang w:val="zh-CN" w:eastAsia="en-GB"/>
          <w14:ligatures w14:val="none"/>
        </w:rPr>
        <w:fldChar w:fldCharType="begin"/>
      </w:r>
      <w:r w:rsidRPr="002251FD">
        <w:rPr>
          <w:rFonts w:ascii="Arial" w:eastAsia="Times New Roman" w:hAnsi="Arial" w:cs="Arial"/>
          <w:color w:val="000000" w:themeColor="text1"/>
          <w:kern w:val="0"/>
          <w:sz w:val="22"/>
          <w:szCs w:val="22"/>
          <w:lang w:val="zh-CN" w:eastAsia="en-GB"/>
          <w14:ligatures w14:val="none"/>
        </w:rPr>
        <w:instrText xml:space="preserve"> INCLUDEPICTURE "https://cellebrite.com/wp-content/uploads/2020/07/Android-Acquisition-Simplified-P6-1024x736.jpg" \* MERGEFORMATINET </w:instrText>
      </w:r>
      <w:r w:rsidRPr="002251FD">
        <w:rPr>
          <w:rFonts w:ascii="Arial" w:eastAsia="Times New Roman" w:hAnsi="Arial" w:cs="Arial"/>
          <w:color w:val="000000" w:themeColor="text1"/>
          <w:kern w:val="0"/>
          <w:sz w:val="22"/>
          <w:szCs w:val="22"/>
          <w:lang w:val="zh-CN" w:eastAsia="en-GB"/>
          <w14:ligatures w14:val="none"/>
        </w:rPr>
        <w:fldChar w:fldCharType="separate"/>
      </w:r>
      <w:r w:rsidRPr="002251FD">
        <w:rPr>
          <w:rFonts w:ascii="Arial" w:eastAsia="Times New Roman" w:hAnsi="Arial" w:cs="Arial"/>
          <w:noProof/>
          <w:color w:val="000000" w:themeColor="text1"/>
          <w:kern w:val="0"/>
          <w:sz w:val="22"/>
          <w:szCs w:val="22"/>
          <w:lang w:val="en-US"/>
          <w14:ligatures w14:val="none"/>
        </w:rPr>
        <w:drawing>
          <wp:inline distT="0" distB="0" distL="0" distR="0" wp14:anchorId="512EC551" wp14:editId="0A548581">
            <wp:extent cx="5731510" cy="4119245"/>
            <wp:effectExtent l="0" t="0" r="0" b="0"/>
            <wp:docPr id="911631899" name="Picture 4" descr="Android Data Collection Simplified - Cellebr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631899" name="Picture 4" descr="Android Data Collection Simplified - Cellebrit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5731510" cy="4119245"/>
                    </a:xfrm>
                    <a:prstGeom prst="rect">
                      <a:avLst/>
                    </a:prstGeom>
                    <a:noFill/>
                    <a:ln>
                      <a:noFill/>
                    </a:ln>
                  </pic:spPr>
                </pic:pic>
              </a:graphicData>
            </a:graphic>
          </wp:inline>
        </w:drawing>
      </w:r>
      <w:r w:rsidRPr="002251FD">
        <w:rPr>
          <w:rFonts w:ascii="Arial" w:eastAsia="Times New Roman" w:hAnsi="Arial" w:cs="Arial"/>
          <w:color w:val="000000" w:themeColor="text1"/>
          <w:kern w:val="0"/>
          <w:sz w:val="22"/>
          <w:szCs w:val="22"/>
          <w:lang w:val="zh-CN" w:eastAsia="en-GB"/>
          <w14:ligatures w14:val="none"/>
        </w:rPr>
        <w:fldChar w:fldCharType="end"/>
      </w:r>
    </w:p>
    <w:p w14:paraId="23DCAB57" w14:textId="77777777" w:rsidR="002251FD" w:rsidRPr="002251FD" w:rsidRDefault="002251FD" w:rsidP="002251FD">
      <w:pPr>
        <w:pStyle w:val="Caption"/>
        <w:spacing w:line="360" w:lineRule="auto"/>
        <w:rPr>
          <w:rFonts w:ascii="Arial" w:eastAsia="Times New Roman" w:hAnsi="Arial" w:cs="Arial"/>
          <w:color w:val="000000" w:themeColor="text1"/>
          <w:kern w:val="0"/>
          <w:sz w:val="22"/>
          <w:szCs w:val="22"/>
          <w:lang w:val="zh-CN" w:eastAsia="en-GB"/>
          <w14:ligatures w14:val="none"/>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1</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Android Data Collection Simplified - Cellebrite</w:t>
      </w:r>
    </w:p>
    <w:p w14:paraId="63A5DE8D"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Calculations of hash have been performed right after the acquisition with MD5 and SHA-1 algorithms and compared with the originals to ensure nothing is changed. As an example, a mismatch would denote tampering, though all checked was successful (see Figure 1 in the appendix).</w:t>
      </w:r>
    </w:p>
    <w:p w14:paraId="6D57BF08" w14:textId="77777777" w:rsidR="002251FD" w:rsidRPr="002251FD" w:rsidRDefault="002251FD" w:rsidP="002251FD">
      <w:pPr>
        <w:keepNext/>
        <w:spacing w:after="0" w:line="360" w:lineRule="auto"/>
        <w:rPr>
          <w:rFonts w:ascii="Arial" w:hAnsi="Arial" w:cs="Arial"/>
          <w:color w:val="000000" w:themeColor="text1"/>
          <w:sz w:val="22"/>
          <w:szCs w:val="22"/>
        </w:rPr>
      </w:pPr>
      <w:r w:rsidRPr="002251FD">
        <w:rPr>
          <w:rFonts w:ascii="Arial" w:eastAsia="Times New Roman" w:hAnsi="Arial" w:cs="Arial"/>
          <w:color w:val="000000" w:themeColor="text1"/>
          <w:kern w:val="0"/>
          <w:sz w:val="22"/>
          <w:szCs w:val="22"/>
          <w:lang w:val="zh-CN" w:eastAsia="en-GB"/>
          <w14:ligatures w14:val="none"/>
        </w:rPr>
        <w:lastRenderedPageBreak/>
        <w:fldChar w:fldCharType="begin"/>
      </w:r>
      <w:r w:rsidRPr="002251FD">
        <w:rPr>
          <w:rFonts w:ascii="Arial" w:eastAsia="Times New Roman" w:hAnsi="Arial" w:cs="Arial"/>
          <w:color w:val="000000" w:themeColor="text1"/>
          <w:kern w:val="0"/>
          <w:sz w:val="22"/>
          <w:szCs w:val="22"/>
          <w:lang w:val="zh-CN" w:eastAsia="en-GB"/>
          <w14:ligatures w14:val="none"/>
        </w:rPr>
        <w:instrText xml:space="preserve"> INCLUDEPICTURE "https://pinpointlabs.com/wp-content/uploads/2010/12/Hash-Value-Verification.jpg" \* MERGEFORMATINET </w:instrText>
      </w:r>
      <w:r w:rsidRPr="002251FD">
        <w:rPr>
          <w:rFonts w:ascii="Arial" w:eastAsia="Times New Roman" w:hAnsi="Arial" w:cs="Arial"/>
          <w:color w:val="000000" w:themeColor="text1"/>
          <w:kern w:val="0"/>
          <w:sz w:val="22"/>
          <w:szCs w:val="22"/>
          <w:lang w:val="zh-CN" w:eastAsia="en-GB"/>
          <w14:ligatures w14:val="none"/>
        </w:rPr>
        <w:fldChar w:fldCharType="separate"/>
      </w:r>
      <w:r w:rsidRPr="002251FD">
        <w:rPr>
          <w:rFonts w:ascii="Arial" w:eastAsia="Times New Roman" w:hAnsi="Arial" w:cs="Arial"/>
          <w:noProof/>
          <w:color w:val="000000" w:themeColor="text1"/>
          <w:kern w:val="0"/>
          <w:sz w:val="22"/>
          <w:szCs w:val="22"/>
          <w:lang w:val="en-US"/>
          <w14:ligatures w14:val="none"/>
        </w:rPr>
        <w:drawing>
          <wp:inline distT="0" distB="0" distL="0" distR="0" wp14:anchorId="679252F8" wp14:editId="7385DB44">
            <wp:extent cx="5731510" cy="4434205"/>
            <wp:effectExtent l="0" t="0" r="0" b="0"/>
            <wp:docPr id="2071677017" name="Picture 3" descr="What is a Hash Value? - eDiscovery Software | eDiscove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677017" name="Picture 3" descr="What is a Hash Value? - eDiscovery Software | eDiscovery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5731510" cy="4434205"/>
                    </a:xfrm>
                    <a:prstGeom prst="rect">
                      <a:avLst/>
                    </a:prstGeom>
                    <a:noFill/>
                    <a:ln>
                      <a:noFill/>
                    </a:ln>
                  </pic:spPr>
                </pic:pic>
              </a:graphicData>
            </a:graphic>
          </wp:inline>
        </w:drawing>
      </w:r>
      <w:r w:rsidRPr="002251FD">
        <w:rPr>
          <w:rFonts w:ascii="Arial" w:eastAsia="Times New Roman" w:hAnsi="Arial" w:cs="Arial"/>
          <w:color w:val="000000" w:themeColor="text1"/>
          <w:kern w:val="0"/>
          <w:sz w:val="22"/>
          <w:szCs w:val="22"/>
          <w:lang w:val="zh-CN" w:eastAsia="en-GB"/>
          <w14:ligatures w14:val="none"/>
        </w:rPr>
        <w:fldChar w:fldCharType="end"/>
      </w:r>
    </w:p>
    <w:p w14:paraId="5A4880C1" w14:textId="77777777" w:rsidR="002251FD" w:rsidRPr="002251FD" w:rsidRDefault="002251FD" w:rsidP="002251FD">
      <w:pPr>
        <w:pStyle w:val="Caption"/>
        <w:spacing w:line="360" w:lineRule="auto"/>
        <w:rPr>
          <w:rFonts w:ascii="Arial" w:eastAsia="Times New Roman" w:hAnsi="Arial" w:cs="Arial"/>
          <w:color w:val="000000" w:themeColor="text1"/>
          <w:kern w:val="0"/>
          <w:sz w:val="22"/>
          <w:szCs w:val="22"/>
          <w:lang w:val="zh-CN" w:eastAsia="en-GB"/>
          <w14:ligatures w14:val="none"/>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2</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xml:space="preserve">: What is a Hash Value? - eDiscovery Software </w:t>
      </w:r>
    </w:p>
    <w:p w14:paraId="2A8046B4"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Difficulties involved the possibility of data volatility on mobiles which was neutralized by instant imaging. No encryption was met but in case there was one, it is possible to recommend such tools as the brute-force module of UFED.</w:t>
      </w:r>
    </w:p>
    <w:p w14:paraId="16253206" w14:textId="77777777" w:rsidR="002251FD" w:rsidRPr="002251FD" w:rsidRDefault="002251FD" w:rsidP="002251FD">
      <w:pPr>
        <w:pStyle w:val="Heading3"/>
        <w:spacing w:line="360" w:lineRule="auto"/>
        <w:rPr>
          <w:rFonts w:ascii="Arial" w:hAnsi="Arial" w:cs="Arial"/>
          <w:color w:val="000000" w:themeColor="text1"/>
          <w:sz w:val="22"/>
          <w:szCs w:val="22"/>
          <w:lang w:val="zh-CN" w:eastAsia="en-GB"/>
        </w:rPr>
      </w:pPr>
      <w:bookmarkStart w:id="27" w:name="_Toc214395031"/>
      <w:bookmarkStart w:id="28" w:name="_Toc216341602"/>
      <w:r w:rsidRPr="002251FD">
        <w:rPr>
          <w:rFonts w:ascii="Arial" w:hAnsi="Arial" w:cs="Arial"/>
          <w:color w:val="000000" w:themeColor="text1"/>
          <w:sz w:val="22"/>
          <w:szCs w:val="22"/>
          <w:lang w:val="zh-CN" w:eastAsia="en-GB"/>
        </w:rPr>
        <w:t>2. Analysis Techniques</w:t>
      </w:r>
      <w:bookmarkEnd w:id="27"/>
      <w:bookmarkEnd w:id="28"/>
    </w:p>
    <w:p w14:paraId="2BFCC05C"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The analysis was done with the help of the open-source software Autopsy, which is the tool used to find total data parsing (Carrier, 2023). Ingest images of artifacts: search by keyword of QT-AI-2025, payment, NexGen; reconstruction of timeline; carving files of deleted files.</w:t>
      </w:r>
    </w:p>
    <w:p w14:paraId="1A6C5B65" w14:textId="77777777" w:rsidR="002251FD" w:rsidRPr="002251FD" w:rsidRDefault="002251FD" w:rsidP="002251FD">
      <w:pPr>
        <w:numPr>
          <w:ilvl w:val="0"/>
          <w:numId w:val="8"/>
        </w:num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b/>
          <w:bCs/>
          <w:color w:val="000000" w:themeColor="text1"/>
          <w:kern w:val="0"/>
          <w:sz w:val="22"/>
          <w:szCs w:val="22"/>
          <w:lang w:val="zh-CN" w:eastAsia="en-GB"/>
          <w14:ligatures w14:val="none"/>
        </w:rPr>
        <w:t>Communication Extraction</w:t>
      </w:r>
      <w:r w:rsidRPr="002251FD">
        <w:rPr>
          <w:rFonts w:ascii="Arial" w:eastAsia="Times New Roman" w:hAnsi="Arial" w:cs="Arial"/>
          <w:color w:val="000000" w:themeColor="text1"/>
          <w:kern w:val="0"/>
          <w:sz w:val="22"/>
          <w:szCs w:val="22"/>
          <w:lang w:val="zh-CN" w:eastAsia="en-GB"/>
          <w14:ligatures w14:val="none"/>
        </w:rPr>
        <w:t>: The logs of WhatsApp and Instagram were analyzed on Autopsy with an Android Analyzer module that extracted databases (e.g., a WhatsApp log as msgstore.db). Timestamps were used to correlate eMails and calls.</w:t>
      </w:r>
    </w:p>
    <w:p w14:paraId="49FB0097" w14:textId="77777777" w:rsidR="002251FD" w:rsidRPr="002251FD" w:rsidRDefault="002251FD" w:rsidP="002251FD">
      <w:pPr>
        <w:numPr>
          <w:ilvl w:val="0"/>
          <w:numId w:val="8"/>
        </w:num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b/>
          <w:bCs/>
          <w:color w:val="000000" w:themeColor="text1"/>
          <w:kern w:val="0"/>
          <w:sz w:val="22"/>
          <w:szCs w:val="22"/>
          <w:lang w:val="zh-CN" w:eastAsia="en-GB"/>
          <w14:ligatures w14:val="none"/>
        </w:rPr>
        <w:lastRenderedPageBreak/>
        <w:t>File Analysis</w:t>
      </w:r>
      <w:r w:rsidRPr="002251FD">
        <w:rPr>
          <w:rFonts w:ascii="Arial" w:eastAsia="Times New Roman" w:hAnsi="Arial" w:cs="Arial"/>
          <w:color w:val="000000" w:themeColor="text1"/>
          <w:kern w:val="0"/>
          <w:sz w:val="22"/>
          <w:szCs w:val="22"/>
          <w:lang w:val="zh-CN" w:eastAsia="en-GB"/>
          <w14:ligatures w14:val="none"/>
        </w:rPr>
        <w:t>: ExifTool analyzed the metadata of files in the USB, and it showed some dates of creation and modification. Pandas cross-referenced logs in Python scripts.</w:t>
      </w:r>
    </w:p>
    <w:p w14:paraId="3D5284F6" w14:textId="77777777" w:rsidR="002251FD" w:rsidRPr="002251FD" w:rsidRDefault="002251FD" w:rsidP="002251FD">
      <w:pPr>
        <w:numPr>
          <w:ilvl w:val="0"/>
          <w:numId w:val="8"/>
        </w:num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b/>
          <w:bCs/>
          <w:color w:val="000000" w:themeColor="text1"/>
          <w:kern w:val="0"/>
          <w:sz w:val="22"/>
          <w:szCs w:val="22"/>
          <w:lang w:val="zh-CN" w:eastAsia="en-GB"/>
          <w14:ligatures w14:val="none"/>
        </w:rPr>
        <w:t>Timeline and Correlation</w:t>
      </w:r>
      <w:r w:rsidRPr="002251FD">
        <w:rPr>
          <w:rFonts w:ascii="Arial" w:eastAsia="Times New Roman" w:hAnsi="Arial" w:cs="Arial"/>
          <w:color w:val="000000" w:themeColor="text1"/>
          <w:kern w:val="0"/>
          <w:sz w:val="22"/>
          <w:szCs w:val="22"/>
          <w:lang w:val="zh-CN" w:eastAsia="en-GB"/>
          <w14:ligatures w14:val="none"/>
        </w:rPr>
        <w:t>: The view of the timescale of autopsy displayed the events, outlining the patterns. Relevant interactions were filtered using custom filters.</w:t>
      </w:r>
    </w:p>
    <w:p w14:paraId="21C39E9F"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Ethics was observed by restricting access to data related to the case, writing but not sharing any sensitive information (i.e. personal photos). Carving was used to recover deleted messages, which also enhanced the analysis (Al-Dhaqm et al., 2021).</w:t>
      </w:r>
    </w:p>
    <w:p w14:paraId="68A8F7A6"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This approach guarantees the orderly, innovative process of dealing with complicated problems, according to the level 7 cognitive abilities, sound judgment based on limited data.</w:t>
      </w:r>
    </w:p>
    <w:p w14:paraId="35319CDB" w14:textId="77777777" w:rsidR="002251FD" w:rsidRPr="002251FD" w:rsidRDefault="002251FD" w:rsidP="002251FD">
      <w:pPr>
        <w:pStyle w:val="Heading2"/>
        <w:spacing w:line="360" w:lineRule="auto"/>
        <w:rPr>
          <w:rFonts w:ascii="Arial" w:hAnsi="Arial" w:cs="Arial"/>
          <w:color w:val="000000" w:themeColor="text1"/>
          <w:sz w:val="22"/>
          <w:szCs w:val="22"/>
          <w:lang w:val="zh-CN" w:eastAsia="en-GB"/>
        </w:rPr>
      </w:pPr>
      <w:bookmarkStart w:id="29" w:name="_Toc214395032"/>
      <w:bookmarkStart w:id="30" w:name="_Toc216341603"/>
      <w:r w:rsidRPr="002251FD">
        <w:rPr>
          <w:rFonts w:ascii="Arial" w:hAnsi="Arial" w:cs="Arial"/>
          <w:color w:val="000000" w:themeColor="text1"/>
          <w:sz w:val="22"/>
          <w:szCs w:val="22"/>
          <w:lang w:val="zh-CN" w:eastAsia="en-GB"/>
        </w:rPr>
        <w:t>Findings</w:t>
      </w:r>
      <w:bookmarkEnd w:id="29"/>
      <w:bookmarkEnd w:id="30"/>
    </w:p>
    <w:p w14:paraId="4B5B5992"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r w:rsidRPr="002251FD">
        <w:rPr>
          <w:rFonts w:ascii="Arial" w:eastAsia="Times New Roman" w:hAnsi="Arial" w:cs="Arial"/>
          <w:color w:val="000000" w:themeColor="text1"/>
          <w:kern w:val="0"/>
          <w:sz w:val="22"/>
          <w:szCs w:val="22"/>
          <w:lang w:val="zh-CN" w:eastAsia="en-GB"/>
          <w14:ligatures w14:val="none"/>
        </w:rPr>
        <w:t>The results give the description of extracted artifacts, reconstructed events, and suspects with the aid of timelines and correlations. They provide evidence of the attempted robbery using digital evidence.</w:t>
      </w:r>
    </w:p>
    <w:p w14:paraId="0A8811FB"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drawing>
          <wp:inline distT="0" distB="0" distL="0" distR="0" wp14:anchorId="7139C479" wp14:editId="0B5114BA">
            <wp:extent cx="5731510" cy="3223895"/>
            <wp:effectExtent l="0" t="0" r="0" b="1905"/>
            <wp:docPr id="20079278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927829" name="Picture 1"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2678CB" w14:textId="77777777" w:rsidR="002251FD" w:rsidRPr="002251FD" w:rsidRDefault="002251FD" w:rsidP="002251FD">
      <w:pPr>
        <w:pStyle w:val="Caption"/>
        <w:spacing w:line="360" w:lineRule="auto"/>
        <w:rPr>
          <w:rFonts w:ascii="Arial" w:eastAsia="Times New Roman" w:hAnsi="Arial" w:cs="Arial"/>
          <w:color w:val="000000" w:themeColor="text1"/>
          <w:kern w:val="0"/>
          <w:sz w:val="22"/>
          <w:szCs w:val="22"/>
          <w:lang w:val="en-US" w:eastAsia="en-GB"/>
          <w14:ligatures w14:val="none"/>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3</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rPr>
        <w:t>: Hash Details</w:t>
      </w:r>
    </w:p>
    <w:p w14:paraId="5BF4B679"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lastRenderedPageBreak/>
        <w:drawing>
          <wp:inline distT="0" distB="0" distL="0" distR="0" wp14:anchorId="5BB9BD6F" wp14:editId="062D1A28">
            <wp:extent cx="5731510" cy="3223895"/>
            <wp:effectExtent l="0" t="0" r="0" b="1905"/>
            <wp:docPr id="82163539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635396" name="Picture 2"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60918AC"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4</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Extraction Summary</w:t>
      </w:r>
    </w:p>
    <w:p w14:paraId="36045AB9"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drawing>
          <wp:inline distT="0" distB="0" distL="0" distR="0" wp14:anchorId="004A0E82" wp14:editId="472233E1">
            <wp:extent cx="5731510" cy="3223895"/>
            <wp:effectExtent l="0" t="0" r="0" b="1905"/>
            <wp:docPr id="318700196"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700196" name="Picture 3"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1935AF"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5</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UFED</w:t>
      </w:r>
    </w:p>
    <w:p w14:paraId="422D698B"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lastRenderedPageBreak/>
        <w:drawing>
          <wp:inline distT="0" distB="0" distL="0" distR="0" wp14:anchorId="1480C691" wp14:editId="5B4026ED">
            <wp:extent cx="5731510" cy="3223895"/>
            <wp:effectExtent l="0" t="0" r="0" b="1905"/>
            <wp:docPr id="1832348149"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48149" name="Picture 4"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336D3B5"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6</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Case Details</w:t>
      </w:r>
    </w:p>
    <w:p w14:paraId="4964BB44"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drawing>
          <wp:inline distT="0" distB="0" distL="0" distR="0" wp14:anchorId="7B9BEE85" wp14:editId="25341CC3">
            <wp:extent cx="5731510" cy="3223895"/>
            <wp:effectExtent l="0" t="0" r="0" b="1905"/>
            <wp:docPr id="211611934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19345" name="Picture 5"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710ADA"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7</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rPr>
        <w:t>: Actions</w:t>
      </w:r>
    </w:p>
    <w:p w14:paraId="63BA1D4B"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lastRenderedPageBreak/>
        <w:drawing>
          <wp:inline distT="0" distB="0" distL="0" distR="0" wp14:anchorId="1977BE15" wp14:editId="5FB105B0">
            <wp:extent cx="5731510" cy="3223895"/>
            <wp:effectExtent l="0" t="0" r="0" b="1905"/>
            <wp:docPr id="203536284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362842" name="Picture 6"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602A6C0"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8</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Detecting device</w:t>
      </w:r>
    </w:p>
    <w:p w14:paraId="5EC41227"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drawing>
          <wp:inline distT="0" distB="0" distL="0" distR="0" wp14:anchorId="71CBC68E" wp14:editId="798ADF9A">
            <wp:extent cx="5731510" cy="3223895"/>
            <wp:effectExtent l="0" t="0" r="0" b="1905"/>
            <wp:docPr id="398528733"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528733" name="Picture 7"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2F94C7E"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9</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Device Info</w:t>
      </w:r>
    </w:p>
    <w:p w14:paraId="50F84DF2"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lastRenderedPageBreak/>
        <w:drawing>
          <wp:inline distT="0" distB="0" distL="0" distR="0" wp14:anchorId="118BF59A" wp14:editId="4E8904D3">
            <wp:extent cx="5731510" cy="3223895"/>
            <wp:effectExtent l="0" t="0" r="0" b="1905"/>
            <wp:docPr id="32378734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787341" name="Picture 8"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D32463"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10</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Detection report</w:t>
      </w:r>
    </w:p>
    <w:p w14:paraId="1F27E440"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drawing>
          <wp:inline distT="0" distB="0" distL="0" distR="0" wp14:anchorId="2C1D0C66" wp14:editId="4B1A645C">
            <wp:extent cx="5731510" cy="3223895"/>
            <wp:effectExtent l="0" t="0" r="0" b="1905"/>
            <wp:docPr id="506103215"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103215" name="Picture 9"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86C2F82"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11</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Details of detection</w:t>
      </w:r>
    </w:p>
    <w:p w14:paraId="49677A46"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lastRenderedPageBreak/>
        <w:drawing>
          <wp:inline distT="0" distB="0" distL="0" distR="0" wp14:anchorId="297A103D" wp14:editId="60F25100">
            <wp:extent cx="5731510" cy="3223895"/>
            <wp:effectExtent l="0" t="0" r="0" b="1905"/>
            <wp:docPr id="130085447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854470" name="Picture 10"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CAA66C"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12</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Extraction location</w:t>
      </w:r>
    </w:p>
    <w:p w14:paraId="765F52A6"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drawing>
          <wp:inline distT="0" distB="0" distL="0" distR="0" wp14:anchorId="4F4BA263" wp14:editId="444CEE6F">
            <wp:extent cx="5731510" cy="3223895"/>
            <wp:effectExtent l="0" t="0" r="0" b="1905"/>
            <wp:docPr id="2036969253"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969253" name="Picture 11"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F2AD34"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13</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rPr>
        <w:t>: Connecting to source device</w:t>
      </w:r>
    </w:p>
    <w:p w14:paraId="15EB8A52"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lastRenderedPageBreak/>
        <w:drawing>
          <wp:inline distT="0" distB="0" distL="0" distR="0" wp14:anchorId="05CC058C" wp14:editId="323A043A">
            <wp:extent cx="5731510" cy="3223895"/>
            <wp:effectExtent l="0" t="0" r="0" b="1905"/>
            <wp:docPr id="598992056"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92056" name="Picture 12"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8262AE2"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14</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Device info</w:t>
      </w:r>
    </w:p>
    <w:p w14:paraId="3B47D154"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drawing>
          <wp:inline distT="0" distB="0" distL="0" distR="0" wp14:anchorId="5FD1037B" wp14:editId="688ADC80">
            <wp:extent cx="5731510" cy="3223895"/>
            <wp:effectExtent l="0" t="0" r="0" b="1905"/>
            <wp:docPr id="500369658"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369658" name="Picture 13"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366A51"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15</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rPr>
        <w:t>: Logs and Data</w:t>
      </w:r>
    </w:p>
    <w:p w14:paraId="3B99875C"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lastRenderedPageBreak/>
        <w:drawing>
          <wp:inline distT="0" distB="0" distL="0" distR="0" wp14:anchorId="61976851" wp14:editId="2B048C66">
            <wp:extent cx="5731510" cy="3223895"/>
            <wp:effectExtent l="0" t="0" r="0" b="1905"/>
            <wp:docPr id="158862360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623608" name="Picture 14"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BEA9769"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16</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rPr>
        <w:t>: Warning</w:t>
      </w:r>
    </w:p>
    <w:p w14:paraId="41BF5975"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drawing>
          <wp:inline distT="0" distB="0" distL="0" distR="0" wp14:anchorId="291F4AD7" wp14:editId="568AEF20">
            <wp:extent cx="5731510" cy="3223895"/>
            <wp:effectExtent l="0" t="0" r="0" b="1905"/>
            <wp:docPr id="1112750890"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750890" name="Picture 15"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D7ADD3"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17</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Selection</w:t>
      </w:r>
    </w:p>
    <w:p w14:paraId="41346D11"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lastRenderedPageBreak/>
        <w:drawing>
          <wp:inline distT="0" distB="0" distL="0" distR="0" wp14:anchorId="43B3E350" wp14:editId="2AA351EE">
            <wp:extent cx="5731510" cy="3223895"/>
            <wp:effectExtent l="0" t="0" r="0" b="1905"/>
            <wp:docPr id="237559395"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559395" name="Picture 16"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348F0DB"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18</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rPr>
        <w:t>: Multimedia types</w:t>
      </w:r>
    </w:p>
    <w:p w14:paraId="704CC691"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drawing>
          <wp:inline distT="0" distB="0" distL="0" distR="0" wp14:anchorId="745AC4C8" wp14:editId="4EFF13B1">
            <wp:extent cx="5731510" cy="3223895"/>
            <wp:effectExtent l="0" t="0" r="0" b="1905"/>
            <wp:docPr id="1562484688"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484688" name="Picture 17"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6A8DAE"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19</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Selecting further</w:t>
      </w:r>
    </w:p>
    <w:p w14:paraId="2ECA205B"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lastRenderedPageBreak/>
        <w:drawing>
          <wp:inline distT="0" distB="0" distL="0" distR="0" wp14:anchorId="7127ECFB" wp14:editId="76A5BAE0">
            <wp:extent cx="5731510" cy="3223895"/>
            <wp:effectExtent l="0" t="0" r="0" b="1905"/>
            <wp:docPr id="1246261431"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61431" name="Picture 18"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B481C3A"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20</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Notice</w:t>
      </w:r>
    </w:p>
    <w:p w14:paraId="386F9664"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drawing>
          <wp:inline distT="0" distB="0" distL="0" distR="0" wp14:anchorId="64612825" wp14:editId="057F106C">
            <wp:extent cx="5731510" cy="3223895"/>
            <wp:effectExtent l="0" t="0" r="0" b="1905"/>
            <wp:docPr id="1744687921"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687921" name="Picture 19"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BE95272" w14:textId="77777777" w:rsidR="002251FD" w:rsidRPr="002251FD" w:rsidRDefault="002251FD" w:rsidP="002251FD">
      <w:pPr>
        <w:pStyle w:val="Caption"/>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21</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rPr>
        <w:t>: Additional</w:t>
      </w:r>
    </w:p>
    <w:p w14:paraId="310CAA45"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lastRenderedPageBreak/>
        <w:drawing>
          <wp:inline distT="0" distB="0" distL="0" distR="0" wp14:anchorId="11BC707E" wp14:editId="5E372B25">
            <wp:extent cx="5731510" cy="3223895"/>
            <wp:effectExtent l="0" t="0" r="0" b="1905"/>
            <wp:docPr id="1018295860"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295860" name="Picture 20"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ECDE26" w14:textId="77777777" w:rsidR="002251FD" w:rsidRPr="002251FD" w:rsidRDefault="002251FD" w:rsidP="002251FD">
      <w:pPr>
        <w:pStyle w:val="Caption"/>
        <w:spacing w:line="360" w:lineRule="auto"/>
        <w:rPr>
          <w:rFonts w:ascii="Arial" w:eastAsia="Times New Roman" w:hAnsi="Arial" w:cs="Arial"/>
          <w:color w:val="000000" w:themeColor="text1"/>
          <w:kern w:val="0"/>
          <w:sz w:val="22"/>
          <w:szCs w:val="22"/>
          <w:lang w:val="en-US" w:eastAsia="en-GB"/>
          <w14:ligatures w14:val="none"/>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22</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Extraction summary</w:t>
      </w:r>
    </w:p>
    <w:p w14:paraId="131343C8" w14:textId="77777777" w:rsidR="002251FD" w:rsidRPr="002251FD" w:rsidRDefault="002251FD" w:rsidP="002251FD">
      <w:pPr>
        <w:keepNext/>
        <w:spacing w:before="100" w:beforeAutospacing="1" w:after="100" w:afterAutospacing="1" w:line="360" w:lineRule="auto"/>
        <w:rPr>
          <w:rFonts w:ascii="Arial" w:hAnsi="Arial" w:cs="Arial"/>
          <w:color w:val="000000" w:themeColor="text1"/>
          <w:sz w:val="22"/>
          <w:szCs w:val="22"/>
        </w:rPr>
      </w:pPr>
      <w:r w:rsidRPr="002251FD">
        <w:rPr>
          <w:rFonts w:ascii="Arial" w:eastAsia="Times New Roman" w:hAnsi="Arial" w:cs="Arial"/>
          <w:noProof/>
          <w:color w:val="000000" w:themeColor="text1"/>
          <w:kern w:val="0"/>
          <w:sz w:val="22"/>
          <w:szCs w:val="22"/>
          <w:lang w:val="en-US" w:eastAsia="en-GB"/>
          <w14:ligatures w14:val="none"/>
        </w:rPr>
        <w:lastRenderedPageBreak/>
        <w:drawing>
          <wp:inline distT="0" distB="0" distL="0" distR="0" wp14:anchorId="403206DB" wp14:editId="5A3DCF0E">
            <wp:extent cx="5731510" cy="5287645"/>
            <wp:effectExtent l="0" t="0" r="0" b="0"/>
            <wp:docPr id="64532867" name="Picture 2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32867" name="Picture 21" descr="A screenshot of a cell phone&#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731510" cy="5287645"/>
                    </a:xfrm>
                    <a:prstGeom prst="rect">
                      <a:avLst/>
                    </a:prstGeom>
                  </pic:spPr>
                </pic:pic>
              </a:graphicData>
            </a:graphic>
          </wp:inline>
        </w:drawing>
      </w:r>
    </w:p>
    <w:p w14:paraId="651BF950" w14:textId="77777777" w:rsidR="002251FD" w:rsidRPr="002251FD" w:rsidRDefault="002251FD" w:rsidP="002251FD">
      <w:pPr>
        <w:pStyle w:val="Caption"/>
        <w:spacing w:line="360" w:lineRule="auto"/>
        <w:rPr>
          <w:rFonts w:ascii="Arial" w:eastAsia="Times New Roman" w:hAnsi="Arial" w:cs="Arial"/>
          <w:color w:val="000000" w:themeColor="text1"/>
          <w:kern w:val="0"/>
          <w:sz w:val="22"/>
          <w:szCs w:val="22"/>
          <w:lang w:val="en-US" w:eastAsia="en-GB"/>
          <w14:ligatures w14:val="none"/>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23</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rPr>
        <w:t>: Collection Summary</w:t>
      </w:r>
    </w:p>
    <w:p w14:paraId="7D3871F6" w14:textId="77777777" w:rsidR="002251FD" w:rsidRPr="002251FD" w:rsidRDefault="002251FD" w:rsidP="002251FD">
      <w:pPr>
        <w:pStyle w:val="Heading3"/>
        <w:spacing w:line="360" w:lineRule="auto"/>
        <w:rPr>
          <w:rFonts w:ascii="Arial" w:hAnsi="Arial" w:cs="Arial"/>
          <w:color w:val="000000" w:themeColor="text1"/>
          <w:sz w:val="22"/>
          <w:szCs w:val="22"/>
          <w:lang w:val="zh-CN" w:eastAsia="en-GB"/>
        </w:rPr>
      </w:pPr>
      <w:bookmarkStart w:id="31" w:name="_Toc214395033"/>
      <w:bookmarkStart w:id="32" w:name="_Toc216341604"/>
      <w:r w:rsidRPr="002251FD">
        <w:rPr>
          <w:rFonts w:ascii="Arial" w:hAnsi="Arial" w:cs="Arial"/>
          <w:color w:val="000000" w:themeColor="text1"/>
          <w:sz w:val="22"/>
          <w:szCs w:val="22"/>
          <w:lang w:val="zh-CN" w:eastAsia="en-GB"/>
        </w:rPr>
        <w:t>Communication Analysis</w:t>
      </w:r>
      <w:bookmarkEnd w:id="31"/>
      <w:bookmarkEnd w:id="32"/>
    </w:p>
    <w:p w14:paraId="7978ECE4"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The communication evidence extracted from the seized devices reveals a highly coordinated and deliberate effort by the suspects to plan, negotiate, and execute the exfiltration of Quantum Tech’s proprietary QT-AI-2025 patent files. Their communication is multi-platform (WhatsApp, Instagram direct message, emails, and call logs), which proves that it was trying to distribute the conversation into different channels, which is usually seen in insider-related cases of intellectual property theft to make them less traceable. Nevertheless, since all the devices were photographed in accordance with the usual forensic practices and crossed </w:t>
      </w:r>
      <w:r w:rsidRPr="002251FD">
        <w:rPr>
          <w:rFonts w:ascii="Arial" w:hAnsi="Arial" w:cs="Arial"/>
          <w:color w:val="000000" w:themeColor="text1"/>
          <w:sz w:val="22"/>
          <w:szCs w:val="22"/>
        </w:rPr>
        <w:lastRenderedPageBreak/>
        <w:t>correlated, these fragmented conversations could be re-assembled into a logical sequence of conspiracy and intent.</w:t>
      </w:r>
    </w:p>
    <w:p w14:paraId="2F24D0B4"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The WhatsApp conversation of October 10, 2025, found on the phones of both Emma and Joe, is the first primary reference to the intent to commit a crime: it contains the messages: Got the QT-AI-2025 designs. Norman interested? 100k split.” The term ascertains two main components of the crime:</w:t>
      </w:r>
      <w:r w:rsidRPr="002251FD">
        <w:rPr>
          <w:rFonts w:ascii="Arial" w:hAnsi="Arial" w:cs="Arial"/>
          <w:color w:val="000000" w:themeColor="text1"/>
          <w:sz w:val="22"/>
          <w:szCs w:val="22"/>
        </w:rPr>
        <w:br/>
        <w:t>(1) the unauthorized acquisition of the patent files, and</w:t>
      </w:r>
      <w:r w:rsidRPr="002251FD">
        <w:rPr>
          <w:rFonts w:ascii="Arial" w:hAnsi="Arial" w:cs="Arial"/>
          <w:color w:val="000000" w:themeColor="text1"/>
          <w:sz w:val="22"/>
          <w:szCs w:val="22"/>
        </w:rPr>
        <w:br/>
        <w:t>(2) the financial motivation behind the theft.</w:t>
      </w:r>
      <w:r w:rsidRPr="002251FD">
        <w:rPr>
          <w:rFonts w:ascii="Arial" w:hAnsi="Arial" w:cs="Arial"/>
          <w:color w:val="000000" w:themeColor="text1"/>
          <w:sz w:val="22"/>
          <w:szCs w:val="22"/>
        </w:rPr>
        <w:br/>
        <w:t>The answer by Joe, to which he replies like this: Yes, meet tomorrow, transfer via USB, gives it an operational dimension. It demonstrates the role of Joe as a facilitator and shows that even the exfiltration method had already been decided upon: removable media instead of network-based exfiltration. This has a preference of a USB transfer with them trying to prevent the possibility of being logged or being detected by the internal monitoring systems of Quantum Tech.</w:t>
      </w:r>
    </w:p>
    <w:p w14:paraId="32675631"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The next level of coordination was revealed on October 12 when forensic recovery of Instagram DMs on the phones of Joe and Norman was done. The message of Joe to Norman, who happens to address Norman as Emma has files, payment ready, confirms the fact that Norman was an active participant and wanted to obtain the stolen material. The response of Norman -Wire 50k advance - reveals that he plans not only to acquire intellectual property but also that he has a well-developed financial plan, which again contributes to the premeditation. The social site Instagram, which is not highly related with business communication, was probably used to hide the message; nevertheless, the SQLite message databases that were extracted had enough metadata to verify timing, sender, receiver, and read-receipt statuses.</w:t>
      </w:r>
    </w:p>
    <w:p w14:paraId="4162769C"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Joe emails Norman on October 14 with a snippet of the email in which he attaches a file named QT-AI-2025 snippet.pdf, which secures the evidence with a physical transfer of proprietary material. The email headers extracted in the forensic investigation proved that the attachment was sent by the verified email account of Joe and it had the same file used later in Emma and her USB drive. Also, the time-based relationship between the email and the call records, i.e., an eight-minute phone call between Joe and Norman nearly at the same time, speaks of synchronous communication that probably need were to ensure that the message was received and address the further course of action.</w:t>
      </w:r>
    </w:p>
    <w:p w14:paraId="796D0C38"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lastRenderedPageBreak/>
        <w:t>The rearranged chronology offers a good chronological consistency of various sources of data, which gives the timeline of reconstruction of the offence a layered meaning. As an example, the first attempt to ask the patent database by Emma on October 8 is covered by the time of the file creation in the USB metadata, which is a strong argument that Emma was the first user to engage in unauthorized access. Similarly, the five-minute phone call between Emma and Joe on October 11, between the negotiations over the WhatsApp messages and the confirmation of the Instagram, demonstrates stable increase in the planning of activity.</w:t>
      </w:r>
    </w:p>
    <w:p w14:paraId="677AC078"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The other notable forensic observation is that of payment splits- Emma gets 40, Joe 30 and Norman does the wire transfer. These pieces of information, obtained on the phone of Joe and deleted messages and notes of WhatsApp, show how organized the conspiracy was and how they understood their roles. The tools of file obfuscation were also mentioned by the suspects, such as renaming files and compressing them, indicating that they were aware of the risks of detection. These methods were not entirely used but their discourse demonstrates that they are aimed at eliminating traces of the digital process, which supports the evidentiary script of an organized theft conducted by insiders, even more.</w:t>
      </w:r>
    </w:p>
    <w:p w14:paraId="6B36ACA9"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In general, the communication artifacts, combined through chat logs, metadata, call logs, and email documents, show an undoubtedly planned conspiracy. One of the most powerful pieces of evidence about the motive, planning, and organized actions in this incident is the cross-machine consistency and synchronization of timestamps of the communication trail.</w:t>
      </w:r>
    </w:p>
    <w:p w14:paraId="2B8AACE8"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Reconstructed Timeline (Table 1):</w:t>
      </w:r>
    </w:p>
    <w:tbl>
      <w:tblPr>
        <w:tblStyle w:val="TableGrid"/>
        <w:tblW w:w="0" w:type="auto"/>
        <w:tblLook w:val="04A0" w:firstRow="1" w:lastRow="0" w:firstColumn="1" w:lastColumn="0" w:noHBand="0" w:noVBand="1"/>
      </w:tblPr>
      <w:tblGrid>
        <w:gridCol w:w="823"/>
        <w:gridCol w:w="767"/>
        <w:gridCol w:w="5012"/>
        <w:gridCol w:w="2414"/>
      </w:tblGrid>
      <w:tr w:rsidR="002251FD" w:rsidRPr="002251FD" w14:paraId="22CFF857" w14:textId="77777777" w:rsidTr="00856E4B">
        <w:tc>
          <w:tcPr>
            <w:tcW w:w="0" w:type="auto"/>
          </w:tcPr>
          <w:p w14:paraId="02180E23" w14:textId="77777777" w:rsidR="002251FD" w:rsidRPr="002251FD" w:rsidRDefault="002251FD" w:rsidP="002251FD">
            <w:pPr>
              <w:spacing w:after="0" w:line="360" w:lineRule="auto"/>
              <w:jc w:val="center"/>
              <w:rPr>
                <w:rFonts w:ascii="Arial" w:eastAsia="Times New Roman" w:hAnsi="Arial" w:cs="Arial"/>
                <w:b/>
                <w:bCs/>
                <w:color w:val="000000" w:themeColor="text1"/>
                <w:kern w:val="0"/>
                <w:sz w:val="22"/>
                <w:szCs w:val="22"/>
                <w:lang w:val="zh-CN" w:eastAsia="en-GB"/>
                <w14:ligatures w14:val="none"/>
              </w:rPr>
            </w:pPr>
            <w:r w:rsidRPr="002251FD">
              <w:rPr>
                <w:rFonts w:ascii="Arial" w:eastAsia="Times New Roman" w:hAnsi="Arial" w:cs="Arial"/>
                <w:b/>
                <w:bCs/>
                <w:color w:val="000000" w:themeColor="text1"/>
                <w:kern w:val="0"/>
                <w:sz w:val="22"/>
                <w:szCs w:val="22"/>
                <w:lang w:val="zh-CN" w:eastAsia="en-GB"/>
                <w14:ligatures w14:val="none"/>
              </w:rPr>
              <w:t>Date</w:t>
            </w:r>
          </w:p>
        </w:tc>
        <w:tc>
          <w:tcPr>
            <w:tcW w:w="0" w:type="auto"/>
          </w:tcPr>
          <w:p w14:paraId="6FE2FDA0" w14:textId="77777777" w:rsidR="002251FD" w:rsidRPr="002251FD" w:rsidRDefault="002251FD" w:rsidP="002251FD">
            <w:pPr>
              <w:spacing w:after="0" w:line="360" w:lineRule="auto"/>
              <w:jc w:val="center"/>
              <w:rPr>
                <w:rFonts w:ascii="Arial" w:eastAsia="Times New Roman" w:hAnsi="Arial" w:cs="Arial"/>
                <w:b/>
                <w:bCs/>
                <w:color w:val="000000" w:themeColor="text1"/>
                <w:kern w:val="0"/>
                <w:sz w:val="22"/>
                <w:szCs w:val="22"/>
                <w:lang w:val="zh-CN" w:eastAsia="en-GB"/>
                <w14:ligatures w14:val="none"/>
              </w:rPr>
            </w:pPr>
            <w:r w:rsidRPr="002251FD">
              <w:rPr>
                <w:rFonts w:ascii="Arial" w:eastAsia="Times New Roman" w:hAnsi="Arial" w:cs="Arial"/>
                <w:b/>
                <w:bCs/>
                <w:color w:val="000000" w:themeColor="text1"/>
                <w:kern w:val="0"/>
                <w:sz w:val="22"/>
                <w:szCs w:val="22"/>
                <w:lang w:val="zh-CN" w:eastAsia="en-GB"/>
                <w14:ligatures w14:val="none"/>
              </w:rPr>
              <w:t>Time</w:t>
            </w:r>
          </w:p>
        </w:tc>
        <w:tc>
          <w:tcPr>
            <w:tcW w:w="0" w:type="auto"/>
          </w:tcPr>
          <w:p w14:paraId="7228C3B5" w14:textId="77777777" w:rsidR="002251FD" w:rsidRPr="002251FD" w:rsidRDefault="002251FD" w:rsidP="002251FD">
            <w:pPr>
              <w:spacing w:after="0" w:line="360" w:lineRule="auto"/>
              <w:jc w:val="center"/>
              <w:rPr>
                <w:rFonts w:ascii="Arial" w:eastAsia="Times New Roman" w:hAnsi="Arial" w:cs="Arial"/>
                <w:b/>
                <w:bCs/>
                <w:color w:val="000000" w:themeColor="text1"/>
                <w:kern w:val="0"/>
                <w:sz w:val="22"/>
                <w:szCs w:val="22"/>
                <w:lang w:val="zh-CN" w:eastAsia="en-GB"/>
                <w14:ligatures w14:val="none"/>
              </w:rPr>
            </w:pPr>
            <w:r w:rsidRPr="002251FD">
              <w:rPr>
                <w:rFonts w:ascii="Arial" w:eastAsia="Times New Roman" w:hAnsi="Arial" w:cs="Arial"/>
                <w:b/>
                <w:bCs/>
                <w:color w:val="000000" w:themeColor="text1"/>
                <w:kern w:val="0"/>
                <w:sz w:val="22"/>
                <w:szCs w:val="22"/>
                <w:lang w:val="zh-CN" w:eastAsia="en-GB"/>
                <w14:ligatures w14:val="none"/>
              </w:rPr>
              <w:t>Event Description</w:t>
            </w:r>
          </w:p>
        </w:tc>
        <w:tc>
          <w:tcPr>
            <w:tcW w:w="0" w:type="auto"/>
          </w:tcPr>
          <w:p w14:paraId="20E8ECC5" w14:textId="77777777" w:rsidR="002251FD" w:rsidRPr="002251FD" w:rsidRDefault="002251FD" w:rsidP="002251FD">
            <w:pPr>
              <w:spacing w:after="0" w:line="360" w:lineRule="auto"/>
              <w:jc w:val="center"/>
              <w:rPr>
                <w:rFonts w:ascii="Arial" w:eastAsia="Times New Roman" w:hAnsi="Arial" w:cs="Arial"/>
                <w:b/>
                <w:bCs/>
                <w:color w:val="000000" w:themeColor="text1"/>
                <w:kern w:val="0"/>
                <w:sz w:val="22"/>
                <w:szCs w:val="22"/>
                <w:lang w:val="zh-CN" w:eastAsia="en-GB"/>
                <w14:ligatures w14:val="none"/>
              </w:rPr>
            </w:pPr>
            <w:r w:rsidRPr="002251FD">
              <w:rPr>
                <w:rFonts w:ascii="Arial" w:eastAsia="Times New Roman" w:hAnsi="Arial" w:cs="Arial"/>
                <w:b/>
                <w:bCs/>
                <w:color w:val="000000" w:themeColor="text1"/>
                <w:kern w:val="0"/>
                <w:sz w:val="22"/>
                <w:szCs w:val="22"/>
                <w:lang w:val="zh-CN" w:eastAsia="en-GB"/>
                <w14:ligatures w14:val="none"/>
              </w:rPr>
              <w:t>Source</w:t>
            </w:r>
          </w:p>
        </w:tc>
      </w:tr>
      <w:tr w:rsidR="002251FD" w:rsidRPr="002251FD" w14:paraId="19E36413" w14:textId="77777777" w:rsidTr="00856E4B">
        <w:tc>
          <w:tcPr>
            <w:tcW w:w="0" w:type="auto"/>
          </w:tcPr>
          <w:p w14:paraId="1F76F2FB"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Oct 8</w:t>
            </w:r>
          </w:p>
        </w:tc>
        <w:tc>
          <w:tcPr>
            <w:tcW w:w="0" w:type="auto"/>
          </w:tcPr>
          <w:p w14:paraId="315444B3"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14:22</w:t>
            </w:r>
          </w:p>
        </w:tc>
        <w:tc>
          <w:tcPr>
            <w:tcW w:w="0" w:type="auto"/>
          </w:tcPr>
          <w:p w14:paraId="08DC65BE"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Emma accesses patent database (browser log).</w:t>
            </w:r>
          </w:p>
        </w:tc>
        <w:tc>
          <w:tcPr>
            <w:tcW w:w="0" w:type="auto"/>
          </w:tcPr>
          <w:p w14:paraId="0A37CDEB"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Emma's Smartphone</w:t>
            </w:r>
          </w:p>
        </w:tc>
      </w:tr>
      <w:tr w:rsidR="002251FD" w:rsidRPr="002251FD" w14:paraId="21E3899F" w14:textId="77777777" w:rsidTr="00856E4B">
        <w:tc>
          <w:tcPr>
            <w:tcW w:w="0" w:type="auto"/>
          </w:tcPr>
          <w:p w14:paraId="4382ED1E"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Oct 10</w:t>
            </w:r>
          </w:p>
        </w:tc>
        <w:tc>
          <w:tcPr>
            <w:tcW w:w="0" w:type="auto"/>
          </w:tcPr>
          <w:p w14:paraId="10CF64EE"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10:15</w:t>
            </w:r>
          </w:p>
        </w:tc>
        <w:tc>
          <w:tcPr>
            <w:tcW w:w="0" w:type="auto"/>
          </w:tcPr>
          <w:p w14:paraId="7F5FA771"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WhatsApp chat: Emma offers files to Joe.</w:t>
            </w:r>
          </w:p>
        </w:tc>
        <w:tc>
          <w:tcPr>
            <w:tcW w:w="0" w:type="auto"/>
          </w:tcPr>
          <w:p w14:paraId="13A7A7F8"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Emma's &amp; Joe's Phones</w:t>
            </w:r>
          </w:p>
        </w:tc>
      </w:tr>
      <w:tr w:rsidR="002251FD" w:rsidRPr="002251FD" w14:paraId="302044DC" w14:textId="77777777" w:rsidTr="00856E4B">
        <w:tc>
          <w:tcPr>
            <w:tcW w:w="0" w:type="auto"/>
          </w:tcPr>
          <w:p w14:paraId="312358E7"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Oct 11</w:t>
            </w:r>
          </w:p>
        </w:tc>
        <w:tc>
          <w:tcPr>
            <w:tcW w:w="0" w:type="auto"/>
          </w:tcPr>
          <w:p w14:paraId="34165BFA"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15:30</w:t>
            </w:r>
          </w:p>
        </w:tc>
        <w:tc>
          <w:tcPr>
            <w:tcW w:w="0" w:type="auto"/>
          </w:tcPr>
          <w:p w14:paraId="58D3594A"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Call: Emma to Joe (5 min, discussing details).</w:t>
            </w:r>
          </w:p>
        </w:tc>
        <w:tc>
          <w:tcPr>
            <w:tcW w:w="0" w:type="auto"/>
          </w:tcPr>
          <w:p w14:paraId="3F15530F"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Call Logs</w:t>
            </w:r>
          </w:p>
        </w:tc>
      </w:tr>
      <w:tr w:rsidR="002251FD" w:rsidRPr="002251FD" w14:paraId="5717C2CE" w14:textId="77777777" w:rsidTr="00856E4B">
        <w:tc>
          <w:tcPr>
            <w:tcW w:w="0" w:type="auto"/>
          </w:tcPr>
          <w:p w14:paraId="60FE80AA"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Oct 12</w:t>
            </w:r>
          </w:p>
        </w:tc>
        <w:tc>
          <w:tcPr>
            <w:tcW w:w="0" w:type="auto"/>
          </w:tcPr>
          <w:p w14:paraId="1E9AE44F"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09:45</w:t>
            </w:r>
          </w:p>
        </w:tc>
        <w:tc>
          <w:tcPr>
            <w:tcW w:w="0" w:type="auto"/>
          </w:tcPr>
          <w:p w14:paraId="3735696A"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Instagram DM: Joe confirms with Norman, arranges meeting.</w:t>
            </w:r>
          </w:p>
        </w:tc>
        <w:tc>
          <w:tcPr>
            <w:tcW w:w="0" w:type="auto"/>
          </w:tcPr>
          <w:p w14:paraId="1719E2A0"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Joe's &amp; Norman's Phones</w:t>
            </w:r>
          </w:p>
        </w:tc>
      </w:tr>
      <w:tr w:rsidR="002251FD" w:rsidRPr="002251FD" w14:paraId="20101C91" w14:textId="77777777" w:rsidTr="00856E4B">
        <w:tc>
          <w:tcPr>
            <w:tcW w:w="0" w:type="auto"/>
          </w:tcPr>
          <w:p w14:paraId="459938E5"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Oct 13</w:t>
            </w:r>
          </w:p>
        </w:tc>
        <w:tc>
          <w:tcPr>
            <w:tcW w:w="0" w:type="auto"/>
          </w:tcPr>
          <w:p w14:paraId="22287DCA"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09:15</w:t>
            </w:r>
          </w:p>
        </w:tc>
        <w:tc>
          <w:tcPr>
            <w:tcW w:w="0" w:type="auto"/>
          </w:tcPr>
          <w:p w14:paraId="066E64A2"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File copy to USB (metadata).</w:t>
            </w:r>
          </w:p>
        </w:tc>
        <w:tc>
          <w:tcPr>
            <w:tcW w:w="0" w:type="auto"/>
          </w:tcPr>
          <w:p w14:paraId="541761CF"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USB Drive</w:t>
            </w:r>
          </w:p>
        </w:tc>
      </w:tr>
      <w:tr w:rsidR="002251FD" w:rsidRPr="002251FD" w14:paraId="7475169B" w14:textId="77777777" w:rsidTr="00856E4B">
        <w:tc>
          <w:tcPr>
            <w:tcW w:w="0" w:type="auto"/>
          </w:tcPr>
          <w:p w14:paraId="25249C67"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lastRenderedPageBreak/>
              <w:t>Oct 14</w:t>
            </w:r>
          </w:p>
        </w:tc>
        <w:tc>
          <w:tcPr>
            <w:tcW w:w="0" w:type="auto"/>
          </w:tcPr>
          <w:p w14:paraId="0890D7F7"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11:00</w:t>
            </w:r>
          </w:p>
        </w:tc>
        <w:tc>
          <w:tcPr>
            <w:tcW w:w="0" w:type="auto"/>
          </w:tcPr>
          <w:p w14:paraId="37B9C937"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Email: Joe sends sample to Norman; conference call (8 min).</w:t>
            </w:r>
          </w:p>
        </w:tc>
        <w:tc>
          <w:tcPr>
            <w:tcW w:w="0" w:type="auto"/>
          </w:tcPr>
          <w:p w14:paraId="6D691C71" w14:textId="77777777" w:rsidR="002251FD" w:rsidRPr="002251FD" w:rsidRDefault="002251FD" w:rsidP="002251FD">
            <w:pPr>
              <w:spacing w:after="0"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Emails &amp; Call Logs</w:t>
            </w:r>
          </w:p>
        </w:tc>
      </w:tr>
    </w:tbl>
    <w:p w14:paraId="4AF12661"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This time sequence indicates the development of access to transfer, references to a payment of 100000 dollars and a coffee shop meeting on October 12.</w:t>
      </w:r>
    </w:p>
    <w:p w14:paraId="205A2AA3" w14:textId="77777777" w:rsidR="002251FD" w:rsidRPr="002251FD" w:rsidRDefault="002251FD" w:rsidP="002251FD">
      <w:pPr>
        <w:keepNext/>
        <w:spacing w:after="0" w:line="360" w:lineRule="auto"/>
        <w:rPr>
          <w:rFonts w:ascii="Arial" w:hAnsi="Arial" w:cs="Arial"/>
          <w:color w:val="000000" w:themeColor="text1"/>
          <w:sz w:val="22"/>
          <w:szCs w:val="22"/>
        </w:rPr>
      </w:pPr>
      <w:r w:rsidRPr="002251FD">
        <w:rPr>
          <w:rFonts w:ascii="Arial" w:eastAsia="Times New Roman" w:hAnsi="Arial" w:cs="Arial"/>
          <w:color w:val="000000" w:themeColor="text1"/>
          <w:kern w:val="0"/>
          <w:sz w:val="22"/>
          <w:szCs w:val="22"/>
          <w:lang w:val="zh-CN" w:eastAsia="en-GB"/>
          <w14:ligatures w14:val="none"/>
        </w:rPr>
        <w:fldChar w:fldCharType="begin"/>
      </w:r>
      <w:r w:rsidRPr="002251FD">
        <w:rPr>
          <w:rFonts w:ascii="Arial" w:eastAsia="Times New Roman" w:hAnsi="Arial" w:cs="Arial"/>
          <w:color w:val="000000" w:themeColor="text1"/>
          <w:kern w:val="0"/>
          <w:sz w:val="22"/>
          <w:szCs w:val="22"/>
          <w:lang w:val="zh-CN" w:eastAsia="en-GB"/>
          <w14:ligatures w14:val="none"/>
        </w:rPr>
        <w:instrText xml:space="preserve"> INCLUDEPICTURE "https://sleuthkit.org/autopsy/docs/user-docs/4.15.0/timeline_counts_view.png" \* MERGEFORMATINET </w:instrText>
      </w:r>
      <w:r w:rsidRPr="002251FD">
        <w:rPr>
          <w:rFonts w:ascii="Arial" w:eastAsia="Times New Roman" w:hAnsi="Arial" w:cs="Arial"/>
          <w:color w:val="000000" w:themeColor="text1"/>
          <w:kern w:val="0"/>
          <w:sz w:val="22"/>
          <w:szCs w:val="22"/>
          <w:lang w:val="zh-CN" w:eastAsia="en-GB"/>
          <w14:ligatures w14:val="none"/>
        </w:rPr>
        <w:fldChar w:fldCharType="separate"/>
      </w:r>
      <w:r w:rsidRPr="002251FD">
        <w:rPr>
          <w:rFonts w:ascii="Arial" w:eastAsia="Times New Roman" w:hAnsi="Arial" w:cs="Arial"/>
          <w:noProof/>
          <w:color w:val="000000" w:themeColor="text1"/>
          <w:kern w:val="0"/>
          <w:sz w:val="22"/>
          <w:szCs w:val="22"/>
          <w:lang w:val="en-US"/>
          <w14:ligatures w14:val="none"/>
        </w:rPr>
        <w:drawing>
          <wp:inline distT="0" distB="0" distL="0" distR="0" wp14:anchorId="103D4194" wp14:editId="2294DF72">
            <wp:extent cx="5731510" cy="3932555"/>
            <wp:effectExtent l="0" t="0" r="0" b="4445"/>
            <wp:docPr id="978414796" name="Picture 2" descr="Autopsy User Documentation: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14796" name="Picture 2" descr="Autopsy User Documentation: Timeline"/>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a:xfrm>
                      <a:off x="0" y="0"/>
                      <a:ext cx="5731510" cy="3932555"/>
                    </a:xfrm>
                    <a:prstGeom prst="rect">
                      <a:avLst/>
                    </a:prstGeom>
                    <a:noFill/>
                    <a:ln>
                      <a:noFill/>
                    </a:ln>
                  </pic:spPr>
                </pic:pic>
              </a:graphicData>
            </a:graphic>
          </wp:inline>
        </w:drawing>
      </w:r>
      <w:r w:rsidRPr="002251FD">
        <w:rPr>
          <w:rFonts w:ascii="Arial" w:eastAsia="Times New Roman" w:hAnsi="Arial" w:cs="Arial"/>
          <w:color w:val="000000" w:themeColor="text1"/>
          <w:kern w:val="0"/>
          <w:sz w:val="22"/>
          <w:szCs w:val="22"/>
          <w:lang w:val="zh-CN" w:eastAsia="en-GB"/>
          <w14:ligatures w14:val="none"/>
        </w:rPr>
        <w:fldChar w:fldCharType="end"/>
      </w:r>
    </w:p>
    <w:p w14:paraId="3E22690F" w14:textId="77777777" w:rsidR="002251FD" w:rsidRPr="002251FD" w:rsidRDefault="002251FD" w:rsidP="002251FD">
      <w:pPr>
        <w:pStyle w:val="Caption"/>
        <w:spacing w:line="360" w:lineRule="auto"/>
        <w:rPr>
          <w:rFonts w:ascii="Arial" w:eastAsia="Times New Roman" w:hAnsi="Arial" w:cs="Arial"/>
          <w:color w:val="000000" w:themeColor="text1"/>
          <w:kern w:val="0"/>
          <w:sz w:val="22"/>
          <w:szCs w:val="22"/>
          <w:lang w:val="zh-CN" w:eastAsia="en-GB"/>
          <w14:ligatures w14:val="none"/>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24</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lang w:val="en-US"/>
        </w:rPr>
        <w:t>: Autopsy User Documentation: Timeline</w:t>
      </w:r>
    </w:p>
    <w:p w14:paraId="492546FB"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The other important negotiations included payment variances (Emma 40%, Joe 30, and Norman does wire) and file obfuscation techniques which indicated that the two were premeditated.</w:t>
      </w:r>
    </w:p>
    <w:p w14:paraId="3620DF8E" w14:textId="77777777" w:rsidR="002251FD" w:rsidRPr="002251FD" w:rsidRDefault="002251FD" w:rsidP="002251FD">
      <w:pPr>
        <w:pStyle w:val="Heading3"/>
        <w:spacing w:line="360" w:lineRule="auto"/>
        <w:rPr>
          <w:rFonts w:ascii="Arial" w:hAnsi="Arial" w:cs="Arial"/>
          <w:color w:val="000000" w:themeColor="text1"/>
          <w:sz w:val="22"/>
          <w:szCs w:val="22"/>
          <w:lang w:val="zh-CN" w:eastAsia="en-GB"/>
        </w:rPr>
      </w:pPr>
      <w:bookmarkStart w:id="33" w:name="_Toc214395034"/>
      <w:bookmarkStart w:id="34" w:name="_Toc216341605"/>
      <w:r w:rsidRPr="002251FD">
        <w:rPr>
          <w:rFonts w:ascii="Arial" w:hAnsi="Arial" w:cs="Arial"/>
          <w:color w:val="000000" w:themeColor="text1"/>
          <w:sz w:val="22"/>
          <w:szCs w:val="22"/>
          <w:lang w:val="zh-CN" w:eastAsia="en-GB"/>
        </w:rPr>
        <w:t>File Analysis</w:t>
      </w:r>
      <w:bookmarkEnd w:id="33"/>
      <w:bookmarkEnd w:id="34"/>
    </w:p>
    <w:p w14:paraId="262D124B"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The analysis of the USB flash drive used by Emma disclosed some of the most important pieces of evidence in the whole investigation since they held the direct copies of the stolen proprietary information of Quantum Tech QT-AI-2025 patent repository. The two files amounting to the most important data recovered, such as QT-AI-2025.pdf (a 10MB document with CAD diagrams and layouts of the neural network architecture) and </w:t>
      </w:r>
      <w:r w:rsidRPr="002251FD">
        <w:rPr>
          <w:rFonts w:ascii="Arial" w:hAnsi="Arial" w:cs="Arial"/>
          <w:color w:val="000000" w:themeColor="text1"/>
          <w:sz w:val="22"/>
          <w:szCs w:val="22"/>
        </w:rPr>
        <w:lastRenderedPageBreak/>
        <w:t>Snippet.pdf (a 2MB preview sample subsequently mailed to Norman) became the key evidence of unauthorized exfiltration. The metadata analysis of these files was carried out in detail to determine the source, date, and processes of these files by the use of ExifTool. The both documents had timestamps of the date of creation of October 8, 2025, 14:22, which exactly coincides with the browser log event registered in the phone of Emma at the same time as the access to the patent database. This correspondence gives a good time connection between the first unauthorized access and the copying of the files.</w:t>
      </w:r>
    </w:p>
    <w:p w14:paraId="2A239A91"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The change date of October 13, 2025, 09:15 is the time the files were transferred to Emma USB drive, which was the date of the Autopsy being performed. This time stamp is actual proof of the time the stolen information was completed to be transferred to Joe. Also, file path evidence found in the metadata namely the directory reference /QuantumTech/Patents/QT-AI-2025/ indicates that the files were obtained out of a secure internal corporation storage facility and not any publicly accessible facility. This alone confirms provenance and reinforces the fact that the copying was intentional, focused and done by the person with internal access privileges, which Emma had been authenticated to have.</w:t>
      </w:r>
    </w:p>
    <w:p w14:paraId="32ED85EB"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Another important find was the text file, Payment_Details.txt that had two IBAN numbers that were being linked to Emma (IBAN with the XX1234 ending) and Joe (IBAN with the XX5678 ending). The specified file is proportional to the amount agreed upon by them regarding the payment division of any stolen patent designs and, therefore, demonstrates financial incentives and motive. Even though the logical structure of the USB showed no deleted files, further forensic examination using file carving showed the previous copy of the same text file with more notes on the negotiation including larger monetary amounts initially being negotiated before the final figure of $100,000 was agreed upon. Findings of carving showed that Emma was only doing minor editing and not deletion, i.e. the previous draft could still be found in unallocated space. This previous iteration offers a lot of insight into the dynamics of the negotiation process and changing schemes, proving that there was premeditation to more than opportunistic looting.</w:t>
      </w:r>
    </w:p>
    <w:p w14:paraId="5D3748A8"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The internal content was analyzed to check whether the recovered CAD files were proprietary. The visual check of the diagrams in the PDF file titled QT-AI-2025.pdf and structural comparison revealed that there were certain design conventions present in the design of the</w:t>
      </w:r>
    </w:p>
    <w:p w14:paraId="2CEB4F64"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lastRenderedPageBreak/>
        <w:t xml:space="preserve"> by quantum tech, including their proprietary neural network optimization modules, to the patterns of node distribution, and the layout patterns that are unique to their internal research and development model. The figures conformed to description documents cited by internal project memos of Quantum Tech. Also, the properties of embedded documents served to name the authoring software, which in turn was QuantumCAD Suite 4.2 a software that the company has the exclusive rights to use, and this fact supported the fact that the documents were actual company internal assets.</w:t>
      </w:r>
    </w:p>
    <w:p w14:paraId="5A517A8E"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Even the general layout of the USB material indicated some planned way of organization. Every pertinent file was put in a folder entitled Research, an effort to make them sound like an academic or a general work file. Metadata and path records effortlessly countered this mask, despite this attempts at obfuscation being superficial. The fact that there was no encryption or password protection suggests that the conspirators wanted a fast transfer, not to be detected or to have technical issues.</w:t>
      </w:r>
    </w:p>
    <w:p w14:paraId="02D78184"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Collectively, the file artifacts on the USB device constitute a persuasive and convincing piece of evidence that proves unauthorized access, knowingly copying files, going so far as to organize financial planning and preparation of illegal transfer. The metadata, file paths, cut-up pieces, and content validation both define not only the efforts made by Emma but the conspiracy at large between Joe and Norman.</w:t>
      </w:r>
    </w:p>
    <w:p w14:paraId="209055F5"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p>
    <w:p w14:paraId="5C3E69E7" w14:textId="77777777" w:rsidR="002251FD" w:rsidRPr="002251FD" w:rsidRDefault="002251FD" w:rsidP="002251FD">
      <w:pPr>
        <w:keepNext/>
        <w:spacing w:after="0" w:line="360" w:lineRule="auto"/>
        <w:rPr>
          <w:rFonts w:ascii="Arial" w:hAnsi="Arial" w:cs="Arial"/>
          <w:color w:val="000000" w:themeColor="text1"/>
          <w:sz w:val="22"/>
          <w:szCs w:val="22"/>
        </w:rPr>
      </w:pPr>
      <w:r w:rsidRPr="002251FD">
        <w:rPr>
          <w:rFonts w:ascii="Arial" w:eastAsia="Times New Roman" w:hAnsi="Arial" w:cs="Arial"/>
          <w:color w:val="000000" w:themeColor="text1"/>
          <w:kern w:val="0"/>
          <w:sz w:val="22"/>
          <w:szCs w:val="22"/>
          <w:lang w:val="zh-CN" w:eastAsia="en-GB"/>
          <w14:ligatures w14:val="none"/>
        </w:rPr>
        <w:lastRenderedPageBreak/>
        <w:fldChar w:fldCharType="begin"/>
      </w:r>
      <w:r w:rsidRPr="002251FD">
        <w:rPr>
          <w:rFonts w:ascii="Arial" w:eastAsia="Times New Roman" w:hAnsi="Arial" w:cs="Arial"/>
          <w:color w:val="000000" w:themeColor="text1"/>
          <w:kern w:val="0"/>
          <w:sz w:val="22"/>
          <w:szCs w:val="22"/>
          <w:lang w:val="zh-CN" w:eastAsia="en-GB"/>
          <w14:ligatures w14:val="none"/>
        </w:rPr>
        <w:instrText xml:space="preserve"> INCLUDEPICTURE "https://www.forensicfocus.com/stable/wp-content/uploads/2021/05/Screenshot-2021-05-03-at-14.48.14-2048x1101-1.png" \* MERGEFORMATINET </w:instrText>
      </w:r>
      <w:r w:rsidRPr="002251FD">
        <w:rPr>
          <w:rFonts w:ascii="Arial" w:eastAsia="Times New Roman" w:hAnsi="Arial" w:cs="Arial"/>
          <w:color w:val="000000" w:themeColor="text1"/>
          <w:kern w:val="0"/>
          <w:sz w:val="22"/>
          <w:szCs w:val="22"/>
          <w:lang w:val="zh-CN" w:eastAsia="en-GB"/>
          <w14:ligatures w14:val="none"/>
        </w:rPr>
        <w:fldChar w:fldCharType="separate"/>
      </w:r>
      <w:r w:rsidRPr="002251FD">
        <w:rPr>
          <w:rFonts w:ascii="Arial" w:eastAsia="Times New Roman" w:hAnsi="Arial" w:cs="Arial"/>
          <w:noProof/>
          <w:color w:val="000000" w:themeColor="text1"/>
          <w:kern w:val="0"/>
          <w:sz w:val="22"/>
          <w:szCs w:val="22"/>
          <w:lang w:val="en-US"/>
          <w14:ligatures w14:val="none"/>
        </w:rPr>
        <w:drawing>
          <wp:inline distT="0" distB="0" distL="0" distR="0" wp14:anchorId="1B28EE9D" wp14:editId="0C56BC0E">
            <wp:extent cx="5731510" cy="3082290"/>
            <wp:effectExtent l="0" t="0" r="0" b="3810"/>
            <wp:docPr id="1023305104" name="Picture 1" descr="What The Tech? Using FTK Imager - Forensic Foc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305104" name="Picture 1" descr="What The Tech? Using FTK Imager - Forensic Focu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a:xfrm>
                      <a:off x="0" y="0"/>
                      <a:ext cx="5731510" cy="3082290"/>
                    </a:xfrm>
                    <a:prstGeom prst="rect">
                      <a:avLst/>
                    </a:prstGeom>
                    <a:noFill/>
                    <a:ln>
                      <a:noFill/>
                    </a:ln>
                  </pic:spPr>
                </pic:pic>
              </a:graphicData>
            </a:graphic>
          </wp:inline>
        </w:drawing>
      </w:r>
      <w:r w:rsidRPr="002251FD">
        <w:rPr>
          <w:rFonts w:ascii="Arial" w:eastAsia="Times New Roman" w:hAnsi="Arial" w:cs="Arial"/>
          <w:color w:val="000000" w:themeColor="text1"/>
          <w:kern w:val="0"/>
          <w:sz w:val="22"/>
          <w:szCs w:val="22"/>
          <w:lang w:val="zh-CN" w:eastAsia="en-GB"/>
          <w14:ligatures w14:val="none"/>
        </w:rPr>
        <w:fldChar w:fldCharType="end"/>
      </w:r>
    </w:p>
    <w:p w14:paraId="6171A1DA" w14:textId="77777777" w:rsidR="002251FD" w:rsidRPr="002251FD" w:rsidRDefault="002251FD" w:rsidP="002251FD">
      <w:pPr>
        <w:pStyle w:val="Caption"/>
        <w:spacing w:line="360" w:lineRule="auto"/>
        <w:rPr>
          <w:rFonts w:ascii="Arial" w:eastAsia="Times New Roman" w:hAnsi="Arial" w:cs="Arial"/>
          <w:color w:val="000000" w:themeColor="text1"/>
          <w:kern w:val="0"/>
          <w:sz w:val="22"/>
          <w:szCs w:val="22"/>
          <w:lang w:val="zh-CN" w:eastAsia="en-GB"/>
          <w14:ligatures w14:val="none"/>
        </w:rPr>
      </w:pPr>
      <w:r w:rsidRPr="002251FD">
        <w:rPr>
          <w:rFonts w:ascii="Arial" w:hAnsi="Arial" w:cs="Arial"/>
          <w:color w:val="000000" w:themeColor="text1"/>
          <w:sz w:val="22"/>
          <w:szCs w:val="22"/>
        </w:rPr>
        <w:t xml:space="preserve">Figure </w:t>
      </w:r>
      <w:r w:rsidRPr="002251FD">
        <w:rPr>
          <w:rFonts w:ascii="Arial" w:hAnsi="Arial" w:cs="Arial"/>
          <w:color w:val="000000" w:themeColor="text1"/>
          <w:sz w:val="22"/>
          <w:szCs w:val="22"/>
        </w:rPr>
        <w:fldChar w:fldCharType="begin"/>
      </w:r>
      <w:r w:rsidRPr="002251FD">
        <w:rPr>
          <w:rFonts w:ascii="Arial" w:hAnsi="Arial" w:cs="Arial"/>
          <w:color w:val="000000" w:themeColor="text1"/>
          <w:sz w:val="22"/>
          <w:szCs w:val="22"/>
        </w:rPr>
        <w:instrText xml:space="preserve"> SEQ Figure \* ARABIC </w:instrText>
      </w:r>
      <w:r w:rsidRPr="002251FD">
        <w:rPr>
          <w:rFonts w:ascii="Arial" w:hAnsi="Arial" w:cs="Arial"/>
          <w:color w:val="000000" w:themeColor="text1"/>
          <w:sz w:val="22"/>
          <w:szCs w:val="22"/>
        </w:rPr>
        <w:fldChar w:fldCharType="separate"/>
      </w:r>
      <w:r w:rsidRPr="002251FD">
        <w:rPr>
          <w:rFonts w:ascii="Arial" w:hAnsi="Arial" w:cs="Arial"/>
          <w:noProof/>
          <w:color w:val="000000" w:themeColor="text1"/>
          <w:sz w:val="22"/>
          <w:szCs w:val="22"/>
        </w:rPr>
        <w:t>25</w:t>
      </w:r>
      <w:r w:rsidRPr="002251FD">
        <w:rPr>
          <w:rFonts w:ascii="Arial" w:hAnsi="Arial" w:cs="Arial"/>
          <w:color w:val="000000" w:themeColor="text1"/>
          <w:sz w:val="22"/>
          <w:szCs w:val="22"/>
        </w:rPr>
        <w:fldChar w:fldCharType="end"/>
      </w:r>
      <w:r w:rsidRPr="002251FD">
        <w:rPr>
          <w:rFonts w:ascii="Arial" w:hAnsi="Arial" w:cs="Arial"/>
          <w:color w:val="000000" w:themeColor="text1"/>
          <w:sz w:val="22"/>
          <w:szCs w:val="22"/>
        </w:rPr>
        <w:t xml:space="preserve">: What </w:t>
      </w:r>
      <w:proofErr w:type="gramStart"/>
      <w:r w:rsidRPr="002251FD">
        <w:rPr>
          <w:rFonts w:ascii="Arial" w:hAnsi="Arial" w:cs="Arial"/>
          <w:color w:val="000000" w:themeColor="text1"/>
          <w:sz w:val="22"/>
          <w:szCs w:val="22"/>
        </w:rPr>
        <w:t>The</w:t>
      </w:r>
      <w:proofErr w:type="gramEnd"/>
      <w:r w:rsidRPr="002251FD">
        <w:rPr>
          <w:rFonts w:ascii="Arial" w:hAnsi="Arial" w:cs="Arial"/>
          <w:color w:val="000000" w:themeColor="text1"/>
          <w:sz w:val="22"/>
          <w:szCs w:val="22"/>
        </w:rPr>
        <w:t xml:space="preserve"> Tech? Using FTK Imager - Forensic Focus</w:t>
      </w:r>
    </w:p>
    <w:p w14:paraId="5F5B075A" w14:textId="77777777" w:rsidR="002251FD" w:rsidRPr="002251FD" w:rsidRDefault="002251FD" w:rsidP="002251FD">
      <w:pPr>
        <w:pStyle w:val="Heading3"/>
        <w:spacing w:line="360" w:lineRule="auto"/>
        <w:rPr>
          <w:rFonts w:ascii="Arial" w:hAnsi="Arial" w:cs="Arial"/>
          <w:color w:val="000000" w:themeColor="text1"/>
          <w:sz w:val="22"/>
          <w:szCs w:val="22"/>
          <w:lang w:val="zh-CN" w:eastAsia="en-GB"/>
        </w:rPr>
      </w:pPr>
      <w:bookmarkStart w:id="35" w:name="_Toc214395035"/>
      <w:bookmarkStart w:id="36" w:name="_Toc216341606"/>
      <w:r w:rsidRPr="002251FD">
        <w:rPr>
          <w:rFonts w:ascii="Arial" w:hAnsi="Arial" w:cs="Arial"/>
          <w:color w:val="000000" w:themeColor="text1"/>
          <w:sz w:val="22"/>
          <w:szCs w:val="22"/>
          <w:lang w:val="zh-CN" w:eastAsia="en-GB"/>
        </w:rPr>
        <w:t>Call Log and Email Correlation</w:t>
      </w:r>
      <w:bookmarkEnd w:id="35"/>
      <w:bookmarkEnd w:id="36"/>
    </w:p>
    <w:p w14:paraId="4235FBC2"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The interrelation of the logs of calls and email communications was rather essential in supporting the chain of events linking the planning activities of the suspects to the very theft and attempted transfer of the QT-AI-2025 patent files. The chat logs and file metadata they came with offered direct evidence of intent and action, but the call logs gave the data the time element and the behavioral context that offered patterns of communication that proved to be consistent with key operation milestones. When these logs were cross-linked with email timings and other device-generated artifacts they formed a singular timeline showing how Emma, Joe and Norman worked together.</w:t>
      </w:r>
    </w:p>
    <w:p w14:paraId="2C08292E"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The initial serious call was made on the 11 th of October in which Emma had a five minute conversation with Joe. This phone conversation followed their WhatsApp bargaining of October 10, when Emma said that she had acquired the QT-AI-2025 designs and Joe talked of the need to transfer the designs using USB. The time of the call is highly indicative that the two were involved in a live chat to iron out the details of the file transfer. The forensic examination of both gadgets revealed that the call was made within 24 hours after the incriminating WhatsApp exchange, which was a high likelihood that the call was a follow-up to confirm that the next step of their operation had been made. Such a series of typed communication and a brief voice call are also observable behavior, given that perpetrators are trying to avoid a written record of sensitive information.</w:t>
      </w:r>
    </w:p>
    <w:p w14:paraId="50208C2C"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lastRenderedPageBreak/>
        <w:t>The correlation was further reinforced by a second set of calls on October 14. Emma also made three calls of three minutes to Joe at about 11:00, which were succeeded closely by a five-minute call between Joe and Norman. Email records indicate that at this same time frame, Joe e-mailed Norman with an e-mail that contained the QT-AI-2025 snippet.pdf, the preview sample that Emma had on her USB drive. The time stamps of these calls relative to the email being sent are very important: the calls were made within the two-minute window of when the email was sent, so it is likely that Joe and Norman were negotiating on how to proceed with the transfer, how to verify the sample, or how to pay the money as mentioned in some of the previous messages.</w:t>
      </w:r>
    </w:p>
    <w:p w14:paraId="0BAE523F"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The clustering of events was further proven by a Python-based correlation script which would pair those timestamps across several sources of data, such as WhatsApp logs, Instagram DMs, all three devices call logs, and email headers. The result of the analysis gave a correspondence rate of 95 percent between communication clusters and determined event markers within the timeline. Practically, this implied that almost all of the calls and emails that were present in the suspect devices corresponded with times that the planning or execution operations had already been recorded using other digital pieces of evidence. The rate of high correlation of these communications makes it very unlikely that such communications were accidental or not connected.</w:t>
      </w:r>
    </w:p>
    <w:p w14:paraId="399601B2"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Also, metadata in email headers disclosed the routing of the message of October 14 to prove the authenticity of the message. It came out of the device of Joe with a legitimate SMTP server connected to his email account and the internal hash of the contents of the attachment was the same as the file found on the USB of Emma. This match of the email attachment hash with the USB file hash offered an unappealable connection between the hardcopy and the communication track.</w:t>
      </w:r>
    </w:p>
    <w:p w14:paraId="4ACBD617"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The hierarchy of the conspiracy was also shown using the call logs. Emma used Joe as an intermediary who mostly communicated with her. Joe then informed Norman as can be seen by the trend at which Emma made calls to Joe and then calls to Norman. This chain movement is comparable to the format of an intermediary-based exchange in which the intermediary facilitator mediates between the source and the consumer.</w:t>
      </w:r>
    </w:p>
    <w:p w14:paraId="08E114B0"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 xml:space="preserve">The coordinated act of the analysis of calls and emails can be discussed as the clear, continuous sequence of aligned actions. Such a coherent communication trail emphasizes </w:t>
      </w:r>
      <w:r w:rsidRPr="002251FD">
        <w:rPr>
          <w:rFonts w:ascii="Arial" w:hAnsi="Arial" w:cs="Arial"/>
          <w:color w:val="000000" w:themeColor="text1"/>
          <w:sz w:val="22"/>
          <w:szCs w:val="22"/>
        </w:rPr>
        <w:lastRenderedPageBreak/>
        <w:t>the aspect of planned plots, confirmation behavior, and coordination on the fly which is vital to the attempted intellectual property theft.</w:t>
      </w:r>
    </w:p>
    <w:p w14:paraId="3DE35FBB" w14:textId="77777777" w:rsidR="002251FD" w:rsidRPr="002251FD" w:rsidRDefault="002251FD" w:rsidP="002251FD">
      <w:pPr>
        <w:pStyle w:val="Heading3"/>
        <w:spacing w:line="360" w:lineRule="auto"/>
        <w:rPr>
          <w:rFonts w:ascii="Arial" w:hAnsi="Arial" w:cs="Arial"/>
          <w:color w:val="000000" w:themeColor="text1"/>
          <w:sz w:val="22"/>
          <w:szCs w:val="22"/>
          <w:lang w:val="zh-CN" w:eastAsia="en-GB"/>
        </w:rPr>
      </w:pPr>
      <w:bookmarkStart w:id="37" w:name="_Toc214395036"/>
      <w:bookmarkStart w:id="38" w:name="_Toc216341607"/>
      <w:r w:rsidRPr="002251FD">
        <w:rPr>
          <w:rFonts w:ascii="Arial" w:hAnsi="Arial" w:cs="Arial"/>
          <w:color w:val="000000" w:themeColor="text1"/>
          <w:sz w:val="22"/>
          <w:szCs w:val="22"/>
          <w:lang w:val="zh-CN" w:eastAsia="en-GB"/>
        </w:rPr>
        <w:t>Suspect Profiling</w:t>
      </w:r>
      <w:bookmarkEnd w:id="37"/>
      <w:bookmarkEnd w:id="38"/>
    </w:p>
    <w:p w14:paraId="56DC60D3"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t>The characterization of the three main suspects, Emma, Joe, and Norman gives a straightforward guide to the functions, intentions, and behavioral signs related to the orchestrated theft of intellectual property. The evidence obtained through forensic investigations conducted on devices and communication channels can be used to form a coordinated criminal alliance to which each of the suspects provided a different role fundamental in the implementation of the scheme.</w:t>
      </w:r>
    </w:p>
    <w:p w14:paraId="5F7B5AF6"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Emma – Primary Perpetrator and Data Thief</w:t>
      </w:r>
      <w:r w:rsidRPr="002251FD">
        <w:rPr>
          <w:rFonts w:ascii="Arial" w:hAnsi="Arial" w:cs="Arial"/>
          <w:color w:val="000000" w:themeColor="text1"/>
          <w:sz w:val="22"/>
          <w:szCs w:val="22"/>
        </w:rPr>
        <w:br/>
        <w:t>The role of Emma is detected as the person who accessed and took out the patent files of QT-AI-2025 directly. The logs of the browser showed some searches about her personal financial hardship, such as consolidation of debts and quick-loan requests, which means that she was primarily interested in financial income. Her device had the original access logs of the patent directory and metadata of files being copied to the USB drive. These pieces of evidence place her as the insider who used her authorized access to illegally gain purpose.</w:t>
      </w:r>
    </w:p>
    <w:p w14:paraId="1A5D872E"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Joe – Intermediary and Facilitator</w:t>
      </w:r>
      <w:r w:rsidRPr="002251FD">
        <w:rPr>
          <w:rFonts w:ascii="Arial" w:hAnsi="Arial" w:cs="Arial"/>
          <w:color w:val="000000" w:themeColor="text1"/>
          <w:sz w:val="22"/>
          <w:szCs w:val="22"/>
        </w:rPr>
        <w:br/>
        <w:t>Joe was the go-between in Emma and Norman. According to the notes found in his smartphone, he was expected to see a 30% reduction and the connection to him having a commission-driven motive was made directly. Log communication reveals him to have organized meetings, negotiated payment structures and transfer of sample files. His actions indicate a typical facilitator type of profile, one that does not have a direct access to the proprietary data but facilitates and coordinates the exchange between the source and the buyer.</w:t>
      </w:r>
    </w:p>
    <w:p w14:paraId="1117B433"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Style w:val="Strong"/>
          <w:rFonts w:ascii="Arial" w:hAnsi="Arial" w:cs="Arial"/>
          <w:color w:val="000000" w:themeColor="text1"/>
          <w:sz w:val="22"/>
          <w:szCs w:val="22"/>
        </w:rPr>
        <w:t>Norman – Buyer and Beneficiary</w:t>
      </w:r>
      <w:r w:rsidRPr="002251FD">
        <w:rPr>
          <w:rFonts w:ascii="Arial" w:hAnsi="Arial" w:cs="Arial"/>
          <w:color w:val="000000" w:themeColor="text1"/>
          <w:sz w:val="22"/>
          <w:szCs w:val="22"/>
        </w:rPr>
        <w:br/>
        <w:t>The receiving side of the fraudulent activity is through the involvement of Norman. His emails talk of having gained a competitive advantage over the competitors and this indicates that he had a clear intention of using the stolen information to gain competitive advantage in his business. He negotiated payments, saw the sample file and endorsed additional transfers.</w:t>
      </w:r>
    </w:p>
    <w:p w14:paraId="5568BCC0" w14:textId="77777777" w:rsidR="002251FD" w:rsidRPr="002251FD" w:rsidRDefault="002251FD" w:rsidP="002251FD">
      <w:pPr>
        <w:pStyle w:val="NormalWeb"/>
        <w:spacing w:line="360" w:lineRule="auto"/>
        <w:rPr>
          <w:rFonts w:ascii="Arial" w:hAnsi="Arial" w:cs="Arial"/>
          <w:color w:val="000000" w:themeColor="text1"/>
          <w:sz w:val="22"/>
          <w:szCs w:val="22"/>
        </w:rPr>
      </w:pPr>
      <w:r w:rsidRPr="002251FD">
        <w:rPr>
          <w:rFonts w:ascii="Arial" w:hAnsi="Arial" w:cs="Arial"/>
          <w:color w:val="000000" w:themeColor="text1"/>
          <w:sz w:val="22"/>
          <w:szCs w:val="22"/>
        </w:rPr>
        <w:lastRenderedPageBreak/>
        <w:t>Collectively, the evidence demonstrates consistent alignment with their respective roles and motives. No contradictory artifacts were identified, and all collected data supports their coordinated participation in the fraud (Herald Scholarly Open Access, 2025).</w:t>
      </w:r>
    </w:p>
    <w:p w14:paraId="2E1E02BE" w14:textId="77777777" w:rsidR="002251FD" w:rsidRPr="002251FD" w:rsidRDefault="002251FD" w:rsidP="002251FD">
      <w:pPr>
        <w:pStyle w:val="Heading2"/>
        <w:spacing w:line="360" w:lineRule="auto"/>
        <w:rPr>
          <w:rFonts w:ascii="Arial" w:hAnsi="Arial" w:cs="Arial"/>
          <w:color w:val="000000" w:themeColor="text1"/>
          <w:sz w:val="22"/>
          <w:szCs w:val="22"/>
          <w:lang w:val="zh-CN" w:eastAsia="en-GB"/>
        </w:rPr>
      </w:pPr>
      <w:bookmarkStart w:id="39" w:name="_Toc214395037"/>
      <w:bookmarkStart w:id="40" w:name="_Toc216341608"/>
      <w:r w:rsidRPr="002251FD">
        <w:rPr>
          <w:rFonts w:ascii="Arial" w:hAnsi="Arial" w:cs="Arial"/>
          <w:color w:val="000000" w:themeColor="text1"/>
          <w:sz w:val="22"/>
          <w:szCs w:val="22"/>
          <w:lang w:val="zh-CN" w:eastAsia="en-GB"/>
        </w:rPr>
        <w:t>Conclusion</w:t>
      </w:r>
      <w:bookmarkEnd w:id="39"/>
      <w:bookmarkEnd w:id="40"/>
    </w:p>
    <w:p w14:paraId="505C0991"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sidRPr="002251FD">
        <w:rPr>
          <w:rFonts w:ascii="Arial" w:eastAsia="Times New Roman" w:hAnsi="Arial" w:cs="Arial"/>
          <w:color w:val="000000" w:themeColor="text1"/>
          <w:kern w:val="0"/>
          <w:sz w:val="22"/>
          <w:szCs w:val="22"/>
          <w:lang w:val="zh-CN" w:eastAsia="en-GB"/>
          <w14:ligatures w14:val="none"/>
        </w:rPr>
        <w:t>The case of the investigation of the Quantum Tech corporate espionage case can be well supported with verifiable facts of a well organized plan to steal and transfer the ownership of proprietary intellectual property, namely the QT-AI-2025 patent design. A methodical process of forensic examination of smartphones and storage devices revealed to investigators patterns of consistent communication, timestamps and metadata that showed Emma, Joe, and Norman as part of a planned effort of illegal access, file exfiltration and negotiations of financial transactions. The application of forensic tools like Cellebrite UFED, FTK Imager and Autopsy made sure that all the discoveries were technically valid and legally justifiable, and that they met the industry standard when it comes to handling digital evidence (Casey, 2020). The recapitulated chronology of events shows that digital footprints (and messages, file transfers and bank details) can be used to prove motive, intent and implementation. This case highlights the importance of digital forensics to fill the gap between suspicion and evidence and strong support of the necessity to use digital forensics as a tool to detect insider threat and protect organizational assets (Horsman and Sunde, 2022). Also, the findings not only suggest the technical aspect of the crime, but the human aspect behind the crime, whereby one must closely monitor the internal security breach at any given time.</w:t>
      </w:r>
    </w:p>
    <w:p w14:paraId="75E7D1A5" w14:textId="77777777" w:rsidR="002251FD" w:rsidRPr="002251FD" w:rsidRDefault="002251FD" w:rsidP="002251FD">
      <w:pPr>
        <w:pStyle w:val="Heading2"/>
        <w:spacing w:line="360" w:lineRule="auto"/>
        <w:rPr>
          <w:rFonts w:ascii="Arial" w:hAnsi="Arial" w:cs="Arial"/>
          <w:color w:val="000000" w:themeColor="text1"/>
          <w:sz w:val="22"/>
          <w:szCs w:val="22"/>
        </w:rPr>
      </w:pPr>
      <w:bookmarkStart w:id="41" w:name="_Toc214395038"/>
      <w:bookmarkStart w:id="42" w:name="_Toc216341609"/>
      <w:r w:rsidRPr="002251FD">
        <w:rPr>
          <w:rFonts w:ascii="Arial" w:hAnsi="Arial" w:cs="Arial"/>
          <w:color w:val="000000" w:themeColor="text1"/>
          <w:sz w:val="22"/>
          <w:szCs w:val="22"/>
          <w:lang w:val="zh-CN" w:eastAsia="en-GB"/>
        </w:rPr>
        <w:t>Recommendations</w:t>
      </w:r>
      <w:bookmarkEnd w:id="41"/>
      <w:bookmarkEnd w:id="42"/>
    </w:p>
    <w:p w14:paraId="59629C34" w14:textId="77777777" w:rsidR="002251FD" w:rsidRPr="002251FD" w:rsidRDefault="002251FD" w:rsidP="002251FD">
      <w:pPr>
        <w:spacing w:before="100" w:beforeAutospacing="1" w:after="100" w:afterAutospacing="1" w:line="360" w:lineRule="auto"/>
        <w:rPr>
          <w:rFonts w:ascii="Arial" w:eastAsia="Times New Roman" w:hAnsi="Arial" w:cs="Arial"/>
          <w:color w:val="000000" w:themeColor="text1"/>
          <w:kern w:val="0"/>
          <w:sz w:val="22"/>
          <w:szCs w:val="22"/>
          <w:lang w:val="en-US" w:eastAsia="en-GB"/>
          <w14:ligatures w14:val="none"/>
        </w:rPr>
      </w:pPr>
      <w:r w:rsidRPr="002251FD">
        <w:rPr>
          <w:rFonts w:ascii="Arial" w:eastAsia="Times New Roman" w:hAnsi="Arial" w:cs="Arial"/>
          <w:color w:val="000000" w:themeColor="text1"/>
          <w:kern w:val="0"/>
          <w:sz w:val="22"/>
          <w:szCs w:val="22"/>
          <w:lang w:val="zh-CN" w:eastAsia="en-GB"/>
          <w14:ligatures w14:val="none"/>
        </w:rPr>
        <w:t>Multi-factor authentication, data loss prevention tools, and insider threat behavioural analytics should be used to supplement the internal cybersecurity in the case of Quantum Tech. It should also become a habit to conduct digital audit and employee awareness to prevent future incidences. With law enforcement, indictment should be filed on the foundation of Economic Espionage Act (18 U.S.C. 1831), and more detailed financial forensics audit should be initiated to monitor financial operations and recover digital evidence. In the instance of backup traces, remote work and cloud storage facilities would be taken into consideration as well. Finally, ongoing learning of new forensic tools and analytics using AI will be recommended to expand the investigation capacities and resilience in the future.</w:t>
      </w:r>
    </w:p>
    <w:p w14:paraId="33EF139C" w14:textId="77777777" w:rsidR="002251FD" w:rsidRPr="002251FD" w:rsidRDefault="002251FD" w:rsidP="002251FD">
      <w:pPr>
        <w:pStyle w:val="Heading2"/>
        <w:spacing w:line="360" w:lineRule="auto"/>
        <w:rPr>
          <w:rFonts w:ascii="Arial" w:hAnsi="Arial" w:cs="Arial"/>
          <w:color w:val="000000" w:themeColor="text1"/>
          <w:sz w:val="22"/>
          <w:szCs w:val="22"/>
          <w:lang w:val="zh-CN" w:eastAsia="en-GB"/>
        </w:rPr>
      </w:pPr>
      <w:bookmarkStart w:id="43" w:name="_Toc214395039"/>
      <w:bookmarkStart w:id="44" w:name="_Toc216341610"/>
      <w:r w:rsidRPr="002251FD">
        <w:rPr>
          <w:rFonts w:ascii="Arial" w:hAnsi="Arial" w:cs="Arial"/>
          <w:color w:val="000000" w:themeColor="text1"/>
          <w:sz w:val="22"/>
          <w:szCs w:val="22"/>
          <w:lang w:val="zh-CN" w:eastAsia="en-GB"/>
        </w:rPr>
        <w:lastRenderedPageBreak/>
        <w:t>References</w:t>
      </w:r>
      <w:bookmarkEnd w:id="43"/>
      <w:bookmarkEnd w:id="44"/>
    </w:p>
    <w:p w14:paraId="75D0233B" w14:textId="5636AF23" w:rsidR="002251FD" w:rsidRPr="002251FD" w:rsidRDefault="00F71567"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Pr>
          <w:rFonts w:ascii="Arial" w:eastAsia="Times New Roman" w:hAnsi="Arial" w:cs="Arial"/>
          <w:color w:val="000000" w:themeColor="text1"/>
          <w:kern w:val="0"/>
          <w:sz w:val="22"/>
          <w:szCs w:val="22"/>
          <w:lang w:val="en-US" w:eastAsia="en-GB"/>
          <w14:ligatures w14:val="none"/>
        </w:rPr>
        <w:t xml:space="preserve">[1] </w:t>
      </w:r>
      <w:r w:rsidR="002251FD" w:rsidRPr="002251FD">
        <w:rPr>
          <w:rFonts w:ascii="Arial" w:eastAsia="Times New Roman" w:hAnsi="Arial" w:cs="Arial"/>
          <w:color w:val="000000" w:themeColor="text1"/>
          <w:kern w:val="0"/>
          <w:sz w:val="22"/>
          <w:szCs w:val="22"/>
          <w:lang w:val="zh-CN" w:eastAsia="en-GB"/>
          <w14:ligatures w14:val="none"/>
        </w:rPr>
        <w:t xml:space="preserve">Al-Dhaqm, A., et al. (2021). A review of mobile forensic investigation process models. </w:t>
      </w:r>
      <w:r w:rsidR="002251FD" w:rsidRPr="002251FD">
        <w:rPr>
          <w:rFonts w:ascii="Arial" w:eastAsia="Times New Roman" w:hAnsi="Arial" w:cs="Arial"/>
          <w:i/>
          <w:iCs/>
          <w:color w:val="000000" w:themeColor="text1"/>
          <w:kern w:val="0"/>
          <w:sz w:val="22"/>
          <w:szCs w:val="22"/>
          <w:lang w:val="zh-CN" w:eastAsia="en-GB"/>
          <w14:ligatures w14:val="none"/>
        </w:rPr>
        <w:t>Forensic Science International: Synergy</w:t>
      </w:r>
      <w:r w:rsidR="002251FD" w:rsidRPr="002251FD">
        <w:rPr>
          <w:rFonts w:ascii="Arial" w:eastAsia="Times New Roman" w:hAnsi="Arial" w:cs="Arial"/>
          <w:color w:val="000000" w:themeColor="text1"/>
          <w:kern w:val="0"/>
          <w:sz w:val="22"/>
          <w:szCs w:val="22"/>
          <w:lang w:val="zh-CN" w:eastAsia="en-GB"/>
          <w14:ligatures w14:val="none"/>
        </w:rPr>
        <w:t xml:space="preserve">, 3, 100154. </w:t>
      </w:r>
      <w:hyperlink r:id="rId42" w:tgtFrame="_blank" w:history="1">
        <w:r w:rsidR="002251FD" w:rsidRPr="002251FD">
          <w:rPr>
            <w:rFonts w:ascii="Arial" w:eastAsia="Times New Roman" w:hAnsi="Arial" w:cs="Arial"/>
            <w:color w:val="000000" w:themeColor="text1"/>
            <w:kern w:val="0"/>
            <w:sz w:val="22"/>
            <w:szCs w:val="22"/>
            <w:u w:val="single"/>
            <w:lang w:val="zh-CN" w:eastAsia="en-GB"/>
            <w14:ligatures w14:val="none"/>
          </w:rPr>
          <w:t>https://doi.org/10.1016/j.fsisyn.2021.100154</w:t>
        </w:r>
      </w:hyperlink>
    </w:p>
    <w:p w14:paraId="4CE48D49" w14:textId="2A5FDEC4" w:rsidR="002251FD" w:rsidRPr="002251FD" w:rsidRDefault="00F71567"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Pr>
          <w:rFonts w:ascii="Arial" w:eastAsia="Times New Roman" w:hAnsi="Arial" w:cs="Arial"/>
          <w:color w:val="000000" w:themeColor="text1"/>
          <w:kern w:val="0"/>
          <w:sz w:val="22"/>
          <w:szCs w:val="22"/>
          <w:lang w:val="en-US" w:eastAsia="en-GB"/>
          <w14:ligatures w14:val="none"/>
        </w:rPr>
        <w:t xml:space="preserve">[2] </w:t>
      </w:r>
      <w:r w:rsidR="002251FD" w:rsidRPr="002251FD">
        <w:rPr>
          <w:rFonts w:ascii="Arial" w:eastAsia="Times New Roman" w:hAnsi="Arial" w:cs="Arial"/>
          <w:color w:val="000000" w:themeColor="text1"/>
          <w:kern w:val="0"/>
          <w:sz w:val="22"/>
          <w:szCs w:val="22"/>
          <w:lang w:val="zh-CN" w:eastAsia="en-GB"/>
          <w14:ligatures w14:val="none"/>
        </w:rPr>
        <w:t xml:space="preserve">Casey, E. (2020). </w:t>
      </w:r>
      <w:r w:rsidR="002251FD" w:rsidRPr="002251FD">
        <w:rPr>
          <w:rFonts w:ascii="Arial" w:eastAsia="Times New Roman" w:hAnsi="Arial" w:cs="Arial"/>
          <w:i/>
          <w:iCs/>
          <w:color w:val="000000" w:themeColor="text1"/>
          <w:kern w:val="0"/>
          <w:sz w:val="22"/>
          <w:szCs w:val="22"/>
          <w:lang w:val="zh-CN" w:eastAsia="en-GB"/>
          <w14:ligatures w14:val="none"/>
        </w:rPr>
        <w:t>Digital Evidence and Computer Crime</w:t>
      </w:r>
      <w:r w:rsidR="002251FD" w:rsidRPr="002251FD">
        <w:rPr>
          <w:rFonts w:ascii="Arial" w:eastAsia="Times New Roman" w:hAnsi="Arial" w:cs="Arial"/>
          <w:color w:val="000000" w:themeColor="text1"/>
          <w:kern w:val="0"/>
          <w:sz w:val="22"/>
          <w:szCs w:val="22"/>
          <w:lang w:val="zh-CN" w:eastAsia="en-GB"/>
          <w14:ligatures w14:val="none"/>
        </w:rPr>
        <w:t xml:space="preserve"> (4th ed.). Academic Press.</w:t>
      </w:r>
    </w:p>
    <w:p w14:paraId="770D1749" w14:textId="3AF1D035" w:rsidR="002251FD" w:rsidRPr="002251FD" w:rsidRDefault="00F71567"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Pr>
          <w:rFonts w:ascii="Arial" w:eastAsia="Times New Roman" w:hAnsi="Arial" w:cs="Arial"/>
          <w:color w:val="000000" w:themeColor="text1"/>
          <w:kern w:val="0"/>
          <w:sz w:val="22"/>
          <w:szCs w:val="22"/>
          <w:lang w:val="en-US" w:eastAsia="en-GB"/>
          <w14:ligatures w14:val="none"/>
        </w:rPr>
        <w:t xml:space="preserve">[3] </w:t>
      </w:r>
      <w:r w:rsidR="002251FD" w:rsidRPr="002251FD">
        <w:rPr>
          <w:rFonts w:ascii="Arial" w:eastAsia="Times New Roman" w:hAnsi="Arial" w:cs="Arial"/>
          <w:color w:val="000000" w:themeColor="text1"/>
          <w:kern w:val="0"/>
          <w:sz w:val="22"/>
          <w:szCs w:val="22"/>
          <w:lang w:val="zh-CN" w:eastAsia="en-GB"/>
          <w14:ligatures w14:val="none"/>
        </w:rPr>
        <w:t xml:space="preserve">Horsman, G. (2019). Formalising investigative decision making in digital forensics. </w:t>
      </w:r>
      <w:r w:rsidR="002251FD" w:rsidRPr="002251FD">
        <w:rPr>
          <w:rFonts w:ascii="Arial" w:eastAsia="Times New Roman" w:hAnsi="Arial" w:cs="Arial"/>
          <w:i/>
          <w:iCs/>
          <w:color w:val="000000" w:themeColor="text1"/>
          <w:kern w:val="0"/>
          <w:sz w:val="22"/>
          <w:szCs w:val="22"/>
          <w:lang w:val="zh-CN" w:eastAsia="en-GB"/>
          <w14:ligatures w14:val="none"/>
        </w:rPr>
        <w:t>Digital Investigation</w:t>
      </w:r>
      <w:r w:rsidR="002251FD" w:rsidRPr="002251FD">
        <w:rPr>
          <w:rFonts w:ascii="Arial" w:eastAsia="Times New Roman" w:hAnsi="Arial" w:cs="Arial"/>
          <w:color w:val="000000" w:themeColor="text1"/>
          <w:kern w:val="0"/>
          <w:sz w:val="22"/>
          <w:szCs w:val="22"/>
          <w:lang w:val="zh-CN" w:eastAsia="en-GB"/>
          <w14:ligatures w14:val="none"/>
        </w:rPr>
        <w:t xml:space="preserve">, 28, 146-157. </w:t>
      </w:r>
      <w:hyperlink r:id="rId43" w:tgtFrame="_blank" w:history="1">
        <w:r w:rsidR="002251FD" w:rsidRPr="002251FD">
          <w:rPr>
            <w:rFonts w:ascii="Arial" w:eastAsia="Times New Roman" w:hAnsi="Arial" w:cs="Arial"/>
            <w:color w:val="000000" w:themeColor="text1"/>
            <w:kern w:val="0"/>
            <w:sz w:val="22"/>
            <w:szCs w:val="22"/>
            <w:u w:val="single"/>
            <w:lang w:val="zh-CN" w:eastAsia="en-GB"/>
            <w14:ligatures w14:val="none"/>
          </w:rPr>
          <w:t>https://doi.org/10.1016/j.diin.2019.01.007</w:t>
        </w:r>
      </w:hyperlink>
    </w:p>
    <w:p w14:paraId="4C434FB1" w14:textId="5F02409E" w:rsidR="002251FD" w:rsidRPr="002251FD" w:rsidRDefault="00F71567"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Pr>
          <w:rFonts w:ascii="Arial" w:eastAsia="Times New Roman" w:hAnsi="Arial" w:cs="Arial"/>
          <w:color w:val="000000" w:themeColor="text1"/>
          <w:kern w:val="0"/>
          <w:sz w:val="22"/>
          <w:szCs w:val="22"/>
          <w:lang w:val="en-US" w:eastAsia="en-GB"/>
          <w14:ligatures w14:val="none"/>
        </w:rPr>
        <w:t xml:space="preserve">[4] </w:t>
      </w:r>
      <w:r w:rsidR="002251FD" w:rsidRPr="002251FD">
        <w:rPr>
          <w:rFonts w:ascii="Arial" w:eastAsia="Times New Roman" w:hAnsi="Arial" w:cs="Arial"/>
          <w:color w:val="000000" w:themeColor="text1"/>
          <w:kern w:val="0"/>
          <w:sz w:val="22"/>
          <w:szCs w:val="22"/>
          <w:lang w:val="zh-CN" w:eastAsia="en-GB"/>
          <w14:ligatures w14:val="none"/>
        </w:rPr>
        <w:t xml:space="preserve">Horsman, G., &amp; Sunde, E. (2022). SOLVE-IT: A proposed digital forensic knowledge base. </w:t>
      </w:r>
      <w:r w:rsidR="002251FD" w:rsidRPr="002251FD">
        <w:rPr>
          <w:rFonts w:ascii="Arial" w:eastAsia="Times New Roman" w:hAnsi="Arial" w:cs="Arial"/>
          <w:i/>
          <w:iCs/>
          <w:color w:val="000000" w:themeColor="text1"/>
          <w:kern w:val="0"/>
          <w:sz w:val="22"/>
          <w:szCs w:val="22"/>
          <w:lang w:val="zh-CN" w:eastAsia="en-GB"/>
          <w14:ligatures w14:val="none"/>
        </w:rPr>
        <w:t>Forensic Science International: Digital Investigation</w:t>
      </w:r>
      <w:r w:rsidR="002251FD" w:rsidRPr="002251FD">
        <w:rPr>
          <w:rFonts w:ascii="Arial" w:eastAsia="Times New Roman" w:hAnsi="Arial" w:cs="Arial"/>
          <w:color w:val="000000" w:themeColor="text1"/>
          <w:kern w:val="0"/>
          <w:sz w:val="22"/>
          <w:szCs w:val="22"/>
          <w:lang w:val="zh-CN" w:eastAsia="en-GB"/>
          <w14:ligatures w14:val="none"/>
        </w:rPr>
        <w:t xml:space="preserve">, 44, 301488. </w:t>
      </w:r>
      <w:hyperlink r:id="rId44" w:tgtFrame="_blank" w:history="1">
        <w:r w:rsidR="002251FD" w:rsidRPr="002251FD">
          <w:rPr>
            <w:rFonts w:ascii="Arial" w:eastAsia="Times New Roman" w:hAnsi="Arial" w:cs="Arial"/>
            <w:color w:val="000000" w:themeColor="text1"/>
            <w:kern w:val="0"/>
            <w:sz w:val="22"/>
            <w:szCs w:val="22"/>
            <w:u w:val="single"/>
            <w:lang w:val="zh-CN" w:eastAsia="en-GB"/>
            <w14:ligatures w14:val="none"/>
          </w:rPr>
          <w:t>https://doi.org/10.1016/j.fsidi.2022.301488</w:t>
        </w:r>
      </w:hyperlink>
    </w:p>
    <w:p w14:paraId="4D552306" w14:textId="1C55763F" w:rsidR="002251FD" w:rsidRPr="002251FD" w:rsidRDefault="00F71567"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Pr>
          <w:rFonts w:ascii="Arial" w:eastAsia="Times New Roman" w:hAnsi="Arial" w:cs="Arial"/>
          <w:color w:val="000000" w:themeColor="text1"/>
          <w:kern w:val="0"/>
          <w:sz w:val="22"/>
          <w:szCs w:val="22"/>
          <w:lang w:val="en-US" w:eastAsia="en-GB"/>
          <w14:ligatures w14:val="none"/>
        </w:rPr>
        <w:t xml:space="preserve">[5] </w:t>
      </w:r>
      <w:r w:rsidR="002251FD" w:rsidRPr="002251FD">
        <w:rPr>
          <w:rFonts w:ascii="Arial" w:eastAsia="Times New Roman" w:hAnsi="Arial" w:cs="Arial"/>
          <w:color w:val="000000" w:themeColor="text1"/>
          <w:kern w:val="0"/>
          <w:sz w:val="22"/>
          <w:szCs w:val="22"/>
          <w:lang w:val="zh-CN" w:eastAsia="en-GB"/>
          <w14:ligatures w14:val="none"/>
        </w:rPr>
        <w:t xml:space="preserve">Montasari, R. (2016). Review and evaluation of mobile device forensics tools. </w:t>
      </w:r>
      <w:r w:rsidR="002251FD" w:rsidRPr="002251FD">
        <w:rPr>
          <w:rFonts w:ascii="Arial" w:eastAsia="Times New Roman" w:hAnsi="Arial" w:cs="Arial"/>
          <w:i/>
          <w:iCs/>
          <w:color w:val="000000" w:themeColor="text1"/>
          <w:kern w:val="0"/>
          <w:sz w:val="22"/>
          <w:szCs w:val="22"/>
          <w:lang w:val="zh-CN" w:eastAsia="en-GB"/>
          <w14:ligatures w14:val="none"/>
        </w:rPr>
        <w:t>International Journal of Computer Science and Security</w:t>
      </w:r>
      <w:r w:rsidR="002251FD" w:rsidRPr="002251FD">
        <w:rPr>
          <w:rFonts w:ascii="Arial" w:eastAsia="Times New Roman" w:hAnsi="Arial" w:cs="Arial"/>
          <w:color w:val="000000" w:themeColor="text1"/>
          <w:kern w:val="0"/>
          <w:sz w:val="22"/>
          <w:szCs w:val="22"/>
          <w:lang w:val="zh-CN" w:eastAsia="en-GB"/>
          <w14:ligatures w14:val="none"/>
        </w:rPr>
        <w:t>, 10(3), 101-112.</w:t>
      </w:r>
    </w:p>
    <w:p w14:paraId="562D8255" w14:textId="5E8DE0DA" w:rsidR="002251FD" w:rsidRPr="002251FD" w:rsidRDefault="00F71567"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Pr>
          <w:rFonts w:ascii="Arial" w:eastAsia="Times New Roman" w:hAnsi="Arial" w:cs="Arial"/>
          <w:color w:val="000000" w:themeColor="text1"/>
          <w:kern w:val="0"/>
          <w:sz w:val="22"/>
          <w:szCs w:val="22"/>
          <w:lang w:val="en-US" w:eastAsia="en-GB"/>
          <w14:ligatures w14:val="none"/>
        </w:rPr>
        <w:t xml:space="preserve">[6] </w:t>
      </w:r>
      <w:r w:rsidR="002251FD" w:rsidRPr="002251FD">
        <w:rPr>
          <w:rFonts w:ascii="Arial" w:eastAsia="Times New Roman" w:hAnsi="Arial" w:cs="Arial"/>
          <w:color w:val="000000" w:themeColor="text1"/>
          <w:kern w:val="0"/>
          <w:sz w:val="22"/>
          <w:szCs w:val="22"/>
          <w:lang w:val="zh-CN" w:eastAsia="en-GB"/>
          <w14:ligatures w14:val="none"/>
        </w:rPr>
        <w:t xml:space="preserve">Herald Scholarly Open Access. (2025). Computer Crime Evidence Collection. </w:t>
      </w:r>
      <w:hyperlink r:id="rId45" w:tgtFrame="_blank" w:history="1">
        <w:r w:rsidR="002251FD" w:rsidRPr="002251FD">
          <w:rPr>
            <w:rFonts w:ascii="Arial" w:eastAsia="Times New Roman" w:hAnsi="Arial" w:cs="Arial"/>
            <w:color w:val="000000" w:themeColor="text1"/>
            <w:kern w:val="0"/>
            <w:sz w:val="22"/>
            <w:szCs w:val="22"/>
            <w:u w:val="single"/>
            <w:lang w:val="zh-CN" w:eastAsia="en-GB"/>
            <w14:ligatures w14:val="none"/>
          </w:rPr>
          <w:t>https://www.heraldopenaccess.us/article_pdf/34/computer-crime-evidence-collection.pdf</w:t>
        </w:r>
      </w:hyperlink>
    </w:p>
    <w:p w14:paraId="2AEDD8F6" w14:textId="260D296C" w:rsidR="002251FD" w:rsidRPr="002251FD" w:rsidRDefault="00F71567" w:rsidP="002251FD">
      <w:pPr>
        <w:spacing w:before="100" w:beforeAutospacing="1" w:after="100" w:afterAutospacing="1" w:line="360" w:lineRule="auto"/>
        <w:rPr>
          <w:rFonts w:ascii="Arial" w:eastAsia="Times New Roman" w:hAnsi="Arial" w:cs="Arial"/>
          <w:color w:val="000000" w:themeColor="text1"/>
          <w:kern w:val="0"/>
          <w:sz w:val="22"/>
          <w:szCs w:val="22"/>
          <w:lang w:val="zh-CN" w:eastAsia="en-GB"/>
          <w14:ligatures w14:val="none"/>
        </w:rPr>
      </w:pPr>
      <w:r>
        <w:rPr>
          <w:rFonts w:ascii="Arial" w:eastAsia="Times New Roman" w:hAnsi="Arial" w:cs="Arial"/>
          <w:color w:val="000000" w:themeColor="text1"/>
          <w:kern w:val="0"/>
          <w:sz w:val="22"/>
          <w:szCs w:val="22"/>
          <w:lang w:val="en-US" w:eastAsia="en-GB"/>
          <w14:ligatures w14:val="none"/>
        </w:rPr>
        <w:t xml:space="preserve">[7] </w:t>
      </w:r>
      <w:r w:rsidR="002251FD" w:rsidRPr="002251FD">
        <w:rPr>
          <w:rFonts w:ascii="Arial" w:eastAsia="Times New Roman" w:hAnsi="Arial" w:cs="Arial"/>
          <w:color w:val="000000" w:themeColor="text1"/>
          <w:kern w:val="0"/>
          <w:sz w:val="22"/>
          <w:szCs w:val="22"/>
          <w:lang w:val="zh-CN" w:eastAsia="en-GB"/>
          <w14:ligatures w14:val="none"/>
        </w:rPr>
        <w:t xml:space="preserve">Frontiers. (2025). Investigating methods for forensic analysis of social media data. </w:t>
      </w:r>
      <w:hyperlink r:id="rId46" w:tgtFrame="_blank" w:history="1">
        <w:r w:rsidR="002251FD" w:rsidRPr="002251FD">
          <w:rPr>
            <w:rFonts w:ascii="Arial" w:eastAsia="Times New Roman" w:hAnsi="Arial" w:cs="Arial"/>
            <w:color w:val="000000" w:themeColor="text1"/>
            <w:kern w:val="0"/>
            <w:sz w:val="22"/>
            <w:szCs w:val="22"/>
            <w:u w:val="single"/>
            <w:lang w:val="zh-CN" w:eastAsia="en-GB"/>
            <w14:ligatures w14:val="none"/>
          </w:rPr>
          <w:t>https://www.frontiersin.org/journals/computer-science/articles/10.3389/fcomp.2025.1566513/full</w:t>
        </w:r>
      </w:hyperlink>
    </w:p>
    <w:p w14:paraId="01A9264B" w14:textId="77777777" w:rsidR="002251FD" w:rsidRPr="002251FD" w:rsidRDefault="002251FD" w:rsidP="002251FD">
      <w:pPr>
        <w:spacing w:line="360" w:lineRule="auto"/>
        <w:rPr>
          <w:rFonts w:ascii="Arial" w:hAnsi="Arial" w:cs="Arial"/>
          <w:color w:val="000000" w:themeColor="text1"/>
          <w:sz w:val="22"/>
          <w:szCs w:val="22"/>
        </w:rPr>
      </w:pPr>
    </w:p>
    <w:p w14:paraId="1E61F77C" w14:textId="77777777" w:rsidR="002251FD" w:rsidRPr="002251FD" w:rsidRDefault="002251FD" w:rsidP="002251FD">
      <w:pPr>
        <w:spacing w:line="360" w:lineRule="auto"/>
        <w:rPr>
          <w:rFonts w:ascii="Arial" w:hAnsi="Arial" w:cs="Arial"/>
          <w:color w:val="000000" w:themeColor="text1"/>
          <w:sz w:val="22"/>
          <w:szCs w:val="22"/>
        </w:rPr>
      </w:pPr>
    </w:p>
    <w:sectPr w:rsidR="002251FD" w:rsidRPr="002251FD">
      <w:head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87862" w14:textId="77777777" w:rsidR="00932FBD" w:rsidRDefault="00932FBD">
      <w:pPr>
        <w:spacing w:line="240" w:lineRule="auto"/>
      </w:pPr>
      <w:r>
        <w:separator/>
      </w:r>
    </w:p>
  </w:endnote>
  <w:endnote w:type="continuationSeparator" w:id="0">
    <w:p w14:paraId="74578ADB" w14:textId="77777777" w:rsidR="00932FBD" w:rsidRDefault="00932F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9A07B9" w14:textId="77777777" w:rsidR="00932FBD" w:rsidRDefault="00932FBD">
      <w:pPr>
        <w:spacing w:after="0"/>
      </w:pPr>
      <w:r>
        <w:separator/>
      </w:r>
    </w:p>
  </w:footnote>
  <w:footnote w:type="continuationSeparator" w:id="0">
    <w:p w14:paraId="70A512F9" w14:textId="77777777" w:rsidR="00932FBD" w:rsidRDefault="00932FBD">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244F48" w14:textId="01110658" w:rsidR="002251FD" w:rsidRDefault="002251FD">
    <w:pPr>
      <w:pStyle w:val="Header"/>
    </w:pPr>
    <w:r w:rsidRPr="002251FD">
      <w:rPr>
        <w:noProof/>
      </w:rPr>
      <w:drawing>
        <wp:inline distT="0" distB="0" distL="0" distR="0" wp14:anchorId="052D047C" wp14:editId="78E9ACA6">
          <wp:extent cx="2311400" cy="939800"/>
          <wp:effectExtent l="0" t="0" r="0" b="0"/>
          <wp:docPr id="1156345302"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345302" name="Picture 1" descr="A black text on a white background&#10;&#10;AI-generated content may be incorrect."/>
                  <pic:cNvPicPr/>
                </pic:nvPicPr>
                <pic:blipFill>
                  <a:blip r:embed="rId1"/>
                  <a:stretch>
                    <a:fillRect/>
                  </a:stretch>
                </pic:blipFill>
                <pic:spPr>
                  <a:xfrm>
                    <a:off x="0" y="0"/>
                    <a:ext cx="2311400" cy="9398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F1455"/>
    <w:multiLevelType w:val="multilevel"/>
    <w:tmpl w:val="087F1455"/>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110B1579"/>
    <w:multiLevelType w:val="multilevel"/>
    <w:tmpl w:val="110B157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1A3E6C2E"/>
    <w:multiLevelType w:val="multilevel"/>
    <w:tmpl w:val="1A3E6C2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449495A"/>
    <w:multiLevelType w:val="multilevel"/>
    <w:tmpl w:val="1A3E6C2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2A262F4E"/>
    <w:multiLevelType w:val="multilevel"/>
    <w:tmpl w:val="2A262F4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3F957679"/>
    <w:multiLevelType w:val="multilevel"/>
    <w:tmpl w:val="3F95767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4C871131"/>
    <w:multiLevelType w:val="multilevel"/>
    <w:tmpl w:val="4C871131"/>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5264051E"/>
    <w:multiLevelType w:val="multilevel"/>
    <w:tmpl w:val="5264051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1035354420">
    <w:abstractNumId w:val="2"/>
  </w:num>
  <w:num w:numId="2" w16cid:durableId="1145970559">
    <w:abstractNumId w:val="3"/>
  </w:num>
  <w:num w:numId="3" w16cid:durableId="1240944764">
    <w:abstractNumId w:val="4"/>
  </w:num>
  <w:num w:numId="4" w16cid:durableId="2006279759">
    <w:abstractNumId w:val="5"/>
  </w:num>
  <w:num w:numId="5" w16cid:durableId="2076201600">
    <w:abstractNumId w:val="0"/>
  </w:num>
  <w:num w:numId="6" w16cid:durableId="560408802">
    <w:abstractNumId w:val="7"/>
  </w:num>
  <w:num w:numId="7" w16cid:durableId="184561074">
    <w:abstractNumId w:val="6"/>
  </w:num>
  <w:num w:numId="8" w16cid:durableId="164634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600"/>
    <w:rsid w:val="00045C75"/>
    <w:rsid w:val="00057D0F"/>
    <w:rsid w:val="00062E8F"/>
    <w:rsid w:val="000B3188"/>
    <w:rsid w:val="00114567"/>
    <w:rsid w:val="001C6E5D"/>
    <w:rsid w:val="002251FD"/>
    <w:rsid w:val="00230B2B"/>
    <w:rsid w:val="00240CA9"/>
    <w:rsid w:val="00286562"/>
    <w:rsid w:val="003740E9"/>
    <w:rsid w:val="00380CE4"/>
    <w:rsid w:val="003A42CB"/>
    <w:rsid w:val="003F46FE"/>
    <w:rsid w:val="00415070"/>
    <w:rsid w:val="004203C7"/>
    <w:rsid w:val="0049670E"/>
    <w:rsid w:val="005443D3"/>
    <w:rsid w:val="00546CE1"/>
    <w:rsid w:val="005A4FC5"/>
    <w:rsid w:val="005E05A3"/>
    <w:rsid w:val="006000ED"/>
    <w:rsid w:val="0062284A"/>
    <w:rsid w:val="006456B6"/>
    <w:rsid w:val="00685600"/>
    <w:rsid w:val="007322F8"/>
    <w:rsid w:val="007453F5"/>
    <w:rsid w:val="00782C8D"/>
    <w:rsid w:val="00787966"/>
    <w:rsid w:val="007B6795"/>
    <w:rsid w:val="007F1A42"/>
    <w:rsid w:val="00830AF2"/>
    <w:rsid w:val="008E3BFF"/>
    <w:rsid w:val="00912901"/>
    <w:rsid w:val="00932FBD"/>
    <w:rsid w:val="009C4458"/>
    <w:rsid w:val="00A26D2F"/>
    <w:rsid w:val="00A36145"/>
    <w:rsid w:val="00B465AD"/>
    <w:rsid w:val="00C44F59"/>
    <w:rsid w:val="00D13B96"/>
    <w:rsid w:val="00D329C0"/>
    <w:rsid w:val="00D66DBE"/>
    <w:rsid w:val="00D708CA"/>
    <w:rsid w:val="00E41616"/>
    <w:rsid w:val="00E71D33"/>
    <w:rsid w:val="00EB2F3D"/>
    <w:rsid w:val="00EC36DC"/>
    <w:rsid w:val="00F6298D"/>
    <w:rsid w:val="00F71567"/>
    <w:rsid w:val="00F81BE6"/>
    <w:rsid w:val="00F9398F"/>
    <w:rsid w:val="00FA23B4"/>
    <w:rsid w:val="BF7365ED"/>
    <w:rsid w:val="DB6B12B6"/>
    <w:rsid w:val="DF5C0F2F"/>
    <w:rsid w:val="FFFBA41A"/>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97B97"/>
  <w15:docId w15:val="{A8B1B1F5-2884-6A48-87D0-DA398A6CC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C8D"/>
    <w:pPr>
      <w:spacing w:after="160" w:line="278" w:lineRule="auto"/>
    </w:pPr>
    <w:rPr>
      <w:rFonts w:asciiTheme="minorHAnsi" w:eastAsiaTheme="minorHAnsi" w:hAnsiTheme="minorHAnsi" w:cstheme="minorBidi"/>
      <w:kern w:val="2"/>
      <w:sz w:val="24"/>
      <w:szCs w:val="24"/>
      <w:lang w:val="en-GB"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b/>
      <w:color w:val="0F4761" w:themeColor="accent1" w:themeShade="BF"/>
      <w:sz w:val="40"/>
      <w:szCs w:val="40"/>
      <w:u w:val="single"/>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b/>
      <w: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rPr>
      <w:color w:val="0000FF"/>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kern w:val="0"/>
      <w:lang w:val="zh-CN" w:eastAsia="en-GB"/>
      <w14:ligatures w14:val="none"/>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before="120" w:after="0"/>
    </w:pPr>
    <w:rPr>
      <w:b/>
      <w:bCs/>
      <w:i/>
      <w:iCs/>
    </w:rPr>
  </w:style>
  <w:style w:type="paragraph" w:styleId="TOC2">
    <w:name w:val="toc 2"/>
    <w:basedOn w:val="Normal"/>
    <w:next w:val="Normal"/>
    <w:autoRedefine/>
    <w:uiPriority w:val="39"/>
    <w:unhideWhenUsed/>
    <w:pPr>
      <w:spacing w:before="120" w:after="0"/>
      <w:ind w:left="240"/>
    </w:pPr>
    <w:rPr>
      <w:b/>
      <w:bCs/>
      <w:sz w:val="22"/>
      <w:szCs w:val="22"/>
    </w:rPr>
  </w:style>
  <w:style w:type="paragraph" w:styleId="TOC3">
    <w:name w:val="toc 3"/>
    <w:basedOn w:val="Normal"/>
    <w:next w:val="Normal"/>
    <w:autoRedefine/>
    <w:uiPriority w:val="39"/>
    <w:unhideWhenUsed/>
    <w:pPr>
      <w:spacing w:after="0"/>
      <w:ind w:left="480"/>
    </w:pPr>
    <w:rPr>
      <w:sz w:val="20"/>
      <w:szCs w:val="20"/>
    </w:rPr>
  </w:style>
  <w:style w:type="paragraph" w:styleId="TOC4">
    <w:name w:val="toc 4"/>
    <w:basedOn w:val="Normal"/>
    <w:next w:val="Normal"/>
    <w:autoRedefine/>
    <w:uiPriority w:val="39"/>
    <w:semiHidden/>
    <w:unhideWhenUsed/>
    <w:pPr>
      <w:spacing w:after="0"/>
      <w:ind w:left="720"/>
    </w:pPr>
    <w:rPr>
      <w:sz w:val="20"/>
      <w:szCs w:val="20"/>
    </w:rPr>
  </w:style>
  <w:style w:type="paragraph" w:styleId="TOC5">
    <w:name w:val="toc 5"/>
    <w:basedOn w:val="Normal"/>
    <w:next w:val="Normal"/>
    <w:autoRedefine/>
    <w:uiPriority w:val="39"/>
    <w:semiHidden/>
    <w:unhideWhenUsed/>
    <w:pPr>
      <w:spacing w:after="0"/>
      <w:ind w:left="960"/>
    </w:pPr>
    <w:rPr>
      <w:sz w:val="20"/>
      <w:szCs w:val="20"/>
    </w:rPr>
  </w:style>
  <w:style w:type="paragraph" w:styleId="TOC6">
    <w:name w:val="toc 6"/>
    <w:basedOn w:val="Normal"/>
    <w:next w:val="Normal"/>
    <w:autoRedefine/>
    <w:uiPriority w:val="39"/>
    <w:semiHidden/>
    <w:unhideWhenUsed/>
    <w:pPr>
      <w:spacing w:after="0"/>
      <w:ind w:left="1200"/>
    </w:pPr>
    <w:rPr>
      <w:sz w:val="20"/>
      <w:szCs w:val="20"/>
    </w:rPr>
  </w:style>
  <w:style w:type="paragraph" w:styleId="TOC7">
    <w:name w:val="toc 7"/>
    <w:basedOn w:val="Normal"/>
    <w:next w:val="Normal"/>
    <w:autoRedefine/>
    <w:uiPriority w:val="39"/>
    <w:semiHidden/>
    <w:unhideWhenUsed/>
    <w:pPr>
      <w:spacing w:after="0"/>
      <w:ind w:left="1440"/>
    </w:pPr>
    <w:rPr>
      <w:sz w:val="20"/>
      <w:szCs w:val="20"/>
    </w:rPr>
  </w:style>
  <w:style w:type="paragraph" w:styleId="TOC8">
    <w:name w:val="toc 8"/>
    <w:basedOn w:val="Normal"/>
    <w:next w:val="Normal"/>
    <w:autoRedefine/>
    <w:uiPriority w:val="39"/>
    <w:semiHidden/>
    <w:unhideWhenUsed/>
    <w:pPr>
      <w:spacing w:after="0"/>
      <w:ind w:left="1680"/>
    </w:pPr>
    <w:rPr>
      <w:sz w:val="20"/>
      <w:szCs w:val="20"/>
    </w:rPr>
  </w:style>
  <w:style w:type="paragraph" w:styleId="TOC9">
    <w:name w:val="toc 9"/>
    <w:basedOn w:val="Normal"/>
    <w:next w:val="Normal"/>
    <w:autoRedefine/>
    <w:uiPriority w:val="39"/>
    <w:semiHidden/>
    <w:unhideWhenUsed/>
    <w:pPr>
      <w:spacing w:after="0"/>
      <w:ind w:left="1920"/>
    </w:pPr>
    <w:rPr>
      <w:sz w:val="20"/>
      <w:szCs w:val="20"/>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0F4761" w:themeColor="accent1" w:themeShade="BF"/>
      <w:sz w:val="40"/>
      <w:szCs w:val="40"/>
      <w:u w:val="single"/>
      <w:lang w:val="en-GB"/>
    </w:rPr>
  </w:style>
  <w:style w:type="character" w:customStyle="1" w:styleId="Heading2Char">
    <w:name w:val="Heading 2 Char"/>
    <w:basedOn w:val="DefaultParagraphFont"/>
    <w:link w:val="Heading2"/>
    <w:uiPriority w:val="9"/>
    <w:rPr>
      <w:rFonts w:asciiTheme="majorHAnsi" w:eastAsiaTheme="majorEastAsia" w:hAnsiTheme="majorHAnsi" w:cstheme="majorBidi"/>
      <w:b/>
      <w:i/>
      <w:color w:val="0F4761" w:themeColor="accent1" w:themeShade="BF"/>
      <w:sz w:val="32"/>
      <w:szCs w:val="32"/>
      <w:lang w:val="en-GB"/>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lang w:val="en-GB"/>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lang w:val="en-GB"/>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lang w:val="en-GB"/>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lang w:val="en-GB"/>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customStyle="1" w:styleId="TOCHeading1">
    <w:name w:val="TOC Heading1"/>
    <w:basedOn w:val="Heading1"/>
    <w:next w:val="Normal"/>
    <w:uiPriority w:val="39"/>
    <w:unhideWhenUsed/>
    <w:qFormat/>
    <w:pPr>
      <w:spacing w:before="480" w:after="0" w:line="276" w:lineRule="auto"/>
      <w:outlineLvl w:val="9"/>
    </w:pPr>
    <w:rPr>
      <w:bCs/>
      <w:kern w:val="0"/>
      <w:sz w:val="28"/>
      <w:szCs w:val="28"/>
      <w:u w:val="none"/>
      <w:lang w:val="en-US"/>
      <w14:ligatures w14:val="none"/>
    </w:rPr>
  </w:style>
  <w:style w:type="paragraph" w:styleId="Header">
    <w:name w:val="header"/>
    <w:basedOn w:val="Normal"/>
    <w:link w:val="HeaderChar"/>
    <w:uiPriority w:val="99"/>
    <w:unhideWhenUsed/>
    <w:rsid w:val="002251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1FD"/>
    <w:rPr>
      <w:rFonts w:asciiTheme="minorHAnsi" w:eastAsiaTheme="minorHAnsi" w:hAnsiTheme="minorHAnsi" w:cstheme="minorBidi"/>
      <w:kern w:val="2"/>
      <w:sz w:val="24"/>
      <w:szCs w:val="24"/>
      <w:lang w:val="en-GB" w:eastAsia="en-US"/>
      <w14:ligatures w14:val="standardContextual"/>
    </w:rPr>
  </w:style>
  <w:style w:type="paragraph" w:styleId="Footer">
    <w:name w:val="footer"/>
    <w:basedOn w:val="Normal"/>
    <w:link w:val="FooterChar"/>
    <w:uiPriority w:val="99"/>
    <w:unhideWhenUsed/>
    <w:rsid w:val="002251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1FD"/>
    <w:rPr>
      <w:rFonts w:asciiTheme="minorHAnsi" w:eastAsiaTheme="minorHAnsi" w:hAnsiTheme="minorHAnsi" w:cstheme="minorBidi"/>
      <w:kern w:val="2"/>
      <w:sz w:val="24"/>
      <w:szCs w:val="24"/>
      <w:lang w:val="en-GB" w:eastAsia="en-US"/>
      <w14:ligatures w14:val="standardContextual"/>
    </w:rPr>
  </w:style>
  <w:style w:type="paragraph" w:styleId="Caption">
    <w:name w:val="caption"/>
    <w:basedOn w:val="Normal"/>
    <w:next w:val="Normal"/>
    <w:uiPriority w:val="35"/>
    <w:unhideWhenUsed/>
    <w:qFormat/>
    <w:rsid w:val="002251FD"/>
    <w:pPr>
      <w:spacing w:after="200" w:line="240" w:lineRule="auto"/>
    </w:pPr>
    <w:rPr>
      <w:i/>
      <w:iCs/>
      <w:color w:val="0E2841" w:themeColor="text2"/>
      <w:sz w:val="18"/>
      <w:szCs w:val="18"/>
    </w:rPr>
  </w:style>
  <w:style w:type="character" w:styleId="HTMLCode">
    <w:name w:val="HTML Code"/>
    <w:basedOn w:val="DefaultParagraphFont"/>
    <w:uiPriority w:val="99"/>
    <w:semiHidden/>
    <w:unhideWhenUsed/>
    <w:rsid w:val="002251FD"/>
    <w:rPr>
      <w:rFonts w:ascii="Courier New" w:eastAsia="Times New Roman" w:hAnsi="Courier New" w:cs="Courier New"/>
      <w:sz w:val="20"/>
      <w:szCs w:val="20"/>
    </w:rPr>
  </w:style>
  <w:style w:type="table" w:styleId="TableGrid">
    <w:name w:val="Table Grid"/>
    <w:basedOn w:val="TableNormal"/>
    <w:uiPriority w:val="39"/>
    <w:rsid w:val="002251FD"/>
    <w:rPr>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89631795_Emerging_Trends_in_Digital_Forensics_Investigating_Cybercrime" TargetMode="External"/><Relationship Id="rId18" Type="http://schemas.openxmlformats.org/officeDocument/2006/relationships/image" Target="media/image1.jpeg"/><Relationship Id="rId26" Type="http://schemas.openxmlformats.org/officeDocument/2006/relationships/image" Target="media/image9.png"/><Relationship Id="rId39" Type="http://schemas.openxmlformats.org/officeDocument/2006/relationships/image" Target="media/image22.png"/><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hyperlink" Target="https://doi.org/10.1016/j.fsisyn.2021.100154" TargetMode="External"/><Relationship Id="rId47"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24966/FLIS-733X/100105" TargetMode="External"/><Relationship Id="rId29" Type="http://schemas.openxmlformats.org/officeDocument/2006/relationships/image" Target="media/image12.png"/><Relationship Id="rId11" Type="http://schemas.openxmlformats.org/officeDocument/2006/relationships/hyperlink" Target="https://doi.org/10.1016/j.iotcps.2023.12.002"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hyperlink" Target="https://www.heraldopenaccess.us/article_pdf/34/computer-crime-evidence-collection.pdf" TargetMode="External"/><Relationship Id="rId5" Type="http://schemas.openxmlformats.org/officeDocument/2006/relationships/webSettings" Target="webSettings.xml"/><Relationship Id="rId15" Type="http://schemas.openxmlformats.org/officeDocument/2006/relationships/hyperlink" Target="https://doi.org/10.1109/AICCSA47632.2019.9035350"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theme" Target="theme/theme1.xml"/><Relationship Id="rId10" Type="http://schemas.openxmlformats.org/officeDocument/2006/relationships/hyperlink" Target="https://scholarworks.sjsu.edu/themis/vol12/iss1/1/" TargetMode="External"/><Relationship Id="rId19" Type="http://schemas.openxmlformats.org/officeDocument/2006/relationships/image" Target="media/image2.jpeg"/><Relationship Id="rId31" Type="http://schemas.openxmlformats.org/officeDocument/2006/relationships/image" Target="media/image14.png"/><Relationship Id="rId44" Type="http://schemas.openxmlformats.org/officeDocument/2006/relationships/hyperlink" Target="https://doi.org/10.1016/j.fsidi.2022.301488" TargetMode="External"/><Relationship Id="rId4" Type="http://schemas.openxmlformats.org/officeDocument/2006/relationships/settings" Target="settings.xml"/><Relationship Id="rId9" Type="http://schemas.openxmlformats.org/officeDocument/2006/relationships/hyperlink" Target="https://doi.org/10.1145/3407023.3407068" TargetMode="External"/><Relationship Id="rId14" Type="http://schemas.openxmlformats.org/officeDocument/2006/relationships/hyperlink" Target="https://doi.org/10.1016/j.fsidi.2020.300926"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hyperlink" Target="https://doi.org/10.1016/j.diin.2019.01.007" TargetMode="External"/><Relationship Id="rId48" Type="http://schemas.openxmlformats.org/officeDocument/2006/relationships/fontTable" Target="fontTable.xml"/><Relationship Id="rId8" Type="http://schemas.openxmlformats.org/officeDocument/2006/relationships/hyperlink" Target="https://www.gov.uk/government/publications/cyber-security-skills-in-the-uk-labour-market-2024" TargetMode="External"/><Relationship Id="rId3" Type="http://schemas.openxmlformats.org/officeDocument/2006/relationships/styles" Target="styles.xml"/><Relationship Id="rId12" Type="http://schemas.openxmlformats.org/officeDocument/2006/relationships/hyperlink" Target="https://www.unodc.org/roseap/uploads/documents/Publications/2024/UNODC_Report_Emerging_threats_-_The_intersection_of_criminal_and_technological_innovation_in_the_use_of_automation_and_AI.pdf" TargetMode="External"/><Relationship Id="rId17" Type="http://schemas.openxmlformats.org/officeDocument/2006/relationships/hyperlink" Target="https://ijsret.com/wp-content/uploads/2024/07/IJSRET_V10_issue4_353.pdf"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hyperlink" Target="https://www.frontiersin.org/journals/computer-science/articles/10.3389/fcomp.2025.1566513/full" TargetMode="External"/><Relationship Id="rId20" Type="http://schemas.openxmlformats.org/officeDocument/2006/relationships/image" Target="media/image3.png"/><Relationship Id="rId41"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http://schemas.openxmlformats.org/officeDocument/2006/bibliography" xmlns:b="http://schemas.openxmlformats.org/officeDocument/2006/bibliography" StyleName="APA" SelectedStyle="/APASixthEditionOfficeOnline.xsl" Version="6"/>
</file>

<file path=customXml/itemProps1.xml><?xml version="1.0" encoding="utf-8"?>
<ds:datastoreItem xmlns:ds="http://schemas.openxmlformats.org/officeDocument/2006/customXml" ds:itemID="{139F0A93-5286-4A35-B249-1BAF231AE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36</Pages>
  <Words>7342</Words>
  <Characters>41856</Characters>
  <Application>Microsoft Office Word</Application>
  <DocSecurity>0</DocSecurity>
  <Lines>348</Lines>
  <Paragraphs>98</Paragraphs>
  <ScaleCrop>false</ScaleCrop>
  <Company/>
  <LinksUpToDate>false</LinksUpToDate>
  <CharactersWithSpaces>49100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Nishita Patel</cp:lastModifiedBy>
  <cp:revision>18</cp:revision>
  <dcterms:created xsi:type="dcterms:W3CDTF">2025-12-11T10:09:00Z</dcterms:created>
  <dcterms:modified xsi:type="dcterms:W3CDTF">2025-12-11T11:15:00Z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1033-12.1.23135.23135</vt:lpwstr>
  </property>
  <property fmtid="{D5CDD505-2E9C-101B-9397-08002B2CF9AE}" pid="3" name="ICV">
    <vt:lpwstr>7AD653CB2C05BA1BA3AD1569A7476018_42</vt:lpwstr>
  </property>
</Properties>
</file>