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71C1B" w14:textId="11D5182B" w:rsidR="00EB1011" w:rsidRDefault="00EA26C1" w:rsidP="00EB1011">
      <w:pPr>
        <w:pStyle w:val="Heading1"/>
      </w:pPr>
      <w:r>
        <w:rPr>
          <w:noProof/>
        </w:rPr>
        <w:drawing>
          <wp:inline distT="0" distB="0" distL="0" distR="0" wp14:anchorId="370CE7E3" wp14:editId="19A54D82">
            <wp:extent cx="2225040" cy="838200"/>
            <wp:effectExtent l="0" t="0" r="3810" b="0"/>
            <wp:docPr id="88" name="Picture 1"/>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7"/>
                    <a:stretch>
                      <a:fillRect/>
                    </a:stretch>
                  </pic:blipFill>
                  <pic:spPr>
                    <a:xfrm>
                      <a:off x="0" y="0"/>
                      <a:ext cx="2225040" cy="838200"/>
                    </a:xfrm>
                    <a:prstGeom prst="rect">
                      <a:avLst/>
                    </a:prstGeom>
                  </pic:spPr>
                </pic:pic>
              </a:graphicData>
            </a:graphic>
          </wp:inline>
        </w:drawing>
      </w:r>
    </w:p>
    <w:p w14:paraId="191BF1DD" w14:textId="77777777" w:rsidR="00673DE0" w:rsidRDefault="00673DE0" w:rsidP="00673DE0"/>
    <w:p w14:paraId="6DBAFBA2" w14:textId="77777777" w:rsidR="00673DE0" w:rsidRDefault="00673DE0" w:rsidP="00673DE0"/>
    <w:p w14:paraId="73CF7C0B" w14:textId="77777777" w:rsidR="00673DE0" w:rsidRDefault="00673DE0" w:rsidP="00673DE0"/>
    <w:p w14:paraId="1CF57FC7" w14:textId="7978D85A" w:rsidR="006309F5" w:rsidRPr="009A7C31" w:rsidRDefault="006309F5" w:rsidP="009A7C31">
      <w:pPr>
        <w:jc w:val="center"/>
        <w:rPr>
          <w:sz w:val="36"/>
          <w:szCs w:val="36"/>
        </w:rPr>
      </w:pPr>
      <w:r w:rsidRPr="009A7C31">
        <w:rPr>
          <w:b/>
          <w:sz w:val="36"/>
          <w:szCs w:val="36"/>
        </w:rPr>
        <w:t>Academic Discipline of Business</w:t>
      </w:r>
    </w:p>
    <w:p w14:paraId="1133C8FE" w14:textId="2C10F56C" w:rsidR="006309F5" w:rsidRPr="009A7C31" w:rsidRDefault="006309F5" w:rsidP="009A7C31">
      <w:pPr>
        <w:jc w:val="center"/>
        <w:rPr>
          <w:sz w:val="36"/>
          <w:szCs w:val="36"/>
        </w:rPr>
      </w:pPr>
    </w:p>
    <w:p w14:paraId="391864AA" w14:textId="493137D4" w:rsidR="00673DE0" w:rsidRPr="009A7C31" w:rsidRDefault="006309F5" w:rsidP="009A7C31">
      <w:pPr>
        <w:jc w:val="center"/>
        <w:rPr>
          <w:sz w:val="36"/>
          <w:szCs w:val="36"/>
        </w:rPr>
      </w:pPr>
      <w:r w:rsidRPr="009A7C31">
        <w:rPr>
          <w:b/>
          <w:sz w:val="36"/>
          <w:szCs w:val="36"/>
        </w:rPr>
        <w:t>BA(Hons) Developing Leadership and Management</w:t>
      </w:r>
    </w:p>
    <w:p w14:paraId="1B595EE0" w14:textId="77777777" w:rsidR="00673DE0" w:rsidRPr="009A7C31" w:rsidRDefault="00673DE0" w:rsidP="009A7C31">
      <w:pPr>
        <w:jc w:val="center"/>
        <w:rPr>
          <w:sz w:val="36"/>
          <w:szCs w:val="36"/>
        </w:rPr>
      </w:pPr>
    </w:p>
    <w:p w14:paraId="71BE5B2C" w14:textId="77777777" w:rsidR="00673DE0" w:rsidRPr="009A7C31" w:rsidRDefault="00673DE0" w:rsidP="009A7C31">
      <w:pPr>
        <w:jc w:val="center"/>
        <w:rPr>
          <w:sz w:val="36"/>
          <w:szCs w:val="36"/>
        </w:rPr>
      </w:pPr>
    </w:p>
    <w:p w14:paraId="35D7EA4B" w14:textId="21A40C79" w:rsidR="007008B4" w:rsidRPr="009A7C31" w:rsidRDefault="007008B4" w:rsidP="009A7C31">
      <w:pPr>
        <w:jc w:val="center"/>
        <w:rPr>
          <w:sz w:val="36"/>
          <w:szCs w:val="36"/>
        </w:rPr>
      </w:pPr>
      <w:r w:rsidRPr="009A7C31">
        <w:rPr>
          <w:b/>
          <w:sz w:val="36"/>
          <w:szCs w:val="36"/>
        </w:rPr>
        <w:t>BMWS5014</w:t>
      </w:r>
    </w:p>
    <w:p w14:paraId="37442154" w14:textId="2D7F4870" w:rsidR="007008B4" w:rsidRPr="009A7C31" w:rsidRDefault="007008B4" w:rsidP="009A7C31">
      <w:pPr>
        <w:jc w:val="center"/>
        <w:rPr>
          <w:sz w:val="36"/>
          <w:szCs w:val="36"/>
        </w:rPr>
      </w:pPr>
    </w:p>
    <w:p w14:paraId="4BBF6470" w14:textId="070AB94C" w:rsidR="007008B4" w:rsidRPr="009A7C31" w:rsidRDefault="007008B4" w:rsidP="009A7C31">
      <w:pPr>
        <w:jc w:val="center"/>
        <w:rPr>
          <w:sz w:val="36"/>
          <w:szCs w:val="36"/>
        </w:rPr>
      </w:pPr>
      <w:r w:rsidRPr="009A7C31">
        <w:rPr>
          <w:b/>
          <w:sz w:val="36"/>
          <w:szCs w:val="36"/>
        </w:rPr>
        <w:t>Developing a Research Proposal - LEVEL 5</w:t>
      </w:r>
    </w:p>
    <w:p w14:paraId="784C1E50" w14:textId="06EB86DA" w:rsidR="00673DE0" w:rsidRPr="009A7C31" w:rsidRDefault="00673DE0" w:rsidP="009A7C31">
      <w:pPr>
        <w:jc w:val="center"/>
        <w:rPr>
          <w:sz w:val="36"/>
          <w:szCs w:val="36"/>
        </w:rPr>
      </w:pPr>
    </w:p>
    <w:p w14:paraId="2FC80348" w14:textId="77777777" w:rsidR="00673DE0" w:rsidRPr="009A7C31" w:rsidRDefault="00673DE0" w:rsidP="009A7C31">
      <w:pPr>
        <w:jc w:val="center"/>
        <w:rPr>
          <w:sz w:val="36"/>
          <w:szCs w:val="36"/>
        </w:rPr>
      </w:pPr>
    </w:p>
    <w:p w14:paraId="5C686668" w14:textId="77777777" w:rsidR="00673DE0" w:rsidRPr="009A7C31" w:rsidRDefault="00673DE0" w:rsidP="009A7C31">
      <w:pPr>
        <w:jc w:val="center"/>
        <w:rPr>
          <w:sz w:val="36"/>
          <w:szCs w:val="36"/>
        </w:rPr>
      </w:pPr>
    </w:p>
    <w:p w14:paraId="6BC8456F" w14:textId="77777777" w:rsidR="00673DE0" w:rsidRPr="009A7C31" w:rsidRDefault="00673DE0" w:rsidP="009A7C31">
      <w:pPr>
        <w:jc w:val="center"/>
        <w:rPr>
          <w:sz w:val="36"/>
          <w:szCs w:val="36"/>
        </w:rPr>
      </w:pPr>
    </w:p>
    <w:p w14:paraId="50C13822" w14:textId="77777777" w:rsidR="00673DE0" w:rsidRPr="009A7C31" w:rsidRDefault="00673DE0" w:rsidP="009A7C31">
      <w:pPr>
        <w:jc w:val="center"/>
        <w:rPr>
          <w:sz w:val="36"/>
          <w:szCs w:val="36"/>
        </w:rPr>
      </w:pPr>
    </w:p>
    <w:p w14:paraId="7067844C" w14:textId="0517B49F" w:rsidR="009A7C31" w:rsidRPr="009A7C31" w:rsidRDefault="009A7C31" w:rsidP="009A7C31">
      <w:pPr>
        <w:tabs>
          <w:tab w:val="left" w:pos="6048"/>
        </w:tabs>
        <w:jc w:val="center"/>
        <w:rPr>
          <w:sz w:val="36"/>
          <w:szCs w:val="36"/>
        </w:rPr>
      </w:pPr>
      <w:r w:rsidRPr="009A7C31">
        <w:rPr>
          <w:b/>
          <w:sz w:val="36"/>
          <w:szCs w:val="36"/>
        </w:rPr>
        <w:t xml:space="preserve">Module Lead: </w:t>
      </w:r>
      <w:r w:rsidRPr="009A7C31">
        <w:rPr>
          <w:sz w:val="36"/>
          <w:szCs w:val="36"/>
          <w:vertAlign w:val="subscript"/>
        </w:rPr>
        <w:t xml:space="preserve"> </w:t>
      </w:r>
      <w:r w:rsidRPr="009A7C31">
        <w:rPr>
          <w:b/>
          <w:sz w:val="36"/>
          <w:szCs w:val="36"/>
        </w:rPr>
        <w:t>Jaliya De Silva</w:t>
      </w:r>
      <w:r w:rsidRPr="009A7C31">
        <w:rPr>
          <w:sz w:val="36"/>
          <w:szCs w:val="36"/>
        </w:rPr>
        <w:t xml:space="preserve"> (</w:t>
      </w:r>
      <w:r w:rsidRPr="009A7C31">
        <w:rPr>
          <w:b/>
          <w:sz w:val="36"/>
          <w:szCs w:val="36"/>
        </w:rPr>
        <w:t>j.de-silva@uwtsd.ac.uk).</w:t>
      </w:r>
      <w:r w:rsidRPr="009A7C31">
        <w:rPr>
          <w:b/>
          <w:sz w:val="36"/>
          <w:szCs w:val="36"/>
        </w:rPr>
        <w:br/>
      </w:r>
      <w:r w:rsidRPr="009A7C31">
        <w:rPr>
          <w:b/>
          <w:sz w:val="36"/>
          <w:szCs w:val="36"/>
        </w:rPr>
        <w:br/>
        <w:t>Student: Claudiu Florea (2330390).</w:t>
      </w:r>
    </w:p>
    <w:p w14:paraId="6FFC9232" w14:textId="77777777" w:rsidR="00673DE0" w:rsidRPr="009A7C31" w:rsidRDefault="00673DE0" w:rsidP="009A7C31">
      <w:pPr>
        <w:jc w:val="center"/>
        <w:rPr>
          <w:sz w:val="36"/>
          <w:szCs w:val="36"/>
        </w:rPr>
      </w:pPr>
    </w:p>
    <w:p w14:paraId="4CE6AC16" w14:textId="77777777" w:rsidR="00673DE0" w:rsidRPr="00673DE0" w:rsidRDefault="00673DE0" w:rsidP="00673DE0"/>
    <w:p w14:paraId="152E0330" w14:textId="77777777" w:rsidR="00EB1011" w:rsidRDefault="00EB1011" w:rsidP="00EB1011">
      <w:pPr>
        <w:pStyle w:val="Heading1"/>
      </w:pPr>
    </w:p>
    <w:p w14:paraId="5B02731F" w14:textId="77777777" w:rsidR="00673DE0" w:rsidRPr="00673DE0" w:rsidRDefault="00673DE0" w:rsidP="00673DE0"/>
    <w:p w14:paraId="1DDC19CC" w14:textId="77777777" w:rsidR="00673DE0" w:rsidRDefault="00673DE0" w:rsidP="00EB1011">
      <w:pPr>
        <w:pStyle w:val="Heading1"/>
      </w:pPr>
    </w:p>
    <w:p w14:paraId="7D60DE08" w14:textId="77777777" w:rsidR="00673DE0" w:rsidRDefault="00673DE0" w:rsidP="00EB1011">
      <w:pPr>
        <w:pStyle w:val="Heading1"/>
      </w:pPr>
    </w:p>
    <w:p w14:paraId="213D17F0" w14:textId="1FD65AAA" w:rsidR="00EB1011" w:rsidRPr="00594531" w:rsidRDefault="00EB1011" w:rsidP="00EB1011">
      <w:pPr>
        <w:pStyle w:val="Heading1"/>
        <w:rPr>
          <w:rFonts w:ascii="Arial" w:hAnsi="Arial" w:cs="Arial"/>
        </w:rPr>
      </w:pPr>
      <w:r w:rsidRPr="00594531">
        <w:rPr>
          <w:rFonts w:ascii="Arial" w:hAnsi="Arial" w:cs="Arial"/>
        </w:rPr>
        <w:t>The Impact of Leadership and Management Practices on Employee Mental Health: A Study of Amazon Swansea Fulfilment Centre (CWL1)</w:t>
      </w:r>
    </w:p>
    <w:p w14:paraId="3FCC2150" w14:textId="77777777" w:rsidR="00EB1011" w:rsidRDefault="00EB1011" w:rsidP="00EB1011"/>
    <w:p w14:paraId="1526CCB6" w14:textId="77777777" w:rsidR="00EB1011" w:rsidRPr="00EA27CD" w:rsidRDefault="00EB1011" w:rsidP="00EB1011"/>
    <w:p w14:paraId="0C882302" w14:textId="77777777" w:rsidR="00EB1011" w:rsidRPr="004A0BB9" w:rsidRDefault="00EB1011" w:rsidP="00EB1011">
      <w:pPr>
        <w:pStyle w:val="Heading2"/>
        <w:rPr>
          <w:rFonts w:ascii="Arial" w:hAnsi="Arial" w:cs="Arial"/>
        </w:rPr>
      </w:pPr>
      <w:r w:rsidRPr="004A0BB9">
        <w:rPr>
          <w:rFonts w:ascii="Arial" w:hAnsi="Arial" w:cs="Arial"/>
        </w:rPr>
        <w:t>Introduction</w:t>
      </w:r>
    </w:p>
    <w:p w14:paraId="5DB3C2BD" w14:textId="77777777" w:rsidR="00EB1011" w:rsidRPr="00EA27CD" w:rsidRDefault="00EB1011" w:rsidP="00EB1011"/>
    <w:p w14:paraId="5442C3A5"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Employee mental health and wellbeing have become important organisational issues due to their impact on productivity, performance, absenteeism, and staff retention (Bourke et al., 2026; Bryan, Bryce and Roberts, 2021). </w:t>
      </w:r>
    </w:p>
    <w:p w14:paraId="20587BDE"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The World Health Organization (2022) and WHO (2024) estimate that depression and anxiety lead to around 12 billion lost working days annually, while the Chartered Institute of Personnel and Development (CIPD, 2023) identifies work-related stress and burnout as major challenges for UK organisations. Therefore, wellbeing is increasingly viewed as a strategic concern rather than solely an individual issue.</w:t>
      </w:r>
    </w:p>
    <w:p w14:paraId="7D94AED7" w14:textId="77777777" w:rsidR="00EB1011" w:rsidRDefault="00EB1011" w:rsidP="00EB1011">
      <w:pPr>
        <w:pStyle w:val="isselectedend"/>
        <w:rPr>
          <w:rFonts w:ascii="Arial" w:hAnsi="Arial" w:cs="Arial"/>
          <w:sz w:val="22"/>
          <w:szCs w:val="22"/>
        </w:rPr>
      </w:pPr>
      <w:r w:rsidRPr="00EA27CD">
        <w:rPr>
          <w:rFonts w:ascii="Arial" w:hAnsi="Arial" w:cs="Arial"/>
          <w:sz w:val="22"/>
          <w:szCs w:val="22"/>
        </w:rPr>
        <w:t>Companies such as Amazon use advanced technologies to improve efficiency but concerns about work intensification and employee wellbeing have increased (</w:t>
      </w:r>
      <w:proofErr w:type="spellStart"/>
      <w:r w:rsidRPr="00EA27CD">
        <w:rPr>
          <w:rFonts w:ascii="Arial" w:hAnsi="Arial" w:cs="Arial"/>
          <w:sz w:val="22"/>
          <w:szCs w:val="22"/>
        </w:rPr>
        <w:t>Delfanti</w:t>
      </w:r>
      <w:proofErr w:type="spellEnd"/>
      <w:r w:rsidRPr="00EA27CD">
        <w:rPr>
          <w:rFonts w:ascii="Arial" w:hAnsi="Arial" w:cs="Arial"/>
          <w:sz w:val="22"/>
          <w:szCs w:val="22"/>
        </w:rPr>
        <w:t xml:space="preserve">, 2021; Cheon and Erickson, 2024). </w:t>
      </w:r>
    </w:p>
    <w:p w14:paraId="4C045AFA" w14:textId="1659D322"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Research suggests that algorithmic management and continuous performance monitoring can increase stress, reduce autonomy and contribute to emotional exhaustion (Kellogg et al., 2020; Cameron, 2024; Röttgen et al., 2024; Collins and Atkinson, 2023; </w:t>
      </w:r>
      <w:r w:rsidR="00594531" w:rsidRPr="00EA27CD">
        <w:rPr>
          <w:rFonts w:ascii="Arial" w:hAnsi="Arial" w:cs="Arial"/>
          <w:sz w:val="22"/>
          <w:szCs w:val="22"/>
        </w:rPr>
        <w:t>Global Union</w:t>
      </w:r>
      <w:r w:rsidRPr="00EA27CD">
        <w:rPr>
          <w:rFonts w:ascii="Arial" w:hAnsi="Arial" w:cs="Arial"/>
          <w:sz w:val="22"/>
          <w:szCs w:val="22"/>
        </w:rPr>
        <w:t>, 2023). However, this research may overlook situations where technology supports performance and employee development.</w:t>
      </w:r>
    </w:p>
    <w:p w14:paraId="5E22FFCF"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Leadership and management practices are key influences on employee wellbeing. Supportive leadership can strengthen psychological safety and resilience, whereas excessive performance demands and poor managerial support may contribute to stress and burnout (Vallas and Kronberg, 2023; Arnold, 2017; </w:t>
      </w:r>
      <w:proofErr w:type="spellStart"/>
      <w:r w:rsidRPr="00EA27CD">
        <w:rPr>
          <w:rFonts w:ascii="Arial" w:hAnsi="Arial" w:cs="Arial"/>
          <w:sz w:val="22"/>
          <w:szCs w:val="22"/>
        </w:rPr>
        <w:t>Czakert</w:t>
      </w:r>
      <w:proofErr w:type="spellEnd"/>
      <w:r w:rsidRPr="00EA27CD">
        <w:rPr>
          <w:rFonts w:ascii="Arial" w:hAnsi="Arial" w:cs="Arial"/>
          <w:sz w:val="22"/>
          <w:szCs w:val="22"/>
        </w:rPr>
        <w:t xml:space="preserve"> and Berger, 2024). However, wellbeing is also shaped by organisational culture, job design, and individual factors.</w:t>
      </w:r>
    </w:p>
    <w:p w14:paraId="7FBCA3FA" w14:textId="77777777" w:rsidR="00EB1011" w:rsidRDefault="00EB1011" w:rsidP="00EB1011">
      <w:pPr>
        <w:pStyle w:val="isselectedend"/>
        <w:rPr>
          <w:rFonts w:ascii="Arial" w:hAnsi="Arial" w:cs="Arial"/>
          <w:sz w:val="22"/>
          <w:szCs w:val="22"/>
        </w:rPr>
      </w:pPr>
    </w:p>
    <w:p w14:paraId="02EBB0B9" w14:textId="77777777" w:rsidR="00EB1011" w:rsidRPr="00EA27CD" w:rsidRDefault="00EB1011" w:rsidP="00EB1011">
      <w:pPr>
        <w:pStyle w:val="isselectedend"/>
        <w:rPr>
          <w:rFonts w:ascii="Arial" w:hAnsi="Arial" w:cs="Arial"/>
          <w:sz w:val="22"/>
          <w:szCs w:val="22"/>
        </w:rPr>
      </w:pPr>
    </w:p>
    <w:p w14:paraId="26E76946" w14:textId="77777777" w:rsidR="00EB1011" w:rsidRDefault="00EB1011" w:rsidP="00EB1011">
      <w:pPr>
        <w:pStyle w:val="isselectedend"/>
        <w:rPr>
          <w:rFonts w:ascii="Arial" w:hAnsi="Arial" w:cs="Arial"/>
          <w:sz w:val="22"/>
          <w:szCs w:val="22"/>
        </w:rPr>
      </w:pPr>
      <w:r w:rsidRPr="00EA27CD">
        <w:rPr>
          <w:rFonts w:ascii="Arial" w:hAnsi="Arial" w:cs="Arial"/>
          <w:sz w:val="22"/>
          <w:szCs w:val="22"/>
        </w:rPr>
        <w:t>Most existing research focuses on healthcare, education and professional occupations, limiting its relevance to highly standardised warehouse environments with strict productivity targets and algorithmic management (</w:t>
      </w:r>
      <w:proofErr w:type="spellStart"/>
      <w:r w:rsidRPr="00EA27CD">
        <w:rPr>
          <w:rFonts w:ascii="Arial" w:hAnsi="Arial" w:cs="Arial"/>
          <w:sz w:val="22"/>
          <w:szCs w:val="22"/>
        </w:rPr>
        <w:t>Noponen</w:t>
      </w:r>
      <w:proofErr w:type="spellEnd"/>
      <w:r w:rsidRPr="00EA27CD">
        <w:rPr>
          <w:rFonts w:ascii="Arial" w:hAnsi="Arial" w:cs="Arial"/>
          <w:sz w:val="22"/>
          <w:szCs w:val="22"/>
        </w:rPr>
        <w:t xml:space="preserve"> et al., 2023; Wood, 2021). </w:t>
      </w:r>
    </w:p>
    <w:p w14:paraId="16BE6186"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Studies of Amazon have also mainly examined productivity, labour relations, and workplace injuries rather than mental health outcomes (</w:t>
      </w:r>
      <w:proofErr w:type="spellStart"/>
      <w:r w:rsidRPr="00EA27CD">
        <w:rPr>
          <w:rFonts w:ascii="Arial" w:hAnsi="Arial" w:cs="Arial"/>
          <w:sz w:val="22"/>
          <w:szCs w:val="22"/>
        </w:rPr>
        <w:t>Delfanti</w:t>
      </w:r>
      <w:proofErr w:type="spellEnd"/>
      <w:r w:rsidRPr="00EA27CD">
        <w:rPr>
          <w:rFonts w:ascii="Arial" w:hAnsi="Arial" w:cs="Arial"/>
          <w:sz w:val="22"/>
          <w:szCs w:val="22"/>
        </w:rPr>
        <w:t>, 2021; Turner, 2015; Guerrero-Valle et al., 2025; Gutelius and Sanjay, 2023).</w:t>
      </w:r>
    </w:p>
    <w:p w14:paraId="20B019EA"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Amazon Swansea Fulfilment Centre (CWL1) provides a suitable setting to explore these issues. Its demanding targets and technological monitoring allow examination of how leadership and management practices influence employee wellbeing (Briken and Taylor, 2018). The researcher’s five years of experience as a Team Leader at CWL1 provides contextual insight, although potential bias will be managed through reflexive practices (Saidin and Yaacob, 2017).</w:t>
      </w:r>
    </w:p>
    <w:p w14:paraId="66DFB4FE" w14:textId="77777777" w:rsidR="00EB1011" w:rsidRDefault="00EB1011" w:rsidP="00EB1011">
      <w:pPr>
        <w:pStyle w:val="NormalWeb"/>
        <w:rPr>
          <w:rFonts w:ascii="Arial" w:hAnsi="Arial" w:cs="Arial"/>
          <w:sz w:val="22"/>
          <w:szCs w:val="22"/>
        </w:rPr>
      </w:pPr>
    </w:p>
    <w:p w14:paraId="17BF0309" w14:textId="77777777" w:rsidR="004A0BB9" w:rsidRDefault="004A0BB9" w:rsidP="00EB1011">
      <w:pPr>
        <w:pStyle w:val="NormalWeb"/>
        <w:rPr>
          <w:rFonts w:ascii="Arial" w:hAnsi="Arial" w:cs="Arial"/>
          <w:sz w:val="22"/>
          <w:szCs w:val="22"/>
        </w:rPr>
      </w:pPr>
    </w:p>
    <w:p w14:paraId="2F2F5D8D" w14:textId="77777777" w:rsidR="00EB1011" w:rsidRPr="00B00F4D" w:rsidRDefault="00EB1011" w:rsidP="00EB1011">
      <w:pPr>
        <w:pStyle w:val="Heading2"/>
        <w:rPr>
          <w:rFonts w:eastAsia="Times New Roman"/>
          <w:lang w:eastAsia="en-GB"/>
        </w:rPr>
      </w:pPr>
      <w:r w:rsidRPr="004A0BB9">
        <w:rPr>
          <w:rFonts w:ascii="Arial" w:hAnsi="Arial" w:cs="Arial"/>
        </w:rPr>
        <w:t>Aim</w:t>
      </w:r>
      <w:r>
        <w:t>:</w:t>
      </w:r>
    </w:p>
    <w:p w14:paraId="4724A591" w14:textId="77777777" w:rsidR="00EB1011" w:rsidRDefault="00EB1011" w:rsidP="00EB1011">
      <w:pPr>
        <w:pStyle w:val="NormalWeb"/>
        <w:rPr>
          <w:rFonts w:ascii="Arial" w:hAnsi="Arial" w:cs="Arial"/>
          <w:sz w:val="22"/>
          <w:szCs w:val="22"/>
        </w:rPr>
      </w:pPr>
      <w:r w:rsidRPr="00B00F4D">
        <w:rPr>
          <w:rFonts w:ascii="Arial" w:hAnsi="Arial" w:cs="Arial"/>
          <w:sz w:val="22"/>
          <w:szCs w:val="22"/>
        </w:rPr>
        <w:t>To explore how leadership and management practices influence employee mental health and wellbeing at Amazon Swansea Fulfilment Centre (CWL1).</w:t>
      </w:r>
    </w:p>
    <w:p w14:paraId="709775E1" w14:textId="77777777" w:rsidR="004A0BB9" w:rsidRDefault="004A0BB9" w:rsidP="00EB1011">
      <w:pPr>
        <w:pStyle w:val="NormalWeb"/>
        <w:rPr>
          <w:rFonts w:ascii="Arial" w:hAnsi="Arial" w:cs="Arial"/>
          <w:sz w:val="22"/>
          <w:szCs w:val="22"/>
        </w:rPr>
      </w:pPr>
    </w:p>
    <w:p w14:paraId="69A5B514" w14:textId="77777777" w:rsidR="004A0BB9" w:rsidRPr="00B00F4D" w:rsidRDefault="004A0BB9" w:rsidP="00EB1011">
      <w:pPr>
        <w:pStyle w:val="NormalWeb"/>
        <w:rPr>
          <w:rFonts w:ascii="Arial" w:hAnsi="Arial" w:cs="Arial"/>
          <w:sz w:val="22"/>
          <w:szCs w:val="22"/>
        </w:rPr>
      </w:pPr>
    </w:p>
    <w:p w14:paraId="63F0801E" w14:textId="77777777" w:rsidR="00EB1011" w:rsidRPr="004A0BB9" w:rsidRDefault="00EB1011" w:rsidP="00EB1011">
      <w:pPr>
        <w:pStyle w:val="Heading2"/>
        <w:rPr>
          <w:rFonts w:ascii="Arial" w:eastAsia="Times New Roman" w:hAnsi="Arial" w:cs="Arial"/>
        </w:rPr>
      </w:pPr>
      <w:r w:rsidRPr="004A0BB9">
        <w:rPr>
          <w:rFonts w:ascii="Arial" w:eastAsia="Times New Roman" w:hAnsi="Arial" w:cs="Arial"/>
        </w:rPr>
        <w:t>Research Questions</w:t>
      </w:r>
      <w:r w:rsidRPr="004A0BB9">
        <w:rPr>
          <w:rFonts w:ascii="Arial" w:hAnsi="Arial" w:cs="Arial"/>
        </w:rPr>
        <w:t>:</w:t>
      </w:r>
    </w:p>
    <w:p w14:paraId="1C6FF3F0" w14:textId="77777777" w:rsidR="00EB1011" w:rsidRPr="007922FE" w:rsidRDefault="00EB1011" w:rsidP="00EB1011">
      <w:pPr>
        <w:pStyle w:val="NormalWeb"/>
        <w:numPr>
          <w:ilvl w:val="0"/>
          <w:numId w:val="1"/>
        </w:numPr>
        <w:spacing w:before="100" w:beforeAutospacing="1" w:after="100" w:afterAutospacing="1" w:line="240" w:lineRule="auto"/>
        <w:rPr>
          <w:rFonts w:ascii="Arial" w:hAnsi="Arial" w:cs="Arial"/>
          <w:sz w:val="22"/>
          <w:szCs w:val="22"/>
        </w:rPr>
      </w:pPr>
      <w:r w:rsidRPr="007922FE">
        <w:rPr>
          <w:rFonts w:ascii="Arial" w:hAnsi="Arial" w:cs="Arial"/>
          <w:sz w:val="22"/>
          <w:szCs w:val="22"/>
        </w:rPr>
        <w:t xml:space="preserve">How do employees perceive leadership and management practices at CWL1? </w:t>
      </w:r>
    </w:p>
    <w:p w14:paraId="0DEE0D64" w14:textId="77777777" w:rsidR="00EB1011" w:rsidRPr="007922FE" w:rsidRDefault="00EB1011" w:rsidP="00EB1011">
      <w:pPr>
        <w:pStyle w:val="NormalWeb"/>
        <w:numPr>
          <w:ilvl w:val="0"/>
          <w:numId w:val="1"/>
        </w:numPr>
        <w:spacing w:before="100" w:beforeAutospacing="1" w:after="100" w:afterAutospacing="1" w:line="240" w:lineRule="auto"/>
        <w:rPr>
          <w:rFonts w:ascii="Arial" w:hAnsi="Arial" w:cs="Arial"/>
          <w:sz w:val="22"/>
          <w:szCs w:val="22"/>
        </w:rPr>
      </w:pPr>
      <w:r w:rsidRPr="007922FE">
        <w:rPr>
          <w:rFonts w:ascii="Arial" w:hAnsi="Arial" w:cs="Arial"/>
          <w:sz w:val="22"/>
          <w:szCs w:val="22"/>
        </w:rPr>
        <w:t xml:space="preserve">How do these practices affect employee mental health and wellbeing? </w:t>
      </w:r>
    </w:p>
    <w:p w14:paraId="00846895" w14:textId="77777777" w:rsidR="00EB1011" w:rsidRPr="007922FE" w:rsidRDefault="00EB1011" w:rsidP="00EB1011">
      <w:pPr>
        <w:pStyle w:val="NormalWeb"/>
        <w:numPr>
          <w:ilvl w:val="0"/>
          <w:numId w:val="1"/>
        </w:numPr>
        <w:spacing w:before="100" w:beforeAutospacing="1" w:after="100" w:afterAutospacing="1" w:line="240" w:lineRule="auto"/>
        <w:rPr>
          <w:rFonts w:ascii="Arial" w:hAnsi="Arial" w:cs="Arial"/>
          <w:sz w:val="22"/>
          <w:szCs w:val="22"/>
        </w:rPr>
      </w:pPr>
      <w:r w:rsidRPr="007922FE">
        <w:rPr>
          <w:rFonts w:ascii="Arial" w:hAnsi="Arial" w:cs="Arial"/>
          <w:sz w:val="22"/>
          <w:szCs w:val="22"/>
        </w:rPr>
        <w:t xml:space="preserve">What role does algorithmic management play in shaping employee experiences? </w:t>
      </w:r>
    </w:p>
    <w:p w14:paraId="72ACD8E5" w14:textId="77777777" w:rsidR="00EB1011" w:rsidRPr="007922FE" w:rsidRDefault="00EB1011" w:rsidP="00EB1011">
      <w:pPr>
        <w:pStyle w:val="NormalWeb"/>
        <w:numPr>
          <w:ilvl w:val="0"/>
          <w:numId w:val="1"/>
        </w:numPr>
        <w:spacing w:before="100" w:beforeAutospacing="1" w:after="100" w:afterAutospacing="1" w:line="240" w:lineRule="auto"/>
        <w:rPr>
          <w:rFonts w:ascii="Arial" w:hAnsi="Arial" w:cs="Arial"/>
          <w:sz w:val="22"/>
          <w:szCs w:val="22"/>
        </w:rPr>
      </w:pPr>
      <w:r w:rsidRPr="007922FE">
        <w:rPr>
          <w:rFonts w:ascii="Arial" w:hAnsi="Arial" w:cs="Arial"/>
          <w:sz w:val="22"/>
          <w:szCs w:val="22"/>
        </w:rPr>
        <w:t>What recommendations can improve wellbeing in warehouse environments?</w:t>
      </w:r>
    </w:p>
    <w:p w14:paraId="6C09AEF1"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The study is significant because research on technologically intensive warehouses remains limited, with previous studies relying on quantitative, cross-sectional methods that provide limited insight into employees lived experiences (Montano et al., 2017; Nilsson et al., 2025).</w:t>
      </w:r>
    </w:p>
    <w:p w14:paraId="4A89528E" w14:textId="77777777" w:rsidR="00EB1011" w:rsidRDefault="00EB1011" w:rsidP="00EB1011">
      <w:pPr>
        <w:rPr>
          <w:rFonts w:ascii="Arial" w:hAnsi="Arial" w:cs="Arial"/>
          <w:b/>
          <w:bCs/>
        </w:rPr>
      </w:pPr>
    </w:p>
    <w:p w14:paraId="1130E6EF" w14:textId="77777777" w:rsidR="00EB1011" w:rsidRDefault="00EB1011" w:rsidP="00EB1011">
      <w:pPr>
        <w:rPr>
          <w:rFonts w:ascii="Arial" w:hAnsi="Arial" w:cs="Arial"/>
          <w:b/>
          <w:bCs/>
        </w:rPr>
      </w:pPr>
    </w:p>
    <w:p w14:paraId="1C180E08" w14:textId="77777777" w:rsidR="00EB1011" w:rsidRDefault="00EB1011" w:rsidP="00EB1011">
      <w:pPr>
        <w:rPr>
          <w:rFonts w:ascii="Arial" w:hAnsi="Arial" w:cs="Arial"/>
          <w:b/>
          <w:bCs/>
        </w:rPr>
      </w:pPr>
    </w:p>
    <w:p w14:paraId="61DF0D04" w14:textId="77777777" w:rsidR="00EB1011" w:rsidRDefault="00EB1011" w:rsidP="00EB1011">
      <w:pPr>
        <w:rPr>
          <w:rFonts w:ascii="Arial" w:hAnsi="Arial" w:cs="Arial"/>
          <w:b/>
          <w:bCs/>
        </w:rPr>
      </w:pPr>
    </w:p>
    <w:p w14:paraId="45033090" w14:textId="77777777" w:rsidR="00EB1011" w:rsidRDefault="00EB1011" w:rsidP="00EB1011">
      <w:pPr>
        <w:rPr>
          <w:rFonts w:ascii="Arial" w:hAnsi="Arial" w:cs="Arial"/>
          <w:b/>
          <w:bCs/>
        </w:rPr>
      </w:pPr>
    </w:p>
    <w:p w14:paraId="211080E2" w14:textId="77777777" w:rsidR="00673DE0" w:rsidRDefault="00673DE0" w:rsidP="00EB1011">
      <w:pPr>
        <w:rPr>
          <w:rFonts w:ascii="Arial" w:hAnsi="Arial" w:cs="Arial"/>
          <w:b/>
          <w:bCs/>
        </w:rPr>
      </w:pPr>
    </w:p>
    <w:p w14:paraId="0E3B1090" w14:textId="77777777" w:rsidR="00673DE0" w:rsidRDefault="00673DE0" w:rsidP="00EB1011">
      <w:pPr>
        <w:rPr>
          <w:rFonts w:ascii="Arial" w:hAnsi="Arial" w:cs="Arial"/>
          <w:b/>
          <w:bCs/>
        </w:rPr>
      </w:pPr>
    </w:p>
    <w:p w14:paraId="6BA68C9F" w14:textId="77777777" w:rsidR="00EB1011" w:rsidRDefault="00EB1011" w:rsidP="00EB1011">
      <w:pPr>
        <w:rPr>
          <w:rFonts w:ascii="Arial" w:hAnsi="Arial" w:cs="Arial"/>
          <w:b/>
          <w:bCs/>
        </w:rPr>
      </w:pPr>
    </w:p>
    <w:p w14:paraId="6F6D9909" w14:textId="77777777" w:rsidR="00EB1011" w:rsidRPr="004A0BB9" w:rsidRDefault="00EB1011" w:rsidP="00EB1011">
      <w:pPr>
        <w:pStyle w:val="Heading2"/>
        <w:rPr>
          <w:rFonts w:ascii="Arial" w:hAnsi="Arial" w:cs="Arial"/>
        </w:rPr>
      </w:pPr>
      <w:r w:rsidRPr="004A0BB9">
        <w:rPr>
          <w:rFonts w:ascii="Arial" w:hAnsi="Arial" w:cs="Arial"/>
        </w:rPr>
        <w:lastRenderedPageBreak/>
        <w:t>Literature Review</w:t>
      </w:r>
    </w:p>
    <w:p w14:paraId="5A94D00D" w14:textId="77777777" w:rsidR="00EB1011" w:rsidRPr="00EA27CD" w:rsidRDefault="00EB1011" w:rsidP="00EB1011">
      <w:pPr>
        <w:pStyle w:val="ListParagraph"/>
        <w:rPr>
          <w:rFonts w:ascii="Arial" w:hAnsi="Arial" w:cs="Arial"/>
          <w:b/>
          <w:bCs/>
        </w:rPr>
      </w:pPr>
    </w:p>
    <w:p w14:paraId="19FE5E36"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The relationship between leadership and employee wellbeing has received significant attention, with evidence suggesting that leadership behaviours influence mental health. However, most research focuses on healthcare, education, and professional occupations, providing limited insight into technologically intensive warehouse environments characterised by algorithmic management and demanding productivity targets.</w:t>
      </w:r>
    </w:p>
    <w:p w14:paraId="4E710F23"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Arnold (2017) found that transformational leadership is associated with improved psychological wellbeing, lower stress, and stronger organisational commitment. Similarly, </w:t>
      </w:r>
      <w:proofErr w:type="spellStart"/>
      <w:r w:rsidRPr="00EA27CD">
        <w:rPr>
          <w:rFonts w:ascii="Arial" w:hAnsi="Arial" w:cs="Arial"/>
          <w:sz w:val="22"/>
          <w:szCs w:val="22"/>
        </w:rPr>
        <w:t>Czakert</w:t>
      </w:r>
      <w:proofErr w:type="spellEnd"/>
      <w:r w:rsidRPr="00EA27CD">
        <w:rPr>
          <w:rFonts w:ascii="Arial" w:hAnsi="Arial" w:cs="Arial"/>
          <w:sz w:val="22"/>
          <w:szCs w:val="22"/>
        </w:rPr>
        <w:t xml:space="preserve"> and Berger (2024) and Zhao (2025) showed that supportive leadership can promote resilience and wellbeing. However, transformational leadership has been criticised for focusing heavily on individual leaders while overlooking organisational structures and workplace systems (</w:t>
      </w:r>
      <w:proofErr w:type="spellStart"/>
      <w:r w:rsidRPr="00EA27CD">
        <w:rPr>
          <w:rFonts w:ascii="Arial" w:hAnsi="Arial" w:cs="Arial"/>
          <w:sz w:val="22"/>
          <w:szCs w:val="22"/>
        </w:rPr>
        <w:t>Agyabeng</w:t>
      </w:r>
      <w:proofErr w:type="spellEnd"/>
      <w:r w:rsidRPr="00EA27CD">
        <w:rPr>
          <w:rFonts w:ascii="Arial" w:hAnsi="Arial" w:cs="Arial"/>
          <w:sz w:val="22"/>
          <w:szCs w:val="22"/>
        </w:rPr>
        <w:t>, 2025; Eaton et al., 2024). Alvesson and Sveningsson (2003) argued that organisational factors are equally important, while Lewis et al. (2019) suggested that surveillance and control systems can limit managerial autonomy, reducing the relevance of idealised leadership models in highly structured workplaces.</w:t>
      </w:r>
    </w:p>
    <w:p w14:paraId="625EA387" w14:textId="77777777" w:rsidR="00EB1011" w:rsidRDefault="00EB1011" w:rsidP="00EB1011">
      <w:pPr>
        <w:pStyle w:val="isselectedend"/>
        <w:rPr>
          <w:rFonts w:ascii="Arial" w:hAnsi="Arial" w:cs="Arial"/>
          <w:sz w:val="22"/>
          <w:szCs w:val="22"/>
        </w:rPr>
      </w:pPr>
      <w:r w:rsidRPr="00EA27CD">
        <w:rPr>
          <w:rFonts w:ascii="Arial" w:hAnsi="Arial" w:cs="Arial"/>
          <w:sz w:val="22"/>
          <w:szCs w:val="22"/>
        </w:rPr>
        <w:t>The Job Demands-Resources (JD-R) model offers another explanation of employee wellbeing (</w:t>
      </w:r>
      <w:proofErr w:type="spellStart"/>
      <w:r w:rsidRPr="00EA27CD">
        <w:rPr>
          <w:rFonts w:ascii="Arial" w:hAnsi="Arial" w:cs="Arial"/>
          <w:sz w:val="22"/>
          <w:szCs w:val="22"/>
        </w:rPr>
        <w:t>EduBirdie</w:t>
      </w:r>
      <w:proofErr w:type="spellEnd"/>
      <w:r w:rsidRPr="00EA27CD">
        <w:rPr>
          <w:rFonts w:ascii="Arial" w:hAnsi="Arial" w:cs="Arial"/>
          <w:sz w:val="22"/>
          <w:szCs w:val="22"/>
        </w:rPr>
        <w:t xml:space="preserve">, 2026). Bakker et al. (2023) argued that burnout occurs when job demands, such as workload and performance pressure, exceed available resources including support and autonomy. While the model highlights the importance of workplace resources, Schaufeli and Taris (2014) criticised its broad definitions of demands and resources. </w:t>
      </w:r>
    </w:p>
    <w:p w14:paraId="63B46EDF"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Furthermore, the model was developed before the widespread use of algorithmic management and may not fully explain the effects of digital monitoring and artificial intelligence on employees (Röttgen et al., 2024).</w:t>
      </w:r>
    </w:p>
    <w:p w14:paraId="1C0E5261"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Research consistently links management practices to employee wellbeing. Giorgi et al. (2020) found that excessive workloads and poor support contribute to emotional exhaustion, while Kaluza et al. (2020) identified leadership behaviours as important predictors of stress and wellbeing. Reviews by </w:t>
      </w:r>
      <w:proofErr w:type="spellStart"/>
      <w:r w:rsidRPr="00EA27CD">
        <w:rPr>
          <w:rFonts w:ascii="Arial" w:hAnsi="Arial" w:cs="Arial"/>
          <w:sz w:val="22"/>
          <w:szCs w:val="22"/>
        </w:rPr>
        <w:t>Skakon</w:t>
      </w:r>
      <w:proofErr w:type="spellEnd"/>
      <w:r w:rsidRPr="00EA27CD">
        <w:rPr>
          <w:rFonts w:ascii="Arial" w:hAnsi="Arial" w:cs="Arial"/>
          <w:sz w:val="22"/>
          <w:szCs w:val="22"/>
        </w:rPr>
        <w:t xml:space="preserve"> et al. (2010) and Montano et al. (2016) also found strong relationships between leadership and mental health. </w:t>
      </w:r>
    </w:p>
    <w:p w14:paraId="6C7B2642" w14:textId="169DD24B"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However, </w:t>
      </w:r>
      <w:r>
        <w:rPr>
          <w:rFonts w:ascii="Arial" w:hAnsi="Arial" w:cs="Arial"/>
          <w:sz w:val="22"/>
          <w:szCs w:val="22"/>
        </w:rPr>
        <w:t>parts</w:t>
      </w:r>
      <w:r w:rsidRPr="00EA27CD">
        <w:rPr>
          <w:rFonts w:ascii="Arial" w:hAnsi="Arial" w:cs="Arial"/>
          <w:sz w:val="22"/>
          <w:szCs w:val="22"/>
        </w:rPr>
        <w:t xml:space="preserve"> of this evidence are based on cross-sectional and quantitative methods, making it difficult to establish causality and understand employees lived experiences (Podsakoff et al., 2003; Nielsen, 2022).</w:t>
      </w:r>
    </w:p>
    <w:p w14:paraId="4B7795B5"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Recent studies have highlighted the growing role of algorithmic management. Kellogg et al. (2021) argued that algorithms increasingly perform managerial functions through surveillance and performance monitoring, while </w:t>
      </w:r>
      <w:proofErr w:type="spellStart"/>
      <w:r w:rsidRPr="00EA27CD">
        <w:rPr>
          <w:rFonts w:ascii="Arial" w:hAnsi="Arial" w:cs="Arial"/>
          <w:sz w:val="22"/>
          <w:szCs w:val="22"/>
        </w:rPr>
        <w:t>Meijerink</w:t>
      </w:r>
      <w:proofErr w:type="spellEnd"/>
      <w:r w:rsidRPr="00EA27CD">
        <w:rPr>
          <w:rFonts w:ascii="Arial" w:hAnsi="Arial" w:cs="Arial"/>
          <w:sz w:val="22"/>
          <w:szCs w:val="22"/>
        </w:rPr>
        <w:t xml:space="preserve"> and </w:t>
      </w:r>
      <w:proofErr w:type="spellStart"/>
      <w:r w:rsidRPr="00EA27CD">
        <w:rPr>
          <w:rFonts w:ascii="Arial" w:hAnsi="Arial" w:cs="Arial"/>
          <w:sz w:val="22"/>
          <w:szCs w:val="22"/>
        </w:rPr>
        <w:t>Bondarouk</w:t>
      </w:r>
      <w:proofErr w:type="spellEnd"/>
      <w:r w:rsidRPr="00EA27CD">
        <w:rPr>
          <w:rFonts w:ascii="Arial" w:hAnsi="Arial" w:cs="Arial"/>
          <w:sz w:val="22"/>
          <w:szCs w:val="22"/>
        </w:rPr>
        <w:t xml:space="preserve"> (2021) suggested that these systems can intensify work and reduce autonomy. </w:t>
      </w:r>
    </w:p>
    <w:p w14:paraId="45B7119A" w14:textId="77777777" w:rsidR="00EB1011" w:rsidRDefault="00EB1011" w:rsidP="00EB1011">
      <w:pPr>
        <w:pStyle w:val="isselectedend"/>
        <w:rPr>
          <w:rFonts w:ascii="Arial" w:hAnsi="Arial" w:cs="Arial"/>
          <w:sz w:val="22"/>
          <w:szCs w:val="22"/>
        </w:rPr>
      </w:pPr>
      <w:r w:rsidRPr="00EA27CD">
        <w:rPr>
          <w:rFonts w:ascii="Arial" w:hAnsi="Arial" w:cs="Arial"/>
          <w:sz w:val="22"/>
          <w:szCs w:val="22"/>
        </w:rPr>
        <w:t>Similarly, Cameron (2024) and Röttgen et al. (2024) found that continuous digital monitoring may increase stress, emotional exhaustion, and lower job satisfaction. However, these studies often emphasise negative outcomes and give less attention to potential benefits such as efficiency, consistency, and access to wellbeing support.</w:t>
      </w:r>
    </w:p>
    <w:p w14:paraId="1B2B1A6A" w14:textId="77777777" w:rsidR="00EB1011" w:rsidRPr="00EA27CD" w:rsidRDefault="00EB1011" w:rsidP="00EB1011">
      <w:pPr>
        <w:pStyle w:val="isselectedend"/>
        <w:rPr>
          <w:rFonts w:ascii="Arial" w:hAnsi="Arial" w:cs="Arial"/>
          <w:sz w:val="22"/>
          <w:szCs w:val="22"/>
        </w:rPr>
      </w:pPr>
    </w:p>
    <w:p w14:paraId="5FA10356"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lastRenderedPageBreak/>
        <w:t xml:space="preserve">Research on Amazon raises similar concerns. </w:t>
      </w:r>
      <w:proofErr w:type="spellStart"/>
      <w:r w:rsidRPr="00EA27CD">
        <w:rPr>
          <w:rFonts w:ascii="Arial" w:hAnsi="Arial" w:cs="Arial"/>
          <w:sz w:val="22"/>
          <w:szCs w:val="22"/>
        </w:rPr>
        <w:t>Delfanti</w:t>
      </w:r>
      <w:proofErr w:type="spellEnd"/>
      <w:r w:rsidRPr="00EA27CD">
        <w:rPr>
          <w:rFonts w:ascii="Arial" w:hAnsi="Arial" w:cs="Arial"/>
          <w:sz w:val="22"/>
          <w:szCs w:val="22"/>
        </w:rPr>
        <w:t xml:space="preserve"> (2021) argued that Amazon relies heavily on technological surveillance and productivity metrics, although psychological outcomes were not examined in depth. </w:t>
      </w:r>
      <w:proofErr w:type="spellStart"/>
      <w:r w:rsidRPr="00EA27CD">
        <w:rPr>
          <w:rFonts w:ascii="Arial" w:hAnsi="Arial" w:cs="Arial"/>
          <w:sz w:val="22"/>
          <w:szCs w:val="22"/>
        </w:rPr>
        <w:t>Apouey</w:t>
      </w:r>
      <w:proofErr w:type="spellEnd"/>
      <w:r w:rsidRPr="00EA27CD">
        <w:rPr>
          <w:rFonts w:ascii="Arial" w:hAnsi="Arial" w:cs="Arial"/>
          <w:sz w:val="22"/>
          <w:szCs w:val="22"/>
        </w:rPr>
        <w:t xml:space="preserve"> et al. (2020) noted that research on Amazon has focused on labour relations and productivity rather than mental health. </w:t>
      </w:r>
      <w:proofErr w:type="spellStart"/>
      <w:r w:rsidRPr="00EA27CD">
        <w:rPr>
          <w:rFonts w:ascii="Arial" w:hAnsi="Arial" w:cs="Arial"/>
          <w:sz w:val="22"/>
          <w:szCs w:val="22"/>
        </w:rPr>
        <w:t>Cefaliello</w:t>
      </w:r>
      <w:proofErr w:type="spellEnd"/>
      <w:r w:rsidRPr="00EA27CD">
        <w:rPr>
          <w:rFonts w:ascii="Arial" w:hAnsi="Arial" w:cs="Arial"/>
          <w:sz w:val="22"/>
          <w:szCs w:val="22"/>
        </w:rPr>
        <w:t xml:space="preserve"> et al. (2023) found that digitalised workplaces can increase emotional strain, while Wang and Gao (2024) reported that supportive management can reduce stress-related effects. Additionally, one in five employees now have improved access to wellbeing services and mental health support due to flexible work schedules (</w:t>
      </w:r>
      <w:proofErr w:type="spellStart"/>
      <w:r w:rsidRPr="00EA27CD">
        <w:rPr>
          <w:rFonts w:ascii="Arial" w:hAnsi="Arial" w:cs="Arial"/>
          <w:sz w:val="22"/>
          <w:szCs w:val="22"/>
        </w:rPr>
        <w:t>Electime</w:t>
      </w:r>
      <w:proofErr w:type="spellEnd"/>
      <w:r w:rsidRPr="00EA27CD">
        <w:rPr>
          <w:rFonts w:ascii="Arial" w:hAnsi="Arial" w:cs="Arial"/>
          <w:sz w:val="22"/>
          <w:szCs w:val="22"/>
        </w:rPr>
        <w:t>, 2025).</w:t>
      </w:r>
    </w:p>
    <w:p w14:paraId="3F09E83D"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Three key gaps remain. First, most studies focus on healthcare and professional occupations, limiting their relevance to warehouse settings. Second, traditional theories such as Transformational Leadership Theory and the JD-R model do not fully address algorithmic management and digital surveillance. Third, existing research relies heavily on quantitative methods and offers limited insight into </w:t>
      </w:r>
      <w:r>
        <w:rPr>
          <w:rFonts w:ascii="Arial" w:hAnsi="Arial" w:cs="Arial"/>
          <w:sz w:val="22"/>
          <w:szCs w:val="22"/>
        </w:rPr>
        <w:t>people`s</w:t>
      </w:r>
      <w:r w:rsidRPr="00EA27CD">
        <w:rPr>
          <w:rFonts w:ascii="Arial" w:hAnsi="Arial" w:cs="Arial"/>
          <w:sz w:val="22"/>
          <w:szCs w:val="22"/>
        </w:rPr>
        <w:t xml:space="preserve"> experiences. </w:t>
      </w:r>
    </w:p>
    <w:p w14:paraId="7A1F3882"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No studies were identified that specifically examine leadership and employee mental health within Amazon Swansea Fulfilment Centre (CWL1).</w:t>
      </w:r>
    </w:p>
    <w:p w14:paraId="1AC7D6F4"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Therefore, a qualitative study is justified. By exploring employees’ experiences, this research aims to improve understanding of leadership, algorithmic management, and workplace wellbeing within contemporary warehouse environments.</w:t>
      </w:r>
    </w:p>
    <w:p w14:paraId="7F8E0EB3" w14:textId="77777777" w:rsidR="00EB1011" w:rsidRPr="00EA27CD" w:rsidRDefault="00EB1011" w:rsidP="00EB1011">
      <w:pPr>
        <w:rPr>
          <w:rFonts w:ascii="Arial" w:hAnsi="Arial" w:cs="Arial"/>
        </w:rPr>
      </w:pPr>
    </w:p>
    <w:p w14:paraId="07D6F4D9" w14:textId="77777777" w:rsidR="00EB1011" w:rsidRPr="00EA27CD" w:rsidRDefault="00EB1011" w:rsidP="00EB1011">
      <w:pPr>
        <w:rPr>
          <w:rFonts w:ascii="Arial" w:hAnsi="Arial" w:cs="Arial"/>
        </w:rPr>
      </w:pPr>
    </w:p>
    <w:p w14:paraId="5C7BDA35" w14:textId="77777777" w:rsidR="00EB1011" w:rsidRPr="00EA27CD" w:rsidRDefault="00EB1011" w:rsidP="00EB1011">
      <w:pPr>
        <w:rPr>
          <w:rFonts w:ascii="Arial" w:hAnsi="Arial" w:cs="Arial"/>
        </w:rPr>
      </w:pPr>
    </w:p>
    <w:p w14:paraId="166F17FF" w14:textId="77777777" w:rsidR="00EB1011" w:rsidRPr="00EA27CD" w:rsidRDefault="00EB1011" w:rsidP="00EB1011">
      <w:pPr>
        <w:rPr>
          <w:rFonts w:ascii="Arial" w:hAnsi="Arial" w:cs="Arial"/>
        </w:rPr>
      </w:pPr>
    </w:p>
    <w:p w14:paraId="3EF844F7" w14:textId="77777777" w:rsidR="00EB1011" w:rsidRPr="00EA27CD" w:rsidRDefault="00EB1011" w:rsidP="00EB1011">
      <w:pPr>
        <w:rPr>
          <w:rFonts w:ascii="Arial" w:hAnsi="Arial" w:cs="Arial"/>
        </w:rPr>
      </w:pPr>
    </w:p>
    <w:p w14:paraId="557A7B77" w14:textId="77777777" w:rsidR="00EB1011" w:rsidRPr="00EA27CD" w:rsidRDefault="00EB1011" w:rsidP="00EB1011">
      <w:pPr>
        <w:rPr>
          <w:rFonts w:ascii="Arial" w:hAnsi="Arial" w:cs="Arial"/>
        </w:rPr>
      </w:pPr>
    </w:p>
    <w:p w14:paraId="56DF65DC" w14:textId="77777777" w:rsidR="00EB1011" w:rsidRPr="00EA27CD" w:rsidRDefault="00EB1011" w:rsidP="00EB1011">
      <w:pPr>
        <w:rPr>
          <w:rFonts w:ascii="Arial" w:hAnsi="Arial" w:cs="Arial"/>
        </w:rPr>
      </w:pPr>
    </w:p>
    <w:p w14:paraId="53539CC3" w14:textId="77777777" w:rsidR="00EB1011" w:rsidRPr="00EA27CD" w:rsidRDefault="00EB1011" w:rsidP="00EB1011">
      <w:pPr>
        <w:rPr>
          <w:rFonts w:ascii="Arial" w:hAnsi="Arial" w:cs="Arial"/>
        </w:rPr>
      </w:pPr>
    </w:p>
    <w:p w14:paraId="49B1B7A3" w14:textId="77777777" w:rsidR="00EB1011" w:rsidRPr="00EA27CD" w:rsidRDefault="00EB1011" w:rsidP="00EB1011">
      <w:pPr>
        <w:rPr>
          <w:rFonts w:ascii="Arial" w:hAnsi="Arial" w:cs="Arial"/>
        </w:rPr>
      </w:pPr>
    </w:p>
    <w:p w14:paraId="41DEB70A" w14:textId="77777777" w:rsidR="00EB1011" w:rsidRPr="00EA27CD" w:rsidRDefault="00EB1011" w:rsidP="00EB1011">
      <w:pPr>
        <w:rPr>
          <w:rFonts w:ascii="Arial" w:hAnsi="Arial" w:cs="Arial"/>
        </w:rPr>
      </w:pPr>
    </w:p>
    <w:p w14:paraId="1820D7C5" w14:textId="77777777" w:rsidR="00EB1011" w:rsidRPr="00EA27CD" w:rsidRDefault="00EB1011" w:rsidP="00EB1011">
      <w:pPr>
        <w:rPr>
          <w:rFonts w:ascii="Arial" w:hAnsi="Arial" w:cs="Arial"/>
        </w:rPr>
      </w:pPr>
    </w:p>
    <w:p w14:paraId="3F0271F0" w14:textId="77777777" w:rsidR="00EB1011" w:rsidRPr="00EA27CD" w:rsidRDefault="00EB1011" w:rsidP="00EB1011">
      <w:pPr>
        <w:rPr>
          <w:rFonts w:ascii="Arial" w:hAnsi="Arial" w:cs="Arial"/>
        </w:rPr>
      </w:pPr>
    </w:p>
    <w:p w14:paraId="5BD9E811" w14:textId="77777777" w:rsidR="00EB1011" w:rsidRPr="00EA27CD" w:rsidRDefault="00EB1011" w:rsidP="00EB1011">
      <w:pPr>
        <w:rPr>
          <w:rFonts w:ascii="Arial" w:hAnsi="Arial" w:cs="Arial"/>
        </w:rPr>
      </w:pPr>
    </w:p>
    <w:p w14:paraId="51A8B2E2" w14:textId="77777777" w:rsidR="00EB1011" w:rsidRPr="00EA27CD" w:rsidRDefault="00EB1011" w:rsidP="00EB1011">
      <w:pPr>
        <w:rPr>
          <w:rFonts w:ascii="Arial" w:hAnsi="Arial" w:cs="Arial"/>
        </w:rPr>
      </w:pPr>
    </w:p>
    <w:p w14:paraId="4FE378B8" w14:textId="77777777" w:rsidR="00EB1011" w:rsidRPr="00EA27CD" w:rsidRDefault="00EB1011" w:rsidP="00EB1011">
      <w:pPr>
        <w:rPr>
          <w:rFonts w:ascii="Arial" w:hAnsi="Arial" w:cs="Arial"/>
        </w:rPr>
      </w:pPr>
    </w:p>
    <w:p w14:paraId="649B04E8" w14:textId="77777777" w:rsidR="00EB1011" w:rsidRPr="00EA27CD" w:rsidRDefault="00EB1011" w:rsidP="00EB1011">
      <w:pPr>
        <w:rPr>
          <w:rFonts w:ascii="Arial" w:hAnsi="Arial" w:cs="Arial"/>
        </w:rPr>
      </w:pPr>
    </w:p>
    <w:p w14:paraId="2A181EDC" w14:textId="77777777" w:rsidR="00EB1011" w:rsidRPr="00EA27CD" w:rsidRDefault="00EB1011" w:rsidP="00EB1011">
      <w:pPr>
        <w:rPr>
          <w:rFonts w:ascii="Arial" w:hAnsi="Arial" w:cs="Arial"/>
        </w:rPr>
      </w:pPr>
    </w:p>
    <w:p w14:paraId="7A64AAF2" w14:textId="77777777" w:rsidR="00EB1011" w:rsidRPr="00EA27CD" w:rsidRDefault="00EB1011" w:rsidP="00EB1011">
      <w:pPr>
        <w:rPr>
          <w:rFonts w:ascii="Arial" w:hAnsi="Arial" w:cs="Arial"/>
        </w:rPr>
      </w:pPr>
    </w:p>
    <w:p w14:paraId="02FEFBA1" w14:textId="77777777" w:rsidR="00EB1011" w:rsidRPr="00EA27CD" w:rsidRDefault="00EB1011" w:rsidP="00EB1011">
      <w:pPr>
        <w:rPr>
          <w:rFonts w:ascii="Arial" w:hAnsi="Arial" w:cs="Arial"/>
        </w:rPr>
      </w:pPr>
    </w:p>
    <w:p w14:paraId="0B0810C1" w14:textId="77777777" w:rsidR="00EB1011" w:rsidRDefault="00EB1011" w:rsidP="00EB1011">
      <w:pPr>
        <w:rPr>
          <w:rFonts w:ascii="Arial" w:hAnsi="Arial" w:cs="Arial"/>
        </w:rPr>
      </w:pPr>
    </w:p>
    <w:p w14:paraId="4F77779C" w14:textId="77777777" w:rsidR="00EB1011" w:rsidRPr="00EA27CD" w:rsidRDefault="00EB1011" w:rsidP="00EB1011">
      <w:pPr>
        <w:pStyle w:val="Heading2"/>
      </w:pPr>
    </w:p>
    <w:p w14:paraId="35346EAF" w14:textId="77777777" w:rsidR="00EB1011" w:rsidRPr="004A0BB9" w:rsidRDefault="00EB1011" w:rsidP="00EB1011">
      <w:pPr>
        <w:pStyle w:val="Heading2"/>
        <w:rPr>
          <w:rFonts w:ascii="Arial" w:hAnsi="Arial" w:cs="Arial"/>
        </w:rPr>
      </w:pPr>
      <w:r w:rsidRPr="004A0BB9">
        <w:rPr>
          <w:rFonts w:ascii="Arial" w:hAnsi="Arial" w:cs="Arial"/>
        </w:rPr>
        <w:t>Research Methodology</w:t>
      </w:r>
    </w:p>
    <w:p w14:paraId="37870405" w14:textId="77777777" w:rsidR="00EB1011" w:rsidRPr="00EA27CD" w:rsidRDefault="00EB1011" w:rsidP="00EB1011">
      <w:pPr>
        <w:rPr>
          <w:rFonts w:ascii="Arial" w:hAnsi="Arial" w:cs="Arial"/>
        </w:rPr>
      </w:pPr>
    </w:p>
    <w:p w14:paraId="51B2027E" w14:textId="77777777" w:rsidR="00EB1011" w:rsidRDefault="00EB1011" w:rsidP="00EB1011">
      <w:pPr>
        <w:pStyle w:val="isselectedend"/>
        <w:rPr>
          <w:rFonts w:ascii="Arial" w:hAnsi="Arial" w:cs="Arial"/>
          <w:sz w:val="22"/>
          <w:szCs w:val="22"/>
        </w:rPr>
      </w:pPr>
      <w:r w:rsidRPr="00EA27CD">
        <w:rPr>
          <w:rFonts w:ascii="Arial" w:hAnsi="Arial" w:cs="Arial"/>
          <w:sz w:val="22"/>
          <w:szCs w:val="22"/>
        </w:rPr>
        <w:t xml:space="preserve">This study adopts an interpretivist research philosophy. Interpretivism assumes that reality is socially constructed and explores the meanings individuals attach to their experiences (Saunders et al., 2019; Willis, 2007). As the research examines employees’ perceptions of leadership, management practices and their influence on mental health and wellbeing, an interpretivist approach is appropriate. </w:t>
      </w:r>
    </w:p>
    <w:p w14:paraId="35166AF9"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Unlike positivism, which focuses on objective measurement and hypothesis testing, interpretivism provides deeper insight into subjective experiences and organisational contexts (Zayid et al., 2024). However, findings may be less generalisable due to their reliance on participants’ interpretations and the researcher’s perspective.</w:t>
      </w:r>
    </w:p>
    <w:p w14:paraId="3812AC12"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Ontologically, the study adopts a constructionist position, recognising that organisational realities are created through interactions between individuals and their social environments (Gergen and McNamee, 2025). Leadership and wellbeing are understood as socially constructed rather than fixed concepts. Epistemologically, knowledge is developed through interpreting participants’ experiences, which aligns with qualitative research (Saunders et al., 2019; </w:t>
      </w:r>
      <w:proofErr w:type="spellStart"/>
      <w:r w:rsidRPr="00EA27CD">
        <w:rPr>
          <w:rFonts w:ascii="Arial" w:hAnsi="Arial" w:cs="Arial"/>
          <w:sz w:val="22"/>
          <w:szCs w:val="22"/>
        </w:rPr>
        <w:t>Cretskens</w:t>
      </w:r>
      <w:proofErr w:type="spellEnd"/>
      <w:r w:rsidRPr="00EA27CD">
        <w:rPr>
          <w:rFonts w:ascii="Arial" w:hAnsi="Arial" w:cs="Arial"/>
          <w:sz w:val="22"/>
          <w:szCs w:val="22"/>
        </w:rPr>
        <w:t>, 2025). Although this enables detailed understanding, it may introduce subjectivity into the research process.</w:t>
      </w:r>
    </w:p>
    <w:p w14:paraId="3F6011AB"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An inductive approach will be used, allowing themes to emerge from the data rather than testing predetermined hypotheses (Laari, 2025; Saunders et al., 2019). While Transformational Leadership Theory (Bass, 1985; Zhang and Ye, 2016), the Job Demands-Resources (JD-R) model (Bakker and Demerouti, 2007) and Conservation of Resources Theory guide the study, the aim is to explore employees’ experiences at Amazon Swansea Fulfilment Centre (CWL1) rather than confirm existing theories. This is particularly relevant due to limited qualitative research on wellbeing in warehouse environments affected by algorithmic management.</w:t>
      </w:r>
    </w:p>
    <w:p w14:paraId="6392B2DF"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A qualitative methodology is adopted because it supports an in-depth understanding of participants’ experiences, beliefs, and interpretations (Isik, 2025; Weyant, 2022; Braun and Clarke, 2018). Unlike quantitative methods, qualitative approaches are useful for exploring complex and under-researched contexts (Braun and Clarke, 2021; Bhangu et al., 2023; </w:t>
      </w:r>
      <w:proofErr w:type="spellStart"/>
      <w:r w:rsidRPr="00EA27CD">
        <w:rPr>
          <w:rFonts w:ascii="Arial" w:hAnsi="Arial" w:cs="Arial"/>
          <w:sz w:val="22"/>
          <w:szCs w:val="22"/>
        </w:rPr>
        <w:t>Oranga</w:t>
      </w:r>
      <w:proofErr w:type="spellEnd"/>
      <w:r w:rsidRPr="00EA27CD">
        <w:rPr>
          <w:rFonts w:ascii="Arial" w:hAnsi="Arial" w:cs="Arial"/>
          <w:sz w:val="22"/>
          <w:szCs w:val="22"/>
        </w:rPr>
        <w:t xml:space="preserve"> and </w:t>
      </w:r>
      <w:proofErr w:type="spellStart"/>
      <w:r w:rsidRPr="00EA27CD">
        <w:rPr>
          <w:rFonts w:ascii="Arial" w:hAnsi="Arial" w:cs="Arial"/>
          <w:sz w:val="22"/>
          <w:szCs w:val="22"/>
        </w:rPr>
        <w:t>Matere</w:t>
      </w:r>
      <w:proofErr w:type="spellEnd"/>
      <w:r w:rsidRPr="00EA27CD">
        <w:rPr>
          <w:rFonts w:ascii="Arial" w:hAnsi="Arial" w:cs="Arial"/>
          <w:sz w:val="22"/>
          <w:szCs w:val="22"/>
        </w:rPr>
        <w:t>, 2023). Nielsen et al. (2023) highlight that quantitative studies may fail to capture the complexity of workplace experiences. However, qualitative findings remain context-specific and may not transfer easily to other organisations.</w:t>
      </w:r>
    </w:p>
    <w:p w14:paraId="0DE5087B" w14:textId="77777777" w:rsidR="00EB1011" w:rsidRDefault="00EB1011" w:rsidP="00EB1011">
      <w:pPr>
        <w:pStyle w:val="isselectedend"/>
        <w:rPr>
          <w:rFonts w:ascii="Arial" w:hAnsi="Arial" w:cs="Arial"/>
          <w:sz w:val="22"/>
          <w:szCs w:val="22"/>
        </w:rPr>
      </w:pPr>
      <w:r w:rsidRPr="00EA27CD">
        <w:rPr>
          <w:rFonts w:ascii="Arial" w:hAnsi="Arial" w:cs="Arial"/>
          <w:sz w:val="22"/>
          <w:szCs w:val="22"/>
        </w:rPr>
        <w:t>The study uses a qualitative case study design. Case studies allow investigation of contemporary issues within real-life settings where context is important (Yin, 2018). Focusing on Amazon Swansea Fulfilment Centre (CWL1) enables exploration of leadership, management practices, and wellbeing within a highly structured technological environment. However, the single-site focus may limit wider applicability.</w:t>
      </w:r>
    </w:p>
    <w:p w14:paraId="268306A4" w14:textId="77777777" w:rsidR="00EB1011" w:rsidRDefault="00EB1011" w:rsidP="00EB1011">
      <w:pPr>
        <w:pStyle w:val="isselectedend"/>
        <w:rPr>
          <w:rFonts w:ascii="Arial" w:hAnsi="Arial" w:cs="Arial"/>
          <w:sz w:val="22"/>
          <w:szCs w:val="22"/>
        </w:rPr>
      </w:pPr>
    </w:p>
    <w:p w14:paraId="0BA27EA6" w14:textId="77777777" w:rsidR="00EB1011" w:rsidRPr="00EA27CD" w:rsidRDefault="00EB1011" w:rsidP="00EB1011">
      <w:pPr>
        <w:pStyle w:val="isselectedend"/>
        <w:rPr>
          <w:rFonts w:ascii="Arial" w:hAnsi="Arial" w:cs="Arial"/>
          <w:sz w:val="22"/>
          <w:szCs w:val="22"/>
        </w:rPr>
      </w:pPr>
    </w:p>
    <w:p w14:paraId="73E15B34"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lastRenderedPageBreak/>
        <w:t xml:space="preserve">Primary data will be collected through semi-structured interviews with current and former CWL1 employees. This method provides flexibility while ensuring consistent exploration of leadership, support, stress, and wellbeing (Kallio et al., 2016; Public Health England, 2018). Interviews will be </w:t>
      </w:r>
      <w:r>
        <w:rPr>
          <w:rFonts w:ascii="Arial" w:hAnsi="Arial" w:cs="Arial"/>
          <w:sz w:val="22"/>
          <w:szCs w:val="22"/>
        </w:rPr>
        <w:t>done</w:t>
      </w:r>
      <w:r w:rsidRPr="00EA27CD">
        <w:rPr>
          <w:rFonts w:ascii="Arial" w:hAnsi="Arial" w:cs="Arial"/>
          <w:sz w:val="22"/>
          <w:szCs w:val="22"/>
        </w:rPr>
        <w:t xml:space="preserve"> </w:t>
      </w:r>
      <w:r>
        <w:rPr>
          <w:rFonts w:ascii="Arial" w:hAnsi="Arial" w:cs="Arial"/>
          <w:sz w:val="22"/>
          <w:szCs w:val="22"/>
        </w:rPr>
        <w:t>in person</w:t>
      </w:r>
      <w:r w:rsidRPr="00EA27CD">
        <w:rPr>
          <w:rFonts w:ascii="Arial" w:hAnsi="Arial" w:cs="Arial"/>
          <w:sz w:val="22"/>
          <w:szCs w:val="22"/>
        </w:rPr>
        <w:t>, online or by telephone depending on participant preference (Al Balushi, 2018), then recorded and transcribed with consent.</w:t>
      </w:r>
    </w:p>
    <w:p w14:paraId="2774BCDF"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Purposive and snowball sampling will be used due to accessibility challenges and the sensitive nature of the topic (</w:t>
      </w:r>
      <w:proofErr w:type="spellStart"/>
      <w:r w:rsidRPr="00EA27CD">
        <w:rPr>
          <w:rFonts w:ascii="Arial" w:hAnsi="Arial" w:cs="Arial"/>
          <w:sz w:val="22"/>
          <w:szCs w:val="22"/>
        </w:rPr>
        <w:t>Gierczyk</w:t>
      </w:r>
      <w:proofErr w:type="spellEnd"/>
      <w:r w:rsidRPr="00EA27CD">
        <w:rPr>
          <w:rFonts w:ascii="Arial" w:hAnsi="Arial" w:cs="Arial"/>
          <w:sz w:val="22"/>
          <w:szCs w:val="22"/>
        </w:rPr>
        <w:t xml:space="preserve"> et al., 2023). Purposive sampling identifies participants with relevant experience, while snowball sampling supports access to harder-to-reach individuals (Campbell et al., 2020). </w:t>
      </w:r>
      <w:r>
        <w:rPr>
          <w:rFonts w:ascii="Arial" w:hAnsi="Arial" w:cs="Arial"/>
          <w:sz w:val="22"/>
          <w:szCs w:val="22"/>
        </w:rPr>
        <w:t>Between</w:t>
      </w:r>
      <w:r w:rsidRPr="00EA27CD">
        <w:rPr>
          <w:rFonts w:ascii="Arial" w:hAnsi="Arial" w:cs="Arial"/>
          <w:sz w:val="22"/>
          <w:szCs w:val="22"/>
        </w:rPr>
        <w:t xml:space="preserve"> 10–15 participants will be recruited. Although Braun and Clarke (2021) argue that qualitative sample adequacy depends on data richness rather than size, these methods may increase selection bias.</w:t>
      </w:r>
    </w:p>
    <w:p w14:paraId="447E8EE7"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Interview data will be analysed using</w:t>
      </w:r>
      <w:r>
        <w:rPr>
          <w:rFonts w:ascii="Arial" w:hAnsi="Arial" w:cs="Arial"/>
          <w:sz w:val="22"/>
          <w:szCs w:val="22"/>
        </w:rPr>
        <w:t xml:space="preserve"> a</w:t>
      </w:r>
      <w:r w:rsidRPr="00EA27CD">
        <w:rPr>
          <w:rFonts w:ascii="Arial" w:hAnsi="Arial" w:cs="Arial"/>
          <w:sz w:val="22"/>
          <w:szCs w:val="22"/>
        </w:rPr>
        <w:t xml:space="preserve"> reflexive thematic analysis </w:t>
      </w:r>
      <w:r>
        <w:rPr>
          <w:rFonts w:ascii="Arial" w:hAnsi="Arial" w:cs="Arial"/>
          <w:sz w:val="22"/>
          <w:szCs w:val="22"/>
        </w:rPr>
        <w:t>found in the</w:t>
      </w:r>
      <w:r w:rsidRPr="00EA27CD">
        <w:rPr>
          <w:rFonts w:ascii="Arial" w:hAnsi="Arial" w:cs="Arial"/>
          <w:sz w:val="22"/>
          <w:szCs w:val="22"/>
        </w:rPr>
        <w:t xml:space="preserve"> Braun and Clarke’s (2006; 2019) six-stage framework. This approach recognises the researcher’s role in interpretation and supports detailed analysis of meaning (Braun and Clarke, 2019). NVivo may assist with organisation and coding, although interpretation will remain central (</w:t>
      </w:r>
      <w:proofErr w:type="spellStart"/>
      <w:r w:rsidRPr="00EA27CD">
        <w:rPr>
          <w:rFonts w:ascii="Arial" w:hAnsi="Arial" w:cs="Arial"/>
          <w:sz w:val="22"/>
          <w:szCs w:val="22"/>
        </w:rPr>
        <w:t>Zamawe</w:t>
      </w:r>
      <w:proofErr w:type="spellEnd"/>
      <w:r w:rsidRPr="00EA27CD">
        <w:rPr>
          <w:rFonts w:ascii="Arial" w:hAnsi="Arial" w:cs="Arial"/>
          <w:sz w:val="22"/>
          <w:szCs w:val="22"/>
        </w:rPr>
        <w:t xml:space="preserve">, 2015; </w:t>
      </w:r>
      <w:proofErr w:type="spellStart"/>
      <w:r w:rsidRPr="00EA27CD">
        <w:rPr>
          <w:rFonts w:ascii="Arial" w:hAnsi="Arial" w:cs="Arial"/>
          <w:sz w:val="22"/>
          <w:szCs w:val="22"/>
        </w:rPr>
        <w:t>Lumivero</w:t>
      </w:r>
      <w:proofErr w:type="spellEnd"/>
      <w:r w:rsidRPr="00EA27CD">
        <w:rPr>
          <w:rFonts w:ascii="Arial" w:hAnsi="Arial" w:cs="Arial"/>
          <w:sz w:val="22"/>
          <w:szCs w:val="22"/>
        </w:rPr>
        <w:t>, 2025).</w:t>
      </w:r>
    </w:p>
    <w:p w14:paraId="463D103B" w14:textId="77777777" w:rsidR="00EB1011" w:rsidRPr="00EA27CD" w:rsidRDefault="00EB1011" w:rsidP="00EB1011">
      <w:pPr>
        <w:rPr>
          <w:rFonts w:ascii="Arial" w:hAnsi="Arial" w:cs="Arial"/>
        </w:rPr>
      </w:pPr>
    </w:p>
    <w:p w14:paraId="2FA478E2" w14:textId="77777777" w:rsidR="00EB1011" w:rsidRPr="00EA27CD" w:rsidRDefault="00EB1011" w:rsidP="00EB1011">
      <w:pPr>
        <w:rPr>
          <w:rFonts w:ascii="Arial" w:hAnsi="Arial" w:cs="Arial"/>
        </w:rPr>
      </w:pPr>
    </w:p>
    <w:p w14:paraId="53BE3A96" w14:textId="77777777" w:rsidR="00EB1011" w:rsidRPr="00EA27CD" w:rsidRDefault="00EB1011" w:rsidP="00EB1011">
      <w:pPr>
        <w:rPr>
          <w:rFonts w:ascii="Arial" w:hAnsi="Arial" w:cs="Arial"/>
        </w:rPr>
      </w:pPr>
    </w:p>
    <w:p w14:paraId="43DA6715" w14:textId="77777777" w:rsidR="00EB1011" w:rsidRPr="00EA27CD" w:rsidRDefault="00EB1011" w:rsidP="00EB1011">
      <w:pPr>
        <w:rPr>
          <w:rFonts w:ascii="Arial" w:hAnsi="Arial" w:cs="Arial"/>
        </w:rPr>
      </w:pPr>
    </w:p>
    <w:p w14:paraId="2CB15B42" w14:textId="77777777" w:rsidR="00EB1011" w:rsidRPr="00EA27CD" w:rsidRDefault="00EB1011" w:rsidP="00EB1011">
      <w:pPr>
        <w:rPr>
          <w:rFonts w:ascii="Arial" w:hAnsi="Arial" w:cs="Arial"/>
        </w:rPr>
      </w:pPr>
    </w:p>
    <w:p w14:paraId="2B06C985" w14:textId="77777777" w:rsidR="00EB1011" w:rsidRPr="00EA27CD" w:rsidRDefault="00EB1011" w:rsidP="00EB1011">
      <w:pPr>
        <w:rPr>
          <w:rFonts w:ascii="Arial" w:hAnsi="Arial" w:cs="Arial"/>
        </w:rPr>
      </w:pPr>
    </w:p>
    <w:p w14:paraId="3E6DC54A" w14:textId="77777777" w:rsidR="00EB1011" w:rsidRPr="00EA27CD" w:rsidRDefault="00EB1011" w:rsidP="00EB1011">
      <w:pPr>
        <w:rPr>
          <w:rFonts w:ascii="Arial" w:hAnsi="Arial" w:cs="Arial"/>
        </w:rPr>
      </w:pPr>
    </w:p>
    <w:p w14:paraId="143676C9" w14:textId="77777777" w:rsidR="00EB1011" w:rsidRPr="00EA27CD" w:rsidRDefault="00EB1011" w:rsidP="00EB1011">
      <w:pPr>
        <w:rPr>
          <w:rFonts w:ascii="Arial" w:hAnsi="Arial" w:cs="Arial"/>
        </w:rPr>
      </w:pPr>
    </w:p>
    <w:p w14:paraId="0877BAC4" w14:textId="77777777" w:rsidR="00EB1011" w:rsidRPr="00EA27CD" w:rsidRDefault="00EB1011" w:rsidP="00EB1011">
      <w:pPr>
        <w:rPr>
          <w:rFonts w:ascii="Arial" w:hAnsi="Arial" w:cs="Arial"/>
        </w:rPr>
      </w:pPr>
    </w:p>
    <w:p w14:paraId="74449817" w14:textId="77777777" w:rsidR="00EB1011" w:rsidRPr="00EA27CD" w:rsidRDefault="00EB1011" w:rsidP="00EB1011">
      <w:pPr>
        <w:rPr>
          <w:rFonts w:ascii="Arial" w:hAnsi="Arial" w:cs="Arial"/>
        </w:rPr>
      </w:pPr>
    </w:p>
    <w:p w14:paraId="068B8E9D" w14:textId="77777777" w:rsidR="00EB1011" w:rsidRPr="00EA27CD" w:rsidRDefault="00EB1011" w:rsidP="00EB1011">
      <w:pPr>
        <w:rPr>
          <w:rFonts w:ascii="Arial" w:hAnsi="Arial" w:cs="Arial"/>
        </w:rPr>
      </w:pPr>
    </w:p>
    <w:p w14:paraId="32EAD203" w14:textId="77777777" w:rsidR="00EB1011" w:rsidRPr="00EA27CD" w:rsidRDefault="00EB1011" w:rsidP="00EB1011">
      <w:pPr>
        <w:rPr>
          <w:rFonts w:ascii="Arial" w:hAnsi="Arial" w:cs="Arial"/>
        </w:rPr>
      </w:pPr>
    </w:p>
    <w:p w14:paraId="758780AC" w14:textId="77777777" w:rsidR="00EB1011" w:rsidRDefault="00EB1011" w:rsidP="00EB1011">
      <w:pPr>
        <w:rPr>
          <w:rFonts w:ascii="Arial" w:hAnsi="Arial" w:cs="Arial"/>
        </w:rPr>
      </w:pPr>
    </w:p>
    <w:p w14:paraId="6A60408A" w14:textId="77777777" w:rsidR="00EB1011" w:rsidRDefault="00EB1011" w:rsidP="00EB1011">
      <w:pPr>
        <w:rPr>
          <w:rFonts w:ascii="Arial" w:hAnsi="Arial" w:cs="Arial"/>
        </w:rPr>
      </w:pPr>
    </w:p>
    <w:p w14:paraId="0998EA4B" w14:textId="77777777" w:rsidR="00EB1011" w:rsidRDefault="00EB1011" w:rsidP="00EB1011">
      <w:pPr>
        <w:rPr>
          <w:rFonts w:ascii="Arial" w:hAnsi="Arial" w:cs="Arial"/>
        </w:rPr>
      </w:pPr>
    </w:p>
    <w:p w14:paraId="4A60F1E6" w14:textId="77777777" w:rsidR="00EB1011" w:rsidRDefault="00EB1011" w:rsidP="00EB1011">
      <w:pPr>
        <w:rPr>
          <w:rFonts w:ascii="Arial" w:hAnsi="Arial" w:cs="Arial"/>
        </w:rPr>
      </w:pPr>
    </w:p>
    <w:p w14:paraId="042CD64E" w14:textId="77777777" w:rsidR="00EB1011" w:rsidRDefault="00EB1011" w:rsidP="00EB1011">
      <w:pPr>
        <w:rPr>
          <w:rFonts w:ascii="Arial" w:hAnsi="Arial" w:cs="Arial"/>
        </w:rPr>
      </w:pPr>
    </w:p>
    <w:p w14:paraId="47262855" w14:textId="77777777" w:rsidR="00EB1011" w:rsidRDefault="00EB1011" w:rsidP="00EB1011">
      <w:pPr>
        <w:rPr>
          <w:rFonts w:ascii="Arial" w:hAnsi="Arial" w:cs="Arial"/>
        </w:rPr>
      </w:pPr>
    </w:p>
    <w:p w14:paraId="1DE60EFC" w14:textId="77777777" w:rsidR="00EB1011" w:rsidRPr="00EA27CD" w:rsidRDefault="00EB1011" w:rsidP="00EB1011">
      <w:pPr>
        <w:rPr>
          <w:rFonts w:ascii="Arial" w:hAnsi="Arial" w:cs="Arial"/>
        </w:rPr>
      </w:pPr>
    </w:p>
    <w:p w14:paraId="1DD9A5AD" w14:textId="77777777" w:rsidR="00EB1011" w:rsidRPr="00EA27CD" w:rsidRDefault="00EB1011" w:rsidP="00EB1011">
      <w:pPr>
        <w:rPr>
          <w:rFonts w:ascii="Arial" w:hAnsi="Arial" w:cs="Arial"/>
        </w:rPr>
      </w:pPr>
    </w:p>
    <w:p w14:paraId="41B5A64E" w14:textId="77777777" w:rsidR="00EB1011" w:rsidRDefault="00EB1011" w:rsidP="00EB1011">
      <w:pPr>
        <w:rPr>
          <w:rFonts w:ascii="Arial" w:hAnsi="Arial" w:cs="Arial"/>
          <w:b/>
          <w:bCs/>
        </w:rPr>
      </w:pPr>
    </w:p>
    <w:p w14:paraId="70B9CA9C" w14:textId="77777777" w:rsidR="00EB1011" w:rsidRPr="004A0BB9" w:rsidRDefault="00EB1011" w:rsidP="00EB1011">
      <w:pPr>
        <w:pStyle w:val="Heading2"/>
        <w:rPr>
          <w:rFonts w:ascii="Arial" w:hAnsi="Arial" w:cs="Arial"/>
        </w:rPr>
      </w:pPr>
      <w:r w:rsidRPr="004A0BB9">
        <w:rPr>
          <w:rFonts w:ascii="Arial" w:hAnsi="Arial" w:cs="Arial"/>
        </w:rPr>
        <w:lastRenderedPageBreak/>
        <w:t>Researcher Positionality and Reflexivity</w:t>
      </w:r>
    </w:p>
    <w:p w14:paraId="229EBF6E" w14:textId="77777777" w:rsidR="00EB1011" w:rsidRPr="00EA27CD" w:rsidRDefault="00EB1011" w:rsidP="00EB1011">
      <w:pPr>
        <w:rPr>
          <w:rFonts w:ascii="Arial" w:hAnsi="Arial" w:cs="Arial"/>
          <w:b/>
          <w:bCs/>
        </w:rPr>
      </w:pPr>
    </w:p>
    <w:p w14:paraId="3F22A312"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Researcher positionality is important in qualitative research because researchers influence the process through their experiences, values, and assumptions (Braun and Clarke, 2019). The researcher has worked as a Team Leader at Amazon Swansea Fulfilment Centre (CWL1) for five years. This insider position provides knowledge of organisational culture, leadership structures, and operational processes, which may improve the depth of findings and interpretation.</w:t>
      </w:r>
    </w:p>
    <w:p w14:paraId="2ED6C7A6"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However, an insider role also creates risks. Individual experiences and assumptions may influence data collection and analysis, while participants may hesitate to discuss negative experiences due to confidentiality concerns or perceived power imbalances. Therefore, the researcher’s proximity to the organisation may affect credibility (Robinson, 2014), and complete objectivity may not be achievable.</w:t>
      </w:r>
    </w:p>
    <w:p w14:paraId="00B60A8B"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To address these challenges, reflexive practices will be applied throughout the study (</w:t>
      </w:r>
      <w:proofErr w:type="spellStart"/>
      <w:r w:rsidRPr="00EA27CD">
        <w:rPr>
          <w:rFonts w:ascii="Arial" w:hAnsi="Arial" w:cs="Arial"/>
          <w:sz w:val="22"/>
          <w:szCs w:val="22"/>
        </w:rPr>
        <w:t>Strunel</w:t>
      </w:r>
      <w:proofErr w:type="spellEnd"/>
      <w:r w:rsidRPr="00EA27CD">
        <w:rPr>
          <w:rFonts w:ascii="Arial" w:hAnsi="Arial" w:cs="Arial"/>
          <w:sz w:val="22"/>
          <w:szCs w:val="22"/>
        </w:rPr>
        <w:t xml:space="preserve"> and Cordoba, 2025). A reflective diary will be used to record assumptions, decisions, and potential biases (Peddle, 2021). Participation will be voluntary, confidentiality and anonymity will be maintained, and participants will be informed that the research is independent and academic. Current direct reports will not be recruited to minimise coercion and ethical concerns. These measures aim to improve credibility, confirmability, and trustworthiness (Lincoln and Guba, 1985; Braun and Clarke, 2019), although bias cannot be removed completely.</w:t>
      </w:r>
    </w:p>
    <w:p w14:paraId="62BF24CD"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Ethical considerations are important due to the sensitive nature of mental health research. The study will follow university ethical guidelines and GDPR requirements. Participants will receive information sheets and consent forms explaining the research purpose, withdrawal rights, and confidentiality procedures. No identifiable information will be shared, and recordings and transcripts will be securely stored. Participants will also receive details of relevant support services if discussions of stress or mental health cause distress.</w:t>
      </w:r>
    </w:p>
    <w:p w14:paraId="59F3B00D" w14:textId="77777777" w:rsidR="00EB1011" w:rsidRPr="00EA27CD" w:rsidRDefault="00EB1011" w:rsidP="00EB1011">
      <w:pPr>
        <w:pStyle w:val="NormalWeb"/>
        <w:rPr>
          <w:rFonts w:ascii="Arial" w:hAnsi="Arial" w:cs="Arial"/>
          <w:sz w:val="22"/>
          <w:szCs w:val="22"/>
        </w:rPr>
      </w:pPr>
      <w:r>
        <w:rPr>
          <w:rFonts w:ascii="Arial" w:hAnsi="Arial" w:cs="Arial"/>
          <w:sz w:val="22"/>
          <w:szCs w:val="22"/>
        </w:rPr>
        <w:t>Some</w:t>
      </w:r>
      <w:r w:rsidRPr="00EA27CD">
        <w:rPr>
          <w:rFonts w:ascii="Arial" w:hAnsi="Arial" w:cs="Arial"/>
          <w:sz w:val="22"/>
          <w:szCs w:val="22"/>
        </w:rPr>
        <w:t xml:space="preserve"> limitations should be acknowledged. Purposive and snowball sampling may limit transferability beyond Amazon CWL1 and increase the risk of similar perspectives being represented. Interview data may also be affected by recall bias and participants’ willingness to discuss sensitive experiences. Furthermore, employee mental health is influenced by personal, organisational and external factors, meaning leadership is only one influence. Despite potential insider bias, a qualitative approach remains appropriate as it provides contextual insight and addresses a gap in research that has relied on quantitative and cross-sectional methods.</w:t>
      </w:r>
    </w:p>
    <w:p w14:paraId="74B5D762" w14:textId="77777777" w:rsidR="00EB1011" w:rsidRPr="00EA27CD" w:rsidRDefault="00EB1011" w:rsidP="00EB1011">
      <w:pPr>
        <w:rPr>
          <w:rFonts w:ascii="Arial" w:hAnsi="Arial" w:cs="Arial"/>
          <w:b/>
          <w:bCs/>
        </w:rPr>
      </w:pPr>
    </w:p>
    <w:p w14:paraId="7F14C3AF" w14:textId="77777777" w:rsidR="00EB1011" w:rsidRDefault="00EB1011" w:rsidP="00EB1011">
      <w:pPr>
        <w:rPr>
          <w:rFonts w:ascii="Arial" w:hAnsi="Arial" w:cs="Arial"/>
        </w:rPr>
      </w:pPr>
    </w:p>
    <w:p w14:paraId="5AA3FECB" w14:textId="77777777" w:rsidR="00EB1011" w:rsidRDefault="00EB1011" w:rsidP="00EB1011">
      <w:pPr>
        <w:rPr>
          <w:rFonts w:ascii="Arial" w:hAnsi="Arial" w:cs="Arial"/>
        </w:rPr>
      </w:pPr>
    </w:p>
    <w:p w14:paraId="60729314" w14:textId="77777777" w:rsidR="00EB1011" w:rsidRDefault="00EB1011" w:rsidP="00EB1011">
      <w:pPr>
        <w:rPr>
          <w:rFonts w:ascii="Arial" w:hAnsi="Arial" w:cs="Arial"/>
        </w:rPr>
      </w:pPr>
    </w:p>
    <w:p w14:paraId="26813E3C" w14:textId="77777777" w:rsidR="00EB1011" w:rsidRPr="00EA27CD" w:rsidRDefault="00EB1011" w:rsidP="00EB1011">
      <w:pPr>
        <w:rPr>
          <w:rFonts w:ascii="Arial" w:hAnsi="Arial" w:cs="Arial"/>
        </w:rPr>
      </w:pPr>
    </w:p>
    <w:p w14:paraId="473D40B7" w14:textId="77777777" w:rsidR="00EB1011" w:rsidRPr="00EA27CD" w:rsidRDefault="00EB1011" w:rsidP="00EB1011">
      <w:pPr>
        <w:rPr>
          <w:rFonts w:ascii="Arial" w:hAnsi="Arial" w:cs="Arial"/>
        </w:rPr>
      </w:pPr>
    </w:p>
    <w:p w14:paraId="13E879CF" w14:textId="77777777" w:rsidR="00EB1011" w:rsidRPr="00EA27CD" w:rsidRDefault="00EB1011" w:rsidP="00EB1011">
      <w:pPr>
        <w:rPr>
          <w:rFonts w:ascii="Arial" w:hAnsi="Arial" w:cs="Arial"/>
        </w:rPr>
      </w:pPr>
    </w:p>
    <w:p w14:paraId="5895BF0F" w14:textId="77777777" w:rsidR="00EB1011" w:rsidRPr="004A0BB9" w:rsidRDefault="00EB1011" w:rsidP="00EB1011">
      <w:pPr>
        <w:pStyle w:val="Heading2"/>
        <w:rPr>
          <w:rFonts w:ascii="Arial" w:hAnsi="Arial" w:cs="Arial"/>
        </w:rPr>
      </w:pPr>
      <w:r w:rsidRPr="00EA27CD">
        <w:lastRenderedPageBreak/>
        <w:t xml:space="preserve"> </w:t>
      </w:r>
      <w:r w:rsidRPr="004A0BB9">
        <w:rPr>
          <w:rFonts w:ascii="Arial" w:hAnsi="Arial" w:cs="Arial"/>
        </w:rPr>
        <w:t>Project Plan and Timeline</w:t>
      </w:r>
    </w:p>
    <w:p w14:paraId="03CF7985" w14:textId="77777777" w:rsidR="00EB1011" w:rsidRPr="00EA27CD" w:rsidRDefault="00EB1011" w:rsidP="00EB1011">
      <w:pPr>
        <w:rPr>
          <w:rFonts w:ascii="Arial" w:hAnsi="Arial" w:cs="Arial"/>
          <w:b/>
          <w:bCs/>
        </w:rPr>
      </w:pPr>
    </w:p>
    <w:p w14:paraId="49759957"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The proposed research will be completed over a sixteen-week period. During weeks one to four, a comprehensive literature review will be undertaken, the research proposal finalised and ethical approval obtained. Weeks five and six will focus on developing and pilot testing the semi-structured interview schedule, followed by participant recruitment.</w:t>
      </w:r>
    </w:p>
    <w:p w14:paraId="3F887705" w14:textId="77777777" w:rsidR="00EB1011" w:rsidRPr="00EA27CD" w:rsidRDefault="00EB1011" w:rsidP="00EB1011">
      <w:pPr>
        <w:pStyle w:val="isselectedend"/>
        <w:rPr>
          <w:rFonts w:ascii="Arial" w:hAnsi="Arial" w:cs="Arial"/>
          <w:sz w:val="22"/>
          <w:szCs w:val="22"/>
        </w:rPr>
      </w:pPr>
      <w:r w:rsidRPr="00EA27CD">
        <w:rPr>
          <w:rFonts w:ascii="Arial" w:hAnsi="Arial" w:cs="Arial"/>
          <w:sz w:val="22"/>
          <w:szCs w:val="22"/>
        </w:rPr>
        <w:t xml:space="preserve">Data collection will take place during weeks seven to ten through semi-structured interviews with current and former employees of Amazon Swansea Fulfilment Centre (CWL1). Interviews will be audio-recorded, transcribed, and anonymised in accordance with ethical requirements. However, the timeline may be influenced by participant availability and recruitment challenges, given the sensitive </w:t>
      </w:r>
      <w:r>
        <w:rPr>
          <w:rFonts w:ascii="Arial" w:hAnsi="Arial" w:cs="Arial"/>
          <w:sz w:val="22"/>
          <w:szCs w:val="22"/>
        </w:rPr>
        <w:t>topic.</w:t>
      </w:r>
    </w:p>
    <w:p w14:paraId="714AE18A" w14:textId="77777777" w:rsidR="00EB1011" w:rsidRPr="00EA27CD" w:rsidRDefault="00EB1011" w:rsidP="00EB1011">
      <w:pPr>
        <w:pStyle w:val="NormalWeb"/>
        <w:rPr>
          <w:rFonts w:ascii="Arial" w:hAnsi="Arial" w:cs="Arial"/>
          <w:sz w:val="22"/>
          <w:szCs w:val="22"/>
        </w:rPr>
      </w:pPr>
      <w:r w:rsidRPr="00EA27CD">
        <w:rPr>
          <w:rFonts w:ascii="Arial" w:hAnsi="Arial" w:cs="Arial"/>
          <w:sz w:val="22"/>
          <w:szCs w:val="22"/>
        </w:rPr>
        <w:t>During weeks eleven to thirteen, interview transcripts will be analysed using reflexive thematic analysis framework, with NVivo software supporting data organisation and coding. While NVivo can improve the management of qualitative data, meaningful interpretation will depend on the researcher’s analytical judgement rather than the software itself. The analysis process will remain iterative, allowing themes to be refined as understanding of the data develops.</w:t>
      </w:r>
    </w:p>
    <w:p w14:paraId="60BB6C75" w14:textId="77777777" w:rsidR="00EB1011" w:rsidRDefault="00EB1011" w:rsidP="00EB1011">
      <w:r w:rsidRPr="006A034A">
        <w:rPr>
          <w:noProof/>
        </w:rPr>
        <w:drawing>
          <wp:inline distT="0" distB="0" distL="0" distR="0" wp14:anchorId="022253CF" wp14:editId="79F5D448">
            <wp:extent cx="6294120" cy="4678680"/>
            <wp:effectExtent l="0" t="0" r="0" b="7620"/>
            <wp:docPr id="781662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662384" name=""/>
                    <pic:cNvPicPr/>
                  </pic:nvPicPr>
                  <pic:blipFill>
                    <a:blip r:embed="rId8"/>
                    <a:stretch>
                      <a:fillRect/>
                    </a:stretch>
                  </pic:blipFill>
                  <pic:spPr>
                    <a:xfrm>
                      <a:off x="0" y="0"/>
                      <a:ext cx="6294120" cy="4678680"/>
                    </a:xfrm>
                    <a:prstGeom prst="rect">
                      <a:avLst/>
                    </a:prstGeom>
                  </pic:spPr>
                </pic:pic>
              </a:graphicData>
            </a:graphic>
          </wp:inline>
        </w:drawing>
      </w:r>
    </w:p>
    <w:p w14:paraId="113CB221" w14:textId="77777777" w:rsidR="00EB1011" w:rsidRPr="004A0BB9" w:rsidRDefault="00EB1011" w:rsidP="00EB1011">
      <w:pPr>
        <w:rPr>
          <w:rFonts w:ascii="Arial" w:hAnsi="Arial" w:cs="Arial"/>
        </w:rPr>
      </w:pPr>
      <w:r>
        <w:t xml:space="preserve">                                                                       (Florea, 2026 – Gantt Chart for the Research Proposal).</w:t>
      </w:r>
    </w:p>
    <w:p w14:paraId="608A457F" w14:textId="77777777" w:rsidR="00EB1011" w:rsidRDefault="00EB1011" w:rsidP="00EB1011"/>
    <w:p w14:paraId="33990B1B" w14:textId="77777777" w:rsidR="00EB1011" w:rsidRDefault="00EB1011" w:rsidP="00EB1011">
      <w:pPr>
        <w:rPr>
          <w:rStyle w:val="Heading2Char"/>
        </w:rPr>
      </w:pPr>
      <w:r w:rsidRPr="006A034A">
        <w:rPr>
          <w:rStyle w:val="Heading2Char"/>
        </w:rPr>
        <w:lastRenderedPageBreak/>
        <w:t>Reference list:</w:t>
      </w:r>
    </w:p>
    <w:p w14:paraId="114BC8DA" w14:textId="77777777" w:rsidR="00EB1011" w:rsidRDefault="00EB1011" w:rsidP="00EB1011"/>
    <w:p w14:paraId="236515F5" w14:textId="77777777" w:rsidR="00EB1011" w:rsidRDefault="00EB1011" w:rsidP="00EB1011">
      <w:proofErr w:type="spellStart"/>
      <w:r w:rsidRPr="000A0C79">
        <w:t>Agyabeng</w:t>
      </w:r>
      <w:proofErr w:type="spellEnd"/>
      <w:r w:rsidRPr="000A0C79">
        <w:t>, A.N. (2025). The future of leadership: Can ‘</w:t>
      </w:r>
      <w:proofErr w:type="spellStart"/>
      <w:r w:rsidRPr="000A0C79">
        <w:t>Transfor-sactional</w:t>
      </w:r>
      <w:proofErr w:type="spellEnd"/>
      <w:r w:rsidRPr="000A0C79">
        <w:t>’ management drive sustainable success?</w:t>
      </w:r>
      <w:r>
        <w:t xml:space="preserve"> </w:t>
      </w:r>
      <w:r w:rsidRPr="000A0C79">
        <w:rPr>
          <w:i/>
          <w:iCs/>
        </w:rPr>
        <w:t>Sustainable Futures</w:t>
      </w:r>
      <w:r w:rsidRPr="000A0C79">
        <w:t>, 10, p.101397.</w:t>
      </w:r>
      <w:r>
        <w:br/>
        <w:t xml:space="preserve">Available at: </w:t>
      </w:r>
      <w:hyperlink r:id="rId9" w:history="1">
        <w:r w:rsidRPr="00E91D3E">
          <w:rPr>
            <w:rStyle w:val="Hyperlink"/>
          </w:rPr>
          <w:t>https://doi.org/10.1016/j.sftr.2025.101397</w:t>
        </w:r>
      </w:hyperlink>
      <w:r w:rsidRPr="000A0C79">
        <w:t>.</w:t>
      </w:r>
    </w:p>
    <w:p w14:paraId="78082BC5" w14:textId="77777777" w:rsidR="00EB1011" w:rsidRDefault="00EB1011" w:rsidP="00EB1011">
      <w:r w:rsidRPr="00E0666E">
        <w:t xml:space="preserve">Al Balushi, K. (2018). The use of online semi-structured interviews in interpretive research. </w:t>
      </w:r>
      <w:r w:rsidRPr="00E0666E">
        <w:rPr>
          <w:i/>
          <w:iCs/>
        </w:rPr>
        <w:t>International Journal of Science and Research (IJSR) ISSN</w:t>
      </w:r>
      <w:r w:rsidRPr="00E0666E">
        <w:t>, 7(4), pp.2319–7064.</w:t>
      </w:r>
      <w:r>
        <w:br/>
        <w:t xml:space="preserve">Available at: </w:t>
      </w:r>
      <w:hyperlink r:id="rId10" w:history="1">
        <w:r w:rsidRPr="00E91D3E">
          <w:rPr>
            <w:rStyle w:val="Hyperlink"/>
          </w:rPr>
          <w:t>https://doi.org/10.21275/ART20181393</w:t>
        </w:r>
      </w:hyperlink>
      <w:r w:rsidRPr="00E0666E">
        <w:t>.</w:t>
      </w:r>
    </w:p>
    <w:p w14:paraId="6C84279D" w14:textId="77777777" w:rsidR="00EB1011" w:rsidRDefault="00EB1011" w:rsidP="00EB1011">
      <w:r w:rsidRPr="00D83D85">
        <w:t xml:space="preserve">Alvesson, M. and Sveningsson, S. (2003). The great disappearing act: difficulties in doing ‘leadership’. </w:t>
      </w:r>
      <w:r w:rsidRPr="00D83D85">
        <w:rPr>
          <w:i/>
          <w:iCs/>
        </w:rPr>
        <w:t>The Leadership Quarterly</w:t>
      </w:r>
      <w:r w:rsidRPr="00D83D85">
        <w:t>, 14(3), pp.359–381.</w:t>
      </w:r>
      <w:r>
        <w:br/>
        <w:t xml:space="preserve">Available at: </w:t>
      </w:r>
      <w:hyperlink r:id="rId11" w:history="1">
        <w:r w:rsidRPr="00C87BD5">
          <w:rPr>
            <w:rStyle w:val="Hyperlink"/>
          </w:rPr>
          <w:t>https://doi.org/10.1016/s1048-9843(03)00031-6</w:t>
        </w:r>
      </w:hyperlink>
      <w:r w:rsidRPr="00D83D85">
        <w:t>.</w:t>
      </w:r>
    </w:p>
    <w:p w14:paraId="24F0A667" w14:textId="77777777" w:rsidR="00EB1011" w:rsidRDefault="00EB1011" w:rsidP="00EB1011">
      <w:r>
        <w:br/>
        <w:t>Arnold, K.A. (2017) ‘Transformational leadership and employee psychological well-being: A review and directions for future research’, Journal of Occupational Health Psychology, 22(3), pp.381–393.</w:t>
      </w:r>
      <w:r>
        <w:br/>
        <w:t xml:space="preserve">Available at: </w:t>
      </w:r>
      <w:hyperlink r:id="rId12" w:history="1">
        <w:r w:rsidRPr="00C87BD5">
          <w:rPr>
            <w:rStyle w:val="Hyperlink"/>
          </w:rPr>
          <w:t>https://doi.org/10.1037/ocp0000062</w:t>
        </w:r>
      </w:hyperlink>
    </w:p>
    <w:p w14:paraId="3F2C7457" w14:textId="77777777" w:rsidR="00EB1011" w:rsidRDefault="00EB1011" w:rsidP="00EB1011">
      <w:r w:rsidRPr="0081682B">
        <w:t xml:space="preserve">Bakker, A., Demerouti, E. and Sanz-Vergel, A. (2023). Job Demands–Resources Theory: Ten years later. </w:t>
      </w:r>
      <w:r w:rsidRPr="0081682B">
        <w:rPr>
          <w:i/>
          <w:iCs/>
        </w:rPr>
        <w:t xml:space="preserve">Annual Review of Organizational Psychology and Organizational </w:t>
      </w:r>
      <w:proofErr w:type="spellStart"/>
      <w:r w:rsidRPr="0081682B">
        <w:rPr>
          <w:i/>
          <w:iCs/>
        </w:rPr>
        <w:t>Behavior</w:t>
      </w:r>
      <w:proofErr w:type="spellEnd"/>
      <w:r w:rsidRPr="0081682B">
        <w:t>, 10(1), pp.25–53.</w:t>
      </w:r>
      <w:r>
        <w:br/>
        <w:t xml:space="preserve">Available at: </w:t>
      </w:r>
      <w:hyperlink r:id="rId13" w:history="1">
        <w:r w:rsidRPr="00C87BD5">
          <w:rPr>
            <w:rStyle w:val="Hyperlink"/>
          </w:rPr>
          <w:t>https://doi.org/10.1146/annurev-orgpsych-120920-053933</w:t>
        </w:r>
      </w:hyperlink>
      <w:r w:rsidRPr="0081682B">
        <w:t>.</w:t>
      </w:r>
    </w:p>
    <w:p w14:paraId="27780CEB" w14:textId="77777777" w:rsidR="00EB1011" w:rsidRDefault="00EB1011" w:rsidP="00EB1011">
      <w:r w:rsidRPr="006070AE">
        <w:t xml:space="preserve">Bhangu, S., Provost, F. and </w:t>
      </w:r>
      <w:proofErr w:type="spellStart"/>
      <w:r w:rsidRPr="006070AE">
        <w:t>Caduff</w:t>
      </w:r>
      <w:proofErr w:type="spellEnd"/>
      <w:r w:rsidRPr="006070AE">
        <w:t xml:space="preserve">, C. (2023). Introduction to qualitative research methods – Part I. </w:t>
      </w:r>
      <w:r w:rsidRPr="006070AE">
        <w:rPr>
          <w:i/>
          <w:iCs/>
        </w:rPr>
        <w:t>Perspectives in Clinical Research</w:t>
      </w:r>
      <w:r w:rsidRPr="006070AE">
        <w:t>, 14(1), pp.39–42.</w:t>
      </w:r>
      <w:r>
        <w:br/>
      </w:r>
      <w:r w:rsidRPr="006070AE">
        <w:t xml:space="preserve">Available at: </w:t>
      </w:r>
      <w:hyperlink r:id="rId14" w:history="1">
        <w:r w:rsidRPr="00E91D3E">
          <w:rPr>
            <w:rStyle w:val="Hyperlink"/>
          </w:rPr>
          <w:t>https://journals.lww.com/picp/fulltext/2023/14010/introduction_to_qualitative_research_methods__.8.aspx</w:t>
        </w:r>
      </w:hyperlink>
      <w:r w:rsidRPr="006070AE">
        <w:t>.</w:t>
      </w:r>
    </w:p>
    <w:p w14:paraId="439448A5" w14:textId="77777777" w:rsidR="00EB1011" w:rsidRDefault="00EB1011" w:rsidP="00EB1011">
      <w:r w:rsidRPr="00D02248">
        <w:t xml:space="preserve">Bourke, J., Roper, S., Leka, S., Wishart, M., Belt, V., Hassard, J., Thomson, L. and Blake, H. (2026). Absenteeism, productivity, and workplace well-being: a prevalence–cost approach. </w:t>
      </w:r>
      <w:r w:rsidRPr="00D02248">
        <w:rPr>
          <w:i/>
          <w:iCs/>
        </w:rPr>
        <w:t>Applied Economics</w:t>
      </w:r>
      <w:r w:rsidRPr="00D02248">
        <w:t>, pp.1–18.</w:t>
      </w:r>
      <w:r>
        <w:br/>
        <w:t xml:space="preserve">Available at: </w:t>
      </w:r>
      <w:hyperlink r:id="rId15" w:history="1">
        <w:r w:rsidRPr="00E91D3E">
          <w:rPr>
            <w:rStyle w:val="Hyperlink"/>
          </w:rPr>
          <w:t>https://doi.org/10.1080/00036846.2026.2645673</w:t>
        </w:r>
      </w:hyperlink>
      <w:r>
        <w:t>.</w:t>
      </w:r>
    </w:p>
    <w:p w14:paraId="2AB3C167" w14:textId="77777777" w:rsidR="00EB1011" w:rsidRDefault="00EB1011" w:rsidP="00EB1011">
      <w:r w:rsidRPr="00A80DCB">
        <w:t xml:space="preserve">Braun, V. and Clarke, V. (2013). </w:t>
      </w:r>
      <w:r w:rsidRPr="00A80DCB">
        <w:rPr>
          <w:i/>
          <w:iCs/>
        </w:rPr>
        <w:t>SUCCESSFUL QUALITATIVE RESEARCH</w:t>
      </w:r>
      <w:r w:rsidRPr="00A80DCB">
        <w:t>.</w:t>
      </w:r>
      <w:r>
        <w:br/>
      </w:r>
      <w:r w:rsidRPr="00A80DCB">
        <w:t xml:space="preserve">Available at: </w:t>
      </w:r>
      <w:hyperlink r:id="rId16" w:history="1">
        <w:r w:rsidRPr="00E91D3E">
          <w:rPr>
            <w:rStyle w:val="Hyperlink"/>
          </w:rPr>
          <w:t>https://koggz.nl/wp-content/uploads/2023/10/Braun-Clarke-2013_Successful-qualitative-research-a-practical-guide-for-beginners-by-Braun-VirginiaClarke-Victoria-z-lib.org-copy.pdf</w:t>
        </w:r>
      </w:hyperlink>
      <w:r w:rsidRPr="00A80DCB">
        <w:t>.</w:t>
      </w:r>
    </w:p>
    <w:p w14:paraId="4D0F4FA1" w14:textId="77777777" w:rsidR="00EB1011" w:rsidRDefault="00EB1011" w:rsidP="00EB1011">
      <w:r w:rsidRPr="002E1BD3">
        <w:t xml:space="preserve">Braun, V. and Clarke, V. (2019) ‘Reflecting on reflexive thematic analysis’, </w:t>
      </w:r>
      <w:r w:rsidRPr="002E1BD3">
        <w:rPr>
          <w:i/>
          <w:iCs/>
        </w:rPr>
        <w:t>Qualitative Research in Sport, Exercise and Health</w:t>
      </w:r>
      <w:r w:rsidRPr="002E1BD3">
        <w:t>, 11(4), pp. 589–597.</w:t>
      </w:r>
      <w:r>
        <w:br/>
        <w:t xml:space="preserve">Available at: </w:t>
      </w:r>
      <w:hyperlink r:id="rId17" w:history="1">
        <w:r w:rsidRPr="00E91D3E">
          <w:rPr>
            <w:rStyle w:val="Hyperlink"/>
          </w:rPr>
          <w:t>https://doi.org/10.1080/2159676X.2019.1628806</w:t>
        </w:r>
      </w:hyperlink>
    </w:p>
    <w:p w14:paraId="5F6EAAB4" w14:textId="77777777" w:rsidR="00EB1011" w:rsidRDefault="00EB1011" w:rsidP="00EB1011">
      <w:r w:rsidRPr="00B0030D">
        <w:t xml:space="preserve">Briken, K. and Taylor, P. (2018). Fulfilling the ‘British way’: beyond constrained choice-Amazon workers’ lived experiences of workfare. </w:t>
      </w:r>
      <w:r w:rsidRPr="00B0030D">
        <w:rPr>
          <w:i/>
          <w:iCs/>
        </w:rPr>
        <w:t>Industrial Relations Journal</w:t>
      </w:r>
      <w:r w:rsidRPr="00B0030D">
        <w:t>, 49(5-6), pp.438–458.</w:t>
      </w:r>
      <w:r>
        <w:t xml:space="preserve">Available at: </w:t>
      </w:r>
      <w:hyperlink r:id="rId18" w:history="1">
        <w:r w:rsidRPr="00E91D3E">
          <w:rPr>
            <w:rStyle w:val="Hyperlink"/>
          </w:rPr>
          <w:t>https://doi.org/10.1111/irj.12232</w:t>
        </w:r>
      </w:hyperlink>
      <w:r w:rsidRPr="00B0030D">
        <w:t>.</w:t>
      </w:r>
    </w:p>
    <w:p w14:paraId="3397A5B7" w14:textId="77777777" w:rsidR="00EB1011" w:rsidRDefault="00EB1011" w:rsidP="00EB1011">
      <w:r w:rsidRPr="003E3ED8">
        <w:lastRenderedPageBreak/>
        <w:t xml:space="preserve">Briken, K. and Taylor, P. (2018). Fulfilling the ‘British way’: beyond constrained choice-Amazon workers’ lived experiences of workfare. </w:t>
      </w:r>
      <w:r w:rsidRPr="003E3ED8">
        <w:rPr>
          <w:i/>
          <w:iCs/>
        </w:rPr>
        <w:t>Industrial Relations Journal</w:t>
      </w:r>
      <w:r w:rsidRPr="003E3ED8">
        <w:t>, 49(5-6), pp.438–458.</w:t>
      </w:r>
      <w:r>
        <w:br/>
        <w:t xml:space="preserve">Available at: </w:t>
      </w:r>
      <w:hyperlink r:id="rId19" w:history="1">
        <w:r w:rsidRPr="00C87BD5">
          <w:rPr>
            <w:rStyle w:val="Hyperlink"/>
          </w:rPr>
          <w:t>https://doi.org/10.1111/irj.12232</w:t>
        </w:r>
      </w:hyperlink>
      <w:r w:rsidRPr="003E3ED8">
        <w:t>.</w:t>
      </w:r>
    </w:p>
    <w:p w14:paraId="5BBD2DA7" w14:textId="77777777" w:rsidR="00EB1011" w:rsidRDefault="00EB1011" w:rsidP="00EB1011">
      <w:r w:rsidRPr="00EA27CD">
        <w:t xml:space="preserve">Bryan, M.L., Bryce, A.M. and Roberts, J. (2021) ‘The effect of mental and physical health problems on sickness absence’, </w:t>
      </w:r>
      <w:r w:rsidRPr="00EA27CD">
        <w:rPr>
          <w:i/>
          <w:iCs/>
        </w:rPr>
        <w:t>The European Journal of Health Economics</w:t>
      </w:r>
      <w:r w:rsidRPr="00EA27CD">
        <w:t>, 22(9), pp. 1519–1533.</w:t>
      </w:r>
      <w:r w:rsidRPr="00EA27CD">
        <w:br/>
        <w:t xml:space="preserve">Available at: </w:t>
      </w:r>
      <w:hyperlink r:id="rId20" w:history="1">
        <w:r w:rsidRPr="00EA27CD">
          <w:rPr>
            <w:rStyle w:val="Hyperlink"/>
          </w:rPr>
          <w:t>https://doi.org/10.1007/s10198-021-01379-w</w:t>
        </w:r>
      </w:hyperlink>
      <w:r w:rsidRPr="00EA27CD">
        <w:t>.</w:t>
      </w:r>
    </w:p>
    <w:p w14:paraId="038D4726" w14:textId="77777777" w:rsidR="00EB1011" w:rsidRDefault="00EB1011" w:rsidP="00EB1011">
      <w:r w:rsidRPr="002E1BD3">
        <w:t xml:space="preserve">Cameron, L.D. (2024) ‘The effects of algorithmic management on worker autonomy’, </w:t>
      </w:r>
      <w:r w:rsidRPr="002E1BD3">
        <w:rPr>
          <w:i/>
          <w:iCs/>
        </w:rPr>
        <w:t>Administrative Science Quarterly</w:t>
      </w:r>
      <w:r w:rsidRPr="002E1BD3">
        <w:t>.</w:t>
      </w:r>
      <w:r w:rsidRPr="002E1BD3">
        <w:br/>
      </w:r>
      <w:hyperlink r:id="rId21" w:tgtFrame="_new" w:history="1">
        <w:r w:rsidRPr="002E1BD3">
          <w:rPr>
            <w:rStyle w:val="Hyperlink"/>
          </w:rPr>
          <w:t>https://doi.org/10.1177/00018392241236163</w:t>
        </w:r>
      </w:hyperlink>
      <w:r>
        <w:br/>
      </w:r>
      <w:r>
        <w:br/>
      </w:r>
      <w:r w:rsidRPr="005169C6">
        <w:t xml:space="preserve">Cameron, L.D. (2024). The Making of the ‘Good Bad’ Job: How Algorithmic Management Manufactures Consent Through Constant and Confined Choices. </w:t>
      </w:r>
      <w:r w:rsidRPr="005169C6">
        <w:rPr>
          <w:i/>
          <w:iCs/>
        </w:rPr>
        <w:t>Administrative Science Quarterly</w:t>
      </w:r>
      <w:r w:rsidRPr="005169C6">
        <w:t>, 69(2).</w:t>
      </w:r>
      <w:r>
        <w:br/>
        <w:t>Available at</w:t>
      </w:r>
      <w:r w:rsidRPr="005169C6">
        <w:t>:</w:t>
      </w:r>
      <w:r>
        <w:t xml:space="preserve"> </w:t>
      </w:r>
      <w:hyperlink r:id="rId22" w:history="1">
        <w:r w:rsidRPr="00C87BD5">
          <w:rPr>
            <w:rStyle w:val="Hyperlink"/>
          </w:rPr>
          <w:t>https://doi.org/10.1177/00018392241236163</w:t>
        </w:r>
      </w:hyperlink>
      <w:r w:rsidRPr="005169C6">
        <w:t>.</w:t>
      </w:r>
    </w:p>
    <w:p w14:paraId="5DEF2A5C" w14:textId="77777777" w:rsidR="00EB1011" w:rsidRDefault="00EB1011" w:rsidP="00EB1011">
      <w:r w:rsidRPr="002E1BD3">
        <w:t xml:space="preserve">Campbell, S., Greenwood, M., Prior, S. et al. (2020) ‘Purposive sampling: Complex or simple? Research case examples’, </w:t>
      </w:r>
      <w:r w:rsidRPr="002E1BD3">
        <w:rPr>
          <w:i/>
          <w:iCs/>
        </w:rPr>
        <w:t>Research in Nursing and Health</w:t>
      </w:r>
      <w:r w:rsidRPr="002E1BD3">
        <w:t>, 43(6), pp. 652–661.</w:t>
      </w:r>
      <w:r>
        <w:br/>
        <w:t xml:space="preserve">Available at: </w:t>
      </w:r>
      <w:hyperlink r:id="rId23" w:history="1">
        <w:r w:rsidRPr="00E91D3E">
          <w:rPr>
            <w:rStyle w:val="Hyperlink"/>
          </w:rPr>
          <w:t>https://doi.org/10.1002/nur.22056</w:t>
        </w:r>
      </w:hyperlink>
    </w:p>
    <w:p w14:paraId="3B38F60C" w14:textId="77777777" w:rsidR="00EB1011" w:rsidRDefault="00EB1011" w:rsidP="00EB1011">
      <w:proofErr w:type="spellStart"/>
      <w:r>
        <w:t>Cefaliello</w:t>
      </w:r>
      <w:proofErr w:type="spellEnd"/>
      <w:r>
        <w:t>, A., Trevisan, E. and Mazzetti, G. (2023) ‘Digital work and psychological wellbeing’, International Journal of Environmental Research and Public Health, 20(14), 6325.</w:t>
      </w:r>
      <w:r>
        <w:br/>
        <w:t xml:space="preserve">Available at: </w:t>
      </w:r>
      <w:hyperlink r:id="rId24" w:history="1">
        <w:r w:rsidRPr="00C87BD5">
          <w:rPr>
            <w:rStyle w:val="Hyperlink"/>
          </w:rPr>
          <w:t>https://doi.org/10.3390/ijerph20146325</w:t>
        </w:r>
      </w:hyperlink>
    </w:p>
    <w:p w14:paraId="1343F00C" w14:textId="77777777" w:rsidR="00EB1011" w:rsidRDefault="00EB1011" w:rsidP="00EB1011">
      <w:r w:rsidRPr="00F20F47">
        <w:t xml:space="preserve">Cheon , E. and Erickson , I. (2024). </w:t>
      </w:r>
      <w:proofErr w:type="spellStart"/>
      <w:r w:rsidRPr="00F20F47">
        <w:rPr>
          <w:i/>
          <w:iCs/>
        </w:rPr>
        <w:t>Fulfillment</w:t>
      </w:r>
      <w:proofErr w:type="spellEnd"/>
      <w:r w:rsidRPr="00F20F47">
        <w:rPr>
          <w:i/>
          <w:iCs/>
        </w:rPr>
        <w:t xml:space="preserve"> of the Work Games: Warehouse Workers’ Experiences with Algorithmic Management</w:t>
      </w:r>
      <w:r w:rsidRPr="00F20F47">
        <w:t>.</w:t>
      </w:r>
      <w:r>
        <w:br/>
      </w:r>
      <w:r w:rsidRPr="00F20F47">
        <w:t xml:space="preserve">Available at: </w:t>
      </w:r>
      <w:hyperlink r:id="rId25" w:history="1">
        <w:r w:rsidRPr="00E91D3E">
          <w:rPr>
            <w:rStyle w:val="Hyperlink"/>
          </w:rPr>
          <w:t>https://arxiv.org/html/2508.09438v1</w:t>
        </w:r>
      </w:hyperlink>
      <w:r w:rsidRPr="00F20F47">
        <w:t>.</w:t>
      </w:r>
    </w:p>
    <w:p w14:paraId="305CACFD" w14:textId="77777777" w:rsidR="00EB1011" w:rsidRDefault="00EB1011" w:rsidP="00EB1011">
      <w:r w:rsidRPr="006B2AF2">
        <w:t xml:space="preserve">CIPD (2023). </w:t>
      </w:r>
      <w:r w:rsidRPr="006B2AF2">
        <w:rPr>
          <w:i/>
          <w:iCs/>
        </w:rPr>
        <w:t>Health and wellbeing at work</w:t>
      </w:r>
      <w:r w:rsidRPr="006B2AF2">
        <w:t xml:space="preserve">. </w:t>
      </w:r>
      <w:r>
        <w:br/>
      </w:r>
      <w:r w:rsidRPr="006B2AF2">
        <w:t xml:space="preserve">Available at: </w:t>
      </w:r>
      <w:hyperlink r:id="rId26" w:history="1">
        <w:r w:rsidRPr="00C87BD5">
          <w:rPr>
            <w:rStyle w:val="Hyperlink"/>
          </w:rPr>
          <w:t>https://www.cipd.org/uk/knowledge/reports/health-well-being-work/</w:t>
        </w:r>
      </w:hyperlink>
      <w:r w:rsidRPr="006B2AF2">
        <w:t>.</w:t>
      </w:r>
    </w:p>
    <w:p w14:paraId="6E653B53" w14:textId="77777777" w:rsidR="00EB1011" w:rsidRDefault="00EB1011" w:rsidP="00EB1011">
      <w:r w:rsidRPr="001D5CB7">
        <w:t xml:space="preserve">Collins, P. and Atkinson, J. (2023). Worker voice and algorithmic management in post-Brexit Britain. </w:t>
      </w:r>
      <w:r w:rsidRPr="001D5CB7">
        <w:rPr>
          <w:i/>
          <w:iCs/>
        </w:rPr>
        <w:t>Transfer: European Review of Labour and Research</w:t>
      </w:r>
      <w:r w:rsidRPr="001D5CB7">
        <w:t>, 29(1), p.102425892211430.</w:t>
      </w:r>
      <w:r>
        <w:br/>
        <w:t xml:space="preserve">Available at: </w:t>
      </w:r>
      <w:hyperlink r:id="rId27" w:history="1">
        <w:r w:rsidRPr="00E91D3E">
          <w:rPr>
            <w:rStyle w:val="Hyperlink"/>
          </w:rPr>
          <w:t>https://doi.org/10.1177/10242589221143068</w:t>
        </w:r>
      </w:hyperlink>
      <w:r w:rsidRPr="001D5CB7">
        <w:t>.</w:t>
      </w:r>
    </w:p>
    <w:p w14:paraId="3CA1E20D" w14:textId="77777777" w:rsidR="00EB1011" w:rsidRDefault="00EB1011" w:rsidP="00EB1011">
      <w:proofErr w:type="spellStart"/>
      <w:r w:rsidRPr="007C7BC7">
        <w:t>Cretskens</w:t>
      </w:r>
      <w:proofErr w:type="spellEnd"/>
      <w:r w:rsidRPr="007C7BC7">
        <w:t xml:space="preserve">, I., Ramaekers, K., Van Laer, K. and Caris, A. (2025). Towards an increase in employee well-being in warehouses: insights from a qualitative study. </w:t>
      </w:r>
      <w:r w:rsidRPr="007C7BC7">
        <w:rPr>
          <w:i/>
          <w:iCs/>
        </w:rPr>
        <w:t>International Journal of Production Research</w:t>
      </w:r>
      <w:r w:rsidRPr="007C7BC7">
        <w:t>, pp.1–22.</w:t>
      </w:r>
      <w:r>
        <w:br/>
        <w:t>Available at:</w:t>
      </w:r>
      <w:r w:rsidRPr="007C7BC7">
        <w:t xml:space="preserve"> </w:t>
      </w:r>
      <w:hyperlink r:id="rId28" w:history="1">
        <w:r w:rsidRPr="00E91D3E">
          <w:rPr>
            <w:rStyle w:val="Hyperlink"/>
          </w:rPr>
          <w:t>https://doi.org/10.1080/00207543.2025.2560528</w:t>
        </w:r>
      </w:hyperlink>
      <w:r w:rsidRPr="007C7BC7">
        <w:t>.</w:t>
      </w:r>
    </w:p>
    <w:p w14:paraId="2969F327" w14:textId="77777777" w:rsidR="00EB1011" w:rsidRDefault="00EB1011" w:rsidP="00EB1011">
      <w:r w:rsidRPr="00363152">
        <w:t>Czakert, J.P., Berger, R. The Influence of Leadership on Employees’ Work-nonwork Interface and Wellbeing: A Scoping Review. </w:t>
      </w:r>
      <w:r w:rsidRPr="00363152">
        <w:rPr>
          <w:i/>
          <w:iCs/>
        </w:rPr>
        <w:t xml:space="preserve">Curr </w:t>
      </w:r>
      <w:proofErr w:type="spellStart"/>
      <w:r w:rsidRPr="00363152">
        <w:rPr>
          <w:i/>
          <w:iCs/>
        </w:rPr>
        <w:t>Psychol</w:t>
      </w:r>
      <w:proofErr w:type="spellEnd"/>
      <w:r w:rsidRPr="00363152">
        <w:t> </w:t>
      </w:r>
      <w:r w:rsidRPr="00363152">
        <w:rPr>
          <w:b/>
          <w:bCs/>
        </w:rPr>
        <w:t>43</w:t>
      </w:r>
      <w:r w:rsidRPr="00363152">
        <w:t>, 6075–6100 (2024).</w:t>
      </w:r>
      <w:r>
        <w:br/>
        <w:t xml:space="preserve">Available at: </w:t>
      </w:r>
      <w:hyperlink r:id="rId29" w:history="1">
        <w:r w:rsidRPr="00C87BD5">
          <w:rPr>
            <w:rStyle w:val="Hyperlink"/>
          </w:rPr>
          <w:t>https://doi.org/10.1007/s12144-023-04762-3</w:t>
        </w:r>
      </w:hyperlink>
    </w:p>
    <w:p w14:paraId="60A1DE42" w14:textId="77777777" w:rsidR="00EB1011" w:rsidRDefault="00EB1011" w:rsidP="00EB1011">
      <w:proofErr w:type="spellStart"/>
      <w:r w:rsidRPr="006B2AF2">
        <w:t>Delfanti</w:t>
      </w:r>
      <w:proofErr w:type="spellEnd"/>
      <w:r w:rsidRPr="006B2AF2">
        <w:t xml:space="preserve">, A. (2021). </w:t>
      </w:r>
      <w:r w:rsidRPr="006B2AF2">
        <w:rPr>
          <w:i/>
          <w:iCs/>
        </w:rPr>
        <w:t>The Warehouse</w:t>
      </w:r>
      <w:r>
        <w:t xml:space="preserve"> online book.</w:t>
      </w:r>
      <w:r w:rsidRPr="006B2AF2">
        <w:t xml:space="preserve"> </w:t>
      </w:r>
      <w:r>
        <w:br/>
      </w:r>
      <w:r w:rsidRPr="006B2AF2">
        <w:t xml:space="preserve">Available at: </w:t>
      </w:r>
      <w:hyperlink r:id="rId30" w:history="1">
        <w:r w:rsidRPr="00C87BD5">
          <w:rPr>
            <w:rStyle w:val="Hyperlink"/>
          </w:rPr>
          <w:t>https://books.google.co.uk/books?hl=en&amp;lr=&amp;id=xD9nEQAAQBAJ&amp;oi=fnd&amp;pg=PT7&amp;dq=Delfanti</w:t>
        </w:r>
      </w:hyperlink>
      <w:r w:rsidRPr="006B2AF2">
        <w:t>.</w:t>
      </w:r>
      <w:r>
        <w:br/>
        <w:t>Accessed on 18/06/2026.</w:t>
      </w:r>
    </w:p>
    <w:p w14:paraId="3CD86191" w14:textId="77777777" w:rsidR="00EB1011" w:rsidRDefault="00EB1011" w:rsidP="00EB1011">
      <w:r w:rsidRPr="004E37C7">
        <w:lastRenderedPageBreak/>
        <w:t xml:space="preserve">Eaton, L., Bridgman, T. and Cummings, S. (2024). Advancing the Democratization of Work: a New Intellectual History of Transformational Leadership Theory. </w:t>
      </w:r>
      <w:r w:rsidRPr="004E37C7">
        <w:rPr>
          <w:i/>
          <w:iCs/>
        </w:rPr>
        <w:t>Leadership</w:t>
      </w:r>
      <w:r w:rsidRPr="004E37C7">
        <w:t>, [online] 20(3), pp.125–143.</w:t>
      </w:r>
      <w:r>
        <w:br/>
        <w:t xml:space="preserve">Available at: </w:t>
      </w:r>
      <w:hyperlink r:id="rId31" w:history="1">
        <w:r w:rsidRPr="00E91D3E">
          <w:rPr>
            <w:rStyle w:val="Hyperlink"/>
          </w:rPr>
          <w:t>https://doi.org/10.1177/17427150241232705</w:t>
        </w:r>
      </w:hyperlink>
      <w:r w:rsidRPr="004E37C7">
        <w:t>.</w:t>
      </w:r>
    </w:p>
    <w:p w14:paraId="5423DE7A" w14:textId="77777777" w:rsidR="00EB1011" w:rsidRDefault="00EB1011" w:rsidP="00EB1011">
      <w:proofErr w:type="spellStart"/>
      <w:r w:rsidRPr="00F740D0">
        <w:t>EduBirdie</w:t>
      </w:r>
      <w:proofErr w:type="spellEnd"/>
      <w:r w:rsidRPr="00F740D0">
        <w:t xml:space="preserve"> (2026). </w:t>
      </w:r>
      <w:r w:rsidRPr="00F740D0">
        <w:rPr>
          <w:i/>
          <w:iCs/>
        </w:rPr>
        <w:t xml:space="preserve">Amazon Job Stress: Overview of Job Demands-Resources Model </w:t>
      </w:r>
      <w:r>
        <w:br/>
      </w:r>
      <w:r w:rsidRPr="00F740D0">
        <w:t xml:space="preserve">Available at: </w:t>
      </w:r>
      <w:hyperlink r:id="rId32" w:history="1">
        <w:r w:rsidRPr="00E91D3E">
          <w:rPr>
            <w:rStyle w:val="Hyperlink"/>
          </w:rPr>
          <w:t>https://hub.edubirdie.com/examples/amazon-job-stress-overview-of-job-demands-resources-model/</w:t>
        </w:r>
      </w:hyperlink>
      <w:r w:rsidRPr="00F740D0">
        <w:t>.</w:t>
      </w:r>
      <w:r>
        <w:br/>
        <w:t>Accessed on: 20/06/2026.</w:t>
      </w:r>
    </w:p>
    <w:p w14:paraId="7F1AD040" w14:textId="77777777" w:rsidR="00EB1011" w:rsidRDefault="00EB1011" w:rsidP="00EB1011">
      <w:proofErr w:type="spellStart"/>
      <w:r w:rsidRPr="00A011B5">
        <w:t>electime</w:t>
      </w:r>
      <w:proofErr w:type="spellEnd"/>
      <w:r w:rsidRPr="00A011B5">
        <w:t xml:space="preserve"> (2025). </w:t>
      </w:r>
      <w:r w:rsidRPr="00A011B5">
        <w:rPr>
          <w:i/>
          <w:iCs/>
        </w:rPr>
        <w:t>Almost half of warehouse workers struggle with their mental health, but the tide is changing - Wholesaler And Electrical Distributor</w:t>
      </w:r>
      <w:r>
        <w:br/>
      </w:r>
      <w:r w:rsidRPr="00A011B5">
        <w:t xml:space="preserve">Available at: </w:t>
      </w:r>
      <w:hyperlink r:id="rId33" w:history="1">
        <w:r w:rsidRPr="00E91D3E">
          <w:rPr>
            <w:rStyle w:val="Hyperlink"/>
          </w:rPr>
          <w:t>https://wed-mag.co.uk/almost-half-of-warehouse-workers-struggle-with-their-mental-health-but-the-tide-is-changing/</w:t>
        </w:r>
      </w:hyperlink>
      <w:r>
        <w:br/>
      </w:r>
      <w:r w:rsidRPr="00A011B5">
        <w:t>Accessed</w:t>
      </w:r>
      <w:r>
        <w:t xml:space="preserve"> on</w:t>
      </w:r>
      <w:r w:rsidRPr="00A011B5">
        <w:t xml:space="preserve"> </w:t>
      </w:r>
      <w:r>
        <w:t>20/06/2026.</w:t>
      </w:r>
    </w:p>
    <w:p w14:paraId="42B41099" w14:textId="77777777" w:rsidR="00EB1011" w:rsidRDefault="00EB1011" w:rsidP="00EB1011">
      <w:r w:rsidRPr="004D3002">
        <w:t xml:space="preserve">Gergen, K.J. and McNamee, S. (2025). Social Construction: Legacy and Challenges for the Twenty-First Century. </w:t>
      </w:r>
      <w:r w:rsidRPr="004D3002">
        <w:rPr>
          <w:i/>
          <w:iCs/>
        </w:rPr>
        <w:t>Journal of Constructivist Psychology</w:t>
      </w:r>
      <w:r w:rsidRPr="004D3002">
        <w:t>, pp.1–11.</w:t>
      </w:r>
      <w:r>
        <w:br/>
        <w:t>Available at</w:t>
      </w:r>
      <w:r w:rsidRPr="004D3002">
        <w:t>:</w:t>
      </w:r>
      <w:r>
        <w:t xml:space="preserve"> </w:t>
      </w:r>
      <w:hyperlink r:id="rId34" w:history="1">
        <w:r w:rsidRPr="00E91D3E">
          <w:rPr>
            <w:rStyle w:val="Hyperlink"/>
          </w:rPr>
          <w:t>https://doi.org/10.1080/10720537.2025.2593487</w:t>
        </w:r>
      </w:hyperlink>
      <w:r w:rsidRPr="004D3002">
        <w:t>.</w:t>
      </w:r>
    </w:p>
    <w:p w14:paraId="10EDA669" w14:textId="77777777" w:rsidR="00EB1011" w:rsidRDefault="00EB1011" w:rsidP="00EB1011">
      <w:r w:rsidRPr="008E688D">
        <w:t xml:space="preserve">Gierczyk, M., </w:t>
      </w:r>
      <w:proofErr w:type="spellStart"/>
      <w:r w:rsidRPr="008E688D">
        <w:t>Gromkowska-Melosik</w:t>
      </w:r>
      <w:proofErr w:type="spellEnd"/>
      <w:r w:rsidRPr="008E688D">
        <w:t xml:space="preserve">, A., Scott, S.S. and Parker, C. (2023). The Snowball Sampling Strategy in the Field of Social Sciences. Contexts and Considerations: Contexts and considerations. </w:t>
      </w:r>
      <w:proofErr w:type="spellStart"/>
      <w:r w:rsidRPr="008E688D">
        <w:rPr>
          <w:i/>
          <w:iCs/>
        </w:rPr>
        <w:t>Przegląd</w:t>
      </w:r>
      <w:proofErr w:type="spellEnd"/>
      <w:r w:rsidRPr="008E688D">
        <w:rPr>
          <w:i/>
          <w:iCs/>
        </w:rPr>
        <w:t xml:space="preserve"> </w:t>
      </w:r>
      <w:proofErr w:type="spellStart"/>
      <w:r w:rsidRPr="008E688D">
        <w:rPr>
          <w:i/>
          <w:iCs/>
        </w:rPr>
        <w:t>Badań</w:t>
      </w:r>
      <w:proofErr w:type="spellEnd"/>
      <w:r w:rsidRPr="008E688D">
        <w:rPr>
          <w:i/>
          <w:iCs/>
        </w:rPr>
        <w:t xml:space="preserve"> </w:t>
      </w:r>
      <w:proofErr w:type="spellStart"/>
      <w:r w:rsidRPr="008E688D">
        <w:rPr>
          <w:i/>
          <w:iCs/>
        </w:rPr>
        <w:t>Edukacyjnych</w:t>
      </w:r>
      <w:proofErr w:type="spellEnd"/>
      <w:r w:rsidRPr="008E688D">
        <w:rPr>
          <w:i/>
          <w:iCs/>
        </w:rPr>
        <w:t xml:space="preserve"> (Educational Studies Review)</w:t>
      </w:r>
      <w:r w:rsidRPr="008E688D">
        <w:t xml:space="preserve">, 2(43), pp.87–104. </w:t>
      </w:r>
      <w:r>
        <w:t xml:space="preserve">Available at: </w:t>
      </w:r>
      <w:hyperlink r:id="rId35" w:history="1">
        <w:r w:rsidRPr="00E91D3E">
          <w:rPr>
            <w:rStyle w:val="Hyperlink"/>
          </w:rPr>
          <w:t>https://doi.org/10.12775/PBE.2023.029</w:t>
        </w:r>
      </w:hyperlink>
      <w:r w:rsidRPr="008E688D">
        <w:t>.</w:t>
      </w:r>
    </w:p>
    <w:p w14:paraId="0815C20B" w14:textId="77777777" w:rsidR="00EB1011" w:rsidRDefault="00EB1011" w:rsidP="00EB1011">
      <w:r w:rsidRPr="006A034A">
        <w:t>Giorgi, G., Lecca, L.I., Alessio, F. et al. (202</w:t>
      </w:r>
      <w:r w:rsidRPr="006A034A">
        <w:rPr>
          <w:b/>
          <w:bCs/>
        </w:rPr>
        <w:t>0)</w:t>
      </w:r>
      <w:r w:rsidRPr="002E1BD3">
        <w:t xml:space="preserve"> ‘COVID-19-related mental health effects in the workplace’, </w:t>
      </w:r>
      <w:r w:rsidRPr="002E1BD3">
        <w:rPr>
          <w:i/>
          <w:iCs/>
        </w:rPr>
        <w:t>International Journal of Environmental Research and Public Health</w:t>
      </w:r>
      <w:r w:rsidRPr="002E1BD3">
        <w:t>, 17(21), 7857.</w:t>
      </w:r>
      <w:r w:rsidRPr="002E1BD3">
        <w:br/>
      </w:r>
      <w:r>
        <w:t xml:space="preserve">Available at: </w:t>
      </w:r>
      <w:hyperlink r:id="rId36" w:history="1">
        <w:r w:rsidRPr="00C87BD5">
          <w:rPr>
            <w:rStyle w:val="Hyperlink"/>
          </w:rPr>
          <w:t>https://doi.org/10.3390/ijerph17217857</w:t>
        </w:r>
      </w:hyperlink>
    </w:p>
    <w:p w14:paraId="45C1E6CE" w14:textId="77777777" w:rsidR="00EB1011" w:rsidRDefault="00EB1011" w:rsidP="00EB1011">
      <w:proofErr w:type="spellStart"/>
      <w:r w:rsidRPr="003D219E">
        <w:t>GlobalUnion</w:t>
      </w:r>
      <w:proofErr w:type="spellEnd"/>
      <w:r w:rsidRPr="003D219E">
        <w:t xml:space="preserve"> (202</w:t>
      </w:r>
      <w:r>
        <w:t>3</w:t>
      </w:r>
      <w:r w:rsidRPr="003D219E">
        <w:t xml:space="preserve">). </w:t>
      </w:r>
      <w:r w:rsidRPr="00AB69B3">
        <w:rPr>
          <w:i/>
          <w:iCs/>
        </w:rPr>
        <w:t>New Survey: Amazon workers in 8 countries say intrusive monitoring is making them sick and anxious.</w:t>
      </w:r>
      <w:r>
        <w:rPr>
          <w:b/>
          <w:bCs/>
          <w:i/>
          <w:iCs/>
        </w:rPr>
        <w:br/>
      </w:r>
      <w:r w:rsidRPr="003D219E">
        <w:t xml:space="preserve"> Available at: </w:t>
      </w:r>
      <w:hyperlink r:id="rId37" w:history="1">
        <w:r w:rsidRPr="00E91D3E">
          <w:rPr>
            <w:rStyle w:val="Hyperlink"/>
          </w:rPr>
          <w:t>https://www.google.com/url?sa=i&amp;source=web&amp;rct=j&amp;url=https://uniglobalunion.org/news/globalsurvey23/&amp;ved=2ahUKEwi_mP_37ZWVAxWyWUEAHQ_gPLsQy_kOegYIAQgSEAM&amp;opi=89978449&amp;cd&amp;psig=AOvVaw2bvXkJOxc1j7_Q7IIxHuI9&amp;ust=1782046302730000</w:t>
        </w:r>
      </w:hyperlink>
      <w:r>
        <w:br/>
      </w:r>
      <w:r w:rsidRPr="003D219E">
        <w:t>Accessed 20</w:t>
      </w:r>
      <w:r>
        <w:t>/06/2026</w:t>
      </w:r>
    </w:p>
    <w:p w14:paraId="3AC03943" w14:textId="77777777" w:rsidR="00EB1011" w:rsidRDefault="00EB1011" w:rsidP="00EB1011">
      <w:r w:rsidRPr="00A37216">
        <w:t>Guerrero-Valle, J., Jorge-</w:t>
      </w:r>
      <w:proofErr w:type="spellStart"/>
      <w:r w:rsidRPr="00A37216">
        <w:t>Barbuzano</w:t>
      </w:r>
      <w:proofErr w:type="spellEnd"/>
      <w:r w:rsidRPr="00A37216">
        <w:t xml:space="preserve">, E., </w:t>
      </w:r>
      <w:proofErr w:type="spellStart"/>
      <w:r w:rsidRPr="00A37216">
        <w:t>Antolínez</w:t>
      </w:r>
      <w:proofErr w:type="spellEnd"/>
      <w:r w:rsidRPr="00A37216">
        <w:t xml:space="preserve">-Domínguez, I. and Roca, B. (2025). Embodied narratives of Amazon workers. A critical cartography of the warehouse. </w:t>
      </w:r>
      <w:proofErr w:type="spellStart"/>
      <w:r w:rsidRPr="00A37216">
        <w:rPr>
          <w:i/>
          <w:iCs/>
        </w:rPr>
        <w:t>Geoforum</w:t>
      </w:r>
      <w:proofErr w:type="spellEnd"/>
      <w:r w:rsidRPr="00A37216">
        <w:t>, 166, p.104396.</w:t>
      </w:r>
      <w:r>
        <w:br/>
        <w:t xml:space="preserve">Available at: </w:t>
      </w:r>
      <w:hyperlink r:id="rId38" w:history="1">
        <w:r w:rsidRPr="00E91D3E">
          <w:rPr>
            <w:rStyle w:val="Hyperlink"/>
          </w:rPr>
          <w:t>https://doi.org/10.1016/j.geoforum.2025.104396</w:t>
        </w:r>
      </w:hyperlink>
      <w:r w:rsidRPr="00A37216">
        <w:t>.</w:t>
      </w:r>
    </w:p>
    <w:p w14:paraId="7B61A3AA" w14:textId="77777777" w:rsidR="00EB1011" w:rsidRDefault="00EB1011" w:rsidP="00EB1011">
      <w:r w:rsidRPr="00702399">
        <w:t xml:space="preserve">Gutelius, B. and pinto, </w:t>
      </w:r>
      <w:proofErr w:type="spellStart"/>
      <w:r w:rsidRPr="00702399">
        <w:t>sanjay</w:t>
      </w:r>
      <w:proofErr w:type="spellEnd"/>
      <w:r w:rsidRPr="00702399">
        <w:t xml:space="preserve"> (2023). </w:t>
      </w:r>
      <w:r w:rsidRPr="00702399">
        <w:rPr>
          <w:i/>
          <w:iCs/>
        </w:rPr>
        <w:t>Pain Points: Data on Work Intensity, Monitoring, and Health in Amazon’s Warehouses</w:t>
      </w:r>
      <w:r w:rsidRPr="00702399">
        <w:t xml:space="preserve">. </w:t>
      </w:r>
      <w:r>
        <w:br/>
      </w:r>
      <w:r w:rsidRPr="00702399">
        <w:t xml:space="preserve">Available at: </w:t>
      </w:r>
      <w:hyperlink r:id="rId39" w:history="1">
        <w:r w:rsidRPr="00E91D3E">
          <w:rPr>
            <w:rStyle w:val="Hyperlink"/>
          </w:rPr>
          <w:t>https://www.researchgate.net/publication/378709085_Pain_Points_Data_on_Work_Intensity_Monitoring_and_Health_in_Amazon</w:t>
        </w:r>
      </w:hyperlink>
      <w:r w:rsidRPr="00702399">
        <w:t>.</w:t>
      </w:r>
    </w:p>
    <w:p w14:paraId="6BD0B946" w14:textId="77777777" w:rsidR="00EB1011" w:rsidRDefault="00EB1011" w:rsidP="00EB1011"/>
    <w:p w14:paraId="4160B0D5" w14:textId="77777777" w:rsidR="00EB1011" w:rsidRDefault="00EB1011" w:rsidP="00EB1011"/>
    <w:p w14:paraId="356CC5B4" w14:textId="77777777" w:rsidR="00EB1011" w:rsidRDefault="00EB1011" w:rsidP="00EB1011">
      <w:r w:rsidRPr="002903D8">
        <w:lastRenderedPageBreak/>
        <w:t xml:space="preserve">Hassard, J., Blake, H., Dulal-Arthur, T.M., Frost, A., Bartle, C., Yarker, J., Munir, F., Vaughan, B., Daly, G., Meyer, C., Russell, S. and Thomson, L. (2025). Web-Based Interactive Training for Managers (Managing Minds at Work) to Promote Mental Health at Work: Pilot Feasibility Cluster Randomized Controlled Trial. </w:t>
      </w:r>
      <w:r w:rsidRPr="002903D8">
        <w:rPr>
          <w:i/>
          <w:iCs/>
        </w:rPr>
        <w:t>JMIR mental health</w:t>
      </w:r>
      <w:r w:rsidRPr="002903D8">
        <w:t>, 12</w:t>
      </w:r>
      <w:r>
        <w:t>.</w:t>
      </w:r>
      <w:r>
        <w:br/>
        <w:t xml:space="preserve">Available at: </w:t>
      </w:r>
      <w:hyperlink r:id="rId40" w:history="1">
        <w:r w:rsidRPr="00C87BD5">
          <w:rPr>
            <w:rStyle w:val="Hyperlink"/>
          </w:rPr>
          <w:t>https://doi.org/10.2196/76373</w:t>
        </w:r>
      </w:hyperlink>
      <w:r w:rsidRPr="002903D8">
        <w:t>.</w:t>
      </w:r>
    </w:p>
    <w:p w14:paraId="28E95A91" w14:textId="77777777" w:rsidR="00EB1011" w:rsidRDefault="00EB1011" w:rsidP="00EB1011">
      <w:r w:rsidRPr="00C43EE6">
        <w:t xml:space="preserve">Isik, O. (2025). Qualitative Research Approaches and Data Collection Methods: Understanding Meaning and Experience. </w:t>
      </w:r>
      <w:r w:rsidRPr="00C43EE6">
        <w:rPr>
          <w:i/>
          <w:iCs/>
        </w:rPr>
        <w:t>Journal of Humanities and Education Development</w:t>
      </w:r>
      <w:r w:rsidRPr="00C43EE6">
        <w:t>, 7(6), pp.19–32.</w:t>
      </w:r>
      <w:r>
        <w:br/>
        <w:t xml:space="preserve">Available at: </w:t>
      </w:r>
      <w:hyperlink r:id="rId41" w:history="1">
        <w:r w:rsidRPr="00E91D3E">
          <w:rPr>
            <w:rStyle w:val="Hyperlink"/>
          </w:rPr>
          <w:t>https://doi.org/10.22161/jhed.7.6.3</w:t>
        </w:r>
      </w:hyperlink>
      <w:r w:rsidRPr="00C43EE6">
        <w:t>.</w:t>
      </w:r>
    </w:p>
    <w:p w14:paraId="1B442DCB" w14:textId="77777777" w:rsidR="00EB1011" w:rsidRDefault="00EB1011" w:rsidP="00EB1011">
      <w:r w:rsidRPr="0011065B">
        <w:t xml:space="preserve">Kallio, H., Pietilä, A.-M., Johnson, M. and Kangasniemi, M. (2016). Systematic Methodological review: Developing a Framework for a Qualitative semi-structured Interview Guide. </w:t>
      </w:r>
      <w:r w:rsidRPr="0011065B">
        <w:rPr>
          <w:i/>
          <w:iCs/>
        </w:rPr>
        <w:t>Journal of Advanced Nursing</w:t>
      </w:r>
      <w:r w:rsidRPr="0011065B">
        <w:t>, 72(12), pp.2954–2965.</w:t>
      </w:r>
      <w:r>
        <w:br/>
        <w:t xml:space="preserve">Available at: </w:t>
      </w:r>
      <w:hyperlink r:id="rId42" w:history="1">
        <w:r w:rsidRPr="00E91D3E">
          <w:rPr>
            <w:rStyle w:val="Hyperlink"/>
          </w:rPr>
          <w:t>https://doi.org/10.1111/jan.13031</w:t>
        </w:r>
      </w:hyperlink>
    </w:p>
    <w:p w14:paraId="219D724E" w14:textId="77777777" w:rsidR="00EB1011" w:rsidRDefault="00EB1011" w:rsidP="00EB1011">
      <w:r>
        <w:t xml:space="preserve">Kaluza, A.J., Boer, D., </w:t>
      </w:r>
      <w:proofErr w:type="spellStart"/>
      <w:r>
        <w:t>Buengeler</w:t>
      </w:r>
      <w:proofErr w:type="spellEnd"/>
      <w:r>
        <w:t>, C. and van Dick, R. (2020) ‘Leadership behaviour and employee wellbeing’, Work &amp; Stress, 34(1), pp.34–56.</w:t>
      </w:r>
      <w:r>
        <w:br/>
        <w:t xml:space="preserve">Available at: </w:t>
      </w:r>
      <w:hyperlink r:id="rId43" w:history="1">
        <w:r w:rsidRPr="00C87BD5">
          <w:rPr>
            <w:rStyle w:val="Hyperlink"/>
          </w:rPr>
          <w:t>https://doi.org/10.1080/02678373.2019.1617369</w:t>
        </w:r>
      </w:hyperlink>
      <w:r>
        <w:br/>
      </w:r>
      <w:r>
        <w:br/>
      </w:r>
      <w:r w:rsidRPr="002E1BD3">
        <w:t xml:space="preserve">Kellogg, K.C., Valentine, M.A. and Christin, A. (2020) ‘Algorithms at work: The new contested terrain of control’, </w:t>
      </w:r>
      <w:r w:rsidRPr="002E1BD3">
        <w:rPr>
          <w:i/>
          <w:iCs/>
        </w:rPr>
        <w:t>Academy of Management Annals</w:t>
      </w:r>
      <w:r w:rsidRPr="002E1BD3">
        <w:t>, 14(1), pp.366–410.</w:t>
      </w:r>
      <w:r>
        <w:br/>
        <w:t xml:space="preserve">Available at: </w:t>
      </w:r>
      <w:hyperlink r:id="rId44" w:history="1">
        <w:r w:rsidRPr="00C87BD5">
          <w:rPr>
            <w:rStyle w:val="Hyperlink"/>
          </w:rPr>
          <w:t>https://doi.org/10.5465/annals.2018.0174</w:t>
        </w:r>
      </w:hyperlink>
    </w:p>
    <w:p w14:paraId="3036DE99" w14:textId="77777777" w:rsidR="00EB1011" w:rsidRDefault="00EB1011" w:rsidP="00EB1011">
      <w:r w:rsidRPr="002D7325">
        <w:t xml:space="preserve">Kellogg, K.C., Valentine, M.A. and Christin, A. (2020). Algorithms at Work: The New Contested Terrain of Control. </w:t>
      </w:r>
      <w:r w:rsidRPr="002D7325">
        <w:rPr>
          <w:i/>
          <w:iCs/>
        </w:rPr>
        <w:t>Academy of Management Annals</w:t>
      </w:r>
      <w:r w:rsidRPr="002D7325">
        <w:t>, 14(1), pp.366–410.</w:t>
      </w:r>
    </w:p>
    <w:p w14:paraId="44065944" w14:textId="77777777" w:rsidR="00EB1011" w:rsidRDefault="00EB1011" w:rsidP="00EB1011">
      <w:r w:rsidRPr="00C343A8">
        <w:t xml:space="preserve">Laari, L. (2025). Inductive-Deductive Qualitative Data Analysis Logic in Health Sciences Research: A Framework for Analysing Qualitative Data. </w:t>
      </w:r>
      <w:r w:rsidRPr="00C343A8">
        <w:rPr>
          <w:i/>
          <w:iCs/>
        </w:rPr>
        <w:t>International Journal of Qualitative Methods</w:t>
      </w:r>
      <w:r w:rsidRPr="00C343A8">
        <w:t>, 24.</w:t>
      </w:r>
      <w:r>
        <w:br/>
        <w:t xml:space="preserve">Available at; </w:t>
      </w:r>
      <w:hyperlink r:id="rId45" w:history="1">
        <w:r w:rsidRPr="00E91D3E">
          <w:rPr>
            <w:rStyle w:val="Hyperlink"/>
          </w:rPr>
          <w:t>https://doi.org/10.1177/16094069251381706</w:t>
        </w:r>
      </w:hyperlink>
      <w:r w:rsidRPr="00C343A8">
        <w:t>.</w:t>
      </w:r>
      <w:r>
        <w:br/>
      </w:r>
      <w:r>
        <w:br/>
      </w:r>
      <w:r w:rsidRPr="00524BEE">
        <w:t>Lewis, R.L., Brown, D.A. and Sutton, N.C. (2019). Control and empowerment as an organising paradox: implications for management control systems. Accounting, Auditing &amp; Accountability Journal, 32(2), pp.483–507.</w:t>
      </w:r>
      <w:r>
        <w:br/>
        <w:t xml:space="preserve">Available at: </w:t>
      </w:r>
      <w:hyperlink r:id="rId46" w:history="1">
        <w:r w:rsidRPr="00C87BD5">
          <w:rPr>
            <w:rStyle w:val="Hyperlink"/>
          </w:rPr>
          <w:t>https://doi.org/10.1108/aaaj-11-2017-3223</w:t>
        </w:r>
      </w:hyperlink>
      <w:r w:rsidRPr="00524BEE">
        <w:t>.</w:t>
      </w:r>
    </w:p>
    <w:p w14:paraId="429B5CB2" w14:textId="77777777" w:rsidR="00EB1011" w:rsidRDefault="00EB1011" w:rsidP="00EB1011">
      <w:proofErr w:type="spellStart"/>
      <w:r w:rsidRPr="00111C30">
        <w:t>Lumivero</w:t>
      </w:r>
      <w:proofErr w:type="spellEnd"/>
      <w:r w:rsidRPr="00111C30">
        <w:t xml:space="preserve"> (2025). </w:t>
      </w:r>
      <w:r w:rsidRPr="00111C30">
        <w:rPr>
          <w:i/>
          <w:iCs/>
        </w:rPr>
        <w:t>Thematic analysis in qualitative research: NVivo and AI guide</w:t>
      </w:r>
      <w:r w:rsidRPr="00111C30">
        <w:t xml:space="preserve">. </w:t>
      </w:r>
      <w:r>
        <w:br/>
      </w:r>
      <w:r w:rsidRPr="00111C30">
        <w:t xml:space="preserve">Available at: </w:t>
      </w:r>
      <w:hyperlink r:id="rId47" w:history="1">
        <w:r w:rsidRPr="00E91D3E">
          <w:rPr>
            <w:rStyle w:val="Hyperlink"/>
          </w:rPr>
          <w:t>https://lumivero.com/resources/blog/how-to-do-thematic-analysis-in-qualitative-research-with-nvivo-lumivero-ai-assistant/</w:t>
        </w:r>
      </w:hyperlink>
      <w:r w:rsidRPr="00111C30">
        <w:t>.</w:t>
      </w:r>
    </w:p>
    <w:p w14:paraId="5D3FEE15" w14:textId="77777777" w:rsidR="00EB1011" w:rsidRDefault="00EB1011" w:rsidP="00EB1011">
      <w:proofErr w:type="spellStart"/>
      <w:r w:rsidRPr="00EC1010">
        <w:t>Meijerink</w:t>
      </w:r>
      <w:proofErr w:type="spellEnd"/>
      <w:r w:rsidRPr="00EC1010">
        <w:t xml:space="preserve">, J. and Bondarouk, T. (2021). The duality of algorithmic management: Toward a research agenda on HRM algorithms, autonomy and value creation. </w:t>
      </w:r>
      <w:r w:rsidRPr="00EC1010">
        <w:rPr>
          <w:i/>
          <w:iCs/>
        </w:rPr>
        <w:t>Human Resource Management Review</w:t>
      </w:r>
      <w:r w:rsidRPr="00EC1010">
        <w:t>, 33(1), p.100876.</w:t>
      </w:r>
      <w:r>
        <w:br/>
        <w:t xml:space="preserve">Available at: </w:t>
      </w:r>
      <w:hyperlink r:id="rId48" w:history="1">
        <w:r w:rsidRPr="00C87BD5">
          <w:rPr>
            <w:rStyle w:val="Hyperlink"/>
          </w:rPr>
          <w:t>https://doi.org/10.1016/j.hrmr.2021.100876</w:t>
        </w:r>
      </w:hyperlink>
      <w:r w:rsidRPr="00EC1010">
        <w:t>.</w:t>
      </w:r>
    </w:p>
    <w:p w14:paraId="789D782A" w14:textId="77777777" w:rsidR="00EB1011" w:rsidRDefault="00EB1011" w:rsidP="00EB1011">
      <w:r w:rsidRPr="00665176">
        <w:t xml:space="preserve">Montano, D., </w:t>
      </w:r>
      <w:proofErr w:type="spellStart"/>
      <w:r w:rsidRPr="00665176">
        <w:t>Reeske</w:t>
      </w:r>
      <w:proofErr w:type="spellEnd"/>
      <w:r w:rsidRPr="00665176">
        <w:t xml:space="preserve">, A., Franke, F. and </w:t>
      </w:r>
      <w:proofErr w:type="spellStart"/>
      <w:r w:rsidRPr="00665176">
        <w:t>Hüffmeier</w:t>
      </w:r>
      <w:proofErr w:type="spellEnd"/>
      <w:r w:rsidRPr="00665176">
        <w:t xml:space="preserve">, J. (2016). Leadership, followers’ Mental Health and Job Performance in organizations: a Comprehensive meta-analysis from an Occupational Health Perspective. </w:t>
      </w:r>
      <w:r w:rsidRPr="00665176">
        <w:rPr>
          <w:i/>
          <w:iCs/>
        </w:rPr>
        <w:t xml:space="preserve">Journal of Organizational </w:t>
      </w:r>
      <w:proofErr w:type="spellStart"/>
      <w:r w:rsidRPr="00665176">
        <w:rPr>
          <w:i/>
          <w:iCs/>
        </w:rPr>
        <w:t>Behavior</w:t>
      </w:r>
      <w:proofErr w:type="spellEnd"/>
      <w:r w:rsidRPr="00665176">
        <w:t>, 38(3), pp.327–350.</w:t>
      </w:r>
      <w:r>
        <w:br/>
        <w:t xml:space="preserve">Available at: </w:t>
      </w:r>
      <w:hyperlink r:id="rId49" w:history="1">
        <w:r w:rsidRPr="00C87BD5">
          <w:rPr>
            <w:rStyle w:val="Hyperlink"/>
          </w:rPr>
          <w:t>https://doi.org/10.1002/job.2124</w:t>
        </w:r>
      </w:hyperlink>
      <w:r w:rsidRPr="00665176">
        <w:t>.</w:t>
      </w:r>
    </w:p>
    <w:p w14:paraId="4C17C99C" w14:textId="77777777" w:rsidR="00EB1011" w:rsidRDefault="00EB1011" w:rsidP="00EB1011"/>
    <w:p w14:paraId="479E444E" w14:textId="77777777" w:rsidR="00EB1011" w:rsidRDefault="00EB1011" w:rsidP="00EB1011">
      <w:r w:rsidRPr="00447061">
        <w:lastRenderedPageBreak/>
        <w:t xml:space="preserve">Nielsen, K. (2022). Organizational Interventions. </w:t>
      </w:r>
      <w:r w:rsidRPr="00447061">
        <w:rPr>
          <w:i/>
          <w:iCs/>
        </w:rPr>
        <w:t xml:space="preserve">Oxford Research </w:t>
      </w:r>
      <w:proofErr w:type="spellStart"/>
      <w:r w:rsidRPr="00447061">
        <w:rPr>
          <w:i/>
          <w:iCs/>
        </w:rPr>
        <w:t>Encyclopedia</w:t>
      </w:r>
      <w:proofErr w:type="spellEnd"/>
      <w:r w:rsidRPr="00447061">
        <w:rPr>
          <w:i/>
          <w:iCs/>
        </w:rPr>
        <w:t xml:space="preserve"> of Psychology</w:t>
      </w:r>
      <w:r w:rsidRPr="00447061">
        <w:t>.</w:t>
      </w:r>
      <w:r>
        <w:br/>
        <w:t xml:space="preserve">Available at: </w:t>
      </w:r>
      <w:hyperlink r:id="rId50" w:history="1">
        <w:r w:rsidRPr="00C87BD5">
          <w:rPr>
            <w:rStyle w:val="Hyperlink"/>
          </w:rPr>
          <w:t>https://doi.org/10.1093/acrefore/9780190236557.013.109</w:t>
        </w:r>
      </w:hyperlink>
      <w:r w:rsidRPr="00447061">
        <w:t>.</w:t>
      </w:r>
    </w:p>
    <w:p w14:paraId="1DAF4DFD" w14:textId="77777777" w:rsidR="00EB1011" w:rsidRDefault="00EB1011" w:rsidP="00EB1011">
      <w:r w:rsidRPr="002E1BD3">
        <w:t xml:space="preserve">Nielsen, K., Nielsen, M.B. and Ogbonnaya, C. (2023) ‘Organisational interventions and employee mental health: A systematic review’, </w:t>
      </w:r>
      <w:r w:rsidRPr="002E1BD3">
        <w:rPr>
          <w:i/>
          <w:iCs/>
        </w:rPr>
        <w:t>Human Relations</w:t>
      </w:r>
      <w:r w:rsidRPr="002E1BD3">
        <w:t xml:space="preserve">, 76(4), pp. 563–587. </w:t>
      </w:r>
      <w:r>
        <w:t xml:space="preserve">Available at: </w:t>
      </w:r>
      <w:hyperlink r:id="rId51" w:history="1">
        <w:r w:rsidRPr="00E91D3E">
          <w:rPr>
            <w:rStyle w:val="Hyperlink"/>
          </w:rPr>
          <w:t>https://doi.org/10.1177/00187267221087617</w:t>
        </w:r>
      </w:hyperlink>
    </w:p>
    <w:p w14:paraId="694F9ABB" w14:textId="77777777" w:rsidR="00EB1011" w:rsidRDefault="00EB1011" w:rsidP="00EB1011">
      <w:r w:rsidRPr="00583FD7">
        <w:t xml:space="preserve">Nilsson, K.H., Matilla-Santander, N., Lee, M.K., </w:t>
      </w:r>
      <w:proofErr w:type="spellStart"/>
      <w:r w:rsidRPr="00583FD7">
        <w:t>Brulin</w:t>
      </w:r>
      <w:proofErr w:type="spellEnd"/>
      <w:r w:rsidRPr="00583FD7">
        <w:t xml:space="preserve">, E., Bodin, T. and </w:t>
      </w:r>
      <w:proofErr w:type="spellStart"/>
      <w:r w:rsidRPr="00583FD7">
        <w:t>Håkansta</w:t>
      </w:r>
      <w:proofErr w:type="spellEnd"/>
      <w:r w:rsidRPr="00583FD7">
        <w:t xml:space="preserve">, C. (2025). Algorithmic management and occupational health: A comparative case study of organizational practices in logistics. </w:t>
      </w:r>
      <w:r w:rsidRPr="00583FD7">
        <w:rPr>
          <w:i/>
          <w:iCs/>
        </w:rPr>
        <w:t>Safety Science</w:t>
      </w:r>
      <w:r w:rsidRPr="00583FD7">
        <w:t>, 187, p.106863.</w:t>
      </w:r>
      <w:r>
        <w:br/>
        <w:t xml:space="preserve">Available at: </w:t>
      </w:r>
      <w:hyperlink r:id="rId52" w:history="1">
        <w:r w:rsidRPr="00E91D3E">
          <w:rPr>
            <w:rStyle w:val="Hyperlink"/>
          </w:rPr>
          <w:t>https://doi.org/10.1016/j.ssci.2025.106863</w:t>
        </w:r>
      </w:hyperlink>
      <w:r w:rsidRPr="00583FD7">
        <w:t>.</w:t>
      </w:r>
    </w:p>
    <w:p w14:paraId="2DEFDE23" w14:textId="77777777" w:rsidR="00EB1011" w:rsidRDefault="00EB1011" w:rsidP="00EB1011">
      <w:proofErr w:type="spellStart"/>
      <w:r w:rsidRPr="009D083B">
        <w:t>Oranga</w:t>
      </w:r>
      <w:proofErr w:type="spellEnd"/>
      <w:r w:rsidRPr="009D083B">
        <w:t xml:space="preserve">, J. and </w:t>
      </w:r>
      <w:proofErr w:type="spellStart"/>
      <w:r w:rsidRPr="009D083B">
        <w:t>Matere</w:t>
      </w:r>
      <w:proofErr w:type="spellEnd"/>
      <w:r w:rsidRPr="009D083B">
        <w:t xml:space="preserve">, A. (2023). Qualitative Research: Essence, Types and Advantages. </w:t>
      </w:r>
      <w:r w:rsidRPr="009D083B">
        <w:rPr>
          <w:i/>
          <w:iCs/>
        </w:rPr>
        <w:t>Open Access Library Journal</w:t>
      </w:r>
      <w:r w:rsidRPr="009D083B">
        <w:t>, [online] 10(12), pp.1–9.</w:t>
      </w:r>
      <w:r>
        <w:br/>
        <w:t xml:space="preserve">Available at: </w:t>
      </w:r>
      <w:hyperlink r:id="rId53" w:history="1">
        <w:r w:rsidRPr="00E91D3E">
          <w:rPr>
            <w:rStyle w:val="Hyperlink"/>
          </w:rPr>
          <w:t>https://doi.org/10.4236/oalib.1111001</w:t>
        </w:r>
      </w:hyperlink>
      <w:r w:rsidRPr="009D083B">
        <w:t>.</w:t>
      </w:r>
    </w:p>
    <w:p w14:paraId="6629B543" w14:textId="77777777" w:rsidR="00EB1011" w:rsidRDefault="00EB1011" w:rsidP="00EB1011">
      <w:r w:rsidRPr="00C03228">
        <w:t xml:space="preserve">Peddle, M. (2021). Maintaining reflexivity in qualitative nursing research. </w:t>
      </w:r>
      <w:r w:rsidRPr="00C03228">
        <w:rPr>
          <w:i/>
          <w:iCs/>
        </w:rPr>
        <w:t>Nursing Open</w:t>
      </w:r>
      <w:r w:rsidRPr="00C03228">
        <w:t>, 9(6).</w:t>
      </w:r>
      <w:r>
        <w:br/>
        <w:t xml:space="preserve">Available at: </w:t>
      </w:r>
      <w:hyperlink r:id="rId54" w:history="1">
        <w:r w:rsidRPr="00E91D3E">
          <w:rPr>
            <w:rStyle w:val="Hyperlink"/>
          </w:rPr>
          <w:t>https://doi.org/10.1002/nop2.999</w:t>
        </w:r>
      </w:hyperlink>
      <w:r w:rsidRPr="00C03228">
        <w:t>.</w:t>
      </w:r>
    </w:p>
    <w:p w14:paraId="691BAF4B" w14:textId="77777777" w:rsidR="00EB1011" w:rsidRDefault="00EB1011" w:rsidP="00EB1011">
      <w:r w:rsidRPr="00745193">
        <w:t xml:space="preserve">Podsakoff, P.M., MacKenzie, S.B., Lee, J.-Y. and Podsakoff, N.P. (2003). Common method biases in </w:t>
      </w:r>
      <w:proofErr w:type="spellStart"/>
      <w:r w:rsidRPr="00745193">
        <w:t>behavioral</w:t>
      </w:r>
      <w:proofErr w:type="spellEnd"/>
      <w:r w:rsidRPr="00745193">
        <w:t xml:space="preserve"> research: A critical review of the literature and recommended remedies. </w:t>
      </w:r>
      <w:r w:rsidRPr="00745193">
        <w:rPr>
          <w:i/>
          <w:iCs/>
        </w:rPr>
        <w:t>Journal of Applied Psychology</w:t>
      </w:r>
      <w:r w:rsidRPr="00745193">
        <w:t>, 88(5), pp.879–903.</w:t>
      </w:r>
      <w:r>
        <w:br/>
        <w:t xml:space="preserve">Available at: </w:t>
      </w:r>
      <w:hyperlink r:id="rId55" w:tgtFrame="_blank" w:history="1">
        <w:r w:rsidRPr="00EF09D7">
          <w:rPr>
            <w:rStyle w:val="Hyperlink"/>
          </w:rPr>
          <w:t>https://doi.org/10.1037/0021-9010.88.5.879</w:t>
        </w:r>
      </w:hyperlink>
    </w:p>
    <w:p w14:paraId="6620B5EC" w14:textId="77777777" w:rsidR="00EB1011" w:rsidRDefault="00EB1011" w:rsidP="00EB1011">
      <w:r w:rsidRPr="00B103F0">
        <w:t xml:space="preserve">Public Health England (2018). </w:t>
      </w:r>
      <w:r w:rsidRPr="00B103F0">
        <w:rPr>
          <w:i/>
          <w:iCs/>
        </w:rPr>
        <w:t>Evaluation methods</w:t>
      </w:r>
      <w:r w:rsidRPr="00B103F0">
        <w:t>. GOV.UK.</w:t>
      </w:r>
      <w:r>
        <w:br/>
      </w:r>
      <w:r w:rsidRPr="00B103F0">
        <w:t xml:space="preserve">Available at: </w:t>
      </w:r>
      <w:hyperlink r:id="rId56" w:history="1">
        <w:r w:rsidRPr="00E91D3E">
          <w:rPr>
            <w:rStyle w:val="Hyperlink"/>
          </w:rPr>
          <w:t>https://www.gov.uk/government/publications/evaluation-in-health-and-well-being-overview/evaluation-methods</w:t>
        </w:r>
      </w:hyperlink>
      <w:r w:rsidRPr="00B103F0">
        <w:t>.</w:t>
      </w:r>
    </w:p>
    <w:p w14:paraId="0FF00B3C" w14:textId="77777777" w:rsidR="00EB1011" w:rsidRDefault="00EB1011" w:rsidP="00EB1011">
      <w:r w:rsidRPr="00964276">
        <w:t xml:space="preserve">Robinson, O.C. (2014). Sampling in interview-based qualitative research: A theoretical and practical guide. </w:t>
      </w:r>
      <w:r w:rsidRPr="00964276">
        <w:rPr>
          <w:i/>
          <w:iCs/>
        </w:rPr>
        <w:t>Qualitative Research in Psychology</w:t>
      </w:r>
      <w:r w:rsidRPr="00964276">
        <w:t>, 11(1), pp.25–41.</w:t>
      </w:r>
      <w:r>
        <w:br/>
        <w:t xml:space="preserve">Available at: </w:t>
      </w:r>
      <w:hyperlink r:id="rId57" w:history="1">
        <w:r w:rsidRPr="00E91D3E">
          <w:rPr>
            <w:rStyle w:val="Hyperlink"/>
          </w:rPr>
          <w:t>https://doi.org/10.1080/14780887.2013.801543</w:t>
        </w:r>
      </w:hyperlink>
      <w:r w:rsidRPr="00964276">
        <w:t>.</w:t>
      </w:r>
    </w:p>
    <w:p w14:paraId="06EBB0E0" w14:textId="77777777" w:rsidR="00EB1011" w:rsidRDefault="00EB1011" w:rsidP="00EB1011">
      <w:r w:rsidRPr="008609A2">
        <w:t>Röttgen, C., Herbig, B., Weinmann, T. and Müller, A. (2024). Algorithmic management and human-</w:t>
      </w:r>
      <w:proofErr w:type="spellStart"/>
      <w:r w:rsidRPr="008609A2">
        <w:t>centered</w:t>
      </w:r>
      <w:proofErr w:type="spellEnd"/>
      <w:r w:rsidRPr="008609A2">
        <w:t xml:space="preserve"> task design: a conceptual synthesis from the perspective of action regulation and </w:t>
      </w:r>
      <w:proofErr w:type="spellStart"/>
      <w:r w:rsidRPr="008609A2">
        <w:t>sociomaterial</w:t>
      </w:r>
      <w:proofErr w:type="spellEnd"/>
      <w:r w:rsidRPr="008609A2">
        <w:t xml:space="preserve"> systems theory. </w:t>
      </w:r>
      <w:r w:rsidRPr="008609A2">
        <w:rPr>
          <w:i/>
          <w:iCs/>
        </w:rPr>
        <w:t>Frontiers in Artificial Intelligence</w:t>
      </w:r>
      <w:r w:rsidRPr="008609A2">
        <w:t>, 7.</w:t>
      </w:r>
      <w:r>
        <w:br/>
        <w:t xml:space="preserve">Available at: </w:t>
      </w:r>
      <w:hyperlink r:id="rId58" w:history="1">
        <w:r w:rsidRPr="00C87BD5">
          <w:rPr>
            <w:rStyle w:val="Hyperlink"/>
          </w:rPr>
          <w:t>https://doi.org/10.3389/frai.2024.1441497</w:t>
        </w:r>
      </w:hyperlink>
      <w:r w:rsidRPr="008609A2">
        <w:t>.</w:t>
      </w:r>
    </w:p>
    <w:p w14:paraId="1AED3E12" w14:textId="77777777" w:rsidR="00EB1011" w:rsidRDefault="00EB1011" w:rsidP="00EB1011">
      <w:r w:rsidRPr="00991038">
        <w:t xml:space="preserve">Saidin, K. and Yaacob, A. (2017). INSIDER RESEARCHERS: CHALLENGES &amp; OPPORTUNITIES. </w:t>
      </w:r>
      <w:r w:rsidRPr="00991038">
        <w:rPr>
          <w:i/>
          <w:iCs/>
        </w:rPr>
        <w:t>Proceedings of the ICECRS</w:t>
      </w:r>
      <w:r w:rsidRPr="00991038">
        <w:t>, 1(1).</w:t>
      </w:r>
      <w:r>
        <w:br/>
        <w:t xml:space="preserve">Available at: </w:t>
      </w:r>
      <w:hyperlink r:id="rId59" w:history="1">
        <w:r w:rsidRPr="00E91D3E">
          <w:rPr>
            <w:rStyle w:val="Hyperlink"/>
          </w:rPr>
          <w:t>https://doi.org/10.21070/picecrs.v1i1.563</w:t>
        </w:r>
      </w:hyperlink>
      <w:r w:rsidRPr="00991038">
        <w:t>.</w:t>
      </w:r>
    </w:p>
    <w:p w14:paraId="1A72F0F6" w14:textId="77777777" w:rsidR="00EB1011" w:rsidRDefault="00EB1011" w:rsidP="00EB1011">
      <w:r w:rsidRPr="002E1BD3">
        <w:t xml:space="preserve">Saunders, M., Lewis, P. and Thornhill, A. (2023) </w:t>
      </w:r>
      <w:r w:rsidRPr="002E1BD3">
        <w:rPr>
          <w:i/>
          <w:iCs/>
        </w:rPr>
        <w:t>Research Methods for Business Students</w:t>
      </w:r>
      <w:r w:rsidRPr="002E1BD3">
        <w:t xml:space="preserve">. 9th </w:t>
      </w:r>
      <w:proofErr w:type="spellStart"/>
      <w:r w:rsidRPr="002E1BD3">
        <w:t>edn</w:t>
      </w:r>
      <w:proofErr w:type="spellEnd"/>
      <w:r w:rsidRPr="002E1BD3">
        <w:t>. Harlow: Pearson.</w:t>
      </w:r>
      <w:r>
        <w:br/>
        <w:t xml:space="preserve">Available at: </w:t>
      </w:r>
      <w:hyperlink r:id="rId60" w:anchor="v=onepage&amp;q&amp;f=false" w:history="1">
        <w:r w:rsidRPr="00E91D3E">
          <w:rPr>
            <w:rStyle w:val="Hyperlink"/>
          </w:rPr>
          <w:t>https://books.google.co.uk/books?hl=en&amp;lr=&amp;id=u-txtfaCFiEC&amp;oi=fnd&amp;pg=PA2&amp;dq=Saunders,+M.,+Lewis,+P.+and+Thornhill,+A.+(2023)+Research+Methods+for+Business+Students.+9th+edn.+Harlow:+Pearson.&amp;ots=DyNSzjHc8I&amp;sig=KviNu8WoN07RT71PtctQuWZ9Z_4&amp;redir_esc=y#v=onepage&amp;q&amp;f=false</w:t>
        </w:r>
      </w:hyperlink>
    </w:p>
    <w:p w14:paraId="4692DE97" w14:textId="77777777" w:rsidR="00EB1011" w:rsidRDefault="00EB1011" w:rsidP="00EB1011">
      <w:r w:rsidRPr="00D2188C">
        <w:t>Schaufeli, W.B., Taris, T.W. (2014). A Critical Review of the Job Demands-Resources Model: Implications for Improving Work and Health. In: Bridging Occupational, Organizational and Public Health.</w:t>
      </w:r>
      <w:r>
        <w:br/>
        <w:t xml:space="preserve">Available at: </w:t>
      </w:r>
      <w:hyperlink r:id="rId61" w:history="1">
        <w:r w:rsidRPr="00C87BD5">
          <w:rPr>
            <w:rStyle w:val="Hyperlink"/>
          </w:rPr>
          <w:t>https://doi.org/10.1007/978-94-007-5640-3_4</w:t>
        </w:r>
      </w:hyperlink>
    </w:p>
    <w:p w14:paraId="0B721CCD" w14:textId="77777777" w:rsidR="00EB1011" w:rsidRDefault="00EB1011" w:rsidP="00EB1011">
      <w:r>
        <w:lastRenderedPageBreak/>
        <w:br/>
      </w:r>
      <w:proofErr w:type="spellStart"/>
      <w:r w:rsidRPr="00734D81">
        <w:t>Skakon</w:t>
      </w:r>
      <w:proofErr w:type="spellEnd"/>
      <w:r w:rsidRPr="00734D81">
        <w:t xml:space="preserve">, J., Nielsen, K., Borg, V. and Guzman, J. (2010). Are leaders’ well-being, behaviours and style associated with the affective well-being of their employees? A systematic review of three decades of research. </w:t>
      </w:r>
      <w:r w:rsidRPr="00734D81">
        <w:rPr>
          <w:i/>
          <w:iCs/>
        </w:rPr>
        <w:t>Work &amp; Stress</w:t>
      </w:r>
      <w:r w:rsidRPr="00734D81">
        <w:t>, 24(2), pp.107–139.</w:t>
      </w:r>
      <w:r>
        <w:br/>
        <w:t xml:space="preserve">Available at: </w:t>
      </w:r>
      <w:hyperlink r:id="rId62" w:history="1">
        <w:r w:rsidRPr="00C87BD5">
          <w:rPr>
            <w:rStyle w:val="Hyperlink"/>
          </w:rPr>
          <w:t>https://doi.org/10.1080/02678373.2010.495262</w:t>
        </w:r>
      </w:hyperlink>
      <w:r w:rsidRPr="00734D81">
        <w:t>.</w:t>
      </w:r>
    </w:p>
    <w:p w14:paraId="33C7A510" w14:textId="77777777" w:rsidR="00EB1011" w:rsidRDefault="00EB1011" w:rsidP="00EB1011">
      <w:proofErr w:type="spellStart"/>
      <w:r w:rsidRPr="009901C7">
        <w:t>Strunel</w:t>
      </w:r>
      <w:proofErr w:type="spellEnd"/>
      <w:r w:rsidRPr="009901C7">
        <w:t xml:space="preserve">, A.-M. and Cordoba, S. (2025). Insider/outsider dynamics: a reflexive thematic analysis of reflexivity/positionality in the ‘qualitative research in psychology’ journal. </w:t>
      </w:r>
      <w:r w:rsidRPr="009901C7">
        <w:rPr>
          <w:i/>
          <w:iCs/>
        </w:rPr>
        <w:t>Qualitative Research in Psychology</w:t>
      </w:r>
      <w:r w:rsidRPr="009901C7">
        <w:t>,  22(4), pp.887–917</w:t>
      </w:r>
      <w:r>
        <w:br/>
        <w:t xml:space="preserve">Available at: </w:t>
      </w:r>
      <w:hyperlink r:id="rId63" w:history="1">
        <w:r w:rsidRPr="00E91D3E">
          <w:rPr>
            <w:rStyle w:val="Hyperlink"/>
          </w:rPr>
          <w:t>https://repository.londonmet.ac.uk/10422/3/revised_manuscript.pdf</w:t>
        </w:r>
      </w:hyperlink>
      <w:r w:rsidRPr="009901C7">
        <w:t>.</w:t>
      </w:r>
    </w:p>
    <w:p w14:paraId="0D142052" w14:textId="77777777" w:rsidR="00EB1011" w:rsidRDefault="00EB1011" w:rsidP="00EB1011">
      <w:r w:rsidRPr="00674389">
        <w:t xml:space="preserve">Turner, R. (2015). </w:t>
      </w:r>
      <w:r w:rsidRPr="00674389">
        <w:rPr>
          <w:i/>
          <w:iCs/>
        </w:rPr>
        <w:t>Amazon staff in Swansea suffer ‘physical and mental illnesses’ claims union</w:t>
      </w:r>
      <w:r w:rsidRPr="00674389">
        <w:t>.</w:t>
      </w:r>
      <w:r>
        <w:br/>
      </w:r>
      <w:r w:rsidRPr="00674389">
        <w:t xml:space="preserve">Available at: </w:t>
      </w:r>
      <w:hyperlink r:id="rId64" w:history="1">
        <w:r w:rsidRPr="00C87BD5">
          <w:rPr>
            <w:rStyle w:val="Hyperlink"/>
          </w:rPr>
          <w:t>https://www.walesonline.co.uk/news/wales-news/amazon-staff-swansea-suffer-physical-9901924</w:t>
        </w:r>
      </w:hyperlink>
      <w:r>
        <w:br/>
      </w:r>
      <w:r w:rsidRPr="00674389">
        <w:t>Accessed</w:t>
      </w:r>
      <w:r>
        <w:t>:19/06/2026.</w:t>
      </w:r>
    </w:p>
    <w:p w14:paraId="5828A488" w14:textId="77777777" w:rsidR="00EB1011" w:rsidRDefault="00EB1011" w:rsidP="00EB1011">
      <w:r w:rsidRPr="007E3C85">
        <w:t xml:space="preserve">Vallas, S.P. and Kronberg, A.-K. (2023). Coercion, Consent, and Class Consciousness: How Workers Respond to Amazon’s Production Regime. </w:t>
      </w:r>
      <w:r w:rsidRPr="007E3C85">
        <w:rPr>
          <w:i/>
          <w:iCs/>
        </w:rPr>
        <w:t>Socius</w:t>
      </w:r>
      <w:r w:rsidRPr="007E3C85">
        <w:t>, 9(1), pp.1–16.</w:t>
      </w:r>
      <w:r>
        <w:br/>
        <w:t xml:space="preserve">Available at: </w:t>
      </w:r>
      <w:hyperlink r:id="rId65" w:history="1">
        <w:r w:rsidRPr="00E91D3E">
          <w:rPr>
            <w:rStyle w:val="Hyperlink"/>
          </w:rPr>
          <w:t>https://doi.org/10.1177/23780231231216286</w:t>
        </w:r>
      </w:hyperlink>
      <w:r w:rsidRPr="007E3C85">
        <w:t>.</w:t>
      </w:r>
    </w:p>
    <w:p w14:paraId="2A3CDED5" w14:textId="77777777" w:rsidR="00EB1011" w:rsidRDefault="00EB1011" w:rsidP="00EB1011">
      <w:r w:rsidRPr="000F2FC9">
        <w:t xml:space="preserve">Wang, X. and Gao, Y. (2024). </w:t>
      </w:r>
      <w:proofErr w:type="spellStart"/>
      <w:r w:rsidRPr="000F2FC9">
        <w:t>Analyzing</w:t>
      </w:r>
      <w:proofErr w:type="spellEnd"/>
      <w:r w:rsidRPr="000F2FC9">
        <w:t xml:space="preserve"> the Effectiveness of Workplace Stress Management Programs on Employee Well-being and Productivity in Chinese Corporations. </w:t>
      </w:r>
      <w:r w:rsidRPr="000F2FC9">
        <w:rPr>
          <w:i/>
          <w:iCs/>
        </w:rPr>
        <w:t xml:space="preserve">American Journal of Health </w:t>
      </w:r>
      <w:proofErr w:type="spellStart"/>
      <w:r w:rsidRPr="000F2FC9">
        <w:rPr>
          <w:i/>
          <w:iCs/>
        </w:rPr>
        <w:t>Behavior</w:t>
      </w:r>
      <w:proofErr w:type="spellEnd"/>
      <w:r w:rsidRPr="000F2FC9">
        <w:t>, 48(5), pp.1354–1367.</w:t>
      </w:r>
      <w:r>
        <w:br/>
        <w:t xml:space="preserve">Available at: </w:t>
      </w:r>
      <w:hyperlink r:id="rId66" w:history="1">
        <w:r w:rsidRPr="00C87BD5">
          <w:rPr>
            <w:rStyle w:val="Hyperlink"/>
          </w:rPr>
          <w:t>https://doi.org/10.5993/ajhb.48.5.15</w:t>
        </w:r>
      </w:hyperlink>
      <w:r w:rsidRPr="000F2FC9">
        <w:t>.</w:t>
      </w:r>
    </w:p>
    <w:p w14:paraId="7C3D5AA8" w14:textId="77777777" w:rsidR="00EB1011" w:rsidRDefault="00EB1011" w:rsidP="00EB1011">
      <w:r w:rsidRPr="00A4451A">
        <w:t xml:space="preserve">Weyant, E. (2022). Research Design: Qualitative, Quantitative, and Mixed Methods Approaches, 5th Edition. </w:t>
      </w:r>
      <w:r w:rsidRPr="00A4451A">
        <w:rPr>
          <w:i/>
          <w:iCs/>
        </w:rPr>
        <w:t>Journal of Electronic Resources in Medical Libraries</w:t>
      </w:r>
      <w:r w:rsidRPr="00A4451A">
        <w:t>, 19(1-2), pp.1–2.</w:t>
      </w:r>
      <w:r>
        <w:br/>
        <w:t xml:space="preserve">Available at: </w:t>
      </w:r>
      <w:hyperlink r:id="rId67" w:history="1">
        <w:r w:rsidRPr="00171C85">
          <w:rPr>
            <w:rStyle w:val="Hyperlink"/>
          </w:rPr>
          <w:t>https://doi.org/10.1080/15424065.2022.2046231</w:t>
        </w:r>
      </w:hyperlink>
      <w:r w:rsidRPr="00A4451A">
        <w:t>.</w:t>
      </w:r>
    </w:p>
    <w:p w14:paraId="58CBD198" w14:textId="77777777" w:rsidR="00EB1011" w:rsidRDefault="00EB1011" w:rsidP="00EB1011">
      <w:r w:rsidRPr="009353B0">
        <w:t xml:space="preserve">WHO (2024). </w:t>
      </w:r>
      <w:r w:rsidRPr="009353B0">
        <w:rPr>
          <w:i/>
          <w:iCs/>
        </w:rPr>
        <w:t xml:space="preserve">Mental Health at </w:t>
      </w:r>
      <w:proofErr w:type="spellStart"/>
      <w:r w:rsidRPr="009353B0">
        <w:rPr>
          <w:i/>
          <w:iCs/>
        </w:rPr>
        <w:t>Work</w:t>
      </w:r>
      <w:r w:rsidRPr="009353B0">
        <w:t>.World</w:t>
      </w:r>
      <w:proofErr w:type="spellEnd"/>
      <w:r w:rsidRPr="009353B0">
        <w:t xml:space="preserve"> Health Organization.</w:t>
      </w:r>
      <w:r>
        <w:br/>
      </w:r>
      <w:r w:rsidRPr="009353B0">
        <w:t xml:space="preserve">Available at: </w:t>
      </w:r>
      <w:hyperlink r:id="rId68" w:history="1">
        <w:r w:rsidRPr="00E91D3E">
          <w:rPr>
            <w:rStyle w:val="Hyperlink"/>
          </w:rPr>
          <w:t>https://www.who.int/news-room/fact-sheets/detail/mental-health-at-work</w:t>
        </w:r>
      </w:hyperlink>
      <w:r w:rsidRPr="009353B0">
        <w:t>.</w:t>
      </w:r>
      <w:r>
        <w:br/>
        <w:t>Accessed on: 19/06/2026.</w:t>
      </w:r>
    </w:p>
    <w:p w14:paraId="1E34AA15" w14:textId="77777777" w:rsidR="00EB1011" w:rsidRDefault="00EB1011" w:rsidP="00EB1011">
      <w:r w:rsidRPr="00C8284D">
        <w:t xml:space="preserve">Willis, J.W. (2007). History and Foundations of Interpretivist Research. </w:t>
      </w:r>
      <w:r w:rsidRPr="00C8284D">
        <w:rPr>
          <w:i/>
          <w:iCs/>
        </w:rPr>
        <w:t>Foundations of Qualitative Research: Interpretive and Critical Approaches</w:t>
      </w:r>
      <w:r w:rsidRPr="00C8284D">
        <w:t>, pp.95–146.</w:t>
      </w:r>
      <w:r>
        <w:br/>
        <w:t xml:space="preserve">Available at: </w:t>
      </w:r>
      <w:hyperlink r:id="rId69" w:history="1">
        <w:r w:rsidRPr="00E91D3E">
          <w:rPr>
            <w:rStyle w:val="Hyperlink"/>
          </w:rPr>
          <w:t>https://doi.org/10.4135/9781452230108.n4</w:t>
        </w:r>
      </w:hyperlink>
      <w:r w:rsidRPr="00C8284D">
        <w:t>.</w:t>
      </w:r>
      <w:r>
        <w:br/>
      </w:r>
      <w:r>
        <w:br/>
      </w:r>
      <w:r w:rsidRPr="0080279C">
        <w:t xml:space="preserve">Wood, A.J. (2021). </w:t>
      </w:r>
      <w:r w:rsidRPr="0080279C">
        <w:rPr>
          <w:i/>
          <w:iCs/>
        </w:rPr>
        <w:t>Algorithmic management consequences for work organisation and working conditions</w:t>
      </w:r>
      <w:r w:rsidRPr="0080279C">
        <w:t>.</w:t>
      </w:r>
      <w:r>
        <w:br/>
      </w:r>
      <w:r w:rsidRPr="0080279C">
        <w:t xml:space="preserve">Available at: </w:t>
      </w:r>
      <w:hyperlink r:id="rId70" w:history="1">
        <w:r w:rsidRPr="00C87BD5">
          <w:rPr>
            <w:rStyle w:val="Hyperlink"/>
          </w:rPr>
          <w:t>https://hdl.handle.net/10419/233886</w:t>
        </w:r>
      </w:hyperlink>
      <w:r w:rsidRPr="0080279C">
        <w:t>.</w:t>
      </w:r>
    </w:p>
    <w:p w14:paraId="656DB6C0" w14:textId="77777777" w:rsidR="00EB1011" w:rsidRDefault="00EB1011" w:rsidP="00EB1011">
      <w:r w:rsidRPr="002E1BD3">
        <w:t xml:space="preserve">World Health Organization (2022) </w:t>
      </w:r>
      <w:r w:rsidRPr="002E1BD3">
        <w:rPr>
          <w:i/>
          <w:iCs/>
        </w:rPr>
        <w:t>Mental health at work: Policy brief</w:t>
      </w:r>
      <w:r w:rsidRPr="002E1BD3">
        <w:t>.</w:t>
      </w:r>
      <w:r w:rsidRPr="002E1BD3">
        <w:br/>
      </w:r>
      <w:hyperlink r:id="rId71" w:tgtFrame="_new" w:history="1">
        <w:r w:rsidRPr="002E1BD3">
          <w:rPr>
            <w:rStyle w:val="Hyperlink"/>
          </w:rPr>
          <w:t>https://www.who.int/publications/i/item/9789240053052</w:t>
        </w:r>
      </w:hyperlink>
    </w:p>
    <w:p w14:paraId="3D08DCC2" w14:textId="77777777" w:rsidR="00EB1011" w:rsidRDefault="00EB1011" w:rsidP="00EB1011">
      <w:r w:rsidRPr="004307A6">
        <w:t xml:space="preserve">Yin, R.K. (2018). </w:t>
      </w:r>
      <w:r w:rsidRPr="004307A6">
        <w:rPr>
          <w:i/>
          <w:iCs/>
        </w:rPr>
        <w:t>Case Study Research and Applications Sixth Edition</w:t>
      </w:r>
      <w:r w:rsidRPr="004307A6">
        <w:t>.</w:t>
      </w:r>
      <w:r>
        <w:br/>
      </w:r>
      <w:r w:rsidRPr="004307A6">
        <w:t xml:space="preserve">Available at: </w:t>
      </w:r>
      <w:hyperlink r:id="rId72" w:history="1">
        <w:r w:rsidRPr="00E91D3E">
          <w:rPr>
            <w:rStyle w:val="Hyperlink"/>
          </w:rPr>
          <w:t>https://opac.atmaluhur.ac.id/uploaded_files/temporary/DigitalCollection/YTE3NDlmYTY0ZjE2MDA5ODE4NGI1Y2FhMjdkMjRmYWNkMDA2MTVhOQ==.pdf</w:t>
        </w:r>
      </w:hyperlink>
      <w:r w:rsidRPr="004307A6">
        <w:t>.</w:t>
      </w:r>
    </w:p>
    <w:p w14:paraId="1809E5BB" w14:textId="77777777" w:rsidR="00EB1011" w:rsidRDefault="00EB1011" w:rsidP="00EB1011">
      <w:proofErr w:type="spellStart"/>
      <w:r w:rsidRPr="009B6C6C">
        <w:t>Zamawe</w:t>
      </w:r>
      <w:proofErr w:type="spellEnd"/>
      <w:r w:rsidRPr="009B6C6C">
        <w:t xml:space="preserve">, F.C. (2015). The Implication of Using NVivo Software in Qualitative Data Analysis: Evidence-Based Reflections. </w:t>
      </w:r>
      <w:r w:rsidRPr="009B6C6C">
        <w:rPr>
          <w:i/>
          <w:iCs/>
        </w:rPr>
        <w:t>Malawi Medical Journal</w:t>
      </w:r>
      <w:r w:rsidRPr="009B6C6C">
        <w:t>, 27(1), pp.13–15.</w:t>
      </w:r>
      <w:r>
        <w:br/>
        <w:t xml:space="preserve">Available at: </w:t>
      </w:r>
      <w:hyperlink r:id="rId73" w:history="1">
        <w:r w:rsidRPr="00E91D3E">
          <w:rPr>
            <w:rStyle w:val="Hyperlink"/>
          </w:rPr>
          <w:t>https://doi.org/10.4314/mmj.v27i1.4</w:t>
        </w:r>
      </w:hyperlink>
      <w:r w:rsidRPr="009B6C6C">
        <w:t>.</w:t>
      </w:r>
    </w:p>
    <w:p w14:paraId="4EBEF5F3" w14:textId="77777777" w:rsidR="00EB1011" w:rsidRDefault="00EB1011" w:rsidP="00EB1011">
      <w:r w:rsidRPr="009E48AB">
        <w:lastRenderedPageBreak/>
        <w:t xml:space="preserve">Zayid, H., Alzubi, A., Berberoğlu, A. and Khadem, A. (2024). How Do Algorithmic Management Practices Affect Workforce Well-Being? A Parallel Moderated Mediation Model. </w:t>
      </w:r>
      <w:proofErr w:type="spellStart"/>
      <w:r w:rsidRPr="009E48AB">
        <w:rPr>
          <w:i/>
          <w:iCs/>
        </w:rPr>
        <w:t>Behavioral</w:t>
      </w:r>
      <w:proofErr w:type="spellEnd"/>
      <w:r w:rsidRPr="009E48AB">
        <w:rPr>
          <w:i/>
          <w:iCs/>
        </w:rPr>
        <w:t xml:space="preserve"> Sciences</w:t>
      </w:r>
      <w:r w:rsidRPr="009E48AB">
        <w:t>, 14(12), p.1123.</w:t>
      </w:r>
      <w:r>
        <w:br/>
        <w:t xml:space="preserve">Available at: </w:t>
      </w:r>
      <w:hyperlink r:id="rId74" w:history="1">
        <w:r w:rsidRPr="00E91D3E">
          <w:rPr>
            <w:rStyle w:val="Hyperlink"/>
          </w:rPr>
          <w:t>https://doi.org/10.3390/bs14121123</w:t>
        </w:r>
      </w:hyperlink>
      <w:r w:rsidRPr="009E48AB">
        <w:t>.</w:t>
      </w:r>
    </w:p>
    <w:p w14:paraId="0EEE3BE7" w14:textId="77777777" w:rsidR="00EB1011" w:rsidRDefault="00EB1011" w:rsidP="00EB1011">
      <w:r w:rsidRPr="00CA2ABA">
        <w:t xml:space="preserve">Zhang, H. and Ye, M. (2016). A Literature Review of Self-Sacrificial Leadership. </w:t>
      </w:r>
      <w:r w:rsidRPr="00CA2ABA">
        <w:rPr>
          <w:i/>
          <w:iCs/>
        </w:rPr>
        <w:t>Psychology</w:t>
      </w:r>
      <w:r w:rsidRPr="00CA2ABA">
        <w:t>,  07(09), pp.1205–1210.</w:t>
      </w:r>
      <w:r>
        <w:br/>
        <w:t xml:space="preserve">Available at: </w:t>
      </w:r>
      <w:hyperlink r:id="rId75" w:history="1">
        <w:r w:rsidRPr="00E91D3E">
          <w:rPr>
            <w:rStyle w:val="Hyperlink"/>
          </w:rPr>
          <w:t>https://doi.org/10.4236/psych.2016.79121</w:t>
        </w:r>
      </w:hyperlink>
      <w:r w:rsidRPr="00CA2ABA">
        <w:t>.</w:t>
      </w:r>
    </w:p>
    <w:p w14:paraId="647CD17A" w14:textId="77777777" w:rsidR="00EB1011" w:rsidRDefault="00EB1011" w:rsidP="00EB1011">
      <w:r w:rsidRPr="00F06506">
        <w:t xml:space="preserve">Zhao, L. (2025). </w:t>
      </w:r>
      <w:r w:rsidRPr="00F06506">
        <w:rPr>
          <w:i/>
          <w:iCs/>
        </w:rPr>
        <w:t xml:space="preserve">Transformational Leadership’s Impact on Employee Burnout and Managerial Performance: Organizational Citizenship </w:t>
      </w:r>
      <w:proofErr w:type="spellStart"/>
      <w:r w:rsidRPr="00F06506">
        <w:rPr>
          <w:i/>
          <w:iCs/>
        </w:rPr>
        <w:t>Behavior</w:t>
      </w:r>
      <w:proofErr w:type="spellEnd"/>
      <w:r w:rsidRPr="00F06506">
        <w:rPr>
          <w:i/>
          <w:iCs/>
        </w:rPr>
        <w:t xml:space="preserve"> as Mediator and Employee Empowerment as Moderator</w:t>
      </w:r>
      <w:r w:rsidRPr="00F06506">
        <w:t>.</w:t>
      </w:r>
      <w:r>
        <w:br/>
        <w:t xml:space="preserve">Available at: </w:t>
      </w:r>
      <w:hyperlink r:id="rId76" w:history="1">
        <w:r w:rsidRPr="00E91D3E">
          <w:rPr>
            <w:rStyle w:val="Hyperlink"/>
          </w:rPr>
          <w:t>https://doi.org/10.21203/rs.3.rs-6186637/v1</w:t>
        </w:r>
      </w:hyperlink>
      <w:r w:rsidRPr="00F06506">
        <w:t>.</w:t>
      </w:r>
    </w:p>
    <w:p w14:paraId="237D16E1" w14:textId="77777777" w:rsidR="00EB1011" w:rsidRDefault="00EB1011" w:rsidP="00EB1011"/>
    <w:p w14:paraId="10E37C40" w14:textId="77777777" w:rsidR="00EB1011" w:rsidRDefault="00EB1011" w:rsidP="00EB1011"/>
    <w:p w14:paraId="47B5B595" w14:textId="3D1710AA" w:rsidR="00FE2CBC" w:rsidRDefault="00FE2CBC" w:rsidP="001030E5"/>
    <w:sectPr w:rsidR="00FE2CBC" w:rsidSect="00EB10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CA7F1" w14:textId="77777777" w:rsidR="00286FE9" w:rsidRDefault="00286FE9" w:rsidP="004A0BB9">
      <w:pPr>
        <w:spacing w:after="0" w:line="240" w:lineRule="auto"/>
      </w:pPr>
      <w:r>
        <w:separator/>
      </w:r>
    </w:p>
  </w:endnote>
  <w:endnote w:type="continuationSeparator" w:id="0">
    <w:p w14:paraId="203AFDEE" w14:textId="77777777" w:rsidR="00286FE9" w:rsidRDefault="00286FE9" w:rsidP="004A0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C1132" w14:textId="77777777" w:rsidR="00286FE9" w:rsidRDefault="00286FE9" w:rsidP="004A0BB9">
      <w:pPr>
        <w:spacing w:after="0" w:line="240" w:lineRule="auto"/>
      </w:pPr>
      <w:r>
        <w:separator/>
      </w:r>
    </w:p>
  </w:footnote>
  <w:footnote w:type="continuationSeparator" w:id="0">
    <w:p w14:paraId="7B45BF17" w14:textId="77777777" w:rsidR="00286FE9" w:rsidRDefault="00286FE9" w:rsidP="004A0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B7BBC"/>
    <w:multiLevelType w:val="multilevel"/>
    <w:tmpl w:val="57D8703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68206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02D"/>
    <w:rsid w:val="00057119"/>
    <w:rsid w:val="00062837"/>
    <w:rsid w:val="0007305F"/>
    <w:rsid w:val="000A1CB1"/>
    <w:rsid w:val="000B5999"/>
    <w:rsid w:val="001030E5"/>
    <w:rsid w:val="00104B87"/>
    <w:rsid w:val="00137BB9"/>
    <w:rsid w:val="00196EF7"/>
    <w:rsid w:val="001D09B4"/>
    <w:rsid w:val="00272B13"/>
    <w:rsid w:val="002829B6"/>
    <w:rsid w:val="00286FE9"/>
    <w:rsid w:val="002F63D3"/>
    <w:rsid w:val="003A3516"/>
    <w:rsid w:val="004A0BB9"/>
    <w:rsid w:val="004D627B"/>
    <w:rsid w:val="005013AD"/>
    <w:rsid w:val="00552D7A"/>
    <w:rsid w:val="00594531"/>
    <w:rsid w:val="00595701"/>
    <w:rsid w:val="006158E8"/>
    <w:rsid w:val="006309F5"/>
    <w:rsid w:val="00673DE0"/>
    <w:rsid w:val="007008B4"/>
    <w:rsid w:val="0079321F"/>
    <w:rsid w:val="007B20F6"/>
    <w:rsid w:val="007D49DA"/>
    <w:rsid w:val="007F214B"/>
    <w:rsid w:val="008439E1"/>
    <w:rsid w:val="008D38C1"/>
    <w:rsid w:val="009175B8"/>
    <w:rsid w:val="009A7C31"/>
    <w:rsid w:val="009F7B8E"/>
    <w:rsid w:val="00A9402D"/>
    <w:rsid w:val="00B05881"/>
    <w:rsid w:val="00B76CC9"/>
    <w:rsid w:val="00BD5C38"/>
    <w:rsid w:val="00C14DED"/>
    <w:rsid w:val="00C87652"/>
    <w:rsid w:val="00CD5656"/>
    <w:rsid w:val="00CE29C6"/>
    <w:rsid w:val="00CF4D9D"/>
    <w:rsid w:val="00D02B02"/>
    <w:rsid w:val="00D579DF"/>
    <w:rsid w:val="00D704C9"/>
    <w:rsid w:val="00D915C5"/>
    <w:rsid w:val="00DC3F54"/>
    <w:rsid w:val="00DD041F"/>
    <w:rsid w:val="00EA26C1"/>
    <w:rsid w:val="00EB1011"/>
    <w:rsid w:val="00EE1756"/>
    <w:rsid w:val="00F20760"/>
    <w:rsid w:val="00F270CC"/>
    <w:rsid w:val="00FC6808"/>
    <w:rsid w:val="00FE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35D29"/>
  <w15:chartTrackingRefBased/>
  <w15:docId w15:val="{E4E6DD6A-8738-4403-B86F-D841299BD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011"/>
  </w:style>
  <w:style w:type="paragraph" w:styleId="Heading1">
    <w:name w:val="heading 1"/>
    <w:basedOn w:val="Normal"/>
    <w:next w:val="Normal"/>
    <w:link w:val="Heading1Char"/>
    <w:uiPriority w:val="9"/>
    <w:qFormat/>
    <w:rsid w:val="00A940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40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0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0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0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0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0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0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0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0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40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0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0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0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0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0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0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02D"/>
    <w:rPr>
      <w:rFonts w:eastAsiaTheme="majorEastAsia" w:cstheme="majorBidi"/>
      <w:color w:val="272727" w:themeColor="text1" w:themeTint="D8"/>
    </w:rPr>
  </w:style>
  <w:style w:type="paragraph" w:styleId="Title">
    <w:name w:val="Title"/>
    <w:basedOn w:val="Normal"/>
    <w:next w:val="Normal"/>
    <w:link w:val="TitleChar"/>
    <w:uiPriority w:val="10"/>
    <w:qFormat/>
    <w:rsid w:val="00A940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0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02D"/>
    <w:pPr>
      <w:spacing w:before="160"/>
      <w:jc w:val="center"/>
    </w:pPr>
    <w:rPr>
      <w:i/>
      <w:iCs/>
      <w:color w:val="404040" w:themeColor="text1" w:themeTint="BF"/>
    </w:rPr>
  </w:style>
  <w:style w:type="character" w:customStyle="1" w:styleId="QuoteChar">
    <w:name w:val="Quote Char"/>
    <w:basedOn w:val="DefaultParagraphFont"/>
    <w:link w:val="Quote"/>
    <w:uiPriority w:val="29"/>
    <w:rsid w:val="00A9402D"/>
    <w:rPr>
      <w:i/>
      <w:iCs/>
      <w:color w:val="404040" w:themeColor="text1" w:themeTint="BF"/>
    </w:rPr>
  </w:style>
  <w:style w:type="paragraph" w:styleId="ListParagraph">
    <w:name w:val="List Paragraph"/>
    <w:basedOn w:val="Normal"/>
    <w:uiPriority w:val="34"/>
    <w:qFormat/>
    <w:rsid w:val="00A9402D"/>
    <w:pPr>
      <w:ind w:left="720"/>
      <w:contextualSpacing/>
    </w:pPr>
  </w:style>
  <w:style w:type="character" w:styleId="IntenseEmphasis">
    <w:name w:val="Intense Emphasis"/>
    <w:basedOn w:val="DefaultParagraphFont"/>
    <w:uiPriority w:val="21"/>
    <w:qFormat/>
    <w:rsid w:val="00A9402D"/>
    <w:rPr>
      <w:i/>
      <w:iCs/>
      <w:color w:val="0F4761" w:themeColor="accent1" w:themeShade="BF"/>
    </w:rPr>
  </w:style>
  <w:style w:type="paragraph" w:styleId="IntenseQuote">
    <w:name w:val="Intense Quote"/>
    <w:basedOn w:val="Normal"/>
    <w:next w:val="Normal"/>
    <w:link w:val="IntenseQuoteChar"/>
    <w:uiPriority w:val="30"/>
    <w:qFormat/>
    <w:rsid w:val="00A940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02D"/>
    <w:rPr>
      <w:i/>
      <w:iCs/>
      <w:color w:val="0F4761" w:themeColor="accent1" w:themeShade="BF"/>
    </w:rPr>
  </w:style>
  <w:style w:type="character" w:styleId="IntenseReference">
    <w:name w:val="Intense Reference"/>
    <w:basedOn w:val="DefaultParagraphFont"/>
    <w:uiPriority w:val="32"/>
    <w:qFormat/>
    <w:rsid w:val="00A9402D"/>
    <w:rPr>
      <w:b/>
      <w:bCs/>
      <w:smallCaps/>
      <w:color w:val="0F4761" w:themeColor="accent1" w:themeShade="BF"/>
      <w:spacing w:val="5"/>
    </w:rPr>
  </w:style>
  <w:style w:type="character" w:styleId="Hyperlink">
    <w:name w:val="Hyperlink"/>
    <w:basedOn w:val="DefaultParagraphFont"/>
    <w:uiPriority w:val="99"/>
    <w:unhideWhenUsed/>
    <w:rsid w:val="001030E5"/>
    <w:rPr>
      <w:color w:val="467886" w:themeColor="hyperlink"/>
      <w:u w:val="single"/>
    </w:rPr>
  </w:style>
  <w:style w:type="character" w:styleId="UnresolvedMention">
    <w:name w:val="Unresolved Mention"/>
    <w:basedOn w:val="DefaultParagraphFont"/>
    <w:uiPriority w:val="99"/>
    <w:semiHidden/>
    <w:unhideWhenUsed/>
    <w:rsid w:val="001030E5"/>
    <w:rPr>
      <w:color w:val="605E5C"/>
      <w:shd w:val="clear" w:color="auto" w:fill="E1DFDD"/>
    </w:rPr>
  </w:style>
  <w:style w:type="character" w:styleId="FollowedHyperlink">
    <w:name w:val="FollowedHyperlink"/>
    <w:basedOn w:val="DefaultParagraphFont"/>
    <w:uiPriority w:val="99"/>
    <w:semiHidden/>
    <w:unhideWhenUsed/>
    <w:rsid w:val="001030E5"/>
    <w:rPr>
      <w:color w:val="96607D" w:themeColor="followedHyperlink"/>
      <w:u w:val="single"/>
    </w:rPr>
  </w:style>
  <w:style w:type="paragraph" w:styleId="NormalWeb">
    <w:name w:val="Normal (Web)"/>
    <w:basedOn w:val="Normal"/>
    <w:uiPriority w:val="99"/>
    <w:semiHidden/>
    <w:unhideWhenUsed/>
    <w:rsid w:val="00F270CC"/>
    <w:rPr>
      <w:rFonts w:ascii="Times New Roman" w:hAnsi="Times New Roman" w:cs="Times New Roman"/>
      <w:sz w:val="24"/>
      <w:szCs w:val="24"/>
    </w:rPr>
  </w:style>
  <w:style w:type="paragraph" w:customStyle="1" w:styleId="isselectedend">
    <w:name w:val="isselectedend"/>
    <w:basedOn w:val="Normal"/>
    <w:rsid w:val="00EB10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A0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BB9"/>
  </w:style>
  <w:style w:type="paragraph" w:styleId="Footer">
    <w:name w:val="footer"/>
    <w:basedOn w:val="Normal"/>
    <w:link w:val="FooterChar"/>
    <w:uiPriority w:val="99"/>
    <w:unhideWhenUsed/>
    <w:rsid w:val="004A0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reports/health-well-being-work/" TargetMode="External"/><Relationship Id="rId21" Type="http://schemas.openxmlformats.org/officeDocument/2006/relationships/hyperlink" Target="https://doi.org/10.1177/00018392241236163" TargetMode="External"/><Relationship Id="rId42" Type="http://schemas.openxmlformats.org/officeDocument/2006/relationships/hyperlink" Target="https://doi.org/10.1111/jan.13031" TargetMode="External"/><Relationship Id="rId47" Type="http://schemas.openxmlformats.org/officeDocument/2006/relationships/hyperlink" Target="https://lumivero.com/resources/blog/how-to-do-thematic-analysis-in-qualitative-research-with-nvivo-lumivero-ai-assistant/" TargetMode="External"/><Relationship Id="rId63" Type="http://schemas.openxmlformats.org/officeDocument/2006/relationships/hyperlink" Target="https://repository.londonmet.ac.uk/10422/3/revised_manuscript.pdf" TargetMode="External"/><Relationship Id="rId68" Type="http://schemas.openxmlformats.org/officeDocument/2006/relationships/hyperlink" Target="https://www.who.int/news-room/fact-sheets/detail/mental-health-at-work" TargetMode="External"/><Relationship Id="rId16" Type="http://schemas.openxmlformats.org/officeDocument/2006/relationships/hyperlink" Target="https://koggz.nl/wp-content/uploads/2023/10/Braun-Clarke-2013_Successful-qualitative-research-a-practical-guide-for-beginners-by-Braun-VirginiaClarke-Victoria-z-lib.org-copy.pdf" TargetMode="External"/><Relationship Id="rId11" Type="http://schemas.openxmlformats.org/officeDocument/2006/relationships/hyperlink" Target="https://doi.org/10.1016/s1048-9843(03)00031-6" TargetMode="External"/><Relationship Id="rId24" Type="http://schemas.openxmlformats.org/officeDocument/2006/relationships/hyperlink" Target="https://doi.org/10.3390/ijerph20146325" TargetMode="External"/><Relationship Id="rId32" Type="http://schemas.openxmlformats.org/officeDocument/2006/relationships/hyperlink" Target="https://hub.edubirdie.com/examples/amazon-job-stress-overview-of-job-demands-resources-model/" TargetMode="External"/><Relationship Id="rId37" Type="http://schemas.openxmlformats.org/officeDocument/2006/relationships/hyperlink" Target="https://www.google.com/url?sa=i&amp;source=web&amp;rct=j&amp;url=https://uniglobalunion.org/news/globalsurvey23/&amp;ved=2ahUKEwi_mP_37ZWVAxWyWUEAHQ_gPLsQy_kOegYIAQgSEAM&amp;opi=89978449&amp;cd&amp;psig=AOvVaw2bvXkJOxc1j7_Q7IIxHuI9&amp;ust=1782046302730000" TargetMode="External"/><Relationship Id="rId40" Type="http://schemas.openxmlformats.org/officeDocument/2006/relationships/hyperlink" Target="https://doi.org/10.2196/76373" TargetMode="External"/><Relationship Id="rId45" Type="http://schemas.openxmlformats.org/officeDocument/2006/relationships/hyperlink" Target="https://doi.org/10.1177/16094069251381706" TargetMode="External"/><Relationship Id="rId53" Type="http://schemas.openxmlformats.org/officeDocument/2006/relationships/hyperlink" Target="https://doi.org/10.4236/oalib.1111001" TargetMode="External"/><Relationship Id="rId58" Type="http://schemas.openxmlformats.org/officeDocument/2006/relationships/hyperlink" Target="https://doi.org/10.3389/frai.2024.1441497" TargetMode="External"/><Relationship Id="rId66" Type="http://schemas.openxmlformats.org/officeDocument/2006/relationships/hyperlink" Target="https://doi.org/10.5993/ajhb.48.5.15" TargetMode="External"/><Relationship Id="rId74" Type="http://schemas.openxmlformats.org/officeDocument/2006/relationships/hyperlink" Target="https://doi.org/10.3390/bs14121123" TargetMode="External"/><Relationship Id="rId5" Type="http://schemas.openxmlformats.org/officeDocument/2006/relationships/footnotes" Target="footnotes.xml"/><Relationship Id="rId61" Type="http://schemas.openxmlformats.org/officeDocument/2006/relationships/hyperlink" Target="https://doi.org/10.1007/978-94-007-5640-3_4" TargetMode="External"/><Relationship Id="rId19" Type="http://schemas.openxmlformats.org/officeDocument/2006/relationships/hyperlink" Target="https://doi.org/10.1111/irj.12232" TargetMode="External"/><Relationship Id="rId14" Type="http://schemas.openxmlformats.org/officeDocument/2006/relationships/hyperlink" Target="https://journals.lww.com/picp/fulltext/2023/14010/introduction_to_qualitative_research_methods__.8.aspx" TargetMode="External"/><Relationship Id="rId22" Type="http://schemas.openxmlformats.org/officeDocument/2006/relationships/hyperlink" Target="https://doi.org/10.1177/00018392241236163" TargetMode="External"/><Relationship Id="rId27" Type="http://schemas.openxmlformats.org/officeDocument/2006/relationships/hyperlink" Target="https://doi.org/10.1177/10242589221143068" TargetMode="External"/><Relationship Id="rId30" Type="http://schemas.openxmlformats.org/officeDocument/2006/relationships/hyperlink" Target="https://books.google.co.uk/books?hl=en&amp;lr=&amp;id=xD9nEQAAQBAJ&amp;oi=fnd&amp;pg=PT7&amp;dq=Delfanti" TargetMode="External"/><Relationship Id="rId35" Type="http://schemas.openxmlformats.org/officeDocument/2006/relationships/hyperlink" Target="https://doi.org/10.12775/PBE.2023.029" TargetMode="External"/><Relationship Id="rId43" Type="http://schemas.openxmlformats.org/officeDocument/2006/relationships/hyperlink" Target="https://doi.org/10.1080/02678373.2019.1617369" TargetMode="External"/><Relationship Id="rId48" Type="http://schemas.openxmlformats.org/officeDocument/2006/relationships/hyperlink" Target="https://doi.org/10.1016/j.hrmr.2021.100876" TargetMode="External"/><Relationship Id="rId56" Type="http://schemas.openxmlformats.org/officeDocument/2006/relationships/hyperlink" Target="https://www.gov.uk/government/publications/evaluation-in-health-and-well-being-overview/evaluation-methods" TargetMode="External"/><Relationship Id="rId64" Type="http://schemas.openxmlformats.org/officeDocument/2006/relationships/hyperlink" Target="https://www.walesonline.co.uk/news/wales-news/amazon-staff-swansea-suffer-physical-9901924" TargetMode="External"/><Relationship Id="rId69" Type="http://schemas.openxmlformats.org/officeDocument/2006/relationships/hyperlink" Target="https://doi.org/10.4135/9781452230108.n4" TargetMode="External"/><Relationship Id="rId77"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doi.org/10.1177/00187267221087617" TargetMode="External"/><Relationship Id="rId72" Type="http://schemas.openxmlformats.org/officeDocument/2006/relationships/hyperlink" Target="https://opac.atmaluhur.ac.id/uploaded_files/temporary/DigitalCollection/YTE3NDlmYTY0ZjE2MDA5ODE4NGI1Y2FhMjdkMjRmYWNkMDA2MTVhOQ==.pdf" TargetMode="External"/><Relationship Id="rId3" Type="http://schemas.openxmlformats.org/officeDocument/2006/relationships/settings" Target="settings.xml"/><Relationship Id="rId12" Type="http://schemas.openxmlformats.org/officeDocument/2006/relationships/hyperlink" Target="https://doi.org/10.1037/ocp0000062" TargetMode="External"/><Relationship Id="rId17" Type="http://schemas.openxmlformats.org/officeDocument/2006/relationships/hyperlink" Target="https://doi.org/10.1080/2159676X.2019.1628806" TargetMode="External"/><Relationship Id="rId25" Type="http://schemas.openxmlformats.org/officeDocument/2006/relationships/hyperlink" Target="https://arxiv.org/html/2508.09438v1" TargetMode="External"/><Relationship Id="rId33" Type="http://schemas.openxmlformats.org/officeDocument/2006/relationships/hyperlink" Target="https://wed-mag.co.uk/almost-half-of-warehouse-workers-struggle-with-their-mental-health-but-the-tide-is-changing/" TargetMode="External"/><Relationship Id="rId38" Type="http://schemas.openxmlformats.org/officeDocument/2006/relationships/hyperlink" Target="https://doi.org/10.1016/j.geoforum.2025.104396" TargetMode="External"/><Relationship Id="rId46" Type="http://schemas.openxmlformats.org/officeDocument/2006/relationships/hyperlink" Target="https://doi.org/10.1108/aaaj-11-2017-3223" TargetMode="External"/><Relationship Id="rId59" Type="http://schemas.openxmlformats.org/officeDocument/2006/relationships/hyperlink" Target="https://doi.org/10.21070/picecrs.v1i1.563" TargetMode="External"/><Relationship Id="rId67" Type="http://schemas.openxmlformats.org/officeDocument/2006/relationships/hyperlink" Target="https://doi.org/10.1080/15424065.2022.2046231" TargetMode="External"/><Relationship Id="rId20" Type="http://schemas.openxmlformats.org/officeDocument/2006/relationships/hyperlink" Target="https://doi.org/10.1007/s10198-021-01379-w" TargetMode="External"/><Relationship Id="rId41" Type="http://schemas.openxmlformats.org/officeDocument/2006/relationships/hyperlink" Target="https://doi.org/10.22161/jhed.7.6.3" TargetMode="External"/><Relationship Id="rId54" Type="http://schemas.openxmlformats.org/officeDocument/2006/relationships/hyperlink" Target="https://doi.org/10.1002/nop2.999" TargetMode="External"/><Relationship Id="rId62" Type="http://schemas.openxmlformats.org/officeDocument/2006/relationships/hyperlink" Target="https://doi.org/10.1080/02678373.2010.495262" TargetMode="External"/><Relationship Id="rId70" Type="http://schemas.openxmlformats.org/officeDocument/2006/relationships/hyperlink" Target="https://hdl.handle.net/10419/233886" TargetMode="External"/><Relationship Id="rId75" Type="http://schemas.openxmlformats.org/officeDocument/2006/relationships/hyperlink" Target="https://doi.org/10.4236/psych.2016.7912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0036846.2026.2645673" TargetMode="External"/><Relationship Id="rId23" Type="http://schemas.openxmlformats.org/officeDocument/2006/relationships/hyperlink" Target="https://doi.org/10.1002/nur.22056" TargetMode="External"/><Relationship Id="rId28" Type="http://schemas.openxmlformats.org/officeDocument/2006/relationships/hyperlink" Target="https://doi.org/10.1080/00207543.2025.2560528" TargetMode="External"/><Relationship Id="rId36" Type="http://schemas.openxmlformats.org/officeDocument/2006/relationships/hyperlink" Target="https://doi.org/10.3390/ijerph17217857" TargetMode="External"/><Relationship Id="rId49" Type="http://schemas.openxmlformats.org/officeDocument/2006/relationships/hyperlink" Target="https://doi.org/10.1002/job.2124" TargetMode="External"/><Relationship Id="rId57" Type="http://schemas.openxmlformats.org/officeDocument/2006/relationships/hyperlink" Target="https://doi.org/10.1080/14780887.2013.801543" TargetMode="External"/><Relationship Id="rId10" Type="http://schemas.openxmlformats.org/officeDocument/2006/relationships/hyperlink" Target="https://doi.org/10.21275/ART20181393" TargetMode="External"/><Relationship Id="rId31" Type="http://schemas.openxmlformats.org/officeDocument/2006/relationships/hyperlink" Target="https://doi.org/10.1177/17427150241232705" TargetMode="External"/><Relationship Id="rId44" Type="http://schemas.openxmlformats.org/officeDocument/2006/relationships/hyperlink" Target="https://doi.org/10.5465/annals.2018.0174" TargetMode="External"/><Relationship Id="rId52" Type="http://schemas.openxmlformats.org/officeDocument/2006/relationships/hyperlink" Target="https://doi.org/10.1016/j.ssci.2025.106863" TargetMode="External"/><Relationship Id="rId60" Type="http://schemas.openxmlformats.org/officeDocument/2006/relationships/hyperlink" Target="https://books.google.co.uk/books?hl=en&amp;lr=&amp;id=u-txtfaCFiEC&amp;oi=fnd&amp;pg=PA2&amp;dq=Saunders,+M.,+Lewis,+P.+and+Thornhill,+A.+(2023)+Research+Methods+for+Business+Students.+9th+edn.+Harlow:+Pearson.&amp;ots=DyNSzjHc8I&amp;sig=KviNu8WoN07RT71PtctQuWZ9Z_4&amp;redir_esc=y" TargetMode="External"/><Relationship Id="rId65" Type="http://schemas.openxmlformats.org/officeDocument/2006/relationships/hyperlink" Target="https://doi.org/10.1177/23780231231216286" TargetMode="External"/><Relationship Id="rId73" Type="http://schemas.openxmlformats.org/officeDocument/2006/relationships/hyperlink" Target="https://doi.org/10.4314/mmj.v27i1.4"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sftr.2025.101397" TargetMode="External"/><Relationship Id="rId13" Type="http://schemas.openxmlformats.org/officeDocument/2006/relationships/hyperlink" Target="https://doi.org/10.1146/annurev-orgpsych-120920-053933" TargetMode="External"/><Relationship Id="rId18" Type="http://schemas.openxmlformats.org/officeDocument/2006/relationships/hyperlink" Target="https://doi.org/10.1111/irj.12232" TargetMode="External"/><Relationship Id="rId39" Type="http://schemas.openxmlformats.org/officeDocument/2006/relationships/hyperlink" Target="https://www.researchgate.net/publication/378709085_Pain_Points_Data_on_Work_Intensity_Monitoring_and_Health_in_Amazon" TargetMode="External"/><Relationship Id="rId34" Type="http://schemas.openxmlformats.org/officeDocument/2006/relationships/hyperlink" Target="https://doi.org/10.1080/10720537.2025.2593487" TargetMode="External"/><Relationship Id="rId50" Type="http://schemas.openxmlformats.org/officeDocument/2006/relationships/hyperlink" Target="https://doi.org/10.1093/acrefore/9780190236557.013.109" TargetMode="External"/><Relationship Id="rId55" Type="http://schemas.openxmlformats.org/officeDocument/2006/relationships/hyperlink" Target="https://psycnet.apa.org/doi/10.1037/0021-9010.88.5.879" TargetMode="External"/><Relationship Id="rId76" Type="http://schemas.openxmlformats.org/officeDocument/2006/relationships/hyperlink" Target="https://doi.org/10.21203/rs.3.rs-6186637/v1" TargetMode="External"/><Relationship Id="rId7" Type="http://schemas.openxmlformats.org/officeDocument/2006/relationships/image" Target="media/image1.png"/><Relationship Id="rId71" Type="http://schemas.openxmlformats.org/officeDocument/2006/relationships/hyperlink" Target="https://www.who.int/publications/i/item/9789240053052" TargetMode="External"/><Relationship Id="rId2" Type="http://schemas.openxmlformats.org/officeDocument/2006/relationships/styles" Target="styles.xml"/><Relationship Id="rId29" Type="http://schemas.openxmlformats.org/officeDocument/2006/relationships/hyperlink" Target="https://doi.org/10.1007/s12144-023-047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16</Pages>
  <Words>5703</Words>
  <Characters>32509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42</cp:revision>
  <dcterms:created xsi:type="dcterms:W3CDTF">2026-06-19T09:30:00Z</dcterms:created>
  <dcterms:modified xsi:type="dcterms:W3CDTF">2026-06-26T05:48:00Z</dcterms:modified>
</cp:coreProperties>
</file>