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48AFD" w14:textId="77777777" w:rsidR="00821C78" w:rsidRDefault="00821C78" w:rsidP="00821C78">
      <w:pPr>
        <w:spacing w:after="240" w:line="360" w:lineRule="auto"/>
        <w:jc w:val="center"/>
        <w:rPr>
          <w:b/>
          <w:sz w:val="40"/>
          <w:szCs w:val="40"/>
        </w:rPr>
      </w:pPr>
    </w:p>
    <w:p w14:paraId="7EB514A7" w14:textId="77777777" w:rsidR="00821C78" w:rsidRDefault="00821C78" w:rsidP="00821C78">
      <w:pPr>
        <w:spacing w:after="240" w:line="360" w:lineRule="auto"/>
        <w:jc w:val="center"/>
        <w:rPr>
          <w:b/>
          <w:sz w:val="40"/>
          <w:szCs w:val="40"/>
        </w:rPr>
      </w:pPr>
    </w:p>
    <w:p w14:paraId="03E6378B" w14:textId="77777777" w:rsidR="00821C78" w:rsidRDefault="00821C78" w:rsidP="00821C78">
      <w:pPr>
        <w:spacing w:after="240" w:line="360" w:lineRule="auto"/>
        <w:jc w:val="center"/>
        <w:rPr>
          <w:b/>
          <w:sz w:val="40"/>
          <w:szCs w:val="40"/>
        </w:rPr>
      </w:pPr>
    </w:p>
    <w:p w14:paraId="31ED8020" w14:textId="77777777" w:rsidR="00821C78" w:rsidRDefault="00821C78" w:rsidP="00821C78">
      <w:pPr>
        <w:spacing w:after="240" w:line="360" w:lineRule="auto"/>
        <w:jc w:val="center"/>
        <w:rPr>
          <w:b/>
          <w:sz w:val="40"/>
          <w:szCs w:val="40"/>
        </w:rPr>
      </w:pPr>
    </w:p>
    <w:p w14:paraId="7F59210A" w14:textId="77777777" w:rsidR="00821C78" w:rsidRPr="00821C78" w:rsidRDefault="00821C78" w:rsidP="00821C78">
      <w:pPr>
        <w:spacing w:after="240" w:line="360" w:lineRule="auto"/>
        <w:jc w:val="center"/>
        <w:rPr>
          <w:b/>
          <w:sz w:val="40"/>
          <w:szCs w:val="40"/>
        </w:rPr>
      </w:pPr>
      <w:r w:rsidRPr="00821C78">
        <w:rPr>
          <w:b/>
          <w:sz w:val="40"/>
          <w:szCs w:val="40"/>
        </w:rPr>
        <w:t>Module: Introduction to Public Health</w:t>
      </w:r>
    </w:p>
    <w:p w14:paraId="19557F89" w14:textId="77777777" w:rsidR="00821C78" w:rsidRPr="00821C78" w:rsidRDefault="00821C78" w:rsidP="00821C78">
      <w:pPr>
        <w:spacing w:after="240" w:line="360" w:lineRule="auto"/>
        <w:jc w:val="center"/>
        <w:rPr>
          <w:b/>
          <w:sz w:val="40"/>
          <w:szCs w:val="40"/>
        </w:rPr>
      </w:pPr>
      <w:r w:rsidRPr="00821C78">
        <w:rPr>
          <w:b/>
          <w:sz w:val="40"/>
          <w:szCs w:val="40"/>
        </w:rPr>
        <w:t>Module code: LCHS4004</w:t>
      </w:r>
    </w:p>
    <w:p w14:paraId="000A6AD6" w14:textId="77777777" w:rsidR="00821C78" w:rsidRPr="00821C78" w:rsidRDefault="00821C78" w:rsidP="00821C78">
      <w:pPr>
        <w:spacing w:after="240" w:line="360" w:lineRule="auto"/>
        <w:jc w:val="center"/>
        <w:rPr>
          <w:b/>
          <w:sz w:val="40"/>
          <w:szCs w:val="40"/>
        </w:rPr>
      </w:pPr>
      <w:r w:rsidRPr="00821C78">
        <w:rPr>
          <w:b/>
          <w:sz w:val="40"/>
          <w:szCs w:val="40"/>
        </w:rPr>
        <w:t>Assignment title: Incidence of disease in communities</w:t>
      </w:r>
    </w:p>
    <w:p w14:paraId="2AB152D5" w14:textId="2BE71D9C" w:rsidR="00821C78" w:rsidRPr="00821C78" w:rsidRDefault="00821C78" w:rsidP="00821C78">
      <w:pPr>
        <w:spacing w:after="240" w:line="360" w:lineRule="auto"/>
        <w:jc w:val="center"/>
        <w:rPr>
          <w:b/>
          <w:sz w:val="40"/>
          <w:szCs w:val="40"/>
        </w:rPr>
      </w:pPr>
      <w:r w:rsidRPr="00821C78">
        <w:rPr>
          <w:b/>
          <w:sz w:val="40"/>
          <w:szCs w:val="40"/>
        </w:rPr>
        <w:t xml:space="preserve">Student </w:t>
      </w:r>
      <w:r w:rsidR="00433DD9">
        <w:rPr>
          <w:b/>
          <w:sz w:val="40"/>
          <w:szCs w:val="40"/>
        </w:rPr>
        <w:t>Name</w:t>
      </w:r>
      <w:r w:rsidRPr="00821C78">
        <w:rPr>
          <w:b/>
          <w:sz w:val="40"/>
          <w:szCs w:val="40"/>
        </w:rPr>
        <w:t>:</w:t>
      </w:r>
      <w:r w:rsidR="00433DD9">
        <w:rPr>
          <w:b/>
          <w:sz w:val="40"/>
          <w:szCs w:val="40"/>
        </w:rPr>
        <w:t xml:space="preserve"> Nuro Aligas </w:t>
      </w:r>
    </w:p>
    <w:p w14:paraId="22C6F93C" w14:textId="482F061E" w:rsidR="00433DD9" w:rsidRDefault="00433DD9" w:rsidP="00821C78">
      <w:pPr>
        <w:spacing w:after="240" w:line="360" w:lineRule="auto"/>
        <w:jc w:val="center"/>
        <w:rPr>
          <w:b/>
          <w:sz w:val="40"/>
          <w:szCs w:val="40"/>
        </w:rPr>
      </w:pPr>
      <w:r>
        <w:rPr>
          <w:b/>
          <w:sz w:val="40"/>
          <w:szCs w:val="40"/>
        </w:rPr>
        <w:t>Student Number</w:t>
      </w:r>
      <w:r w:rsidR="00821C78" w:rsidRPr="00821C78">
        <w:rPr>
          <w:b/>
          <w:sz w:val="40"/>
          <w:szCs w:val="40"/>
        </w:rPr>
        <w:t>:</w:t>
      </w:r>
      <w:r>
        <w:rPr>
          <w:b/>
          <w:sz w:val="40"/>
          <w:szCs w:val="40"/>
        </w:rPr>
        <w:t xml:space="preserve"> 213</w:t>
      </w:r>
      <w:r w:rsidR="009F20F8">
        <w:rPr>
          <w:b/>
          <w:sz w:val="40"/>
          <w:szCs w:val="40"/>
        </w:rPr>
        <w:t>1283</w:t>
      </w:r>
    </w:p>
    <w:p w14:paraId="6FC38CF8" w14:textId="15209D8E" w:rsidR="00821C78" w:rsidRDefault="00433DD9" w:rsidP="00821C78">
      <w:pPr>
        <w:spacing w:after="240" w:line="360" w:lineRule="auto"/>
        <w:jc w:val="center"/>
      </w:pPr>
      <w:r>
        <w:rPr>
          <w:b/>
          <w:sz w:val="40"/>
          <w:szCs w:val="40"/>
        </w:rPr>
        <w:t>Tutor Name: Bianca Sanfilippo</w:t>
      </w:r>
      <w:r w:rsidR="00821C78">
        <w:br w:type="page"/>
      </w:r>
    </w:p>
    <w:sdt>
      <w:sdtPr>
        <w:rPr>
          <w:rFonts w:ascii="Arial" w:eastAsia="Arial" w:hAnsi="Arial" w:cs="Arial"/>
          <w:b w:val="0"/>
          <w:bCs w:val="0"/>
          <w:color w:val="auto"/>
          <w:sz w:val="22"/>
          <w:szCs w:val="22"/>
        </w:rPr>
        <w:id w:val="629431250"/>
        <w:docPartObj>
          <w:docPartGallery w:val="Table of Contents"/>
          <w:docPartUnique/>
        </w:docPartObj>
      </w:sdtPr>
      <w:sdtContent>
        <w:p w14:paraId="3C03FA88" w14:textId="77777777" w:rsidR="00821C78" w:rsidRPr="00821C78" w:rsidRDefault="00821C78" w:rsidP="00821C78">
          <w:pPr>
            <w:pStyle w:val="TOCHeading"/>
            <w:jc w:val="center"/>
            <w:rPr>
              <w:rFonts w:ascii="Times New Roman" w:hAnsi="Times New Roman" w:cs="Times New Roman"/>
              <w:color w:val="auto"/>
              <w:sz w:val="22"/>
              <w:szCs w:val="22"/>
            </w:rPr>
          </w:pPr>
          <w:r w:rsidRPr="00821C78">
            <w:rPr>
              <w:rFonts w:ascii="Times New Roman" w:hAnsi="Times New Roman" w:cs="Times New Roman"/>
              <w:color w:val="auto"/>
              <w:sz w:val="22"/>
              <w:szCs w:val="22"/>
            </w:rPr>
            <w:t>Table of contents</w:t>
          </w:r>
        </w:p>
        <w:p w14:paraId="7FAF17BB" w14:textId="77777777" w:rsidR="00EA2BC0" w:rsidRDefault="009636E7" w:rsidP="00EA2BC0">
          <w:pPr>
            <w:pStyle w:val="TOC1"/>
            <w:tabs>
              <w:tab w:val="right" w:leader="dot" w:pos="9019"/>
            </w:tabs>
            <w:spacing w:line="360" w:lineRule="auto"/>
            <w:jc w:val="both"/>
            <w:rPr>
              <w:rFonts w:asciiTheme="minorHAnsi" w:eastAsiaTheme="minorEastAsia" w:hAnsiTheme="minorHAnsi" w:cstheme="minorBidi"/>
              <w:noProof/>
            </w:rPr>
          </w:pPr>
          <w:r w:rsidRPr="00821C78">
            <w:rPr>
              <w:rFonts w:ascii="Times New Roman" w:hAnsi="Times New Roman" w:cs="Times New Roman"/>
            </w:rPr>
            <w:fldChar w:fldCharType="begin"/>
          </w:r>
          <w:r w:rsidR="00821C78" w:rsidRPr="00821C78">
            <w:rPr>
              <w:rFonts w:ascii="Times New Roman" w:hAnsi="Times New Roman" w:cs="Times New Roman"/>
            </w:rPr>
            <w:instrText xml:space="preserve"> TOC \o "1-3" \h \z \u </w:instrText>
          </w:r>
          <w:r w:rsidRPr="00821C78">
            <w:rPr>
              <w:rFonts w:ascii="Times New Roman" w:hAnsi="Times New Roman" w:cs="Times New Roman"/>
            </w:rPr>
            <w:fldChar w:fldCharType="separate"/>
          </w:r>
          <w:hyperlink w:anchor="_Toc121161978" w:history="1">
            <w:r w:rsidR="00EA2BC0" w:rsidRPr="008205F3">
              <w:rPr>
                <w:rStyle w:val="Hyperlink"/>
                <w:noProof/>
              </w:rPr>
              <w:t>Introduction</w:t>
            </w:r>
            <w:r w:rsidR="00EA2BC0">
              <w:rPr>
                <w:noProof/>
                <w:webHidden/>
              </w:rPr>
              <w:tab/>
            </w:r>
            <w:r w:rsidR="00EA2BC0">
              <w:rPr>
                <w:noProof/>
                <w:webHidden/>
              </w:rPr>
              <w:fldChar w:fldCharType="begin"/>
            </w:r>
            <w:r w:rsidR="00EA2BC0">
              <w:rPr>
                <w:noProof/>
                <w:webHidden/>
              </w:rPr>
              <w:instrText xml:space="preserve"> PAGEREF _Toc121161978 \h </w:instrText>
            </w:r>
            <w:r w:rsidR="00EA2BC0">
              <w:rPr>
                <w:noProof/>
                <w:webHidden/>
              </w:rPr>
            </w:r>
            <w:r w:rsidR="00EA2BC0">
              <w:rPr>
                <w:noProof/>
                <w:webHidden/>
              </w:rPr>
              <w:fldChar w:fldCharType="separate"/>
            </w:r>
            <w:r w:rsidR="00EA2BC0">
              <w:rPr>
                <w:noProof/>
                <w:webHidden/>
              </w:rPr>
              <w:t>3</w:t>
            </w:r>
            <w:r w:rsidR="00EA2BC0">
              <w:rPr>
                <w:noProof/>
                <w:webHidden/>
              </w:rPr>
              <w:fldChar w:fldCharType="end"/>
            </w:r>
          </w:hyperlink>
        </w:p>
        <w:p w14:paraId="7B2E6973" w14:textId="77777777" w:rsidR="00EA2BC0" w:rsidRDefault="00000000" w:rsidP="00EA2BC0">
          <w:pPr>
            <w:pStyle w:val="TOC1"/>
            <w:tabs>
              <w:tab w:val="right" w:leader="dot" w:pos="9019"/>
            </w:tabs>
            <w:spacing w:line="360" w:lineRule="auto"/>
            <w:jc w:val="both"/>
            <w:rPr>
              <w:rFonts w:asciiTheme="minorHAnsi" w:eastAsiaTheme="minorEastAsia" w:hAnsiTheme="minorHAnsi" w:cstheme="minorBidi"/>
              <w:noProof/>
            </w:rPr>
          </w:pPr>
          <w:hyperlink w:anchor="_Toc121161979" w:history="1">
            <w:r w:rsidR="00EA2BC0" w:rsidRPr="008205F3">
              <w:rPr>
                <w:rStyle w:val="Hyperlink"/>
                <w:noProof/>
              </w:rPr>
              <w:t>Strategies to measure the incidence of tuberculosis</w:t>
            </w:r>
            <w:r w:rsidR="00EA2BC0">
              <w:rPr>
                <w:noProof/>
                <w:webHidden/>
              </w:rPr>
              <w:tab/>
            </w:r>
            <w:r w:rsidR="00EA2BC0">
              <w:rPr>
                <w:noProof/>
                <w:webHidden/>
              </w:rPr>
              <w:fldChar w:fldCharType="begin"/>
            </w:r>
            <w:r w:rsidR="00EA2BC0">
              <w:rPr>
                <w:noProof/>
                <w:webHidden/>
              </w:rPr>
              <w:instrText xml:space="preserve"> PAGEREF _Toc121161979 \h </w:instrText>
            </w:r>
            <w:r w:rsidR="00EA2BC0">
              <w:rPr>
                <w:noProof/>
                <w:webHidden/>
              </w:rPr>
            </w:r>
            <w:r w:rsidR="00EA2BC0">
              <w:rPr>
                <w:noProof/>
                <w:webHidden/>
              </w:rPr>
              <w:fldChar w:fldCharType="separate"/>
            </w:r>
            <w:r w:rsidR="00EA2BC0">
              <w:rPr>
                <w:noProof/>
                <w:webHidden/>
              </w:rPr>
              <w:t>3</w:t>
            </w:r>
            <w:r w:rsidR="00EA2BC0">
              <w:rPr>
                <w:noProof/>
                <w:webHidden/>
              </w:rPr>
              <w:fldChar w:fldCharType="end"/>
            </w:r>
          </w:hyperlink>
        </w:p>
        <w:p w14:paraId="3E905F2F" w14:textId="77777777" w:rsidR="00EA2BC0" w:rsidRDefault="00000000" w:rsidP="00EA2BC0">
          <w:pPr>
            <w:pStyle w:val="TOC1"/>
            <w:tabs>
              <w:tab w:val="right" w:leader="dot" w:pos="9019"/>
            </w:tabs>
            <w:spacing w:line="360" w:lineRule="auto"/>
            <w:jc w:val="both"/>
            <w:rPr>
              <w:rFonts w:asciiTheme="minorHAnsi" w:eastAsiaTheme="minorEastAsia" w:hAnsiTheme="minorHAnsi" w:cstheme="minorBidi"/>
              <w:noProof/>
            </w:rPr>
          </w:pPr>
          <w:hyperlink w:anchor="_Toc121161980" w:history="1">
            <w:r w:rsidR="00EA2BC0" w:rsidRPr="008205F3">
              <w:rPr>
                <w:rStyle w:val="Hyperlink"/>
                <w:noProof/>
              </w:rPr>
              <w:t>Strategies to monitor the incidence of tuberculosis</w:t>
            </w:r>
            <w:r w:rsidR="00EA2BC0">
              <w:rPr>
                <w:noProof/>
                <w:webHidden/>
              </w:rPr>
              <w:tab/>
            </w:r>
            <w:r w:rsidR="00EA2BC0">
              <w:rPr>
                <w:noProof/>
                <w:webHidden/>
              </w:rPr>
              <w:fldChar w:fldCharType="begin"/>
            </w:r>
            <w:r w:rsidR="00EA2BC0">
              <w:rPr>
                <w:noProof/>
                <w:webHidden/>
              </w:rPr>
              <w:instrText xml:space="preserve"> PAGEREF _Toc121161980 \h </w:instrText>
            </w:r>
            <w:r w:rsidR="00EA2BC0">
              <w:rPr>
                <w:noProof/>
                <w:webHidden/>
              </w:rPr>
            </w:r>
            <w:r w:rsidR="00EA2BC0">
              <w:rPr>
                <w:noProof/>
                <w:webHidden/>
              </w:rPr>
              <w:fldChar w:fldCharType="separate"/>
            </w:r>
            <w:r w:rsidR="00EA2BC0">
              <w:rPr>
                <w:noProof/>
                <w:webHidden/>
              </w:rPr>
              <w:t>3</w:t>
            </w:r>
            <w:r w:rsidR="00EA2BC0">
              <w:rPr>
                <w:noProof/>
                <w:webHidden/>
              </w:rPr>
              <w:fldChar w:fldCharType="end"/>
            </w:r>
          </w:hyperlink>
        </w:p>
        <w:p w14:paraId="43A05209" w14:textId="77777777" w:rsidR="00EA2BC0" w:rsidRDefault="00000000" w:rsidP="00EA2BC0">
          <w:pPr>
            <w:pStyle w:val="TOC1"/>
            <w:tabs>
              <w:tab w:val="right" w:leader="dot" w:pos="9019"/>
            </w:tabs>
            <w:spacing w:line="360" w:lineRule="auto"/>
            <w:jc w:val="both"/>
            <w:rPr>
              <w:rFonts w:asciiTheme="minorHAnsi" w:eastAsiaTheme="minorEastAsia" w:hAnsiTheme="minorHAnsi" w:cstheme="minorBidi"/>
              <w:noProof/>
            </w:rPr>
          </w:pPr>
          <w:hyperlink w:anchor="_Toc121161981" w:history="1">
            <w:r w:rsidR="00EA2BC0" w:rsidRPr="008205F3">
              <w:rPr>
                <w:rStyle w:val="Hyperlink"/>
                <w:noProof/>
              </w:rPr>
              <w:t>Strategies to control the incidence of tuberculosis</w:t>
            </w:r>
            <w:r w:rsidR="00EA2BC0">
              <w:rPr>
                <w:noProof/>
                <w:webHidden/>
              </w:rPr>
              <w:tab/>
            </w:r>
            <w:r w:rsidR="00EA2BC0">
              <w:rPr>
                <w:noProof/>
                <w:webHidden/>
              </w:rPr>
              <w:fldChar w:fldCharType="begin"/>
            </w:r>
            <w:r w:rsidR="00EA2BC0">
              <w:rPr>
                <w:noProof/>
                <w:webHidden/>
              </w:rPr>
              <w:instrText xml:space="preserve"> PAGEREF _Toc121161981 \h </w:instrText>
            </w:r>
            <w:r w:rsidR="00EA2BC0">
              <w:rPr>
                <w:noProof/>
                <w:webHidden/>
              </w:rPr>
            </w:r>
            <w:r w:rsidR="00EA2BC0">
              <w:rPr>
                <w:noProof/>
                <w:webHidden/>
              </w:rPr>
              <w:fldChar w:fldCharType="separate"/>
            </w:r>
            <w:r w:rsidR="00EA2BC0">
              <w:rPr>
                <w:noProof/>
                <w:webHidden/>
              </w:rPr>
              <w:t>4</w:t>
            </w:r>
            <w:r w:rsidR="00EA2BC0">
              <w:rPr>
                <w:noProof/>
                <w:webHidden/>
              </w:rPr>
              <w:fldChar w:fldCharType="end"/>
            </w:r>
          </w:hyperlink>
        </w:p>
        <w:p w14:paraId="7877F371" w14:textId="77777777" w:rsidR="00EA2BC0" w:rsidRDefault="00000000" w:rsidP="00EA2BC0">
          <w:pPr>
            <w:pStyle w:val="TOC1"/>
            <w:tabs>
              <w:tab w:val="right" w:leader="dot" w:pos="9019"/>
            </w:tabs>
            <w:spacing w:line="360" w:lineRule="auto"/>
            <w:jc w:val="both"/>
            <w:rPr>
              <w:rFonts w:asciiTheme="minorHAnsi" w:eastAsiaTheme="minorEastAsia" w:hAnsiTheme="minorHAnsi" w:cstheme="minorBidi"/>
              <w:noProof/>
            </w:rPr>
          </w:pPr>
          <w:hyperlink w:anchor="_Toc121161982" w:history="1">
            <w:r w:rsidR="00EA2BC0" w:rsidRPr="008205F3">
              <w:rPr>
                <w:rStyle w:val="Hyperlink"/>
                <w:noProof/>
              </w:rPr>
              <w:t>Conclusion</w:t>
            </w:r>
            <w:r w:rsidR="00EA2BC0">
              <w:rPr>
                <w:noProof/>
                <w:webHidden/>
              </w:rPr>
              <w:tab/>
            </w:r>
            <w:r w:rsidR="00EA2BC0">
              <w:rPr>
                <w:noProof/>
                <w:webHidden/>
              </w:rPr>
              <w:fldChar w:fldCharType="begin"/>
            </w:r>
            <w:r w:rsidR="00EA2BC0">
              <w:rPr>
                <w:noProof/>
                <w:webHidden/>
              </w:rPr>
              <w:instrText xml:space="preserve"> PAGEREF _Toc121161982 \h </w:instrText>
            </w:r>
            <w:r w:rsidR="00EA2BC0">
              <w:rPr>
                <w:noProof/>
                <w:webHidden/>
              </w:rPr>
            </w:r>
            <w:r w:rsidR="00EA2BC0">
              <w:rPr>
                <w:noProof/>
                <w:webHidden/>
              </w:rPr>
              <w:fldChar w:fldCharType="separate"/>
            </w:r>
            <w:r w:rsidR="00EA2BC0">
              <w:rPr>
                <w:noProof/>
                <w:webHidden/>
              </w:rPr>
              <w:t>5</w:t>
            </w:r>
            <w:r w:rsidR="00EA2BC0">
              <w:rPr>
                <w:noProof/>
                <w:webHidden/>
              </w:rPr>
              <w:fldChar w:fldCharType="end"/>
            </w:r>
          </w:hyperlink>
        </w:p>
        <w:p w14:paraId="2CC31D87" w14:textId="77777777" w:rsidR="00EA2BC0" w:rsidRDefault="00000000" w:rsidP="00EA2BC0">
          <w:pPr>
            <w:pStyle w:val="TOC1"/>
            <w:tabs>
              <w:tab w:val="right" w:leader="dot" w:pos="9019"/>
            </w:tabs>
            <w:spacing w:line="360" w:lineRule="auto"/>
            <w:jc w:val="both"/>
            <w:rPr>
              <w:rFonts w:asciiTheme="minorHAnsi" w:eastAsiaTheme="minorEastAsia" w:hAnsiTheme="minorHAnsi" w:cstheme="minorBidi"/>
              <w:noProof/>
            </w:rPr>
          </w:pPr>
          <w:hyperlink w:anchor="_Toc121161983" w:history="1">
            <w:r w:rsidR="00EA2BC0" w:rsidRPr="008205F3">
              <w:rPr>
                <w:rStyle w:val="Hyperlink"/>
                <w:noProof/>
              </w:rPr>
              <w:t>References</w:t>
            </w:r>
            <w:r w:rsidR="00EA2BC0">
              <w:rPr>
                <w:noProof/>
                <w:webHidden/>
              </w:rPr>
              <w:tab/>
            </w:r>
            <w:r w:rsidR="00EA2BC0">
              <w:rPr>
                <w:noProof/>
                <w:webHidden/>
              </w:rPr>
              <w:fldChar w:fldCharType="begin"/>
            </w:r>
            <w:r w:rsidR="00EA2BC0">
              <w:rPr>
                <w:noProof/>
                <w:webHidden/>
              </w:rPr>
              <w:instrText xml:space="preserve"> PAGEREF _Toc121161983 \h </w:instrText>
            </w:r>
            <w:r w:rsidR="00EA2BC0">
              <w:rPr>
                <w:noProof/>
                <w:webHidden/>
              </w:rPr>
            </w:r>
            <w:r w:rsidR="00EA2BC0">
              <w:rPr>
                <w:noProof/>
                <w:webHidden/>
              </w:rPr>
              <w:fldChar w:fldCharType="separate"/>
            </w:r>
            <w:r w:rsidR="00EA2BC0">
              <w:rPr>
                <w:noProof/>
                <w:webHidden/>
              </w:rPr>
              <w:t>6</w:t>
            </w:r>
            <w:r w:rsidR="00EA2BC0">
              <w:rPr>
                <w:noProof/>
                <w:webHidden/>
              </w:rPr>
              <w:fldChar w:fldCharType="end"/>
            </w:r>
          </w:hyperlink>
        </w:p>
        <w:p w14:paraId="54509809" w14:textId="77777777" w:rsidR="00821C78" w:rsidRDefault="009636E7" w:rsidP="00821C78">
          <w:pPr>
            <w:jc w:val="center"/>
          </w:pPr>
          <w:r w:rsidRPr="00821C78">
            <w:rPr>
              <w:rFonts w:ascii="Times New Roman" w:hAnsi="Times New Roman" w:cs="Times New Roman"/>
            </w:rPr>
            <w:fldChar w:fldCharType="end"/>
          </w:r>
        </w:p>
      </w:sdtContent>
    </w:sdt>
    <w:p w14:paraId="32E582DD" w14:textId="77777777" w:rsidR="00821C78" w:rsidRDefault="00821C78">
      <w:r>
        <w:br w:type="page"/>
      </w:r>
    </w:p>
    <w:p w14:paraId="29DA19D9" w14:textId="77777777" w:rsidR="0054706E" w:rsidRDefault="00E108D2" w:rsidP="00821C78">
      <w:pPr>
        <w:pStyle w:val="Heading1"/>
      </w:pPr>
      <w:bookmarkStart w:id="0" w:name="_Toc121161978"/>
      <w:r>
        <w:lastRenderedPageBreak/>
        <w:t>Introduction</w:t>
      </w:r>
      <w:bookmarkEnd w:id="0"/>
      <w:r>
        <w:t xml:space="preserve"> </w:t>
      </w:r>
    </w:p>
    <w:p w14:paraId="2F1E7133" w14:textId="77777777" w:rsidR="0054706E" w:rsidRDefault="00076C26">
      <w:pPr>
        <w:pStyle w:val="Normal1"/>
        <w:spacing w:after="200" w:line="360" w:lineRule="auto"/>
        <w:jc w:val="both"/>
      </w:pPr>
      <w:r>
        <w:t xml:space="preserve">Tuberculosis is a contagious disease, having a causative </w:t>
      </w:r>
      <w:proofErr w:type="spellStart"/>
      <w:r>
        <w:t>ageent</w:t>
      </w:r>
      <w:proofErr w:type="spellEnd"/>
      <w:r w:rsidR="00E108D2">
        <w:t xml:space="preserve"> Mycobacterium tuberculosis that affects the functioning of the lungs. The prevalence of tuberculosis in England as per the report of 2020 revealed that 4,125 people were suffering from TB with an increase in the rate of 7.3% per 100,000 </w:t>
      </w:r>
      <w:r w:rsidR="00821C78">
        <w:t>populations</w:t>
      </w:r>
      <w:r w:rsidR="00E108D2">
        <w:t xml:space="preserve"> (</w:t>
      </w:r>
      <w:proofErr w:type="spellStart"/>
      <w:r w:rsidR="00E108D2">
        <w:rPr>
          <w:color w:val="222222"/>
          <w:highlight w:val="white"/>
        </w:rPr>
        <w:t>Furin</w:t>
      </w:r>
      <w:proofErr w:type="spellEnd"/>
      <w:r w:rsidR="00E108D2">
        <w:rPr>
          <w:color w:val="222222"/>
          <w:highlight w:val="white"/>
        </w:rPr>
        <w:t xml:space="preserve"> </w:t>
      </w:r>
      <w:r w:rsidR="00E108D2">
        <w:rPr>
          <w:i/>
          <w:color w:val="222222"/>
          <w:highlight w:val="white"/>
        </w:rPr>
        <w:t>et al</w:t>
      </w:r>
      <w:r w:rsidR="00E108D2">
        <w:rPr>
          <w:color w:val="222222"/>
          <w:highlight w:val="white"/>
        </w:rPr>
        <w:t xml:space="preserve">., 2019). </w:t>
      </w:r>
      <w:r w:rsidR="00E108D2">
        <w:t xml:space="preserve">The various socioeconomic and </w:t>
      </w:r>
      <w:r w:rsidR="00821C78">
        <w:t>behavioral</w:t>
      </w:r>
      <w:r w:rsidR="00E108D2">
        <w:t xml:space="preserve"> factors contribute to tuberculosis. This report would br</w:t>
      </w:r>
      <w:r>
        <w:t>ing into light the steps</w:t>
      </w:r>
      <w:r w:rsidR="00E108D2">
        <w:t xml:space="preserve"> taken by the UK government to measure, monitor and the control of the disease. It would provide a comprehensive idea about the effectiveness of such strategies. </w:t>
      </w:r>
    </w:p>
    <w:p w14:paraId="3DE9836D" w14:textId="77777777" w:rsidR="0054706E" w:rsidRDefault="00076C26" w:rsidP="00821C78">
      <w:pPr>
        <w:pStyle w:val="Heading1"/>
      </w:pPr>
      <w:bookmarkStart w:id="1" w:name="_Toc121161979"/>
      <w:r>
        <w:t xml:space="preserve">Strategies </w:t>
      </w:r>
      <w:r w:rsidR="00E108D2">
        <w:t>to measure the incidence of tuberculosis</w:t>
      </w:r>
      <w:bookmarkEnd w:id="1"/>
      <w:r w:rsidR="00E108D2">
        <w:t xml:space="preserve"> </w:t>
      </w:r>
    </w:p>
    <w:p w14:paraId="4263B487" w14:textId="77777777" w:rsidR="0054706E" w:rsidRDefault="00E108D2">
      <w:pPr>
        <w:pStyle w:val="Normal1"/>
        <w:spacing w:after="200" w:line="360" w:lineRule="auto"/>
        <w:jc w:val="both"/>
      </w:pPr>
      <w:r>
        <w:t xml:space="preserve">The incidence of tuberculosis in the UK is measured through assessing the community </w:t>
      </w:r>
      <w:r>
        <w:rPr>
          <w:b/>
          <w:i/>
        </w:rPr>
        <w:t xml:space="preserve">screening </w:t>
      </w:r>
      <w:r>
        <w:t xml:space="preserve">on the incidence of diseases. This involves the screening of </w:t>
      </w:r>
      <w:proofErr w:type="gramStart"/>
      <w:r>
        <w:t>high risk</w:t>
      </w:r>
      <w:proofErr w:type="gramEnd"/>
      <w:r>
        <w:t xml:space="preserve"> groups in which the identification of the new arrivals for TB screening is done. This is achieved during the registration in primary care, at the time of entering the country </w:t>
      </w:r>
      <w:r w:rsidR="00821C78">
        <w:t>i.e.</w:t>
      </w:r>
      <w:r>
        <w:t xml:space="preserve">, port of arrival report, at the entrance of education and via linking with statutory and voluntary </w:t>
      </w:r>
      <w:proofErr w:type="spellStart"/>
      <w:r>
        <w:t>organisations</w:t>
      </w:r>
      <w:proofErr w:type="spellEnd"/>
      <w:r>
        <w:t xml:space="preserve"> who work with illegal immigrants (</w:t>
      </w:r>
      <w:proofErr w:type="spellStart"/>
      <w:r>
        <w:rPr>
          <w:color w:val="222222"/>
          <w:highlight w:val="white"/>
        </w:rPr>
        <w:t>Pedrazzoli</w:t>
      </w:r>
      <w:proofErr w:type="spellEnd"/>
      <w:r>
        <w:rPr>
          <w:color w:val="222222"/>
          <w:highlight w:val="white"/>
        </w:rPr>
        <w:t xml:space="preserve"> </w:t>
      </w:r>
      <w:r>
        <w:rPr>
          <w:i/>
          <w:color w:val="222222"/>
          <w:highlight w:val="white"/>
        </w:rPr>
        <w:t>et al</w:t>
      </w:r>
      <w:r>
        <w:rPr>
          <w:color w:val="222222"/>
          <w:highlight w:val="white"/>
        </w:rPr>
        <w:t>., 2019).</w:t>
      </w:r>
      <w:r>
        <w:t xml:space="preserve"> The process of screening is usually carried out once. The remand </w:t>
      </w:r>
      <w:proofErr w:type="spellStart"/>
      <w:r>
        <w:t>centre</w:t>
      </w:r>
      <w:proofErr w:type="spellEnd"/>
      <w:r>
        <w:t xml:space="preserve"> </w:t>
      </w:r>
      <w:r w:rsidR="00821C78">
        <w:t>staffs are</w:t>
      </w:r>
      <w:r>
        <w:t xml:space="preserve"> expertise at identifying the symptoms of TB and in promoting awareness among the prisoners. Screening of prisoners on entry is evaluated using an effective questionnaire (</w:t>
      </w:r>
      <w:proofErr w:type="spellStart"/>
      <w:r>
        <w:rPr>
          <w:color w:val="222222"/>
          <w:highlight w:val="white"/>
        </w:rPr>
        <w:t>Furin</w:t>
      </w:r>
      <w:proofErr w:type="spellEnd"/>
      <w:r>
        <w:rPr>
          <w:color w:val="222222"/>
          <w:highlight w:val="white"/>
        </w:rPr>
        <w:t xml:space="preserve"> </w:t>
      </w:r>
      <w:r>
        <w:rPr>
          <w:i/>
          <w:color w:val="222222"/>
          <w:highlight w:val="white"/>
        </w:rPr>
        <w:t>et al</w:t>
      </w:r>
      <w:r>
        <w:rPr>
          <w:color w:val="222222"/>
          <w:highlight w:val="white"/>
        </w:rPr>
        <w:t>., 2019).</w:t>
      </w:r>
      <w:r>
        <w:t xml:space="preserve"> If positive signs appear in the </w:t>
      </w:r>
      <w:proofErr w:type="gramStart"/>
      <w:r>
        <w:t>individuals</w:t>
      </w:r>
      <w:proofErr w:type="gramEnd"/>
      <w:r>
        <w:t xml:space="preserve"> then they have to undergo chest X-ray and sputum examination. The </w:t>
      </w:r>
      <w:r w:rsidR="00821C78">
        <w:t xml:space="preserve">staff’s working with </w:t>
      </w:r>
      <w:proofErr w:type="gramStart"/>
      <w:r w:rsidR="00821C78">
        <w:t>high risk</w:t>
      </w:r>
      <w:proofErr w:type="gramEnd"/>
      <w:r w:rsidR="00821C78">
        <w:t xml:space="preserve"> groups have</w:t>
      </w:r>
      <w:r>
        <w:t xml:space="preserve"> a TB screen; National Health Services </w:t>
      </w:r>
      <w:r w:rsidR="00821C78">
        <w:t>staffs are</w:t>
      </w:r>
      <w:r>
        <w:t xml:space="preserve"> provided with an assessment of personal and family history that serves as documentary evidence. The homeless and the ones using direct access hotels in the UK have been to be opportunistically screened and incentives such as drinks and snacks are being used for them. The social workers and the staff are being made aware of the symptoms of TB (</w:t>
      </w:r>
      <w:r>
        <w:rPr>
          <w:color w:val="222222"/>
          <w:highlight w:val="white"/>
        </w:rPr>
        <w:t xml:space="preserve">Roe </w:t>
      </w:r>
      <w:r>
        <w:rPr>
          <w:i/>
          <w:color w:val="222222"/>
          <w:highlight w:val="white"/>
        </w:rPr>
        <w:t>et al</w:t>
      </w:r>
      <w:r>
        <w:rPr>
          <w:color w:val="222222"/>
          <w:highlight w:val="white"/>
        </w:rPr>
        <w:t>., 2020).</w:t>
      </w:r>
      <w:r>
        <w:t xml:space="preserve"> </w:t>
      </w:r>
    </w:p>
    <w:p w14:paraId="06118746" w14:textId="77777777" w:rsidR="0054706E" w:rsidRDefault="00076C26" w:rsidP="00821C78">
      <w:pPr>
        <w:pStyle w:val="Heading1"/>
      </w:pPr>
      <w:bookmarkStart w:id="2" w:name="_Toc121161980"/>
      <w:r>
        <w:t xml:space="preserve">Strategies </w:t>
      </w:r>
      <w:r w:rsidR="00E108D2">
        <w:t>to monitor the incidence of tuberculosis</w:t>
      </w:r>
      <w:bookmarkEnd w:id="2"/>
      <w:r w:rsidR="00E108D2">
        <w:t xml:space="preserve"> </w:t>
      </w:r>
    </w:p>
    <w:p w14:paraId="697F2EF1" w14:textId="77777777" w:rsidR="0054706E" w:rsidRDefault="00E108D2">
      <w:pPr>
        <w:pStyle w:val="Normal1"/>
        <w:spacing w:after="200" w:line="360" w:lineRule="auto"/>
        <w:jc w:val="both"/>
      </w:pPr>
      <w:r>
        <w:t xml:space="preserve">Public Health England has developed a tool known as the </w:t>
      </w:r>
      <w:r>
        <w:rPr>
          <w:b/>
          <w:i/>
        </w:rPr>
        <w:t>TB Strategy Monitoring Tool</w:t>
      </w:r>
      <w:r>
        <w:t xml:space="preserve"> that provides local informa</w:t>
      </w:r>
      <w:r w:rsidR="00076C26">
        <w:t>tion about the key</w:t>
      </w:r>
      <w:r>
        <w:t xml:space="preserve"> indicators</w:t>
      </w:r>
      <w:r w:rsidR="00076C26">
        <w:t xml:space="preserve"> of the TB</w:t>
      </w:r>
      <w:r>
        <w:t xml:space="preserve"> for the Collaborative TB Strategy 2015-</w:t>
      </w:r>
      <w:r w:rsidR="00076C26">
        <w:t>2020 to be conveniently used</w:t>
      </w:r>
      <w:r>
        <w:t>. These indicators would help in enabling the users to keep an eye on the area's performance against other localities. This also helps in tracking their performance over time (</w:t>
      </w:r>
      <w:proofErr w:type="spellStart"/>
      <w:r>
        <w:rPr>
          <w:color w:val="222222"/>
          <w:highlight w:val="white"/>
        </w:rPr>
        <w:t>Subbaraman</w:t>
      </w:r>
      <w:proofErr w:type="spellEnd"/>
      <w:r>
        <w:rPr>
          <w:color w:val="222222"/>
          <w:highlight w:val="white"/>
        </w:rPr>
        <w:t xml:space="preserve"> </w:t>
      </w:r>
      <w:r>
        <w:rPr>
          <w:i/>
          <w:color w:val="222222"/>
          <w:highlight w:val="white"/>
        </w:rPr>
        <w:t>et al</w:t>
      </w:r>
      <w:r>
        <w:rPr>
          <w:color w:val="222222"/>
          <w:highlight w:val="white"/>
        </w:rPr>
        <w:t>., 2019).</w:t>
      </w:r>
      <w:r>
        <w:t xml:space="preserve"> With the aid of interactive maps, tables and graphs the local areas would be able to assess the TB service needs and would help in the development of their TB action plans and to monitor the progress to achieve the desired ambitions of the plans and the Strategy. This strategy </w:t>
      </w:r>
      <w:proofErr w:type="spellStart"/>
      <w:r>
        <w:t>utilises</w:t>
      </w:r>
      <w:proofErr w:type="spellEnd"/>
      <w:r>
        <w:t xml:space="preserve"> the assets </w:t>
      </w:r>
      <w:r>
        <w:lastRenderedPageBreak/>
        <w:t xml:space="preserve">that </w:t>
      </w:r>
      <w:proofErr w:type="spellStart"/>
      <w:proofErr w:type="gramStart"/>
      <w:r>
        <w:t>pre exist</w:t>
      </w:r>
      <w:proofErr w:type="spellEnd"/>
      <w:proofErr w:type="gramEnd"/>
      <w:r>
        <w:t xml:space="preserve"> in the NHS and Public Health of England for supporting and strengthening the local services to deal with TB in its higher area of incidence. It has effectively been ensuring the distinct lines of accountability and a sense of responsibility (</w:t>
      </w:r>
      <w:r>
        <w:rPr>
          <w:color w:val="222222"/>
          <w:highlight w:val="white"/>
        </w:rPr>
        <w:t xml:space="preserve">Roe </w:t>
      </w:r>
      <w:r>
        <w:rPr>
          <w:i/>
          <w:color w:val="222222"/>
          <w:highlight w:val="white"/>
        </w:rPr>
        <w:t>et al</w:t>
      </w:r>
      <w:r>
        <w:rPr>
          <w:color w:val="222222"/>
          <w:highlight w:val="white"/>
        </w:rPr>
        <w:t>., 2020).</w:t>
      </w:r>
      <w:r>
        <w:t xml:space="preserve"> Additionally, it provides national support for local action. The tuberculosis incidence in England has shown a significant decline by 11.9% from 2014 to 8% per 100, 000 population in 2019 during the 5 years of this strategy. An effective national TB </w:t>
      </w:r>
      <w:proofErr w:type="spellStart"/>
      <w:r>
        <w:t>programme</w:t>
      </w:r>
      <w:proofErr w:type="spellEnd"/>
      <w:r>
        <w:t xml:space="preserve"> structure accompanied with multidisciplinary and </w:t>
      </w:r>
      <w:proofErr w:type="spellStart"/>
      <w:r>
        <w:t>multi agency</w:t>
      </w:r>
      <w:proofErr w:type="spellEnd"/>
      <w:r>
        <w:t xml:space="preserve"> involvement was developed for the emergence of this strategy implemented with different range of innovations (</w:t>
      </w:r>
      <w:proofErr w:type="spellStart"/>
      <w:r>
        <w:rPr>
          <w:color w:val="222222"/>
          <w:highlight w:val="white"/>
        </w:rPr>
        <w:t>Garay</w:t>
      </w:r>
      <w:proofErr w:type="spellEnd"/>
      <w:r>
        <w:rPr>
          <w:color w:val="222222"/>
          <w:highlight w:val="white"/>
        </w:rPr>
        <w:t xml:space="preserve"> </w:t>
      </w:r>
      <w:r>
        <w:rPr>
          <w:i/>
          <w:color w:val="222222"/>
          <w:highlight w:val="white"/>
        </w:rPr>
        <w:t>et al</w:t>
      </w:r>
      <w:r>
        <w:rPr>
          <w:color w:val="222222"/>
          <w:highlight w:val="white"/>
        </w:rPr>
        <w:t>., 2020).</w:t>
      </w:r>
    </w:p>
    <w:p w14:paraId="4F38BB53" w14:textId="77777777" w:rsidR="0054706E" w:rsidRDefault="00076C26" w:rsidP="00821C78">
      <w:pPr>
        <w:pStyle w:val="Heading1"/>
      </w:pPr>
      <w:bookmarkStart w:id="3" w:name="_Toc121161981"/>
      <w:r>
        <w:t>Strategies</w:t>
      </w:r>
      <w:r w:rsidR="00E108D2">
        <w:t xml:space="preserve"> to control the incidence of tuberculosis</w:t>
      </w:r>
      <w:bookmarkEnd w:id="3"/>
    </w:p>
    <w:p w14:paraId="4E774EF2" w14:textId="77777777" w:rsidR="0054706E" w:rsidRDefault="00E108D2">
      <w:pPr>
        <w:pStyle w:val="Normal1"/>
        <w:spacing w:after="200" w:line="360" w:lineRule="auto"/>
        <w:jc w:val="both"/>
      </w:pPr>
      <w:r>
        <w:rPr>
          <w:b/>
          <w:i/>
        </w:rPr>
        <w:t xml:space="preserve">The Stop TB strategy </w:t>
      </w:r>
      <w:r>
        <w:t xml:space="preserve">(2006-2015) was the most effective strategy to control the prevalence of tuberculosis and is considered as a </w:t>
      </w:r>
      <w:proofErr w:type="gramStart"/>
      <w:r>
        <w:t>long term</w:t>
      </w:r>
      <w:proofErr w:type="gramEnd"/>
      <w:r>
        <w:t xml:space="preserve"> goal to el</w:t>
      </w:r>
      <w:r w:rsidR="00076C26">
        <w:t xml:space="preserve">iminate the disease as a major health issue </w:t>
      </w:r>
      <w:r>
        <w:t xml:space="preserve">by the end of 2050. TB elimination can be defined </w:t>
      </w:r>
      <w:proofErr w:type="gramStart"/>
      <w:r>
        <w:t xml:space="preserve">as </w:t>
      </w:r>
      <w:r w:rsidR="00076C26">
        <w:t>a way to</w:t>
      </w:r>
      <w:proofErr w:type="gramEnd"/>
      <w:r w:rsidR="00076C26">
        <w:t xml:space="preserve"> achieve </w:t>
      </w:r>
      <w:r>
        <w:t>the incidence of less than a single ca</w:t>
      </w:r>
      <w:r w:rsidR="00076C26">
        <w:t>se of infectious Tuberculosis.</w:t>
      </w:r>
      <w:r>
        <w:t xml:space="preserve"> It can also</w:t>
      </w:r>
      <w:r w:rsidR="00076C26">
        <w:t xml:space="preserve"> be considered as the existence</w:t>
      </w:r>
      <w:r>
        <w:t xml:space="preserve"> of late</w:t>
      </w:r>
      <w:r w:rsidR="00076C26">
        <w:t>nt TB infection being not more than</w:t>
      </w:r>
      <w:r>
        <w:t xml:space="preserve">1%. The strategy for the elimination of TB requires implementing the interventions in addition to the standard control measures of TB. In the UK the control of TB is highly patient </w:t>
      </w:r>
      <w:r w:rsidR="00821C78">
        <w:t>centered</w:t>
      </w:r>
      <w:r>
        <w:t xml:space="preserve"> and takes in consideration the needs and the preferences of the patients. It is evaluated on </w:t>
      </w:r>
      <w:proofErr w:type="gramStart"/>
      <w:r>
        <w:t>evidence based</w:t>
      </w:r>
      <w:proofErr w:type="gramEnd"/>
      <w:r>
        <w:t xml:space="preserve"> guidelines that are being commissioned by the National Institute for Health and Clinical Excellence (</w:t>
      </w:r>
      <w:r>
        <w:rPr>
          <w:color w:val="222222"/>
          <w:highlight w:val="white"/>
        </w:rPr>
        <w:t xml:space="preserve">Silva </w:t>
      </w:r>
      <w:r>
        <w:rPr>
          <w:i/>
          <w:color w:val="222222"/>
          <w:highlight w:val="white"/>
        </w:rPr>
        <w:t>et al.</w:t>
      </w:r>
      <w:r>
        <w:rPr>
          <w:color w:val="222222"/>
          <w:highlight w:val="white"/>
        </w:rPr>
        <w:t>, 2018).</w:t>
      </w:r>
      <w:r>
        <w:t xml:space="preserve"> This strategy </w:t>
      </w:r>
      <w:proofErr w:type="spellStart"/>
      <w:r>
        <w:t>emphasises</w:t>
      </w:r>
      <w:proofErr w:type="spellEnd"/>
      <w:r>
        <w:t xml:space="preserve"> on the three elements of interventions such as the management of the high risk group, management of the outbreak and the infection control. High risk group management implies identifying the specific population group with an increased rate of TB. The patients are assessed for risk factors to treat and identify those who are in need of additional support.  Moreover, The UK health security agency along with the NHS England has </w:t>
      </w:r>
      <w:r w:rsidR="00821C78">
        <w:t>developed a</w:t>
      </w:r>
      <w:r>
        <w:t xml:space="preserve"> </w:t>
      </w:r>
      <w:r>
        <w:rPr>
          <w:b/>
          <w:i/>
        </w:rPr>
        <w:t xml:space="preserve">five year action plan </w:t>
      </w:r>
      <w:r>
        <w:t xml:space="preserve">to </w:t>
      </w:r>
      <w:proofErr w:type="spellStart"/>
      <w:r>
        <w:t>minimise</w:t>
      </w:r>
      <w:proofErr w:type="spellEnd"/>
      <w:r>
        <w:t xml:space="preserve"> the prevalence of tuberculosis in England (</w:t>
      </w:r>
      <w:r>
        <w:rPr>
          <w:color w:val="222222"/>
          <w:highlight w:val="white"/>
        </w:rPr>
        <w:t xml:space="preserve">Roe </w:t>
      </w:r>
      <w:r>
        <w:rPr>
          <w:i/>
          <w:color w:val="222222"/>
          <w:highlight w:val="white"/>
        </w:rPr>
        <w:t>et al</w:t>
      </w:r>
      <w:r>
        <w:rPr>
          <w:color w:val="222222"/>
          <w:highlight w:val="white"/>
        </w:rPr>
        <w:t>., 2020).</w:t>
      </w:r>
      <w:r w:rsidR="00076C26">
        <w:t xml:space="preserve"> The action plan for tuberculosis in England with a period of 2021 to 2026 would ensure to prevent, detect and the control </w:t>
      </w:r>
      <w:r>
        <w:t xml:space="preserve">the disease taking in account the incidences of the past ten years primarily focusing on 5 priority areas providing partners with the tools to </w:t>
      </w:r>
      <w:proofErr w:type="spellStart"/>
      <w:r>
        <w:t>minimise</w:t>
      </w:r>
      <w:proofErr w:type="spellEnd"/>
      <w:r>
        <w:t xml:space="preserve"> TB incidence. MDR TB risk assessments involve assessing drug resistance with the use of sputum culture on liquid media to test for one line sensitivity of the drug. It takes into account the perspective of patients (</w:t>
      </w:r>
      <w:proofErr w:type="spellStart"/>
      <w:r>
        <w:rPr>
          <w:color w:val="222222"/>
          <w:highlight w:val="white"/>
        </w:rPr>
        <w:t>Pedrazzoli</w:t>
      </w:r>
      <w:proofErr w:type="spellEnd"/>
      <w:r>
        <w:rPr>
          <w:color w:val="222222"/>
          <w:highlight w:val="white"/>
        </w:rPr>
        <w:t xml:space="preserve"> </w:t>
      </w:r>
      <w:r>
        <w:rPr>
          <w:i/>
          <w:color w:val="222222"/>
          <w:highlight w:val="white"/>
        </w:rPr>
        <w:t>et al</w:t>
      </w:r>
      <w:r>
        <w:rPr>
          <w:color w:val="222222"/>
          <w:highlight w:val="white"/>
        </w:rPr>
        <w:t>., 2019).</w:t>
      </w:r>
    </w:p>
    <w:p w14:paraId="521C740D" w14:textId="77777777" w:rsidR="0054706E" w:rsidRDefault="00E108D2" w:rsidP="00821C78">
      <w:pPr>
        <w:pStyle w:val="Heading1"/>
      </w:pPr>
      <w:bookmarkStart w:id="4" w:name="_Toc121161982"/>
      <w:r>
        <w:lastRenderedPageBreak/>
        <w:t>Conclusion</w:t>
      </w:r>
      <w:bookmarkEnd w:id="4"/>
      <w:r>
        <w:t xml:space="preserve"> </w:t>
      </w:r>
    </w:p>
    <w:p w14:paraId="289D0445" w14:textId="77777777" w:rsidR="0054706E" w:rsidRDefault="00E108D2">
      <w:pPr>
        <w:pStyle w:val="Normal1"/>
        <w:spacing w:after="200" w:line="360" w:lineRule="auto"/>
        <w:jc w:val="both"/>
      </w:pPr>
      <w:r>
        <w:t xml:space="preserve">This report has critically evaluated the growing concern in the UK due to the prevalence of tuberculosis. The </w:t>
      </w:r>
      <w:r w:rsidR="00821C78">
        <w:t>strategy used in the measure</w:t>
      </w:r>
      <w:r w:rsidR="00076C26">
        <w:t>ment</w:t>
      </w:r>
      <w:r w:rsidR="00821C78">
        <w:t xml:space="preserve">, </w:t>
      </w:r>
      <w:proofErr w:type="gramStart"/>
      <w:r w:rsidR="00821C78">
        <w:t>monitor</w:t>
      </w:r>
      <w:r w:rsidR="00076C26">
        <w:t>ing</w:t>
      </w:r>
      <w:proofErr w:type="gramEnd"/>
      <w:r w:rsidR="00821C78">
        <w:t xml:space="preserve"> and control</w:t>
      </w:r>
      <w:r w:rsidR="00076C26">
        <w:t>ling</w:t>
      </w:r>
      <w:r w:rsidR="00821C78">
        <w:t xml:space="preserve"> the inc</w:t>
      </w:r>
      <w:r w:rsidR="00076C26">
        <w:t>idence of tuberculosis in the United Kingdom</w:t>
      </w:r>
      <w:r w:rsidR="00821C78">
        <w:t xml:space="preserve"> has</w:t>
      </w:r>
      <w:r>
        <w:t xml:space="preserve"> been illustrated. Public Health England has developed a tool known as the </w:t>
      </w:r>
      <w:r>
        <w:rPr>
          <w:b/>
          <w:i/>
        </w:rPr>
        <w:t>TB Strategy Monitoring Tool</w:t>
      </w:r>
      <w:r w:rsidR="00076C26">
        <w:t xml:space="preserve"> that provides information about the key</w:t>
      </w:r>
      <w:r>
        <w:t xml:space="preserve"> indicators</w:t>
      </w:r>
      <w:r w:rsidR="00076C26">
        <w:t xml:space="preserve"> of tuberculosis</w:t>
      </w:r>
      <w:r>
        <w:t xml:space="preserve"> for the Collaborative TB Strategy 2015-20</w:t>
      </w:r>
      <w:r w:rsidR="00076C26">
        <w:t xml:space="preserve">20 to be conveniently used. </w:t>
      </w:r>
      <w:r>
        <w:rPr>
          <w:b/>
          <w:i/>
        </w:rPr>
        <w:t xml:space="preserve">The Stop TB strategy </w:t>
      </w:r>
      <w:r>
        <w:t xml:space="preserve">(2006-2015) was the most effective strategy to control the prevalence of tuberculosis and is considered as a </w:t>
      </w:r>
      <w:proofErr w:type="gramStart"/>
      <w:r>
        <w:t>long term</w:t>
      </w:r>
      <w:proofErr w:type="gramEnd"/>
      <w:r>
        <w:t xml:space="preserve"> goal to eliminate the disease as a global health problem by the end of 2050 (</w:t>
      </w:r>
      <w:proofErr w:type="spellStart"/>
      <w:r>
        <w:rPr>
          <w:color w:val="222222"/>
          <w:highlight w:val="white"/>
        </w:rPr>
        <w:t>Garay</w:t>
      </w:r>
      <w:proofErr w:type="spellEnd"/>
      <w:r>
        <w:rPr>
          <w:color w:val="222222"/>
          <w:highlight w:val="white"/>
        </w:rPr>
        <w:t xml:space="preserve"> </w:t>
      </w:r>
      <w:r>
        <w:rPr>
          <w:i/>
          <w:color w:val="222222"/>
          <w:highlight w:val="white"/>
        </w:rPr>
        <w:t>et al</w:t>
      </w:r>
      <w:r>
        <w:rPr>
          <w:color w:val="222222"/>
          <w:highlight w:val="white"/>
        </w:rPr>
        <w:t>., 2020).</w:t>
      </w:r>
      <w:r>
        <w:t xml:space="preserve"> The UK health security agency along with the NHS England has </w:t>
      </w:r>
      <w:r w:rsidR="00821C78">
        <w:t>developed a</w:t>
      </w:r>
      <w:r>
        <w:t xml:space="preserve"> </w:t>
      </w:r>
      <w:proofErr w:type="gramStart"/>
      <w:r>
        <w:t>five year</w:t>
      </w:r>
      <w:proofErr w:type="gramEnd"/>
      <w:r>
        <w:t xml:space="preserve"> action plan to </w:t>
      </w:r>
      <w:proofErr w:type="spellStart"/>
      <w:r>
        <w:t>minimise</w:t>
      </w:r>
      <w:proofErr w:type="spellEnd"/>
      <w:r>
        <w:t xml:space="preserve"> the prevalence of tuberculosis in England. </w:t>
      </w:r>
    </w:p>
    <w:p w14:paraId="2AB993F9" w14:textId="77777777" w:rsidR="00821C78" w:rsidRDefault="00821C78" w:rsidP="00821C78">
      <w:pPr>
        <w:pStyle w:val="Heading1"/>
      </w:pPr>
    </w:p>
    <w:p w14:paraId="2C6E872F" w14:textId="77777777" w:rsidR="00821C78" w:rsidRDefault="00821C78" w:rsidP="00821C78">
      <w:pPr>
        <w:pStyle w:val="Heading1"/>
      </w:pPr>
    </w:p>
    <w:p w14:paraId="2744D3BE" w14:textId="77777777" w:rsidR="00821C78" w:rsidRDefault="00821C78" w:rsidP="00821C78">
      <w:pPr>
        <w:pStyle w:val="Heading1"/>
      </w:pPr>
    </w:p>
    <w:p w14:paraId="167BE64F" w14:textId="77777777" w:rsidR="00821C78" w:rsidRDefault="00821C78" w:rsidP="00821C78">
      <w:pPr>
        <w:pStyle w:val="Heading1"/>
      </w:pPr>
    </w:p>
    <w:p w14:paraId="2A3F26B6" w14:textId="77777777" w:rsidR="00821C78" w:rsidRDefault="00821C78" w:rsidP="00821C78">
      <w:pPr>
        <w:pStyle w:val="Heading1"/>
      </w:pPr>
    </w:p>
    <w:p w14:paraId="53BCEEEE" w14:textId="77777777" w:rsidR="00821C78" w:rsidRDefault="00821C78" w:rsidP="00821C78">
      <w:pPr>
        <w:pStyle w:val="Heading1"/>
      </w:pPr>
    </w:p>
    <w:p w14:paraId="1226FFFF" w14:textId="77777777" w:rsidR="00821C78" w:rsidRDefault="00821C78" w:rsidP="00821C78">
      <w:pPr>
        <w:pStyle w:val="Heading1"/>
      </w:pPr>
    </w:p>
    <w:p w14:paraId="7D37A3D0" w14:textId="77777777" w:rsidR="00821C78" w:rsidRDefault="00821C78" w:rsidP="00821C78">
      <w:pPr>
        <w:pStyle w:val="Heading1"/>
      </w:pPr>
    </w:p>
    <w:p w14:paraId="5A945C05" w14:textId="77777777" w:rsidR="00821C78" w:rsidRDefault="00821C78" w:rsidP="00821C78">
      <w:pPr>
        <w:pStyle w:val="Heading1"/>
      </w:pPr>
    </w:p>
    <w:p w14:paraId="107665B6" w14:textId="77777777" w:rsidR="00821C78" w:rsidRDefault="00821C78" w:rsidP="00821C78">
      <w:pPr>
        <w:pStyle w:val="Heading1"/>
      </w:pPr>
    </w:p>
    <w:p w14:paraId="2928A640" w14:textId="77777777" w:rsidR="00821C78" w:rsidRDefault="00821C78" w:rsidP="00821C78">
      <w:pPr>
        <w:pStyle w:val="Heading1"/>
      </w:pPr>
    </w:p>
    <w:p w14:paraId="177EA265" w14:textId="77777777" w:rsidR="00821C78" w:rsidRDefault="00821C78" w:rsidP="00821C78">
      <w:pPr>
        <w:pStyle w:val="Heading1"/>
      </w:pPr>
    </w:p>
    <w:p w14:paraId="7028B88E" w14:textId="77777777" w:rsidR="00821C78" w:rsidRDefault="00821C78">
      <w:pPr>
        <w:pStyle w:val="Normal1"/>
        <w:spacing w:after="200" w:line="360" w:lineRule="auto"/>
        <w:jc w:val="both"/>
        <w:rPr>
          <w:color w:val="222222"/>
          <w:highlight w:val="white"/>
        </w:rPr>
      </w:pPr>
    </w:p>
    <w:p w14:paraId="653D24CE" w14:textId="77777777" w:rsidR="00821C78" w:rsidRPr="00821C78" w:rsidRDefault="00821C78" w:rsidP="00821C78">
      <w:pPr>
        <w:pStyle w:val="Heading1"/>
      </w:pPr>
      <w:bookmarkStart w:id="5" w:name="_Toc121161983"/>
      <w:r>
        <w:lastRenderedPageBreak/>
        <w:t>References</w:t>
      </w:r>
      <w:bookmarkEnd w:id="5"/>
    </w:p>
    <w:p w14:paraId="75B9F189" w14:textId="77777777" w:rsidR="00821C78" w:rsidRDefault="00821C78">
      <w:pPr>
        <w:pStyle w:val="Normal1"/>
        <w:spacing w:after="200" w:line="360" w:lineRule="auto"/>
        <w:jc w:val="both"/>
        <w:rPr>
          <w:color w:val="222222"/>
          <w:highlight w:val="white"/>
        </w:rPr>
      </w:pPr>
      <w:proofErr w:type="spellStart"/>
      <w:r>
        <w:rPr>
          <w:color w:val="222222"/>
          <w:highlight w:val="white"/>
        </w:rPr>
        <w:t>Furin</w:t>
      </w:r>
      <w:proofErr w:type="spellEnd"/>
      <w:r>
        <w:rPr>
          <w:color w:val="222222"/>
          <w:highlight w:val="white"/>
        </w:rPr>
        <w:t xml:space="preserve">, J., Cox, H. and Pai, M., (2019). Tuberculosis. </w:t>
      </w:r>
      <w:r>
        <w:rPr>
          <w:i/>
          <w:color w:val="222222"/>
          <w:highlight w:val="white"/>
        </w:rPr>
        <w:t>The Lancet</w:t>
      </w:r>
      <w:r>
        <w:rPr>
          <w:color w:val="222222"/>
          <w:highlight w:val="white"/>
        </w:rPr>
        <w:t xml:space="preserve">, </w:t>
      </w:r>
      <w:r>
        <w:rPr>
          <w:i/>
          <w:color w:val="222222"/>
          <w:highlight w:val="white"/>
        </w:rPr>
        <w:t>393</w:t>
      </w:r>
      <w:r>
        <w:rPr>
          <w:color w:val="222222"/>
          <w:highlight w:val="white"/>
        </w:rPr>
        <w:t>(10181), pp.1642-1656.</w:t>
      </w:r>
    </w:p>
    <w:p w14:paraId="79741AE3" w14:textId="77777777" w:rsidR="00821C78" w:rsidRDefault="00821C78">
      <w:pPr>
        <w:pStyle w:val="Normal1"/>
        <w:spacing w:after="200" w:line="360" w:lineRule="auto"/>
        <w:jc w:val="both"/>
        <w:rPr>
          <w:color w:val="222222"/>
          <w:highlight w:val="white"/>
        </w:rPr>
      </w:pPr>
      <w:proofErr w:type="spellStart"/>
      <w:r>
        <w:rPr>
          <w:color w:val="222222"/>
          <w:highlight w:val="white"/>
        </w:rPr>
        <w:t>Garay-Baquero</w:t>
      </w:r>
      <w:proofErr w:type="spellEnd"/>
      <w:r>
        <w:rPr>
          <w:color w:val="222222"/>
          <w:highlight w:val="white"/>
        </w:rPr>
        <w:t xml:space="preserve">, D.J., White, C.H., Walker, N.F., </w:t>
      </w:r>
      <w:proofErr w:type="spellStart"/>
      <w:r>
        <w:rPr>
          <w:color w:val="222222"/>
          <w:highlight w:val="white"/>
        </w:rPr>
        <w:t>Tebruegge</w:t>
      </w:r>
      <w:proofErr w:type="spellEnd"/>
      <w:r>
        <w:rPr>
          <w:color w:val="222222"/>
          <w:highlight w:val="white"/>
        </w:rPr>
        <w:t xml:space="preserve">, M., Schiff, H.F., Ugarte-Gil, C., Morris-Jones, S., Marshall, B.G., </w:t>
      </w:r>
      <w:proofErr w:type="spellStart"/>
      <w:r>
        <w:rPr>
          <w:color w:val="222222"/>
          <w:highlight w:val="white"/>
        </w:rPr>
        <w:t>Manousopoulou</w:t>
      </w:r>
      <w:proofErr w:type="spellEnd"/>
      <w:r>
        <w:rPr>
          <w:color w:val="222222"/>
          <w:highlight w:val="white"/>
        </w:rPr>
        <w:t xml:space="preserve">, A., Adamson, J. and Vallejo, A.F., (2020). Comprehensive plasma proteomic profiling reveals biomarkers for active tuberculosis. </w:t>
      </w:r>
      <w:r>
        <w:rPr>
          <w:i/>
          <w:color w:val="222222"/>
          <w:highlight w:val="white"/>
        </w:rPr>
        <w:t>JCI insight</w:t>
      </w:r>
      <w:r>
        <w:rPr>
          <w:color w:val="222222"/>
          <w:highlight w:val="white"/>
        </w:rPr>
        <w:t xml:space="preserve">, </w:t>
      </w:r>
      <w:r>
        <w:rPr>
          <w:i/>
          <w:color w:val="222222"/>
          <w:highlight w:val="white"/>
        </w:rPr>
        <w:t>5</w:t>
      </w:r>
      <w:r>
        <w:rPr>
          <w:color w:val="222222"/>
          <w:highlight w:val="white"/>
        </w:rPr>
        <w:t>(18).</w:t>
      </w:r>
    </w:p>
    <w:p w14:paraId="76387C0F" w14:textId="77777777" w:rsidR="00821C78" w:rsidRDefault="00821C78">
      <w:pPr>
        <w:pStyle w:val="Normal1"/>
        <w:spacing w:after="200" w:line="360" w:lineRule="auto"/>
        <w:jc w:val="both"/>
        <w:rPr>
          <w:color w:val="222222"/>
          <w:highlight w:val="white"/>
        </w:rPr>
      </w:pPr>
      <w:proofErr w:type="spellStart"/>
      <w:r>
        <w:rPr>
          <w:color w:val="222222"/>
          <w:highlight w:val="white"/>
        </w:rPr>
        <w:t>Pedrazzoli</w:t>
      </w:r>
      <w:proofErr w:type="spellEnd"/>
      <w:r>
        <w:rPr>
          <w:color w:val="222222"/>
          <w:highlight w:val="white"/>
        </w:rPr>
        <w:t xml:space="preserve">, D., </w:t>
      </w:r>
      <w:proofErr w:type="spellStart"/>
      <w:r>
        <w:rPr>
          <w:color w:val="222222"/>
          <w:highlight w:val="white"/>
        </w:rPr>
        <w:t>Borghi</w:t>
      </w:r>
      <w:proofErr w:type="spellEnd"/>
      <w:r>
        <w:rPr>
          <w:color w:val="222222"/>
          <w:highlight w:val="white"/>
        </w:rPr>
        <w:t xml:space="preserve">, J., </w:t>
      </w:r>
      <w:proofErr w:type="spellStart"/>
      <w:r>
        <w:rPr>
          <w:color w:val="222222"/>
          <w:highlight w:val="white"/>
        </w:rPr>
        <w:t>Viney</w:t>
      </w:r>
      <w:proofErr w:type="spellEnd"/>
      <w:r>
        <w:rPr>
          <w:color w:val="222222"/>
          <w:highlight w:val="white"/>
        </w:rPr>
        <w:t xml:space="preserve">, K., </w:t>
      </w:r>
      <w:proofErr w:type="spellStart"/>
      <w:r>
        <w:rPr>
          <w:color w:val="222222"/>
          <w:highlight w:val="white"/>
        </w:rPr>
        <w:t>Houben</w:t>
      </w:r>
      <w:proofErr w:type="spellEnd"/>
      <w:r>
        <w:rPr>
          <w:color w:val="222222"/>
          <w:highlight w:val="white"/>
        </w:rPr>
        <w:t xml:space="preserve">, R.M.G.J. and </w:t>
      </w:r>
      <w:proofErr w:type="spellStart"/>
      <w:r>
        <w:rPr>
          <w:color w:val="222222"/>
          <w:highlight w:val="white"/>
        </w:rPr>
        <w:t>Lönnroth</w:t>
      </w:r>
      <w:proofErr w:type="spellEnd"/>
      <w:r>
        <w:rPr>
          <w:color w:val="222222"/>
          <w:highlight w:val="white"/>
        </w:rPr>
        <w:t xml:space="preserve">, K., (2019). Measuring the economic burden for TB patients in the End TB Strategy and Universal Health Coverage frameworks. </w:t>
      </w:r>
      <w:r>
        <w:rPr>
          <w:i/>
          <w:color w:val="222222"/>
          <w:highlight w:val="white"/>
        </w:rPr>
        <w:t>The International Journal of Tuberculosis and Lung Disease</w:t>
      </w:r>
      <w:r>
        <w:rPr>
          <w:color w:val="222222"/>
          <w:highlight w:val="white"/>
        </w:rPr>
        <w:t xml:space="preserve">, </w:t>
      </w:r>
      <w:r>
        <w:rPr>
          <w:i/>
          <w:color w:val="222222"/>
          <w:highlight w:val="white"/>
        </w:rPr>
        <w:t>23</w:t>
      </w:r>
      <w:r>
        <w:rPr>
          <w:color w:val="222222"/>
          <w:highlight w:val="white"/>
        </w:rPr>
        <w:t>(1), pp.5-11.</w:t>
      </w:r>
    </w:p>
    <w:p w14:paraId="6FFC468E" w14:textId="77777777" w:rsidR="00821C78" w:rsidRDefault="00821C78">
      <w:pPr>
        <w:pStyle w:val="Normal1"/>
        <w:spacing w:after="200" w:line="360" w:lineRule="auto"/>
        <w:jc w:val="both"/>
        <w:rPr>
          <w:color w:val="222222"/>
          <w:highlight w:val="white"/>
        </w:rPr>
      </w:pPr>
      <w:r>
        <w:rPr>
          <w:color w:val="222222"/>
          <w:highlight w:val="white"/>
        </w:rPr>
        <w:t xml:space="preserve">Roe, J., </w:t>
      </w:r>
      <w:proofErr w:type="spellStart"/>
      <w:r>
        <w:rPr>
          <w:color w:val="222222"/>
          <w:highlight w:val="white"/>
        </w:rPr>
        <w:t>Venturini</w:t>
      </w:r>
      <w:proofErr w:type="spellEnd"/>
      <w:r>
        <w:rPr>
          <w:color w:val="222222"/>
          <w:highlight w:val="white"/>
        </w:rPr>
        <w:t xml:space="preserve">, C., Gupta, R.K., </w:t>
      </w:r>
      <w:proofErr w:type="spellStart"/>
      <w:r>
        <w:rPr>
          <w:color w:val="222222"/>
          <w:highlight w:val="white"/>
        </w:rPr>
        <w:t>Gurry</w:t>
      </w:r>
      <w:proofErr w:type="spellEnd"/>
      <w:r>
        <w:rPr>
          <w:color w:val="222222"/>
          <w:highlight w:val="white"/>
        </w:rPr>
        <w:t xml:space="preserve">, C., Chain, B.M., Sun, Y., Southern, J., Jackson, C., Lipman, M.C., Miller, R.F. and Martineau, A.R., (2020). Blood transcriptomic stratification of short-term risk in contacts of tuberculosis. </w:t>
      </w:r>
      <w:r>
        <w:rPr>
          <w:i/>
          <w:color w:val="222222"/>
          <w:highlight w:val="white"/>
        </w:rPr>
        <w:t>Clinical Infectious Diseases</w:t>
      </w:r>
      <w:r>
        <w:rPr>
          <w:color w:val="222222"/>
          <w:highlight w:val="white"/>
        </w:rPr>
        <w:t xml:space="preserve">, </w:t>
      </w:r>
      <w:r>
        <w:rPr>
          <w:i/>
          <w:color w:val="222222"/>
          <w:highlight w:val="white"/>
        </w:rPr>
        <w:t>70</w:t>
      </w:r>
      <w:r>
        <w:rPr>
          <w:color w:val="222222"/>
          <w:highlight w:val="white"/>
        </w:rPr>
        <w:t>(5), pp.731-737.</w:t>
      </w:r>
    </w:p>
    <w:p w14:paraId="3C2BA036" w14:textId="77777777" w:rsidR="00821C78" w:rsidRDefault="00821C78">
      <w:pPr>
        <w:pStyle w:val="Normal1"/>
        <w:spacing w:after="200" w:line="360" w:lineRule="auto"/>
        <w:jc w:val="both"/>
        <w:rPr>
          <w:color w:val="222222"/>
          <w:highlight w:val="white"/>
        </w:rPr>
      </w:pPr>
      <w:r>
        <w:rPr>
          <w:color w:val="222222"/>
          <w:highlight w:val="white"/>
        </w:rPr>
        <w:t xml:space="preserve">Silva, D.R., Rendon, A., </w:t>
      </w:r>
      <w:proofErr w:type="spellStart"/>
      <w:r>
        <w:rPr>
          <w:color w:val="222222"/>
          <w:highlight w:val="white"/>
        </w:rPr>
        <w:t>Alffenaar</w:t>
      </w:r>
      <w:proofErr w:type="spellEnd"/>
      <w:r>
        <w:rPr>
          <w:color w:val="222222"/>
          <w:highlight w:val="white"/>
        </w:rPr>
        <w:t xml:space="preserve">, J.W., </w:t>
      </w:r>
      <w:proofErr w:type="spellStart"/>
      <w:r>
        <w:rPr>
          <w:color w:val="222222"/>
          <w:highlight w:val="white"/>
        </w:rPr>
        <w:t>Chakaya</w:t>
      </w:r>
      <w:proofErr w:type="spellEnd"/>
      <w:r>
        <w:rPr>
          <w:color w:val="222222"/>
          <w:highlight w:val="white"/>
        </w:rPr>
        <w:t xml:space="preserve">, J.M., </w:t>
      </w:r>
      <w:proofErr w:type="spellStart"/>
      <w:r>
        <w:rPr>
          <w:color w:val="222222"/>
          <w:highlight w:val="white"/>
        </w:rPr>
        <w:t>Sotgiu</w:t>
      </w:r>
      <w:proofErr w:type="spellEnd"/>
      <w:r>
        <w:rPr>
          <w:color w:val="222222"/>
          <w:highlight w:val="white"/>
        </w:rPr>
        <w:t xml:space="preserve">, G., Esposito, S. and </w:t>
      </w:r>
      <w:proofErr w:type="spellStart"/>
      <w:r>
        <w:rPr>
          <w:color w:val="222222"/>
          <w:highlight w:val="white"/>
        </w:rPr>
        <w:t>Migliori</w:t>
      </w:r>
      <w:proofErr w:type="spellEnd"/>
      <w:r>
        <w:rPr>
          <w:color w:val="222222"/>
          <w:highlight w:val="white"/>
        </w:rPr>
        <w:t xml:space="preserve">, G.B., (2018). Global TB Network: working together to eliminate tuberculosis. </w:t>
      </w:r>
      <w:proofErr w:type="spellStart"/>
      <w:r>
        <w:rPr>
          <w:i/>
          <w:color w:val="222222"/>
          <w:highlight w:val="white"/>
        </w:rPr>
        <w:t>Jornal</w:t>
      </w:r>
      <w:proofErr w:type="spellEnd"/>
      <w:r>
        <w:rPr>
          <w:i/>
          <w:color w:val="222222"/>
          <w:highlight w:val="white"/>
        </w:rPr>
        <w:t xml:space="preserve"> </w:t>
      </w:r>
      <w:proofErr w:type="spellStart"/>
      <w:r>
        <w:rPr>
          <w:i/>
          <w:color w:val="222222"/>
          <w:highlight w:val="white"/>
        </w:rPr>
        <w:t>Brasileiro</w:t>
      </w:r>
      <w:proofErr w:type="spellEnd"/>
      <w:r>
        <w:rPr>
          <w:i/>
          <w:color w:val="222222"/>
          <w:highlight w:val="white"/>
        </w:rPr>
        <w:t xml:space="preserve"> de </w:t>
      </w:r>
      <w:proofErr w:type="spellStart"/>
      <w:r>
        <w:rPr>
          <w:i/>
          <w:color w:val="222222"/>
          <w:highlight w:val="white"/>
        </w:rPr>
        <w:t>Pneumologia</w:t>
      </w:r>
      <w:proofErr w:type="spellEnd"/>
      <w:r>
        <w:rPr>
          <w:color w:val="222222"/>
          <w:highlight w:val="white"/>
        </w:rPr>
        <w:t xml:space="preserve">, </w:t>
      </w:r>
      <w:r>
        <w:rPr>
          <w:i/>
          <w:color w:val="222222"/>
          <w:highlight w:val="white"/>
        </w:rPr>
        <w:t>44</w:t>
      </w:r>
      <w:r>
        <w:rPr>
          <w:color w:val="222222"/>
          <w:highlight w:val="white"/>
        </w:rPr>
        <w:t>, pp.347-349.</w:t>
      </w:r>
    </w:p>
    <w:p w14:paraId="70ADFD5F" w14:textId="77777777" w:rsidR="00821C78" w:rsidRDefault="00821C78">
      <w:pPr>
        <w:pStyle w:val="Normal1"/>
        <w:spacing w:after="200" w:line="360" w:lineRule="auto"/>
        <w:jc w:val="both"/>
        <w:rPr>
          <w:color w:val="222222"/>
          <w:highlight w:val="white"/>
        </w:rPr>
      </w:pPr>
      <w:proofErr w:type="spellStart"/>
      <w:r>
        <w:rPr>
          <w:color w:val="222222"/>
          <w:highlight w:val="white"/>
        </w:rPr>
        <w:t>Subbaraman</w:t>
      </w:r>
      <w:proofErr w:type="spellEnd"/>
      <w:r>
        <w:rPr>
          <w:color w:val="222222"/>
          <w:highlight w:val="white"/>
        </w:rPr>
        <w:t xml:space="preserve">, R., </w:t>
      </w:r>
      <w:proofErr w:type="spellStart"/>
      <w:r>
        <w:rPr>
          <w:color w:val="222222"/>
          <w:highlight w:val="white"/>
        </w:rPr>
        <w:t>Nathavitharana</w:t>
      </w:r>
      <w:proofErr w:type="spellEnd"/>
      <w:r>
        <w:rPr>
          <w:color w:val="222222"/>
          <w:highlight w:val="white"/>
        </w:rPr>
        <w:t xml:space="preserve">, R.R., Mayer, K.H., Satyanarayana, S., Chadha, V.K., </w:t>
      </w:r>
      <w:proofErr w:type="spellStart"/>
      <w:r>
        <w:rPr>
          <w:color w:val="222222"/>
          <w:highlight w:val="white"/>
        </w:rPr>
        <w:t>Arinaminpathy</w:t>
      </w:r>
      <w:proofErr w:type="spellEnd"/>
      <w:r>
        <w:rPr>
          <w:color w:val="222222"/>
          <w:highlight w:val="white"/>
        </w:rPr>
        <w:t xml:space="preserve">, N. and Pai, M., (2019). Constructing care cascades for active tuberculosis: a strategy for program monitoring and identifying gaps in quality of care. </w:t>
      </w:r>
      <w:proofErr w:type="spellStart"/>
      <w:r>
        <w:rPr>
          <w:i/>
          <w:color w:val="222222"/>
          <w:highlight w:val="white"/>
        </w:rPr>
        <w:t>PLoS</w:t>
      </w:r>
      <w:proofErr w:type="spellEnd"/>
      <w:r>
        <w:rPr>
          <w:i/>
          <w:color w:val="222222"/>
          <w:highlight w:val="white"/>
        </w:rPr>
        <w:t xml:space="preserve"> medicine</w:t>
      </w:r>
      <w:r>
        <w:rPr>
          <w:color w:val="222222"/>
          <w:highlight w:val="white"/>
        </w:rPr>
        <w:t xml:space="preserve">, </w:t>
      </w:r>
      <w:r>
        <w:rPr>
          <w:i/>
          <w:color w:val="222222"/>
          <w:highlight w:val="white"/>
        </w:rPr>
        <w:t>16</w:t>
      </w:r>
      <w:r>
        <w:rPr>
          <w:color w:val="222222"/>
          <w:highlight w:val="white"/>
        </w:rPr>
        <w:t>(2), p.e1002754.</w:t>
      </w:r>
    </w:p>
    <w:sectPr w:rsidR="00821C78" w:rsidSect="00821C78">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58F28" w14:textId="77777777" w:rsidR="00E85744" w:rsidRDefault="00E85744" w:rsidP="00821C78">
      <w:pPr>
        <w:spacing w:line="240" w:lineRule="auto"/>
      </w:pPr>
      <w:r>
        <w:separator/>
      </w:r>
    </w:p>
  </w:endnote>
  <w:endnote w:type="continuationSeparator" w:id="0">
    <w:p w14:paraId="157EB115" w14:textId="77777777" w:rsidR="00E85744" w:rsidRDefault="00E85744" w:rsidP="00821C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431248"/>
      <w:docPartObj>
        <w:docPartGallery w:val="Page Numbers (Bottom of Page)"/>
        <w:docPartUnique/>
      </w:docPartObj>
    </w:sdtPr>
    <w:sdtContent>
      <w:p w14:paraId="0833C4D1" w14:textId="77777777" w:rsidR="00821C78" w:rsidRDefault="00821C78" w:rsidP="00821C78">
        <w:pPr>
          <w:pStyle w:val="Footer"/>
          <w:spacing w:line="360" w:lineRule="auto"/>
          <w:jc w:val="right"/>
        </w:pPr>
        <w:r>
          <w:t xml:space="preserve">Page | </w:t>
        </w:r>
        <w:r w:rsidR="00000000">
          <w:fldChar w:fldCharType="begin"/>
        </w:r>
        <w:r w:rsidR="00000000">
          <w:instrText xml:space="preserve"> PAGE   \* MERGEFORMAT </w:instrText>
        </w:r>
        <w:r w:rsidR="00000000">
          <w:fldChar w:fldCharType="separate"/>
        </w:r>
        <w:r w:rsidR="00EA2BC0">
          <w:rPr>
            <w:noProof/>
          </w:rPr>
          <w:t>2</w:t>
        </w:r>
        <w:r w:rsidR="00000000">
          <w:rPr>
            <w:noProof/>
          </w:rPr>
          <w:fldChar w:fldCharType="end"/>
        </w:r>
        <w:r>
          <w:t xml:space="preserve"> </w:t>
        </w:r>
      </w:p>
    </w:sdtContent>
  </w:sdt>
  <w:p w14:paraId="45123B0D" w14:textId="77777777" w:rsidR="00821C78" w:rsidRDefault="00821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5277B" w14:textId="77777777" w:rsidR="00E85744" w:rsidRDefault="00E85744" w:rsidP="00821C78">
      <w:pPr>
        <w:spacing w:line="240" w:lineRule="auto"/>
      </w:pPr>
      <w:r>
        <w:separator/>
      </w:r>
    </w:p>
  </w:footnote>
  <w:footnote w:type="continuationSeparator" w:id="0">
    <w:p w14:paraId="4621FF24" w14:textId="77777777" w:rsidR="00E85744" w:rsidRDefault="00E85744" w:rsidP="00821C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706E"/>
    <w:rsid w:val="00076C26"/>
    <w:rsid w:val="00280057"/>
    <w:rsid w:val="00433DD9"/>
    <w:rsid w:val="0054706E"/>
    <w:rsid w:val="00821C78"/>
    <w:rsid w:val="009636E7"/>
    <w:rsid w:val="009F20F8"/>
    <w:rsid w:val="00E108D2"/>
    <w:rsid w:val="00E85744"/>
    <w:rsid w:val="00EA2B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01EE7"/>
  <w15:docId w15:val="{9AD1CB53-41E2-4C25-9C56-53160B83D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6E7"/>
  </w:style>
  <w:style w:type="paragraph" w:styleId="Heading1">
    <w:name w:val="heading 1"/>
    <w:basedOn w:val="Normal1"/>
    <w:next w:val="Normal1"/>
    <w:rsid w:val="00821C78"/>
    <w:pPr>
      <w:keepNext/>
      <w:keepLines/>
      <w:spacing w:before="400" w:after="120"/>
      <w:jc w:val="both"/>
      <w:outlineLvl w:val="0"/>
    </w:pPr>
    <w:rPr>
      <w:b/>
      <w:szCs w:val="40"/>
    </w:rPr>
  </w:style>
  <w:style w:type="paragraph" w:styleId="Heading2">
    <w:name w:val="heading 2"/>
    <w:basedOn w:val="Normal1"/>
    <w:next w:val="Normal1"/>
    <w:rsid w:val="0054706E"/>
    <w:pPr>
      <w:keepNext/>
      <w:keepLines/>
      <w:spacing w:before="360" w:after="120"/>
      <w:outlineLvl w:val="1"/>
    </w:pPr>
    <w:rPr>
      <w:sz w:val="32"/>
      <w:szCs w:val="32"/>
    </w:rPr>
  </w:style>
  <w:style w:type="paragraph" w:styleId="Heading3">
    <w:name w:val="heading 3"/>
    <w:basedOn w:val="Normal1"/>
    <w:next w:val="Normal1"/>
    <w:rsid w:val="0054706E"/>
    <w:pPr>
      <w:keepNext/>
      <w:keepLines/>
      <w:spacing w:before="320" w:after="80"/>
      <w:outlineLvl w:val="2"/>
    </w:pPr>
    <w:rPr>
      <w:color w:val="434343"/>
      <w:sz w:val="28"/>
      <w:szCs w:val="28"/>
    </w:rPr>
  </w:style>
  <w:style w:type="paragraph" w:styleId="Heading4">
    <w:name w:val="heading 4"/>
    <w:basedOn w:val="Normal1"/>
    <w:next w:val="Normal1"/>
    <w:rsid w:val="0054706E"/>
    <w:pPr>
      <w:keepNext/>
      <w:keepLines/>
      <w:spacing w:before="280" w:after="80"/>
      <w:outlineLvl w:val="3"/>
    </w:pPr>
    <w:rPr>
      <w:color w:val="666666"/>
      <w:sz w:val="24"/>
      <w:szCs w:val="24"/>
    </w:rPr>
  </w:style>
  <w:style w:type="paragraph" w:styleId="Heading5">
    <w:name w:val="heading 5"/>
    <w:basedOn w:val="Normal1"/>
    <w:next w:val="Normal1"/>
    <w:rsid w:val="0054706E"/>
    <w:pPr>
      <w:keepNext/>
      <w:keepLines/>
      <w:spacing w:before="240" w:after="80"/>
      <w:outlineLvl w:val="4"/>
    </w:pPr>
    <w:rPr>
      <w:color w:val="666666"/>
    </w:rPr>
  </w:style>
  <w:style w:type="paragraph" w:styleId="Heading6">
    <w:name w:val="heading 6"/>
    <w:basedOn w:val="Normal1"/>
    <w:next w:val="Normal1"/>
    <w:rsid w:val="005470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4706E"/>
  </w:style>
  <w:style w:type="paragraph" w:styleId="Title">
    <w:name w:val="Title"/>
    <w:basedOn w:val="Normal1"/>
    <w:next w:val="Normal1"/>
    <w:rsid w:val="0054706E"/>
    <w:pPr>
      <w:keepNext/>
      <w:keepLines/>
      <w:spacing w:after="60"/>
    </w:pPr>
    <w:rPr>
      <w:sz w:val="52"/>
      <w:szCs w:val="52"/>
    </w:rPr>
  </w:style>
  <w:style w:type="paragraph" w:styleId="Subtitle">
    <w:name w:val="Subtitle"/>
    <w:basedOn w:val="Normal1"/>
    <w:next w:val="Normal1"/>
    <w:rsid w:val="0054706E"/>
    <w:pPr>
      <w:keepNext/>
      <w:keepLines/>
      <w:spacing w:after="320"/>
    </w:pPr>
    <w:rPr>
      <w:color w:val="666666"/>
      <w:sz w:val="30"/>
      <w:szCs w:val="30"/>
    </w:rPr>
  </w:style>
  <w:style w:type="paragraph" w:styleId="Header">
    <w:name w:val="header"/>
    <w:basedOn w:val="Normal"/>
    <w:link w:val="HeaderChar"/>
    <w:uiPriority w:val="99"/>
    <w:semiHidden/>
    <w:unhideWhenUsed/>
    <w:rsid w:val="00821C7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1C78"/>
  </w:style>
  <w:style w:type="paragraph" w:styleId="Footer">
    <w:name w:val="footer"/>
    <w:basedOn w:val="Normal"/>
    <w:link w:val="FooterChar"/>
    <w:uiPriority w:val="99"/>
    <w:unhideWhenUsed/>
    <w:rsid w:val="00821C78"/>
    <w:pPr>
      <w:tabs>
        <w:tab w:val="center" w:pos="4680"/>
        <w:tab w:val="right" w:pos="9360"/>
      </w:tabs>
      <w:spacing w:line="240" w:lineRule="auto"/>
    </w:pPr>
  </w:style>
  <w:style w:type="character" w:customStyle="1" w:styleId="FooterChar">
    <w:name w:val="Footer Char"/>
    <w:basedOn w:val="DefaultParagraphFont"/>
    <w:link w:val="Footer"/>
    <w:uiPriority w:val="99"/>
    <w:rsid w:val="00821C78"/>
  </w:style>
  <w:style w:type="paragraph" w:styleId="TOCHeading">
    <w:name w:val="TOC Heading"/>
    <w:basedOn w:val="Heading1"/>
    <w:next w:val="Normal"/>
    <w:uiPriority w:val="39"/>
    <w:semiHidden/>
    <w:unhideWhenUsed/>
    <w:qFormat/>
    <w:rsid w:val="00821C78"/>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21C78"/>
    <w:pPr>
      <w:spacing w:after="100"/>
    </w:pPr>
  </w:style>
  <w:style w:type="character" w:styleId="Hyperlink">
    <w:name w:val="Hyperlink"/>
    <w:basedOn w:val="DefaultParagraphFont"/>
    <w:uiPriority w:val="99"/>
    <w:unhideWhenUsed/>
    <w:rsid w:val="00821C78"/>
    <w:rPr>
      <w:color w:val="0000FF" w:themeColor="hyperlink"/>
      <w:u w:val="single"/>
    </w:rPr>
  </w:style>
  <w:style w:type="paragraph" w:styleId="BalloonText">
    <w:name w:val="Balloon Text"/>
    <w:basedOn w:val="Normal"/>
    <w:link w:val="BalloonTextChar"/>
    <w:uiPriority w:val="99"/>
    <w:semiHidden/>
    <w:unhideWhenUsed/>
    <w:rsid w:val="00821C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C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806BED-8518-4412-944B-CDE8B7D8F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1294</Words>
  <Characters>7378</Characters>
  <Application>Microsoft Office Word</Application>
  <DocSecurity>0</DocSecurity>
  <Lines>61</Lines>
  <Paragraphs>17</Paragraphs>
  <ScaleCrop>false</ScaleCrop>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ILWAD ALIGAS</cp:lastModifiedBy>
  <cp:revision>3</cp:revision>
  <dcterms:created xsi:type="dcterms:W3CDTF">2023-01-04T13:38:00Z</dcterms:created>
  <dcterms:modified xsi:type="dcterms:W3CDTF">2023-01-04T13:41:00Z</dcterms:modified>
</cp:coreProperties>
</file>