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53E69" w14:textId="77777777" w:rsidR="001A4F43" w:rsidRDefault="001A4F43" w:rsidP="003528CD">
      <w:pPr>
        <w:ind w:firstLine="720"/>
        <w:contextualSpacing/>
        <w:jc w:val="center"/>
        <w:rPr>
          <w:b/>
        </w:rPr>
      </w:pPr>
    </w:p>
    <w:p w14:paraId="7AE7FF6F" w14:textId="77777777" w:rsidR="008A16FB" w:rsidRDefault="008A16FB" w:rsidP="003528CD">
      <w:pPr>
        <w:ind w:firstLine="720"/>
        <w:contextualSpacing/>
        <w:jc w:val="center"/>
        <w:rPr>
          <w:b/>
        </w:rPr>
      </w:pPr>
    </w:p>
    <w:p w14:paraId="313F357E" w14:textId="77777777" w:rsidR="008A16FB" w:rsidRDefault="008A16FB" w:rsidP="003528CD">
      <w:pPr>
        <w:ind w:firstLine="720"/>
        <w:contextualSpacing/>
        <w:jc w:val="center"/>
        <w:rPr>
          <w:b/>
        </w:rPr>
      </w:pPr>
    </w:p>
    <w:p w14:paraId="60F3F977" w14:textId="77777777" w:rsidR="008A16FB" w:rsidRDefault="008A16FB" w:rsidP="003528CD">
      <w:pPr>
        <w:ind w:firstLine="720"/>
        <w:contextualSpacing/>
        <w:jc w:val="center"/>
        <w:rPr>
          <w:b/>
        </w:rPr>
      </w:pPr>
    </w:p>
    <w:p w14:paraId="0AB62A24" w14:textId="77777777" w:rsidR="008A16FB" w:rsidRDefault="008A16FB" w:rsidP="003528CD">
      <w:pPr>
        <w:ind w:firstLine="720"/>
        <w:contextualSpacing/>
        <w:jc w:val="center"/>
        <w:rPr>
          <w:b/>
        </w:rPr>
      </w:pPr>
    </w:p>
    <w:p w14:paraId="097B6DBD" w14:textId="77777777" w:rsidR="001A4F43" w:rsidRDefault="001A4F43" w:rsidP="003528CD">
      <w:pPr>
        <w:ind w:firstLine="720"/>
        <w:contextualSpacing/>
        <w:jc w:val="center"/>
        <w:rPr>
          <w:b/>
        </w:rPr>
      </w:pPr>
    </w:p>
    <w:p w14:paraId="5F2DAA26" w14:textId="77777777" w:rsidR="001A4F43" w:rsidRDefault="001A4F43" w:rsidP="003528CD">
      <w:pPr>
        <w:ind w:firstLine="720"/>
        <w:contextualSpacing/>
        <w:jc w:val="center"/>
        <w:rPr>
          <w:b/>
        </w:rPr>
      </w:pPr>
    </w:p>
    <w:p w14:paraId="75E5605F" w14:textId="77777777" w:rsidR="001A4F43" w:rsidRDefault="00593230" w:rsidP="008A16FB">
      <w:pPr>
        <w:ind w:firstLine="720"/>
        <w:contextualSpacing/>
        <w:jc w:val="center"/>
        <w:rPr>
          <w:b/>
        </w:rPr>
      </w:pPr>
      <w:r w:rsidRPr="001A4F43">
        <w:rPr>
          <w:b/>
        </w:rPr>
        <w:t>EARLY YEARS CURRICULA</w:t>
      </w:r>
    </w:p>
    <w:p w14:paraId="7BAF2447" w14:textId="61129237" w:rsidR="001A4F43" w:rsidRDefault="001A4F43" w:rsidP="003528CD">
      <w:pPr>
        <w:ind w:firstLine="720"/>
        <w:contextualSpacing/>
        <w:jc w:val="center"/>
      </w:pPr>
    </w:p>
    <w:p w14:paraId="208041D1" w14:textId="03686B7C" w:rsidR="00763B81" w:rsidRDefault="006D5B53" w:rsidP="003528CD">
      <w:pPr>
        <w:ind w:firstLine="720"/>
        <w:contextualSpacing/>
        <w:jc w:val="center"/>
      </w:pPr>
      <w:r>
        <w:t xml:space="preserve"> </w:t>
      </w:r>
      <w:r w:rsidR="00763B81">
        <w:t>SALMOT ABOSEDE OLANIGAN</w:t>
      </w:r>
    </w:p>
    <w:p w14:paraId="5C252D16" w14:textId="4E7E4D61" w:rsidR="001A4F43" w:rsidRPr="001A4F43" w:rsidRDefault="006D5B53" w:rsidP="006D5B53">
      <w:pPr>
        <w:ind w:firstLine="720"/>
        <w:contextualSpacing/>
      </w:pPr>
      <w:r>
        <w:t xml:space="preserve">                                                           </w:t>
      </w:r>
      <w:r w:rsidR="00763B81">
        <w:t>2005243</w:t>
      </w:r>
    </w:p>
    <w:p w14:paraId="193F7D8F" w14:textId="77777777" w:rsidR="001A4F43" w:rsidRDefault="001A4F43" w:rsidP="003528CD">
      <w:pPr>
        <w:ind w:firstLine="720"/>
        <w:contextualSpacing/>
        <w:jc w:val="center"/>
        <w:rPr>
          <w:b/>
        </w:rPr>
      </w:pPr>
    </w:p>
    <w:p w14:paraId="33C0A540" w14:textId="77777777" w:rsidR="001A4F43" w:rsidRDefault="001A4F43" w:rsidP="003528CD">
      <w:pPr>
        <w:ind w:firstLine="720"/>
        <w:contextualSpacing/>
        <w:jc w:val="center"/>
        <w:rPr>
          <w:b/>
        </w:rPr>
      </w:pPr>
    </w:p>
    <w:p w14:paraId="00905AFA" w14:textId="77777777" w:rsidR="001A4F43" w:rsidRDefault="00593230">
      <w:pPr>
        <w:rPr>
          <w:b/>
        </w:rPr>
      </w:pPr>
      <w:r>
        <w:rPr>
          <w:b/>
        </w:rPr>
        <w:br w:type="page"/>
      </w:r>
    </w:p>
    <w:p w14:paraId="3CFECA50" w14:textId="5949CD5A" w:rsidR="003528CD" w:rsidRPr="003528CD" w:rsidRDefault="003528CD" w:rsidP="003D7B49">
      <w:pPr>
        <w:ind w:firstLine="720"/>
        <w:contextualSpacing/>
        <w:rPr>
          <w:b/>
        </w:rPr>
      </w:pPr>
    </w:p>
    <w:p w14:paraId="7529835C" w14:textId="54A1675E" w:rsidR="003D7B49" w:rsidRPr="0005444A" w:rsidRDefault="003D7B49" w:rsidP="008A16FB">
      <w:pPr>
        <w:spacing w:before="120" w:after="120"/>
        <w:ind w:firstLine="720"/>
        <w:rPr>
          <w:b/>
          <w:bCs/>
          <w:sz w:val="28"/>
          <w:szCs w:val="28"/>
        </w:rPr>
      </w:pPr>
      <w:r w:rsidRPr="0005444A">
        <w:rPr>
          <w:b/>
          <w:bCs/>
          <w:sz w:val="28"/>
          <w:szCs w:val="28"/>
        </w:rPr>
        <w:t>Section</w:t>
      </w:r>
      <w:r w:rsidR="00593230" w:rsidRPr="0005444A">
        <w:rPr>
          <w:b/>
          <w:bCs/>
          <w:sz w:val="28"/>
          <w:szCs w:val="28"/>
        </w:rPr>
        <w:t xml:space="preserve"> 1</w:t>
      </w:r>
      <w:r w:rsidRPr="0005444A">
        <w:rPr>
          <w:b/>
          <w:bCs/>
          <w:sz w:val="28"/>
          <w:szCs w:val="28"/>
        </w:rPr>
        <w:t xml:space="preserve"> </w:t>
      </w:r>
    </w:p>
    <w:p w14:paraId="15A44053" w14:textId="42273503" w:rsidR="003528CD" w:rsidRPr="0005444A" w:rsidRDefault="00593230" w:rsidP="008A16FB">
      <w:pPr>
        <w:spacing w:before="120" w:after="120"/>
        <w:ind w:firstLine="720"/>
        <w:rPr>
          <w:sz w:val="28"/>
          <w:szCs w:val="28"/>
        </w:rPr>
      </w:pPr>
      <w:r w:rsidRPr="0005444A">
        <w:rPr>
          <w:sz w:val="28"/>
          <w:szCs w:val="28"/>
        </w:rPr>
        <w:t xml:space="preserve"> </w:t>
      </w:r>
      <w:r w:rsidR="008A16FB" w:rsidRPr="0005444A">
        <w:rPr>
          <w:b/>
          <w:sz w:val="28"/>
          <w:szCs w:val="28"/>
          <w:u w:val="single"/>
        </w:rPr>
        <w:t>Foundation Phase I</w:t>
      </w:r>
      <w:r w:rsidRPr="0005444A">
        <w:rPr>
          <w:b/>
          <w:sz w:val="28"/>
          <w:szCs w:val="28"/>
          <w:u w:val="single"/>
        </w:rPr>
        <w:t>mplementation</w:t>
      </w:r>
    </w:p>
    <w:p w14:paraId="59446640" w14:textId="77777777" w:rsidR="00335F30" w:rsidRDefault="00593230" w:rsidP="008A16FB">
      <w:pPr>
        <w:spacing w:before="120" w:after="120"/>
        <w:ind w:firstLine="720"/>
      </w:pPr>
      <w:r>
        <w:t xml:space="preserve">The Welsh early childhood </w:t>
      </w:r>
      <w:r w:rsidR="001A4F43">
        <w:t>curricula</w:t>
      </w:r>
      <w:r>
        <w:t xml:space="preserve">, known as the Foundation Phase, are organized around broad subject areas, in line with a worldwide trend. </w:t>
      </w:r>
      <w:r w:rsidR="00511F50" w:rsidRPr="00511F50">
        <w:t>The Foundation Phase framework establishes seven areas of study essential to provide a well-rounded, cross-disciplinary education for children ages three to seven.</w:t>
      </w:r>
      <w:r w:rsidR="00511F50">
        <w:t xml:space="preserve"> </w:t>
      </w:r>
      <w:r w:rsidR="00511F50" w:rsidRPr="00511F50">
        <w:t xml:space="preserve">The proposed </w:t>
      </w:r>
      <w:r w:rsidR="001A4F43">
        <w:t>curricula</w:t>
      </w:r>
      <w:r w:rsidR="00511F50" w:rsidRPr="00511F50">
        <w:t xml:space="preserve"> for the Foundation Phase has based on the premise that children benefit most from an approach that places them "at the center of all this shift in perspective." As such, it is imperative that educators "be conscious of and grasp the transition in learning theories."</w:t>
      </w:r>
      <w:r w:rsidR="00550B41">
        <w:fldChar w:fldCharType="begin"/>
      </w:r>
      <w:r w:rsidR="006E608C">
        <w:instrText xml:space="preserve"> ADDIN ZOTERO_ITEM CSL_CITATION {"citationID":"wqkD6UiU","properties":{"formattedCitation":"(Beckley, 2011)","plainCitation":"(Beckley, 2011)","dontUpdate":true,"noteIndex":0},"citationItems":[{"id":1887,"uris":["http://zotero.org/users/local/CH6zw2kb/items/F5QNU275"],"itemData":{"id":1887,"type":"book","abstract":"By explaining the theoretical context and highlighting relevant research evidence, this book supports a whole child approach to learning in the early years. Drawing on case studies from a wide range of early years settings, the chapters consider how the different professions in education, health and social care can work together to achieve the best possible outcomes for all young children.   Included are chapters on: ·theories of learning ·partnerships with parents and carers ·motivation and self-esteem ·diversity ·inclusion ·thinking skills ·approaches to play ·engaging early learners ·leadership and management ·multi-agency working  The links made between theory and practice, and the practical suggestions for how to make this happen in any early years setting, make this book a vital text for all early years students.","ISBN":"978-1-4462-5434-9","language":"en","note":"Google-Books-ID: EUj3YS6SCDMC","number-of-pages":"266","publisher":"SAGE","source":"Google Books","title":"Learning in Early Childhood: A Whole Child Approach from birth to 8","title-short":"Learning in Early Childhood","author":[{"family":"Beckley","given":"Pat"}],"issued":{"date-parts":[["2011",11,4]]}}}],"schema":"https://github.com/citation-style-language/schema/raw/master/csl-citation.json"} </w:instrText>
      </w:r>
      <w:r w:rsidR="00550B41">
        <w:fldChar w:fldCharType="separate"/>
      </w:r>
      <w:r w:rsidR="00550B41" w:rsidRPr="00550B41">
        <w:rPr>
          <w:rFonts w:ascii="Times New Roman" w:hAnsi="Times New Roman"/>
        </w:rPr>
        <w:t>(Beckley 2011)</w:t>
      </w:r>
      <w:r w:rsidR="00550B41">
        <w:fldChar w:fldCharType="end"/>
      </w:r>
      <w:r>
        <w:t xml:space="preserve">, identified a critical problem in </w:t>
      </w:r>
      <w:r w:rsidR="00A80440">
        <w:t xml:space="preserve">curriculum </w:t>
      </w:r>
      <w:r>
        <w:t>construction almost 35 years ago. We advocate changing the space between theoretical considerations and practical application.</w:t>
      </w:r>
    </w:p>
    <w:p w14:paraId="301384A3" w14:textId="4F07603B" w:rsidR="00511F50" w:rsidRDefault="00593230" w:rsidP="008A16FB">
      <w:pPr>
        <w:spacing w:before="120" w:after="120"/>
        <w:ind w:firstLine="720"/>
      </w:pPr>
      <w:r>
        <w:t>The sociocultural perspective on learning espoused by</w:t>
      </w:r>
      <w:r w:rsidR="003D7B49">
        <w:t xml:space="preserve"> </w:t>
      </w:r>
      <w:r w:rsidR="007C3B15">
        <w:fldChar w:fldCharType="begin"/>
      </w:r>
      <w:r w:rsidR="007C3B15">
        <w:instrText xml:space="preserve"> ADDIN ZOTERO_ITEM CSL_CITATION {"citationID":"LWuOiCJq","properties":{"formattedCitation":"(Aasen and Waters, 2006)","plainCitation":"(Aasen and Waters, 2006)","noteIndex":0},"citationItems":[{"id":1918,"uris":["http://zotero.org/users/local/CH6zw2kb/items/2NGVT7DB"],"itemData":{"id":1918,"type":"article-journal","abstract":"This article aims to set out considerations resulting from international collaboration between educational thinkers in Norway and Wales concerning the proposed Foundation Phase in Wales and the Norwegian Framework Plan for Day Care Institutions, which cater for the same age of child. The essential feature of the Welsh proposal is the aim to place ‘well-being’ at the heart of educational work with children between the ages of three and seven. There needs to be an explicit consideration of the view of the child within policy and practice in order for the Foundation Phase to be successfully implemented. Welsh policy-makers and practitioners need to openly adopt a sociocultural view of the child in order to place well-being at the centre of the Foundation Phase at the level of the classroom, particularly at Key Stage 1. Well-being is considered in the light of Norwegian approaches. Practice in Norway and the findings from the recent EPPE project in Britain are used as a source of guidance for Welsh practitioners.","container-title":"Education 3-13","DOI":"10.1080/03004270600670425","ISSN":"0300-4279","issue":"2","note":"publisher: Routledge\n_eprint: https://doi.org/10.1080/03004270600670425","page":"123-129","source":"Taylor and Francis+NEJM","title":"The new curriculum in Wales: a new view of the child?","title-short":"The new curriculum in Wales","volume":"34","author":[{"family":"Aasen","given":"Wenche"},{"family":"Waters","given":"Jane"}],"issued":{"date-parts":[["2006",6,1]]}}}],"schema":"https://github.com/citation-style-language/schema/raw/master/csl-citation.json"} </w:instrText>
      </w:r>
      <w:r w:rsidR="007C3B15">
        <w:fldChar w:fldCharType="separate"/>
      </w:r>
      <w:r w:rsidR="007C3B15" w:rsidRPr="007C3B15">
        <w:rPr>
          <w:rFonts w:ascii="Times New Roman" w:hAnsi="Times New Roman"/>
        </w:rPr>
        <w:t>(Aasen and Waters, 2006)</w:t>
      </w:r>
      <w:r w:rsidR="007C3B15">
        <w:fldChar w:fldCharType="end"/>
      </w:r>
      <w:r>
        <w:t xml:space="preserve"> is shown in various early childhood educatio</w:t>
      </w:r>
      <w:r w:rsidR="007C3B15">
        <w:t>n models across the globe</w:t>
      </w:r>
      <w:r>
        <w:t xml:space="preserve">. As part of their efforts to incorporate global best practices into the </w:t>
      </w:r>
      <w:r w:rsidR="00A80440">
        <w:t>curriculum</w:t>
      </w:r>
      <w:r>
        <w:t xml:space="preserve">, Welsh education ministers did away with "Physical Education" as a separate subject area. They removed "school subjects" from the Foundation Phase </w:t>
      </w:r>
      <w:r w:rsidR="001A4F43">
        <w:t>curricula</w:t>
      </w:r>
      <w:r>
        <w:t xml:space="preserve">. </w:t>
      </w:r>
      <w:r w:rsidRPr="00511F50">
        <w:t>The Welsh government has decided to remove Physical Education as a mandatory subject for students in Wales under the age of seven for the first time in the country's educational history.</w:t>
      </w:r>
    </w:p>
    <w:p w14:paraId="77D41D74" w14:textId="77777777" w:rsidR="00511F50" w:rsidRDefault="00593230" w:rsidP="008A16FB">
      <w:pPr>
        <w:spacing w:before="120" w:after="120"/>
        <w:ind w:firstLine="720"/>
      </w:pPr>
      <w:r>
        <w:t xml:space="preserve">The debate in the scholarly community over the significance and utility of physical education has been aided by the concept of physical literacy. Physical literacy is seen as a more inclusive term because of the many factors that may influence a person's level of physical </w:t>
      </w:r>
      <w:r>
        <w:lastRenderedPageBreak/>
        <w:t xml:space="preserve">literacy at various points in their lives. </w:t>
      </w:r>
      <w:r w:rsidRPr="00511F50">
        <w:t>Physical education (P.E.) is something most children may get from while still in school. This shift in Physical Education for Welsh children under the age of seven may be the reason for worry, given the significance of mobility to children's development and the broader issue of physical illiteracy. On the other hand, learning through doing and playing is emphasized du</w:t>
      </w:r>
      <w:r w:rsidR="007C3B15">
        <w:t xml:space="preserve">ring the formative years. </w:t>
      </w:r>
      <w:r w:rsidR="007C3B15">
        <w:fldChar w:fldCharType="begin"/>
      </w:r>
      <w:r w:rsidR="007C3B15">
        <w:instrText xml:space="preserve"> ADDIN ZOTERO_ITEM CSL_CITATION {"citationID":"bemfFjED","properties":{"formattedCitation":"(MAUDE, 2010)","plainCitation":"(MAUDE, 2010)","noteIndex":0},"citationItems":[{"id":1919,"uris":["http://zotero.org/users/local/CH6zw2kb/items/UD97LYMW"],"itemData":{"id":1919,"type":"chapter","abstract":"The focus of this chapter is on the roots of physical literacy as they develop\nin the young child. The first part of the chapter is devoted to the growth and\nmaturation of the infant from birth, with particular reference to physical\ndevelopment. This is followed by a section in which consideration is given\nto the significant contribution of the acquisition, extension and application\nof movement vocabulary to the enhancement of physical competence,\nincluding the involvement of emerging movement capacities. In the final part\nof the chapter there is a discussion of the importance of play in the life of the\nyoung child, with consideration of how these experiences can foster\ndevelopment of a range of attributes of physical literacy.","container-title":"Physical Literacy","ISBN":"978-0-203-88190-3","note":"number-of-pages: 16","publisher":"Routledge","title":"Physical literacy and the young child","author":[{"family":"MAUDE","given":"PATRICIA"}],"issued":{"date-parts":[["2010"]]}}}],"schema":"https://github.com/citation-style-language/schema/raw/master/csl-citation.json"} </w:instrText>
      </w:r>
      <w:r w:rsidR="007C3B15">
        <w:fldChar w:fldCharType="separate"/>
      </w:r>
      <w:r w:rsidR="007C3B15" w:rsidRPr="007C3B15">
        <w:rPr>
          <w:rFonts w:ascii="Times New Roman" w:hAnsi="Times New Roman"/>
        </w:rPr>
        <w:t>(MAUDE, 2010)</w:t>
      </w:r>
      <w:r w:rsidR="007C3B15">
        <w:fldChar w:fldCharType="end"/>
      </w:r>
      <w:r w:rsidRPr="00511F50">
        <w:t>argues that the "key to fostering physical literacy are play spaces, both inside and outdoors; play materials, both naturally occurring and artificial; and playmates, both adults, and children" A person with physical literacy is motivated, capable, confident, knowledgeable, and aware enough to respect and accept responsibility for a lifetime of physical exercise involvement.</w:t>
      </w:r>
    </w:p>
    <w:p w14:paraId="0BE78B24" w14:textId="77777777" w:rsidR="008D3EF3" w:rsidRDefault="008D3EF3" w:rsidP="008A16FB">
      <w:pPr>
        <w:spacing w:before="120" w:after="120"/>
        <w:ind w:firstLine="720"/>
      </w:pPr>
    </w:p>
    <w:p w14:paraId="1F7AECD8" w14:textId="77777777" w:rsidR="00335F30" w:rsidRPr="005718D4" w:rsidRDefault="00593230" w:rsidP="008A16FB">
      <w:pPr>
        <w:spacing w:before="120" w:after="120"/>
        <w:ind w:firstLine="720"/>
        <w:jc w:val="center"/>
        <w:rPr>
          <w:b/>
          <w:sz w:val="28"/>
          <w:szCs w:val="28"/>
        </w:rPr>
      </w:pPr>
      <w:r w:rsidRPr="005718D4">
        <w:rPr>
          <w:b/>
          <w:sz w:val="28"/>
          <w:szCs w:val="28"/>
        </w:rPr>
        <w:t>Literacy in Physical Activity</w:t>
      </w:r>
    </w:p>
    <w:p w14:paraId="49DCDE21" w14:textId="56EA98B5" w:rsidR="00335F30" w:rsidRDefault="00593230" w:rsidP="008A16FB">
      <w:pPr>
        <w:spacing w:before="120" w:after="120"/>
        <w:ind w:firstLine="720"/>
      </w:pPr>
      <w:r w:rsidRPr="00511F50">
        <w:t xml:space="preserve">According to Whitehead, everyone </w:t>
      </w:r>
      <w:r w:rsidR="003949AD" w:rsidRPr="00511F50">
        <w:t>must</w:t>
      </w:r>
      <w:r w:rsidRPr="00511F50">
        <w:t xml:space="preserve"> be literate in the movement since it is equally as vital as literacy in speech. The phrase "physical literacy" was first used in a pamphlet produced by the United Kingdom's Sports Councils in 1991. Since Whitehead took control of the debate, P.E. has been extensively accepted in the literature, research, and policy of governments all over the globe</w:t>
      </w:r>
      <w:r w:rsidR="007C3B15">
        <w:fldChar w:fldCharType="begin"/>
      </w:r>
      <w:r w:rsidR="006E608C">
        <w:instrText xml:space="preserve"> ADDIN ZOTERO_ITEM CSL_CITATION {"citationID":"hDWQlWNT","properties":{"formattedCitation":"(Bilton and Waters, 2017)","plainCitation":"(Bilton and Waters, 2017)","dontUpdate":true,"noteIndex":0},"citationItems":[{"id":1901,"uris":["http://zotero.org/users/local/CH6zw2kb/items/GIT56XIM"],"itemData":{"id":1901,"type":"article-journal","abstract":"This comparative study between Wales and England was undertaken to better understand what influences or drives the professed aims for outdoor provision of early years teachers; specifically the extent to which professed aims reflect the research-based literature common to both countries, and/or statutory curricular, which differs in each country. The research gathered quantitative and qualitative data through an online survey. Participants were teachers of children aged four to five years working in the respective country’s University partnership schools. Partnership schools are those who work with the University to train teachers. The findings suggest Welsh teachers aim and plan to use their outdoor spaces explicitly for curriculum-related learning more so than their English counterparts who appear not to identify such specific curriculum-related learning outcomes but to emphasise personal/social/dispositional aspects of development for young children when outside. This research indicates how the divergence of education-related policy and curriculum appears to have impacted upon the way practitioners express their aims for outdoor learning in England and Wales. The values underpinning the relative curricular documentation appear to emerge in the intended practice of early years teachers in both countries. The values underpinning the academic discourse related to provision for outdoor activity is much less prominent in the responses to the surveys from English and Welsh teachers.","container-title":"Social Sciences","DOI":"10.3390/socsci6010001","ISSN":"2076-0760","issue":"1","language":"en","note":"number: 1\npublisher: Multidisciplinary Digital Publishing Institute","page":"1","source":"www.mdpi.com","title":"Why Take Young Children Outside? A Critical Consideration of the Professed Aims for Outdoor Learning in the Early Years by Teachers from England and Wales","title-short":"Why Take Young Children Outside?","volume":"6","author":[{"family":"Bilton","given":"Helen"},{"family":"Waters","given":"Jane"}],"issued":{"date-parts":[["2017",3]]}}}],"schema":"https://github.com/citation-style-language/schema/raw/master/csl-citation.json"} </w:instrText>
      </w:r>
      <w:r w:rsidR="007C3B15">
        <w:fldChar w:fldCharType="separate"/>
      </w:r>
      <w:r w:rsidR="007C3B15" w:rsidRPr="007C3B15">
        <w:rPr>
          <w:rFonts w:ascii="Times New Roman" w:hAnsi="Times New Roman"/>
        </w:rPr>
        <w:t>(Bilton &amp; Waters, 2017)</w:t>
      </w:r>
      <w:r w:rsidR="007C3B15">
        <w:fldChar w:fldCharType="end"/>
      </w:r>
      <w:r w:rsidRPr="00511F50">
        <w:t>.</w:t>
      </w:r>
      <w:r>
        <w:t xml:space="preserve"> On the other hand, "physical literacy" refers to the ability to engage in physical activity at any stage of life. The development of a person's physical literacy in recreation and leisure is facilitated by all embodied experiences, beginning with movement, play, and physical education in early childhood.</w:t>
      </w:r>
      <w:r w:rsidR="007A078E" w:rsidRPr="007A078E">
        <w:t xml:space="preserve"> Words like "cat," "sat," and "mat" are among the first taught to a youngster who is just starting to read. A youngster also develops motor abilities including running, jumping, throwing, and balancing as they grow. Furthermore, kids learn to read by putting together words and phrases. Similarly, tasks like riding a bicycle, swimming, and the triple leap need the linking of individual abilities to generate larger movement phrases.</w:t>
      </w:r>
    </w:p>
    <w:p w14:paraId="394272A7" w14:textId="77777777" w:rsidR="00511F50" w:rsidRDefault="00593230" w:rsidP="008A16FB">
      <w:pPr>
        <w:spacing w:before="120" w:after="120"/>
        <w:ind w:firstLine="720"/>
      </w:pPr>
      <w:r>
        <w:lastRenderedPageBreak/>
        <w:t>The original goal of Physical Education was "to develop each person's full self," but as the field has become more academicized, it has strayed from this goal, as stated by</w:t>
      </w:r>
      <w:r w:rsidR="007C3B15">
        <w:fldChar w:fldCharType="begin"/>
      </w:r>
      <w:r w:rsidR="007C3B15">
        <w:instrText xml:space="preserve"> ADDIN ZOTERO_ITEM CSL_CITATION {"citationID":"C7pDMEHN","properties":{"formattedCitation":"(Stolz et al., 2013)","plainCitation":"(Stolz et al., 2013)","noteIndex":0},"citationItems":[{"id":1920,"uris":["http://zotero.org/users/local/CH6zw2kb/items/ZGJBU8TG"],"itemData":{"id":1920,"type":"article-journal","abstract":"Socio-scientific issue-based science education has been suggested for promoting general educational skills development in science classes. However, there is a lack of operationalized criteria, which can be used to reflect upon societal issues to whether turning them into issues for science classroom instruction. This paper describes a case study based on Participatory Action Research in science education. A lesson plan based on the socio-scientific issue of doping in professional sports and in fitness studios was designed and cyclically refined by a group of teachers and science education researchers. Along this case, together with previous studies of SSI-oriented curriculum development, the action research group started reflecting on the question of operational criteria for reflecting and carrying out socio-scientific issues in science classroom situations. This paper discusses the structure of the above-mentioned lesson plan. Experience gained during lesson plan development and testing will be reported upon. Suggestions stemming from teacher group discussions about the criteria chosen for reflecting socio-scientific issues for classroom use will also be presented.","container-title":"Eurasia Journal of Mathematics, Science and Technology Education","DOI":"10.12973/eurasia.2014.945a","ISSN":"1305-8215, 1305-8223","issue":"4","journalAbbreviation":"EURASIA J Math Sci Tech Ed","language":"english","note":"publisher: Modestum LTD","page":"361-370","source":"www.ejmste.com","title":"Reflecting Socio-Scientific Issues for Science Education Coming from the Case of Curriculum Development on Doping in Chemistry Education","volume":"9","author":[{"family":"Stolz","given":"Miriam"},{"family":"Witteck","given":"Torsten"},{"family":"Marks","given":"Ralf"},{"family":"Eilks","given":"Ingo"}],"issued":{"date-parts":[["2013",12,14]]}}}],"schema":"https://github.com/citation-style-language/schema/raw/master/csl-citation.json"} </w:instrText>
      </w:r>
      <w:r w:rsidR="007C3B15">
        <w:fldChar w:fldCharType="separate"/>
      </w:r>
      <w:r w:rsidR="007C3B15" w:rsidRPr="007C3B15">
        <w:rPr>
          <w:rFonts w:ascii="Times New Roman" w:hAnsi="Times New Roman"/>
        </w:rPr>
        <w:t>(Stolz et al., 2013)</w:t>
      </w:r>
      <w:r w:rsidR="007C3B15">
        <w:fldChar w:fldCharType="end"/>
      </w:r>
      <w:r>
        <w:t>.</w:t>
      </w:r>
      <w:r w:rsidR="007C3B15">
        <w:t xml:space="preserve"> additionally,</w:t>
      </w:r>
      <w:r>
        <w:t xml:space="preserve"> </w:t>
      </w:r>
      <w:r w:rsidR="007C3B15">
        <w:fldChar w:fldCharType="begin"/>
      </w:r>
      <w:r w:rsidR="007C3B15">
        <w:instrText xml:space="preserve"> ADDIN ZOTERO_ITEM CSL_CITATION {"citationID":"MlPsi917","properties":{"formattedCitation":"(Durden-Myers et al., 2018)","plainCitation":"(Durden-Myers et al., 2018)","noteIndex":0},"citationItems":[{"id":1923,"uris":["http://zotero.org/users/local/CH6zw2kb/items/MD5A5G2W"],"itemData":{"id":1923,"type":"article-journal","abstract":"This article explores the relationship between physical literacy and human flourishing. Understanding the contribution physical literacy may have in nurturing human flourishing extends the philosophical rationale and importance of physical literacy in relation to maximizing human potential. This article proposes that the concept of physical literacy is being embraced worldwide, in part due to the contribution physical literacy may make in nurturing human flourishing. Therefore, this article discusses the relationship between physical literacy and human flourishing in detail, unveiling what value this connection may hold in promoting physical literacy as an element integral in enhancing quality of life. Aspects of human flourishing are presented and examined alongside physical literacy. Synergies between physical literacy and human flourishing are not hard to find, and this gives credence to the growing adoption of physical literacy as a valuable human capability.","container-title":"Journal of Teaching in Physical Education","DOI":"10.1123/jtpe.2018-0132","ISSN":"1543-2769, 0273-5024","issue":"3","language":"en_US","note":"publisher: Human Kinetics\nsection: Journal of Teaching in Physical Education","page":"308-311","source":"journals.humankinetics.com","title":"Physical Literacy and Human Flourishing","volume":"37","author":[{"family":"Durden-Myers","given":"Elizabeth J."},{"family":"Whitehead","given":"Margaret E."},{"family":"Pot","given":"Niek"}],"issued":{"date-parts":[["2018",7,1]]}}}],"schema":"https://github.com/citation-style-language/schema/raw/master/csl-citation.json"} </w:instrText>
      </w:r>
      <w:r w:rsidR="007C3B15">
        <w:fldChar w:fldCharType="separate"/>
      </w:r>
      <w:r w:rsidR="007C3B15" w:rsidRPr="007C3B15">
        <w:rPr>
          <w:rFonts w:ascii="Times New Roman" w:hAnsi="Times New Roman"/>
        </w:rPr>
        <w:t>(Durden-Myers et al., 2018)</w:t>
      </w:r>
      <w:r w:rsidR="007C3B15">
        <w:fldChar w:fldCharType="end"/>
      </w:r>
      <w:r w:rsidR="007C3B15">
        <w:t xml:space="preserve">noted </w:t>
      </w:r>
      <w:r>
        <w:t xml:space="preserve">that people are not merely "beings in the world" but integral participants in their environments. As a result of their restless need to observe and react to the world, or intentionality, humans are perpetually involved in a two-way exchange with it. Whitehead defines "operational intentionality" as an intention in which our bodies are the focal point. Because </w:t>
      </w:r>
      <w:r w:rsidRPr="00511F50">
        <w:t>The focus on play in the Foundation Phase is crucial because it is through play that children learn so much about who they are and what they can contribute to the world. Indeed, young infants at play are one of the most glaring examples of the innate need to interact with the environment. The 'intimate link between perception and movement' occurs inseparably as babies create their sense of themselves as 'beings-in-the-world.</w:t>
      </w:r>
    </w:p>
    <w:p w14:paraId="7AEC56C6" w14:textId="77777777" w:rsidR="008D3EF3" w:rsidRDefault="008D3EF3" w:rsidP="008A16FB">
      <w:pPr>
        <w:spacing w:before="120" w:after="120"/>
        <w:ind w:firstLine="720"/>
      </w:pPr>
    </w:p>
    <w:p w14:paraId="45354244" w14:textId="77777777" w:rsidR="00335F30" w:rsidRPr="005718D4" w:rsidRDefault="00593230" w:rsidP="008A16FB">
      <w:pPr>
        <w:spacing w:before="120" w:after="120"/>
        <w:ind w:firstLine="720"/>
        <w:jc w:val="center"/>
        <w:rPr>
          <w:b/>
          <w:sz w:val="28"/>
          <w:szCs w:val="28"/>
        </w:rPr>
      </w:pPr>
      <w:r w:rsidRPr="005718D4">
        <w:rPr>
          <w:b/>
          <w:sz w:val="28"/>
          <w:szCs w:val="28"/>
        </w:rPr>
        <w:t>Implementation A</w:t>
      </w:r>
      <w:r w:rsidR="009028E7" w:rsidRPr="005718D4">
        <w:rPr>
          <w:b/>
          <w:sz w:val="28"/>
          <w:szCs w:val="28"/>
        </w:rPr>
        <w:t>ccuracy</w:t>
      </w:r>
    </w:p>
    <w:p w14:paraId="273BFD20" w14:textId="77777777" w:rsidR="00335F30" w:rsidRDefault="00593230" w:rsidP="008A16FB">
      <w:pPr>
        <w:spacing w:before="120" w:after="120"/>
        <w:ind w:firstLine="720"/>
      </w:pPr>
      <w:r>
        <w:t>New curriculum</w:t>
      </w:r>
      <w:r w:rsidR="009028E7">
        <w:t xml:space="preserve"> introduction is a challenging task, as the available literature emphasizes. This study examined the conditions under which educators could implement policy, as low prescription rates characterize the Foundation Phase.</w:t>
      </w:r>
      <w:r w:rsidR="00336615">
        <w:t xml:space="preserve"> to evaluate the implementation and success of the foundation phase, observation and students from several schools were interviewed.</w:t>
      </w:r>
      <w:r w:rsidR="009028E7">
        <w:t xml:space="preserve"> The study evaluated the implementation's accuracy by highlighting crucial aspects of the </w:t>
      </w:r>
      <w:r w:rsidR="001A4F43">
        <w:t>curricula</w:t>
      </w:r>
      <w:r w:rsidR="009028E7">
        <w:t xml:space="preserve"> and then critiquing how well they correspond to the envisioned Foundation Level</w:t>
      </w:r>
      <w:r w:rsidR="00CC1AD8">
        <w:fldChar w:fldCharType="begin"/>
      </w:r>
      <w:r w:rsidR="00CC1AD8">
        <w:instrText xml:space="preserve"> ADDIN ZOTERO_ITEM CSL_CITATION {"citationID":"BNj80gk5","properties":{"formattedCitation":"(Wainwright et al., 2016)","plainCitation":"(Wainwright et al., 2016)","noteIndex":0},"citationItems":[{"id":1917,"uris":["http://zotero.org/users/local/CH6zw2kb/items/4R47SKXA"],"itemData":{"id":1917,"type":"article-journal","abstract":"In 2008, the Welsh Assembly Government began the implementation of a new holistic play-based learning continuum for children aged three to seven called the Foundation Phase. Areas of learning replaced subjects and consequently pupils in Wales under the age of seven no longer study Physical Education in its traditional form. With growing recognition of the importance of physical literacy and the role that Physical Education plays in its development, a three-phase complementarity mixed methods study explored the impact of this new curriculum on pupils’ physical literacy, finding that the Foundation Phase makes a positive contribution to the development of physical literacy. This paper reports on two phases of that study to examine what the Foundation Phase is and how it is enacted in schools that have been identified as showing good practice. Phase one used documentary analysis and semi-structured interviews to gain an in-depth analysis of the curriculum. Phase two used mixed methods to ascertain fidelity of curriculum implementation. Findings suggest that the schools in the study were implementing the Foundation Phase with fidelity to the original aims of the policy makers and as such pupils were independent, motivated active learners making good progress in the development of physical literacy.","container-title":"Education 3-13","DOI":"10.1080/03004279.2016.1176360","ISSN":"0300-4279","issue":"5","note":"publisher: Routledge\n_eprint: https://doi.org/10.1080/03004279.2016.1176360","page":"513-524","source":"Taylor and Francis+NEJM","title":"The Foundation Phase in Wales – a play-based curriculum that supports the development of physical literacy","volume":"44","author":[{"family":"Wainwright","given":"N."},{"family":"Goodway","given":"J."},{"family":"Whitehed","given":"M."},{"family":"Williams","given":"A."},{"family":"Kirk","given":"D."}],"issued":{"date-parts":[["2016",9,2]]}}}],"schema":"https://github.com/citation-style-language/schema/raw/master/csl-citation.json"} </w:instrText>
      </w:r>
      <w:r w:rsidR="00CC1AD8">
        <w:fldChar w:fldCharType="separate"/>
      </w:r>
      <w:r w:rsidR="00CC1AD8" w:rsidRPr="00CC1AD8">
        <w:rPr>
          <w:rFonts w:ascii="Times New Roman" w:hAnsi="Times New Roman"/>
        </w:rPr>
        <w:t>(Wainwright et al., 2016)</w:t>
      </w:r>
      <w:r w:rsidR="00CC1AD8">
        <w:fldChar w:fldCharType="end"/>
      </w:r>
      <w:r w:rsidR="009028E7">
        <w:t xml:space="preserve">. </w:t>
      </w:r>
      <w:r w:rsidR="006322EE">
        <w:t xml:space="preserve">Most </w:t>
      </w:r>
      <w:r w:rsidR="009028E7">
        <w:t>School</w:t>
      </w:r>
      <w:r w:rsidR="006322EE">
        <w:t xml:space="preserve">s show </w:t>
      </w:r>
      <w:r w:rsidR="009028E7">
        <w:t xml:space="preserve">Foundation Phase characteristics </w:t>
      </w:r>
      <w:r w:rsidR="006322EE">
        <w:t>in several studies</w:t>
      </w:r>
      <w:r w:rsidR="009028E7">
        <w:t xml:space="preserve">, indicating that these schools were implementing the Foundation Phase as policymakers had envisioned. This is crucial information for the study's purpose of answering the policymakers' question, "does it </w:t>
      </w:r>
      <w:r w:rsidR="009028E7">
        <w:lastRenderedPageBreak/>
        <w:t xml:space="preserve">work?". </w:t>
      </w:r>
      <w:r w:rsidR="006322EE">
        <w:t xml:space="preserve">Studies conducted </w:t>
      </w:r>
      <w:r w:rsidR="009028E7">
        <w:t xml:space="preserve">from student surveys and classroom observations provide insight into how </w:t>
      </w:r>
      <w:r w:rsidR="006322EE">
        <w:t>school curricula are being adopted.</w:t>
      </w:r>
    </w:p>
    <w:p w14:paraId="436A86F9" w14:textId="77777777" w:rsidR="008A16FB" w:rsidRDefault="008A16FB" w:rsidP="008A16FB">
      <w:pPr>
        <w:spacing w:before="120" w:after="120"/>
        <w:ind w:firstLine="720"/>
      </w:pPr>
    </w:p>
    <w:p w14:paraId="79F3E63D" w14:textId="77777777" w:rsidR="00335F30" w:rsidRPr="005718D4" w:rsidRDefault="00593230" w:rsidP="008A16FB">
      <w:pPr>
        <w:spacing w:before="120" w:after="120"/>
        <w:ind w:firstLine="720"/>
        <w:jc w:val="center"/>
        <w:rPr>
          <w:b/>
          <w:sz w:val="28"/>
          <w:szCs w:val="28"/>
        </w:rPr>
      </w:pPr>
      <w:r w:rsidRPr="005718D4">
        <w:rPr>
          <w:b/>
          <w:sz w:val="28"/>
          <w:szCs w:val="28"/>
        </w:rPr>
        <w:t>Learning Through Active P</w:t>
      </w:r>
      <w:r w:rsidR="009028E7" w:rsidRPr="005718D4">
        <w:rPr>
          <w:b/>
          <w:sz w:val="28"/>
          <w:szCs w:val="28"/>
        </w:rPr>
        <w:t>lay</w:t>
      </w:r>
    </w:p>
    <w:p w14:paraId="1CD4A7A6" w14:textId="71A5063C" w:rsidR="00335F30" w:rsidRDefault="00593230" w:rsidP="008A16FB">
      <w:pPr>
        <w:spacing w:before="120" w:after="120"/>
        <w:ind w:firstLine="720"/>
      </w:pPr>
      <w:r>
        <w:t xml:space="preserve">To get students up and moving around, the classrooms were built with mobility in mind, and P.E. and recess were valued highly. In the first stage, one teacher from each school said, </w:t>
      </w:r>
      <w:r w:rsidR="00163EA3" w:rsidRPr="00163EA3">
        <w:t>"There is great pressure to be athletic and active in the indoor and outside environment, particularly the outdoors</w:t>
      </w:r>
      <w:r w:rsidR="00CC1AD8">
        <w:fldChar w:fldCharType="begin"/>
      </w:r>
      <w:r w:rsidR="00CC1AD8">
        <w:instrText xml:space="preserve"> ADDIN ZOTERO_ITEM CSL_CITATION {"citationID":"n0f4oOmA","properties":{"formattedCitation":"(Waters, 2016)","plainCitation":"(Waters, 2016)","noteIndex":0},"citationItems":[{"id":1898,"uris":["http://zotero.org/users/local/CH6zw2kb/items/MQSH6DD5"],"itemData":{"id":1898,"type":"article-journal","abstract":"This article provides an overview of the life of the Foundation Phase in Wales to date. It considers where we have been, where we are now and where we might go, in relation to early years education provision since devolution. With reinforced governmental backing for the future of the Foundation Phase, the article considers what lessons can be taken forward to scaffold the effective longevity of an initiative that, in general terms, enjoys warm support locally and the envious attention of external observers.  The article spends some time establishing ‘where we have been’, in order to fully set the context of ‘where we are’ and ‘where we might go’.","container-title":"Wales Journal of Education","ISSN":"2059-3708","issue":"1","language":"en","note":"number: 1\npublisher: University of Wales Press","page":"179-198","source":"repository.uwtsd.ac.uk","title":"The Foundation Phase in Wales – time to grow up?","volume":"18","author":[{"family":"Waters","given":"Jane"}],"issued":{"date-parts":[["2016",1,30]]}}}],"schema":"https://github.com/citation-style-language/schema/raw/master/csl-citation.json"} </w:instrText>
      </w:r>
      <w:r w:rsidR="00CC1AD8">
        <w:fldChar w:fldCharType="separate"/>
      </w:r>
      <w:r w:rsidR="00CC1AD8" w:rsidRPr="00CC1AD8">
        <w:rPr>
          <w:rFonts w:ascii="Times New Roman" w:hAnsi="Times New Roman"/>
        </w:rPr>
        <w:t>(Waters, 2016)</w:t>
      </w:r>
      <w:r w:rsidR="00CC1AD8">
        <w:fldChar w:fldCharType="end"/>
      </w:r>
      <w:r w:rsidR="00163EA3" w:rsidRPr="00163EA3">
        <w:t>. They have no alternative; they must be fit and healthy." Every day, youngsters spend time outdoors doing more than only physical education</w:t>
      </w:r>
      <w:r>
        <w:t>. Foundation Phase ground</w:t>
      </w:r>
      <w:r w:rsidR="008D232B">
        <w:t>s improvements demonstrated a huge</w:t>
      </w:r>
      <w:r>
        <w:t xml:space="preserve"> governmental investment in P.E. and extracurricular sports.</w:t>
      </w:r>
      <w:r w:rsidR="00163EA3" w:rsidRPr="00163EA3">
        <w:t xml:space="preserve"> Space hoppers, skipping ropes, balancing boards, wheeled trays, platforms, bikes, tricycles, balls, paddles, rims, and more were all available to the kids during free play and </w:t>
      </w:r>
      <w:r w:rsidR="00163EA3">
        <w:t>pedagogical choice time</w:t>
      </w:r>
      <w:r>
        <w:t xml:space="preserve">. Recess was always a lively time thanks to the playground's versatile markings, zoning, and equipment, which allowed various games to be played. The educational community </w:t>
      </w:r>
      <w:r w:rsidR="004C4F3B">
        <w:t>believed</w:t>
      </w:r>
      <w:r>
        <w:t xml:space="preserve"> that students benefited </w:t>
      </w:r>
      <w:r w:rsidR="00D96740">
        <w:t>from</w:t>
      </w:r>
      <w:r>
        <w:t xml:space="preserve"> regular physical activity.</w:t>
      </w:r>
    </w:p>
    <w:p w14:paraId="25305DF4" w14:textId="77777777" w:rsidR="00335F30" w:rsidRPr="005718D4" w:rsidRDefault="00593230" w:rsidP="008A16FB">
      <w:pPr>
        <w:spacing w:before="120" w:after="120"/>
        <w:ind w:firstLine="720"/>
        <w:jc w:val="center"/>
        <w:rPr>
          <w:b/>
          <w:sz w:val="28"/>
          <w:szCs w:val="28"/>
        </w:rPr>
      </w:pPr>
      <w:r w:rsidRPr="005718D4">
        <w:rPr>
          <w:b/>
          <w:sz w:val="28"/>
          <w:szCs w:val="28"/>
        </w:rPr>
        <w:t>Combining</w:t>
      </w:r>
      <w:r w:rsidR="001A4F43" w:rsidRPr="005718D4">
        <w:rPr>
          <w:b/>
          <w:sz w:val="28"/>
          <w:szCs w:val="28"/>
        </w:rPr>
        <w:t xml:space="preserve"> Adult-led Lessons with Children-driven E</w:t>
      </w:r>
      <w:r w:rsidRPr="005718D4">
        <w:rPr>
          <w:b/>
          <w:sz w:val="28"/>
          <w:szCs w:val="28"/>
        </w:rPr>
        <w:t>xploration</w:t>
      </w:r>
    </w:p>
    <w:p w14:paraId="4B911A87" w14:textId="27C4C5B2" w:rsidR="00335F30" w:rsidRDefault="00593230" w:rsidP="008A16FB">
      <w:pPr>
        <w:spacing w:before="120" w:after="120"/>
        <w:ind w:firstLine="720"/>
      </w:pPr>
      <w:r>
        <w:t>Teacher-led activities and times for students to take charge of their education are prearranged.</w:t>
      </w:r>
      <w:r w:rsidR="00163EA3" w:rsidRPr="00163EA3">
        <w:t xml:space="preserve"> According to the theory of the "zone of proximal development," kids cannot grow up utterly self-reliant without the support of adults and other kids who can "enable the next step" and "ensure adequate difficulties to force learning ahead."</w:t>
      </w:r>
      <w:r>
        <w:t xml:space="preserve">. First, it is essential to note that while the Foundation Phase is based on play, it is still a structured, adult-led </w:t>
      </w:r>
      <w:r w:rsidR="001A4F43">
        <w:t>curricul</w:t>
      </w:r>
      <w:r>
        <w:t xml:space="preserve">um. Schools </w:t>
      </w:r>
      <w:r>
        <w:lastRenderedPageBreak/>
        <w:t xml:space="preserve">ensured that a strategy was </w:t>
      </w:r>
      <w:r w:rsidR="00BA7012">
        <w:t>maintained,</w:t>
      </w:r>
      <w:r>
        <w:t xml:space="preserve"> and methods were developed to measure students' growth. Plans could be made within a well-established framework consistent with the institution's requirements.</w:t>
      </w:r>
      <w:r w:rsidR="007A078E" w:rsidRPr="007A078E">
        <w:t xml:space="preserve"> Adults who </w:t>
      </w:r>
      <w:r w:rsidR="004C4F3B" w:rsidRPr="007A078E">
        <w:t>can</w:t>
      </w:r>
      <w:r w:rsidR="007A078E" w:rsidRPr="007A078E">
        <w:t xml:space="preserve"> facilitate learning do so through facilitating links between the learner's household and the larger community, so bolstering the learner's feeling of belonging via an appreciation of both the learner's history and present. They have a high regard for diversity and the individuality of their students within the context of their neighborhood and of multicultural Wales as a whole. They advocate for the preservation of Wales's native language, culture, and history.</w:t>
      </w:r>
    </w:p>
    <w:p w14:paraId="18B3926C" w14:textId="77777777" w:rsidR="00E94641" w:rsidRDefault="00593230" w:rsidP="008A16FB">
      <w:pPr>
        <w:spacing w:before="120" w:after="120"/>
        <w:ind w:firstLine="720"/>
      </w:pPr>
      <w:r>
        <w:t xml:space="preserve">Teachers' plans showed how they meticulously planned to learn activities and assessments to help students make progress. An organized P.E. session was reported to have focused on meeting several predetermined objectives. </w:t>
      </w:r>
      <w:r w:rsidR="00163EA3" w:rsidRPr="00163EA3">
        <w:t>Researchers determined that trainees' field notes "recap methods of moving, building on basic movement ideas, spatial qualities, direction, and levels" after seeing them respond to planning-related questions and perform various actions involving various body parts</w:t>
      </w:r>
      <w:r w:rsidR="00CC1AD8">
        <w:fldChar w:fldCharType="begin"/>
      </w:r>
      <w:r w:rsidR="00CC1AD8">
        <w:instrText xml:space="preserve"> ADDIN ZOTERO_ITEM CSL_CITATION {"citationID":"5ALaXxdn","properties":{"formattedCitation":"(Bilton and Waters, 2017)","plainCitation":"(Bilton and Waters, 2017)","noteIndex":0},"citationItems":[{"id":1901,"uris":["http://zotero.org/users/local/CH6zw2kb/items/GIT56XIM"],"itemData":{"id":1901,"type":"article-journal","abstract":"This comparative study between Wales and England was undertaken to better understand what influences or drives the professed aims for outdoor provision of early years teachers; specifically the extent to which professed aims reflect the research-based literature common to both countries, and/or statutory curricular, which differs in each country. The research gathered quantitative and qualitative data through an online survey. Participants were teachers of children aged four to five years working in the respective country’s University partnership schools. Partnership schools are those who work with the University to train teachers. The findings suggest Welsh teachers aim and plan to use their outdoor spaces explicitly for curriculum-related learning more so than their English counterparts who appear not to identify such specific curriculum-related learning outcomes but to emphasise personal/social/dispositional aspects of development for young children when outside. This research indicates how the divergence of education-related policy and curriculum appears to have impacted upon the way practitioners express their aims for outdoor learning in England and Wales. The values underpinning the relative curricular documentation appear to emerge in the intended practice of early years teachers in both countries. The values underpinning the academic discourse related to provision for outdoor activity is much less prominent in the responses to the surveys from English and Welsh teachers.","container-title":"Social Sciences","DOI":"10.3390/socsci6010001","ISSN":"2076-0760","issue":"1","language":"en","note":"number: 1\npublisher: Multidisciplinary Digital Publishing Institute","page":"1","source":"www.mdpi.com","title":"Why Take Young Children Outside? A Critical Consideration of the Professed Aims for Outdoor Learning in the Early Years by Teachers from England and Wales","title-short":"Why Take Young Children Outside?","volume":"6","author":[{"family":"Bilton","given":"Helen"},{"family":"Waters","given":"Jane"}],"issued":{"date-parts":[["2017",3]]}}}],"schema":"https://github.com/citation-style-language/schema/raw/master/csl-citation.json"} </w:instrText>
      </w:r>
      <w:r w:rsidR="00CC1AD8">
        <w:fldChar w:fldCharType="separate"/>
      </w:r>
      <w:r w:rsidR="00CC1AD8" w:rsidRPr="00CC1AD8">
        <w:rPr>
          <w:rFonts w:ascii="Times New Roman" w:hAnsi="Times New Roman"/>
        </w:rPr>
        <w:t>(Bilton and Waters, 2017)</w:t>
      </w:r>
      <w:r w:rsidR="00CC1AD8">
        <w:fldChar w:fldCharType="end"/>
      </w:r>
      <w:r w:rsidR="00521E72">
        <w:t xml:space="preserve">. For instance, when </w:t>
      </w:r>
      <w:r w:rsidR="00163EA3" w:rsidRPr="00163EA3">
        <w:t>children usual</w:t>
      </w:r>
      <w:r w:rsidR="00521E72">
        <w:t xml:space="preserve">ly do various actions, a teacher </w:t>
      </w:r>
      <w:r w:rsidR="00163EA3" w:rsidRPr="00163EA3">
        <w:t xml:space="preserve">stops the music to push </w:t>
      </w:r>
      <w:r w:rsidR="00521E72">
        <w:t>children</w:t>
      </w:r>
      <w:r w:rsidR="00163EA3" w:rsidRPr="00163EA3">
        <w:t xml:space="preserve"> to demonstrate different notions. She informs them about utilizing levels</w:t>
      </w:r>
      <w:r w:rsidR="00521E72">
        <w:t xml:space="preserve"> and other play items</w:t>
      </w:r>
      <w:r w:rsidR="00163EA3" w:rsidRPr="00163EA3">
        <w:t>.</w:t>
      </w:r>
      <w:r w:rsidR="00163EA3">
        <w:t xml:space="preserve"> </w:t>
      </w:r>
      <w:r>
        <w:t>In many classes, students work on specific assignments in small groups with the guidance of a single adult facilitator, such as a teaching assistant in math who uses Numecon and whiteboards to walk students through problems. As she helps another student with tens and units on a whiteboard, they use Numecons to write numbers. They do mental stretching on the board by reviewing the concept of tens and ones before the lesson properly begins</w:t>
      </w:r>
      <w:r w:rsidR="00CC1AD8">
        <w:fldChar w:fldCharType="begin"/>
      </w:r>
      <w:r w:rsidR="00CC1AD8">
        <w:instrText xml:space="preserve"> ADDIN ZOTERO_ITEM CSL_CITATION {"citationID":"r738VyL3","properties":{"formattedCitation":"(Cottle and Alexander, 2012)","plainCitation":"(Cottle and Alexander, 2012)","noteIndex":0},"citationItems":[{"id":1904,"uris":["http://zotero.org/users/local/CH6zw2kb/items/5B4S86TG"],"itemData":{"id":1904,"type":"article-journal","abstract":"This article begins by outlining the UK Government policy context, offering a brief critique before moving on to summarise recent research into ‘quality’ in the early years. The main body of the article locates the perspectives of early years practitioners within this context, drawing on data from an Economic and Social Research Council-funded study of 18 early years settings, including interviews and focused group discussions with 165 practitioners. The findings reveal that practitioners’ understandings of ‘quality’ are influenced by government discourses but appear to be linked to the context of their setting together their personal and professional histories. In discussing the nature of ‘quality’, the authors focus on tensions inherent in the government discourses and draw out the implications for children’s experiences and the training and development of early years practitioners.","container-title":"British Educational Research Journal","DOI":"10.1080/01411926.2011.571661","ISSN":"0141-1926","issue":"4","note":"publisher: Routledge\n_eprint: https://doi.org/10.1080/01411926.2011.571661","page":"635-654","source":"Taylor and Francis+NEJM","title":"Quality in early years settings: government, research and practitioners’ perspectives","title-short":"Quality in early years settings","volume":"38","author":[{"family":"Cottle","given":"Michelle"},{"family":"Alexander","given":"Elise"}],"issued":{"date-parts":[["2012",8,1]]}}}],"schema":"https://github.com/citation-style-language/schema/raw/master/csl-citation.json"} </w:instrText>
      </w:r>
      <w:r w:rsidR="00CC1AD8">
        <w:fldChar w:fldCharType="separate"/>
      </w:r>
      <w:r w:rsidR="00CC1AD8" w:rsidRPr="00CC1AD8">
        <w:rPr>
          <w:rFonts w:ascii="Times New Roman" w:hAnsi="Times New Roman"/>
        </w:rPr>
        <w:t>(Cottle and Alexander, 2012)</w:t>
      </w:r>
      <w:r w:rsidR="00CC1AD8">
        <w:fldChar w:fldCharType="end"/>
      </w:r>
      <w:r>
        <w:t xml:space="preserve">. The activities were led and supervised by an adult, but they still had the spirit of play and many elements that children associate with play. </w:t>
      </w:r>
      <w:r w:rsidR="009A409E" w:rsidRPr="009A409E">
        <w:t xml:space="preserve">However, a stock survey of the Foundation Phase's implementation indicated </w:t>
      </w:r>
      <w:r w:rsidR="009A409E" w:rsidRPr="009A409E">
        <w:lastRenderedPageBreak/>
        <w:t>that only 20% of schools in Wales are genuinely executing the Foundation Phase by the initial aims of the governance.</w:t>
      </w:r>
    </w:p>
    <w:p w14:paraId="3C0509DC" w14:textId="77777777" w:rsidR="008A16FB" w:rsidRDefault="008A16FB" w:rsidP="008A16FB">
      <w:pPr>
        <w:spacing w:before="120" w:after="120"/>
        <w:ind w:firstLine="720"/>
      </w:pPr>
    </w:p>
    <w:p w14:paraId="533DAD3D" w14:textId="77777777" w:rsidR="00182302" w:rsidRPr="005718D4" w:rsidRDefault="00593230" w:rsidP="00D86E3F">
      <w:pPr>
        <w:spacing w:before="120" w:after="120"/>
        <w:ind w:left="3600" w:firstLine="720"/>
        <w:rPr>
          <w:b/>
          <w:sz w:val="28"/>
          <w:szCs w:val="28"/>
        </w:rPr>
      </w:pPr>
      <w:r w:rsidRPr="005718D4">
        <w:rPr>
          <w:b/>
          <w:sz w:val="28"/>
          <w:szCs w:val="28"/>
        </w:rPr>
        <w:t>Conclusions</w:t>
      </w:r>
    </w:p>
    <w:p w14:paraId="002BEA09" w14:textId="3D67E8A6" w:rsidR="00565408" w:rsidRDefault="00593230" w:rsidP="008A16FB">
      <w:pPr>
        <w:spacing w:before="120" w:after="120"/>
        <w:ind w:firstLine="720"/>
        <w:rPr>
          <w:color w:val="000000" w:themeColor="text1"/>
        </w:rPr>
      </w:pPr>
      <w:r w:rsidRPr="009A409E">
        <w:rPr>
          <w:color w:val="000000" w:themeColor="text1"/>
        </w:rPr>
        <w:t xml:space="preserve">Evidence suggests that the Foundation Phase is </w:t>
      </w:r>
      <w:r w:rsidR="00D96740" w:rsidRPr="009A409E">
        <w:rPr>
          <w:color w:val="000000" w:themeColor="text1"/>
        </w:rPr>
        <w:t>conducted</w:t>
      </w:r>
      <w:r w:rsidRPr="009A409E">
        <w:rPr>
          <w:color w:val="000000" w:themeColor="text1"/>
        </w:rPr>
        <w:t xml:space="preserve"> in classrooms through a play-based active learning environment that balances teacher-led and child-initiated instruction and places a premium on </w:t>
      </w:r>
      <w:r>
        <w:rPr>
          <w:color w:val="000000" w:themeColor="text1"/>
        </w:rPr>
        <w:t>bringing the classroom outdoors</w:t>
      </w:r>
      <w:r w:rsidR="00A9325B" w:rsidRPr="00A9325B">
        <w:rPr>
          <w:color w:val="000000" w:themeColor="text1"/>
        </w:rPr>
        <w:t>. Self-directed, confident, and eager-to-learn kids' results. The Foundation Phase is effective when conducted according to policymakers' initial principles, says this study.</w:t>
      </w:r>
      <w:r w:rsidR="00DB5042" w:rsidRPr="00DB5042">
        <w:t xml:space="preserve"> </w:t>
      </w:r>
      <w:r w:rsidR="00DB5042" w:rsidRPr="00DB5042">
        <w:rPr>
          <w:color w:val="000000" w:themeColor="text1"/>
        </w:rPr>
        <w:t>Due to the end-of-Foundation-Phase reading assessments, it has been more challenging for all Welsh schools to implement new programs</w:t>
      </w:r>
      <w:r w:rsidR="00A9325B" w:rsidRPr="00A9325B">
        <w:rPr>
          <w:color w:val="000000" w:themeColor="text1"/>
        </w:rPr>
        <w:t>. The Welsh government should tell schools not to rely on rote memorization and practice before tests. Cognitive development improves for Foundation Phase students. Secondary school teachers must also ensure all pupils receive interesting P.E. courses. Students must transfer their Foundation Phase self-confidence to new physical situations. Too early exposure to highly organized competitive conditions might reduce self-perception as a physically capable individual, leading to boredom and inaction.</w:t>
      </w:r>
    </w:p>
    <w:p w14:paraId="672907C9" w14:textId="77777777" w:rsidR="003D7B49" w:rsidRDefault="003D7B49" w:rsidP="008A16FB">
      <w:pPr>
        <w:spacing w:before="120" w:after="120"/>
        <w:ind w:firstLine="720"/>
        <w:rPr>
          <w:color w:val="000000" w:themeColor="text1"/>
        </w:rPr>
      </w:pPr>
    </w:p>
    <w:p w14:paraId="3D66CCD6" w14:textId="747D673A" w:rsidR="003D7B49" w:rsidRPr="00D86E3F" w:rsidRDefault="003D7B49" w:rsidP="003D7B49">
      <w:pPr>
        <w:spacing w:before="120" w:after="120"/>
        <w:ind w:firstLine="720"/>
        <w:rPr>
          <w:b/>
          <w:color w:val="000000" w:themeColor="text1"/>
          <w:sz w:val="28"/>
          <w:szCs w:val="28"/>
        </w:rPr>
      </w:pPr>
      <w:r w:rsidRPr="00D86E3F">
        <w:rPr>
          <w:b/>
          <w:color w:val="000000" w:themeColor="text1"/>
          <w:sz w:val="28"/>
          <w:szCs w:val="28"/>
        </w:rPr>
        <w:t>Section</w:t>
      </w:r>
      <w:r w:rsidR="00593230" w:rsidRPr="00D86E3F">
        <w:rPr>
          <w:b/>
          <w:color w:val="000000" w:themeColor="text1"/>
          <w:sz w:val="28"/>
          <w:szCs w:val="28"/>
        </w:rPr>
        <w:t xml:space="preserve"> 2</w:t>
      </w:r>
    </w:p>
    <w:p w14:paraId="2FBE0BD3" w14:textId="68F5EBE0" w:rsidR="00292391" w:rsidRPr="00D86E3F" w:rsidRDefault="009028E7" w:rsidP="003D7B49">
      <w:pPr>
        <w:spacing w:before="120" w:after="120"/>
        <w:ind w:firstLine="720"/>
        <w:jc w:val="center"/>
        <w:rPr>
          <w:b/>
          <w:color w:val="000000" w:themeColor="text1"/>
          <w:sz w:val="28"/>
          <w:szCs w:val="28"/>
        </w:rPr>
      </w:pPr>
      <w:r w:rsidRPr="00D86E3F">
        <w:rPr>
          <w:b/>
          <w:color w:val="000000" w:themeColor="text1"/>
          <w:sz w:val="28"/>
          <w:szCs w:val="28"/>
          <w:u w:val="single"/>
        </w:rPr>
        <w:t xml:space="preserve">Assessment and Development Models in Play-Based </w:t>
      </w:r>
      <w:r w:rsidR="001A4F43" w:rsidRPr="00D86E3F">
        <w:rPr>
          <w:b/>
          <w:color w:val="000000" w:themeColor="text1"/>
          <w:sz w:val="28"/>
          <w:szCs w:val="28"/>
          <w:u w:val="single"/>
        </w:rPr>
        <w:t>Curricula</w:t>
      </w:r>
    </w:p>
    <w:p w14:paraId="28D86C1B" w14:textId="77777777" w:rsidR="00964BA5" w:rsidRDefault="00593230" w:rsidP="008A16FB">
      <w:pPr>
        <w:spacing w:before="120" w:after="120"/>
        <w:ind w:firstLine="720"/>
        <w:rPr>
          <w:color w:val="000000" w:themeColor="text1"/>
        </w:rPr>
      </w:pPr>
      <w:r w:rsidRPr="00CD06D9">
        <w:rPr>
          <w:color w:val="000000" w:themeColor="text1"/>
        </w:rPr>
        <w:t xml:space="preserve">Children learn and mature at different ages and should be allowed to do so at speed. It is essential to provide kids with chances to apply what they have learned in various contexts, then </w:t>
      </w:r>
      <w:r w:rsidRPr="00CD06D9">
        <w:rPr>
          <w:color w:val="000000" w:themeColor="text1"/>
        </w:rPr>
        <w:lastRenderedPageBreak/>
        <w:t>evaluate and reflect on their progress. Children's uniqueness and candor in all areas of development should be honored and celebrated.</w:t>
      </w:r>
      <w:r>
        <w:rPr>
          <w:color w:val="000000" w:themeColor="text1"/>
        </w:rPr>
        <w:t xml:space="preserve"> </w:t>
      </w:r>
      <w:r w:rsidRPr="00964BA5">
        <w:rPr>
          <w:color w:val="000000" w:themeColor="text1"/>
        </w:rPr>
        <w:t>The Early Years Foundation Stage (EYFS) is a one-of-a-kind framework that provides educators and caregivers with various resources to nurture a child's healthy growth and development across various areas. This framework was created by the government of the United Kingdom</w:t>
      </w:r>
      <w:r w:rsidR="00CC1AD8">
        <w:rPr>
          <w:color w:val="000000" w:themeColor="text1"/>
        </w:rPr>
        <w:fldChar w:fldCharType="begin"/>
      </w:r>
      <w:r w:rsidR="00CC1AD8">
        <w:rPr>
          <w:color w:val="000000" w:themeColor="text1"/>
        </w:rPr>
        <w:instrText xml:space="preserve"> ADDIN ZOTERO_ITEM CSL_CITATION {"citationID":"TIKQP5zo","properties":{"formattedCitation":"(Melhuish, 2016)","plainCitation":"(Melhuish, 2016)","noteIndex":0},"citationItems":[{"id":1914,"uris":["http://zotero.org/users/local/CH6zw2kb/items/FDEHQR5L"],"itemData":{"id":1914,"type":"article-journal","abstract":"Interest in early years issues such as early childhood education and care (ECEC) and early intervention has increased in recent decades internationally. Partly this reflects interest in facilitating the social and educational development of children, both for deprived children and the general population, and partly interest in increasing parental, particularly maternal, employment. Concern for such issues has led to substantial policy change in the UK in recent decades. For the general population, prior to 1998 there was no statutory obligation for the state to provide any early childhood services for children under the statutory school age of 5 years. However, there were provisions for ‘at risk’ children, as well as in some nursery education for 3- and 4-year olds, typically in more disadvantaged areas, but availability was haphazard around the country. Research evidence and social and political factors have resulted in radical change to the whole early years services system in the UK. The findings of two longitudinal research studies, the national evaluation of Sure Start and the effective provision of pre-school education projects were important factors in policy change and this paper discusses how the interplay of research and policy occurred. Initially changes were introduced by the Labour government, but more recent policy changes have been introduced by the Conservative government. The need for state involvement in early years services has become accepted by all political parties. There is substantially greater government investment in the early years, so that government-funded ECEC is now part of the infrastructure supporting family life for the whole population. This article discusses how research evidence has contributed to the substantial policy change in the last two decades.","container-title":"International Journal of Child Care and Education Policy","DOI":"10.1186/s40723-016-0019-1","ISSN":"2288-6729","issue":"1","journalAbbreviation":"International Journal of Child Care and Education Policy","page":"3","source":"BioMed Central","title":"Longitudinal research and early years policy development in the UK","volume":"10","author":[{"family":"Melhuish","given":"Edward"}],"issued":{"date-parts":[["2016",9,7]]}}}],"schema":"https://github.com/citation-style-language/schema/raw/master/csl-citation.json"}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(Melhuish, 2016)</w:t>
      </w:r>
      <w:r w:rsidR="00CC1AD8">
        <w:rPr>
          <w:color w:val="000000" w:themeColor="text1"/>
        </w:rPr>
        <w:fldChar w:fldCharType="end"/>
      </w:r>
      <w:r w:rsidRPr="00964BA5">
        <w:rPr>
          <w:color w:val="000000" w:themeColor="text1"/>
        </w:rPr>
        <w:t xml:space="preserve">. Even though this is a comprehensive plan, it is essential to remember that each child matures and progresses in remarkable ways. </w:t>
      </w:r>
      <w:r>
        <w:rPr>
          <w:color w:val="000000" w:themeColor="text1"/>
        </w:rPr>
        <w:t>This phenomenon</w:t>
      </w:r>
      <w:r w:rsidRPr="00964BA5">
        <w:rPr>
          <w:color w:val="000000" w:themeColor="text1"/>
        </w:rPr>
        <w:t xml:space="preserve"> is sometimes referred to as "the unique child," which is how the word is used to describe it. Getting more in-depth knowledge on this topic is beneficial, regardless of whether you are a new parent or a teacher wanting to better your practice.</w:t>
      </w:r>
    </w:p>
    <w:p w14:paraId="28AF0BA2" w14:textId="77777777" w:rsidR="00834F46" w:rsidRPr="00964BA5" w:rsidRDefault="00834F46" w:rsidP="008A16FB">
      <w:pPr>
        <w:spacing w:before="120" w:after="120"/>
        <w:ind w:firstLine="720"/>
        <w:rPr>
          <w:color w:val="000000" w:themeColor="text1"/>
        </w:rPr>
      </w:pPr>
    </w:p>
    <w:p w14:paraId="11B8107E" w14:textId="77777777" w:rsidR="005B6B4D" w:rsidRPr="00834F46" w:rsidRDefault="00593230" w:rsidP="008A16FB">
      <w:pPr>
        <w:spacing w:before="120" w:after="120"/>
        <w:ind w:firstLine="720"/>
        <w:jc w:val="center"/>
        <w:rPr>
          <w:b/>
          <w:color w:val="000000" w:themeColor="text1"/>
          <w:sz w:val="28"/>
          <w:szCs w:val="28"/>
        </w:rPr>
      </w:pPr>
      <w:r w:rsidRPr="00834F46">
        <w:rPr>
          <w:b/>
          <w:color w:val="000000" w:themeColor="text1"/>
          <w:sz w:val="28"/>
          <w:szCs w:val="28"/>
        </w:rPr>
        <w:t>Children’s D</w:t>
      </w:r>
      <w:r w:rsidR="009028E7" w:rsidRPr="00834F46">
        <w:rPr>
          <w:b/>
          <w:color w:val="000000" w:themeColor="text1"/>
          <w:sz w:val="28"/>
          <w:szCs w:val="28"/>
        </w:rPr>
        <w:t xml:space="preserve">evelopment and </w:t>
      </w:r>
      <w:r w:rsidRPr="00834F46">
        <w:rPr>
          <w:b/>
          <w:color w:val="000000" w:themeColor="text1"/>
          <w:sz w:val="28"/>
          <w:szCs w:val="28"/>
        </w:rPr>
        <w:t>Curricula D</w:t>
      </w:r>
      <w:r w:rsidR="009028E7" w:rsidRPr="00834F46">
        <w:rPr>
          <w:b/>
          <w:color w:val="000000" w:themeColor="text1"/>
          <w:sz w:val="28"/>
          <w:szCs w:val="28"/>
        </w:rPr>
        <w:t>esign</w:t>
      </w:r>
    </w:p>
    <w:p w14:paraId="5D5D6C97" w14:textId="349F4EAC" w:rsidR="00341746" w:rsidRPr="00341746" w:rsidRDefault="00593230" w:rsidP="008A16FB">
      <w:pPr>
        <w:spacing w:before="120" w:after="120"/>
        <w:ind w:firstLine="720"/>
        <w:rPr>
          <w:color w:val="000000" w:themeColor="text1"/>
        </w:rPr>
      </w:pPr>
      <w:r w:rsidRPr="00341746">
        <w:rPr>
          <w:color w:val="000000" w:themeColor="text1"/>
        </w:rPr>
        <w:t xml:space="preserve">Lessons must emphasize progress. Learners in Wales have the right to be respected and given appropriate resources to succeed in school and accomplish personal and professional goals. Each learner should follow this path at their own pace. When planning, </w:t>
      </w:r>
      <w:r w:rsidR="000B4F3B" w:rsidRPr="00341746">
        <w:rPr>
          <w:color w:val="000000" w:themeColor="text1"/>
        </w:rPr>
        <w:t>designing,</w:t>
      </w:r>
      <w:r w:rsidRPr="00341746">
        <w:rPr>
          <w:color w:val="000000" w:themeColor="text1"/>
        </w:rPr>
        <w:t xml:space="preserve"> and executing </w:t>
      </w:r>
      <w:r w:rsidR="00E63BBF" w:rsidRPr="00341746">
        <w:rPr>
          <w:color w:val="000000" w:themeColor="text1"/>
        </w:rPr>
        <w:t xml:space="preserve">a </w:t>
      </w:r>
      <w:r w:rsidR="00E63BBF">
        <w:rPr>
          <w:color w:val="000000" w:themeColor="text1"/>
        </w:rPr>
        <w:t>curriculum</w:t>
      </w:r>
      <w:r w:rsidRPr="00341746">
        <w:rPr>
          <w:color w:val="000000" w:themeColor="text1"/>
        </w:rPr>
        <w:t xml:space="preserve">, professionals should employ child development principles to accommodate children of diverse ages, backgrounds, needs, and skills. Students develop in all areas in little increments. Teachers must be aware of these processes to give students time to practice, learn, and perfect their </w:t>
      </w:r>
      <w:r w:rsidR="00CC1AD8" w:rsidRPr="00341746">
        <w:rPr>
          <w:color w:val="000000" w:themeColor="text1"/>
        </w:rPr>
        <w:t>skills</w:t>
      </w:r>
      <w:r w:rsidR="00CC1AD8">
        <w:rPr>
          <w:color w:val="000000" w:themeColor="text1"/>
        </w:rPr>
        <w:fldChar w:fldCharType="begin"/>
      </w:r>
      <w:r w:rsidR="00CC1AD8">
        <w:rPr>
          <w:color w:val="000000" w:themeColor="text1"/>
        </w:rPr>
        <w:instrText xml:space="preserve"> ADDIN ZOTERO_ITEM CSL_CITATION {"citationID":"YR6aqTy9","properties":{"formattedCitation":"(Garvis and Lemon, 2016)","plainCitation":"(Garvis and Lemon, 2016)","noteIndex":0},"citationItems":[{"id":1893,"uris":["http://zotero.org/users/local/CH6zw2kb/items/LPIM3EF5"],"itemData":{"id":1893,"type":"article-journal","container-title":"An International Perspective","source":"Google Scholar","title":"Understanding digital technologies and young children","author":[{"family":"Garvis","given":"Susanne"},{"family":"Lemon","given":"N."}],"issued":{"date-parts":[["2016"]]}}}],"schema":"https://github.com/citation-style-language/schema/raw/master/csl-citation.json"}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(Garvis and Lemon, 2016)</w:t>
      </w:r>
      <w:r w:rsidR="00CC1AD8">
        <w:rPr>
          <w:color w:val="000000" w:themeColor="text1"/>
        </w:rPr>
        <w:fldChar w:fldCharType="end"/>
      </w:r>
      <w:r w:rsidR="00CC1AD8" w:rsidRPr="00341746">
        <w:rPr>
          <w:color w:val="000000" w:themeColor="text1"/>
        </w:rPr>
        <w:t>. Educators</w:t>
      </w:r>
      <w:r w:rsidRPr="00341746">
        <w:rPr>
          <w:color w:val="000000" w:themeColor="text1"/>
        </w:rPr>
        <w:t xml:space="preserve"> should include students' viewpoints and ideas during planning to satisfy their needs better. Promoting progress in all areas requires a learner-centered strategy that fosters collaboration with the learner's family and other stakeholders. Adapting the </w:t>
      </w:r>
      <w:r w:rsidR="001A4F43">
        <w:rPr>
          <w:color w:val="000000" w:themeColor="text1"/>
        </w:rPr>
        <w:t>curricula</w:t>
      </w:r>
      <w:r w:rsidRPr="00341746">
        <w:rPr>
          <w:color w:val="000000" w:themeColor="text1"/>
        </w:rPr>
        <w:t xml:space="preserve"> to students' requirements can help them attain all four goals. Those who know their students well help them become more invested, competent, and independent. Engaging with more people, places, and things improves their health and self-</w:t>
      </w:r>
      <w:r w:rsidRPr="00341746">
        <w:rPr>
          <w:color w:val="000000" w:themeColor="text1"/>
        </w:rPr>
        <w:lastRenderedPageBreak/>
        <w:t>esteem. They will be ready for the next level of schooling. When allowed time and space, students can build relationships, life skills, and purpose at their speed.</w:t>
      </w:r>
    </w:p>
    <w:p w14:paraId="641BCD3F" w14:textId="2F2E365A" w:rsidR="00341746" w:rsidRDefault="00593230" w:rsidP="008A16FB">
      <w:pPr>
        <w:spacing w:before="120" w:after="120"/>
        <w:ind w:firstLine="720"/>
        <w:rPr>
          <w:color w:val="000000" w:themeColor="text1"/>
        </w:rPr>
      </w:pPr>
      <w:r w:rsidRPr="00341746">
        <w:rPr>
          <w:color w:val="000000" w:themeColor="text1"/>
        </w:rPr>
        <w:t xml:space="preserve">Even within a single pupil, skill and knowledge acquisition rates vary. Educators should watch their pupils and use their knowledge of child development to build classes that help and challenge them to achieve these four goals. Self-reflection, self-regulation, and skill </w:t>
      </w:r>
      <w:r w:rsidR="00357168" w:rsidRPr="00341746">
        <w:rPr>
          <w:color w:val="000000" w:themeColor="text1"/>
        </w:rPr>
        <w:t>knowledge</w:t>
      </w:r>
      <w:r w:rsidRPr="00341746">
        <w:rPr>
          <w:color w:val="000000" w:themeColor="text1"/>
        </w:rPr>
        <w:t xml:space="preserve"> should evolve with learners' chronological age. They must learn more thoroughly and in-depth, then apply it better. They must link the Areas' remarks about what matters. </w:t>
      </w:r>
      <w:r w:rsidR="001A4F43">
        <w:rPr>
          <w:color w:val="000000" w:themeColor="text1"/>
        </w:rPr>
        <w:t>Curricula</w:t>
      </w:r>
      <w:r w:rsidRPr="00341746">
        <w:rPr>
          <w:color w:val="000000" w:themeColor="text1"/>
        </w:rPr>
        <w:t xml:space="preserve"> development should equip students with the tools they need to navigate familiar and novel contexts, </w:t>
      </w:r>
      <w:r w:rsidR="000B4F3B" w:rsidRPr="00341746">
        <w:rPr>
          <w:color w:val="000000" w:themeColor="text1"/>
        </w:rPr>
        <w:t>develop,</w:t>
      </w:r>
      <w:r w:rsidRPr="00341746">
        <w:rPr>
          <w:color w:val="000000" w:themeColor="text1"/>
        </w:rPr>
        <w:t xml:space="preserve"> and apply their abilities, and gain and expand their knowledge to promote critical thinking and apply what they have learned in novel situations.</w:t>
      </w:r>
    </w:p>
    <w:p w14:paraId="4D8901B9" w14:textId="77777777" w:rsidR="00834F46" w:rsidRPr="00341746" w:rsidRDefault="00834F46" w:rsidP="008A16FB">
      <w:pPr>
        <w:spacing w:before="120" w:after="120"/>
        <w:ind w:firstLine="720"/>
        <w:rPr>
          <w:color w:val="000000" w:themeColor="text1"/>
        </w:rPr>
      </w:pPr>
    </w:p>
    <w:p w14:paraId="199DD569" w14:textId="77777777" w:rsidR="005B6B4D" w:rsidRPr="00834F46" w:rsidRDefault="00593230" w:rsidP="00D14371">
      <w:pPr>
        <w:spacing w:before="120" w:after="120"/>
        <w:ind w:left="2880" w:firstLine="720"/>
        <w:rPr>
          <w:b/>
          <w:color w:val="000000" w:themeColor="text1"/>
          <w:sz w:val="28"/>
          <w:szCs w:val="28"/>
        </w:rPr>
      </w:pPr>
      <w:r w:rsidRPr="00834F46">
        <w:rPr>
          <w:b/>
          <w:color w:val="000000" w:themeColor="text1"/>
          <w:sz w:val="28"/>
          <w:szCs w:val="28"/>
        </w:rPr>
        <w:t>Pathways for D</w:t>
      </w:r>
      <w:r w:rsidR="009028E7" w:rsidRPr="00834F46">
        <w:rPr>
          <w:b/>
          <w:color w:val="000000" w:themeColor="text1"/>
          <w:sz w:val="28"/>
          <w:szCs w:val="28"/>
        </w:rPr>
        <w:t>evelopment</w:t>
      </w:r>
    </w:p>
    <w:p w14:paraId="5710E9B8" w14:textId="4EA054EF" w:rsidR="005B6B4D" w:rsidRDefault="00593230" w:rsidP="008A16FB">
      <w:pPr>
        <w:spacing w:before="120" w:after="120"/>
        <w:ind w:firstLine="720"/>
        <w:rPr>
          <w:color w:val="000000" w:themeColor="text1"/>
        </w:rPr>
      </w:pPr>
      <w:r w:rsidRPr="005B6B4D">
        <w:rPr>
          <w:color w:val="000000" w:themeColor="text1"/>
        </w:rPr>
        <w:t xml:space="preserve">The following five developmental pathways are crucial to the growth of all students throughout this time of schooling. They should be </w:t>
      </w:r>
      <w:r w:rsidR="004C4F3B" w:rsidRPr="005B6B4D">
        <w:rPr>
          <w:color w:val="000000" w:themeColor="text1"/>
        </w:rPr>
        <w:t>considered</w:t>
      </w:r>
      <w:r w:rsidRPr="005B6B4D">
        <w:rPr>
          <w:color w:val="000000" w:themeColor="text1"/>
        </w:rPr>
        <w:t xml:space="preserve"> by educators when planning and implementing curricula. Practitioners may utilize them to help students advance at their speed and in their ideal setting. Younger students and those with ALN or uneven developmental profiles</w:t>
      </w:r>
      <w:r>
        <w:rPr>
          <w:color w:val="000000" w:themeColor="text1"/>
        </w:rPr>
        <w:t xml:space="preserve"> may benefit significantly from this.</w:t>
      </w:r>
      <w:r w:rsidRPr="005B6B4D">
        <w:rPr>
          <w:color w:val="000000" w:themeColor="text1"/>
        </w:rPr>
        <w:t xml:space="preserve"> Integrating the five routes into </w:t>
      </w:r>
      <w:r w:rsidR="001A4F43">
        <w:rPr>
          <w:color w:val="000000" w:themeColor="text1"/>
        </w:rPr>
        <w:t>curricula</w:t>
      </w:r>
      <w:r w:rsidRPr="005B6B4D">
        <w:rPr>
          <w:color w:val="000000" w:themeColor="text1"/>
        </w:rPr>
        <w:t xml:space="preserve"> design ensures that all students progress within and across subject areas and have meaningful learning experiences.</w:t>
      </w:r>
    </w:p>
    <w:p w14:paraId="3EE32A1C" w14:textId="77777777" w:rsidR="005B6B4D" w:rsidRPr="00834F46" w:rsidRDefault="00593230" w:rsidP="008A16FB">
      <w:pPr>
        <w:spacing w:before="120" w:after="120"/>
        <w:ind w:firstLine="720"/>
        <w:jc w:val="center"/>
        <w:rPr>
          <w:b/>
          <w:color w:val="000000" w:themeColor="text1"/>
          <w:sz w:val="28"/>
          <w:szCs w:val="28"/>
        </w:rPr>
      </w:pPr>
      <w:r w:rsidRPr="00834F46">
        <w:rPr>
          <w:b/>
          <w:color w:val="000000" w:themeColor="text1"/>
          <w:sz w:val="28"/>
          <w:szCs w:val="28"/>
        </w:rPr>
        <w:t>Communication</w:t>
      </w:r>
    </w:p>
    <w:p w14:paraId="2BD34E16" w14:textId="77777777" w:rsidR="005B6B4D" w:rsidRDefault="00593230" w:rsidP="008A16FB">
      <w:pPr>
        <w:spacing w:before="120" w:after="120"/>
        <w:ind w:firstLine="720"/>
        <w:rPr>
          <w:color w:val="000000" w:themeColor="text1"/>
        </w:rPr>
      </w:pPr>
      <w:r w:rsidRPr="005B6B4D">
        <w:rPr>
          <w:color w:val="000000" w:themeColor="text1"/>
        </w:rPr>
        <w:t xml:space="preserve">The ability to express oneself is crucial to one's growth as a student. This quality is a must-have for healthy relationships, education, recreation, and friendship. Besides vocabulary </w:t>
      </w:r>
      <w:r w:rsidRPr="005B6B4D">
        <w:rPr>
          <w:color w:val="000000" w:themeColor="text1"/>
        </w:rPr>
        <w:lastRenderedPageBreak/>
        <w:t>and expression, acquiring the ability to pay attention, listen, and comprehend is essential for effective communication. How much and what kind of language input do students may have a significant impact on their linguistic development? The practitioner's role is to help students learn to comprehend and be understood by maximizing the potential of these encounters</w:t>
      </w:r>
      <w:r w:rsidR="00CC1AD8">
        <w:rPr>
          <w:color w:val="000000" w:themeColor="text1"/>
        </w:rPr>
        <w:fldChar w:fldCharType="begin"/>
      </w:r>
      <w:r w:rsidR="00CC1AD8">
        <w:rPr>
          <w:color w:val="000000" w:themeColor="text1"/>
        </w:rPr>
        <w:instrText xml:space="preserve"> ADDIN ZOTERO_ITEM CSL_CITATION {"citationID":"VnVTaW1d","properties":{"formattedCitation":"(Hodgman, 2012)","plainCitation":"(Hodgman, 2012)","noteIndex":0},"citationItems":[{"id":1894,"uris":["http://zotero.org/users/local/CH6zw2kb/items/92W2W9TY"],"itemData":{"id":1894,"type":"book","abstract":"This title focuses on how to ensure your setting&amp;#39;s physical space and equipment provides the most challenging and interesting environment for children in your care.  This book covers: Assessing and improving the learning environment, making the most of your outdoor space and inclusive settings.","ISBN":"978-1-907241-47-5","language":"en","note":"Google-Books-ID: n56_BAAAQBAJ","number-of-pages":"65","publisher":"Andrews UK Limited","source":"Google Books","title":"Enabling Environments in the Early Years: Making provision for high quality and challenging learning experiences in early years settings","title-short":"Enabling Environments in the Early Years","author":[{"family":"Hodgman","given":"Liz"}],"issued":{"date-parts":[["2012",5,21]]}}}],"schema":"https://github.com/citation-style-language/schema/raw/master/csl-citation.json"}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(Hodgman, 2012)</w:t>
      </w:r>
      <w:r w:rsidR="00CC1AD8">
        <w:rPr>
          <w:color w:val="000000" w:themeColor="text1"/>
        </w:rPr>
        <w:fldChar w:fldCharType="end"/>
      </w:r>
      <w:r w:rsidRPr="005B6B4D">
        <w:rPr>
          <w:color w:val="000000" w:themeColor="text1"/>
        </w:rPr>
        <w:t>. Teachers may aid their students' language development by exemplifying purposeful listening and speaking. Practitioners, while planning lessons, should create a setting where students feel safe sharing their ideas and emotions. Self-expression, meaningful connections with others, and furthering one's education depend on one's ability to communicate clearly and read and write proficiently.</w:t>
      </w:r>
    </w:p>
    <w:p w14:paraId="4BD5358A" w14:textId="77777777" w:rsidR="002B29E5" w:rsidRDefault="002B29E5" w:rsidP="008A16FB">
      <w:pPr>
        <w:spacing w:before="120" w:after="120"/>
        <w:ind w:firstLine="720"/>
        <w:rPr>
          <w:color w:val="000000" w:themeColor="text1"/>
        </w:rPr>
      </w:pPr>
    </w:p>
    <w:p w14:paraId="64677AA1" w14:textId="77777777" w:rsidR="005B6B4D" w:rsidRPr="00D14371" w:rsidRDefault="00593230" w:rsidP="008A16FB">
      <w:pPr>
        <w:spacing w:before="120" w:after="120"/>
        <w:ind w:firstLine="720"/>
        <w:jc w:val="center"/>
        <w:rPr>
          <w:b/>
          <w:color w:val="000000" w:themeColor="text1"/>
          <w:sz w:val="28"/>
          <w:szCs w:val="28"/>
        </w:rPr>
      </w:pPr>
      <w:r w:rsidRPr="00D14371">
        <w:rPr>
          <w:b/>
          <w:color w:val="000000" w:themeColor="text1"/>
          <w:sz w:val="28"/>
          <w:szCs w:val="28"/>
        </w:rPr>
        <w:t>Exploration</w:t>
      </w:r>
    </w:p>
    <w:p w14:paraId="70D86E1E" w14:textId="37BED4A5" w:rsidR="005B6B4D" w:rsidRDefault="00593230" w:rsidP="008A16FB">
      <w:pPr>
        <w:spacing w:before="120" w:after="120"/>
        <w:ind w:firstLine="720"/>
        <w:rPr>
          <w:color w:val="000000" w:themeColor="text1"/>
        </w:rPr>
      </w:pPr>
      <w:r w:rsidRPr="005B6B4D">
        <w:rPr>
          <w:color w:val="000000" w:themeColor="text1"/>
        </w:rPr>
        <w:t xml:space="preserve">Students are intrinsically motivated to learn more about their surroundings because of their natural curiosity. Educators may help foster a sense of amazement and wonder in their students by capitalizing on their natural inclination to wonder about the world around them. Explore and research on your own and with others, to help students bond through the joy of acquiring </w:t>
      </w:r>
      <w:r w:rsidR="0027309A" w:rsidRPr="005B6B4D">
        <w:rPr>
          <w:color w:val="000000" w:themeColor="text1"/>
        </w:rPr>
        <w:t>latest information</w:t>
      </w:r>
      <w:r w:rsidRPr="005B6B4D">
        <w:rPr>
          <w:color w:val="000000" w:themeColor="text1"/>
        </w:rPr>
        <w:t xml:space="preserve"> or abilities, gain insight from one another, and recognize one another's successes. It is important to push students to expand their horizons regarding what they can learn and accomplish. If given the right tools, individuals can concentrate intently on a task for extended periods</w:t>
      </w:r>
      <w:r w:rsidR="00CC1AD8">
        <w:rPr>
          <w:color w:val="000000" w:themeColor="text1"/>
        </w:rPr>
        <w:fldChar w:fldCharType="begin"/>
      </w:r>
      <w:r w:rsidR="00CC1AD8">
        <w:rPr>
          <w:color w:val="000000" w:themeColor="text1"/>
        </w:rPr>
        <w:instrText xml:space="preserve"> ADDIN ZOTERO_ITEM CSL_CITATION {"citationID":"5Zg4WAmE","properties":{"formattedCitation":"(Kingston and Siraj, 2017)","plainCitation":"(Kingston and Siraj, 2017)","noteIndex":0},"citationItems":[{"id":1907,"uris":["http://zotero.org/users/local/CH6zw2kb/items/B4CFAHUL"],"itemData":{"id":1907,"type":"article-journal","abstract":"There is a growing evidence base linked to high quality and effective practice which supports and enhances children's outcomes (socio-emotional and cognitive development) in Early Childhood Education and Care (ECEC, 0–8 year olds). It includes the recognition of important aspects of quality, its measurement and the characteristics of effective educators. More specifically, new understandings about the practices and pedagogies which make a real difference to children's outcomes are emerging, including the importance of relational and intentional pedagogies and the educators' engagement with and promotion of sustained shared thinking (SST) within their classrooms/settings. The extant literature, together with a growing but still developing discourse around effective professional development (PD), could usefully inform future directions within the sector in Wales, and support the successful implementation of the Foundation Phase (3–7 year olds).","container-title":"Welsh Journal of Education","ISSN":"0957-297X","issue":"1","language":"eng","note":"number: 1","page":"39-68","source":"discovery.ucl.ac.uk","title":"Supporting the Implementation of the Foundation Phase through effective Professional Development","volume":"19","author":[{"family":"Kingston","given":"D."},{"family":"Siraj","given":"I."}],"issued":{"date-parts":[["2017",3,1]]}}}],"schema":"https://github.com/citation-style-language/schema/raw/master/csl-citation.json"}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(Kingston and Siraj, 2017)</w:t>
      </w:r>
      <w:r w:rsidR="00CC1AD8">
        <w:rPr>
          <w:color w:val="000000" w:themeColor="text1"/>
        </w:rPr>
        <w:fldChar w:fldCharType="end"/>
      </w:r>
      <w:r w:rsidRPr="005B6B4D">
        <w:rPr>
          <w:color w:val="000000" w:themeColor="text1"/>
        </w:rPr>
        <w:t>. As their investigation progresses, they may hone their abilities, try new ideas, and collaborate with others. Learning entails the intricate and systematic expansion of one's repertoire of abilities through time. Positive attitudes and acquiring further information and skills may be fostered in safe, open, and engaging indoor and outdoor settings where children and adults alike are encouraged to play, explore, and discover.</w:t>
      </w:r>
    </w:p>
    <w:p w14:paraId="6EE25706" w14:textId="77777777" w:rsidR="000D4CCD" w:rsidRDefault="000D4CCD" w:rsidP="008A16FB">
      <w:pPr>
        <w:spacing w:before="120" w:after="120"/>
        <w:ind w:firstLine="720"/>
        <w:jc w:val="center"/>
        <w:rPr>
          <w:b/>
          <w:color w:val="000000" w:themeColor="text1"/>
        </w:rPr>
      </w:pPr>
    </w:p>
    <w:p w14:paraId="0EB9A6E8" w14:textId="77777777" w:rsidR="000D4CCD" w:rsidRDefault="000D4CCD" w:rsidP="008A16FB">
      <w:pPr>
        <w:spacing w:before="120" w:after="120"/>
        <w:ind w:firstLine="720"/>
        <w:jc w:val="center"/>
        <w:rPr>
          <w:b/>
          <w:color w:val="000000" w:themeColor="text1"/>
        </w:rPr>
      </w:pPr>
    </w:p>
    <w:p w14:paraId="3A0569DD" w14:textId="7C3169ED" w:rsidR="005B6B4D" w:rsidRPr="00D14371" w:rsidRDefault="00593230" w:rsidP="008A16FB">
      <w:pPr>
        <w:spacing w:before="120" w:after="120"/>
        <w:ind w:firstLine="720"/>
        <w:jc w:val="center"/>
        <w:rPr>
          <w:b/>
          <w:color w:val="000000" w:themeColor="text1"/>
          <w:sz w:val="28"/>
          <w:szCs w:val="28"/>
        </w:rPr>
      </w:pPr>
      <w:r w:rsidRPr="00D14371">
        <w:rPr>
          <w:b/>
          <w:color w:val="000000" w:themeColor="text1"/>
          <w:sz w:val="28"/>
          <w:szCs w:val="28"/>
        </w:rPr>
        <w:t>Belonging</w:t>
      </w:r>
    </w:p>
    <w:p w14:paraId="7CBB0B96" w14:textId="77777777" w:rsidR="005B6B4D" w:rsidRDefault="00593230" w:rsidP="008A16FB">
      <w:pPr>
        <w:spacing w:before="120" w:after="120"/>
        <w:ind w:firstLine="720"/>
        <w:rPr>
          <w:color w:val="000000" w:themeColor="text1"/>
        </w:rPr>
      </w:pPr>
      <w:r w:rsidRPr="005B6B4D">
        <w:rPr>
          <w:color w:val="000000" w:themeColor="text1"/>
        </w:rPr>
        <w:t>Feeling like you belong somewhere is crucial to your overall happiness and health. It should be the foundation of all educational institutions since it affects students' identities and potential. At this stage in their development, kids and teens start to figure out where they fit in the wide variety of communities they belong and how valuable they are to those communities. All students benefit significantly from an environment that encourages close and trusting connections between teachers and students</w:t>
      </w:r>
      <w:r w:rsidR="00CC1AD8">
        <w:rPr>
          <w:color w:val="000000" w:themeColor="text1"/>
        </w:rPr>
        <w:fldChar w:fldCharType="begin"/>
      </w:r>
      <w:r w:rsidR="00CC1AD8">
        <w:rPr>
          <w:color w:val="000000" w:themeColor="text1"/>
        </w:rPr>
        <w:instrText xml:space="preserve"> ADDIN ZOTERO_ITEM CSL_CITATION {"citationID":"Ic6kxDKb","properties":{"formattedCitation":"(Lesley and Ann, 2004)","plainCitation":"(Lesley and Ann, 2004)","noteIndex":0},"citationItems":[{"id":1885,"uris":["http://zotero.org/users/local/CH6zw2kb/items/JTE5B38K"],"itemData":{"id":1885,"type":"book","abstract":"Birth to Three Matters is essential reading for anyone involved in providing care and education or developing policy for children between birth and three. The book explores the structure and content of the DfES Framework, examines a range of issues that impact on the development of quality in early years settings and features contributions from influential early years experts, many of whom were involved in the development of the Birth to Three Matters Framework.","ISBN":"978-0-335-21540-9","language":"en","note":"Google-Books-ID: zaflAAAAQBAJ","number-of-pages":"198","publisher":"McGraw-Hill Education (UK)","source":"Google Books","title":"Birth To Three Matters: Supporting the Framework of Effective Practice","title-short":"Birth To Three Matters","author":[{"family":"Lesley","given":"Abbott"},{"family":"Ann","given":"Langston"}],"issued":{"date-parts":[["2004",12,1]]}}}],"schema":"https://github.com/citation-style-language/schema/raw/master/csl-citation.json"}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(Lesley and Ann, 2004)</w:t>
      </w:r>
      <w:r w:rsidR="00CC1AD8">
        <w:rPr>
          <w:color w:val="000000" w:themeColor="text1"/>
        </w:rPr>
        <w:fldChar w:fldCharType="end"/>
      </w:r>
      <w:r w:rsidRPr="005B6B4D">
        <w:rPr>
          <w:color w:val="000000" w:themeColor="text1"/>
        </w:rPr>
        <w:t>.</w:t>
      </w:r>
      <w:r w:rsidR="00B15B69">
        <w:rPr>
          <w:color w:val="000000" w:themeColor="text1"/>
        </w:rPr>
        <w:t xml:space="preserve"> </w:t>
      </w:r>
      <w:r w:rsidRPr="005B6B4D">
        <w:rPr>
          <w:color w:val="000000" w:themeColor="text1"/>
        </w:rPr>
        <w:t>Learners with a strong sense of belonging are more likely to develop good sentiments of relationship with their family, school, and community, as well as with Wales and the rest of the world. A feeling of belonging may be bolstered in educational environments that recognize the importance of, and actively build upon, the learner's family and community life. It is the responsibility of educators to create environments where students feel safe and supported emotionally.</w:t>
      </w:r>
    </w:p>
    <w:p w14:paraId="077EB039" w14:textId="77777777" w:rsidR="00D14371" w:rsidRDefault="00D14371" w:rsidP="008A16FB">
      <w:pPr>
        <w:spacing w:before="120" w:after="120"/>
        <w:ind w:firstLine="720"/>
        <w:rPr>
          <w:color w:val="000000" w:themeColor="text1"/>
        </w:rPr>
      </w:pPr>
    </w:p>
    <w:p w14:paraId="2EB8848F" w14:textId="77777777" w:rsidR="00B15B69" w:rsidRPr="00D14371" w:rsidRDefault="00593230" w:rsidP="008A16FB">
      <w:pPr>
        <w:spacing w:before="120" w:after="120"/>
        <w:ind w:firstLine="720"/>
        <w:jc w:val="center"/>
        <w:rPr>
          <w:b/>
          <w:color w:val="000000" w:themeColor="text1"/>
          <w:sz w:val="28"/>
          <w:szCs w:val="28"/>
        </w:rPr>
      </w:pPr>
      <w:r w:rsidRPr="00D14371">
        <w:rPr>
          <w:b/>
          <w:color w:val="000000" w:themeColor="text1"/>
          <w:sz w:val="28"/>
          <w:szCs w:val="28"/>
        </w:rPr>
        <w:t>Physical Development</w:t>
      </w:r>
    </w:p>
    <w:p w14:paraId="77C24095" w14:textId="77777777" w:rsidR="00565408" w:rsidRPr="00565408" w:rsidRDefault="00593230" w:rsidP="008A16FB">
      <w:pPr>
        <w:spacing w:before="120" w:after="120"/>
        <w:ind w:firstLine="720"/>
        <w:rPr>
          <w:color w:val="000000" w:themeColor="text1"/>
        </w:rPr>
      </w:pPr>
      <w:r w:rsidRPr="00565408">
        <w:rPr>
          <w:color w:val="000000" w:themeColor="text1"/>
        </w:rPr>
        <w:t xml:space="preserve">Movement and exercise are essential for all students' cognitive development. Physical activity fosters a sense of community and well-being in students, which may help their focus, motivation, memory, and bone and muscular health. Practitioners should acknowledge the importance of physical activity and provide many opportunities for it. As part of their development, children want to move, be moved, and move or control objects. Large and tiny muscular groups are needed. With time and practice, motor skills develop. Students should be </w:t>
      </w:r>
      <w:r w:rsidRPr="00565408">
        <w:rPr>
          <w:color w:val="000000" w:themeColor="text1"/>
        </w:rPr>
        <w:lastRenderedPageBreak/>
        <w:t>encouraged to experiment with their newfound physical talents in various circumstances as they gain confidence and competence.</w:t>
      </w:r>
    </w:p>
    <w:p w14:paraId="72347DC6" w14:textId="77777777" w:rsidR="00565408" w:rsidRDefault="00593230" w:rsidP="008A16FB">
      <w:pPr>
        <w:spacing w:before="120" w:after="120"/>
        <w:ind w:firstLine="720"/>
        <w:rPr>
          <w:color w:val="000000" w:themeColor="text1"/>
        </w:rPr>
      </w:pPr>
      <w:r w:rsidRPr="00565408">
        <w:rPr>
          <w:color w:val="000000" w:themeColor="text1"/>
        </w:rPr>
        <w:t>Mental health depends on belonging, safety, and security. Students are influenced by teachers, mentors, and their environments</w:t>
      </w:r>
      <w:r w:rsidR="00CC1AD8">
        <w:rPr>
          <w:color w:val="000000" w:themeColor="text1"/>
        </w:rPr>
        <w:fldChar w:fldCharType="begin"/>
      </w:r>
      <w:r w:rsidR="00CC1AD8">
        <w:rPr>
          <w:color w:val="000000" w:themeColor="text1"/>
        </w:rPr>
        <w:instrText xml:space="preserve"> ADDIN ZOTERO_ITEM CSL_CITATION {"citationID":"9kq4ULie","properties":{"unsorted":true,"formattedCitation":"(MacDonald, 2018)","plainCitation":"(MacDonald, 2018)","noteIndex":0},"citationItems":[{"id":1909,"uris":["http://zotero.org/users/local/CH6zw2kb/items/QU4II3NP"],"itemData":{"id":1909,"type":"article-journal","abstract":"Non formal early year’s preschool education and care provision continues to be a separated entity from education within Welsh Government policy, curriculum and professional development. Despite international research evidence depicting the importance and benefits of combining the early year’s elements with formal education the division within Wales remains. This article discusses the opportunity provided by the implementation of educational reform in Wales through ‘Successful Futures’ and ‘Prosperity for All’ to unite the care and education systems for young children and the potential benefits of doing so, sifting through robust evidence of the importance and long term attainment benefits of a quality early years’ provision, historical missed opportunities and the prospects for change.","container-title":"Exchange Wales","language":"en","source":"repository.uwtsd.ac.uk","title":"The Great Divide: separation of care and education in Wales an examination of policy, reform and research evidence","title-short":"The Great Divide","URL":"https://www.exchangewales.org/the-great-divide-separation-of-care-and-education-in-wales-an-examination-of-policy-reform-and-research-evidence/","author":[{"family":"MacDonald","given":"Natalie"}],"accessed":{"date-parts":[["2022",10,7]]},"issued":{"date-parts":[["2018",11,16]]}}}],"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(MacDonald, 2018)</w:t>
      </w:r>
      <w:r w:rsidR="00CC1AD8">
        <w:rPr>
          <w:color w:val="000000" w:themeColor="text1"/>
        </w:rPr>
        <w:fldChar w:fldCharType="end"/>
      </w:r>
      <w:r w:rsidRPr="00565408">
        <w:rPr>
          <w:color w:val="000000" w:themeColor="text1"/>
        </w:rPr>
        <w:t>. These three criteria should help students enhance their mental, social, and physical health, contributing to their well-being. Therapists should provide emotionally safe places where students can try new ways of controlling emotions and behaviors. Students may also learn that their acts have consequences. Professionals should help students create secure bonds and connections to boost self-esteem, resilience, independence, and daily participation.</w:t>
      </w:r>
    </w:p>
    <w:p w14:paraId="490E12CF" w14:textId="77777777" w:rsidR="00D14371" w:rsidRDefault="00D14371" w:rsidP="008A16FB">
      <w:pPr>
        <w:spacing w:before="120" w:after="120"/>
        <w:ind w:firstLine="720"/>
        <w:rPr>
          <w:color w:val="000000" w:themeColor="text1"/>
        </w:rPr>
      </w:pPr>
    </w:p>
    <w:p w14:paraId="62CA19A0" w14:textId="77777777" w:rsidR="00B15B69" w:rsidRPr="00D14371" w:rsidRDefault="00593230" w:rsidP="008A16FB">
      <w:pPr>
        <w:spacing w:before="120" w:after="120"/>
        <w:ind w:firstLine="720"/>
        <w:jc w:val="center"/>
        <w:rPr>
          <w:b/>
          <w:color w:val="000000" w:themeColor="text1"/>
          <w:sz w:val="28"/>
          <w:szCs w:val="28"/>
        </w:rPr>
      </w:pPr>
      <w:r w:rsidRPr="00D14371">
        <w:rPr>
          <w:b/>
          <w:color w:val="000000" w:themeColor="text1"/>
          <w:sz w:val="28"/>
          <w:szCs w:val="28"/>
        </w:rPr>
        <w:t>Assessment in Play-based C</w:t>
      </w:r>
      <w:r w:rsidR="009028E7" w:rsidRPr="00D14371">
        <w:rPr>
          <w:b/>
          <w:color w:val="000000" w:themeColor="text1"/>
          <w:sz w:val="28"/>
          <w:szCs w:val="28"/>
        </w:rPr>
        <w:t>urricula</w:t>
      </w:r>
    </w:p>
    <w:p w14:paraId="7E460356" w14:textId="77777777" w:rsidR="00DE09DA" w:rsidRPr="00DE09DA" w:rsidRDefault="00593230" w:rsidP="008A16FB">
      <w:pPr>
        <w:spacing w:before="120" w:after="120"/>
        <w:rPr>
          <w:color w:val="000000" w:themeColor="text1"/>
        </w:rPr>
      </w:pPr>
      <w:r w:rsidRPr="00B15B69">
        <w:rPr>
          <w:color w:val="000000" w:themeColor="text1"/>
        </w:rPr>
        <w:t xml:space="preserve">According to professionals, the best way to do evaluations is via observation. It was said that it might give "rich evidence" of the students' autonomous abilities and the degree to which they use what they have </w:t>
      </w:r>
      <w:r w:rsidR="00BA0826">
        <w:rPr>
          <w:color w:val="000000" w:themeColor="text1"/>
        </w:rPr>
        <w:t>learned</w:t>
      </w:r>
      <w:r w:rsidRPr="00B15B69">
        <w:rPr>
          <w:color w:val="000000" w:themeColor="text1"/>
        </w:rPr>
        <w:t xml:space="preserve"> in practical situations.</w:t>
      </w:r>
      <w:r w:rsidR="00BA0826" w:rsidRPr="00BA0826">
        <w:t xml:space="preserve"> </w:t>
      </w:r>
      <w:r w:rsidR="00BA0826" w:rsidRPr="00BA0826">
        <w:rPr>
          <w:color w:val="000000" w:themeColor="text1"/>
        </w:rPr>
        <w:t>Most practitioners also emphasized the significance of continuous evaluation as a routine, everyday activity. According to the provided examples, this calls for daily observation of the student in addition to more hands-on methods, such as evaluating the content of students' workbooks, engaging in conversation with them, and using predetermined tests to determine their proficiency</w:t>
      </w:r>
      <w:r w:rsidR="00CC1AD8">
        <w:rPr>
          <w:color w:val="000000" w:themeColor="text1"/>
        </w:rPr>
        <w:fldChar w:fldCharType="begin"/>
      </w:r>
      <w:r w:rsidR="00CC1AD8">
        <w:rPr>
          <w:color w:val="000000" w:themeColor="text1"/>
        </w:rPr>
        <w:instrText xml:space="preserve"> ADDIN ZOTERO_ITEM CSL_CITATION {"citationID":"PsRgtXIb","properties":{"formattedCitation":"(Pyle and DeLuca, 2017)","plainCitation":"(Pyle and DeLuca, 2017)","noteIndex":0},"citationItems":[{"id":1926,"uris":["http://zotero.org/users/local/CH6zw2kb/items/D3GUL9U4"],"itemData":{"id":1926,"type":"article-journal","abstract":"Kindergarten education is changing. Current reforms have increased accountability structures requiring teachers to integrate assessments throughout their instruction to support academic learning while retaining developmentally appropriate pedagogies such as play-based learning. Despite these reforms, comparatively little research has been conducted on teachers' assessment practices within play-based instructional contexts. The purpose of this study was to explore teachers' approaches to assessment in play-based kindergarten education and specifically to examine how assessment practices differed based on teachers' conceptions of the purpose of play in student learning. Data were obtained from 77 Ontario kindergarten teachers via (a) an electronic survey, (b) in-depth interviews, and (c) classroom observations. Overall, data from this study suggest a misalignment in teachers' perspectives of the purpose of play and what teachers assess during periods of play.","container-title":"The Journal of Educational Research","DOI":"10.1080/00220671.2015.1118005","ISSN":"0022-0671","issue":"5","note":"publisher: Routledge\n_eprint: https://doi.org/10.1080/00220671.2015.1118005","page":"457-466","source":"Taylor and Francis+NEJM","title":"Assessment in play-based kindergarten classrooms: An empirical study of teacher perspectives and practices","title-short":"Assessment in play-based kindergarten classrooms","volume":"110","author":[{"family":"Pyle","given":"Angela"},{"family":"DeLuca","given":"Christopher"}],"issued":{"date-parts":[["2017",9,3]]}}}],"schema":"https://github.com/citation-style-language/schema/raw/master/csl-citation.json"}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(Pyle and DeLuca, 2017)</w:t>
      </w:r>
      <w:r w:rsidR="00CC1AD8">
        <w:rPr>
          <w:color w:val="000000" w:themeColor="text1"/>
        </w:rPr>
        <w:fldChar w:fldCharType="end"/>
      </w:r>
      <w:r w:rsidR="00BA0826" w:rsidRPr="00BA0826">
        <w:rPr>
          <w:color w:val="000000" w:themeColor="text1"/>
        </w:rPr>
        <w:t>.</w:t>
      </w:r>
      <w:r w:rsidRPr="00DE09DA">
        <w:rPr>
          <w:color w:val="000000" w:themeColor="text1"/>
        </w:rPr>
        <w:t>Practitioners should ensure they have the training to recognize the importance of observation and how it may be used to strengthen assessment. Their job is to observe students, pay attention to what they say and do, and think critically about what they see and hear.</w:t>
      </w:r>
    </w:p>
    <w:p w14:paraId="5EFAEFE1" w14:textId="77777777" w:rsidR="00565408" w:rsidRDefault="00593230" w:rsidP="008A16FB">
      <w:pPr>
        <w:spacing w:before="120" w:after="120"/>
        <w:ind w:firstLine="720"/>
        <w:rPr>
          <w:color w:val="000000" w:themeColor="text1"/>
        </w:rPr>
      </w:pPr>
      <w:r w:rsidRPr="00565408">
        <w:rPr>
          <w:color w:val="000000" w:themeColor="text1"/>
        </w:rPr>
        <w:lastRenderedPageBreak/>
        <w:t>Premeditated observations might be small in scope, stretched across time, or made when something unique catches one's eye. Educators should employ observational tactics to understand each pupil. Practitioners in this sector must consider whether and how to involve students. Effective observing techniques help practitioners comprehend students' enjoyment, involvement, emotions, connections, and competence. Practitioners can observe well and respond to assist students' progress. Incorporating these insights into immediate and long-term planning can help learners reach their goals.</w:t>
      </w:r>
    </w:p>
    <w:p w14:paraId="5BD16B78" w14:textId="1A3D1F09" w:rsidR="00341746" w:rsidRDefault="00593230" w:rsidP="008A16FB">
      <w:pPr>
        <w:spacing w:before="120" w:after="120"/>
        <w:ind w:firstLine="720"/>
        <w:rPr>
          <w:color w:val="000000" w:themeColor="text1"/>
        </w:rPr>
      </w:pPr>
      <w:r w:rsidRPr="00341746">
        <w:rPr>
          <w:color w:val="000000" w:themeColor="text1"/>
        </w:rPr>
        <w:t xml:space="preserve">Your childcare center's </w:t>
      </w:r>
      <w:r w:rsidR="001A4F43">
        <w:rPr>
          <w:color w:val="000000" w:themeColor="text1"/>
        </w:rPr>
        <w:t>curricula</w:t>
      </w:r>
      <w:r w:rsidRPr="00341746">
        <w:rPr>
          <w:color w:val="000000" w:themeColor="text1"/>
        </w:rPr>
        <w:t xml:space="preserve"> goals and objectives should be woven into the assessment process. It should be used to track the child's development as part of an ongoing data collection cycle that informs and refines teaching strategies and educational opportunities designed to help the kid reach their goals and objectives. Short, frequent assessments help you, and the kid focuses on the most critical areas of development.</w:t>
      </w:r>
      <w:r w:rsidRPr="00341746">
        <w:t xml:space="preserve"> </w:t>
      </w:r>
      <w:r w:rsidRPr="00341746">
        <w:rPr>
          <w:color w:val="000000" w:themeColor="text1"/>
        </w:rPr>
        <w:t>If the test has any value, it must be administered consistently among kids. The assessment session will go more smoothly if things (such as the construction blocks, the recording forms, and any gadget to capture the child's activities.) have been constructed or chosen in advance</w:t>
      </w:r>
      <w:r w:rsidR="00CC1AD8">
        <w:rPr>
          <w:color w:val="000000" w:themeColor="text1"/>
        </w:rPr>
        <w:fldChar w:fldCharType="begin"/>
      </w:r>
      <w:r w:rsidR="00CC1AD8">
        <w:rPr>
          <w:color w:val="000000" w:themeColor="text1"/>
        </w:rPr>
        <w:instrText xml:space="preserve"> ADDIN ZOTERO_ITEM CSL_CITATION {"citationID":"nCbrWDtr","properties":{"formattedCitation":"(Reardon, 2013)","plainCitation":"(Reardon, 2013)","noteIndex":0},"citationItems":[{"id":1889,"uris":["http://zotero.org/users/local/CH6zw2kb/items/4NMUHC9I"],"itemData":{"id":1889,"type":"book","abstract":"Additional resources available online!  Encompassing the Teaching Agency 2012 new-era EYPS standards, this new edition provides up-to-date advice and guidance grounded in current reading, research and government policy for all those training to achieve Early Years Professional Status (EYPS).   The new edition features: - the Teaching Agency (2012) EYPS national standards - the new-era EYPS assessment process - explicit information on the new-era EYPS national requirements - ideas and examples of early years leadership and practice - more on how to manage change.  The book offers support to those on all four pathways to achieve EYPS: - Undergraduate Entry Pathway (UEP) - Undergraduate Practitioner Pathway (UPP) - Graduate Entry Pathway (GEP) - Graduate Practitioner Pathway (GPP).  Each chapter includes case studies, photographs illustrating practice, reflective practice tasks and suggested further reading and useful Websites. Journal articles linked to each chapter are available to read online via the SAGE website at www.sagepub.co.uk/Reardon2e   Denise Reardon is Early Years Professional Status (EYPS) Programme Director at Canterbury Christ Church University.   'Denise's second edition of Achieving Early Years Professional Status is every bit as readable and useful as its forerunner. Updated to reflect both the 2012 EYPS Standards and current government policy, including on safeguarding, this book offers us a menu of engaging explanatory accounts and insights that both support and challenge aspiring and existing Early Years Professionals, so that they can better reflect on their own and others' practice and take positive actions to improve the life chances of our youngest children.' - Maureen Lee, Programme Leader for EYPS and Director of Early Years, Best Practice Network","ISBN":"978-1-4462-5538-4","language":"en","note":"Google-Books-ID: xXEs739IUKAC","number-of-pages":"282","publisher":"SAGE","source":"Google Books","title":"Achieving Early Years Professional Status","author":[{"family":"Reardon","given":"Denise"}],"issued":{"date-parts":[["2013",5,17]]}}}],"schema":"https://github.com/citation-style-language/schema/raw/master/csl-citation.json"}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(Reardon, 2013)</w:t>
      </w:r>
      <w:r w:rsidR="00CC1AD8">
        <w:rPr>
          <w:color w:val="000000" w:themeColor="text1"/>
        </w:rPr>
        <w:fldChar w:fldCharType="end"/>
      </w:r>
      <w:r w:rsidRPr="00341746">
        <w:rPr>
          <w:color w:val="000000" w:themeColor="text1"/>
        </w:rPr>
        <w:t>.</w:t>
      </w:r>
      <w:r w:rsidRPr="00341746">
        <w:t xml:space="preserve"> </w:t>
      </w:r>
      <w:r w:rsidRPr="00341746">
        <w:rPr>
          <w:color w:val="000000" w:themeColor="text1"/>
        </w:rPr>
        <w:t>When evaluating young children's progress in school, it is often helpful to sit with each child separately. To prevent the session from being disrupted, it is necessary to have an assistant, other staff, or even parent volunteers to occupy the other children. In other cases, observing a youngster in a group setting is the most accurate evaluation method.</w:t>
      </w:r>
    </w:p>
    <w:p w14:paraId="6D621098" w14:textId="77777777" w:rsidR="002B29E5" w:rsidRDefault="002B29E5" w:rsidP="008A16FB">
      <w:pPr>
        <w:spacing w:before="120" w:after="120"/>
        <w:ind w:firstLine="720"/>
        <w:rPr>
          <w:color w:val="000000" w:themeColor="text1"/>
        </w:rPr>
      </w:pPr>
    </w:p>
    <w:p w14:paraId="7AC60666" w14:textId="77777777" w:rsidR="002B29E5" w:rsidRDefault="002B29E5" w:rsidP="008A16FB">
      <w:pPr>
        <w:spacing w:before="120" w:after="120"/>
        <w:ind w:firstLine="720"/>
        <w:rPr>
          <w:color w:val="000000" w:themeColor="text1"/>
        </w:rPr>
      </w:pPr>
    </w:p>
    <w:p w14:paraId="29FAADEE" w14:textId="77777777" w:rsidR="003D7B49" w:rsidRDefault="003D7B49" w:rsidP="008A16FB">
      <w:pPr>
        <w:spacing w:before="120" w:after="120"/>
        <w:ind w:firstLine="720"/>
        <w:rPr>
          <w:color w:val="000000" w:themeColor="text1"/>
        </w:rPr>
      </w:pPr>
    </w:p>
    <w:p w14:paraId="5DB35851" w14:textId="634D5D21" w:rsidR="003D7B49" w:rsidRPr="00D14371" w:rsidRDefault="003D7B49" w:rsidP="008A16FB">
      <w:pPr>
        <w:spacing w:before="120" w:after="120"/>
        <w:ind w:firstLine="720"/>
        <w:rPr>
          <w:b/>
          <w:color w:val="000000" w:themeColor="text1"/>
          <w:sz w:val="28"/>
          <w:szCs w:val="28"/>
        </w:rPr>
      </w:pPr>
      <w:r w:rsidRPr="00D14371">
        <w:rPr>
          <w:b/>
          <w:color w:val="000000" w:themeColor="text1"/>
          <w:sz w:val="28"/>
          <w:szCs w:val="28"/>
        </w:rPr>
        <w:lastRenderedPageBreak/>
        <w:t>Section</w:t>
      </w:r>
      <w:r w:rsidR="00593230" w:rsidRPr="00D14371">
        <w:rPr>
          <w:b/>
          <w:color w:val="000000" w:themeColor="text1"/>
          <w:sz w:val="28"/>
          <w:szCs w:val="28"/>
        </w:rPr>
        <w:t xml:space="preserve"> 3-Blog</w:t>
      </w:r>
    </w:p>
    <w:p w14:paraId="0C14C78B" w14:textId="5F54507B" w:rsidR="00B15B69" w:rsidRPr="00D14371" w:rsidRDefault="003D7B49" w:rsidP="008A16FB">
      <w:pPr>
        <w:spacing w:before="120" w:after="120"/>
        <w:ind w:firstLine="720"/>
        <w:rPr>
          <w:b/>
          <w:color w:val="000000" w:themeColor="text1"/>
          <w:sz w:val="28"/>
          <w:szCs w:val="28"/>
          <w:u w:val="single"/>
        </w:rPr>
      </w:pPr>
      <w:r w:rsidRPr="00D14371">
        <w:rPr>
          <w:b/>
          <w:color w:val="000000" w:themeColor="text1"/>
          <w:sz w:val="28"/>
          <w:szCs w:val="28"/>
        </w:rPr>
        <w:t xml:space="preserve">                </w:t>
      </w:r>
      <w:r w:rsidR="003528CD" w:rsidRPr="00D14371">
        <w:rPr>
          <w:b/>
          <w:color w:val="000000" w:themeColor="text1"/>
          <w:sz w:val="28"/>
          <w:szCs w:val="28"/>
        </w:rPr>
        <w:t xml:space="preserve"> </w:t>
      </w:r>
      <w:r w:rsidR="003528CD" w:rsidRPr="00D14371">
        <w:rPr>
          <w:b/>
          <w:color w:val="000000" w:themeColor="text1"/>
          <w:sz w:val="28"/>
          <w:szCs w:val="28"/>
          <w:u w:val="single"/>
        </w:rPr>
        <w:t>T</w:t>
      </w:r>
      <w:r w:rsidR="00CB062D" w:rsidRPr="00D14371">
        <w:rPr>
          <w:b/>
          <w:color w:val="000000" w:themeColor="text1"/>
          <w:sz w:val="28"/>
          <w:szCs w:val="28"/>
          <w:u w:val="single"/>
        </w:rPr>
        <w:t>he importance of play in children’s development.</w:t>
      </w:r>
    </w:p>
    <w:p w14:paraId="1437D705" w14:textId="6CCC7225" w:rsidR="004F4A92" w:rsidRDefault="00593230" w:rsidP="008A16FB">
      <w:pPr>
        <w:spacing w:before="120" w:after="120"/>
        <w:ind w:firstLine="720"/>
        <w:rPr>
          <w:color w:val="000000" w:themeColor="text1"/>
        </w:rPr>
      </w:pPr>
      <w:r w:rsidRPr="00CB062D">
        <w:rPr>
          <w:color w:val="000000" w:themeColor="text1"/>
        </w:rPr>
        <w:t>According to</w:t>
      </w:r>
      <w:r w:rsidR="003D7B49">
        <w:rPr>
          <w:color w:val="000000" w:themeColor="text1"/>
        </w:rPr>
        <w:t xml:space="preserve"> </w:t>
      </w:r>
      <w:r w:rsidR="006E608C">
        <w:rPr>
          <w:color w:val="000000" w:themeColor="text1"/>
        </w:rPr>
        <w:fldChar w:fldCharType="begin"/>
      </w:r>
      <w:r w:rsidR="006E608C">
        <w:rPr>
          <w:color w:val="000000" w:themeColor="text1"/>
        </w:rPr>
        <w:instrText xml:space="preserve"> ADDIN ZOTERO_ITEM CSL_CITATION {"citationID":"Z2ZW7aU8","properties":{"formattedCitation":"(MacBlain, 2021)","plainCitation":"(MacBlain, 2021)","noteIndex":0},"citationItems":[{"id":1939,"uris":["http://zotero.org/users/local/CH6zw2kb/items/QSUJ2RZW"],"itemData":{"id":1939,"type":"article-journal","abstract":"Purchase online the PDF of Learning Theories for Early Years Practice, MacBlain, Sean - SAGE Publications Ltd - E-book","container-title":"Learning Theories for Early Years Practice","language":"en","note":"publisher: SAGE Publications Ltd","page":"1-100","source":"www.torrossa.com","title":"Learning Theories for Early Years Practice","author":[{"family":"MacBlain","given":"Sean"}],"issued":{"date-parts":[["2021"]]}}}],"schema":"https://github.com/citation-style-language/schema/raw/master/csl-citation.json"} </w:instrText>
      </w:r>
      <w:r w:rsidR="006E608C">
        <w:rPr>
          <w:color w:val="000000" w:themeColor="text1"/>
        </w:rPr>
        <w:fldChar w:fldCharType="separate"/>
      </w:r>
      <w:r w:rsidR="006E608C" w:rsidRPr="006E608C">
        <w:rPr>
          <w:rFonts w:ascii="Times New Roman" w:hAnsi="Times New Roman"/>
        </w:rPr>
        <w:t>(MacBlain, 2021)</w:t>
      </w:r>
      <w:r w:rsidR="006E608C">
        <w:rPr>
          <w:color w:val="000000" w:themeColor="text1"/>
        </w:rPr>
        <w:fldChar w:fldCharType="end"/>
      </w:r>
      <w:r w:rsidRPr="00CB062D">
        <w:rPr>
          <w:color w:val="000000" w:themeColor="text1"/>
        </w:rPr>
        <w:t xml:space="preserve">, play is the pinnacle of childhood development and a crucial part of every child's life. Furthermore, </w:t>
      </w:r>
      <w:r w:rsidR="00F919DD" w:rsidRPr="00CB062D">
        <w:rPr>
          <w:color w:val="000000" w:themeColor="text1"/>
        </w:rPr>
        <w:t>this</w:t>
      </w:r>
      <w:r w:rsidRPr="00CB062D">
        <w:rPr>
          <w:color w:val="000000" w:themeColor="text1"/>
        </w:rPr>
        <w:t xml:space="preserve"> is one of the innate abilities that infants are born </w:t>
      </w:r>
      <w:r w:rsidR="00F86744" w:rsidRPr="00CB062D">
        <w:rPr>
          <w:color w:val="000000" w:themeColor="text1"/>
        </w:rPr>
        <w:t>with,</w:t>
      </w:r>
      <w:r w:rsidRPr="00CB062D">
        <w:rPr>
          <w:color w:val="000000" w:themeColor="text1"/>
        </w:rPr>
        <w:t xml:space="preserve"> and that families and close friends have used it to teach children both consciously and unconsciously for centuries. Play use in early childhood education has deep roots and has been integral to the field for quite some time, while its use has changed with the periods and contexts. Play is sometimes referred to as children's "language" because it serves as a means of expression and communication for kids. A precise definition of "play" may be challenging to arrive at because of the word's range of meanings. </w:t>
      </w:r>
      <w:r w:rsidRPr="004F4A92">
        <w:rPr>
          <w:color w:val="000000" w:themeColor="text1"/>
        </w:rPr>
        <w:t>Another definition is "a pattern of action characterized by distinctive features that denote an individual identity."</w:t>
      </w:r>
    </w:p>
    <w:p w14:paraId="3D40A525" w14:textId="40AB3BC6" w:rsidR="00CB062D" w:rsidRDefault="00593230" w:rsidP="008A16FB">
      <w:pPr>
        <w:spacing w:before="120" w:after="120"/>
        <w:ind w:firstLine="720"/>
        <w:rPr>
          <w:color w:val="000000" w:themeColor="text1"/>
        </w:rPr>
      </w:pPr>
      <w:r w:rsidRPr="004F4A92">
        <w:rPr>
          <w:color w:val="000000" w:themeColor="text1"/>
        </w:rPr>
        <w:t xml:space="preserve">The play has value because it allows youngsters to develop their capacity for improvisational and creative reactions to their </w:t>
      </w:r>
      <w:r w:rsidR="00CC1AD8" w:rsidRPr="004F4A92">
        <w:rPr>
          <w:color w:val="000000" w:themeColor="text1"/>
        </w:rPr>
        <w:t>environment.</w:t>
      </w:r>
      <w:r w:rsidR="00CC1AD8" w:rsidRPr="00400DB9">
        <w:rPr>
          <w:color w:val="000000" w:themeColor="text1"/>
        </w:rPr>
        <w:t xml:space="preserve"> To</w:t>
      </w:r>
      <w:r w:rsidR="00400DB9" w:rsidRPr="00400DB9">
        <w:rPr>
          <w:color w:val="000000" w:themeColor="text1"/>
        </w:rPr>
        <w:t xml:space="preserve"> a youngster, play is the sum of all their activities. One may argue that children should be paid to play. Play's numerous positive effects on a child's brain development go well beyond just amusement. </w:t>
      </w:r>
      <w:r w:rsidR="00A521B7">
        <w:rPr>
          <w:color w:val="000000" w:themeColor="text1"/>
        </w:rPr>
        <w:t xml:space="preserve">As noted by </w:t>
      </w:r>
      <w:r w:rsidR="00CC1AD8">
        <w:rPr>
          <w:color w:val="000000" w:themeColor="text1"/>
        </w:rPr>
        <w:fldChar w:fldCharType="begin"/>
      </w:r>
      <w:r w:rsidR="00CC1AD8">
        <w:rPr>
          <w:color w:val="000000" w:themeColor="text1"/>
        </w:rPr>
        <w:instrText xml:space="preserve"> ADDIN ZOTERO_ITEM CSL_CITATION {"citationID":"MizsbhYy","properties":{"formattedCitation":"(Shepard and Smith, 1988)","plainCitation":"(Shepard and Smith, 1988)","noteIndex":0},"citationItems":[{"id":1928,"uris":["http://zotero.org/users/local/CH6zw2kb/items/F2H226FD"],"itemData":{"id":1928,"type":"article-journal","abstract":"Academic demands in kindergarten and first grade are considerably higher today than 20 years ago and continue to escalate. Downward shifts of what were next-grade expectations into the earliest grades are the result of large-scale social trends, for example, the universality of kindergartens, as well as day-to-day pressures felt by teachers, from accountability gates and demands for acceleration from middle-class parents. Narrow emphasis on isolated reading and numeracy skills is detrimental even to the children who succeed and is especially harmful to children labeled as failures. Policies such as raising the entrance age, readiness screening; and kindergarten retention are intended to solve the problem of inappropriate academic demand by removing younger or unready children. Research evidence does not support the efficacy of these policies. Rather, these practices contribute to the continued escalation of curriculum as teachers adjust their teaching to an older and more able group.","container-title":"The Elementary School Journal","DOI":"10.1086/461568","ISSN":"0013-5984","issue":"2","note":"publisher: The University of Chicago Press","page":"135-145","source":"journals.uchicago.edu (Atypon)","title":"Escalating Academic Demand in Kindergarten: Counterproductive Policies","title-short":"Escalating Academic Demand in Kindergarten","volume":"89","author":[{"family":"Shepard","given":"Lorrie A."},{"family":"Smith","given":"Mary Lee"}],"issued":{"date-parts":[["1988",11]]}}}],"schema":"https://github.com/citation-style-language/schema/raw/master/csl-citation.json"} </w:instrText>
      </w:r>
      <w:r w:rsidR="00CC1AD8">
        <w:rPr>
          <w:color w:val="000000" w:themeColor="text1"/>
        </w:rPr>
        <w:fldChar w:fldCharType="separate"/>
      </w:r>
      <w:r w:rsidR="00CC1AD8" w:rsidRPr="00CC1AD8">
        <w:rPr>
          <w:rFonts w:ascii="Times New Roman" w:hAnsi="Times New Roman"/>
        </w:rPr>
        <w:t>(Shepard and Smith, 1988)</w:t>
      </w:r>
      <w:r w:rsidR="00CC1AD8">
        <w:rPr>
          <w:color w:val="000000" w:themeColor="text1"/>
        </w:rPr>
        <w:fldChar w:fldCharType="end"/>
      </w:r>
      <w:r w:rsidR="00400DB9" w:rsidRPr="00400DB9">
        <w:rPr>
          <w:color w:val="000000" w:themeColor="text1"/>
        </w:rPr>
        <w:t xml:space="preserve">, However, play is essential for the growth of the complete kid, including the child's mind, body, and spirit. The use of play in early childhood education is an effective method of teaching </w:t>
      </w:r>
      <w:r w:rsidR="00F86744" w:rsidRPr="00400DB9">
        <w:rPr>
          <w:color w:val="000000" w:themeColor="text1"/>
        </w:rPr>
        <w:t>children’s</w:t>
      </w:r>
      <w:r w:rsidR="00400DB9" w:rsidRPr="00400DB9">
        <w:rPr>
          <w:color w:val="000000" w:themeColor="text1"/>
        </w:rPr>
        <w:t xml:space="preserve"> mathematical concepts. A child's existence and growth depend on their ability to play.</w:t>
      </w:r>
    </w:p>
    <w:p w14:paraId="740C5D78" w14:textId="77777777" w:rsidR="00CB062D" w:rsidRDefault="00593230" w:rsidP="008A16FB">
      <w:pPr>
        <w:spacing w:before="120" w:after="120"/>
        <w:ind w:firstLine="720"/>
        <w:rPr>
          <w:color w:val="000000" w:themeColor="text1"/>
        </w:rPr>
      </w:pPr>
      <w:r w:rsidRPr="00CB062D">
        <w:rPr>
          <w:color w:val="000000" w:themeColor="text1"/>
        </w:rPr>
        <w:t xml:space="preserve">The current </w:t>
      </w:r>
      <w:r w:rsidR="001A4F43">
        <w:rPr>
          <w:color w:val="000000" w:themeColor="text1"/>
        </w:rPr>
        <w:t>curricula</w:t>
      </w:r>
      <w:r w:rsidRPr="00CB062D">
        <w:rPr>
          <w:color w:val="000000" w:themeColor="text1"/>
        </w:rPr>
        <w:t xml:space="preserve"> in Wales include instructions for teachers on incorporating outdoor education as part of the Foundation </w:t>
      </w:r>
      <w:r w:rsidR="00CC1AD8" w:rsidRPr="00CB062D">
        <w:rPr>
          <w:color w:val="000000" w:themeColor="text1"/>
        </w:rPr>
        <w:t>Phase. Just</w:t>
      </w:r>
      <w:r w:rsidRPr="00CB062D">
        <w:rPr>
          <w:color w:val="000000" w:themeColor="text1"/>
        </w:rPr>
        <w:t xml:space="preserve"> 34% of practitioners mentioned daily outdoor use throughout the Foundation Phase evaluation</w:t>
      </w:r>
      <w:r w:rsidR="00355F54">
        <w:rPr>
          <w:color w:val="000000" w:themeColor="text1"/>
        </w:rPr>
        <w:fldChar w:fldCharType="begin"/>
      </w:r>
      <w:r w:rsidR="00355F54">
        <w:rPr>
          <w:color w:val="000000" w:themeColor="text1"/>
        </w:rPr>
        <w:instrText xml:space="preserve"> ADDIN ZOTERO_ITEM CSL_CITATION {"citationID":"dQKDs54i","properties":{"formattedCitation":"(Tim et al., 2011)","plainCitation":"(Tim et al., 2011)","noteIndex":0},"citationItems":[{"id":1891,"uris":["http://zotero.org/users/local/CH6zw2kb/items/U7ZAAUZH"],"itemData":{"id":1891,"type":"book","abstract":"Demystifying the links between theory and practice for those studying in the field of early childhood.","ISBN":"978-0-335-24246-7","language":"en","note":"Google-Books-ID: nc9mu1Q4tQEC","number-of-pages":"194","publisher":"McGraw-Hill Education (UK)","source":"Google Books","title":"Making Sense Of Theory &amp; Practice In Early Childhood: The Power Of Ideas: The power of ideas","title-short":"Making Sense Of Theory &amp; Practice In Early Childhood","author":[{"family":"Tim","given":"Waller"},{"family":"Judy","given":"Whitmarsh"},{"family":"Karen","given":"Clarke"}],"issued":{"date-parts":[["2011",4,1]]}}}],"schema":"https://github.com/citation-style-language/schema/raw/master/csl-citation.json"} </w:instrText>
      </w:r>
      <w:r w:rsidR="00355F54">
        <w:rPr>
          <w:color w:val="000000" w:themeColor="text1"/>
        </w:rPr>
        <w:fldChar w:fldCharType="separate"/>
      </w:r>
      <w:r w:rsidR="00355F54" w:rsidRPr="00355F54">
        <w:rPr>
          <w:rFonts w:ascii="Times New Roman" w:hAnsi="Times New Roman"/>
        </w:rPr>
        <w:t>(Tim et al., 2011)</w:t>
      </w:r>
      <w:r w:rsidR="00355F54">
        <w:rPr>
          <w:color w:val="000000" w:themeColor="text1"/>
        </w:rPr>
        <w:fldChar w:fldCharType="end"/>
      </w:r>
      <w:r w:rsidRPr="00CB062D">
        <w:rPr>
          <w:color w:val="000000" w:themeColor="text1"/>
        </w:rPr>
        <w:t xml:space="preserve">. The Welsh Government stresses </w:t>
      </w:r>
      <w:r w:rsidRPr="00CB062D">
        <w:rPr>
          <w:color w:val="000000" w:themeColor="text1"/>
        </w:rPr>
        <w:lastRenderedPageBreak/>
        <w:t>the importance of children's access to and use of the natural world as an educational resource.</w:t>
      </w:r>
      <w:r w:rsidR="00400DB9">
        <w:rPr>
          <w:color w:val="000000" w:themeColor="text1"/>
        </w:rPr>
        <w:t xml:space="preserve"> Additionally,</w:t>
      </w:r>
      <w:r w:rsidR="00400DB9" w:rsidRPr="00831961">
        <w:rPr>
          <w:color w:val="000000" w:themeColor="text1"/>
        </w:rPr>
        <w:t xml:space="preserve"> </w:t>
      </w:r>
      <w:r w:rsidR="00355F54" w:rsidRPr="00831961">
        <w:rPr>
          <w:color w:val="000000" w:themeColor="text1"/>
        </w:rPr>
        <w:t>when</w:t>
      </w:r>
      <w:r w:rsidR="00831961" w:rsidRPr="00831961">
        <w:rPr>
          <w:color w:val="000000" w:themeColor="text1"/>
        </w:rPr>
        <w:t xml:space="preserve"> questioned, practitioners in the Foundation Phase evaluation</w:t>
      </w:r>
      <w:r w:rsidR="00400DB9">
        <w:rPr>
          <w:color w:val="000000" w:themeColor="text1"/>
        </w:rPr>
        <w:t xml:space="preserve"> </w:t>
      </w:r>
      <w:r w:rsidR="00831961" w:rsidRPr="00831961">
        <w:rPr>
          <w:color w:val="000000" w:themeColor="text1"/>
        </w:rPr>
        <w:t xml:space="preserve">remarked on how weather conditions frequently limit chances for </w:t>
      </w:r>
      <w:r w:rsidR="00831961">
        <w:rPr>
          <w:color w:val="000000" w:themeColor="text1"/>
        </w:rPr>
        <w:t xml:space="preserve">play activities at school; despite </w:t>
      </w:r>
      <w:r w:rsidR="00831961" w:rsidRPr="00831961">
        <w:rPr>
          <w:color w:val="000000" w:themeColor="text1"/>
        </w:rPr>
        <w:t>this, children are seen to be more active and</w:t>
      </w:r>
      <w:r w:rsidR="00831961">
        <w:rPr>
          <w:color w:val="000000" w:themeColor="text1"/>
        </w:rPr>
        <w:t xml:space="preserve"> engaged in play when they </w:t>
      </w:r>
      <w:r w:rsidR="00831961" w:rsidRPr="00831961">
        <w:rPr>
          <w:color w:val="000000" w:themeColor="text1"/>
        </w:rPr>
        <w:t>have more control over their education, and the lessons are bein</w:t>
      </w:r>
      <w:r w:rsidR="00831961">
        <w:rPr>
          <w:color w:val="000000" w:themeColor="text1"/>
        </w:rPr>
        <w:t xml:space="preserve">g taught in an outside setting through physical activities. </w:t>
      </w:r>
      <w:r w:rsidR="00831961" w:rsidRPr="00831961">
        <w:rPr>
          <w:color w:val="000000" w:themeColor="text1"/>
        </w:rPr>
        <w:t xml:space="preserve">Included in </w:t>
      </w:r>
      <w:r w:rsidR="00831961">
        <w:rPr>
          <w:color w:val="000000" w:themeColor="text1"/>
        </w:rPr>
        <w:t>the</w:t>
      </w:r>
      <w:r w:rsidR="00831961" w:rsidRPr="00831961">
        <w:rPr>
          <w:color w:val="000000" w:themeColor="text1"/>
        </w:rPr>
        <w:t xml:space="preserve"> introduction of the New </w:t>
      </w:r>
      <w:r w:rsidR="001A4F43">
        <w:rPr>
          <w:color w:val="000000" w:themeColor="text1"/>
        </w:rPr>
        <w:t>Curricula</w:t>
      </w:r>
      <w:r w:rsidR="00831961" w:rsidRPr="00831961">
        <w:rPr>
          <w:color w:val="000000" w:themeColor="text1"/>
        </w:rPr>
        <w:t xml:space="preserve"> (2019), there will be more chances created for</w:t>
      </w:r>
      <w:r w:rsidR="00831961">
        <w:rPr>
          <w:color w:val="000000" w:themeColor="text1"/>
        </w:rPr>
        <w:t xml:space="preserve"> students to reach their complete potential </w:t>
      </w:r>
      <w:r w:rsidR="00831961" w:rsidRPr="00831961">
        <w:rPr>
          <w:color w:val="000000" w:themeColor="text1"/>
        </w:rPr>
        <w:t>outdoor activities because "bad weath</w:t>
      </w:r>
      <w:r w:rsidR="00831961">
        <w:rPr>
          <w:color w:val="000000" w:themeColor="text1"/>
        </w:rPr>
        <w:t>er" is always just a matter of being</w:t>
      </w:r>
      <w:r w:rsidR="00831961" w:rsidRPr="00831961">
        <w:rPr>
          <w:color w:val="000000" w:themeColor="text1"/>
        </w:rPr>
        <w:t xml:space="preserve"> prepared</w:t>
      </w:r>
      <w:r w:rsidR="00355F54">
        <w:rPr>
          <w:color w:val="000000" w:themeColor="text1"/>
        </w:rPr>
        <w:fldChar w:fldCharType="begin"/>
      </w:r>
      <w:r w:rsidR="00355F54">
        <w:rPr>
          <w:color w:val="000000" w:themeColor="text1"/>
        </w:rPr>
        <w:instrText xml:space="preserve"> ADDIN ZOTERO_ITEM CSL_CITATION {"citationID":"DbDiajpW","properties":{"formattedCitation":"(Hughes, 2019)","plainCitation":"(Hughes, 2019)","noteIndex":0},"citationItems":[{"id":1931,"uris":["http://zotero.org/users/local/CH6zw2kb/items/CR6924Q6"],"itemData":{"id":1931,"type":"article-journal","abstract":"In May 2018, the NSW Premier, the Minister for Education, Rob Stokes, announced a review of the NSW curriculum. The Minister hailed it as “the first comprehensive shakeup of the Kindergarten to Year 12 curriculum since 1989”. How did reformers in that era grapple with the issues today confronting the NSW Curriculum Review? Using the issues prominent in the Terms of Reference of the Review as a lens, this paper examines key reforms from that period such as the raising of the NSW school-leaving age in 2010. It is informed by historical and policy analyses and interviews with key actors. It determines that reform has been shaped by NSW’s own distinctive curriculum style. This style has three principal characteristics: an emphasis on the centrality of academic knowledge; an insistence on rigour and competitive assessment; and a preference at the secondary level for conventional subject matter disciplines rather than an integrated or “interdisciplinary” curriculum.","container-title":"Curriculum Perspectives","DOI":"10.1007/s41297-019-00083-3","ISSN":"2367-1793","issue":"2","journalAbbreviation":"Curric Perspect","language":"en","page":"147-157","source":"Springer Link","title":"The antecedents of the New South Wales Curriculum Review: an introduction to the New South Wales curriculum style","title-short":"The antecedents of the New South Wales Curriculum Review","volume":"39","author":[{"family":"Hughes","given":"John"}],"issued":{"date-parts":[["2019",9,1]]}}}],"schema":"https://github.com/citation-style-language/schema/raw/master/csl-citation.json"} </w:instrText>
      </w:r>
      <w:r w:rsidR="00355F54">
        <w:rPr>
          <w:color w:val="000000" w:themeColor="text1"/>
        </w:rPr>
        <w:fldChar w:fldCharType="separate"/>
      </w:r>
      <w:r w:rsidR="00355F54" w:rsidRPr="00355F54">
        <w:rPr>
          <w:rFonts w:ascii="Times New Roman" w:hAnsi="Times New Roman"/>
        </w:rPr>
        <w:t>(Hughes, 2019)</w:t>
      </w:r>
      <w:r w:rsidR="00355F54">
        <w:rPr>
          <w:color w:val="000000" w:themeColor="text1"/>
        </w:rPr>
        <w:fldChar w:fldCharType="end"/>
      </w:r>
      <w:r w:rsidR="00831961" w:rsidRPr="00831961">
        <w:rPr>
          <w:color w:val="000000" w:themeColor="text1"/>
        </w:rPr>
        <w:t>. That is how at least</w:t>
      </w:r>
      <w:r w:rsidR="00831961">
        <w:rPr>
          <w:color w:val="000000" w:themeColor="text1"/>
        </w:rPr>
        <w:t xml:space="preserve"> </w:t>
      </w:r>
      <w:r w:rsidR="00831961" w:rsidRPr="00831961">
        <w:rPr>
          <w:color w:val="000000" w:themeColor="text1"/>
        </w:rPr>
        <w:t xml:space="preserve">every professional should see </w:t>
      </w:r>
      <w:r w:rsidR="00831961">
        <w:rPr>
          <w:color w:val="000000" w:themeColor="text1"/>
        </w:rPr>
        <w:t>play in young children’s</w:t>
      </w:r>
      <w:r w:rsidR="00831961" w:rsidRPr="00831961">
        <w:rPr>
          <w:color w:val="000000" w:themeColor="text1"/>
        </w:rPr>
        <w:t xml:space="preserve"> education. </w:t>
      </w:r>
      <w:r w:rsidR="00831961">
        <w:rPr>
          <w:color w:val="000000" w:themeColor="text1"/>
        </w:rPr>
        <w:t xml:space="preserve">While playing, teachers can assess the children's progress through their performance in the play activities outside the classroom. Practitioners should take advantage of the provisions of the foundation phase to explore play-based studies in young children as they are more effective than the old </w:t>
      </w:r>
      <w:r w:rsidR="001A4F43">
        <w:rPr>
          <w:color w:val="000000" w:themeColor="text1"/>
        </w:rPr>
        <w:t>curricula</w:t>
      </w:r>
      <w:r w:rsidR="00831961">
        <w:rPr>
          <w:color w:val="000000" w:themeColor="text1"/>
        </w:rPr>
        <w:t>.</w:t>
      </w:r>
    </w:p>
    <w:p w14:paraId="196ACD6A" w14:textId="77777777" w:rsidR="00355F54" w:rsidRDefault="00593230" w:rsidP="008A16FB">
      <w:pPr>
        <w:spacing w:before="120" w:after="120"/>
        <w:ind w:firstLine="720"/>
      </w:pPr>
      <w:r>
        <w:rPr>
          <w:color w:val="000000" w:themeColor="text1"/>
        </w:rPr>
        <w:t>Additionally, according to</w:t>
      </w:r>
      <w:r>
        <w:rPr>
          <w:color w:val="FF0000"/>
        </w:rPr>
        <w:t xml:space="preserve"> </w:t>
      </w:r>
      <w:r>
        <w:rPr>
          <w:color w:val="FF0000"/>
        </w:rPr>
        <w:fldChar w:fldCharType="begin"/>
      </w:r>
      <w:r>
        <w:rPr>
          <w:color w:val="FF0000"/>
        </w:rPr>
        <w:instrText xml:space="preserve"> ADDIN ZOTERO_ITEM CSL_CITATION {"citationID":"j7skEBXt","properties":{"formattedCitation":"(Lester and Russell, 2010)","plainCitation":"(Lester and Russell, 2010)","noteIndex":0},"citationItems":[{"id":1932,"uris":["http://zotero.org/users/local/CH6zw2kb/items/AENFB633"],"itemData":{"id":1932,"type":"book","abstract":"In this working paper, Wendy Russell and Stuart Lester of the UK's University of Gloucestershire discuss why play is fundamental to the health and well-being of children. They argue that both state signatories to the United Nations Convention on the Rights of the Child (Article 31 of which enshrines the right to play) and adults generally should take seriously the importance of providing suitable conditions for children to play. In the words of Gordon Burghardt, quoted in the working paper, \"The problem of defining play and its role is one of the greatest challenges facing neuroscience, behavioural biology, psychology, education and the social sciences generally... only when we understand the nature of play will we be able to understand how to better shape the destinies of human societies in a mutually dependent world, the future of our species, and perhaps even the fate of the biosphere itself.\" (Contains 5 footnotes.)","ISBN":"978-90-6195-121-6","language":"en","note":"ISSN: 1383-7907\ncontainer-title: Bernard van Leer Foundation (NJ1)","publisher":"Bernard van Leer Foundation","source":"ERIC","title":"Children's Right to Play: An Examination of the Importance of Play in the Lives of Children Worldwide. Working Papers in Early Childhood Development, No. 57","title-short":"Children's Right to Play","URL":"https://eric.ed.gov/?id=ED522537","author":[{"family":"Lester","given":"Stuart"},{"family":"Russell","given":"Wendy"}],"accessed":{"date-parts":[["2022",10,7]]},"issued":{"date-parts":[["2010",12]]}}}],"schema":"https://github.com/citation-style-language/schema/raw/master/csl-citation.json"} </w:instrText>
      </w:r>
      <w:r>
        <w:rPr>
          <w:color w:val="FF0000"/>
        </w:rPr>
        <w:fldChar w:fldCharType="separate"/>
      </w:r>
      <w:r w:rsidRPr="00355F54">
        <w:rPr>
          <w:rFonts w:ascii="Times New Roman" w:hAnsi="Times New Roman"/>
        </w:rPr>
        <w:t>(Lester and Russell, 2010)</w:t>
      </w:r>
      <w:r>
        <w:rPr>
          <w:color w:val="FF0000"/>
        </w:rPr>
        <w:fldChar w:fldCharType="end"/>
      </w:r>
      <w:r w:rsidRPr="00355F54">
        <w:rPr>
          <w:color w:val="000000" w:themeColor="text1"/>
        </w:rPr>
        <w:t>,</w:t>
      </w:r>
      <w:r w:rsidR="00CE4402" w:rsidRPr="00CE4402">
        <w:t xml:space="preserve"> Children's play may be seen as a kind of self-protection with the potential to boost their adaptive capacities and resilience. Students develop skills in flexibility, social negotiation, emotion regulation, social connection, rule-following, problem-solving, and more. Vygotsky argues that children benefit from play that involves socio-dramatic or make-believe elements because it encourages them to imagine a scenario, establish ground rules, and play role</w:t>
      </w:r>
      <w:r>
        <w:fldChar w:fldCharType="begin"/>
      </w:r>
      <w:r w:rsidR="006E608C">
        <w:instrText xml:space="preserve"> ADDIN ZOTERO_ITEM CSL_CITATION {"citationID":"tw6G4V5v","properties":{"formattedCitation":"(Mahn, 2003)","plainCitation":"(Mahn, 2003)","dontUpdate":true,"noteIndex":0},"citationItems":[{"id":1935,"uris":["http://zotero.org/users/local/CH6zw2kb/items/SC93TQHY"],"itemData":{"id":1935,"type":"document","source":"ResearchGate","title":"Periods in Child Development","author":[{"family":"Mahn","given":"Holbrook"}],"issued":{"date-parts":[["2003",12,8]]}}}],"schema":"https://github.com/citation-style-language/schema/raw/master/csl-citation.json"} </w:instrText>
      </w:r>
      <w:r>
        <w:fldChar w:fldCharType="separate"/>
      </w:r>
      <w:r w:rsidRPr="00355F54">
        <w:rPr>
          <w:rFonts w:ascii="Times New Roman" w:hAnsi="Times New Roman"/>
        </w:rPr>
        <w:t>s (Mahn, 2003)</w:t>
      </w:r>
      <w:r>
        <w:fldChar w:fldCharType="end"/>
      </w:r>
      <w:r w:rsidR="00CE4402" w:rsidRPr="00CE4402">
        <w:t xml:space="preserve">. From an interactionist vantage point, children's play in which they assume new roles in a novel setting also benefits their linguistic development. High-quality play also facilitates the organization of neural systems and mediates the development of more sophisticated psychomotor, social, emotional, cognitive, and learning outcomes, such as reading and numeracy methods. Simple games, such as tossing colored balls around and assigning numbers to each, maybe a great way to practice color </w:t>
      </w:r>
      <w:r w:rsidR="00CE4402" w:rsidRPr="00CE4402">
        <w:lastRenderedPageBreak/>
        <w:t>recognition and number recognition. Because of the cooperative nature of this game, not only will kids learn the names of colors and the numbers associated with them, but also social skills and motor abilities as they pass to one another.</w:t>
      </w:r>
    </w:p>
    <w:p w14:paraId="3157290F" w14:textId="17CF9F2F" w:rsidR="00B063C6" w:rsidRPr="00355F54" w:rsidRDefault="00593230" w:rsidP="008A16FB">
      <w:pPr>
        <w:spacing w:before="120" w:after="120"/>
        <w:ind w:firstLine="720"/>
      </w:pPr>
      <w:r w:rsidRPr="0064181D">
        <w:t xml:space="preserve"> The value of providing youngsters with chances to generate their knowledge </w:t>
      </w:r>
      <w:r w:rsidR="004C4F3B" w:rsidRPr="0064181D">
        <w:t>dates to</w:t>
      </w:r>
      <w:r w:rsidRPr="0064181D">
        <w:t xml:space="preserve"> at least 1984 when Kolb first brought the topic up. In addition to Piaget, who thought that children's intelligence might be fostered via experiential </w:t>
      </w:r>
      <w:r w:rsidR="00355F54" w:rsidRPr="0064181D">
        <w:t>education.</w:t>
      </w:r>
      <w:r w:rsidR="00355F54" w:rsidRPr="002D60BD">
        <w:rPr>
          <w:color w:val="000000" w:themeColor="text1"/>
        </w:rPr>
        <w:t xml:space="preserve"> </w:t>
      </w:r>
      <w:r w:rsidR="002D60BD" w:rsidRPr="002D60BD">
        <w:rPr>
          <w:color w:val="000000" w:themeColor="text1"/>
        </w:rPr>
        <w:t>Most kids nowadays would rather sit in front of a television than go out and play in the park or garden</w:t>
      </w:r>
      <w:r w:rsidR="00355F54">
        <w:rPr>
          <w:color w:val="000000" w:themeColor="text1"/>
        </w:rPr>
        <w:fldChar w:fldCharType="begin"/>
      </w:r>
      <w:r w:rsidR="00355F54">
        <w:rPr>
          <w:color w:val="000000" w:themeColor="text1"/>
        </w:rPr>
        <w:instrText xml:space="preserve"> ADDIN ZOTERO_ITEM CSL_CITATION {"citationID":"j92AILiS","properties":{"formattedCitation":"(Gallagher and Reid, 2002)","plainCitation":"(Gallagher and Reid, 2002)","noteIndex":0},"citationItems":[{"id":1937,"uris":["http://zotero.org/users/local/CH6zw2kb/items/TUUDXPFG"],"itemData":{"id":1937,"type":"book","abstract":"The first compilation of research and concepts from genetic epistemology that directly addresses issues related to learning, The Learning Theory of Piaget and Inhelder emphasizes Piaget’s biological model and the importance of regulatory mechanisms, rather than stage theory. Consequently, the impact of feedback from observables in modifying the actions of a person engaged in an activity—an idea directly related to traditional learning theory—is a key concept in this book. Furthermore, this text uniquely addresses Barbel Inhelder’s important contributions to the Genevan School, particularly with respect to her empirical investigations of teaching-learning interactions and student strategizing. The book also summarizes Piaget’s latest thinking on equilibration as well as the Geneven studies on contradiction, awareness, reflexive abstraction, and correspondence as they relate directly or indirectly to learning of all children, including children with disabilities. Most significantly, this volume incorporates essential aspects of Piaget’s biological model that were previously available only in untranslated works. Finally, easily accessible speeches on developmental psychology, the theory of stages, problems of equilibration and creativity given by Piaget and Inhelder are included in their entirety. The foreword to the book was written by Piaget and Inhelder.","ISBN":"978-0-595-26085-0","language":"en","note":"Google-Books-ID: IozDfBUN39MC","number-of-pages":"392","publisher":"iUniverse","source":"Google Books","title":"The Learning Theory of Piaget and Inhelder","author":[{"family":"Gallagher","given":"Jeanette McCarthy"},{"family":"Reid","given":"D. Kim"}],"issued":{"date-parts":[["2002"]]}}}],"schema":"https://github.com/citation-style-language/schema/raw/master/csl-citation.json"} </w:instrText>
      </w:r>
      <w:r w:rsidR="00355F54">
        <w:rPr>
          <w:color w:val="000000" w:themeColor="text1"/>
        </w:rPr>
        <w:fldChar w:fldCharType="separate"/>
      </w:r>
      <w:r w:rsidR="00355F54" w:rsidRPr="00355F54">
        <w:rPr>
          <w:rFonts w:ascii="Times New Roman" w:hAnsi="Times New Roman"/>
        </w:rPr>
        <w:t>(Gallagher and Reid, 2002)</w:t>
      </w:r>
      <w:r w:rsidR="00355F54">
        <w:rPr>
          <w:color w:val="000000" w:themeColor="text1"/>
        </w:rPr>
        <w:fldChar w:fldCharType="end"/>
      </w:r>
      <w:r w:rsidR="002D60BD" w:rsidRPr="002D60BD">
        <w:rPr>
          <w:color w:val="000000" w:themeColor="text1"/>
        </w:rPr>
        <w:t>. More than half (53%) of children ages 3 and 4 say their favorite</w:t>
      </w:r>
      <w:r w:rsidR="00355F54">
        <w:t xml:space="preserve"> </w:t>
      </w:r>
      <w:r w:rsidR="002D60BD" w:rsidRPr="002D60BD">
        <w:rPr>
          <w:color w:val="000000" w:themeColor="text1"/>
        </w:rPr>
        <w:t xml:space="preserve">exclusive tablet computer. However, there is no </w:t>
      </w:r>
      <w:r w:rsidR="00F919DD" w:rsidRPr="002D60BD">
        <w:rPr>
          <w:color w:val="000000" w:themeColor="text1"/>
        </w:rPr>
        <w:t>reason</w:t>
      </w:r>
      <w:r w:rsidR="002D60BD" w:rsidRPr="002D60BD">
        <w:rPr>
          <w:color w:val="000000" w:themeColor="text1"/>
        </w:rPr>
        <w:t xml:space="preserve"> kids cannot work together using technology</w:t>
      </w:r>
      <w:r w:rsidR="002D60BD">
        <w:rPr>
          <w:color w:val="000000" w:themeColor="text1"/>
        </w:rPr>
        <w:t xml:space="preserve"> </w:t>
      </w:r>
      <w:r w:rsidR="002D60BD" w:rsidRPr="002D60BD">
        <w:rPr>
          <w:color w:val="000000" w:themeColor="text1"/>
        </w:rPr>
        <w:t>and natural settings. As a result, young people may participate in these activities while being technologically literate</w:t>
      </w:r>
      <w:r w:rsidR="002D60BD">
        <w:rPr>
          <w:color w:val="000000" w:themeColor="text1"/>
        </w:rPr>
        <w:t xml:space="preserve"> </w:t>
      </w:r>
      <w:r w:rsidR="002D60BD" w:rsidRPr="002D60BD">
        <w:rPr>
          <w:color w:val="000000" w:themeColor="text1"/>
        </w:rPr>
        <w:t xml:space="preserve">outdoors. For instance, kids may use a digital camera to snap shots of any </w:t>
      </w:r>
      <w:r w:rsidR="00355F54" w:rsidRPr="002D60BD">
        <w:rPr>
          <w:color w:val="000000" w:themeColor="text1"/>
        </w:rPr>
        <w:t>tiny creatures</w:t>
      </w:r>
      <w:r w:rsidR="002D60BD" w:rsidRPr="002D60BD">
        <w:rPr>
          <w:color w:val="000000" w:themeColor="text1"/>
        </w:rPr>
        <w:t xml:space="preserve"> they may encounter or navigate to their destination with the help of a mobile phone </w:t>
      </w:r>
      <w:r w:rsidR="00355F54" w:rsidRPr="002D60BD">
        <w:rPr>
          <w:color w:val="000000" w:themeColor="text1"/>
        </w:rPr>
        <w:t>map destination</w:t>
      </w:r>
      <w:r w:rsidR="002D60BD" w:rsidRPr="002D60BD">
        <w:rPr>
          <w:color w:val="000000" w:themeColor="text1"/>
        </w:rPr>
        <w:t xml:space="preserve"> of choice. Kids nowadays have it made, but they must seize the many possible </w:t>
      </w:r>
      <w:r w:rsidR="008A16FB" w:rsidRPr="002D60BD">
        <w:rPr>
          <w:color w:val="000000" w:themeColor="text1"/>
        </w:rPr>
        <w:t>participations</w:t>
      </w:r>
      <w:r w:rsidR="002D60BD" w:rsidRPr="002D60BD">
        <w:rPr>
          <w:color w:val="000000" w:themeColor="text1"/>
        </w:rPr>
        <w:t xml:space="preserve"> encouraged by the adults in their lives.</w:t>
      </w:r>
      <w:r w:rsidR="004F4A92" w:rsidRPr="004F4A92">
        <w:rPr>
          <w:color w:val="000000" w:themeColor="text1"/>
        </w:rPr>
        <w:t xml:space="preserve"> The New </w:t>
      </w:r>
      <w:r w:rsidR="001A4F43">
        <w:rPr>
          <w:color w:val="000000" w:themeColor="text1"/>
        </w:rPr>
        <w:t>Curricula</w:t>
      </w:r>
      <w:r w:rsidR="004F4A92" w:rsidRPr="004F4A92">
        <w:rPr>
          <w:color w:val="000000" w:themeColor="text1"/>
        </w:rPr>
        <w:t xml:space="preserve"> for Wales (2019) states that children may learn many skills necessary for success in life via outdoor play, including creativity, invention, logical analysis, conflict resolution, self-confidence, and planning and organization.</w:t>
      </w:r>
      <w:r w:rsidR="002D60BD" w:rsidRPr="002D60BD">
        <w:rPr>
          <w:color w:val="000000" w:themeColor="text1"/>
        </w:rPr>
        <w:t xml:space="preserve"> Children may learn about sustainability and how to be good stewards of the planet by spending time outside. They are more likely to be exposed to opportunities to care for and respect the natural world. </w:t>
      </w:r>
    </w:p>
    <w:p w14:paraId="77CEFE36" w14:textId="77777777" w:rsidR="002D60BD" w:rsidRDefault="00593230" w:rsidP="008A16FB">
      <w:pPr>
        <w:spacing w:before="120" w:after="120"/>
        <w:ind w:firstLine="720"/>
        <w:rPr>
          <w:color w:val="000000" w:themeColor="text1"/>
        </w:rPr>
      </w:pPr>
      <w:r w:rsidRPr="004F4A92">
        <w:rPr>
          <w:color w:val="000000" w:themeColor="text1"/>
        </w:rPr>
        <w:t xml:space="preserve">If you are a teacher or parent looking for a fun activity with your students or children, open the door, get outdoors, and let them run about, kick a football, and climb a tree. Trust the information provided in the Foundation Phase (2009) outdoor learning guidebook and provide your pupils the opportunity to study in ways that will linger with them long after they have </w:t>
      </w:r>
      <w:r w:rsidRPr="004F4A92">
        <w:rPr>
          <w:color w:val="000000" w:themeColor="text1"/>
        </w:rPr>
        <w:lastRenderedPageBreak/>
        <w:t>forgotten the worksheets they were forced to complete indoors.</w:t>
      </w:r>
      <w:r w:rsidRPr="002D60BD">
        <w:rPr>
          <w:color w:val="000000" w:themeColor="text1"/>
        </w:rPr>
        <w:t xml:space="preserve"> For instance, if you show children that clapping their hands together makes a noise, they may get the idea. Children's physical, social, and cognitive development may suffer without regular opportunities for play, which might disrupt emotion-regulation systems</w:t>
      </w:r>
      <w:r w:rsidR="00355F54">
        <w:rPr>
          <w:color w:val="000000" w:themeColor="text1"/>
        </w:rPr>
        <w:fldChar w:fldCharType="begin"/>
      </w:r>
      <w:r w:rsidR="00355F54">
        <w:rPr>
          <w:color w:val="000000" w:themeColor="text1"/>
        </w:rPr>
        <w:instrText xml:space="preserve"> ADDIN ZOTERO_ITEM CSL_CITATION {"citationID":"JLtW5Btc","properties":{"formattedCitation":"(Priestley and Biesta, 2013)","plainCitation":"(Priestley and Biesta, 2013)","noteIndex":0},"citationItems":[{"id":1929,"uris":["http://zotero.org/users/local/CH6zw2kb/items/VSTQ9GTB"],"itemData":{"id":1929,"type":"book","abstract":"Scotland's Curriculum for Excellence offers an example of a different approach to national curriculum development. It combines what are claimed to be the best features of top-down and bottom-up approaches to curriculum development, and provides an indication of the broad qualities that school education should promote rather than a detailed description of curriculum content. Advocates of the approach argue that it provides central guidance for schools and maintains national standards whilst at the same time allowing schools and teachers the flexibility to take account of local needs when designing programmes of education. Reinventing the Curriculum uses Scotland's Curriculum for Excellence as a rich case study, analysing the strengths and weaknesses of this approach to curriculum design and development, and exploring the implications for curriculum planning and development around the world.","ISBN":"978-1-4411-4868-1","language":"en","note":"Google-Books-ID: u0zyoaSE66YC","number-of-pages":"257","publisher":"A&amp;amp;C Black","source":"Google Books","title":"Reinventing the Curriculum: New Trends in Curriculum Policy and Practice","title-short":"Reinventing the Curriculum","author":[{"family":"Priestley","given":"Mark"},{"family":"Biesta","given":"Gert"}],"issued":{"date-parts":[["2013",6,20]]}}}],"schema":"https://github.com/citation-style-language/schema/raw/master/csl-citation.json"} </w:instrText>
      </w:r>
      <w:r w:rsidR="00355F54">
        <w:rPr>
          <w:color w:val="000000" w:themeColor="text1"/>
        </w:rPr>
        <w:fldChar w:fldCharType="separate"/>
      </w:r>
      <w:r w:rsidR="00355F54" w:rsidRPr="00355F54">
        <w:rPr>
          <w:rFonts w:ascii="Times New Roman" w:hAnsi="Times New Roman"/>
        </w:rPr>
        <w:t>(Priestley and Biesta, 2013)</w:t>
      </w:r>
      <w:r w:rsidR="00355F54">
        <w:rPr>
          <w:color w:val="000000" w:themeColor="text1"/>
        </w:rPr>
        <w:fldChar w:fldCharType="end"/>
      </w:r>
      <w:r w:rsidRPr="002D60BD">
        <w:rPr>
          <w:color w:val="000000" w:themeColor="text1"/>
        </w:rPr>
        <w:t>. Numerous studies, ideas, and real-world experiences attest to the importance of play in children's development and learning</w:t>
      </w:r>
      <w:r w:rsidR="0064181D">
        <w:rPr>
          <w:color w:val="000000" w:themeColor="text1"/>
        </w:rPr>
        <w:t>. Therefore, I would advocate for mandatory requirements for play times at school and home</w:t>
      </w:r>
      <w:r w:rsidRPr="002D60BD">
        <w:rPr>
          <w:color w:val="000000" w:themeColor="text1"/>
        </w:rPr>
        <w:t>.</w:t>
      </w:r>
      <w:r w:rsidR="0064181D">
        <w:rPr>
          <w:color w:val="000000" w:themeColor="text1"/>
        </w:rPr>
        <w:t xml:space="preserve"> The help of adults can help in achieving the aims of play in children's development.</w:t>
      </w:r>
    </w:p>
    <w:p w14:paraId="5AFB4EAF" w14:textId="77777777" w:rsidR="002D60BD" w:rsidRDefault="002D60BD" w:rsidP="002D60BD">
      <w:pPr>
        <w:contextualSpacing/>
        <w:rPr>
          <w:color w:val="000000" w:themeColor="text1"/>
        </w:rPr>
      </w:pPr>
    </w:p>
    <w:p w14:paraId="76066D28" w14:textId="77777777" w:rsidR="00CB062D" w:rsidRPr="00CB062D" w:rsidRDefault="00CB062D" w:rsidP="00355F54">
      <w:pPr>
        <w:contextualSpacing/>
        <w:rPr>
          <w:color w:val="000000" w:themeColor="text1"/>
        </w:rPr>
      </w:pPr>
    </w:p>
    <w:p w14:paraId="6F9692B6" w14:textId="77777777" w:rsidR="007A078E" w:rsidRDefault="007A078E" w:rsidP="00355F54">
      <w:pPr>
        <w:contextualSpacing/>
        <w:jc w:val="center"/>
        <w:rPr>
          <w:b/>
          <w:color w:val="000000" w:themeColor="text1"/>
        </w:rPr>
      </w:pPr>
    </w:p>
    <w:p w14:paraId="7903BF38" w14:textId="77777777" w:rsidR="005B6B4D" w:rsidRPr="000B7F6F" w:rsidRDefault="00593230" w:rsidP="000B7F6F">
      <w:pPr>
        <w:spacing w:before="120" w:after="120"/>
        <w:ind w:left="3600"/>
        <w:contextualSpacing/>
        <w:rPr>
          <w:b/>
          <w:color w:val="000000" w:themeColor="text1"/>
          <w:sz w:val="28"/>
          <w:szCs w:val="28"/>
        </w:rPr>
      </w:pPr>
      <w:r w:rsidRPr="000B7F6F">
        <w:rPr>
          <w:b/>
          <w:color w:val="000000" w:themeColor="text1"/>
          <w:sz w:val="28"/>
          <w:szCs w:val="28"/>
        </w:rPr>
        <w:t>References</w:t>
      </w:r>
    </w:p>
    <w:p w14:paraId="1FCBB56A" w14:textId="77777777" w:rsidR="006E608C" w:rsidRPr="006E608C" w:rsidRDefault="00593230" w:rsidP="008A16FB">
      <w:pPr>
        <w:pStyle w:val="Bibliography"/>
        <w:spacing w:before="120" w:after="120" w:line="480" w:lineRule="auto"/>
        <w:rPr>
          <w:rFonts w:ascii="Times New Roman" w:hAnsi="Times New Roman"/>
        </w:rPr>
      </w:pPr>
      <w:r>
        <w:rPr>
          <w:color w:val="000000" w:themeColor="text1"/>
        </w:rPr>
        <w:fldChar w:fldCharType="begin"/>
      </w:r>
      <w:r>
        <w:rPr>
          <w:color w:val="000000" w:themeColor="text1"/>
        </w:rPr>
        <w:instrText xml:space="preserve"> ADDIN ZOTERO_BIBL {"uncited":[],"omitted":[],"custom":[]} CSL_BIBLIOGRAPHY </w:instrText>
      </w:r>
      <w:r>
        <w:rPr>
          <w:color w:val="000000" w:themeColor="text1"/>
        </w:rPr>
        <w:fldChar w:fldCharType="separate"/>
      </w:r>
      <w:r w:rsidR="006E608C" w:rsidRPr="006E608C">
        <w:rPr>
          <w:rFonts w:ascii="Times New Roman" w:hAnsi="Times New Roman"/>
        </w:rPr>
        <w:t>Aasen, W., Waters, J., 2006. The new curriculum in Wales: a new view of the child? Education 3-13 34, 123–129. https://doi.org/10.1080/03004270600670425</w:t>
      </w:r>
    </w:p>
    <w:p w14:paraId="64FB76E7"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Beckley, P., 2011. Learning in Early Childhood: A Whole Child Approach from birth to 8. SAGE.</w:t>
      </w:r>
    </w:p>
    <w:p w14:paraId="1E0D5C21"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Bilton, H., Waters, J., 2017. Why Take Young Children Outside? A Critical Consideration of the Professed Aims for Outdoor Learning in the Early Years by Teachers from England and Wales. Social Sciences 6, 1. https://doi.org/10.3390/socsci6010001</w:t>
      </w:r>
    </w:p>
    <w:p w14:paraId="01941A29" w14:textId="0631C8C0"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 xml:space="preserve">Cottle, M., Alexander, E., 2012. Quality in early years settings: government, </w:t>
      </w:r>
      <w:r w:rsidR="000B4F3B" w:rsidRPr="006E608C">
        <w:rPr>
          <w:rFonts w:ascii="Times New Roman" w:hAnsi="Times New Roman"/>
        </w:rPr>
        <w:t>research,</w:t>
      </w:r>
      <w:r w:rsidRPr="006E608C">
        <w:rPr>
          <w:rFonts w:ascii="Times New Roman" w:hAnsi="Times New Roman"/>
        </w:rPr>
        <w:t xml:space="preserve"> and practitioners’ perspectives. British Educational Research Journal 38, 635–654. https://doi.org/10.1080/01411926.2011.571661</w:t>
      </w:r>
    </w:p>
    <w:p w14:paraId="29BC44E7"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lastRenderedPageBreak/>
        <w:t>Durden-Myers, E.J., Whitehead, M.E., Pot, N., 2018. Physical Literacy and Human Flourishing. Journal of Teaching in Physical Education 37, 308–311. https://doi.org/10.1123/jtpe.2018-0132</w:t>
      </w:r>
    </w:p>
    <w:p w14:paraId="36AC19A0"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Gallagher, J.M., Reid, D.K., 2002. The Learning Theory of Piaget and Inhelder. iUniverse.</w:t>
      </w:r>
    </w:p>
    <w:p w14:paraId="035FEDF3"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Garvis, S., Lemon, N., 2016. Understanding digital technologies and young children. An International Perspective.</w:t>
      </w:r>
    </w:p>
    <w:p w14:paraId="123844C5"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Hodgman, L., 2012. Enabling Environments in the Early Years: Making provision for high quality and challenging learning experiences in early years settings. Andrews UK Limited.</w:t>
      </w:r>
    </w:p>
    <w:p w14:paraId="13B2E39B"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Hughes, J., 2019. The antecedents of the New South Wales Curriculum Review: an introduction to the New South Wales curriculum style. Curric Perspect 39, 147–157. https://doi.org/10.1007/s41297-019-00083-3</w:t>
      </w:r>
    </w:p>
    <w:p w14:paraId="50D260F6"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Kingston, D., Siraj, I., 2017. Supporting the Implementation of the Foundation Phase through effective Professional Development. Welsh Journal of Education 19, 39–68.</w:t>
      </w:r>
    </w:p>
    <w:p w14:paraId="31DEAB4A"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Lesley, A., Ann, L., 2004. Birth To Three Matters: Supporting the Framework of Effective Practice. McGraw-Hill Education (UK).</w:t>
      </w:r>
    </w:p>
    <w:p w14:paraId="465DFB44"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Lester, S., Russell, W., 2010. Children’s Right to Play: An Examination of the Importance of Play in the Lives of Children Worldwide. Working Papers in Early Childhood Development, No. 57, Bernard van Leer Foundation (NJ1). Bernard van Leer Foundation.</w:t>
      </w:r>
    </w:p>
    <w:p w14:paraId="1E7D4130"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MacBlain, S., 2021. Learning Theories for Early Years Practice. Learning Theories for Early Years Practice 1–100.</w:t>
      </w:r>
    </w:p>
    <w:p w14:paraId="463A8DFA" w14:textId="03DF5CF0"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lastRenderedPageBreak/>
        <w:t xml:space="preserve">MacDonald, N., 2018. The Great Divide: separation of care and education in Wales an examination of policy, </w:t>
      </w:r>
      <w:r w:rsidR="000B4F3B" w:rsidRPr="006E608C">
        <w:rPr>
          <w:rFonts w:ascii="Times New Roman" w:hAnsi="Times New Roman"/>
        </w:rPr>
        <w:t>reform,</w:t>
      </w:r>
      <w:r w:rsidRPr="006E608C">
        <w:rPr>
          <w:rFonts w:ascii="Times New Roman" w:hAnsi="Times New Roman"/>
        </w:rPr>
        <w:t xml:space="preserve"> and research evidence. Exchange Wales.</w:t>
      </w:r>
    </w:p>
    <w:p w14:paraId="4F658ADC"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Mahn, H., 2003. Periods in Child Development.</w:t>
      </w:r>
    </w:p>
    <w:p w14:paraId="058CE800"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MAUDE, P., 2010. Physical literacy and the young child, in: Physical Literacy. Routledge.</w:t>
      </w:r>
    </w:p>
    <w:p w14:paraId="09AD05D2"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Melhuish, E., 2016. Longitudinal research and early years policy development in the UK. International Journal of Child Care and Education Policy 10, 3. https://doi.org/10.1186/s40723-016-0019-1</w:t>
      </w:r>
    </w:p>
    <w:p w14:paraId="4DC4F725" w14:textId="73014253"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Priestley, M., Biesta, G., 2013. Reinventing the Curriculum: New Trends in Curriculum Policy and Practice. A&amp;</w:t>
      </w:r>
      <w:r w:rsidR="00BA7012" w:rsidRPr="006E608C">
        <w:rPr>
          <w:rFonts w:ascii="Times New Roman" w:hAnsi="Times New Roman"/>
        </w:rPr>
        <w:t>amp; C</w:t>
      </w:r>
      <w:r w:rsidRPr="006E608C">
        <w:rPr>
          <w:rFonts w:ascii="Times New Roman" w:hAnsi="Times New Roman"/>
        </w:rPr>
        <w:t xml:space="preserve"> Black.</w:t>
      </w:r>
    </w:p>
    <w:p w14:paraId="184A2694"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Pyle, A., DeLuca, C., 2017. Assessment in play-based kindergarten classrooms: An empirical study of teacher perspectives and practices. The Journal of Educational Research 110, 457–466. https://doi.org/10.1080/00220671.2015.1118005</w:t>
      </w:r>
    </w:p>
    <w:p w14:paraId="6FB6B0F6"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Reardon, D., 2013. Achieving Early Years Professional Status. SAGE.</w:t>
      </w:r>
    </w:p>
    <w:p w14:paraId="4EAFCC38"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Shepard, L.A., Smith, M.L., 1988. Escalating Academic Demand in Kindergarten: Counterproductive Policies. The Elementary School Journal 89, 135–145. https://doi.org/10.1086/461568</w:t>
      </w:r>
    </w:p>
    <w:p w14:paraId="493A6E1D"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Stolz, M., Witteck, T., Marks, R., Eilks, I., 2013. Reflecting Socio-Scientific Issues for Science Education Coming from the Case of Curriculum Development on Doping in Chemistry Education. EURASIA J Math Sci Tech Ed 9, 361–370. https://doi.org/10.12973/eurasia.2014.945a</w:t>
      </w:r>
    </w:p>
    <w:p w14:paraId="619F2C58" w14:textId="4AEA6A91"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 xml:space="preserve">Tim, W., Judy, W., Karen, C., 2011. Making Sense </w:t>
      </w:r>
      <w:r w:rsidR="00BA7012" w:rsidRPr="006E608C">
        <w:rPr>
          <w:rFonts w:ascii="Times New Roman" w:hAnsi="Times New Roman"/>
        </w:rPr>
        <w:t>of</w:t>
      </w:r>
      <w:r w:rsidRPr="006E608C">
        <w:rPr>
          <w:rFonts w:ascii="Times New Roman" w:hAnsi="Times New Roman"/>
        </w:rPr>
        <w:t xml:space="preserve"> Theory &amp; Practice </w:t>
      </w:r>
      <w:r w:rsidR="00B511F3" w:rsidRPr="006E608C">
        <w:rPr>
          <w:rFonts w:ascii="Times New Roman" w:hAnsi="Times New Roman"/>
        </w:rPr>
        <w:t>in</w:t>
      </w:r>
      <w:r w:rsidRPr="006E608C">
        <w:rPr>
          <w:rFonts w:ascii="Times New Roman" w:hAnsi="Times New Roman"/>
        </w:rPr>
        <w:t xml:space="preserve"> Early Childhood: The Power </w:t>
      </w:r>
      <w:r w:rsidR="00B511F3" w:rsidRPr="006E608C">
        <w:rPr>
          <w:rFonts w:ascii="Times New Roman" w:hAnsi="Times New Roman"/>
        </w:rPr>
        <w:t>of</w:t>
      </w:r>
      <w:r w:rsidRPr="006E608C">
        <w:rPr>
          <w:rFonts w:ascii="Times New Roman" w:hAnsi="Times New Roman"/>
        </w:rPr>
        <w:t xml:space="preserve"> Ideas: The power of ideas. McGraw-Hill Education (UK).</w:t>
      </w:r>
    </w:p>
    <w:p w14:paraId="327515B2"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lastRenderedPageBreak/>
        <w:t>Wainwright, N., Goodway, J., Whitehed, M., Williams, A., Kirk, D., 2016. The Foundation Phase in Wales – a play-based curriculum that supports the development of physical literacy. Education 3-13 44, 513–524. https://doi.org/10.1080/03004279.2016.1176360</w:t>
      </w:r>
    </w:p>
    <w:p w14:paraId="50CE0C74" w14:textId="77777777" w:rsidR="006E608C" w:rsidRPr="006E608C" w:rsidRDefault="006E608C" w:rsidP="008A16FB">
      <w:pPr>
        <w:pStyle w:val="Bibliography"/>
        <w:spacing w:before="120" w:after="120" w:line="480" w:lineRule="auto"/>
        <w:rPr>
          <w:rFonts w:ascii="Times New Roman" w:hAnsi="Times New Roman"/>
        </w:rPr>
      </w:pPr>
      <w:r w:rsidRPr="006E608C">
        <w:rPr>
          <w:rFonts w:ascii="Times New Roman" w:hAnsi="Times New Roman"/>
        </w:rPr>
        <w:t>Waters, J., 2016. The Foundation Phase in Wales – time to grow up? Wales Journal of Education 18, 179–198.</w:t>
      </w:r>
    </w:p>
    <w:p w14:paraId="0BC0A03A" w14:textId="77777777" w:rsidR="00182302" w:rsidRPr="008A16FB" w:rsidRDefault="00593230" w:rsidP="008A16FB">
      <w:pPr>
        <w:spacing w:before="120" w:after="120"/>
        <w:contextualSpacing/>
        <w:rPr>
          <w:color w:val="000000" w:themeColor="text1"/>
        </w:rPr>
      </w:pPr>
      <w:r>
        <w:rPr>
          <w:color w:val="000000" w:themeColor="text1"/>
        </w:rPr>
        <w:fldChar w:fldCharType="end"/>
      </w:r>
    </w:p>
    <w:p w14:paraId="77CF7BA0" w14:textId="77777777" w:rsidR="00182302" w:rsidRPr="00423653" w:rsidRDefault="00182302" w:rsidP="00335F30">
      <w:pPr>
        <w:ind w:firstLine="720"/>
        <w:contextualSpacing/>
        <w:rPr>
          <w:lang w:val="en-GB"/>
        </w:rPr>
      </w:pPr>
    </w:p>
    <w:sectPr w:rsidR="00182302" w:rsidRPr="00423653">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8EF37" w14:textId="77777777" w:rsidR="00357176" w:rsidRDefault="00357176">
      <w:pPr>
        <w:spacing w:line="240" w:lineRule="auto"/>
      </w:pPr>
      <w:r>
        <w:separator/>
      </w:r>
    </w:p>
  </w:endnote>
  <w:endnote w:type="continuationSeparator" w:id="0">
    <w:p w14:paraId="7D3F2362" w14:textId="77777777" w:rsidR="00357176" w:rsidRDefault="003571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ECB97" w14:textId="77777777" w:rsidR="00357176" w:rsidRDefault="00357176">
      <w:pPr>
        <w:spacing w:line="240" w:lineRule="auto"/>
      </w:pPr>
      <w:r>
        <w:separator/>
      </w:r>
    </w:p>
  </w:footnote>
  <w:footnote w:type="continuationSeparator" w:id="0">
    <w:p w14:paraId="5EFEAE91" w14:textId="77777777" w:rsidR="00357176" w:rsidRDefault="003571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7D073" w14:textId="77777777" w:rsidR="001A4F43" w:rsidRDefault="00593230">
    <w:pPr>
      <w:pStyle w:val="Header"/>
      <w:jc w:val="right"/>
    </w:pPr>
    <w:r>
      <w:t xml:space="preserve">EARLY YEARS CURRICULA </w:t>
    </w:r>
    <w:sdt>
      <w:sdtPr>
        <w:id w:val="208996358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A16FB">
          <w:rPr>
            <w:noProof/>
          </w:rPr>
          <w:t>18</w:t>
        </w:r>
        <w:r>
          <w:rPr>
            <w:noProof/>
          </w:rPr>
          <w:fldChar w:fldCharType="end"/>
        </w:r>
      </w:sdtContent>
    </w:sdt>
  </w:p>
  <w:p w14:paraId="68547F67" w14:textId="77777777" w:rsidR="001A4F43" w:rsidRDefault="001A4F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D54DA4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D9C6C6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05867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630D37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6C6A1B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95E721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506D56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C38183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27A6B2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3CE56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403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E5A2B9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4720D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672E172A"/>
    <w:multiLevelType w:val="multilevel"/>
    <w:tmpl w:val="06707A1E"/>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056391971">
    <w:abstractNumId w:val="11"/>
  </w:num>
  <w:num w:numId="2" w16cid:durableId="317807953">
    <w:abstractNumId w:val="10"/>
  </w:num>
  <w:num w:numId="3" w16cid:durableId="2055032413">
    <w:abstractNumId w:val="13"/>
  </w:num>
  <w:num w:numId="4" w16cid:durableId="1985233114">
    <w:abstractNumId w:val="12"/>
  </w:num>
  <w:num w:numId="5" w16cid:durableId="829906454">
    <w:abstractNumId w:val="9"/>
  </w:num>
  <w:num w:numId="6" w16cid:durableId="362101791">
    <w:abstractNumId w:val="7"/>
  </w:num>
  <w:num w:numId="7" w16cid:durableId="645553447">
    <w:abstractNumId w:val="6"/>
  </w:num>
  <w:num w:numId="8" w16cid:durableId="628631220">
    <w:abstractNumId w:val="5"/>
  </w:num>
  <w:num w:numId="9" w16cid:durableId="122817852">
    <w:abstractNumId w:val="4"/>
  </w:num>
  <w:num w:numId="10" w16cid:durableId="1315644717">
    <w:abstractNumId w:val="8"/>
  </w:num>
  <w:num w:numId="11" w16cid:durableId="1558935415">
    <w:abstractNumId w:val="3"/>
  </w:num>
  <w:num w:numId="12" w16cid:durableId="629673892">
    <w:abstractNumId w:val="2"/>
  </w:num>
  <w:num w:numId="13" w16cid:durableId="973872651">
    <w:abstractNumId w:val="1"/>
  </w:num>
  <w:num w:numId="14" w16cid:durableId="1641616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F30"/>
    <w:rsid w:val="000005E5"/>
    <w:rsid w:val="0003734D"/>
    <w:rsid w:val="00053D7F"/>
    <w:rsid w:val="0005444A"/>
    <w:rsid w:val="000A4724"/>
    <w:rsid w:val="000B4F3B"/>
    <w:rsid w:val="000B7F6F"/>
    <w:rsid w:val="000D4CCD"/>
    <w:rsid w:val="000E63F0"/>
    <w:rsid w:val="00137A33"/>
    <w:rsid w:val="00163EA3"/>
    <w:rsid w:val="00182302"/>
    <w:rsid w:val="001A4F43"/>
    <w:rsid w:val="002143CF"/>
    <w:rsid w:val="002720B6"/>
    <w:rsid w:val="0027309A"/>
    <w:rsid w:val="00292391"/>
    <w:rsid w:val="002B29E5"/>
    <w:rsid w:val="002D47E2"/>
    <w:rsid w:val="002D60BD"/>
    <w:rsid w:val="002D615C"/>
    <w:rsid w:val="00335F30"/>
    <w:rsid w:val="00336615"/>
    <w:rsid w:val="00341746"/>
    <w:rsid w:val="003528CD"/>
    <w:rsid w:val="00355F54"/>
    <w:rsid w:val="00357168"/>
    <w:rsid w:val="00357176"/>
    <w:rsid w:val="003949AD"/>
    <w:rsid w:val="003D7B49"/>
    <w:rsid w:val="00400DB9"/>
    <w:rsid w:val="00423653"/>
    <w:rsid w:val="00424E57"/>
    <w:rsid w:val="00442B3C"/>
    <w:rsid w:val="004C4F3B"/>
    <w:rsid w:val="004F4A92"/>
    <w:rsid w:val="00511F50"/>
    <w:rsid w:val="00521E72"/>
    <w:rsid w:val="00550B41"/>
    <w:rsid w:val="00565408"/>
    <w:rsid w:val="005718D4"/>
    <w:rsid w:val="00593230"/>
    <w:rsid w:val="005B6B4D"/>
    <w:rsid w:val="006322EE"/>
    <w:rsid w:val="0064181D"/>
    <w:rsid w:val="006C5F7F"/>
    <w:rsid w:val="006D5B53"/>
    <w:rsid w:val="006E608C"/>
    <w:rsid w:val="00706545"/>
    <w:rsid w:val="00763B81"/>
    <w:rsid w:val="007A078E"/>
    <w:rsid w:val="007C3B15"/>
    <w:rsid w:val="007E4954"/>
    <w:rsid w:val="00830D1C"/>
    <w:rsid w:val="00831961"/>
    <w:rsid w:val="00834F46"/>
    <w:rsid w:val="00857617"/>
    <w:rsid w:val="008A16FB"/>
    <w:rsid w:val="008C6E21"/>
    <w:rsid w:val="008D232B"/>
    <w:rsid w:val="008D3EF3"/>
    <w:rsid w:val="009028E7"/>
    <w:rsid w:val="00964BA5"/>
    <w:rsid w:val="009A409E"/>
    <w:rsid w:val="00A3101F"/>
    <w:rsid w:val="00A521B7"/>
    <w:rsid w:val="00A60FCA"/>
    <w:rsid w:val="00A80440"/>
    <w:rsid w:val="00A9325B"/>
    <w:rsid w:val="00B063C6"/>
    <w:rsid w:val="00B15B69"/>
    <w:rsid w:val="00B34B8F"/>
    <w:rsid w:val="00B511F3"/>
    <w:rsid w:val="00BA0826"/>
    <w:rsid w:val="00BA7012"/>
    <w:rsid w:val="00BD6119"/>
    <w:rsid w:val="00BF5393"/>
    <w:rsid w:val="00CB062D"/>
    <w:rsid w:val="00CB144C"/>
    <w:rsid w:val="00CC1AD8"/>
    <w:rsid w:val="00CC7227"/>
    <w:rsid w:val="00CD06D9"/>
    <w:rsid w:val="00CE4402"/>
    <w:rsid w:val="00D14371"/>
    <w:rsid w:val="00D239FA"/>
    <w:rsid w:val="00D455C5"/>
    <w:rsid w:val="00D86E3F"/>
    <w:rsid w:val="00D87780"/>
    <w:rsid w:val="00D96740"/>
    <w:rsid w:val="00DB5042"/>
    <w:rsid w:val="00DD6328"/>
    <w:rsid w:val="00DE09DA"/>
    <w:rsid w:val="00E63BBF"/>
    <w:rsid w:val="00E837DF"/>
    <w:rsid w:val="00E94641"/>
    <w:rsid w:val="00F12B3D"/>
    <w:rsid w:val="00F560A8"/>
    <w:rsid w:val="00F70997"/>
    <w:rsid w:val="00F71B96"/>
    <w:rsid w:val="00F834D6"/>
    <w:rsid w:val="00F86744"/>
    <w:rsid w:val="00F87CE4"/>
    <w:rsid w:val="00F91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50880"/>
  <w15:chartTrackingRefBased/>
  <w15:docId w15:val="{E62FD168-8AA1-47CC-8BDE-330D040EF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B3C"/>
  </w:style>
  <w:style w:type="paragraph" w:styleId="Heading1">
    <w:name w:val="heading 1"/>
    <w:basedOn w:val="Normal"/>
    <w:next w:val="Normal"/>
    <w:link w:val="Heading1Char"/>
    <w:uiPriority w:val="9"/>
    <w:qFormat/>
    <w:rsid w:val="00442B3C"/>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442B3C"/>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442B3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442B3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442B3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442B3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442B3C"/>
    <w:pPr>
      <w:spacing w:before="240" w:after="60"/>
      <w:outlineLvl w:val="6"/>
    </w:pPr>
  </w:style>
  <w:style w:type="paragraph" w:styleId="Heading8">
    <w:name w:val="heading 8"/>
    <w:basedOn w:val="Normal"/>
    <w:next w:val="Normal"/>
    <w:link w:val="Heading8Char"/>
    <w:uiPriority w:val="9"/>
    <w:semiHidden/>
    <w:unhideWhenUsed/>
    <w:qFormat/>
    <w:rsid w:val="00442B3C"/>
    <w:pPr>
      <w:spacing w:before="240" w:after="60"/>
      <w:outlineLvl w:val="7"/>
    </w:pPr>
    <w:rPr>
      <w:i/>
      <w:iCs/>
    </w:rPr>
  </w:style>
  <w:style w:type="paragraph" w:styleId="Heading9">
    <w:name w:val="heading 9"/>
    <w:basedOn w:val="Normal"/>
    <w:next w:val="Normal"/>
    <w:link w:val="Heading9Char"/>
    <w:uiPriority w:val="9"/>
    <w:semiHidden/>
    <w:unhideWhenUsed/>
    <w:qFormat/>
    <w:rsid w:val="00442B3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rPr>
  </w:style>
  <w:style w:type="paragraph" w:styleId="Title">
    <w:name w:val="Title"/>
    <w:basedOn w:val="Normal"/>
    <w:next w:val="Normal"/>
    <w:link w:val="TitleChar"/>
    <w:uiPriority w:val="10"/>
    <w:qFormat/>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Pr>
      <w:rFonts w:asciiTheme="majorHAnsi" w:eastAsiaTheme="majorEastAsia" w:hAnsiTheme="majorHAnsi"/>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rFonts w:asciiTheme="minorHAnsi" w:hAnsiTheme="minorHAnsi"/>
      <w:b/>
      <w:i/>
      <w:iCs/>
    </w:rPr>
  </w:style>
  <w:style w:type="paragraph" w:styleId="NoSpacing">
    <w:name w:val="No Spacing"/>
    <w:basedOn w:val="Normal"/>
    <w:uiPriority w:val="1"/>
    <w:qFormat/>
    <w:rPr>
      <w:szCs w:val="32"/>
    </w:rPr>
  </w:style>
  <w:style w:type="paragraph" w:styleId="Quote">
    <w:name w:val="Quote"/>
    <w:basedOn w:val="Normal"/>
    <w:next w:val="Normal"/>
    <w:link w:val="QuoteChar"/>
    <w:uiPriority w:val="29"/>
    <w:qFormat/>
    <w:rPr>
      <w:i/>
    </w:rPr>
  </w:style>
  <w:style w:type="character" w:customStyle="1" w:styleId="QuoteChar">
    <w:name w:val="Quote Char"/>
    <w:basedOn w:val="DefaultParagraphFont"/>
    <w:link w:val="Quote"/>
    <w:uiPriority w:val="29"/>
    <w:rPr>
      <w:i/>
      <w:sz w:val="24"/>
      <w:szCs w:val="24"/>
    </w:rPr>
  </w:style>
  <w:style w:type="paragraph" w:styleId="IntenseQuote">
    <w:name w:val="Intense Quote"/>
    <w:basedOn w:val="Normal"/>
    <w:next w:val="Normal"/>
    <w:link w:val="IntenseQuoteChar"/>
    <w:uiPriority w:val="30"/>
    <w:qFormat/>
    <w:pPr>
      <w:ind w:left="720" w:right="720"/>
    </w:pPr>
    <w:rPr>
      <w:b/>
      <w:i/>
      <w:szCs w:val="22"/>
    </w:rPr>
  </w:style>
  <w:style w:type="character" w:customStyle="1" w:styleId="IntenseQuoteChar">
    <w:name w:val="Intense Quote Char"/>
    <w:basedOn w:val="DefaultParagraphFont"/>
    <w:link w:val="IntenseQuote"/>
    <w:uiPriority w:val="30"/>
    <w:rPr>
      <w:b/>
      <w:i/>
      <w:sz w:val="24"/>
    </w:rPr>
  </w:style>
  <w:style w:type="character" w:styleId="SubtleEmphasis">
    <w:name w:val="Subtle Emphasis"/>
    <w:uiPriority w:val="19"/>
    <w:qFormat/>
    <w:rPr>
      <w:i/>
      <w:color w:val="5A5A5A" w:themeColor="text1" w:themeTint="A5"/>
    </w:rPr>
  </w:style>
  <w:style w:type="character" w:styleId="IntenseEmphasis">
    <w:name w:val="Intense Emphasis"/>
    <w:basedOn w:val="DefaultParagraphFont"/>
    <w:uiPriority w:val="21"/>
    <w:qFormat/>
    <w:rPr>
      <w:b/>
      <w:i/>
      <w:sz w:val="24"/>
      <w:szCs w:val="24"/>
      <w:u w:val="single"/>
    </w:rPr>
  </w:style>
  <w:style w:type="character" w:styleId="SubtleReference">
    <w:name w:val="Subtle Reference"/>
    <w:basedOn w:val="DefaultParagraphFont"/>
    <w:uiPriority w:val="31"/>
    <w:qFormat/>
    <w:rPr>
      <w:sz w:val="24"/>
      <w:szCs w:val="24"/>
      <w:u w:val="single"/>
    </w:rPr>
  </w:style>
  <w:style w:type="character" w:styleId="IntenseReference">
    <w:name w:val="Intense Reference"/>
    <w:basedOn w:val="DefaultParagraphFont"/>
    <w:uiPriority w:val="32"/>
    <w:qFormat/>
    <w:rPr>
      <w:b/>
      <w:sz w:val="24"/>
      <w:u w:val="single"/>
    </w:rPr>
  </w:style>
  <w:style w:type="character" w:styleId="BookTitle">
    <w:name w:val="Book Title"/>
    <w:basedOn w:val="DefaultParagraphFont"/>
    <w:uiPriority w:val="33"/>
    <w:qFormat/>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pPr>
      <w:outlineLvl w:val="9"/>
    </w:pPr>
  </w:style>
  <w:style w:type="paragraph" w:styleId="Caption">
    <w:name w:val="caption"/>
    <w:basedOn w:val="Normal"/>
    <w:next w:val="Normal"/>
    <w:uiPriority w:val="35"/>
    <w:semiHidden/>
    <w:unhideWhenUsed/>
    <w:rsid w:val="000005E5"/>
    <w:pPr>
      <w:spacing w:after="200" w:line="240" w:lineRule="auto"/>
    </w:pPr>
    <w:rPr>
      <w:i/>
      <w:iCs/>
      <w:color w:val="6E747A" w:themeColor="text2"/>
      <w:sz w:val="22"/>
      <w:szCs w:val="18"/>
    </w:rPr>
  </w:style>
  <w:style w:type="paragraph" w:styleId="BalloonText">
    <w:name w:val="Balloon Text"/>
    <w:basedOn w:val="Normal"/>
    <w:link w:val="BalloonTextChar"/>
    <w:uiPriority w:val="99"/>
    <w:semiHidden/>
    <w:unhideWhenUsed/>
    <w:rsid w:val="000005E5"/>
    <w:pPr>
      <w:spacing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005E5"/>
    <w:rPr>
      <w:rFonts w:ascii="Segoe UI" w:hAnsi="Segoe UI" w:cs="Segoe UI"/>
      <w:sz w:val="22"/>
      <w:szCs w:val="18"/>
    </w:rPr>
  </w:style>
  <w:style w:type="paragraph" w:styleId="BodyText3">
    <w:name w:val="Body Text 3"/>
    <w:basedOn w:val="Normal"/>
    <w:link w:val="BodyText3Char"/>
    <w:uiPriority w:val="99"/>
    <w:semiHidden/>
    <w:unhideWhenUsed/>
    <w:rsid w:val="000005E5"/>
    <w:pPr>
      <w:spacing w:after="120"/>
    </w:pPr>
    <w:rPr>
      <w:sz w:val="22"/>
      <w:szCs w:val="16"/>
    </w:rPr>
  </w:style>
  <w:style w:type="character" w:customStyle="1" w:styleId="BodyText3Char">
    <w:name w:val="Body Text 3 Char"/>
    <w:basedOn w:val="DefaultParagraphFont"/>
    <w:link w:val="BodyText3"/>
    <w:uiPriority w:val="99"/>
    <w:semiHidden/>
    <w:rsid w:val="000005E5"/>
    <w:rPr>
      <w:sz w:val="22"/>
      <w:szCs w:val="16"/>
    </w:rPr>
  </w:style>
  <w:style w:type="paragraph" w:styleId="BodyTextIndent3">
    <w:name w:val="Body Text Indent 3"/>
    <w:basedOn w:val="Normal"/>
    <w:link w:val="BodyTextIndent3Char"/>
    <w:uiPriority w:val="99"/>
    <w:semiHidden/>
    <w:unhideWhenUsed/>
    <w:rsid w:val="000005E5"/>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0005E5"/>
    <w:rPr>
      <w:sz w:val="22"/>
      <w:szCs w:val="16"/>
    </w:rPr>
  </w:style>
  <w:style w:type="character" w:styleId="CommentReference">
    <w:name w:val="annotation reference"/>
    <w:basedOn w:val="DefaultParagraphFont"/>
    <w:uiPriority w:val="99"/>
    <w:semiHidden/>
    <w:unhideWhenUsed/>
    <w:rsid w:val="000005E5"/>
    <w:rPr>
      <w:sz w:val="22"/>
      <w:szCs w:val="16"/>
    </w:rPr>
  </w:style>
  <w:style w:type="paragraph" w:styleId="CommentText">
    <w:name w:val="annotation text"/>
    <w:basedOn w:val="Normal"/>
    <w:link w:val="CommentTextChar"/>
    <w:uiPriority w:val="99"/>
    <w:semiHidden/>
    <w:unhideWhenUsed/>
    <w:rsid w:val="000005E5"/>
    <w:pPr>
      <w:spacing w:line="240" w:lineRule="auto"/>
    </w:pPr>
    <w:rPr>
      <w:sz w:val="22"/>
      <w:szCs w:val="20"/>
    </w:rPr>
  </w:style>
  <w:style w:type="character" w:customStyle="1" w:styleId="CommentTextChar">
    <w:name w:val="Comment Text Char"/>
    <w:basedOn w:val="DefaultParagraphFont"/>
    <w:link w:val="CommentText"/>
    <w:uiPriority w:val="99"/>
    <w:semiHidden/>
    <w:rsid w:val="000005E5"/>
    <w:rPr>
      <w:sz w:val="22"/>
      <w:szCs w:val="20"/>
    </w:rPr>
  </w:style>
  <w:style w:type="paragraph" w:styleId="CommentSubject">
    <w:name w:val="annotation subject"/>
    <w:basedOn w:val="CommentText"/>
    <w:next w:val="CommentText"/>
    <w:link w:val="CommentSubjectChar"/>
    <w:uiPriority w:val="99"/>
    <w:semiHidden/>
    <w:unhideWhenUsed/>
    <w:rsid w:val="000005E5"/>
    <w:rPr>
      <w:b/>
      <w:bCs/>
    </w:rPr>
  </w:style>
  <w:style w:type="character" w:customStyle="1" w:styleId="CommentSubjectChar">
    <w:name w:val="Comment Subject Char"/>
    <w:basedOn w:val="CommentTextChar"/>
    <w:link w:val="CommentSubject"/>
    <w:uiPriority w:val="99"/>
    <w:semiHidden/>
    <w:rsid w:val="000005E5"/>
    <w:rPr>
      <w:b/>
      <w:bCs/>
      <w:sz w:val="22"/>
      <w:szCs w:val="20"/>
    </w:rPr>
  </w:style>
  <w:style w:type="paragraph" w:styleId="DocumentMap">
    <w:name w:val="Document Map"/>
    <w:basedOn w:val="Normal"/>
    <w:link w:val="DocumentMapChar"/>
    <w:uiPriority w:val="99"/>
    <w:semiHidden/>
    <w:unhideWhenUsed/>
    <w:rsid w:val="000005E5"/>
    <w:pPr>
      <w:spacing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005E5"/>
    <w:rPr>
      <w:rFonts w:ascii="Segoe UI" w:hAnsi="Segoe UI" w:cs="Segoe UI"/>
      <w:sz w:val="22"/>
      <w:szCs w:val="16"/>
    </w:rPr>
  </w:style>
  <w:style w:type="paragraph" w:styleId="EndnoteText">
    <w:name w:val="endnote text"/>
    <w:basedOn w:val="Normal"/>
    <w:link w:val="EndnoteTextChar"/>
    <w:uiPriority w:val="99"/>
    <w:semiHidden/>
    <w:unhideWhenUsed/>
    <w:rsid w:val="000005E5"/>
    <w:pPr>
      <w:spacing w:line="240" w:lineRule="auto"/>
    </w:pPr>
    <w:rPr>
      <w:sz w:val="22"/>
      <w:szCs w:val="20"/>
    </w:rPr>
  </w:style>
  <w:style w:type="character" w:customStyle="1" w:styleId="EndnoteTextChar">
    <w:name w:val="Endnote Text Char"/>
    <w:basedOn w:val="DefaultParagraphFont"/>
    <w:link w:val="EndnoteText"/>
    <w:uiPriority w:val="99"/>
    <w:semiHidden/>
    <w:rsid w:val="000005E5"/>
    <w:rPr>
      <w:sz w:val="22"/>
      <w:szCs w:val="20"/>
    </w:rPr>
  </w:style>
  <w:style w:type="paragraph" w:styleId="EnvelopeReturn">
    <w:name w:val="envelope return"/>
    <w:basedOn w:val="Normal"/>
    <w:uiPriority w:val="99"/>
    <w:semiHidden/>
    <w:unhideWhenUsed/>
    <w:rsid w:val="000005E5"/>
    <w:pPr>
      <w:spacing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0005E5"/>
    <w:pPr>
      <w:spacing w:line="240" w:lineRule="auto"/>
    </w:pPr>
    <w:rPr>
      <w:sz w:val="22"/>
      <w:szCs w:val="20"/>
    </w:rPr>
  </w:style>
  <w:style w:type="character" w:customStyle="1" w:styleId="FootnoteTextChar">
    <w:name w:val="Footnote Text Char"/>
    <w:basedOn w:val="DefaultParagraphFont"/>
    <w:link w:val="FootnoteText"/>
    <w:uiPriority w:val="99"/>
    <w:semiHidden/>
    <w:rsid w:val="000005E5"/>
    <w:rPr>
      <w:sz w:val="22"/>
      <w:szCs w:val="20"/>
    </w:rPr>
  </w:style>
  <w:style w:type="character" w:styleId="HTMLCode">
    <w:name w:val="HTML Code"/>
    <w:basedOn w:val="DefaultParagraphFont"/>
    <w:uiPriority w:val="99"/>
    <w:semiHidden/>
    <w:unhideWhenUsed/>
    <w:rsid w:val="000005E5"/>
    <w:rPr>
      <w:rFonts w:ascii="Consolas" w:hAnsi="Consolas"/>
      <w:sz w:val="22"/>
      <w:szCs w:val="20"/>
    </w:rPr>
  </w:style>
  <w:style w:type="character" w:styleId="HTMLKeyboard">
    <w:name w:val="HTML Keyboard"/>
    <w:basedOn w:val="DefaultParagraphFont"/>
    <w:uiPriority w:val="99"/>
    <w:semiHidden/>
    <w:unhideWhenUsed/>
    <w:rsid w:val="000005E5"/>
    <w:rPr>
      <w:rFonts w:ascii="Consolas" w:hAnsi="Consolas"/>
      <w:sz w:val="22"/>
      <w:szCs w:val="20"/>
    </w:rPr>
  </w:style>
  <w:style w:type="paragraph" w:styleId="HTMLPreformatted">
    <w:name w:val="HTML Preformatted"/>
    <w:basedOn w:val="Normal"/>
    <w:link w:val="HTMLPreformattedChar"/>
    <w:uiPriority w:val="99"/>
    <w:semiHidden/>
    <w:unhideWhenUsed/>
    <w:rsid w:val="000005E5"/>
    <w:pPr>
      <w:spacing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0005E5"/>
    <w:rPr>
      <w:rFonts w:ascii="Consolas" w:hAnsi="Consolas"/>
      <w:sz w:val="22"/>
      <w:szCs w:val="20"/>
    </w:rPr>
  </w:style>
  <w:style w:type="character" w:styleId="HTMLTypewriter">
    <w:name w:val="HTML Typewriter"/>
    <w:basedOn w:val="DefaultParagraphFont"/>
    <w:uiPriority w:val="99"/>
    <w:semiHidden/>
    <w:unhideWhenUsed/>
    <w:rsid w:val="000005E5"/>
    <w:rPr>
      <w:rFonts w:ascii="Consolas" w:hAnsi="Consolas"/>
      <w:sz w:val="22"/>
      <w:szCs w:val="20"/>
    </w:rPr>
  </w:style>
  <w:style w:type="paragraph" w:styleId="MacroText">
    <w:name w:val="macro"/>
    <w:link w:val="MacroTextChar"/>
    <w:uiPriority w:val="99"/>
    <w:semiHidden/>
    <w:unhideWhenUsed/>
    <w:rsid w:val="000005E5"/>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0005E5"/>
    <w:rPr>
      <w:rFonts w:ascii="Consolas" w:hAnsi="Consolas"/>
      <w:sz w:val="22"/>
      <w:szCs w:val="20"/>
    </w:rPr>
  </w:style>
  <w:style w:type="paragraph" w:styleId="PlainText">
    <w:name w:val="Plain Text"/>
    <w:basedOn w:val="Normal"/>
    <w:link w:val="PlainTextChar"/>
    <w:uiPriority w:val="99"/>
    <w:semiHidden/>
    <w:unhideWhenUsed/>
    <w:rsid w:val="000005E5"/>
    <w:pPr>
      <w:spacing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0005E5"/>
    <w:rPr>
      <w:rFonts w:ascii="Consolas" w:hAnsi="Consolas"/>
      <w:sz w:val="22"/>
      <w:szCs w:val="21"/>
    </w:rPr>
  </w:style>
  <w:style w:type="paragraph" w:styleId="BlockText">
    <w:name w:val="Block Text"/>
    <w:basedOn w:val="Normal"/>
    <w:uiPriority w:val="99"/>
    <w:semiHidden/>
    <w:unhideWhenUsed/>
    <w:rsid w:val="000005E5"/>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cstheme="minorBidi"/>
      <w:i/>
      <w:iCs/>
      <w:color w:val="1F4E79" w:themeColor="accent1" w:themeShade="80"/>
    </w:rPr>
  </w:style>
  <w:style w:type="character" w:styleId="Hyperlink">
    <w:name w:val="Hyperlink"/>
    <w:basedOn w:val="DefaultParagraphFont"/>
    <w:uiPriority w:val="99"/>
    <w:semiHidden/>
    <w:unhideWhenUsed/>
    <w:rsid w:val="000005E5"/>
    <w:rPr>
      <w:color w:val="806000" w:themeColor="accent4" w:themeShade="80"/>
      <w:u w:val="single"/>
    </w:rPr>
  </w:style>
  <w:style w:type="character" w:styleId="PlaceholderText">
    <w:name w:val="Placeholder Text"/>
    <w:basedOn w:val="DefaultParagraphFont"/>
    <w:uiPriority w:val="99"/>
    <w:semiHidden/>
    <w:rsid w:val="000005E5"/>
    <w:rPr>
      <w:color w:val="52565B" w:themeColor="text2" w:themeShade="BF"/>
    </w:rPr>
  </w:style>
  <w:style w:type="paragraph" w:styleId="Bibliography">
    <w:name w:val="Bibliography"/>
    <w:basedOn w:val="Normal"/>
    <w:next w:val="Normal"/>
    <w:uiPriority w:val="37"/>
    <w:unhideWhenUsed/>
    <w:rsid w:val="00355F54"/>
    <w:pPr>
      <w:spacing w:line="240" w:lineRule="auto"/>
      <w:ind w:left="720" w:hanging="720"/>
    </w:pPr>
  </w:style>
  <w:style w:type="paragraph" w:styleId="Header">
    <w:name w:val="header"/>
    <w:basedOn w:val="Normal"/>
    <w:link w:val="HeaderChar"/>
    <w:uiPriority w:val="99"/>
    <w:unhideWhenUsed/>
    <w:rsid w:val="00355F54"/>
    <w:pPr>
      <w:tabs>
        <w:tab w:val="center" w:pos="4680"/>
        <w:tab w:val="right" w:pos="9360"/>
      </w:tabs>
      <w:spacing w:line="240" w:lineRule="auto"/>
    </w:pPr>
  </w:style>
  <w:style w:type="character" w:customStyle="1" w:styleId="HeaderChar">
    <w:name w:val="Header Char"/>
    <w:basedOn w:val="DefaultParagraphFont"/>
    <w:link w:val="Header"/>
    <w:uiPriority w:val="99"/>
    <w:rsid w:val="00355F54"/>
  </w:style>
  <w:style w:type="paragraph" w:styleId="Footer">
    <w:name w:val="footer"/>
    <w:basedOn w:val="Normal"/>
    <w:link w:val="FooterChar"/>
    <w:uiPriority w:val="99"/>
    <w:unhideWhenUsed/>
    <w:rsid w:val="00355F54"/>
    <w:pPr>
      <w:tabs>
        <w:tab w:val="center" w:pos="4680"/>
        <w:tab w:val="right" w:pos="9360"/>
      </w:tabs>
      <w:spacing w:line="240" w:lineRule="auto"/>
    </w:pPr>
  </w:style>
  <w:style w:type="character" w:customStyle="1" w:styleId="FooterChar">
    <w:name w:val="Footer Char"/>
    <w:basedOn w:val="DefaultParagraphFont"/>
    <w:link w:val="Footer"/>
    <w:uiPriority w:val="99"/>
    <w:rsid w:val="00355F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Classic%20doub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A1ED7-3311-47FF-A790-B3625A14F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double spaced (blank)</Template>
  <TotalTime>0</TotalTime>
  <Pages>20</Pages>
  <Words>11616</Words>
  <Characters>66214</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salmot olanigan</cp:lastModifiedBy>
  <cp:revision>2</cp:revision>
  <dcterms:created xsi:type="dcterms:W3CDTF">2022-10-29T09:55:00Z</dcterms:created>
  <dcterms:modified xsi:type="dcterms:W3CDTF">2022-10-29T09:55:00Z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mpaign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GrammarlyDocumentId">
    <vt:lpwstr>268c91e7-a9fe-4cd6-a466-801d07ffbb44</vt:lpwstr>
  </property>
  <property fmtid="{D5CDD505-2E9C-101B-9397-08002B2CF9AE}" pid="6" name="InternalTags">
    <vt:lpwstr/>
  </property>
  <property fmtid="{D5CDD505-2E9C-101B-9397-08002B2CF9AE}" pid="7" name="LocalizationTags">
    <vt:lpwstr/>
  </property>
  <property fmtid="{D5CDD505-2E9C-101B-9397-08002B2CF9AE}" pid="8" name="ScenarioTags">
    <vt:lpwstr/>
  </property>
  <property fmtid="{D5CDD505-2E9C-101B-9397-08002B2CF9AE}" pid="9" name="ZOTERO_PREF_1">
    <vt:lpwstr>&lt;data data-version="3" zotero-version="6.0.2"&gt;&lt;session id="Ndbk4lb4"/&gt;&lt;style id="http://www.zotero.org/styles/elsevier-harvard" hasBibliography="1" bibliographyStyleHasBeenSet="1"/&gt;&lt;prefs&gt;&lt;pref name="fieldType" value="Field"/&gt;&lt;/prefs&gt;&lt;/data&gt;</vt:lpwstr>
  </property>
</Properties>
</file>