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79AA85" w14:textId="77777777" w:rsidR="00BD2879" w:rsidRDefault="00BD2879" w:rsidP="00BD2879">
      <w:pPr>
        <w:spacing w:line="360" w:lineRule="auto"/>
        <w:jc w:val="center"/>
        <w:rPr>
          <w:rFonts w:ascii="Times New Roman" w:hAnsi="Times New Roman" w:cs="Times New Roman"/>
          <w:b/>
          <w:bCs/>
          <w:sz w:val="24"/>
          <w:szCs w:val="24"/>
        </w:rPr>
      </w:pPr>
      <w:r>
        <w:rPr>
          <w:noProof/>
        </w:rPr>
        <w:drawing>
          <wp:inline distT="0" distB="0" distL="0" distR="0" wp14:anchorId="0972261F" wp14:editId="7B2D23E3">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628FA162" w14:textId="77777777" w:rsidR="00BD2879" w:rsidRDefault="00BD2879" w:rsidP="00BD2879">
      <w:pPr>
        <w:spacing w:line="360" w:lineRule="auto"/>
        <w:jc w:val="both"/>
        <w:rPr>
          <w:rFonts w:ascii="Times New Roman" w:hAnsi="Times New Roman" w:cs="Times New Roman"/>
          <w:b/>
          <w:bCs/>
          <w:sz w:val="24"/>
          <w:szCs w:val="24"/>
        </w:rPr>
      </w:pPr>
    </w:p>
    <w:p w14:paraId="3B2F0A30" w14:textId="77777777" w:rsidR="00BD2879" w:rsidRDefault="00BD2879" w:rsidP="00BD2879">
      <w:pPr>
        <w:spacing w:line="360" w:lineRule="auto"/>
        <w:jc w:val="both"/>
        <w:rPr>
          <w:rFonts w:ascii="Times New Roman" w:hAnsi="Times New Roman" w:cs="Times New Roman"/>
          <w:b/>
          <w:bCs/>
          <w:sz w:val="24"/>
          <w:szCs w:val="24"/>
        </w:rPr>
      </w:pPr>
    </w:p>
    <w:p w14:paraId="16A6A842" w14:textId="77777777" w:rsidR="00BD2879" w:rsidRPr="009130E3" w:rsidRDefault="00BD2879" w:rsidP="00BD2879">
      <w:pPr>
        <w:jc w:val="center"/>
        <w:rPr>
          <w:rFonts w:ascii="Arial" w:hAnsi="Arial" w:cs="Arial"/>
          <w:b/>
          <w:bCs/>
          <w:sz w:val="28"/>
          <w:szCs w:val="24"/>
        </w:rPr>
      </w:pPr>
      <w:r w:rsidRPr="009130E3">
        <w:rPr>
          <w:rFonts w:ascii="Arial" w:hAnsi="Arial" w:cs="Arial"/>
          <w:b/>
          <w:bCs/>
          <w:sz w:val="28"/>
          <w:szCs w:val="24"/>
        </w:rPr>
        <w:t>Consumer Perceptions of Celebrity Endorsement: A Case Study Analysis of Sportswear Retail in the UK</w:t>
      </w:r>
    </w:p>
    <w:p w14:paraId="1291B722" w14:textId="77777777" w:rsidR="00BD2879" w:rsidRDefault="00BD2879" w:rsidP="00BD2879">
      <w:pPr>
        <w:jc w:val="center"/>
        <w:rPr>
          <w:rFonts w:ascii="Times New Roman" w:hAnsi="Times New Roman" w:cs="Times New Roman"/>
          <w:b/>
          <w:bCs/>
          <w:sz w:val="24"/>
          <w:szCs w:val="24"/>
        </w:rPr>
      </w:pPr>
    </w:p>
    <w:p w14:paraId="7B2B4DF1" w14:textId="26C976DE" w:rsidR="00BD2879" w:rsidRPr="00043B72" w:rsidRDefault="00BD2879" w:rsidP="00BD2879">
      <w:pPr>
        <w:rPr>
          <w:sz w:val="28"/>
          <w:szCs w:val="28"/>
        </w:rPr>
      </w:pPr>
      <w:r w:rsidRPr="00043B72">
        <w:rPr>
          <w:b/>
          <w:bCs/>
          <w:sz w:val="28"/>
          <w:szCs w:val="28"/>
        </w:rPr>
        <w:t>Module name:</w:t>
      </w:r>
      <w:r>
        <w:rPr>
          <w:b/>
          <w:bCs/>
          <w:sz w:val="28"/>
          <w:szCs w:val="28"/>
        </w:rPr>
        <w:t xml:space="preserve"> </w:t>
      </w:r>
      <w:r w:rsidR="001A2DA5" w:rsidRPr="001A2DA5">
        <w:rPr>
          <w:sz w:val="28"/>
          <w:szCs w:val="28"/>
        </w:rPr>
        <w:t>MBA</w:t>
      </w:r>
      <w:r>
        <w:rPr>
          <w:b/>
          <w:bCs/>
          <w:sz w:val="28"/>
          <w:szCs w:val="28"/>
        </w:rPr>
        <w:t xml:space="preserve"> </w:t>
      </w:r>
      <w:r w:rsidRPr="009130E3">
        <w:rPr>
          <w:bCs/>
          <w:sz w:val="28"/>
          <w:szCs w:val="28"/>
        </w:rPr>
        <w:t xml:space="preserve">Dissertation </w:t>
      </w:r>
    </w:p>
    <w:p w14:paraId="475A1867" w14:textId="77777777" w:rsidR="00BD2879" w:rsidRPr="00043B72" w:rsidRDefault="00BD2879" w:rsidP="00BD2879">
      <w:pPr>
        <w:rPr>
          <w:sz w:val="28"/>
          <w:szCs w:val="28"/>
        </w:rPr>
      </w:pPr>
      <w:r w:rsidRPr="00043B72">
        <w:rPr>
          <w:b/>
          <w:bCs/>
          <w:sz w:val="28"/>
          <w:szCs w:val="28"/>
        </w:rPr>
        <w:t>Module code</w:t>
      </w:r>
      <w:r w:rsidRPr="00043B72">
        <w:rPr>
          <w:sz w:val="28"/>
          <w:szCs w:val="28"/>
        </w:rPr>
        <w:t>:</w:t>
      </w:r>
      <w:r>
        <w:rPr>
          <w:sz w:val="28"/>
          <w:szCs w:val="28"/>
        </w:rPr>
        <w:t xml:space="preserve"> </w:t>
      </w:r>
      <w:r w:rsidRPr="009130E3">
        <w:rPr>
          <w:sz w:val="28"/>
          <w:szCs w:val="28"/>
        </w:rPr>
        <w:t xml:space="preserve">LCMB7035 </w:t>
      </w:r>
    </w:p>
    <w:p w14:paraId="6666F903" w14:textId="7564A39F" w:rsidR="00BD2879" w:rsidRPr="00043B72" w:rsidRDefault="001A2DA5" w:rsidP="00BD2879">
      <w:pPr>
        <w:rPr>
          <w:sz w:val="28"/>
          <w:szCs w:val="28"/>
        </w:rPr>
      </w:pPr>
      <w:r>
        <w:rPr>
          <w:b/>
          <w:bCs/>
          <w:sz w:val="28"/>
          <w:szCs w:val="28"/>
        </w:rPr>
        <w:t>Student Name</w:t>
      </w:r>
      <w:r w:rsidR="00BD2879" w:rsidRPr="00043B72">
        <w:rPr>
          <w:sz w:val="28"/>
          <w:szCs w:val="28"/>
        </w:rPr>
        <w:t>:</w:t>
      </w:r>
      <w:r>
        <w:rPr>
          <w:sz w:val="28"/>
          <w:szCs w:val="28"/>
        </w:rPr>
        <w:t xml:space="preserve"> Tajwar Ahmed </w:t>
      </w:r>
    </w:p>
    <w:p w14:paraId="3A4493DE" w14:textId="64AC1D88" w:rsidR="00C36E46" w:rsidRDefault="00C36E46" w:rsidP="00BD2879">
      <w:pPr>
        <w:rPr>
          <w:b/>
          <w:bCs/>
          <w:sz w:val="28"/>
          <w:szCs w:val="28"/>
        </w:rPr>
      </w:pPr>
      <w:r w:rsidRPr="00C36E46">
        <w:rPr>
          <w:b/>
          <w:bCs/>
          <w:sz w:val="28"/>
          <w:szCs w:val="28"/>
        </w:rPr>
        <w:t>Student ID</w:t>
      </w:r>
      <w:r>
        <w:rPr>
          <w:b/>
          <w:bCs/>
          <w:sz w:val="28"/>
          <w:szCs w:val="28"/>
        </w:rPr>
        <w:t xml:space="preserve"> : 2436033</w:t>
      </w:r>
    </w:p>
    <w:p w14:paraId="394736B4" w14:textId="7598095D" w:rsidR="00BD2879" w:rsidRPr="00043B72" w:rsidRDefault="00C36E46" w:rsidP="00BD2879">
      <w:pPr>
        <w:rPr>
          <w:sz w:val="28"/>
          <w:szCs w:val="28"/>
        </w:rPr>
      </w:pPr>
      <w:r>
        <w:rPr>
          <w:b/>
          <w:bCs/>
          <w:sz w:val="28"/>
          <w:szCs w:val="28"/>
        </w:rPr>
        <w:t>Supervisor Name</w:t>
      </w:r>
      <w:r w:rsidR="00BD2879" w:rsidRPr="00043B72">
        <w:rPr>
          <w:sz w:val="28"/>
          <w:szCs w:val="28"/>
        </w:rPr>
        <w:t>:</w:t>
      </w:r>
      <w:r w:rsidR="00BD2879">
        <w:rPr>
          <w:sz w:val="28"/>
          <w:szCs w:val="28"/>
        </w:rPr>
        <w:t xml:space="preserve"> </w:t>
      </w:r>
      <w:r>
        <w:rPr>
          <w:sz w:val="28"/>
          <w:szCs w:val="28"/>
        </w:rPr>
        <w:t>Amir Homayounfard</w:t>
      </w:r>
    </w:p>
    <w:p w14:paraId="7C0A5846" w14:textId="77777777" w:rsidR="00FF0308" w:rsidRPr="006504BC" w:rsidRDefault="00FF0308" w:rsidP="006504BC">
      <w:pPr>
        <w:spacing w:line="360" w:lineRule="auto"/>
        <w:jc w:val="both"/>
        <w:rPr>
          <w:rFonts w:ascii="Times New Roman" w:hAnsi="Times New Roman" w:cs="Times New Roman"/>
          <w:b/>
          <w:bCs/>
          <w:sz w:val="24"/>
          <w:szCs w:val="24"/>
        </w:rPr>
      </w:pPr>
    </w:p>
    <w:p w14:paraId="33E9812C" w14:textId="77777777" w:rsidR="00FF0308" w:rsidRPr="006504BC" w:rsidRDefault="00FF0308" w:rsidP="007655CB">
      <w:pPr>
        <w:spacing w:line="360" w:lineRule="auto"/>
        <w:jc w:val="center"/>
        <w:rPr>
          <w:rFonts w:ascii="Times New Roman" w:hAnsi="Times New Roman" w:cs="Times New Roman"/>
          <w:b/>
          <w:bCs/>
          <w:sz w:val="24"/>
          <w:szCs w:val="24"/>
        </w:rPr>
      </w:pPr>
    </w:p>
    <w:p w14:paraId="200D45AF" w14:textId="77777777" w:rsidR="007655CB" w:rsidRDefault="007655CB" w:rsidP="007655CB">
      <w:pPr>
        <w:spacing w:line="360" w:lineRule="auto"/>
        <w:jc w:val="center"/>
        <w:rPr>
          <w:rFonts w:ascii="Times New Roman" w:hAnsi="Times New Roman" w:cs="Times New Roman"/>
          <w:b/>
          <w:bCs/>
          <w:sz w:val="28"/>
          <w:szCs w:val="24"/>
        </w:rPr>
      </w:pPr>
    </w:p>
    <w:p w14:paraId="3837161A" w14:textId="77777777" w:rsidR="007655CB" w:rsidRDefault="007655CB" w:rsidP="007655CB">
      <w:pPr>
        <w:spacing w:line="360" w:lineRule="auto"/>
        <w:jc w:val="center"/>
        <w:rPr>
          <w:rFonts w:ascii="Times New Roman" w:hAnsi="Times New Roman" w:cs="Times New Roman"/>
          <w:b/>
          <w:bCs/>
          <w:sz w:val="28"/>
          <w:szCs w:val="24"/>
        </w:rPr>
      </w:pPr>
    </w:p>
    <w:p w14:paraId="3457C0E2" w14:textId="77777777" w:rsidR="007655CB" w:rsidRDefault="007655CB" w:rsidP="007655CB">
      <w:pPr>
        <w:spacing w:line="360" w:lineRule="auto"/>
        <w:jc w:val="center"/>
        <w:rPr>
          <w:rFonts w:ascii="Times New Roman" w:hAnsi="Times New Roman" w:cs="Times New Roman"/>
          <w:b/>
          <w:bCs/>
          <w:sz w:val="28"/>
          <w:szCs w:val="24"/>
        </w:rPr>
      </w:pPr>
    </w:p>
    <w:p w14:paraId="258F64FC" w14:textId="77777777" w:rsidR="007655CB" w:rsidRDefault="007655CB" w:rsidP="007655CB">
      <w:pPr>
        <w:spacing w:line="360" w:lineRule="auto"/>
        <w:jc w:val="center"/>
        <w:rPr>
          <w:rFonts w:ascii="Times New Roman" w:hAnsi="Times New Roman" w:cs="Times New Roman"/>
          <w:b/>
          <w:bCs/>
          <w:sz w:val="28"/>
          <w:szCs w:val="24"/>
        </w:rPr>
      </w:pPr>
    </w:p>
    <w:sdt>
      <w:sdtPr>
        <w:rPr>
          <w:rFonts w:asciiTheme="minorHAnsi" w:eastAsiaTheme="minorHAnsi" w:hAnsiTheme="minorHAnsi" w:cstheme="minorBidi"/>
          <w:color w:val="auto"/>
          <w:sz w:val="22"/>
          <w:szCs w:val="22"/>
        </w:rPr>
        <w:id w:val="486446304"/>
        <w:docPartObj>
          <w:docPartGallery w:val="Table of Contents"/>
          <w:docPartUnique/>
        </w:docPartObj>
      </w:sdtPr>
      <w:sdtEndPr>
        <w:rPr>
          <w:b/>
          <w:bCs/>
          <w:noProof/>
        </w:rPr>
      </w:sdtEndPr>
      <w:sdtContent>
        <w:p w14:paraId="0921EAF2" w14:textId="77777777" w:rsidR="00B95608" w:rsidRDefault="00B95608">
          <w:pPr>
            <w:pStyle w:val="TOCHeading"/>
          </w:pPr>
          <w:r>
            <w:t>Contents</w:t>
          </w:r>
        </w:p>
        <w:p w14:paraId="753EFFC1" w14:textId="77777777" w:rsidR="00BD2879" w:rsidRDefault="00B9560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0992260" w:history="1">
            <w:r w:rsidR="00BD2879" w:rsidRPr="005D3331">
              <w:rPr>
                <w:rStyle w:val="Hyperlink"/>
                <w:noProof/>
              </w:rPr>
              <w:t>Declaration</w:t>
            </w:r>
            <w:r w:rsidR="00BD2879">
              <w:rPr>
                <w:noProof/>
                <w:webHidden/>
              </w:rPr>
              <w:tab/>
            </w:r>
            <w:r w:rsidR="00BD2879">
              <w:rPr>
                <w:noProof/>
                <w:webHidden/>
              </w:rPr>
              <w:fldChar w:fldCharType="begin"/>
            </w:r>
            <w:r w:rsidR="00BD2879">
              <w:rPr>
                <w:noProof/>
                <w:webHidden/>
              </w:rPr>
              <w:instrText xml:space="preserve"> PAGEREF _Toc230992260 \h </w:instrText>
            </w:r>
            <w:r w:rsidR="00BD2879">
              <w:rPr>
                <w:noProof/>
                <w:webHidden/>
              </w:rPr>
            </w:r>
            <w:r w:rsidR="00BD2879">
              <w:rPr>
                <w:noProof/>
                <w:webHidden/>
              </w:rPr>
              <w:fldChar w:fldCharType="separate"/>
            </w:r>
            <w:r w:rsidR="00BD2879">
              <w:rPr>
                <w:noProof/>
                <w:webHidden/>
              </w:rPr>
              <w:t>6</w:t>
            </w:r>
            <w:r w:rsidR="00BD2879">
              <w:rPr>
                <w:noProof/>
                <w:webHidden/>
              </w:rPr>
              <w:fldChar w:fldCharType="end"/>
            </w:r>
          </w:hyperlink>
        </w:p>
        <w:p w14:paraId="0CE69803" w14:textId="77777777" w:rsidR="00BD2879" w:rsidRDefault="00BD2879">
          <w:pPr>
            <w:pStyle w:val="TOC1"/>
            <w:tabs>
              <w:tab w:val="right" w:leader="dot" w:pos="9350"/>
            </w:tabs>
            <w:rPr>
              <w:rFonts w:eastAsiaTheme="minorEastAsia"/>
              <w:noProof/>
            </w:rPr>
          </w:pPr>
          <w:hyperlink w:anchor="_Toc230992261" w:history="1">
            <w:r w:rsidRPr="005D3331">
              <w:rPr>
                <w:rStyle w:val="Hyperlink"/>
                <w:noProof/>
              </w:rPr>
              <w:t>Acknowledgement</w:t>
            </w:r>
            <w:r>
              <w:rPr>
                <w:noProof/>
                <w:webHidden/>
              </w:rPr>
              <w:tab/>
            </w:r>
            <w:r>
              <w:rPr>
                <w:noProof/>
                <w:webHidden/>
              </w:rPr>
              <w:fldChar w:fldCharType="begin"/>
            </w:r>
            <w:r>
              <w:rPr>
                <w:noProof/>
                <w:webHidden/>
              </w:rPr>
              <w:instrText xml:space="preserve"> PAGEREF _Toc230992261 \h </w:instrText>
            </w:r>
            <w:r>
              <w:rPr>
                <w:noProof/>
                <w:webHidden/>
              </w:rPr>
            </w:r>
            <w:r>
              <w:rPr>
                <w:noProof/>
                <w:webHidden/>
              </w:rPr>
              <w:fldChar w:fldCharType="separate"/>
            </w:r>
            <w:r>
              <w:rPr>
                <w:noProof/>
                <w:webHidden/>
              </w:rPr>
              <w:t>7</w:t>
            </w:r>
            <w:r>
              <w:rPr>
                <w:noProof/>
                <w:webHidden/>
              </w:rPr>
              <w:fldChar w:fldCharType="end"/>
            </w:r>
          </w:hyperlink>
        </w:p>
        <w:p w14:paraId="0562592D" w14:textId="77777777" w:rsidR="00BD2879" w:rsidRDefault="00BD2879">
          <w:pPr>
            <w:pStyle w:val="TOC1"/>
            <w:tabs>
              <w:tab w:val="right" w:leader="dot" w:pos="9350"/>
            </w:tabs>
            <w:rPr>
              <w:rFonts w:eastAsiaTheme="minorEastAsia"/>
              <w:noProof/>
            </w:rPr>
          </w:pPr>
          <w:hyperlink w:anchor="_Toc230992262" w:history="1">
            <w:r w:rsidRPr="005D3331">
              <w:rPr>
                <w:rStyle w:val="Hyperlink"/>
                <w:noProof/>
              </w:rPr>
              <w:t>Abstract</w:t>
            </w:r>
            <w:r>
              <w:rPr>
                <w:noProof/>
                <w:webHidden/>
              </w:rPr>
              <w:tab/>
            </w:r>
            <w:r>
              <w:rPr>
                <w:noProof/>
                <w:webHidden/>
              </w:rPr>
              <w:fldChar w:fldCharType="begin"/>
            </w:r>
            <w:r>
              <w:rPr>
                <w:noProof/>
                <w:webHidden/>
              </w:rPr>
              <w:instrText xml:space="preserve"> PAGEREF _Toc230992262 \h </w:instrText>
            </w:r>
            <w:r>
              <w:rPr>
                <w:noProof/>
                <w:webHidden/>
              </w:rPr>
            </w:r>
            <w:r>
              <w:rPr>
                <w:noProof/>
                <w:webHidden/>
              </w:rPr>
              <w:fldChar w:fldCharType="separate"/>
            </w:r>
            <w:r>
              <w:rPr>
                <w:noProof/>
                <w:webHidden/>
              </w:rPr>
              <w:t>8</w:t>
            </w:r>
            <w:r>
              <w:rPr>
                <w:noProof/>
                <w:webHidden/>
              </w:rPr>
              <w:fldChar w:fldCharType="end"/>
            </w:r>
          </w:hyperlink>
        </w:p>
        <w:p w14:paraId="2903BBA9" w14:textId="77777777" w:rsidR="00BD2879" w:rsidRDefault="00BD2879">
          <w:pPr>
            <w:pStyle w:val="TOC1"/>
            <w:tabs>
              <w:tab w:val="right" w:leader="dot" w:pos="9350"/>
            </w:tabs>
            <w:rPr>
              <w:rFonts w:eastAsiaTheme="minorEastAsia"/>
              <w:noProof/>
            </w:rPr>
          </w:pPr>
          <w:hyperlink w:anchor="_Toc230992263" w:history="1">
            <w:r w:rsidRPr="005D3331">
              <w:rPr>
                <w:rStyle w:val="Hyperlink"/>
                <w:noProof/>
              </w:rPr>
              <w:t>Chapter 1: Introduction and Rationale</w:t>
            </w:r>
            <w:r>
              <w:rPr>
                <w:noProof/>
                <w:webHidden/>
              </w:rPr>
              <w:tab/>
            </w:r>
            <w:r>
              <w:rPr>
                <w:noProof/>
                <w:webHidden/>
              </w:rPr>
              <w:fldChar w:fldCharType="begin"/>
            </w:r>
            <w:r>
              <w:rPr>
                <w:noProof/>
                <w:webHidden/>
              </w:rPr>
              <w:instrText xml:space="preserve"> PAGEREF _Toc230992263 \h </w:instrText>
            </w:r>
            <w:r>
              <w:rPr>
                <w:noProof/>
                <w:webHidden/>
              </w:rPr>
            </w:r>
            <w:r>
              <w:rPr>
                <w:noProof/>
                <w:webHidden/>
              </w:rPr>
              <w:fldChar w:fldCharType="separate"/>
            </w:r>
            <w:r>
              <w:rPr>
                <w:noProof/>
                <w:webHidden/>
              </w:rPr>
              <w:t>10</w:t>
            </w:r>
            <w:r>
              <w:rPr>
                <w:noProof/>
                <w:webHidden/>
              </w:rPr>
              <w:fldChar w:fldCharType="end"/>
            </w:r>
          </w:hyperlink>
        </w:p>
        <w:p w14:paraId="0F431199" w14:textId="77777777" w:rsidR="00BD2879" w:rsidRDefault="00BD2879">
          <w:pPr>
            <w:pStyle w:val="TOC2"/>
            <w:tabs>
              <w:tab w:val="right" w:leader="dot" w:pos="9350"/>
            </w:tabs>
            <w:rPr>
              <w:rFonts w:eastAsiaTheme="minorEastAsia"/>
              <w:noProof/>
            </w:rPr>
          </w:pPr>
          <w:hyperlink w:anchor="_Toc230992264" w:history="1">
            <w:r w:rsidRPr="005D3331">
              <w:rPr>
                <w:rStyle w:val="Hyperlink"/>
                <w:noProof/>
              </w:rPr>
              <w:t>1.1 Research Background</w:t>
            </w:r>
            <w:r>
              <w:rPr>
                <w:noProof/>
                <w:webHidden/>
              </w:rPr>
              <w:tab/>
            </w:r>
            <w:r>
              <w:rPr>
                <w:noProof/>
                <w:webHidden/>
              </w:rPr>
              <w:fldChar w:fldCharType="begin"/>
            </w:r>
            <w:r>
              <w:rPr>
                <w:noProof/>
                <w:webHidden/>
              </w:rPr>
              <w:instrText xml:space="preserve"> PAGEREF _Toc230992264 \h </w:instrText>
            </w:r>
            <w:r>
              <w:rPr>
                <w:noProof/>
                <w:webHidden/>
              </w:rPr>
            </w:r>
            <w:r>
              <w:rPr>
                <w:noProof/>
                <w:webHidden/>
              </w:rPr>
              <w:fldChar w:fldCharType="separate"/>
            </w:r>
            <w:r>
              <w:rPr>
                <w:noProof/>
                <w:webHidden/>
              </w:rPr>
              <w:t>10</w:t>
            </w:r>
            <w:r>
              <w:rPr>
                <w:noProof/>
                <w:webHidden/>
              </w:rPr>
              <w:fldChar w:fldCharType="end"/>
            </w:r>
          </w:hyperlink>
        </w:p>
        <w:p w14:paraId="1B06CDD6" w14:textId="77777777" w:rsidR="00BD2879" w:rsidRDefault="00BD2879">
          <w:pPr>
            <w:pStyle w:val="TOC2"/>
            <w:tabs>
              <w:tab w:val="right" w:leader="dot" w:pos="9350"/>
            </w:tabs>
            <w:rPr>
              <w:rFonts w:eastAsiaTheme="minorEastAsia"/>
              <w:noProof/>
            </w:rPr>
          </w:pPr>
          <w:hyperlink w:anchor="_Toc230992265" w:history="1">
            <w:r w:rsidRPr="005D3331">
              <w:rPr>
                <w:rStyle w:val="Hyperlink"/>
                <w:noProof/>
              </w:rPr>
              <w:t>1.2 Research Rationale</w:t>
            </w:r>
            <w:r>
              <w:rPr>
                <w:noProof/>
                <w:webHidden/>
              </w:rPr>
              <w:tab/>
            </w:r>
            <w:r>
              <w:rPr>
                <w:noProof/>
                <w:webHidden/>
              </w:rPr>
              <w:fldChar w:fldCharType="begin"/>
            </w:r>
            <w:r>
              <w:rPr>
                <w:noProof/>
                <w:webHidden/>
              </w:rPr>
              <w:instrText xml:space="preserve"> PAGEREF _Toc230992265 \h </w:instrText>
            </w:r>
            <w:r>
              <w:rPr>
                <w:noProof/>
                <w:webHidden/>
              </w:rPr>
            </w:r>
            <w:r>
              <w:rPr>
                <w:noProof/>
                <w:webHidden/>
              </w:rPr>
              <w:fldChar w:fldCharType="separate"/>
            </w:r>
            <w:r>
              <w:rPr>
                <w:noProof/>
                <w:webHidden/>
              </w:rPr>
              <w:t>12</w:t>
            </w:r>
            <w:r>
              <w:rPr>
                <w:noProof/>
                <w:webHidden/>
              </w:rPr>
              <w:fldChar w:fldCharType="end"/>
            </w:r>
          </w:hyperlink>
        </w:p>
        <w:p w14:paraId="6F134782" w14:textId="77777777" w:rsidR="00BD2879" w:rsidRDefault="00BD2879">
          <w:pPr>
            <w:pStyle w:val="TOC3"/>
            <w:tabs>
              <w:tab w:val="right" w:leader="dot" w:pos="9350"/>
            </w:tabs>
            <w:rPr>
              <w:rFonts w:eastAsiaTheme="minorEastAsia"/>
              <w:noProof/>
            </w:rPr>
          </w:pPr>
          <w:hyperlink w:anchor="_Toc230992266" w:history="1">
            <w:r w:rsidRPr="005D3331">
              <w:rPr>
                <w:rStyle w:val="Hyperlink"/>
                <w:noProof/>
              </w:rPr>
              <w:t>1.2.1 Theoretical Justification</w:t>
            </w:r>
            <w:r>
              <w:rPr>
                <w:noProof/>
                <w:webHidden/>
              </w:rPr>
              <w:tab/>
            </w:r>
            <w:r>
              <w:rPr>
                <w:noProof/>
                <w:webHidden/>
              </w:rPr>
              <w:fldChar w:fldCharType="begin"/>
            </w:r>
            <w:r>
              <w:rPr>
                <w:noProof/>
                <w:webHidden/>
              </w:rPr>
              <w:instrText xml:space="preserve"> PAGEREF _Toc230992266 \h </w:instrText>
            </w:r>
            <w:r>
              <w:rPr>
                <w:noProof/>
                <w:webHidden/>
              </w:rPr>
            </w:r>
            <w:r>
              <w:rPr>
                <w:noProof/>
                <w:webHidden/>
              </w:rPr>
              <w:fldChar w:fldCharType="separate"/>
            </w:r>
            <w:r>
              <w:rPr>
                <w:noProof/>
                <w:webHidden/>
              </w:rPr>
              <w:t>12</w:t>
            </w:r>
            <w:r>
              <w:rPr>
                <w:noProof/>
                <w:webHidden/>
              </w:rPr>
              <w:fldChar w:fldCharType="end"/>
            </w:r>
          </w:hyperlink>
        </w:p>
        <w:p w14:paraId="51AB2BFA" w14:textId="77777777" w:rsidR="00BD2879" w:rsidRDefault="00BD2879">
          <w:pPr>
            <w:pStyle w:val="TOC3"/>
            <w:tabs>
              <w:tab w:val="right" w:leader="dot" w:pos="9350"/>
            </w:tabs>
            <w:rPr>
              <w:rFonts w:eastAsiaTheme="minorEastAsia"/>
              <w:noProof/>
            </w:rPr>
          </w:pPr>
          <w:hyperlink w:anchor="_Toc230992267" w:history="1">
            <w:r w:rsidRPr="005D3331">
              <w:rPr>
                <w:rStyle w:val="Hyperlink"/>
                <w:noProof/>
              </w:rPr>
              <w:t>1.2.2 Practical Justification</w:t>
            </w:r>
            <w:r>
              <w:rPr>
                <w:noProof/>
                <w:webHidden/>
              </w:rPr>
              <w:tab/>
            </w:r>
            <w:r>
              <w:rPr>
                <w:noProof/>
                <w:webHidden/>
              </w:rPr>
              <w:fldChar w:fldCharType="begin"/>
            </w:r>
            <w:r>
              <w:rPr>
                <w:noProof/>
                <w:webHidden/>
              </w:rPr>
              <w:instrText xml:space="preserve"> PAGEREF _Toc230992267 \h </w:instrText>
            </w:r>
            <w:r>
              <w:rPr>
                <w:noProof/>
                <w:webHidden/>
              </w:rPr>
            </w:r>
            <w:r>
              <w:rPr>
                <w:noProof/>
                <w:webHidden/>
              </w:rPr>
              <w:fldChar w:fldCharType="separate"/>
            </w:r>
            <w:r>
              <w:rPr>
                <w:noProof/>
                <w:webHidden/>
              </w:rPr>
              <w:t>13</w:t>
            </w:r>
            <w:r>
              <w:rPr>
                <w:noProof/>
                <w:webHidden/>
              </w:rPr>
              <w:fldChar w:fldCharType="end"/>
            </w:r>
          </w:hyperlink>
        </w:p>
        <w:p w14:paraId="2EC30970" w14:textId="77777777" w:rsidR="00BD2879" w:rsidRDefault="00BD2879">
          <w:pPr>
            <w:pStyle w:val="TOC2"/>
            <w:tabs>
              <w:tab w:val="right" w:leader="dot" w:pos="9350"/>
            </w:tabs>
            <w:rPr>
              <w:rFonts w:eastAsiaTheme="minorEastAsia"/>
              <w:noProof/>
            </w:rPr>
          </w:pPr>
          <w:hyperlink w:anchor="_Toc230992268" w:history="1">
            <w:r w:rsidRPr="005D3331">
              <w:rPr>
                <w:rStyle w:val="Hyperlink"/>
                <w:noProof/>
              </w:rPr>
              <w:t>1.3 Research Contribution and Motivation</w:t>
            </w:r>
            <w:r>
              <w:rPr>
                <w:noProof/>
                <w:webHidden/>
              </w:rPr>
              <w:tab/>
            </w:r>
            <w:r>
              <w:rPr>
                <w:noProof/>
                <w:webHidden/>
              </w:rPr>
              <w:fldChar w:fldCharType="begin"/>
            </w:r>
            <w:r>
              <w:rPr>
                <w:noProof/>
                <w:webHidden/>
              </w:rPr>
              <w:instrText xml:space="preserve"> PAGEREF _Toc230992268 \h </w:instrText>
            </w:r>
            <w:r>
              <w:rPr>
                <w:noProof/>
                <w:webHidden/>
              </w:rPr>
            </w:r>
            <w:r>
              <w:rPr>
                <w:noProof/>
                <w:webHidden/>
              </w:rPr>
              <w:fldChar w:fldCharType="separate"/>
            </w:r>
            <w:r>
              <w:rPr>
                <w:noProof/>
                <w:webHidden/>
              </w:rPr>
              <w:t>15</w:t>
            </w:r>
            <w:r>
              <w:rPr>
                <w:noProof/>
                <w:webHidden/>
              </w:rPr>
              <w:fldChar w:fldCharType="end"/>
            </w:r>
          </w:hyperlink>
        </w:p>
        <w:p w14:paraId="0B4DCB95" w14:textId="77777777" w:rsidR="00BD2879" w:rsidRDefault="00BD2879">
          <w:pPr>
            <w:pStyle w:val="TOC2"/>
            <w:tabs>
              <w:tab w:val="right" w:leader="dot" w:pos="9350"/>
            </w:tabs>
            <w:rPr>
              <w:rFonts w:eastAsiaTheme="minorEastAsia"/>
              <w:noProof/>
            </w:rPr>
          </w:pPr>
          <w:hyperlink w:anchor="_Toc230992269" w:history="1">
            <w:r w:rsidRPr="005D3331">
              <w:rPr>
                <w:rStyle w:val="Hyperlink"/>
                <w:noProof/>
              </w:rPr>
              <w:t>1.4 Research Aim, Objectives and Questions</w:t>
            </w:r>
            <w:r>
              <w:rPr>
                <w:noProof/>
                <w:webHidden/>
              </w:rPr>
              <w:tab/>
            </w:r>
            <w:r>
              <w:rPr>
                <w:noProof/>
                <w:webHidden/>
              </w:rPr>
              <w:fldChar w:fldCharType="begin"/>
            </w:r>
            <w:r>
              <w:rPr>
                <w:noProof/>
                <w:webHidden/>
              </w:rPr>
              <w:instrText xml:space="preserve"> PAGEREF _Toc230992269 \h </w:instrText>
            </w:r>
            <w:r>
              <w:rPr>
                <w:noProof/>
                <w:webHidden/>
              </w:rPr>
            </w:r>
            <w:r>
              <w:rPr>
                <w:noProof/>
                <w:webHidden/>
              </w:rPr>
              <w:fldChar w:fldCharType="separate"/>
            </w:r>
            <w:r>
              <w:rPr>
                <w:noProof/>
                <w:webHidden/>
              </w:rPr>
              <w:t>16</w:t>
            </w:r>
            <w:r>
              <w:rPr>
                <w:noProof/>
                <w:webHidden/>
              </w:rPr>
              <w:fldChar w:fldCharType="end"/>
            </w:r>
          </w:hyperlink>
        </w:p>
        <w:p w14:paraId="4287C7F4" w14:textId="77777777" w:rsidR="00BD2879" w:rsidRDefault="00BD2879">
          <w:pPr>
            <w:pStyle w:val="TOC2"/>
            <w:tabs>
              <w:tab w:val="right" w:leader="dot" w:pos="9350"/>
            </w:tabs>
            <w:rPr>
              <w:rFonts w:eastAsiaTheme="minorEastAsia"/>
              <w:noProof/>
            </w:rPr>
          </w:pPr>
          <w:hyperlink w:anchor="_Toc230992270" w:history="1">
            <w:r w:rsidRPr="005D3331">
              <w:rPr>
                <w:rStyle w:val="Hyperlink"/>
                <w:noProof/>
              </w:rPr>
              <w:t>1.5 Dissertation Structure</w:t>
            </w:r>
            <w:r>
              <w:rPr>
                <w:noProof/>
                <w:webHidden/>
              </w:rPr>
              <w:tab/>
            </w:r>
            <w:r>
              <w:rPr>
                <w:noProof/>
                <w:webHidden/>
              </w:rPr>
              <w:fldChar w:fldCharType="begin"/>
            </w:r>
            <w:r>
              <w:rPr>
                <w:noProof/>
                <w:webHidden/>
              </w:rPr>
              <w:instrText xml:space="preserve"> PAGEREF _Toc230992270 \h </w:instrText>
            </w:r>
            <w:r>
              <w:rPr>
                <w:noProof/>
                <w:webHidden/>
              </w:rPr>
            </w:r>
            <w:r>
              <w:rPr>
                <w:noProof/>
                <w:webHidden/>
              </w:rPr>
              <w:fldChar w:fldCharType="separate"/>
            </w:r>
            <w:r>
              <w:rPr>
                <w:noProof/>
                <w:webHidden/>
              </w:rPr>
              <w:t>17</w:t>
            </w:r>
            <w:r>
              <w:rPr>
                <w:noProof/>
                <w:webHidden/>
              </w:rPr>
              <w:fldChar w:fldCharType="end"/>
            </w:r>
          </w:hyperlink>
        </w:p>
        <w:p w14:paraId="6E0EB7A6" w14:textId="77777777" w:rsidR="00BD2879" w:rsidRDefault="00BD2879">
          <w:pPr>
            <w:pStyle w:val="TOC1"/>
            <w:tabs>
              <w:tab w:val="right" w:leader="dot" w:pos="9350"/>
            </w:tabs>
            <w:rPr>
              <w:rFonts w:eastAsiaTheme="minorEastAsia"/>
              <w:noProof/>
            </w:rPr>
          </w:pPr>
          <w:hyperlink w:anchor="_Toc230992271" w:history="1">
            <w:r w:rsidRPr="005D3331">
              <w:rPr>
                <w:rStyle w:val="Hyperlink"/>
                <w:noProof/>
              </w:rPr>
              <w:t>Chapter 2: Literature Review</w:t>
            </w:r>
            <w:r>
              <w:rPr>
                <w:noProof/>
                <w:webHidden/>
              </w:rPr>
              <w:tab/>
            </w:r>
            <w:r>
              <w:rPr>
                <w:noProof/>
                <w:webHidden/>
              </w:rPr>
              <w:fldChar w:fldCharType="begin"/>
            </w:r>
            <w:r>
              <w:rPr>
                <w:noProof/>
                <w:webHidden/>
              </w:rPr>
              <w:instrText xml:space="preserve"> PAGEREF _Toc230992271 \h </w:instrText>
            </w:r>
            <w:r>
              <w:rPr>
                <w:noProof/>
                <w:webHidden/>
              </w:rPr>
            </w:r>
            <w:r>
              <w:rPr>
                <w:noProof/>
                <w:webHidden/>
              </w:rPr>
              <w:fldChar w:fldCharType="separate"/>
            </w:r>
            <w:r>
              <w:rPr>
                <w:noProof/>
                <w:webHidden/>
              </w:rPr>
              <w:t>18</w:t>
            </w:r>
            <w:r>
              <w:rPr>
                <w:noProof/>
                <w:webHidden/>
              </w:rPr>
              <w:fldChar w:fldCharType="end"/>
            </w:r>
          </w:hyperlink>
        </w:p>
        <w:p w14:paraId="45A85D9B" w14:textId="77777777" w:rsidR="00BD2879" w:rsidRDefault="00BD2879">
          <w:pPr>
            <w:pStyle w:val="TOC2"/>
            <w:tabs>
              <w:tab w:val="right" w:leader="dot" w:pos="9350"/>
            </w:tabs>
            <w:rPr>
              <w:rFonts w:eastAsiaTheme="minorEastAsia"/>
              <w:noProof/>
            </w:rPr>
          </w:pPr>
          <w:hyperlink w:anchor="_Toc230992272" w:history="1">
            <w:r w:rsidRPr="005D3331">
              <w:rPr>
                <w:rStyle w:val="Hyperlink"/>
                <w:noProof/>
              </w:rPr>
              <w:t>2.1 Introduction</w:t>
            </w:r>
            <w:r>
              <w:rPr>
                <w:noProof/>
                <w:webHidden/>
              </w:rPr>
              <w:tab/>
            </w:r>
            <w:r>
              <w:rPr>
                <w:noProof/>
                <w:webHidden/>
              </w:rPr>
              <w:fldChar w:fldCharType="begin"/>
            </w:r>
            <w:r>
              <w:rPr>
                <w:noProof/>
                <w:webHidden/>
              </w:rPr>
              <w:instrText xml:space="preserve"> PAGEREF _Toc230992272 \h </w:instrText>
            </w:r>
            <w:r>
              <w:rPr>
                <w:noProof/>
                <w:webHidden/>
              </w:rPr>
            </w:r>
            <w:r>
              <w:rPr>
                <w:noProof/>
                <w:webHidden/>
              </w:rPr>
              <w:fldChar w:fldCharType="separate"/>
            </w:r>
            <w:r>
              <w:rPr>
                <w:noProof/>
                <w:webHidden/>
              </w:rPr>
              <w:t>18</w:t>
            </w:r>
            <w:r>
              <w:rPr>
                <w:noProof/>
                <w:webHidden/>
              </w:rPr>
              <w:fldChar w:fldCharType="end"/>
            </w:r>
          </w:hyperlink>
        </w:p>
        <w:p w14:paraId="671BD85A" w14:textId="77777777" w:rsidR="00BD2879" w:rsidRDefault="00BD2879">
          <w:pPr>
            <w:pStyle w:val="TOC2"/>
            <w:tabs>
              <w:tab w:val="right" w:leader="dot" w:pos="9350"/>
            </w:tabs>
            <w:rPr>
              <w:rFonts w:eastAsiaTheme="minorEastAsia"/>
              <w:noProof/>
            </w:rPr>
          </w:pPr>
          <w:hyperlink w:anchor="_Toc230992273" w:history="1">
            <w:r w:rsidRPr="005D3331">
              <w:rPr>
                <w:rStyle w:val="Hyperlink"/>
                <w:noProof/>
              </w:rPr>
              <w:t>2.2 Thematic Overview of the Literature</w:t>
            </w:r>
            <w:r>
              <w:rPr>
                <w:noProof/>
                <w:webHidden/>
              </w:rPr>
              <w:tab/>
            </w:r>
            <w:r>
              <w:rPr>
                <w:noProof/>
                <w:webHidden/>
              </w:rPr>
              <w:fldChar w:fldCharType="begin"/>
            </w:r>
            <w:r>
              <w:rPr>
                <w:noProof/>
                <w:webHidden/>
              </w:rPr>
              <w:instrText xml:space="preserve"> PAGEREF _Toc230992273 \h </w:instrText>
            </w:r>
            <w:r>
              <w:rPr>
                <w:noProof/>
                <w:webHidden/>
              </w:rPr>
            </w:r>
            <w:r>
              <w:rPr>
                <w:noProof/>
                <w:webHidden/>
              </w:rPr>
              <w:fldChar w:fldCharType="separate"/>
            </w:r>
            <w:r>
              <w:rPr>
                <w:noProof/>
                <w:webHidden/>
              </w:rPr>
              <w:t>18</w:t>
            </w:r>
            <w:r>
              <w:rPr>
                <w:noProof/>
                <w:webHidden/>
              </w:rPr>
              <w:fldChar w:fldCharType="end"/>
            </w:r>
          </w:hyperlink>
        </w:p>
        <w:p w14:paraId="3247D4C1" w14:textId="77777777" w:rsidR="00BD2879" w:rsidRDefault="00BD2879">
          <w:pPr>
            <w:pStyle w:val="TOC3"/>
            <w:tabs>
              <w:tab w:val="right" w:leader="dot" w:pos="9350"/>
            </w:tabs>
            <w:rPr>
              <w:rFonts w:eastAsiaTheme="minorEastAsia"/>
              <w:noProof/>
            </w:rPr>
          </w:pPr>
          <w:hyperlink w:anchor="_Toc230992274" w:history="1">
            <w:r w:rsidRPr="005D3331">
              <w:rPr>
                <w:rStyle w:val="Hyperlink"/>
                <w:rFonts w:eastAsia="Times New Roman"/>
                <w:noProof/>
              </w:rPr>
              <w:t>2.2.1 Credibility and Trust in Celebrity Endorsement</w:t>
            </w:r>
            <w:r>
              <w:rPr>
                <w:noProof/>
                <w:webHidden/>
              </w:rPr>
              <w:tab/>
            </w:r>
            <w:r>
              <w:rPr>
                <w:noProof/>
                <w:webHidden/>
              </w:rPr>
              <w:fldChar w:fldCharType="begin"/>
            </w:r>
            <w:r>
              <w:rPr>
                <w:noProof/>
                <w:webHidden/>
              </w:rPr>
              <w:instrText xml:space="preserve"> PAGEREF _Toc230992274 \h </w:instrText>
            </w:r>
            <w:r>
              <w:rPr>
                <w:noProof/>
                <w:webHidden/>
              </w:rPr>
            </w:r>
            <w:r>
              <w:rPr>
                <w:noProof/>
                <w:webHidden/>
              </w:rPr>
              <w:fldChar w:fldCharType="separate"/>
            </w:r>
            <w:r>
              <w:rPr>
                <w:noProof/>
                <w:webHidden/>
              </w:rPr>
              <w:t>19</w:t>
            </w:r>
            <w:r>
              <w:rPr>
                <w:noProof/>
                <w:webHidden/>
              </w:rPr>
              <w:fldChar w:fldCharType="end"/>
            </w:r>
          </w:hyperlink>
        </w:p>
        <w:p w14:paraId="08B9C4B6" w14:textId="77777777" w:rsidR="00BD2879" w:rsidRDefault="00BD2879">
          <w:pPr>
            <w:pStyle w:val="TOC3"/>
            <w:tabs>
              <w:tab w:val="right" w:leader="dot" w:pos="9350"/>
            </w:tabs>
            <w:rPr>
              <w:rFonts w:eastAsiaTheme="minorEastAsia"/>
              <w:noProof/>
            </w:rPr>
          </w:pPr>
          <w:hyperlink w:anchor="_Toc230992275" w:history="1">
            <w:r w:rsidRPr="005D3331">
              <w:rPr>
                <w:rStyle w:val="Hyperlink"/>
                <w:rFonts w:eastAsia="Times New Roman"/>
                <w:noProof/>
              </w:rPr>
              <w:t>2.2.2 Celebrity–Brand Alignment</w:t>
            </w:r>
            <w:r>
              <w:rPr>
                <w:noProof/>
                <w:webHidden/>
              </w:rPr>
              <w:tab/>
            </w:r>
            <w:r>
              <w:rPr>
                <w:noProof/>
                <w:webHidden/>
              </w:rPr>
              <w:fldChar w:fldCharType="begin"/>
            </w:r>
            <w:r>
              <w:rPr>
                <w:noProof/>
                <w:webHidden/>
              </w:rPr>
              <w:instrText xml:space="preserve"> PAGEREF _Toc230992275 \h </w:instrText>
            </w:r>
            <w:r>
              <w:rPr>
                <w:noProof/>
                <w:webHidden/>
              </w:rPr>
            </w:r>
            <w:r>
              <w:rPr>
                <w:noProof/>
                <w:webHidden/>
              </w:rPr>
              <w:fldChar w:fldCharType="separate"/>
            </w:r>
            <w:r>
              <w:rPr>
                <w:noProof/>
                <w:webHidden/>
              </w:rPr>
              <w:t>20</w:t>
            </w:r>
            <w:r>
              <w:rPr>
                <w:noProof/>
                <w:webHidden/>
              </w:rPr>
              <w:fldChar w:fldCharType="end"/>
            </w:r>
          </w:hyperlink>
        </w:p>
        <w:p w14:paraId="59BC305D" w14:textId="77777777" w:rsidR="00BD2879" w:rsidRDefault="00BD2879">
          <w:pPr>
            <w:pStyle w:val="TOC3"/>
            <w:tabs>
              <w:tab w:val="right" w:leader="dot" w:pos="9350"/>
            </w:tabs>
            <w:rPr>
              <w:rFonts w:eastAsiaTheme="minorEastAsia"/>
              <w:noProof/>
            </w:rPr>
          </w:pPr>
          <w:hyperlink w:anchor="_Toc230992276" w:history="1">
            <w:r w:rsidRPr="005D3331">
              <w:rPr>
                <w:rStyle w:val="Hyperlink"/>
                <w:rFonts w:eastAsia="Times New Roman"/>
                <w:noProof/>
              </w:rPr>
              <w:t>2.2.3 Authenticity and Consumer Scepticism</w:t>
            </w:r>
            <w:r>
              <w:rPr>
                <w:noProof/>
                <w:webHidden/>
              </w:rPr>
              <w:tab/>
            </w:r>
            <w:r>
              <w:rPr>
                <w:noProof/>
                <w:webHidden/>
              </w:rPr>
              <w:fldChar w:fldCharType="begin"/>
            </w:r>
            <w:r>
              <w:rPr>
                <w:noProof/>
                <w:webHidden/>
              </w:rPr>
              <w:instrText xml:space="preserve"> PAGEREF _Toc230992276 \h </w:instrText>
            </w:r>
            <w:r>
              <w:rPr>
                <w:noProof/>
                <w:webHidden/>
              </w:rPr>
            </w:r>
            <w:r>
              <w:rPr>
                <w:noProof/>
                <w:webHidden/>
              </w:rPr>
              <w:fldChar w:fldCharType="separate"/>
            </w:r>
            <w:r>
              <w:rPr>
                <w:noProof/>
                <w:webHidden/>
              </w:rPr>
              <w:t>21</w:t>
            </w:r>
            <w:r>
              <w:rPr>
                <w:noProof/>
                <w:webHidden/>
              </w:rPr>
              <w:fldChar w:fldCharType="end"/>
            </w:r>
          </w:hyperlink>
        </w:p>
        <w:p w14:paraId="23984D1C" w14:textId="77777777" w:rsidR="00BD2879" w:rsidRDefault="00BD2879">
          <w:pPr>
            <w:pStyle w:val="TOC3"/>
            <w:tabs>
              <w:tab w:val="right" w:leader="dot" w:pos="9350"/>
            </w:tabs>
            <w:rPr>
              <w:rFonts w:eastAsiaTheme="minorEastAsia"/>
              <w:noProof/>
            </w:rPr>
          </w:pPr>
          <w:hyperlink w:anchor="_Toc230992277" w:history="1">
            <w:r w:rsidRPr="005D3331">
              <w:rPr>
                <w:rStyle w:val="Hyperlink"/>
                <w:rFonts w:eastAsia="Times New Roman"/>
                <w:noProof/>
              </w:rPr>
              <w:t>2.2.4 Symbolic Meaning and Consumer Identity</w:t>
            </w:r>
            <w:r>
              <w:rPr>
                <w:noProof/>
                <w:webHidden/>
              </w:rPr>
              <w:tab/>
            </w:r>
            <w:r>
              <w:rPr>
                <w:noProof/>
                <w:webHidden/>
              </w:rPr>
              <w:fldChar w:fldCharType="begin"/>
            </w:r>
            <w:r>
              <w:rPr>
                <w:noProof/>
                <w:webHidden/>
              </w:rPr>
              <w:instrText xml:space="preserve"> PAGEREF _Toc230992277 \h </w:instrText>
            </w:r>
            <w:r>
              <w:rPr>
                <w:noProof/>
                <w:webHidden/>
              </w:rPr>
            </w:r>
            <w:r>
              <w:rPr>
                <w:noProof/>
                <w:webHidden/>
              </w:rPr>
              <w:fldChar w:fldCharType="separate"/>
            </w:r>
            <w:r>
              <w:rPr>
                <w:noProof/>
                <w:webHidden/>
              </w:rPr>
              <w:t>21</w:t>
            </w:r>
            <w:r>
              <w:rPr>
                <w:noProof/>
                <w:webHidden/>
              </w:rPr>
              <w:fldChar w:fldCharType="end"/>
            </w:r>
          </w:hyperlink>
        </w:p>
        <w:p w14:paraId="24D2DF2D" w14:textId="77777777" w:rsidR="00BD2879" w:rsidRDefault="00BD2879">
          <w:pPr>
            <w:pStyle w:val="TOC2"/>
            <w:tabs>
              <w:tab w:val="right" w:leader="dot" w:pos="9350"/>
            </w:tabs>
            <w:rPr>
              <w:rFonts w:eastAsiaTheme="minorEastAsia"/>
              <w:noProof/>
            </w:rPr>
          </w:pPr>
          <w:hyperlink w:anchor="_Toc230992278" w:history="1">
            <w:r w:rsidRPr="005D3331">
              <w:rPr>
                <w:rStyle w:val="Hyperlink"/>
                <w:noProof/>
              </w:rPr>
              <w:t>2.3 Theoretical Foundation</w:t>
            </w:r>
            <w:r>
              <w:rPr>
                <w:noProof/>
                <w:webHidden/>
              </w:rPr>
              <w:tab/>
            </w:r>
            <w:r>
              <w:rPr>
                <w:noProof/>
                <w:webHidden/>
              </w:rPr>
              <w:fldChar w:fldCharType="begin"/>
            </w:r>
            <w:r>
              <w:rPr>
                <w:noProof/>
                <w:webHidden/>
              </w:rPr>
              <w:instrText xml:space="preserve"> PAGEREF _Toc230992278 \h </w:instrText>
            </w:r>
            <w:r>
              <w:rPr>
                <w:noProof/>
                <w:webHidden/>
              </w:rPr>
            </w:r>
            <w:r>
              <w:rPr>
                <w:noProof/>
                <w:webHidden/>
              </w:rPr>
              <w:fldChar w:fldCharType="separate"/>
            </w:r>
            <w:r>
              <w:rPr>
                <w:noProof/>
                <w:webHidden/>
              </w:rPr>
              <w:t>22</w:t>
            </w:r>
            <w:r>
              <w:rPr>
                <w:noProof/>
                <w:webHidden/>
              </w:rPr>
              <w:fldChar w:fldCharType="end"/>
            </w:r>
          </w:hyperlink>
        </w:p>
        <w:p w14:paraId="48C87712" w14:textId="77777777" w:rsidR="00BD2879" w:rsidRDefault="00BD2879">
          <w:pPr>
            <w:pStyle w:val="TOC2"/>
            <w:tabs>
              <w:tab w:val="right" w:leader="dot" w:pos="9350"/>
            </w:tabs>
            <w:rPr>
              <w:rFonts w:eastAsiaTheme="minorEastAsia"/>
              <w:noProof/>
            </w:rPr>
          </w:pPr>
          <w:hyperlink w:anchor="_Toc230992279" w:history="1">
            <w:r w:rsidRPr="005D3331">
              <w:rPr>
                <w:rStyle w:val="Hyperlink"/>
                <w:noProof/>
              </w:rPr>
              <w:t>2.4 Conceptual Framework</w:t>
            </w:r>
            <w:r>
              <w:rPr>
                <w:noProof/>
                <w:webHidden/>
              </w:rPr>
              <w:tab/>
            </w:r>
            <w:r>
              <w:rPr>
                <w:noProof/>
                <w:webHidden/>
              </w:rPr>
              <w:fldChar w:fldCharType="begin"/>
            </w:r>
            <w:r>
              <w:rPr>
                <w:noProof/>
                <w:webHidden/>
              </w:rPr>
              <w:instrText xml:space="preserve"> PAGEREF _Toc230992279 \h </w:instrText>
            </w:r>
            <w:r>
              <w:rPr>
                <w:noProof/>
                <w:webHidden/>
              </w:rPr>
            </w:r>
            <w:r>
              <w:rPr>
                <w:noProof/>
                <w:webHidden/>
              </w:rPr>
              <w:fldChar w:fldCharType="separate"/>
            </w:r>
            <w:r>
              <w:rPr>
                <w:noProof/>
                <w:webHidden/>
              </w:rPr>
              <w:t>24</w:t>
            </w:r>
            <w:r>
              <w:rPr>
                <w:noProof/>
                <w:webHidden/>
              </w:rPr>
              <w:fldChar w:fldCharType="end"/>
            </w:r>
          </w:hyperlink>
        </w:p>
        <w:p w14:paraId="4D8CD072" w14:textId="77777777" w:rsidR="00BD2879" w:rsidRDefault="00BD2879">
          <w:pPr>
            <w:pStyle w:val="TOC2"/>
            <w:tabs>
              <w:tab w:val="right" w:leader="dot" w:pos="9350"/>
            </w:tabs>
            <w:rPr>
              <w:rFonts w:eastAsiaTheme="minorEastAsia"/>
              <w:noProof/>
            </w:rPr>
          </w:pPr>
          <w:hyperlink w:anchor="_Toc230992280" w:history="1">
            <w:r w:rsidRPr="005D3331">
              <w:rPr>
                <w:rStyle w:val="Hyperlink"/>
                <w:noProof/>
              </w:rPr>
              <w:t>2.5 Summary of Key Literature</w:t>
            </w:r>
            <w:r>
              <w:rPr>
                <w:noProof/>
                <w:webHidden/>
              </w:rPr>
              <w:tab/>
            </w:r>
            <w:r>
              <w:rPr>
                <w:noProof/>
                <w:webHidden/>
              </w:rPr>
              <w:fldChar w:fldCharType="begin"/>
            </w:r>
            <w:r>
              <w:rPr>
                <w:noProof/>
                <w:webHidden/>
              </w:rPr>
              <w:instrText xml:space="preserve"> PAGEREF _Toc230992280 \h </w:instrText>
            </w:r>
            <w:r>
              <w:rPr>
                <w:noProof/>
                <w:webHidden/>
              </w:rPr>
            </w:r>
            <w:r>
              <w:rPr>
                <w:noProof/>
                <w:webHidden/>
              </w:rPr>
              <w:fldChar w:fldCharType="separate"/>
            </w:r>
            <w:r>
              <w:rPr>
                <w:noProof/>
                <w:webHidden/>
              </w:rPr>
              <w:t>26</w:t>
            </w:r>
            <w:r>
              <w:rPr>
                <w:noProof/>
                <w:webHidden/>
              </w:rPr>
              <w:fldChar w:fldCharType="end"/>
            </w:r>
          </w:hyperlink>
        </w:p>
        <w:p w14:paraId="2E257643" w14:textId="77777777" w:rsidR="00BD2879" w:rsidRDefault="00BD2879">
          <w:pPr>
            <w:pStyle w:val="TOC2"/>
            <w:tabs>
              <w:tab w:val="right" w:leader="dot" w:pos="9350"/>
            </w:tabs>
            <w:rPr>
              <w:rFonts w:eastAsiaTheme="minorEastAsia"/>
              <w:noProof/>
            </w:rPr>
          </w:pPr>
          <w:hyperlink w:anchor="_Toc230992281" w:history="1">
            <w:r w:rsidRPr="005D3331">
              <w:rPr>
                <w:rStyle w:val="Hyperlink"/>
                <w:noProof/>
              </w:rPr>
              <w:t>2.6 Conclusion</w:t>
            </w:r>
            <w:r>
              <w:rPr>
                <w:noProof/>
                <w:webHidden/>
              </w:rPr>
              <w:tab/>
            </w:r>
            <w:r>
              <w:rPr>
                <w:noProof/>
                <w:webHidden/>
              </w:rPr>
              <w:fldChar w:fldCharType="begin"/>
            </w:r>
            <w:r>
              <w:rPr>
                <w:noProof/>
                <w:webHidden/>
              </w:rPr>
              <w:instrText xml:space="preserve"> PAGEREF _Toc230992281 \h </w:instrText>
            </w:r>
            <w:r>
              <w:rPr>
                <w:noProof/>
                <w:webHidden/>
              </w:rPr>
            </w:r>
            <w:r>
              <w:rPr>
                <w:noProof/>
                <w:webHidden/>
              </w:rPr>
              <w:fldChar w:fldCharType="separate"/>
            </w:r>
            <w:r>
              <w:rPr>
                <w:noProof/>
                <w:webHidden/>
              </w:rPr>
              <w:t>29</w:t>
            </w:r>
            <w:r>
              <w:rPr>
                <w:noProof/>
                <w:webHidden/>
              </w:rPr>
              <w:fldChar w:fldCharType="end"/>
            </w:r>
          </w:hyperlink>
        </w:p>
        <w:p w14:paraId="6E36C1CD" w14:textId="77777777" w:rsidR="00BD2879" w:rsidRDefault="00BD2879">
          <w:pPr>
            <w:pStyle w:val="TOC1"/>
            <w:tabs>
              <w:tab w:val="right" w:leader="dot" w:pos="9350"/>
            </w:tabs>
            <w:rPr>
              <w:rFonts w:eastAsiaTheme="minorEastAsia"/>
              <w:noProof/>
            </w:rPr>
          </w:pPr>
          <w:hyperlink w:anchor="_Toc230992282" w:history="1">
            <w:r w:rsidRPr="005D3331">
              <w:rPr>
                <w:rStyle w:val="Hyperlink"/>
                <w:noProof/>
              </w:rPr>
              <w:t>Chapter 3: Methodology</w:t>
            </w:r>
            <w:r>
              <w:rPr>
                <w:noProof/>
                <w:webHidden/>
              </w:rPr>
              <w:tab/>
            </w:r>
            <w:r>
              <w:rPr>
                <w:noProof/>
                <w:webHidden/>
              </w:rPr>
              <w:fldChar w:fldCharType="begin"/>
            </w:r>
            <w:r>
              <w:rPr>
                <w:noProof/>
                <w:webHidden/>
              </w:rPr>
              <w:instrText xml:space="preserve"> PAGEREF _Toc230992282 \h </w:instrText>
            </w:r>
            <w:r>
              <w:rPr>
                <w:noProof/>
                <w:webHidden/>
              </w:rPr>
            </w:r>
            <w:r>
              <w:rPr>
                <w:noProof/>
                <w:webHidden/>
              </w:rPr>
              <w:fldChar w:fldCharType="separate"/>
            </w:r>
            <w:r>
              <w:rPr>
                <w:noProof/>
                <w:webHidden/>
              </w:rPr>
              <w:t>30</w:t>
            </w:r>
            <w:r>
              <w:rPr>
                <w:noProof/>
                <w:webHidden/>
              </w:rPr>
              <w:fldChar w:fldCharType="end"/>
            </w:r>
          </w:hyperlink>
        </w:p>
        <w:p w14:paraId="45B5D108" w14:textId="77777777" w:rsidR="00BD2879" w:rsidRDefault="00BD2879">
          <w:pPr>
            <w:pStyle w:val="TOC2"/>
            <w:tabs>
              <w:tab w:val="right" w:leader="dot" w:pos="9350"/>
            </w:tabs>
            <w:rPr>
              <w:rFonts w:eastAsiaTheme="minorEastAsia"/>
              <w:noProof/>
            </w:rPr>
          </w:pPr>
          <w:hyperlink w:anchor="_Toc230992283" w:history="1">
            <w:r w:rsidRPr="005D3331">
              <w:rPr>
                <w:rStyle w:val="Hyperlink"/>
                <w:noProof/>
              </w:rPr>
              <w:t>3.1 Introduction</w:t>
            </w:r>
            <w:r>
              <w:rPr>
                <w:noProof/>
                <w:webHidden/>
              </w:rPr>
              <w:tab/>
            </w:r>
            <w:r>
              <w:rPr>
                <w:noProof/>
                <w:webHidden/>
              </w:rPr>
              <w:fldChar w:fldCharType="begin"/>
            </w:r>
            <w:r>
              <w:rPr>
                <w:noProof/>
                <w:webHidden/>
              </w:rPr>
              <w:instrText xml:space="preserve"> PAGEREF _Toc230992283 \h </w:instrText>
            </w:r>
            <w:r>
              <w:rPr>
                <w:noProof/>
                <w:webHidden/>
              </w:rPr>
            </w:r>
            <w:r>
              <w:rPr>
                <w:noProof/>
                <w:webHidden/>
              </w:rPr>
              <w:fldChar w:fldCharType="separate"/>
            </w:r>
            <w:r>
              <w:rPr>
                <w:noProof/>
                <w:webHidden/>
              </w:rPr>
              <w:t>30</w:t>
            </w:r>
            <w:r>
              <w:rPr>
                <w:noProof/>
                <w:webHidden/>
              </w:rPr>
              <w:fldChar w:fldCharType="end"/>
            </w:r>
          </w:hyperlink>
        </w:p>
        <w:p w14:paraId="6B20E79C" w14:textId="77777777" w:rsidR="00BD2879" w:rsidRDefault="00BD2879">
          <w:pPr>
            <w:pStyle w:val="TOC2"/>
            <w:tabs>
              <w:tab w:val="right" w:leader="dot" w:pos="9350"/>
            </w:tabs>
            <w:rPr>
              <w:rFonts w:eastAsiaTheme="minorEastAsia"/>
              <w:noProof/>
            </w:rPr>
          </w:pPr>
          <w:hyperlink w:anchor="_Toc230992284" w:history="1">
            <w:r w:rsidRPr="005D3331">
              <w:rPr>
                <w:rStyle w:val="Hyperlink"/>
                <w:noProof/>
              </w:rPr>
              <w:t>3.2 Research Philosophy, Approach, and Design</w:t>
            </w:r>
            <w:r>
              <w:rPr>
                <w:noProof/>
                <w:webHidden/>
              </w:rPr>
              <w:tab/>
            </w:r>
            <w:r>
              <w:rPr>
                <w:noProof/>
                <w:webHidden/>
              </w:rPr>
              <w:fldChar w:fldCharType="begin"/>
            </w:r>
            <w:r>
              <w:rPr>
                <w:noProof/>
                <w:webHidden/>
              </w:rPr>
              <w:instrText xml:space="preserve"> PAGEREF _Toc230992284 \h </w:instrText>
            </w:r>
            <w:r>
              <w:rPr>
                <w:noProof/>
                <w:webHidden/>
              </w:rPr>
            </w:r>
            <w:r>
              <w:rPr>
                <w:noProof/>
                <w:webHidden/>
              </w:rPr>
              <w:fldChar w:fldCharType="separate"/>
            </w:r>
            <w:r>
              <w:rPr>
                <w:noProof/>
                <w:webHidden/>
              </w:rPr>
              <w:t>30</w:t>
            </w:r>
            <w:r>
              <w:rPr>
                <w:noProof/>
                <w:webHidden/>
              </w:rPr>
              <w:fldChar w:fldCharType="end"/>
            </w:r>
          </w:hyperlink>
        </w:p>
        <w:p w14:paraId="6862455A" w14:textId="77777777" w:rsidR="00BD2879" w:rsidRDefault="00BD2879">
          <w:pPr>
            <w:pStyle w:val="TOC3"/>
            <w:tabs>
              <w:tab w:val="right" w:leader="dot" w:pos="9350"/>
            </w:tabs>
            <w:rPr>
              <w:rFonts w:eastAsiaTheme="minorEastAsia"/>
              <w:noProof/>
            </w:rPr>
          </w:pPr>
          <w:hyperlink w:anchor="_Toc230992285" w:history="1">
            <w:r w:rsidRPr="005D3331">
              <w:rPr>
                <w:rStyle w:val="Hyperlink"/>
                <w:rFonts w:eastAsia="Times New Roman"/>
                <w:noProof/>
              </w:rPr>
              <w:t>3.2.1 Research Philosophy</w:t>
            </w:r>
            <w:r>
              <w:rPr>
                <w:noProof/>
                <w:webHidden/>
              </w:rPr>
              <w:tab/>
            </w:r>
            <w:r>
              <w:rPr>
                <w:noProof/>
                <w:webHidden/>
              </w:rPr>
              <w:fldChar w:fldCharType="begin"/>
            </w:r>
            <w:r>
              <w:rPr>
                <w:noProof/>
                <w:webHidden/>
              </w:rPr>
              <w:instrText xml:space="preserve"> PAGEREF _Toc230992285 \h </w:instrText>
            </w:r>
            <w:r>
              <w:rPr>
                <w:noProof/>
                <w:webHidden/>
              </w:rPr>
            </w:r>
            <w:r>
              <w:rPr>
                <w:noProof/>
                <w:webHidden/>
              </w:rPr>
              <w:fldChar w:fldCharType="separate"/>
            </w:r>
            <w:r>
              <w:rPr>
                <w:noProof/>
                <w:webHidden/>
              </w:rPr>
              <w:t>30</w:t>
            </w:r>
            <w:r>
              <w:rPr>
                <w:noProof/>
                <w:webHidden/>
              </w:rPr>
              <w:fldChar w:fldCharType="end"/>
            </w:r>
          </w:hyperlink>
        </w:p>
        <w:p w14:paraId="1D0B8D4D" w14:textId="77777777" w:rsidR="00BD2879" w:rsidRDefault="00BD2879">
          <w:pPr>
            <w:pStyle w:val="TOC3"/>
            <w:tabs>
              <w:tab w:val="right" w:leader="dot" w:pos="9350"/>
            </w:tabs>
            <w:rPr>
              <w:rFonts w:eastAsiaTheme="minorEastAsia"/>
              <w:noProof/>
            </w:rPr>
          </w:pPr>
          <w:hyperlink w:anchor="_Toc230992286" w:history="1">
            <w:r w:rsidRPr="005D3331">
              <w:rPr>
                <w:rStyle w:val="Hyperlink"/>
                <w:rFonts w:eastAsia="Times New Roman"/>
                <w:noProof/>
              </w:rPr>
              <w:t>3.2.2 Research Approach</w:t>
            </w:r>
            <w:r>
              <w:rPr>
                <w:noProof/>
                <w:webHidden/>
              </w:rPr>
              <w:tab/>
            </w:r>
            <w:r>
              <w:rPr>
                <w:noProof/>
                <w:webHidden/>
              </w:rPr>
              <w:fldChar w:fldCharType="begin"/>
            </w:r>
            <w:r>
              <w:rPr>
                <w:noProof/>
                <w:webHidden/>
              </w:rPr>
              <w:instrText xml:space="preserve"> PAGEREF _Toc230992286 \h </w:instrText>
            </w:r>
            <w:r>
              <w:rPr>
                <w:noProof/>
                <w:webHidden/>
              </w:rPr>
            </w:r>
            <w:r>
              <w:rPr>
                <w:noProof/>
                <w:webHidden/>
              </w:rPr>
              <w:fldChar w:fldCharType="separate"/>
            </w:r>
            <w:r>
              <w:rPr>
                <w:noProof/>
                <w:webHidden/>
              </w:rPr>
              <w:t>31</w:t>
            </w:r>
            <w:r>
              <w:rPr>
                <w:noProof/>
                <w:webHidden/>
              </w:rPr>
              <w:fldChar w:fldCharType="end"/>
            </w:r>
          </w:hyperlink>
        </w:p>
        <w:p w14:paraId="5F388342" w14:textId="77777777" w:rsidR="00BD2879" w:rsidRDefault="00BD2879">
          <w:pPr>
            <w:pStyle w:val="TOC3"/>
            <w:tabs>
              <w:tab w:val="right" w:leader="dot" w:pos="9350"/>
            </w:tabs>
            <w:rPr>
              <w:rFonts w:eastAsiaTheme="minorEastAsia"/>
              <w:noProof/>
            </w:rPr>
          </w:pPr>
          <w:hyperlink w:anchor="_Toc230992287" w:history="1">
            <w:r w:rsidRPr="005D3331">
              <w:rPr>
                <w:rStyle w:val="Hyperlink"/>
                <w:rFonts w:eastAsia="Times New Roman"/>
                <w:noProof/>
              </w:rPr>
              <w:t>3.2.3 Research Strategy</w:t>
            </w:r>
            <w:r>
              <w:rPr>
                <w:noProof/>
                <w:webHidden/>
              </w:rPr>
              <w:tab/>
            </w:r>
            <w:r>
              <w:rPr>
                <w:noProof/>
                <w:webHidden/>
              </w:rPr>
              <w:fldChar w:fldCharType="begin"/>
            </w:r>
            <w:r>
              <w:rPr>
                <w:noProof/>
                <w:webHidden/>
              </w:rPr>
              <w:instrText xml:space="preserve"> PAGEREF _Toc230992287 \h </w:instrText>
            </w:r>
            <w:r>
              <w:rPr>
                <w:noProof/>
                <w:webHidden/>
              </w:rPr>
            </w:r>
            <w:r>
              <w:rPr>
                <w:noProof/>
                <w:webHidden/>
              </w:rPr>
              <w:fldChar w:fldCharType="separate"/>
            </w:r>
            <w:r>
              <w:rPr>
                <w:noProof/>
                <w:webHidden/>
              </w:rPr>
              <w:t>31</w:t>
            </w:r>
            <w:r>
              <w:rPr>
                <w:noProof/>
                <w:webHidden/>
              </w:rPr>
              <w:fldChar w:fldCharType="end"/>
            </w:r>
          </w:hyperlink>
        </w:p>
        <w:p w14:paraId="16107556" w14:textId="77777777" w:rsidR="00BD2879" w:rsidRDefault="00BD2879">
          <w:pPr>
            <w:pStyle w:val="TOC2"/>
            <w:tabs>
              <w:tab w:val="right" w:leader="dot" w:pos="9350"/>
            </w:tabs>
            <w:rPr>
              <w:rFonts w:eastAsiaTheme="minorEastAsia"/>
              <w:noProof/>
            </w:rPr>
          </w:pPr>
          <w:hyperlink w:anchor="_Toc230992288" w:history="1">
            <w:r w:rsidRPr="005D3331">
              <w:rPr>
                <w:rStyle w:val="Hyperlink"/>
                <w:noProof/>
              </w:rPr>
              <w:t>3.3 Justification for Case Study Methodology</w:t>
            </w:r>
            <w:r>
              <w:rPr>
                <w:noProof/>
                <w:webHidden/>
              </w:rPr>
              <w:tab/>
            </w:r>
            <w:r>
              <w:rPr>
                <w:noProof/>
                <w:webHidden/>
              </w:rPr>
              <w:fldChar w:fldCharType="begin"/>
            </w:r>
            <w:r>
              <w:rPr>
                <w:noProof/>
                <w:webHidden/>
              </w:rPr>
              <w:instrText xml:space="preserve"> PAGEREF _Toc230992288 \h </w:instrText>
            </w:r>
            <w:r>
              <w:rPr>
                <w:noProof/>
                <w:webHidden/>
              </w:rPr>
            </w:r>
            <w:r>
              <w:rPr>
                <w:noProof/>
                <w:webHidden/>
              </w:rPr>
              <w:fldChar w:fldCharType="separate"/>
            </w:r>
            <w:r>
              <w:rPr>
                <w:noProof/>
                <w:webHidden/>
              </w:rPr>
              <w:t>32</w:t>
            </w:r>
            <w:r>
              <w:rPr>
                <w:noProof/>
                <w:webHidden/>
              </w:rPr>
              <w:fldChar w:fldCharType="end"/>
            </w:r>
          </w:hyperlink>
        </w:p>
        <w:p w14:paraId="10722F79" w14:textId="77777777" w:rsidR="00BD2879" w:rsidRDefault="00BD2879">
          <w:pPr>
            <w:pStyle w:val="TOC2"/>
            <w:tabs>
              <w:tab w:val="right" w:leader="dot" w:pos="9350"/>
            </w:tabs>
            <w:rPr>
              <w:rFonts w:eastAsiaTheme="minorEastAsia"/>
              <w:noProof/>
            </w:rPr>
          </w:pPr>
          <w:hyperlink w:anchor="_Toc230992289" w:history="1">
            <w:r w:rsidRPr="005D3331">
              <w:rPr>
                <w:rStyle w:val="Hyperlink"/>
                <w:noProof/>
              </w:rPr>
              <w:t>3.4 Case Selection and Sampling Strategy</w:t>
            </w:r>
            <w:r>
              <w:rPr>
                <w:noProof/>
                <w:webHidden/>
              </w:rPr>
              <w:tab/>
            </w:r>
            <w:r>
              <w:rPr>
                <w:noProof/>
                <w:webHidden/>
              </w:rPr>
              <w:fldChar w:fldCharType="begin"/>
            </w:r>
            <w:r>
              <w:rPr>
                <w:noProof/>
                <w:webHidden/>
              </w:rPr>
              <w:instrText xml:space="preserve"> PAGEREF _Toc230992289 \h </w:instrText>
            </w:r>
            <w:r>
              <w:rPr>
                <w:noProof/>
                <w:webHidden/>
              </w:rPr>
            </w:r>
            <w:r>
              <w:rPr>
                <w:noProof/>
                <w:webHidden/>
              </w:rPr>
              <w:fldChar w:fldCharType="separate"/>
            </w:r>
            <w:r>
              <w:rPr>
                <w:noProof/>
                <w:webHidden/>
              </w:rPr>
              <w:t>33</w:t>
            </w:r>
            <w:r>
              <w:rPr>
                <w:noProof/>
                <w:webHidden/>
              </w:rPr>
              <w:fldChar w:fldCharType="end"/>
            </w:r>
          </w:hyperlink>
        </w:p>
        <w:p w14:paraId="0793F686" w14:textId="77777777" w:rsidR="00BD2879" w:rsidRDefault="00BD2879">
          <w:pPr>
            <w:pStyle w:val="TOC3"/>
            <w:tabs>
              <w:tab w:val="right" w:leader="dot" w:pos="9350"/>
            </w:tabs>
            <w:rPr>
              <w:rFonts w:eastAsiaTheme="minorEastAsia"/>
              <w:noProof/>
            </w:rPr>
          </w:pPr>
          <w:hyperlink w:anchor="_Toc230992290" w:history="1">
            <w:r w:rsidRPr="005D3331">
              <w:rPr>
                <w:rStyle w:val="Hyperlink"/>
                <w:bCs/>
                <w:noProof/>
              </w:rPr>
              <w:t>3.4.1 Sampling Strategy</w:t>
            </w:r>
            <w:r>
              <w:rPr>
                <w:noProof/>
                <w:webHidden/>
              </w:rPr>
              <w:tab/>
            </w:r>
            <w:r>
              <w:rPr>
                <w:noProof/>
                <w:webHidden/>
              </w:rPr>
              <w:fldChar w:fldCharType="begin"/>
            </w:r>
            <w:r>
              <w:rPr>
                <w:noProof/>
                <w:webHidden/>
              </w:rPr>
              <w:instrText xml:space="preserve"> PAGEREF _Toc230992290 \h </w:instrText>
            </w:r>
            <w:r>
              <w:rPr>
                <w:noProof/>
                <w:webHidden/>
              </w:rPr>
            </w:r>
            <w:r>
              <w:rPr>
                <w:noProof/>
                <w:webHidden/>
              </w:rPr>
              <w:fldChar w:fldCharType="separate"/>
            </w:r>
            <w:r>
              <w:rPr>
                <w:noProof/>
                <w:webHidden/>
              </w:rPr>
              <w:t>33</w:t>
            </w:r>
            <w:r>
              <w:rPr>
                <w:noProof/>
                <w:webHidden/>
              </w:rPr>
              <w:fldChar w:fldCharType="end"/>
            </w:r>
          </w:hyperlink>
        </w:p>
        <w:p w14:paraId="526523AF" w14:textId="77777777" w:rsidR="00BD2879" w:rsidRDefault="00BD2879">
          <w:pPr>
            <w:pStyle w:val="TOC3"/>
            <w:tabs>
              <w:tab w:val="right" w:leader="dot" w:pos="9350"/>
            </w:tabs>
            <w:rPr>
              <w:rFonts w:eastAsiaTheme="minorEastAsia"/>
              <w:noProof/>
            </w:rPr>
          </w:pPr>
          <w:hyperlink w:anchor="_Toc230992291" w:history="1">
            <w:r w:rsidRPr="005D3331">
              <w:rPr>
                <w:rStyle w:val="Hyperlink"/>
                <w:bCs/>
                <w:noProof/>
              </w:rPr>
              <w:t>3.4.2 Case Selection Criteria</w:t>
            </w:r>
            <w:r>
              <w:rPr>
                <w:noProof/>
                <w:webHidden/>
              </w:rPr>
              <w:tab/>
            </w:r>
            <w:r>
              <w:rPr>
                <w:noProof/>
                <w:webHidden/>
              </w:rPr>
              <w:fldChar w:fldCharType="begin"/>
            </w:r>
            <w:r>
              <w:rPr>
                <w:noProof/>
                <w:webHidden/>
              </w:rPr>
              <w:instrText xml:space="preserve"> PAGEREF _Toc230992291 \h </w:instrText>
            </w:r>
            <w:r>
              <w:rPr>
                <w:noProof/>
                <w:webHidden/>
              </w:rPr>
            </w:r>
            <w:r>
              <w:rPr>
                <w:noProof/>
                <w:webHidden/>
              </w:rPr>
              <w:fldChar w:fldCharType="separate"/>
            </w:r>
            <w:r>
              <w:rPr>
                <w:noProof/>
                <w:webHidden/>
              </w:rPr>
              <w:t>34</w:t>
            </w:r>
            <w:r>
              <w:rPr>
                <w:noProof/>
                <w:webHidden/>
              </w:rPr>
              <w:fldChar w:fldCharType="end"/>
            </w:r>
          </w:hyperlink>
        </w:p>
        <w:p w14:paraId="0D16C279" w14:textId="77777777" w:rsidR="00BD2879" w:rsidRDefault="00BD2879">
          <w:pPr>
            <w:pStyle w:val="TOC3"/>
            <w:tabs>
              <w:tab w:val="right" w:leader="dot" w:pos="9350"/>
            </w:tabs>
            <w:rPr>
              <w:rFonts w:eastAsiaTheme="minorEastAsia"/>
              <w:noProof/>
            </w:rPr>
          </w:pPr>
          <w:hyperlink w:anchor="_Toc230992292" w:history="1">
            <w:r w:rsidRPr="005D3331">
              <w:rPr>
                <w:rStyle w:val="Hyperlink"/>
                <w:bCs/>
                <w:noProof/>
              </w:rPr>
              <w:t>3.4.3 Case Profiles</w:t>
            </w:r>
            <w:r>
              <w:rPr>
                <w:noProof/>
                <w:webHidden/>
              </w:rPr>
              <w:tab/>
            </w:r>
            <w:r>
              <w:rPr>
                <w:noProof/>
                <w:webHidden/>
              </w:rPr>
              <w:fldChar w:fldCharType="begin"/>
            </w:r>
            <w:r>
              <w:rPr>
                <w:noProof/>
                <w:webHidden/>
              </w:rPr>
              <w:instrText xml:space="preserve"> PAGEREF _Toc230992292 \h </w:instrText>
            </w:r>
            <w:r>
              <w:rPr>
                <w:noProof/>
                <w:webHidden/>
              </w:rPr>
            </w:r>
            <w:r>
              <w:rPr>
                <w:noProof/>
                <w:webHidden/>
              </w:rPr>
              <w:fldChar w:fldCharType="separate"/>
            </w:r>
            <w:r>
              <w:rPr>
                <w:noProof/>
                <w:webHidden/>
              </w:rPr>
              <w:t>34</w:t>
            </w:r>
            <w:r>
              <w:rPr>
                <w:noProof/>
                <w:webHidden/>
              </w:rPr>
              <w:fldChar w:fldCharType="end"/>
            </w:r>
          </w:hyperlink>
        </w:p>
        <w:p w14:paraId="3D2F63E4" w14:textId="77777777" w:rsidR="00BD2879" w:rsidRDefault="00BD2879">
          <w:pPr>
            <w:pStyle w:val="TOC3"/>
            <w:tabs>
              <w:tab w:val="right" w:leader="dot" w:pos="9350"/>
            </w:tabs>
            <w:rPr>
              <w:rFonts w:eastAsiaTheme="minorEastAsia"/>
              <w:noProof/>
            </w:rPr>
          </w:pPr>
          <w:hyperlink w:anchor="_Toc230992293" w:history="1">
            <w:r w:rsidRPr="005D3331">
              <w:rPr>
                <w:rStyle w:val="Hyperlink"/>
                <w:bCs/>
                <w:noProof/>
              </w:rPr>
              <w:t>3.4.4 Justification of Case Diversity</w:t>
            </w:r>
            <w:r>
              <w:rPr>
                <w:noProof/>
                <w:webHidden/>
              </w:rPr>
              <w:tab/>
            </w:r>
            <w:r>
              <w:rPr>
                <w:noProof/>
                <w:webHidden/>
              </w:rPr>
              <w:fldChar w:fldCharType="begin"/>
            </w:r>
            <w:r>
              <w:rPr>
                <w:noProof/>
                <w:webHidden/>
              </w:rPr>
              <w:instrText xml:space="preserve"> PAGEREF _Toc230992293 \h </w:instrText>
            </w:r>
            <w:r>
              <w:rPr>
                <w:noProof/>
                <w:webHidden/>
              </w:rPr>
            </w:r>
            <w:r>
              <w:rPr>
                <w:noProof/>
                <w:webHidden/>
              </w:rPr>
              <w:fldChar w:fldCharType="separate"/>
            </w:r>
            <w:r>
              <w:rPr>
                <w:noProof/>
                <w:webHidden/>
              </w:rPr>
              <w:t>35</w:t>
            </w:r>
            <w:r>
              <w:rPr>
                <w:noProof/>
                <w:webHidden/>
              </w:rPr>
              <w:fldChar w:fldCharType="end"/>
            </w:r>
          </w:hyperlink>
        </w:p>
        <w:p w14:paraId="5E17E3B0" w14:textId="77777777" w:rsidR="00BD2879" w:rsidRDefault="00BD2879">
          <w:pPr>
            <w:pStyle w:val="TOC2"/>
            <w:tabs>
              <w:tab w:val="right" w:leader="dot" w:pos="9350"/>
            </w:tabs>
            <w:rPr>
              <w:rFonts w:eastAsiaTheme="minorEastAsia"/>
              <w:noProof/>
            </w:rPr>
          </w:pPr>
          <w:hyperlink w:anchor="_Toc230992294" w:history="1">
            <w:r w:rsidRPr="005D3331">
              <w:rPr>
                <w:rStyle w:val="Hyperlink"/>
                <w:noProof/>
              </w:rPr>
              <w:t>3.5 Data Sources and Data Collection</w:t>
            </w:r>
            <w:r>
              <w:rPr>
                <w:noProof/>
                <w:webHidden/>
              </w:rPr>
              <w:tab/>
            </w:r>
            <w:r>
              <w:rPr>
                <w:noProof/>
                <w:webHidden/>
              </w:rPr>
              <w:fldChar w:fldCharType="begin"/>
            </w:r>
            <w:r>
              <w:rPr>
                <w:noProof/>
                <w:webHidden/>
              </w:rPr>
              <w:instrText xml:space="preserve"> PAGEREF _Toc230992294 \h </w:instrText>
            </w:r>
            <w:r>
              <w:rPr>
                <w:noProof/>
                <w:webHidden/>
              </w:rPr>
            </w:r>
            <w:r>
              <w:rPr>
                <w:noProof/>
                <w:webHidden/>
              </w:rPr>
              <w:fldChar w:fldCharType="separate"/>
            </w:r>
            <w:r>
              <w:rPr>
                <w:noProof/>
                <w:webHidden/>
              </w:rPr>
              <w:t>35</w:t>
            </w:r>
            <w:r>
              <w:rPr>
                <w:noProof/>
                <w:webHidden/>
              </w:rPr>
              <w:fldChar w:fldCharType="end"/>
            </w:r>
          </w:hyperlink>
        </w:p>
        <w:p w14:paraId="5586CA2D" w14:textId="77777777" w:rsidR="00BD2879" w:rsidRDefault="00BD2879">
          <w:pPr>
            <w:pStyle w:val="TOC3"/>
            <w:tabs>
              <w:tab w:val="right" w:leader="dot" w:pos="9350"/>
            </w:tabs>
            <w:rPr>
              <w:rFonts w:eastAsiaTheme="minorEastAsia"/>
              <w:noProof/>
            </w:rPr>
          </w:pPr>
          <w:hyperlink w:anchor="_Toc230992295" w:history="1">
            <w:r w:rsidRPr="005D3331">
              <w:rPr>
                <w:rStyle w:val="Hyperlink"/>
                <w:bCs/>
                <w:noProof/>
              </w:rPr>
              <w:t>3.5.1 Types of Secondary Data Sources</w:t>
            </w:r>
            <w:r>
              <w:rPr>
                <w:noProof/>
                <w:webHidden/>
              </w:rPr>
              <w:tab/>
            </w:r>
            <w:r>
              <w:rPr>
                <w:noProof/>
                <w:webHidden/>
              </w:rPr>
              <w:fldChar w:fldCharType="begin"/>
            </w:r>
            <w:r>
              <w:rPr>
                <w:noProof/>
                <w:webHidden/>
              </w:rPr>
              <w:instrText xml:space="preserve"> PAGEREF _Toc230992295 \h </w:instrText>
            </w:r>
            <w:r>
              <w:rPr>
                <w:noProof/>
                <w:webHidden/>
              </w:rPr>
            </w:r>
            <w:r>
              <w:rPr>
                <w:noProof/>
                <w:webHidden/>
              </w:rPr>
              <w:fldChar w:fldCharType="separate"/>
            </w:r>
            <w:r>
              <w:rPr>
                <w:noProof/>
                <w:webHidden/>
              </w:rPr>
              <w:t>35</w:t>
            </w:r>
            <w:r>
              <w:rPr>
                <w:noProof/>
                <w:webHidden/>
              </w:rPr>
              <w:fldChar w:fldCharType="end"/>
            </w:r>
          </w:hyperlink>
        </w:p>
        <w:p w14:paraId="2F070820" w14:textId="77777777" w:rsidR="00BD2879" w:rsidRDefault="00BD2879">
          <w:pPr>
            <w:pStyle w:val="TOC3"/>
            <w:tabs>
              <w:tab w:val="right" w:leader="dot" w:pos="9350"/>
            </w:tabs>
            <w:rPr>
              <w:rFonts w:eastAsiaTheme="minorEastAsia"/>
              <w:noProof/>
            </w:rPr>
          </w:pPr>
          <w:hyperlink w:anchor="_Toc230992296" w:history="1">
            <w:r w:rsidRPr="005D3331">
              <w:rPr>
                <w:rStyle w:val="Hyperlink"/>
                <w:noProof/>
              </w:rPr>
              <w:t>3.5.2 Data Collection Process</w:t>
            </w:r>
            <w:r>
              <w:rPr>
                <w:noProof/>
                <w:webHidden/>
              </w:rPr>
              <w:tab/>
            </w:r>
            <w:r>
              <w:rPr>
                <w:noProof/>
                <w:webHidden/>
              </w:rPr>
              <w:fldChar w:fldCharType="begin"/>
            </w:r>
            <w:r>
              <w:rPr>
                <w:noProof/>
                <w:webHidden/>
              </w:rPr>
              <w:instrText xml:space="preserve"> PAGEREF _Toc230992296 \h </w:instrText>
            </w:r>
            <w:r>
              <w:rPr>
                <w:noProof/>
                <w:webHidden/>
              </w:rPr>
            </w:r>
            <w:r>
              <w:rPr>
                <w:noProof/>
                <w:webHidden/>
              </w:rPr>
              <w:fldChar w:fldCharType="separate"/>
            </w:r>
            <w:r>
              <w:rPr>
                <w:noProof/>
                <w:webHidden/>
              </w:rPr>
              <w:t>36</w:t>
            </w:r>
            <w:r>
              <w:rPr>
                <w:noProof/>
                <w:webHidden/>
              </w:rPr>
              <w:fldChar w:fldCharType="end"/>
            </w:r>
          </w:hyperlink>
        </w:p>
        <w:p w14:paraId="3BCF7D0E" w14:textId="77777777" w:rsidR="00BD2879" w:rsidRDefault="00BD2879">
          <w:pPr>
            <w:pStyle w:val="TOC2"/>
            <w:tabs>
              <w:tab w:val="right" w:leader="dot" w:pos="9350"/>
            </w:tabs>
            <w:rPr>
              <w:rFonts w:eastAsiaTheme="minorEastAsia"/>
              <w:noProof/>
            </w:rPr>
          </w:pPr>
          <w:hyperlink w:anchor="_Toc230992297" w:history="1">
            <w:r w:rsidRPr="005D3331">
              <w:rPr>
                <w:rStyle w:val="Hyperlink"/>
                <w:noProof/>
              </w:rPr>
              <w:t>3.6 Data Analysis Approach</w:t>
            </w:r>
            <w:r>
              <w:rPr>
                <w:noProof/>
                <w:webHidden/>
              </w:rPr>
              <w:tab/>
            </w:r>
            <w:r>
              <w:rPr>
                <w:noProof/>
                <w:webHidden/>
              </w:rPr>
              <w:fldChar w:fldCharType="begin"/>
            </w:r>
            <w:r>
              <w:rPr>
                <w:noProof/>
                <w:webHidden/>
              </w:rPr>
              <w:instrText xml:space="preserve"> PAGEREF _Toc230992297 \h </w:instrText>
            </w:r>
            <w:r>
              <w:rPr>
                <w:noProof/>
                <w:webHidden/>
              </w:rPr>
            </w:r>
            <w:r>
              <w:rPr>
                <w:noProof/>
                <w:webHidden/>
              </w:rPr>
              <w:fldChar w:fldCharType="separate"/>
            </w:r>
            <w:r>
              <w:rPr>
                <w:noProof/>
                <w:webHidden/>
              </w:rPr>
              <w:t>36</w:t>
            </w:r>
            <w:r>
              <w:rPr>
                <w:noProof/>
                <w:webHidden/>
              </w:rPr>
              <w:fldChar w:fldCharType="end"/>
            </w:r>
          </w:hyperlink>
        </w:p>
        <w:p w14:paraId="21FD5C3A" w14:textId="77777777" w:rsidR="00BD2879" w:rsidRDefault="00BD2879">
          <w:pPr>
            <w:pStyle w:val="TOC3"/>
            <w:tabs>
              <w:tab w:val="right" w:leader="dot" w:pos="9350"/>
            </w:tabs>
            <w:rPr>
              <w:rFonts w:eastAsiaTheme="minorEastAsia"/>
              <w:noProof/>
            </w:rPr>
          </w:pPr>
          <w:hyperlink w:anchor="_Toc230992298" w:history="1">
            <w:r w:rsidRPr="005D3331">
              <w:rPr>
                <w:rStyle w:val="Hyperlink"/>
                <w:bCs/>
                <w:noProof/>
              </w:rPr>
              <w:t>3.6.1 Analytical Framework</w:t>
            </w:r>
            <w:r>
              <w:rPr>
                <w:noProof/>
                <w:webHidden/>
              </w:rPr>
              <w:tab/>
            </w:r>
            <w:r>
              <w:rPr>
                <w:noProof/>
                <w:webHidden/>
              </w:rPr>
              <w:fldChar w:fldCharType="begin"/>
            </w:r>
            <w:r>
              <w:rPr>
                <w:noProof/>
                <w:webHidden/>
              </w:rPr>
              <w:instrText xml:space="preserve"> PAGEREF _Toc230992298 \h </w:instrText>
            </w:r>
            <w:r>
              <w:rPr>
                <w:noProof/>
                <w:webHidden/>
              </w:rPr>
            </w:r>
            <w:r>
              <w:rPr>
                <w:noProof/>
                <w:webHidden/>
              </w:rPr>
              <w:fldChar w:fldCharType="separate"/>
            </w:r>
            <w:r>
              <w:rPr>
                <w:noProof/>
                <w:webHidden/>
              </w:rPr>
              <w:t>36</w:t>
            </w:r>
            <w:r>
              <w:rPr>
                <w:noProof/>
                <w:webHidden/>
              </w:rPr>
              <w:fldChar w:fldCharType="end"/>
            </w:r>
          </w:hyperlink>
        </w:p>
        <w:p w14:paraId="0FC7E441" w14:textId="77777777" w:rsidR="00BD2879" w:rsidRDefault="00BD2879">
          <w:pPr>
            <w:pStyle w:val="TOC3"/>
            <w:tabs>
              <w:tab w:val="right" w:leader="dot" w:pos="9350"/>
            </w:tabs>
            <w:rPr>
              <w:rFonts w:eastAsiaTheme="minorEastAsia"/>
              <w:noProof/>
            </w:rPr>
          </w:pPr>
          <w:hyperlink w:anchor="_Toc230992299" w:history="1">
            <w:r w:rsidRPr="005D3331">
              <w:rPr>
                <w:rStyle w:val="Hyperlink"/>
                <w:noProof/>
              </w:rPr>
              <w:t>3.6.2 Within-Case Analysis</w:t>
            </w:r>
            <w:r>
              <w:rPr>
                <w:noProof/>
                <w:webHidden/>
              </w:rPr>
              <w:tab/>
            </w:r>
            <w:r>
              <w:rPr>
                <w:noProof/>
                <w:webHidden/>
              </w:rPr>
              <w:fldChar w:fldCharType="begin"/>
            </w:r>
            <w:r>
              <w:rPr>
                <w:noProof/>
                <w:webHidden/>
              </w:rPr>
              <w:instrText xml:space="preserve"> PAGEREF _Toc230992299 \h </w:instrText>
            </w:r>
            <w:r>
              <w:rPr>
                <w:noProof/>
                <w:webHidden/>
              </w:rPr>
            </w:r>
            <w:r>
              <w:rPr>
                <w:noProof/>
                <w:webHidden/>
              </w:rPr>
              <w:fldChar w:fldCharType="separate"/>
            </w:r>
            <w:r>
              <w:rPr>
                <w:noProof/>
                <w:webHidden/>
              </w:rPr>
              <w:t>36</w:t>
            </w:r>
            <w:r>
              <w:rPr>
                <w:noProof/>
                <w:webHidden/>
              </w:rPr>
              <w:fldChar w:fldCharType="end"/>
            </w:r>
          </w:hyperlink>
        </w:p>
        <w:p w14:paraId="028C5A86" w14:textId="77777777" w:rsidR="00BD2879" w:rsidRDefault="00BD2879">
          <w:pPr>
            <w:pStyle w:val="TOC3"/>
            <w:tabs>
              <w:tab w:val="right" w:leader="dot" w:pos="9350"/>
            </w:tabs>
            <w:rPr>
              <w:rFonts w:eastAsiaTheme="minorEastAsia"/>
              <w:noProof/>
            </w:rPr>
          </w:pPr>
          <w:hyperlink w:anchor="_Toc230992300" w:history="1">
            <w:r w:rsidRPr="005D3331">
              <w:rPr>
                <w:rStyle w:val="Hyperlink"/>
                <w:bCs/>
                <w:noProof/>
              </w:rPr>
              <w:t>3.6.3 Cross-Case Analysis</w:t>
            </w:r>
            <w:r>
              <w:rPr>
                <w:noProof/>
                <w:webHidden/>
              </w:rPr>
              <w:tab/>
            </w:r>
            <w:r>
              <w:rPr>
                <w:noProof/>
                <w:webHidden/>
              </w:rPr>
              <w:fldChar w:fldCharType="begin"/>
            </w:r>
            <w:r>
              <w:rPr>
                <w:noProof/>
                <w:webHidden/>
              </w:rPr>
              <w:instrText xml:space="preserve"> PAGEREF _Toc230992300 \h </w:instrText>
            </w:r>
            <w:r>
              <w:rPr>
                <w:noProof/>
                <w:webHidden/>
              </w:rPr>
            </w:r>
            <w:r>
              <w:rPr>
                <w:noProof/>
                <w:webHidden/>
              </w:rPr>
              <w:fldChar w:fldCharType="separate"/>
            </w:r>
            <w:r>
              <w:rPr>
                <w:noProof/>
                <w:webHidden/>
              </w:rPr>
              <w:t>37</w:t>
            </w:r>
            <w:r>
              <w:rPr>
                <w:noProof/>
                <w:webHidden/>
              </w:rPr>
              <w:fldChar w:fldCharType="end"/>
            </w:r>
          </w:hyperlink>
        </w:p>
        <w:p w14:paraId="5D79700A" w14:textId="77777777" w:rsidR="00BD2879" w:rsidRDefault="00BD2879">
          <w:pPr>
            <w:pStyle w:val="TOC2"/>
            <w:tabs>
              <w:tab w:val="right" w:leader="dot" w:pos="9350"/>
            </w:tabs>
            <w:rPr>
              <w:rFonts w:eastAsiaTheme="minorEastAsia"/>
              <w:noProof/>
            </w:rPr>
          </w:pPr>
          <w:hyperlink w:anchor="_Toc230992301" w:history="1">
            <w:r w:rsidRPr="005D3331">
              <w:rPr>
                <w:rStyle w:val="Hyperlink"/>
                <w:noProof/>
              </w:rPr>
              <w:t>3.7 Research Quality and Rigour</w:t>
            </w:r>
            <w:r>
              <w:rPr>
                <w:noProof/>
                <w:webHidden/>
              </w:rPr>
              <w:tab/>
            </w:r>
            <w:r>
              <w:rPr>
                <w:noProof/>
                <w:webHidden/>
              </w:rPr>
              <w:fldChar w:fldCharType="begin"/>
            </w:r>
            <w:r>
              <w:rPr>
                <w:noProof/>
                <w:webHidden/>
              </w:rPr>
              <w:instrText xml:space="preserve"> PAGEREF _Toc230992301 \h </w:instrText>
            </w:r>
            <w:r>
              <w:rPr>
                <w:noProof/>
                <w:webHidden/>
              </w:rPr>
            </w:r>
            <w:r>
              <w:rPr>
                <w:noProof/>
                <w:webHidden/>
              </w:rPr>
              <w:fldChar w:fldCharType="separate"/>
            </w:r>
            <w:r>
              <w:rPr>
                <w:noProof/>
                <w:webHidden/>
              </w:rPr>
              <w:t>37</w:t>
            </w:r>
            <w:r>
              <w:rPr>
                <w:noProof/>
                <w:webHidden/>
              </w:rPr>
              <w:fldChar w:fldCharType="end"/>
            </w:r>
          </w:hyperlink>
        </w:p>
        <w:p w14:paraId="16CC13AB" w14:textId="77777777" w:rsidR="00BD2879" w:rsidRDefault="00BD2879">
          <w:pPr>
            <w:pStyle w:val="TOC2"/>
            <w:tabs>
              <w:tab w:val="right" w:leader="dot" w:pos="9350"/>
            </w:tabs>
            <w:rPr>
              <w:rFonts w:eastAsiaTheme="minorEastAsia"/>
              <w:noProof/>
            </w:rPr>
          </w:pPr>
          <w:hyperlink w:anchor="_Toc230992302" w:history="1">
            <w:r w:rsidRPr="005D3331">
              <w:rPr>
                <w:rStyle w:val="Hyperlink"/>
                <w:noProof/>
              </w:rPr>
              <w:t>3.8 Ethical Considerations</w:t>
            </w:r>
            <w:r>
              <w:rPr>
                <w:noProof/>
                <w:webHidden/>
              </w:rPr>
              <w:tab/>
            </w:r>
            <w:r>
              <w:rPr>
                <w:noProof/>
                <w:webHidden/>
              </w:rPr>
              <w:fldChar w:fldCharType="begin"/>
            </w:r>
            <w:r>
              <w:rPr>
                <w:noProof/>
                <w:webHidden/>
              </w:rPr>
              <w:instrText xml:space="preserve"> PAGEREF _Toc230992302 \h </w:instrText>
            </w:r>
            <w:r>
              <w:rPr>
                <w:noProof/>
                <w:webHidden/>
              </w:rPr>
            </w:r>
            <w:r>
              <w:rPr>
                <w:noProof/>
                <w:webHidden/>
              </w:rPr>
              <w:fldChar w:fldCharType="separate"/>
            </w:r>
            <w:r>
              <w:rPr>
                <w:noProof/>
                <w:webHidden/>
              </w:rPr>
              <w:t>38</w:t>
            </w:r>
            <w:r>
              <w:rPr>
                <w:noProof/>
                <w:webHidden/>
              </w:rPr>
              <w:fldChar w:fldCharType="end"/>
            </w:r>
          </w:hyperlink>
        </w:p>
        <w:p w14:paraId="2E1B3E0C" w14:textId="77777777" w:rsidR="00BD2879" w:rsidRDefault="00BD2879">
          <w:pPr>
            <w:pStyle w:val="TOC2"/>
            <w:tabs>
              <w:tab w:val="right" w:leader="dot" w:pos="9350"/>
            </w:tabs>
            <w:rPr>
              <w:rFonts w:eastAsiaTheme="minorEastAsia"/>
              <w:noProof/>
            </w:rPr>
          </w:pPr>
          <w:hyperlink w:anchor="_Toc230992303" w:history="1">
            <w:r w:rsidRPr="005D3331">
              <w:rPr>
                <w:rStyle w:val="Hyperlink"/>
                <w:noProof/>
              </w:rPr>
              <w:t>3.9 Chapter Summary</w:t>
            </w:r>
            <w:r>
              <w:rPr>
                <w:noProof/>
                <w:webHidden/>
              </w:rPr>
              <w:tab/>
            </w:r>
            <w:r>
              <w:rPr>
                <w:noProof/>
                <w:webHidden/>
              </w:rPr>
              <w:fldChar w:fldCharType="begin"/>
            </w:r>
            <w:r>
              <w:rPr>
                <w:noProof/>
                <w:webHidden/>
              </w:rPr>
              <w:instrText xml:space="preserve"> PAGEREF _Toc230992303 \h </w:instrText>
            </w:r>
            <w:r>
              <w:rPr>
                <w:noProof/>
                <w:webHidden/>
              </w:rPr>
            </w:r>
            <w:r>
              <w:rPr>
                <w:noProof/>
                <w:webHidden/>
              </w:rPr>
              <w:fldChar w:fldCharType="separate"/>
            </w:r>
            <w:r>
              <w:rPr>
                <w:noProof/>
                <w:webHidden/>
              </w:rPr>
              <w:t>38</w:t>
            </w:r>
            <w:r>
              <w:rPr>
                <w:noProof/>
                <w:webHidden/>
              </w:rPr>
              <w:fldChar w:fldCharType="end"/>
            </w:r>
          </w:hyperlink>
        </w:p>
        <w:p w14:paraId="66280B4E" w14:textId="77777777" w:rsidR="00BD2879" w:rsidRDefault="00BD2879">
          <w:pPr>
            <w:pStyle w:val="TOC1"/>
            <w:tabs>
              <w:tab w:val="right" w:leader="dot" w:pos="9350"/>
            </w:tabs>
            <w:rPr>
              <w:rFonts w:eastAsiaTheme="minorEastAsia"/>
              <w:noProof/>
            </w:rPr>
          </w:pPr>
          <w:hyperlink w:anchor="_Toc230992304" w:history="1">
            <w:r w:rsidRPr="005D3331">
              <w:rPr>
                <w:rStyle w:val="Hyperlink"/>
                <w:noProof/>
              </w:rPr>
              <w:t>Chapter 4: Findings</w:t>
            </w:r>
            <w:r>
              <w:rPr>
                <w:noProof/>
                <w:webHidden/>
              </w:rPr>
              <w:tab/>
            </w:r>
            <w:r>
              <w:rPr>
                <w:noProof/>
                <w:webHidden/>
              </w:rPr>
              <w:fldChar w:fldCharType="begin"/>
            </w:r>
            <w:r>
              <w:rPr>
                <w:noProof/>
                <w:webHidden/>
              </w:rPr>
              <w:instrText xml:space="preserve"> PAGEREF _Toc230992304 \h </w:instrText>
            </w:r>
            <w:r>
              <w:rPr>
                <w:noProof/>
                <w:webHidden/>
              </w:rPr>
            </w:r>
            <w:r>
              <w:rPr>
                <w:noProof/>
                <w:webHidden/>
              </w:rPr>
              <w:fldChar w:fldCharType="separate"/>
            </w:r>
            <w:r>
              <w:rPr>
                <w:noProof/>
                <w:webHidden/>
              </w:rPr>
              <w:t>39</w:t>
            </w:r>
            <w:r>
              <w:rPr>
                <w:noProof/>
                <w:webHidden/>
              </w:rPr>
              <w:fldChar w:fldCharType="end"/>
            </w:r>
          </w:hyperlink>
        </w:p>
        <w:p w14:paraId="29468AFA" w14:textId="77777777" w:rsidR="00BD2879" w:rsidRDefault="00BD2879">
          <w:pPr>
            <w:pStyle w:val="TOC2"/>
            <w:tabs>
              <w:tab w:val="right" w:leader="dot" w:pos="9350"/>
            </w:tabs>
            <w:rPr>
              <w:rFonts w:eastAsiaTheme="minorEastAsia"/>
              <w:noProof/>
            </w:rPr>
          </w:pPr>
          <w:hyperlink w:anchor="_Toc230992305" w:history="1">
            <w:r w:rsidRPr="005D3331">
              <w:rPr>
                <w:rStyle w:val="Hyperlink"/>
                <w:noProof/>
              </w:rPr>
              <w:t>4.1 Introduction</w:t>
            </w:r>
            <w:r>
              <w:rPr>
                <w:noProof/>
                <w:webHidden/>
              </w:rPr>
              <w:tab/>
            </w:r>
            <w:r>
              <w:rPr>
                <w:noProof/>
                <w:webHidden/>
              </w:rPr>
              <w:fldChar w:fldCharType="begin"/>
            </w:r>
            <w:r>
              <w:rPr>
                <w:noProof/>
                <w:webHidden/>
              </w:rPr>
              <w:instrText xml:space="preserve"> PAGEREF _Toc230992305 \h </w:instrText>
            </w:r>
            <w:r>
              <w:rPr>
                <w:noProof/>
                <w:webHidden/>
              </w:rPr>
            </w:r>
            <w:r>
              <w:rPr>
                <w:noProof/>
                <w:webHidden/>
              </w:rPr>
              <w:fldChar w:fldCharType="separate"/>
            </w:r>
            <w:r>
              <w:rPr>
                <w:noProof/>
                <w:webHidden/>
              </w:rPr>
              <w:t>39</w:t>
            </w:r>
            <w:r>
              <w:rPr>
                <w:noProof/>
                <w:webHidden/>
              </w:rPr>
              <w:fldChar w:fldCharType="end"/>
            </w:r>
          </w:hyperlink>
        </w:p>
        <w:p w14:paraId="124E51EB" w14:textId="77777777" w:rsidR="00BD2879" w:rsidRDefault="00BD2879">
          <w:pPr>
            <w:pStyle w:val="TOC2"/>
            <w:tabs>
              <w:tab w:val="right" w:leader="dot" w:pos="9350"/>
            </w:tabs>
            <w:rPr>
              <w:rFonts w:eastAsiaTheme="minorEastAsia"/>
              <w:noProof/>
            </w:rPr>
          </w:pPr>
          <w:hyperlink w:anchor="_Toc230992306" w:history="1">
            <w:r w:rsidRPr="005D3331">
              <w:rPr>
                <w:rStyle w:val="Hyperlink"/>
                <w:noProof/>
              </w:rPr>
              <w:t>4.2 Case Study 1: Nike</w:t>
            </w:r>
            <w:r>
              <w:rPr>
                <w:noProof/>
                <w:webHidden/>
              </w:rPr>
              <w:tab/>
            </w:r>
            <w:r>
              <w:rPr>
                <w:noProof/>
                <w:webHidden/>
              </w:rPr>
              <w:fldChar w:fldCharType="begin"/>
            </w:r>
            <w:r>
              <w:rPr>
                <w:noProof/>
                <w:webHidden/>
              </w:rPr>
              <w:instrText xml:space="preserve"> PAGEREF _Toc230992306 \h </w:instrText>
            </w:r>
            <w:r>
              <w:rPr>
                <w:noProof/>
                <w:webHidden/>
              </w:rPr>
            </w:r>
            <w:r>
              <w:rPr>
                <w:noProof/>
                <w:webHidden/>
              </w:rPr>
              <w:fldChar w:fldCharType="separate"/>
            </w:r>
            <w:r>
              <w:rPr>
                <w:noProof/>
                <w:webHidden/>
              </w:rPr>
              <w:t>39</w:t>
            </w:r>
            <w:r>
              <w:rPr>
                <w:noProof/>
                <w:webHidden/>
              </w:rPr>
              <w:fldChar w:fldCharType="end"/>
            </w:r>
          </w:hyperlink>
        </w:p>
        <w:p w14:paraId="61A96794" w14:textId="77777777" w:rsidR="00BD2879" w:rsidRDefault="00BD2879">
          <w:pPr>
            <w:pStyle w:val="TOC3"/>
            <w:tabs>
              <w:tab w:val="right" w:leader="dot" w:pos="9350"/>
            </w:tabs>
            <w:rPr>
              <w:rFonts w:eastAsiaTheme="minorEastAsia"/>
              <w:noProof/>
            </w:rPr>
          </w:pPr>
          <w:hyperlink w:anchor="_Toc230992307" w:history="1">
            <w:r w:rsidRPr="005D3331">
              <w:rPr>
                <w:rStyle w:val="Hyperlink"/>
                <w:rFonts w:eastAsia="Times New Roman"/>
                <w:noProof/>
              </w:rPr>
              <w:t>4.2.1 Background</w:t>
            </w:r>
            <w:r>
              <w:rPr>
                <w:noProof/>
                <w:webHidden/>
              </w:rPr>
              <w:tab/>
            </w:r>
            <w:r>
              <w:rPr>
                <w:noProof/>
                <w:webHidden/>
              </w:rPr>
              <w:fldChar w:fldCharType="begin"/>
            </w:r>
            <w:r>
              <w:rPr>
                <w:noProof/>
                <w:webHidden/>
              </w:rPr>
              <w:instrText xml:space="preserve"> PAGEREF _Toc230992307 \h </w:instrText>
            </w:r>
            <w:r>
              <w:rPr>
                <w:noProof/>
                <w:webHidden/>
              </w:rPr>
            </w:r>
            <w:r>
              <w:rPr>
                <w:noProof/>
                <w:webHidden/>
              </w:rPr>
              <w:fldChar w:fldCharType="separate"/>
            </w:r>
            <w:r>
              <w:rPr>
                <w:noProof/>
                <w:webHidden/>
              </w:rPr>
              <w:t>39</w:t>
            </w:r>
            <w:r>
              <w:rPr>
                <w:noProof/>
                <w:webHidden/>
              </w:rPr>
              <w:fldChar w:fldCharType="end"/>
            </w:r>
          </w:hyperlink>
        </w:p>
        <w:p w14:paraId="3AF79659" w14:textId="77777777" w:rsidR="00BD2879" w:rsidRDefault="00BD2879">
          <w:pPr>
            <w:pStyle w:val="TOC3"/>
            <w:tabs>
              <w:tab w:val="right" w:leader="dot" w:pos="9350"/>
            </w:tabs>
            <w:rPr>
              <w:rFonts w:eastAsiaTheme="minorEastAsia"/>
              <w:noProof/>
            </w:rPr>
          </w:pPr>
          <w:hyperlink w:anchor="_Toc230992308" w:history="1">
            <w:r w:rsidRPr="005D3331">
              <w:rPr>
                <w:rStyle w:val="Hyperlink"/>
                <w:noProof/>
              </w:rPr>
              <w:t>4.2.2 Challenge</w:t>
            </w:r>
            <w:r>
              <w:rPr>
                <w:noProof/>
                <w:webHidden/>
              </w:rPr>
              <w:tab/>
            </w:r>
            <w:r>
              <w:rPr>
                <w:noProof/>
                <w:webHidden/>
              </w:rPr>
              <w:fldChar w:fldCharType="begin"/>
            </w:r>
            <w:r>
              <w:rPr>
                <w:noProof/>
                <w:webHidden/>
              </w:rPr>
              <w:instrText xml:space="preserve"> PAGEREF _Toc230992308 \h </w:instrText>
            </w:r>
            <w:r>
              <w:rPr>
                <w:noProof/>
                <w:webHidden/>
              </w:rPr>
            </w:r>
            <w:r>
              <w:rPr>
                <w:noProof/>
                <w:webHidden/>
              </w:rPr>
              <w:fldChar w:fldCharType="separate"/>
            </w:r>
            <w:r>
              <w:rPr>
                <w:noProof/>
                <w:webHidden/>
              </w:rPr>
              <w:t>40</w:t>
            </w:r>
            <w:r>
              <w:rPr>
                <w:noProof/>
                <w:webHidden/>
              </w:rPr>
              <w:fldChar w:fldCharType="end"/>
            </w:r>
          </w:hyperlink>
        </w:p>
        <w:p w14:paraId="474F984B" w14:textId="77777777" w:rsidR="00BD2879" w:rsidRDefault="00BD2879">
          <w:pPr>
            <w:pStyle w:val="TOC3"/>
            <w:tabs>
              <w:tab w:val="right" w:leader="dot" w:pos="9350"/>
            </w:tabs>
            <w:rPr>
              <w:rFonts w:eastAsiaTheme="minorEastAsia"/>
              <w:noProof/>
            </w:rPr>
          </w:pPr>
          <w:hyperlink w:anchor="_Toc230992309" w:history="1">
            <w:r w:rsidRPr="005D3331">
              <w:rPr>
                <w:rStyle w:val="Hyperlink"/>
                <w:rFonts w:eastAsia="Times New Roman"/>
                <w:noProof/>
              </w:rPr>
              <w:t>4.2.3 Approach and Implementation</w:t>
            </w:r>
            <w:r>
              <w:rPr>
                <w:noProof/>
                <w:webHidden/>
              </w:rPr>
              <w:tab/>
            </w:r>
            <w:r>
              <w:rPr>
                <w:noProof/>
                <w:webHidden/>
              </w:rPr>
              <w:fldChar w:fldCharType="begin"/>
            </w:r>
            <w:r>
              <w:rPr>
                <w:noProof/>
                <w:webHidden/>
              </w:rPr>
              <w:instrText xml:space="preserve"> PAGEREF _Toc230992309 \h </w:instrText>
            </w:r>
            <w:r>
              <w:rPr>
                <w:noProof/>
                <w:webHidden/>
              </w:rPr>
            </w:r>
            <w:r>
              <w:rPr>
                <w:noProof/>
                <w:webHidden/>
              </w:rPr>
              <w:fldChar w:fldCharType="separate"/>
            </w:r>
            <w:r>
              <w:rPr>
                <w:noProof/>
                <w:webHidden/>
              </w:rPr>
              <w:t>41</w:t>
            </w:r>
            <w:r>
              <w:rPr>
                <w:noProof/>
                <w:webHidden/>
              </w:rPr>
              <w:fldChar w:fldCharType="end"/>
            </w:r>
          </w:hyperlink>
        </w:p>
        <w:p w14:paraId="5392456B" w14:textId="77777777" w:rsidR="00BD2879" w:rsidRDefault="00BD2879">
          <w:pPr>
            <w:pStyle w:val="TOC3"/>
            <w:tabs>
              <w:tab w:val="right" w:leader="dot" w:pos="9350"/>
            </w:tabs>
            <w:rPr>
              <w:rFonts w:eastAsiaTheme="minorEastAsia"/>
              <w:noProof/>
            </w:rPr>
          </w:pPr>
          <w:hyperlink w:anchor="_Toc230992310" w:history="1">
            <w:r w:rsidRPr="005D3331">
              <w:rPr>
                <w:rStyle w:val="Hyperlink"/>
                <w:rFonts w:eastAsia="Times New Roman"/>
                <w:noProof/>
              </w:rPr>
              <w:t>4.2.4 Outcomes and Results</w:t>
            </w:r>
            <w:r>
              <w:rPr>
                <w:noProof/>
                <w:webHidden/>
              </w:rPr>
              <w:tab/>
            </w:r>
            <w:r>
              <w:rPr>
                <w:noProof/>
                <w:webHidden/>
              </w:rPr>
              <w:fldChar w:fldCharType="begin"/>
            </w:r>
            <w:r>
              <w:rPr>
                <w:noProof/>
                <w:webHidden/>
              </w:rPr>
              <w:instrText xml:space="preserve"> PAGEREF _Toc230992310 \h </w:instrText>
            </w:r>
            <w:r>
              <w:rPr>
                <w:noProof/>
                <w:webHidden/>
              </w:rPr>
            </w:r>
            <w:r>
              <w:rPr>
                <w:noProof/>
                <w:webHidden/>
              </w:rPr>
              <w:fldChar w:fldCharType="separate"/>
            </w:r>
            <w:r>
              <w:rPr>
                <w:noProof/>
                <w:webHidden/>
              </w:rPr>
              <w:t>42</w:t>
            </w:r>
            <w:r>
              <w:rPr>
                <w:noProof/>
                <w:webHidden/>
              </w:rPr>
              <w:fldChar w:fldCharType="end"/>
            </w:r>
          </w:hyperlink>
        </w:p>
        <w:p w14:paraId="2D7E0159" w14:textId="77777777" w:rsidR="00BD2879" w:rsidRDefault="00BD2879">
          <w:pPr>
            <w:pStyle w:val="TOC2"/>
            <w:tabs>
              <w:tab w:val="right" w:leader="dot" w:pos="9350"/>
            </w:tabs>
            <w:rPr>
              <w:rFonts w:eastAsiaTheme="minorEastAsia"/>
              <w:noProof/>
            </w:rPr>
          </w:pPr>
          <w:hyperlink w:anchor="_Toc230992311" w:history="1">
            <w:r w:rsidRPr="005D3331">
              <w:rPr>
                <w:rStyle w:val="Hyperlink"/>
                <w:noProof/>
              </w:rPr>
              <w:t>4.3 Case Study 2: Adidas</w:t>
            </w:r>
            <w:r>
              <w:rPr>
                <w:noProof/>
                <w:webHidden/>
              </w:rPr>
              <w:tab/>
            </w:r>
            <w:r>
              <w:rPr>
                <w:noProof/>
                <w:webHidden/>
              </w:rPr>
              <w:fldChar w:fldCharType="begin"/>
            </w:r>
            <w:r>
              <w:rPr>
                <w:noProof/>
                <w:webHidden/>
              </w:rPr>
              <w:instrText xml:space="preserve"> PAGEREF _Toc230992311 \h </w:instrText>
            </w:r>
            <w:r>
              <w:rPr>
                <w:noProof/>
                <w:webHidden/>
              </w:rPr>
            </w:r>
            <w:r>
              <w:rPr>
                <w:noProof/>
                <w:webHidden/>
              </w:rPr>
              <w:fldChar w:fldCharType="separate"/>
            </w:r>
            <w:r>
              <w:rPr>
                <w:noProof/>
                <w:webHidden/>
              </w:rPr>
              <w:t>42</w:t>
            </w:r>
            <w:r>
              <w:rPr>
                <w:noProof/>
                <w:webHidden/>
              </w:rPr>
              <w:fldChar w:fldCharType="end"/>
            </w:r>
          </w:hyperlink>
        </w:p>
        <w:p w14:paraId="56068740" w14:textId="77777777" w:rsidR="00BD2879" w:rsidRDefault="00BD2879">
          <w:pPr>
            <w:pStyle w:val="TOC3"/>
            <w:tabs>
              <w:tab w:val="right" w:leader="dot" w:pos="9350"/>
            </w:tabs>
            <w:rPr>
              <w:rFonts w:eastAsiaTheme="minorEastAsia"/>
              <w:noProof/>
            </w:rPr>
          </w:pPr>
          <w:hyperlink w:anchor="_Toc230992312" w:history="1">
            <w:r w:rsidRPr="005D3331">
              <w:rPr>
                <w:rStyle w:val="Hyperlink"/>
                <w:rFonts w:eastAsia="Times New Roman"/>
                <w:noProof/>
              </w:rPr>
              <w:t>4.3.1 Background</w:t>
            </w:r>
            <w:r>
              <w:rPr>
                <w:noProof/>
                <w:webHidden/>
              </w:rPr>
              <w:tab/>
            </w:r>
            <w:r>
              <w:rPr>
                <w:noProof/>
                <w:webHidden/>
              </w:rPr>
              <w:fldChar w:fldCharType="begin"/>
            </w:r>
            <w:r>
              <w:rPr>
                <w:noProof/>
                <w:webHidden/>
              </w:rPr>
              <w:instrText xml:space="preserve"> PAGEREF _Toc230992312 \h </w:instrText>
            </w:r>
            <w:r>
              <w:rPr>
                <w:noProof/>
                <w:webHidden/>
              </w:rPr>
            </w:r>
            <w:r>
              <w:rPr>
                <w:noProof/>
                <w:webHidden/>
              </w:rPr>
              <w:fldChar w:fldCharType="separate"/>
            </w:r>
            <w:r>
              <w:rPr>
                <w:noProof/>
                <w:webHidden/>
              </w:rPr>
              <w:t>42</w:t>
            </w:r>
            <w:r>
              <w:rPr>
                <w:noProof/>
                <w:webHidden/>
              </w:rPr>
              <w:fldChar w:fldCharType="end"/>
            </w:r>
          </w:hyperlink>
        </w:p>
        <w:p w14:paraId="537F8CDF" w14:textId="77777777" w:rsidR="00BD2879" w:rsidRDefault="00BD2879">
          <w:pPr>
            <w:pStyle w:val="TOC3"/>
            <w:tabs>
              <w:tab w:val="right" w:leader="dot" w:pos="9350"/>
            </w:tabs>
            <w:rPr>
              <w:rFonts w:eastAsiaTheme="minorEastAsia"/>
              <w:noProof/>
            </w:rPr>
          </w:pPr>
          <w:hyperlink w:anchor="_Toc230992313" w:history="1">
            <w:r w:rsidRPr="005D3331">
              <w:rPr>
                <w:rStyle w:val="Hyperlink"/>
                <w:noProof/>
              </w:rPr>
              <w:t>4.3.2 Challenge</w:t>
            </w:r>
            <w:r>
              <w:rPr>
                <w:noProof/>
                <w:webHidden/>
              </w:rPr>
              <w:tab/>
            </w:r>
            <w:r>
              <w:rPr>
                <w:noProof/>
                <w:webHidden/>
              </w:rPr>
              <w:fldChar w:fldCharType="begin"/>
            </w:r>
            <w:r>
              <w:rPr>
                <w:noProof/>
                <w:webHidden/>
              </w:rPr>
              <w:instrText xml:space="preserve"> PAGEREF _Toc230992313 \h </w:instrText>
            </w:r>
            <w:r>
              <w:rPr>
                <w:noProof/>
                <w:webHidden/>
              </w:rPr>
            </w:r>
            <w:r>
              <w:rPr>
                <w:noProof/>
                <w:webHidden/>
              </w:rPr>
              <w:fldChar w:fldCharType="separate"/>
            </w:r>
            <w:r>
              <w:rPr>
                <w:noProof/>
                <w:webHidden/>
              </w:rPr>
              <w:t>43</w:t>
            </w:r>
            <w:r>
              <w:rPr>
                <w:noProof/>
                <w:webHidden/>
              </w:rPr>
              <w:fldChar w:fldCharType="end"/>
            </w:r>
          </w:hyperlink>
        </w:p>
        <w:p w14:paraId="5F4C330F" w14:textId="77777777" w:rsidR="00BD2879" w:rsidRDefault="00BD2879">
          <w:pPr>
            <w:pStyle w:val="TOC3"/>
            <w:tabs>
              <w:tab w:val="right" w:leader="dot" w:pos="9350"/>
            </w:tabs>
            <w:rPr>
              <w:rFonts w:eastAsiaTheme="minorEastAsia"/>
              <w:noProof/>
            </w:rPr>
          </w:pPr>
          <w:hyperlink w:anchor="_Toc230992314" w:history="1">
            <w:r w:rsidRPr="005D3331">
              <w:rPr>
                <w:rStyle w:val="Hyperlink"/>
                <w:noProof/>
              </w:rPr>
              <w:t>4.3.3 Approach and Implementation</w:t>
            </w:r>
            <w:r>
              <w:rPr>
                <w:noProof/>
                <w:webHidden/>
              </w:rPr>
              <w:tab/>
            </w:r>
            <w:r>
              <w:rPr>
                <w:noProof/>
                <w:webHidden/>
              </w:rPr>
              <w:fldChar w:fldCharType="begin"/>
            </w:r>
            <w:r>
              <w:rPr>
                <w:noProof/>
                <w:webHidden/>
              </w:rPr>
              <w:instrText xml:space="preserve"> PAGEREF _Toc230992314 \h </w:instrText>
            </w:r>
            <w:r>
              <w:rPr>
                <w:noProof/>
                <w:webHidden/>
              </w:rPr>
            </w:r>
            <w:r>
              <w:rPr>
                <w:noProof/>
                <w:webHidden/>
              </w:rPr>
              <w:fldChar w:fldCharType="separate"/>
            </w:r>
            <w:r>
              <w:rPr>
                <w:noProof/>
                <w:webHidden/>
              </w:rPr>
              <w:t>43</w:t>
            </w:r>
            <w:r>
              <w:rPr>
                <w:noProof/>
                <w:webHidden/>
              </w:rPr>
              <w:fldChar w:fldCharType="end"/>
            </w:r>
          </w:hyperlink>
        </w:p>
        <w:p w14:paraId="094F9D72" w14:textId="77777777" w:rsidR="00BD2879" w:rsidRDefault="00BD2879">
          <w:pPr>
            <w:pStyle w:val="TOC3"/>
            <w:tabs>
              <w:tab w:val="right" w:leader="dot" w:pos="9350"/>
            </w:tabs>
            <w:rPr>
              <w:rFonts w:eastAsiaTheme="minorEastAsia"/>
              <w:noProof/>
            </w:rPr>
          </w:pPr>
          <w:hyperlink w:anchor="_Toc230992315" w:history="1">
            <w:r w:rsidRPr="005D3331">
              <w:rPr>
                <w:rStyle w:val="Hyperlink"/>
                <w:rFonts w:eastAsia="Times New Roman"/>
                <w:noProof/>
              </w:rPr>
              <w:t>4.3.4 Outcomes and Results</w:t>
            </w:r>
            <w:r>
              <w:rPr>
                <w:noProof/>
                <w:webHidden/>
              </w:rPr>
              <w:tab/>
            </w:r>
            <w:r>
              <w:rPr>
                <w:noProof/>
                <w:webHidden/>
              </w:rPr>
              <w:fldChar w:fldCharType="begin"/>
            </w:r>
            <w:r>
              <w:rPr>
                <w:noProof/>
                <w:webHidden/>
              </w:rPr>
              <w:instrText xml:space="preserve"> PAGEREF _Toc230992315 \h </w:instrText>
            </w:r>
            <w:r>
              <w:rPr>
                <w:noProof/>
                <w:webHidden/>
              </w:rPr>
            </w:r>
            <w:r>
              <w:rPr>
                <w:noProof/>
                <w:webHidden/>
              </w:rPr>
              <w:fldChar w:fldCharType="separate"/>
            </w:r>
            <w:r>
              <w:rPr>
                <w:noProof/>
                <w:webHidden/>
              </w:rPr>
              <w:t>44</w:t>
            </w:r>
            <w:r>
              <w:rPr>
                <w:noProof/>
                <w:webHidden/>
              </w:rPr>
              <w:fldChar w:fldCharType="end"/>
            </w:r>
          </w:hyperlink>
        </w:p>
        <w:p w14:paraId="4E57CD78" w14:textId="77777777" w:rsidR="00BD2879" w:rsidRDefault="00BD2879">
          <w:pPr>
            <w:pStyle w:val="TOC2"/>
            <w:tabs>
              <w:tab w:val="right" w:leader="dot" w:pos="9350"/>
            </w:tabs>
            <w:rPr>
              <w:rFonts w:eastAsiaTheme="minorEastAsia"/>
              <w:noProof/>
            </w:rPr>
          </w:pPr>
          <w:hyperlink w:anchor="_Toc230992316" w:history="1">
            <w:r w:rsidRPr="005D3331">
              <w:rPr>
                <w:rStyle w:val="Hyperlink"/>
                <w:noProof/>
              </w:rPr>
              <w:t>4.4 Case Study 3: Puma</w:t>
            </w:r>
            <w:r>
              <w:rPr>
                <w:noProof/>
                <w:webHidden/>
              </w:rPr>
              <w:tab/>
            </w:r>
            <w:r>
              <w:rPr>
                <w:noProof/>
                <w:webHidden/>
              </w:rPr>
              <w:fldChar w:fldCharType="begin"/>
            </w:r>
            <w:r>
              <w:rPr>
                <w:noProof/>
                <w:webHidden/>
              </w:rPr>
              <w:instrText xml:space="preserve"> PAGEREF _Toc230992316 \h </w:instrText>
            </w:r>
            <w:r>
              <w:rPr>
                <w:noProof/>
                <w:webHidden/>
              </w:rPr>
            </w:r>
            <w:r>
              <w:rPr>
                <w:noProof/>
                <w:webHidden/>
              </w:rPr>
              <w:fldChar w:fldCharType="separate"/>
            </w:r>
            <w:r>
              <w:rPr>
                <w:noProof/>
                <w:webHidden/>
              </w:rPr>
              <w:t>44</w:t>
            </w:r>
            <w:r>
              <w:rPr>
                <w:noProof/>
                <w:webHidden/>
              </w:rPr>
              <w:fldChar w:fldCharType="end"/>
            </w:r>
          </w:hyperlink>
        </w:p>
        <w:p w14:paraId="19725122" w14:textId="77777777" w:rsidR="00BD2879" w:rsidRDefault="00BD2879">
          <w:pPr>
            <w:pStyle w:val="TOC3"/>
            <w:tabs>
              <w:tab w:val="right" w:leader="dot" w:pos="9350"/>
            </w:tabs>
            <w:rPr>
              <w:rFonts w:eastAsiaTheme="minorEastAsia"/>
              <w:noProof/>
            </w:rPr>
          </w:pPr>
          <w:hyperlink w:anchor="_Toc230992317" w:history="1">
            <w:r w:rsidRPr="005D3331">
              <w:rPr>
                <w:rStyle w:val="Hyperlink"/>
                <w:rFonts w:eastAsia="Times New Roman"/>
                <w:noProof/>
              </w:rPr>
              <w:t>4.4.1 Background</w:t>
            </w:r>
            <w:r>
              <w:rPr>
                <w:noProof/>
                <w:webHidden/>
              </w:rPr>
              <w:tab/>
            </w:r>
            <w:r>
              <w:rPr>
                <w:noProof/>
                <w:webHidden/>
              </w:rPr>
              <w:fldChar w:fldCharType="begin"/>
            </w:r>
            <w:r>
              <w:rPr>
                <w:noProof/>
                <w:webHidden/>
              </w:rPr>
              <w:instrText xml:space="preserve"> PAGEREF _Toc230992317 \h </w:instrText>
            </w:r>
            <w:r>
              <w:rPr>
                <w:noProof/>
                <w:webHidden/>
              </w:rPr>
            </w:r>
            <w:r>
              <w:rPr>
                <w:noProof/>
                <w:webHidden/>
              </w:rPr>
              <w:fldChar w:fldCharType="separate"/>
            </w:r>
            <w:r>
              <w:rPr>
                <w:noProof/>
                <w:webHidden/>
              </w:rPr>
              <w:t>44</w:t>
            </w:r>
            <w:r>
              <w:rPr>
                <w:noProof/>
                <w:webHidden/>
              </w:rPr>
              <w:fldChar w:fldCharType="end"/>
            </w:r>
          </w:hyperlink>
        </w:p>
        <w:p w14:paraId="519F4557" w14:textId="77777777" w:rsidR="00BD2879" w:rsidRDefault="00BD2879">
          <w:pPr>
            <w:pStyle w:val="TOC3"/>
            <w:tabs>
              <w:tab w:val="right" w:leader="dot" w:pos="9350"/>
            </w:tabs>
            <w:rPr>
              <w:rFonts w:eastAsiaTheme="minorEastAsia"/>
              <w:noProof/>
            </w:rPr>
          </w:pPr>
          <w:hyperlink w:anchor="_Toc230992318" w:history="1">
            <w:r w:rsidRPr="005D3331">
              <w:rPr>
                <w:rStyle w:val="Hyperlink"/>
                <w:rFonts w:eastAsia="Times New Roman"/>
                <w:noProof/>
              </w:rPr>
              <w:t>4.4.2 Challenge</w:t>
            </w:r>
            <w:r>
              <w:rPr>
                <w:noProof/>
                <w:webHidden/>
              </w:rPr>
              <w:tab/>
            </w:r>
            <w:r>
              <w:rPr>
                <w:noProof/>
                <w:webHidden/>
              </w:rPr>
              <w:fldChar w:fldCharType="begin"/>
            </w:r>
            <w:r>
              <w:rPr>
                <w:noProof/>
                <w:webHidden/>
              </w:rPr>
              <w:instrText xml:space="preserve"> PAGEREF _Toc230992318 \h </w:instrText>
            </w:r>
            <w:r>
              <w:rPr>
                <w:noProof/>
                <w:webHidden/>
              </w:rPr>
            </w:r>
            <w:r>
              <w:rPr>
                <w:noProof/>
                <w:webHidden/>
              </w:rPr>
              <w:fldChar w:fldCharType="separate"/>
            </w:r>
            <w:r>
              <w:rPr>
                <w:noProof/>
                <w:webHidden/>
              </w:rPr>
              <w:t>45</w:t>
            </w:r>
            <w:r>
              <w:rPr>
                <w:noProof/>
                <w:webHidden/>
              </w:rPr>
              <w:fldChar w:fldCharType="end"/>
            </w:r>
          </w:hyperlink>
        </w:p>
        <w:p w14:paraId="6633F917" w14:textId="77777777" w:rsidR="00BD2879" w:rsidRDefault="00BD2879">
          <w:pPr>
            <w:pStyle w:val="TOC3"/>
            <w:tabs>
              <w:tab w:val="right" w:leader="dot" w:pos="9350"/>
            </w:tabs>
            <w:rPr>
              <w:rFonts w:eastAsiaTheme="minorEastAsia"/>
              <w:noProof/>
            </w:rPr>
          </w:pPr>
          <w:hyperlink w:anchor="_Toc230992319" w:history="1">
            <w:r w:rsidRPr="005D3331">
              <w:rPr>
                <w:rStyle w:val="Hyperlink"/>
                <w:rFonts w:eastAsia="Times New Roman"/>
                <w:noProof/>
              </w:rPr>
              <w:t>4.4.3 Approach and Implementation</w:t>
            </w:r>
            <w:r>
              <w:rPr>
                <w:noProof/>
                <w:webHidden/>
              </w:rPr>
              <w:tab/>
            </w:r>
            <w:r>
              <w:rPr>
                <w:noProof/>
                <w:webHidden/>
              </w:rPr>
              <w:fldChar w:fldCharType="begin"/>
            </w:r>
            <w:r>
              <w:rPr>
                <w:noProof/>
                <w:webHidden/>
              </w:rPr>
              <w:instrText xml:space="preserve"> PAGEREF _Toc230992319 \h </w:instrText>
            </w:r>
            <w:r>
              <w:rPr>
                <w:noProof/>
                <w:webHidden/>
              </w:rPr>
            </w:r>
            <w:r>
              <w:rPr>
                <w:noProof/>
                <w:webHidden/>
              </w:rPr>
              <w:fldChar w:fldCharType="separate"/>
            </w:r>
            <w:r>
              <w:rPr>
                <w:noProof/>
                <w:webHidden/>
              </w:rPr>
              <w:t>45</w:t>
            </w:r>
            <w:r>
              <w:rPr>
                <w:noProof/>
                <w:webHidden/>
              </w:rPr>
              <w:fldChar w:fldCharType="end"/>
            </w:r>
          </w:hyperlink>
        </w:p>
        <w:p w14:paraId="72E7C311" w14:textId="77777777" w:rsidR="00BD2879" w:rsidRDefault="00BD2879">
          <w:pPr>
            <w:pStyle w:val="TOC3"/>
            <w:tabs>
              <w:tab w:val="right" w:leader="dot" w:pos="9350"/>
            </w:tabs>
            <w:rPr>
              <w:rFonts w:eastAsiaTheme="minorEastAsia"/>
              <w:noProof/>
            </w:rPr>
          </w:pPr>
          <w:hyperlink w:anchor="_Toc230992320" w:history="1">
            <w:r w:rsidRPr="005D3331">
              <w:rPr>
                <w:rStyle w:val="Hyperlink"/>
                <w:noProof/>
              </w:rPr>
              <w:t>4.4.4 Outcomes and Results</w:t>
            </w:r>
            <w:r>
              <w:rPr>
                <w:noProof/>
                <w:webHidden/>
              </w:rPr>
              <w:tab/>
            </w:r>
            <w:r>
              <w:rPr>
                <w:noProof/>
                <w:webHidden/>
              </w:rPr>
              <w:fldChar w:fldCharType="begin"/>
            </w:r>
            <w:r>
              <w:rPr>
                <w:noProof/>
                <w:webHidden/>
              </w:rPr>
              <w:instrText xml:space="preserve"> PAGEREF _Toc230992320 \h </w:instrText>
            </w:r>
            <w:r>
              <w:rPr>
                <w:noProof/>
                <w:webHidden/>
              </w:rPr>
            </w:r>
            <w:r>
              <w:rPr>
                <w:noProof/>
                <w:webHidden/>
              </w:rPr>
              <w:fldChar w:fldCharType="separate"/>
            </w:r>
            <w:r>
              <w:rPr>
                <w:noProof/>
                <w:webHidden/>
              </w:rPr>
              <w:t>46</w:t>
            </w:r>
            <w:r>
              <w:rPr>
                <w:noProof/>
                <w:webHidden/>
              </w:rPr>
              <w:fldChar w:fldCharType="end"/>
            </w:r>
          </w:hyperlink>
        </w:p>
        <w:p w14:paraId="4033499A" w14:textId="77777777" w:rsidR="00BD2879" w:rsidRDefault="00BD2879">
          <w:pPr>
            <w:pStyle w:val="TOC2"/>
            <w:tabs>
              <w:tab w:val="right" w:leader="dot" w:pos="9350"/>
            </w:tabs>
            <w:rPr>
              <w:rFonts w:eastAsiaTheme="minorEastAsia"/>
              <w:noProof/>
            </w:rPr>
          </w:pPr>
          <w:hyperlink w:anchor="_Toc230992321" w:history="1">
            <w:r w:rsidRPr="005D3331">
              <w:rPr>
                <w:rStyle w:val="Hyperlink"/>
                <w:noProof/>
              </w:rPr>
              <w:t>4.5 Case Study 4: Under Armour</w:t>
            </w:r>
            <w:r>
              <w:rPr>
                <w:noProof/>
                <w:webHidden/>
              </w:rPr>
              <w:tab/>
            </w:r>
            <w:r>
              <w:rPr>
                <w:noProof/>
                <w:webHidden/>
              </w:rPr>
              <w:fldChar w:fldCharType="begin"/>
            </w:r>
            <w:r>
              <w:rPr>
                <w:noProof/>
                <w:webHidden/>
              </w:rPr>
              <w:instrText xml:space="preserve"> PAGEREF _Toc230992321 \h </w:instrText>
            </w:r>
            <w:r>
              <w:rPr>
                <w:noProof/>
                <w:webHidden/>
              </w:rPr>
            </w:r>
            <w:r>
              <w:rPr>
                <w:noProof/>
                <w:webHidden/>
              </w:rPr>
              <w:fldChar w:fldCharType="separate"/>
            </w:r>
            <w:r>
              <w:rPr>
                <w:noProof/>
                <w:webHidden/>
              </w:rPr>
              <w:t>46</w:t>
            </w:r>
            <w:r>
              <w:rPr>
                <w:noProof/>
                <w:webHidden/>
              </w:rPr>
              <w:fldChar w:fldCharType="end"/>
            </w:r>
          </w:hyperlink>
        </w:p>
        <w:p w14:paraId="0A9B7E7A" w14:textId="77777777" w:rsidR="00BD2879" w:rsidRDefault="00BD2879">
          <w:pPr>
            <w:pStyle w:val="TOC3"/>
            <w:tabs>
              <w:tab w:val="right" w:leader="dot" w:pos="9350"/>
            </w:tabs>
            <w:rPr>
              <w:rFonts w:eastAsiaTheme="minorEastAsia"/>
              <w:noProof/>
            </w:rPr>
          </w:pPr>
          <w:hyperlink w:anchor="_Toc230992322" w:history="1">
            <w:r w:rsidRPr="005D3331">
              <w:rPr>
                <w:rStyle w:val="Hyperlink"/>
                <w:noProof/>
              </w:rPr>
              <w:t>4.5.1 Introduction and Background</w:t>
            </w:r>
            <w:r>
              <w:rPr>
                <w:noProof/>
                <w:webHidden/>
              </w:rPr>
              <w:tab/>
            </w:r>
            <w:r>
              <w:rPr>
                <w:noProof/>
                <w:webHidden/>
              </w:rPr>
              <w:fldChar w:fldCharType="begin"/>
            </w:r>
            <w:r>
              <w:rPr>
                <w:noProof/>
                <w:webHidden/>
              </w:rPr>
              <w:instrText xml:space="preserve"> PAGEREF _Toc230992322 \h </w:instrText>
            </w:r>
            <w:r>
              <w:rPr>
                <w:noProof/>
                <w:webHidden/>
              </w:rPr>
            </w:r>
            <w:r>
              <w:rPr>
                <w:noProof/>
                <w:webHidden/>
              </w:rPr>
              <w:fldChar w:fldCharType="separate"/>
            </w:r>
            <w:r>
              <w:rPr>
                <w:noProof/>
                <w:webHidden/>
              </w:rPr>
              <w:t>46</w:t>
            </w:r>
            <w:r>
              <w:rPr>
                <w:noProof/>
                <w:webHidden/>
              </w:rPr>
              <w:fldChar w:fldCharType="end"/>
            </w:r>
          </w:hyperlink>
        </w:p>
        <w:p w14:paraId="0A4FC685" w14:textId="77777777" w:rsidR="00BD2879" w:rsidRDefault="00BD2879">
          <w:pPr>
            <w:pStyle w:val="TOC3"/>
            <w:tabs>
              <w:tab w:val="right" w:leader="dot" w:pos="9350"/>
            </w:tabs>
            <w:rPr>
              <w:rFonts w:eastAsiaTheme="minorEastAsia"/>
              <w:noProof/>
            </w:rPr>
          </w:pPr>
          <w:hyperlink w:anchor="_Toc230992323" w:history="1">
            <w:r w:rsidRPr="005D3331">
              <w:rPr>
                <w:rStyle w:val="Hyperlink"/>
                <w:rFonts w:eastAsia="Times New Roman"/>
                <w:noProof/>
              </w:rPr>
              <w:t>4.5.2 The Challenge or Opportunity</w:t>
            </w:r>
            <w:r>
              <w:rPr>
                <w:noProof/>
                <w:webHidden/>
              </w:rPr>
              <w:tab/>
            </w:r>
            <w:r>
              <w:rPr>
                <w:noProof/>
                <w:webHidden/>
              </w:rPr>
              <w:fldChar w:fldCharType="begin"/>
            </w:r>
            <w:r>
              <w:rPr>
                <w:noProof/>
                <w:webHidden/>
              </w:rPr>
              <w:instrText xml:space="preserve"> PAGEREF _Toc230992323 \h </w:instrText>
            </w:r>
            <w:r>
              <w:rPr>
                <w:noProof/>
                <w:webHidden/>
              </w:rPr>
            </w:r>
            <w:r>
              <w:rPr>
                <w:noProof/>
                <w:webHidden/>
              </w:rPr>
              <w:fldChar w:fldCharType="separate"/>
            </w:r>
            <w:r>
              <w:rPr>
                <w:noProof/>
                <w:webHidden/>
              </w:rPr>
              <w:t>47</w:t>
            </w:r>
            <w:r>
              <w:rPr>
                <w:noProof/>
                <w:webHidden/>
              </w:rPr>
              <w:fldChar w:fldCharType="end"/>
            </w:r>
          </w:hyperlink>
        </w:p>
        <w:p w14:paraId="317F98A3" w14:textId="77777777" w:rsidR="00BD2879" w:rsidRDefault="00BD2879">
          <w:pPr>
            <w:pStyle w:val="TOC3"/>
            <w:tabs>
              <w:tab w:val="right" w:leader="dot" w:pos="9350"/>
            </w:tabs>
            <w:rPr>
              <w:rFonts w:eastAsiaTheme="minorEastAsia"/>
              <w:noProof/>
            </w:rPr>
          </w:pPr>
          <w:hyperlink w:anchor="_Toc230992324" w:history="1">
            <w:r w:rsidRPr="005D3331">
              <w:rPr>
                <w:rStyle w:val="Hyperlink"/>
                <w:rFonts w:eastAsia="Times New Roman"/>
                <w:noProof/>
              </w:rPr>
              <w:t>4.5.3 The Approach and Implementation</w:t>
            </w:r>
            <w:r>
              <w:rPr>
                <w:noProof/>
                <w:webHidden/>
              </w:rPr>
              <w:tab/>
            </w:r>
            <w:r>
              <w:rPr>
                <w:noProof/>
                <w:webHidden/>
              </w:rPr>
              <w:fldChar w:fldCharType="begin"/>
            </w:r>
            <w:r>
              <w:rPr>
                <w:noProof/>
                <w:webHidden/>
              </w:rPr>
              <w:instrText xml:space="preserve"> PAGEREF _Toc230992324 \h </w:instrText>
            </w:r>
            <w:r>
              <w:rPr>
                <w:noProof/>
                <w:webHidden/>
              </w:rPr>
            </w:r>
            <w:r>
              <w:rPr>
                <w:noProof/>
                <w:webHidden/>
              </w:rPr>
              <w:fldChar w:fldCharType="separate"/>
            </w:r>
            <w:r>
              <w:rPr>
                <w:noProof/>
                <w:webHidden/>
              </w:rPr>
              <w:t>47</w:t>
            </w:r>
            <w:r>
              <w:rPr>
                <w:noProof/>
                <w:webHidden/>
              </w:rPr>
              <w:fldChar w:fldCharType="end"/>
            </w:r>
          </w:hyperlink>
        </w:p>
        <w:p w14:paraId="070F6129" w14:textId="77777777" w:rsidR="00BD2879" w:rsidRDefault="00BD2879">
          <w:pPr>
            <w:pStyle w:val="TOC3"/>
            <w:tabs>
              <w:tab w:val="right" w:leader="dot" w:pos="9350"/>
            </w:tabs>
            <w:rPr>
              <w:rFonts w:eastAsiaTheme="minorEastAsia"/>
              <w:noProof/>
            </w:rPr>
          </w:pPr>
          <w:hyperlink w:anchor="_Toc230992325" w:history="1">
            <w:r w:rsidRPr="005D3331">
              <w:rPr>
                <w:rStyle w:val="Hyperlink"/>
                <w:rFonts w:eastAsia="Times New Roman"/>
                <w:noProof/>
              </w:rPr>
              <w:t>4.5.4 Outcomes and Results</w:t>
            </w:r>
            <w:r>
              <w:rPr>
                <w:noProof/>
                <w:webHidden/>
              </w:rPr>
              <w:tab/>
            </w:r>
            <w:r>
              <w:rPr>
                <w:noProof/>
                <w:webHidden/>
              </w:rPr>
              <w:fldChar w:fldCharType="begin"/>
            </w:r>
            <w:r>
              <w:rPr>
                <w:noProof/>
                <w:webHidden/>
              </w:rPr>
              <w:instrText xml:space="preserve"> PAGEREF _Toc230992325 \h </w:instrText>
            </w:r>
            <w:r>
              <w:rPr>
                <w:noProof/>
                <w:webHidden/>
              </w:rPr>
            </w:r>
            <w:r>
              <w:rPr>
                <w:noProof/>
                <w:webHidden/>
              </w:rPr>
              <w:fldChar w:fldCharType="separate"/>
            </w:r>
            <w:r>
              <w:rPr>
                <w:noProof/>
                <w:webHidden/>
              </w:rPr>
              <w:t>48</w:t>
            </w:r>
            <w:r>
              <w:rPr>
                <w:noProof/>
                <w:webHidden/>
              </w:rPr>
              <w:fldChar w:fldCharType="end"/>
            </w:r>
          </w:hyperlink>
        </w:p>
        <w:p w14:paraId="740F215B" w14:textId="77777777" w:rsidR="00BD2879" w:rsidRDefault="00BD2879">
          <w:pPr>
            <w:pStyle w:val="TOC2"/>
            <w:tabs>
              <w:tab w:val="right" w:leader="dot" w:pos="9350"/>
            </w:tabs>
            <w:rPr>
              <w:rFonts w:eastAsiaTheme="minorEastAsia"/>
              <w:noProof/>
            </w:rPr>
          </w:pPr>
          <w:hyperlink w:anchor="_Toc230992326" w:history="1">
            <w:r w:rsidRPr="005D3331">
              <w:rPr>
                <w:rStyle w:val="Hyperlink"/>
                <w:noProof/>
              </w:rPr>
              <w:t>4.6 Case Study 5: New Balance</w:t>
            </w:r>
            <w:r>
              <w:rPr>
                <w:noProof/>
                <w:webHidden/>
              </w:rPr>
              <w:tab/>
            </w:r>
            <w:r>
              <w:rPr>
                <w:noProof/>
                <w:webHidden/>
              </w:rPr>
              <w:fldChar w:fldCharType="begin"/>
            </w:r>
            <w:r>
              <w:rPr>
                <w:noProof/>
                <w:webHidden/>
              </w:rPr>
              <w:instrText xml:space="preserve"> PAGEREF _Toc230992326 \h </w:instrText>
            </w:r>
            <w:r>
              <w:rPr>
                <w:noProof/>
                <w:webHidden/>
              </w:rPr>
            </w:r>
            <w:r>
              <w:rPr>
                <w:noProof/>
                <w:webHidden/>
              </w:rPr>
              <w:fldChar w:fldCharType="separate"/>
            </w:r>
            <w:r>
              <w:rPr>
                <w:noProof/>
                <w:webHidden/>
              </w:rPr>
              <w:t>48</w:t>
            </w:r>
            <w:r>
              <w:rPr>
                <w:noProof/>
                <w:webHidden/>
              </w:rPr>
              <w:fldChar w:fldCharType="end"/>
            </w:r>
          </w:hyperlink>
        </w:p>
        <w:p w14:paraId="037F9A7F" w14:textId="77777777" w:rsidR="00BD2879" w:rsidRDefault="00BD2879">
          <w:pPr>
            <w:pStyle w:val="TOC3"/>
            <w:tabs>
              <w:tab w:val="right" w:leader="dot" w:pos="9350"/>
            </w:tabs>
            <w:rPr>
              <w:rFonts w:eastAsiaTheme="minorEastAsia"/>
              <w:noProof/>
            </w:rPr>
          </w:pPr>
          <w:hyperlink w:anchor="_Toc230992327" w:history="1">
            <w:r w:rsidRPr="005D3331">
              <w:rPr>
                <w:rStyle w:val="Hyperlink"/>
                <w:rFonts w:eastAsia="Times New Roman"/>
                <w:noProof/>
              </w:rPr>
              <w:t>4.6.1 Introduction and Background</w:t>
            </w:r>
            <w:r>
              <w:rPr>
                <w:noProof/>
                <w:webHidden/>
              </w:rPr>
              <w:tab/>
            </w:r>
            <w:r>
              <w:rPr>
                <w:noProof/>
                <w:webHidden/>
              </w:rPr>
              <w:fldChar w:fldCharType="begin"/>
            </w:r>
            <w:r>
              <w:rPr>
                <w:noProof/>
                <w:webHidden/>
              </w:rPr>
              <w:instrText xml:space="preserve"> PAGEREF _Toc230992327 \h </w:instrText>
            </w:r>
            <w:r>
              <w:rPr>
                <w:noProof/>
                <w:webHidden/>
              </w:rPr>
            </w:r>
            <w:r>
              <w:rPr>
                <w:noProof/>
                <w:webHidden/>
              </w:rPr>
              <w:fldChar w:fldCharType="separate"/>
            </w:r>
            <w:r>
              <w:rPr>
                <w:noProof/>
                <w:webHidden/>
              </w:rPr>
              <w:t>48</w:t>
            </w:r>
            <w:r>
              <w:rPr>
                <w:noProof/>
                <w:webHidden/>
              </w:rPr>
              <w:fldChar w:fldCharType="end"/>
            </w:r>
          </w:hyperlink>
        </w:p>
        <w:p w14:paraId="5156A61E" w14:textId="77777777" w:rsidR="00BD2879" w:rsidRDefault="00BD2879">
          <w:pPr>
            <w:pStyle w:val="TOC3"/>
            <w:tabs>
              <w:tab w:val="right" w:leader="dot" w:pos="9350"/>
            </w:tabs>
            <w:rPr>
              <w:rFonts w:eastAsiaTheme="minorEastAsia"/>
              <w:noProof/>
            </w:rPr>
          </w:pPr>
          <w:hyperlink w:anchor="_Toc230992328" w:history="1">
            <w:r w:rsidRPr="005D3331">
              <w:rPr>
                <w:rStyle w:val="Hyperlink"/>
                <w:rFonts w:eastAsia="Times New Roman"/>
                <w:noProof/>
              </w:rPr>
              <w:t>4.6.2 The Challenge or Opportunity</w:t>
            </w:r>
            <w:r>
              <w:rPr>
                <w:noProof/>
                <w:webHidden/>
              </w:rPr>
              <w:tab/>
            </w:r>
            <w:r>
              <w:rPr>
                <w:noProof/>
                <w:webHidden/>
              </w:rPr>
              <w:fldChar w:fldCharType="begin"/>
            </w:r>
            <w:r>
              <w:rPr>
                <w:noProof/>
                <w:webHidden/>
              </w:rPr>
              <w:instrText xml:space="preserve"> PAGEREF _Toc230992328 \h </w:instrText>
            </w:r>
            <w:r>
              <w:rPr>
                <w:noProof/>
                <w:webHidden/>
              </w:rPr>
            </w:r>
            <w:r>
              <w:rPr>
                <w:noProof/>
                <w:webHidden/>
              </w:rPr>
              <w:fldChar w:fldCharType="separate"/>
            </w:r>
            <w:r>
              <w:rPr>
                <w:noProof/>
                <w:webHidden/>
              </w:rPr>
              <w:t>49</w:t>
            </w:r>
            <w:r>
              <w:rPr>
                <w:noProof/>
                <w:webHidden/>
              </w:rPr>
              <w:fldChar w:fldCharType="end"/>
            </w:r>
          </w:hyperlink>
        </w:p>
        <w:p w14:paraId="042FBEA5" w14:textId="77777777" w:rsidR="00BD2879" w:rsidRDefault="00BD2879">
          <w:pPr>
            <w:pStyle w:val="TOC3"/>
            <w:tabs>
              <w:tab w:val="right" w:leader="dot" w:pos="9350"/>
            </w:tabs>
            <w:rPr>
              <w:rFonts w:eastAsiaTheme="minorEastAsia"/>
              <w:noProof/>
            </w:rPr>
          </w:pPr>
          <w:hyperlink w:anchor="_Toc230992329" w:history="1">
            <w:r w:rsidRPr="005D3331">
              <w:rPr>
                <w:rStyle w:val="Hyperlink"/>
                <w:rFonts w:eastAsia="Times New Roman"/>
                <w:noProof/>
              </w:rPr>
              <w:t>4.6.3 Approach and Implementation</w:t>
            </w:r>
            <w:r>
              <w:rPr>
                <w:noProof/>
                <w:webHidden/>
              </w:rPr>
              <w:tab/>
            </w:r>
            <w:r>
              <w:rPr>
                <w:noProof/>
                <w:webHidden/>
              </w:rPr>
              <w:fldChar w:fldCharType="begin"/>
            </w:r>
            <w:r>
              <w:rPr>
                <w:noProof/>
                <w:webHidden/>
              </w:rPr>
              <w:instrText xml:space="preserve"> PAGEREF _Toc230992329 \h </w:instrText>
            </w:r>
            <w:r>
              <w:rPr>
                <w:noProof/>
                <w:webHidden/>
              </w:rPr>
            </w:r>
            <w:r>
              <w:rPr>
                <w:noProof/>
                <w:webHidden/>
              </w:rPr>
              <w:fldChar w:fldCharType="separate"/>
            </w:r>
            <w:r>
              <w:rPr>
                <w:noProof/>
                <w:webHidden/>
              </w:rPr>
              <w:t>49</w:t>
            </w:r>
            <w:r>
              <w:rPr>
                <w:noProof/>
                <w:webHidden/>
              </w:rPr>
              <w:fldChar w:fldCharType="end"/>
            </w:r>
          </w:hyperlink>
        </w:p>
        <w:p w14:paraId="36B16914" w14:textId="77777777" w:rsidR="00BD2879" w:rsidRDefault="00BD2879">
          <w:pPr>
            <w:pStyle w:val="TOC3"/>
            <w:tabs>
              <w:tab w:val="right" w:leader="dot" w:pos="9350"/>
            </w:tabs>
            <w:rPr>
              <w:rFonts w:eastAsiaTheme="minorEastAsia"/>
              <w:noProof/>
            </w:rPr>
          </w:pPr>
          <w:hyperlink w:anchor="_Toc230992330" w:history="1">
            <w:r w:rsidRPr="005D3331">
              <w:rPr>
                <w:rStyle w:val="Hyperlink"/>
                <w:rFonts w:eastAsia="Times New Roman"/>
                <w:noProof/>
              </w:rPr>
              <w:t>4.6.4 Outcomes and Results</w:t>
            </w:r>
            <w:r>
              <w:rPr>
                <w:noProof/>
                <w:webHidden/>
              </w:rPr>
              <w:tab/>
            </w:r>
            <w:r>
              <w:rPr>
                <w:noProof/>
                <w:webHidden/>
              </w:rPr>
              <w:fldChar w:fldCharType="begin"/>
            </w:r>
            <w:r>
              <w:rPr>
                <w:noProof/>
                <w:webHidden/>
              </w:rPr>
              <w:instrText xml:space="preserve"> PAGEREF _Toc230992330 \h </w:instrText>
            </w:r>
            <w:r>
              <w:rPr>
                <w:noProof/>
                <w:webHidden/>
              </w:rPr>
            </w:r>
            <w:r>
              <w:rPr>
                <w:noProof/>
                <w:webHidden/>
              </w:rPr>
              <w:fldChar w:fldCharType="separate"/>
            </w:r>
            <w:r>
              <w:rPr>
                <w:noProof/>
                <w:webHidden/>
              </w:rPr>
              <w:t>49</w:t>
            </w:r>
            <w:r>
              <w:rPr>
                <w:noProof/>
                <w:webHidden/>
              </w:rPr>
              <w:fldChar w:fldCharType="end"/>
            </w:r>
          </w:hyperlink>
        </w:p>
        <w:p w14:paraId="4F18F364" w14:textId="77777777" w:rsidR="00BD2879" w:rsidRDefault="00BD2879">
          <w:pPr>
            <w:pStyle w:val="TOC2"/>
            <w:tabs>
              <w:tab w:val="right" w:leader="dot" w:pos="9350"/>
            </w:tabs>
            <w:rPr>
              <w:rFonts w:eastAsiaTheme="minorEastAsia"/>
              <w:noProof/>
            </w:rPr>
          </w:pPr>
          <w:hyperlink w:anchor="_Toc230992331" w:history="1">
            <w:r w:rsidRPr="005D3331">
              <w:rPr>
                <w:rStyle w:val="Hyperlink"/>
                <w:noProof/>
              </w:rPr>
              <w:t>4.7. Summary of Cross-Case Analysis</w:t>
            </w:r>
            <w:r>
              <w:rPr>
                <w:noProof/>
                <w:webHidden/>
              </w:rPr>
              <w:tab/>
            </w:r>
            <w:r>
              <w:rPr>
                <w:noProof/>
                <w:webHidden/>
              </w:rPr>
              <w:fldChar w:fldCharType="begin"/>
            </w:r>
            <w:r>
              <w:rPr>
                <w:noProof/>
                <w:webHidden/>
              </w:rPr>
              <w:instrText xml:space="preserve"> PAGEREF _Toc230992331 \h </w:instrText>
            </w:r>
            <w:r>
              <w:rPr>
                <w:noProof/>
                <w:webHidden/>
              </w:rPr>
            </w:r>
            <w:r>
              <w:rPr>
                <w:noProof/>
                <w:webHidden/>
              </w:rPr>
              <w:fldChar w:fldCharType="separate"/>
            </w:r>
            <w:r>
              <w:rPr>
                <w:noProof/>
                <w:webHidden/>
              </w:rPr>
              <w:t>50</w:t>
            </w:r>
            <w:r>
              <w:rPr>
                <w:noProof/>
                <w:webHidden/>
              </w:rPr>
              <w:fldChar w:fldCharType="end"/>
            </w:r>
          </w:hyperlink>
        </w:p>
        <w:p w14:paraId="0B3E15FA" w14:textId="77777777" w:rsidR="00BD2879" w:rsidRDefault="00BD2879">
          <w:pPr>
            <w:pStyle w:val="TOC3"/>
            <w:tabs>
              <w:tab w:val="right" w:leader="dot" w:pos="9350"/>
            </w:tabs>
            <w:rPr>
              <w:rFonts w:eastAsiaTheme="minorEastAsia"/>
              <w:noProof/>
            </w:rPr>
          </w:pPr>
          <w:hyperlink w:anchor="_Toc230992332" w:history="1">
            <w:r w:rsidRPr="005D3331">
              <w:rPr>
                <w:rStyle w:val="Hyperlink"/>
                <w:rFonts w:eastAsia="Times New Roman"/>
                <w:noProof/>
              </w:rPr>
              <w:t>4.7.1 Recurring Triggers Across Cases</w:t>
            </w:r>
            <w:r>
              <w:rPr>
                <w:noProof/>
                <w:webHidden/>
              </w:rPr>
              <w:tab/>
            </w:r>
            <w:r>
              <w:rPr>
                <w:noProof/>
                <w:webHidden/>
              </w:rPr>
              <w:fldChar w:fldCharType="begin"/>
            </w:r>
            <w:r>
              <w:rPr>
                <w:noProof/>
                <w:webHidden/>
              </w:rPr>
              <w:instrText xml:space="preserve"> PAGEREF _Toc230992332 \h </w:instrText>
            </w:r>
            <w:r>
              <w:rPr>
                <w:noProof/>
                <w:webHidden/>
              </w:rPr>
            </w:r>
            <w:r>
              <w:rPr>
                <w:noProof/>
                <w:webHidden/>
              </w:rPr>
              <w:fldChar w:fldCharType="separate"/>
            </w:r>
            <w:r>
              <w:rPr>
                <w:noProof/>
                <w:webHidden/>
              </w:rPr>
              <w:t>50</w:t>
            </w:r>
            <w:r>
              <w:rPr>
                <w:noProof/>
                <w:webHidden/>
              </w:rPr>
              <w:fldChar w:fldCharType="end"/>
            </w:r>
          </w:hyperlink>
        </w:p>
        <w:p w14:paraId="67DDD8B5" w14:textId="77777777" w:rsidR="00BD2879" w:rsidRDefault="00BD2879">
          <w:pPr>
            <w:pStyle w:val="TOC3"/>
            <w:tabs>
              <w:tab w:val="right" w:leader="dot" w:pos="9350"/>
            </w:tabs>
            <w:rPr>
              <w:rFonts w:eastAsiaTheme="minorEastAsia"/>
              <w:noProof/>
            </w:rPr>
          </w:pPr>
          <w:hyperlink w:anchor="_Toc230992333" w:history="1">
            <w:r w:rsidRPr="005D3331">
              <w:rPr>
                <w:rStyle w:val="Hyperlink"/>
                <w:rFonts w:eastAsia="Times New Roman"/>
                <w:noProof/>
              </w:rPr>
              <w:t>4.7.2 Common Response Patterns</w:t>
            </w:r>
            <w:r>
              <w:rPr>
                <w:noProof/>
                <w:webHidden/>
              </w:rPr>
              <w:tab/>
            </w:r>
            <w:r>
              <w:rPr>
                <w:noProof/>
                <w:webHidden/>
              </w:rPr>
              <w:fldChar w:fldCharType="begin"/>
            </w:r>
            <w:r>
              <w:rPr>
                <w:noProof/>
                <w:webHidden/>
              </w:rPr>
              <w:instrText xml:space="preserve"> PAGEREF _Toc230992333 \h </w:instrText>
            </w:r>
            <w:r>
              <w:rPr>
                <w:noProof/>
                <w:webHidden/>
              </w:rPr>
            </w:r>
            <w:r>
              <w:rPr>
                <w:noProof/>
                <w:webHidden/>
              </w:rPr>
              <w:fldChar w:fldCharType="separate"/>
            </w:r>
            <w:r>
              <w:rPr>
                <w:noProof/>
                <w:webHidden/>
              </w:rPr>
              <w:t>50</w:t>
            </w:r>
            <w:r>
              <w:rPr>
                <w:noProof/>
                <w:webHidden/>
              </w:rPr>
              <w:fldChar w:fldCharType="end"/>
            </w:r>
          </w:hyperlink>
        </w:p>
        <w:p w14:paraId="44CF7D22" w14:textId="77777777" w:rsidR="00BD2879" w:rsidRDefault="00BD2879">
          <w:pPr>
            <w:pStyle w:val="TOC3"/>
            <w:tabs>
              <w:tab w:val="right" w:leader="dot" w:pos="9350"/>
            </w:tabs>
            <w:rPr>
              <w:rFonts w:eastAsiaTheme="minorEastAsia"/>
              <w:noProof/>
            </w:rPr>
          </w:pPr>
          <w:hyperlink w:anchor="_Toc230992334" w:history="1">
            <w:r w:rsidRPr="005D3331">
              <w:rPr>
                <w:rStyle w:val="Hyperlink"/>
                <w:rFonts w:eastAsia="Times New Roman"/>
                <w:noProof/>
              </w:rPr>
              <w:t>4.7.3 Major Differences Among the Five Cases</w:t>
            </w:r>
            <w:r>
              <w:rPr>
                <w:noProof/>
                <w:webHidden/>
              </w:rPr>
              <w:tab/>
            </w:r>
            <w:r>
              <w:rPr>
                <w:noProof/>
                <w:webHidden/>
              </w:rPr>
              <w:fldChar w:fldCharType="begin"/>
            </w:r>
            <w:r>
              <w:rPr>
                <w:noProof/>
                <w:webHidden/>
              </w:rPr>
              <w:instrText xml:space="preserve"> PAGEREF _Toc230992334 \h </w:instrText>
            </w:r>
            <w:r>
              <w:rPr>
                <w:noProof/>
                <w:webHidden/>
              </w:rPr>
            </w:r>
            <w:r>
              <w:rPr>
                <w:noProof/>
                <w:webHidden/>
              </w:rPr>
              <w:fldChar w:fldCharType="separate"/>
            </w:r>
            <w:r>
              <w:rPr>
                <w:noProof/>
                <w:webHidden/>
              </w:rPr>
              <w:t>51</w:t>
            </w:r>
            <w:r>
              <w:rPr>
                <w:noProof/>
                <w:webHidden/>
              </w:rPr>
              <w:fldChar w:fldCharType="end"/>
            </w:r>
          </w:hyperlink>
        </w:p>
        <w:p w14:paraId="670051F9" w14:textId="77777777" w:rsidR="00BD2879" w:rsidRDefault="00BD2879">
          <w:pPr>
            <w:pStyle w:val="TOC3"/>
            <w:tabs>
              <w:tab w:val="right" w:leader="dot" w:pos="9350"/>
            </w:tabs>
            <w:rPr>
              <w:rFonts w:eastAsiaTheme="minorEastAsia"/>
              <w:noProof/>
            </w:rPr>
          </w:pPr>
          <w:hyperlink w:anchor="_Toc230992335" w:history="1">
            <w:r w:rsidRPr="005D3331">
              <w:rPr>
                <w:rStyle w:val="Hyperlink"/>
                <w:rFonts w:eastAsia="Times New Roman"/>
                <w:noProof/>
              </w:rPr>
              <w:t>4.7.4 Emerging Relationship Between Execution and Results</w:t>
            </w:r>
            <w:r>
              <w:rPr>
                <w:noProof/>
                <w:webHidden/>
              </w:rPr>
              <w:tab/>
            </w:r>
            <w:r>
              <w:rPr>
                <w:noProof/>
                <w:webHidden/>
              </w:rPr>
              <w:fldChar w:fldCharType="begin"/>
            </w:r>
            <w:r>
              <w:rPr>
                <w:noProof/>
                <w:webHidden/>
              </w:rPr>
              <w:instrText xml:space="preserve"> PAGEREF _Toc230992335 \h </w:instrText>
            </w:r>
            <w:r>
              <w:rPr>
                <w:noProof/>
                <w:webHidden/>
              </w:rPr>
            </w:r>
            <w:r>
              <w:rPr>
                <w:noProof/>
                <w:webHidden/>
              </w:rPr>
              <w:fldChar w:fldCharType="separate"/>
            </w:r>
            <w:r>
              <w:rPr>
                <w:noProof/>
                <w:webHidden/>
              </w:rPr>
              <w:t>51</w:t>
            </w:r>
            <w:r>
              <w:rPr>
                <w:noProof/>
                <w:webHidden/>
              </w:rPr>
              <w:fldChar w:fldCharType="end"/>
            </w:r>
          </w:hyperlink>
        </w:p>
        <w:p w14:paraId="1255A862" w14:textId="77777777" w:rsidR="00BD2879" w:rsidRDefault="00BD2879">
          <w:pPr>
            <w:pStyle w:val="TOC2"/>
            <w:tabs>
              <w:tab w:val="right" w:leader="dot" w:pos="9350"/>
            </w:tabs>
            <w:rPr>
              <w:rFonts w:eastAsiaTheme="minorEastAsia"/>
              <w:noProof/>
            </w:rPr>
          </w:pPr>
          <w:hyperlink w:anchor="_Toc230992336" w:history="1">
            <w:r w:rsidRPr="005D3331">
              <w:rPr>
                <w:rStyle w:val="Hyperlink"/>
                <w:noProof/>
              </w:rPr>
              <w:t>4.8. Chapter Summary</w:t>
            </w:r>
            <w:r>
              <w:rPr>
                <w:noProof/>
                <w:webHidden/>
              </w:rPr>
              <w:tab/>
            </w:r>
            <w:r>
              <w:rPr>
                <w:noProof/>
                <w:webHidden/>
              </w:rPr>
              <w:fldChar w:fldCharType="begin"/>
            </w:r>
            <w:r>
              <w:rPr>
                <w:noProof/>
                <w:webHidden/>
              </w:rPr>
              <w:instrText xml:space="preserve"> PAGEREF _Toc230992336 \h </w:instrText>
            </w:r>
            <w:r>
              <w:rPr>
                <w:noProof/>
                <w:webHidden/>
              </w:rPr>
            </w:r>
            <w:r>
              <w:rPr>
                <w:noProof/>
                <w:webHidden/>
              </w:rPr>
              <w:fldChar w:fldCharType="separate"/>
            </w:r>
            <w:r>
              <w:rPr>
                <w:noProof/>
                <w:webHidden/>
              </w:rPr>
              <w:t>51</w:t>
            </w:r>
            <w:r>
              <w:rPr>
                <w:noProof/>
                <w:webHidden/>
              </w:rPr>
              <w:fldChar w:fldCharType="end"/>
            </w:r>
          </w:hyperlink>
        </w:p>
        <w:p w14:paraId="7B2972CB" w14:textId="77777777" w:rsidR="00BD2879" w:rsidRDefault="00BD2879">
          <w:pPr>
            <w:pStyle w:val="TOC1"/>
            <w:tabs>
              <w:tab w:val="right" w:leader="dot" w:pos="9350"/>
            </w:tabs>
            <w:rPr>
              <w:rFonts w:eastAsiaTheme="minorEastAsia"/>
              <w:noProof/>
            </w:rPr>
          </w:pPr>
          <w:hyperlink w:anchor="_Toc230992337" w:history="1">
            <w:r w:rsidRPr="005D3331">
              <w:rPr>
                <w:rStyle w:val="Hyperlink"/>
                <w:noProof/>
              </w:rPr>
              <w:t>Chapter 5: Discussion and Analysis</w:t>
            </w:r>
            <w:r>
              <w:rPr>
                <w:noProof/>
                <w:webHidden/>
              </w:rPr>
              <w:tab/>
            </w:r>
            <w:r>
              <w:rPr>
                <w:noProof/>
                <w:webHidden/>
              </w:rPr>
              <w:fldChar w:fldCharType="begin"/>
            </w:r>
            <w:r>
              <w:rPr>
                <w:noProof/>
                <w:webHidden/>
              </w:rPr>
              <w:instrText xml:space="preserve"> PAGEREF _Toc230992337 \h </w:instrText>
            </w:r>
            <w:r>
              <w:rPr>
                <w:noProof/>
                <w:webHidden/>
              </w:rPr>
            </w:r>
            <w:r>
              <w:rPr>
                <w:noProof/>
                <w:webHidden/>
              </w:rPr>
              <w:fldChar w:fldCharType="separate"/>
            </w:r>
            <w:r>
              <w:rPr>
                <w:noProof/>
                <w:webHidden/>
              </w:rPr>
              <w:t>52</w:t>
            </w:r>
            <w:r>
              <w:rPr>
                <w:noProof/>
                <w:webHidden/>
              </w:rPr>
              <w:fldChar w:fldCharType="end"/>
            </w:r>
          </w:hyperlink>
        </w:p>
        <w:p w14:paraId="0025C29F" w14:textId="77777777" w:rsidR="00BD2879" w:rsidRDefault="00BD2879">
          <w:pPr>
            <w:pStyle w:val="TOC2"/>
            <w:tabs>
              <w:tab w:val="right" w:leader="dot" w:pos="9350"/>
            </w:tabs>
            <w:rPr>
              <w:rFonts w:eastAsiaTheme="minorEastAsia"/>
              <w:noProof/>
            </w:rPr>
          </w:pPr>
          <w:hyperlink w:anchor="_Toc230992338" w:history="1">
            <w:r w:rsidRPr="005D3331">
              <w:rPr>
                <w:rStyle w:val="Hyperlink"/>
                <w:noProof/>
              </w:rPr>
              <w:t>5.1 Purpose and Positioning</w:t>
            </w:r>
            <w:r>
              <w:rPr>
                <w:noProof/>
                <w:webHidden/>
              </w:rPr>
              <w:tab/>
            </w:r>
            <w:r>
              <w:rPr>
                <w:noProof/>
                <w:webHidden/>
              </w:rPr>
              <w:fldChar w:fldCharType="begin"/>
            </w:r>
            <w:r>
              <w:rPr>
                <w:noProof/>
                <w:webHidden/>
              </w:rPr>
              <w:instrText xml:space="preserve"> PAGEREF _Toc230992338 \h </w:instrText>
            </w:r>
            <w:r>
              <w:rPr>
                <w:noProof/>
                <w:webHidden/>
              </w:rPr>
            </w:r>
            <w:r>
              <w:rPr>
                <w:noProof/>
                <w:webHidden/>
              </w:rPr>
              <w:fldChar w:fldCharType="separate"/>
            </w:r>
            <w:r>
              <w:rPr>
                <w:noProof/>
                <w:webHidden/>
              </w:rPr>
              <w:t>52</w:t>
            </w:r>
            <w:r>
              <w:rPr>
                <w:noProof/>
                <w:webHidden/>
              </w:rPr>
              <w:fldChar w:fldCharType="end"/>
            </w:r>
          </w:hyperlink>
        </w:p>
        <w:p w14:paraId="43A7FE64" w14:textId="77777777" w:rsidR="00BD2879" w:rsidRDefault="00BD2879">
          <w:pPr>
            <w:pStyle w:val="TOC2"/>
            <w:tabs>
              <w:tab w:val="right" w:leader="dot" w:pos="9350"/>
            </w:tabs>
            <w:rPr>
              <w:rFonts w:eastAsiaTheme="minorEastAsia"/>
              <w:noProof/>
            </w:rPr>
          </w:pPr>
          <w:hyperlink w:anchor="_Toc230992339" w:history="1">
            <w:r w:rsidRPr="005D3331">
              <w:rPr>
                <w:rStyle w:val="Hyperlink"/>
                <w:noProof/>
              </w:rPr>
              <w:t>5.2 Analytical Framework and Logic</w:t>
            </w:r>
            <w:r>
              <w:rPr>
                <w:noProof/>
                <w:webHidden/>
              </w:rPr>
              <w:tab/>
            </w:r>
            <w:r>
              <w:rPr>
                <w:noProof/>
                <w:webHidden/>
              </w:rPr>
              <w:fldChar w:fldCharType="begin"/>
            </w:r>
            <w:r>
              <w:rPr>
                <w:noProof/>
                <w:webHidden/>
              </w:rPr>
              <w:instrText xml:space="preserve"> PAGEREF _Toc230992339 \h </w:instrText>
            </w:r>
            <w:r>
              <w:rPr>
                <w:noProof/>
                <w:webHidden/>
              </w:rPr>
            </w:r>
            <w:r>
              <w:rPr>
                <w:noProof/>
                <w:webHidden/>
              </w:rPr>
              <w:fldChar w:fldCharType="separate"/>
            </w:r>
            <w:r>
              <w:rPr>
                <w:noProof/>
                <w:webHidden/>
              </w:rPr>
              <w:t>52</w:t>
            </w:r>
            <w:r>
              <w:rPr>
                <w:noProof/>
                <w:webHidden/>
              </w:rPr>
              <w:fldChar w:fldCharType="end"/>
            </w:r>
          </w:hyperlink>
        </w:p>
        <w:p w14:paraId="1ED717C0" w14:textId="77777777" w:rsidR="00BD2879" w:rsidRDefault="00BD2879">
          <w:pPr>
            <w:pStyle w:val="TOC3"/>
            <w:tabs>
              <w:tab w:val="right" w:leader="dot" w:pos="9350"/>
            </w:tabs>
            <w:rPr>
              <w:rFonts w:eastAsiaTheme="minorEastAsia"/>
              <w:noProof/>
            </w:rPr>
          </w:pPr>
          <w:hyperlink w:anchor="_Toc230992340" w:history="1">
            <w:r w:rsidRPr="005D3331">
              <w:rPr>
                <w:rStyle w:val="Hyperlink"/>
                <w:rFonts w:eastAsia="Times New Roman"/>
                <w:noProof/>
              </w:rPr>
              <w:t>5.3.1 Credibility and Trust in Celebrity Endorsement</w:t>
            </w:r>
            <w:r>
              <w:rPr>
                <w:noProof/>
                <w:webHidden/>
              </w:rPr>
              <w:tab/>
            </w:r>
            <w:r>
              <w:rPr>
                <w:noProof/>
                <w:webHidden/>
              </w:rPr>
              <w:fldChar w:fldCharType="begin"/>
            </w:r>
            <w:r>
              <w:rPr>
                <w:noProof/>
                <w:webHidden/>
              </w:rPr>
              <w:instrText xml:space="preserve"> PAGEREF _Toc230992340 \h </w:instrText>
            </w:r>
            <w:r>
              <w:rPr>
                <w:noProof/>
                <w:webHidden/>
              </w:rPr>
            </w:r>
            <w:r>
              <w:rPr>
                <w:noProof/>
                <w:webHidden/>
              </w:rPr>
              <w:fldChar w:fldCharType="separate"/>
            </w:r>
            <w:r>
              <w:rPr>
                <w:noProof/>
                <w:webHidden/>
              </w:rPr>
              <w:t>53</w:t>
            </w:r>
            <w:r>
              <w:rPr>
                <w:noProof/>
                <w:webHidden/>
              </w:rPr>
              <w:fldChar w:fldCharType="end"/>
            </w:r>
          </w:hyperlink>
        </w:p>
        <w:p w14:paraId="3CB6E54F" w14:textId="77777777" w:rsidR="00BD2879" w:rsidRDefault="00BD2879">
          <w:pPr>
            <w:pStyle w:val="TOC3"/>
            <w:tabs>
              <w:tab w:val="right" w:leader="dot" w:pos="9350"/>
            </w:tabs>
            <w:rPr>
              <w:rFonts w:eastAsiaTheme="minorEastAsia"/>
              <w:noProof/>
            </w:rPr>
          </w:pPr>
          <w:hyperlink w:anchor="_Toc230992341" w:history="1">
            <w:r w:rsidRPr="005D3331">
              <w:rPr>
                <w:rStyle w:val="Hyperlink"/>
                <w:rFonts w:eastAsia="Times New Roman"/>
                <w:noProof/>
              </w:rPr>
              <w:t>5.3.2 Theme 2: Celebrity-Brand Alignment</w:t>
            </w:r>
            <w:r>
              <w:rPr>
                <w:noProof/>
                <w:webHidden/>
              </w:rPr>
              <w:tab/>
            </w:r>
            <w:r>
              <w:rPr>
                <w:noProof/>
                <w:webHidden/>
              </w:rPr>
              <w:fldChar w:fldCharType="begin"/>
            </w:r>
            <w:r>
              <w:rPr>
                <w:noProof/>
                <w:webHidden/>
              </w:rPr>
              <w:instrText xml:space="preserve"> PAGEREF _Toc230992341 \h </w:instrText>
            </w:r>
            <w:r>
              <w:rPr>
                <w:noProof/>
                <w:webHidden/>
              </w:rPr>
            </w:r>
            <w:r>
              <w:rPr>
                <w:noProof/>
                <w:webHidden/>
              </w:rPr>
              <w:fldChar w:fldCharType="separate"/>
            </w:r>
            <w:r>
              <w:rPr>
                <w:noProof/>
                <w:webHidden/>
              </w:rPr>
              <w:t>54</w:t>
            </w:r>
            <w:r>
              <w:rPr>
                <w:noProof/>
                <w:webHidden/>
              </w:rPr>
              <w:fldChar w:fldCharType="end"/>
            </w:r>
          </w:hyperlink>
        </w:p>
        <w:p w14:paraId="4F87E941" w14:textId="77777777" w:rsidR="00BD2879" w:rsidRDefault="00BD2879">
          <w:pPr>
            <w:pStyle w:val="TOC3"/>
            <w:tabs>
              <w:tab w:val="right" w:leader="dot" w:pos="9350"/>
            </w:tabs>
            <w:rPr>
              <w:rFonts w:eastAsiaTheme="minorEastAsia"/>
              <w:noProof/>
            </w:rPr>
          </w:pPr>
          <w:hyperlink w:anchor="_Toc230992342" w:history="1">
            <w:r w:rsidRPr="005D3331">
              <w:rPr>
                <w:rStyle w:val="Hyperlink"/>
                <w:rFonts w:eastAsia="Times New Roman"/>
                <w:noProof/>
              </w:rPr>
              <w:t>5.3.3 Theme 3: Authenticity and Consumer Scepticism</w:t>
            </w:r>
            <w:r>
              <w:rPr>
                <w:noProof/>
                <w:webHidden/>
              </w:rPr>
              <w:tab/>
            </w:r>
            <w:r>
              <w:rPr>
                <w:noProof/>
                <w:webHidden/>
              </w:rPr>
              <w:fldChar w:fldCharType="begin"/>
            </w:r>
            <w:r>
              <w:rPr>
                <w:noProof/>
                <w:webHidden/>
              </w:rPr>
              <w:instrText xml:space="preserve"> PAGEREF _Toc230992342 \h </w:instrText>
            </w:r>
            <w:r>
              <w:rPr>
                <w:noProof/>
                <w:webHidden/>
              </w:rPr>
            </w:r>
            <w:r>
              <w:rPr>
                <w:noProof/>
                <w:webHidden/>
              </w:rPr>
              <w:fldChar w:fldCharType="separate"/>
            </w:r>
            <w:r>
              <w:rPr>
                <w:noProof/>
                <w:webHidden/>
              </w:rPr>
              <w:t>54</w:t>
            </w:r>
            <w:r>
              <w:rPr>
                <w:noProof/>
                <w:webHidden/>
              </w:rPr>
              <w:fldChar w:fldCharType="end"/>
            </w:r>
          </w:hyperlink>
        </w:p>
        <w:p w14:paraId="2C0C4F7C" w14:textId="77777777" w:rsidR="00BD2879" w:rsidRDefault="00BD2879">
          <w:pPr>
            <w:pStyle w:val="TOC3"/>
            <w:tabs>
              <w:tab w:val="right" w:leader="dot" w:pos="9350"/>
            </w:tabs>
            <w:rPr>
              <w:rFonts w:eastAsiaTheme="minorEastAsia"/>
              <w:noProof/>
            </w:rPr>
          </w:pPr>
          <w:hyperlink w:anchor="_Toc230992343" w:history="1">
            <w:r w:rsidRPr="005D3331">
              <w:rPr>
                <w:rStyle w:val="Hyperlink"/>
                <w:rFonts w:eastAsia="Times New Roman"/>
                <w:noProof/>
              </w:rPr>
              <w:t>5.3.4 Theme 4: Symbolic Meaning and Consumer Identity</w:t>
            </w:r>
            <w:r>
              <w:rPr>
                <w:noProof/>
                <w:webHidden/>
              </w:rPr>
              <w:tab/>
            </w:r>
            <w:r>
              <w:rPr>
                <w:noProof/>
                <w:webHidden/>
              </w:rPr>
              <w:fldChar w:fldCharType="begin"/>
            </w:r>
            <w:r>
              <w:rPr>
                <w:noProof/>
                <w:webHidden/>
              </w:rPr>
              <w:instrText xml:space="preserve"> PAGEREF _Toc230992343 \h </w:instrText>
            </w:r>
            <w:r>
              <w:rPr>
                <w:noProof/>
                <w:webHidden/>
              </w:rPr>
            </w:r>
            <w:r>
              <w:rPr>
                <w:noProof/>
                <w:webHidden/>
              </w:rPr>
              <w:fldChar w:fldCharType="separate"/>
            </w:r>
            <w:r>
              <w:rPr>
                <w:noProof/>
                <w:webHidden/>
              </w:rPr>
              <w:t>55</w:t>
            </w:r>
            <w:r>
              <w:rPr>
                <w:noProof/>
                <w:webHidden/>
              </w:rPr>
              <w:fldChar w:fldCharType="end"/>
            </w:r>
          </w:hyperlink>
        </w:p>
        <w:p w14:paraId="6F521EF6" w14:textId="2EAEDF72" w:rsidR="00BD2879" w:rsidRDefault="00BD2879">
          <w:pPr>
            <w:pStyle w:val="TOC2"/>
            <w:tabs>
              <w:tab w:val="right" w:leader="dot" w:pos="9350"/>
            </w:tabs>
            <w:rPr>
              <w:rFonts w:eastAsiaTheme="minorEastAsia"/>
              <w:noProof/>
            </w:rPr>
          </w:pPr>
          <w:hyperlink w:anchor="_Toc230992344" w:history="1">
            <w:r w:rsidRPr="005D3331">
              <w:rPr>
                <w:rStyle w:val="Hyperlink"/>
                <w:noProof/>
              </w:rPr>
              <w:t>5.4 Integration to Conceptual Models</w:t>
            </w:r>
            <w:r>
              <w:rPr>
                <w:noProof/>
                <w:webHidden/>
              </w:rPr>
              <w:tab/>
            </w:r>
            <w:r>
              <w:rPr>
                <w:noProof/>
                <w:webHidden/>
              </w:rPr>
              <w:fldChar w:fldCharType="begin"/>
            </w:r>
            <w:r>
              <w:rPr>
                <w:noProof/>
                <w:webHidden/>
              </w:rPr>
              <w:instrText xml:space="preserve"> PAGEREF _Toc230992344 \h </w:instrText>
            </w:r>
            <w:r>
              <w:rPr>
                <w:noProof/>
                <w:webHidden/>
              </w:rPr>
            </w:r>
            <w:r>
              <w:rPr>
                <w:noProof/>
                <w:webHidden/>
              </w:rPr>
              <w:fldChar w:fldCharType="separate"/>
            </w:r>
            <w:r>
              <w:rPr>
                <w:noProof/>
                <w:webHidden/>
              </w:rPr>
              <w:t>56</w:t>
            </w:r>
            <w:r>
              <w:rPr>
                <w:noProof/>
                <w:webHidden/>
              </w:rPr>
              <w:fldChar w:fldCharType="end"/>
            </w:r>
          </w:hyperlink>
        </w:p>
        <w:p w14:paraId="3C7AB82E" w14:textId="77777777" w:rsidR="00BD2879" w:rsidRDefault="00BD2879">
          <w:pPr>
            <w:pStyle w:val="TOC2"/>
            <w:tabs>
              <w:tab w:val="right" w:leader="dot" w:pos="9350"/>
            </w:tabs>
            <w:rPr>
              <w:rFonts w:eastAsiaTheme="minorEastAsia"/>
              <w:noProof/>
            </w:rPr>
          </w:pPr>
          <w:hyperlink w:anchor="_Toc230992345" w:history="1">
            <w:r w:rsidRPr="005D3331">
              <w:rPr>
                <w:rStyle w:val="Hyperlink"/>
                <w:noProof/>
              </w:rPr>
              <w:t>5.5 Robustness Considerations</w:t>
            </w:r>
            <w:r>
              <w:rPr>
                <w:noProof/>
                <w:webHidden/>
              </w:rPr>
              <w:tab/>
            </w:r>
            <w:r>
              <w:rPr>
                <w:noProof/>
                <w:webHidden/>
              </w:rPr>
              <w:fldChar w:fldCharType="begin"/>
            </w:r>
            <w:r>
              <w:rPr>
                <w:noProof/>
                <w:webHidden/>
              </w:rPr>
              <w:instrText xml:space="preserve"> PAGEREF _Toc230992345 \h </w:instrText>
            </w:r>
            <w:r>
              <w:rPr>
                <w:noProof/>
                <w:webHidden/>
              </w:rPr>
            </w:r>
            <w:r>
              <w:rPr>
                <w:noProof/>
                <w:webHidden/>
              </w:rPr>
              <w:fldChar w:fldCharType="separate"/>
            </w:r>
            <w:r>
              <w:rPr>
                <w:noProof/>
                <w:webHidden/>
              </w:rPr>
              <w:t>58</w:t>
            </w:r>
            <w:r>
              <w:rPr>
                <w:noProof/>
                <w:webHidden/>
              </w:rPr>
              <w:fldChar w:fldCharType="end"/>
            </w:r>
          </w:hyperlink>
        </w:p>
        <w:p w14:paraId="4AF89D71" w14:textId="77777777" w:rsidR="00BD2879" w:rsidRDefault="00BD2879">
          <w:pPr>
            <w:pStyle w:val="TOC2"/>
            <w:tabs>
              <w:tab w:val="right" w:leader="dot" w:pos="9350"/>
            </w:tabs>
            <w:rPr>
              <w:rFonts w:eastAsiaTheme="minorEastAsia"/>
              <w:noProof/>
            </w:rPr>
          </w:pPr>
          <w:hyperlink w:anchor="_Toc230992346" w:history="1">
            <w:r w:rsidRPr="005D3331">
              <w:rPr>
                <w:rStyle w:val="Hyperlink"/>
                <w:noProof/>
              </w:rPr>
              <w:t>5.6 Practical Synthesis</w:t>
            </w:r>
            <w:r>
              <w:rPr>
                <w:noProof/>
                <w:webHidden/>
              </w:rPr>
              <w:tab/>
            </w:r>
            <w:r>
              <w:rPr>
                <w:noProof/>
                <w:webHidden/>
              </w:rPr>
              <w:fldChar w:fldCharType="begin"/>
            </w:r>
            <w:r>
              <w:rPr>
                <w:noProof/>
                <w:webHidden/>
              </w:rPr>
              <w:instrText xml:space="preserve"> PAGEREF _Toc230992346 \h </w:instrText>
            </w:r>
            <w:r>
              <w:rPr>
                <w:noProof/>
                <w:webHidden/>
              </w:rPr>
            </w:r>
            <w:r>
              <w:rPr>
                <w:noProof/>
                <w:webHidden/>
              </w:rPr>
              <w:fldChar w:fldCharType="separate"/>
            </w:r>
            <w:r>
              <w:rPr>
                <w:noProof/>
                <w:webHidden/>
              </w:rPr>
              <w:t>58</w:t>
            </w:r>
            <w:r>
              <w:rPr>
                <w:noProof/>
                <w:webHidden/>
              </w:rPr>
              <w:fldChar w:fldCharType="end"/>
            </w:r>
          </w:hyperlink>
        </w:p>
        <w:p w14:paraId="3EBCE4FF" w14:textId="77777777" w:rsidR="00BD2879" w:rsidRDefault="00BD2879">
          <w:pPr>
            <w:pStyle w:val="TOC2"/>
            <w:tabs>
              <w:tab w:val="right" w:leader="dot" w:pos="9350"/>
            </w:tabs>
            <w:rPr>
              <w:rFonts w:eastAsiaTheme="minorEastAsia"/>
              <w:noProof/>
            </w:rPr>
          </w:pPr>
          <w:hyperlink w:anchor="_Toc230992347" w:history="1">
            <w:r w:rsidRPr="005D3331">
              <w:rPr>
                <w:rStyle w:val="Hyperlink"/>
                <w:noProof/>
              </w:rPr>
              <w:t>5.7 Chapter Summary</w:t>
            </w:r>
            <w:r>
              <w:rPr>
                <w:noProof/>
                <w:webHidden/>
              </w:rPr>
              <w:tab/>
            </w:r>
            <w:r>
              <w:rPr>
                <w:noProof/>
                <w:webHidden/>
              </w:rPr>
              <w:fldChar w:fldCharType="begin"/>
            </w:r>
            <w:r>
              <w:rPr>
                <w:noProof/>
                <w:webHidden/>
              </w:rPr>
              <w:instrText xml:space="preserve"> PAGEREF _Toc230992347 \h </w:instrText>
            </w:r>
            <w:r>
              <w:rPr>
                <w:noProof/>
                <w:webHidden/>
              </w:rPr>
            </w:r>
            <w:r>
              <w:rPr>
                <w:noProof/>
                <w:webHidden/>
              </w:rPr>
              <w:fldChar w:fldCharType="separate"/>
            </w:r>
            <w:r>
              <w:rPr>
                <w:noProof/>
                <w:webHidden/>
              </w:rPr>
              <w:t>59</w:t>
            </w:r>
            <w:r>
              <w:rPr>
                <w:noProof/>
                <w:webHidden/>
              </w:rPr>
              <w:fldChar w:fldCharType="end"/>
            </w:r>
          </w:hyperlink>
        </w:p>
        <w:p w14:paraId="6FA9E885" w14:textId="77777777" w:rsidR="00BD2879" w:rsidRDefault="00BD2879">
          <w:pPr>
            <w:pStyle w:val="TOC1"/>
            <w:tabs>
              <w:tab w:val="right" w:leader="dot" w:pos="9350"/>
            </w:tabs>
            <w:rPr>
              <w:rFonts w:eastAsiaTheme="minorEastAsia"/>
              <w:noProof/>
            </w:rPr>
          </w:pPr>
          <w:hyperlink w:anchor="_Toc230992348" w:history="1">
            <w:r w:rsidRPr="005D3331">
              <w:rPr>
                <w:rStyle w:val="Hyperlink"/>
                <w:noProof/>
              </w:rPr>
              <w:t>Chapter 6:  Conclusion</w:t>
            </w:r>
            <w:r>
              <w:rPr>
                <w:noProof/>
                <w:webHidden/>
              </w:rPr>
              <w:tab/>
            </w:r>
            <w:r>
              <w:rPr>
                <w:noProof/>
                <w:webHidden/>
              </w:rPr>
              <w:fldChar w:fldCharType="begin"/>
            </w:r>
            <w:r>
              <w:rPr>
                <w:noProof/>
                <w:webHidden/>
              </w:rPr>
              <w:instrText xml:space="preserve"> PAGEREF _Toc230992348 \h </w:instrText>
            </w:r>
            <w:r>
              <w:rPr>
                <w:noProof/>
                <w:webHidden/>
              </w:rPr>
            </w:r>
            <w:r>
              <w:rPr>
                <w:noProof/>
                <w:webHidden/>
              </w:rPr>
              <w:fldChar w:fldCharType="separate"/>
            </w:r>
            <w:r>
              <w:rPr>
                <w:noProof/>
                <w:webHidden/>
              </w:rPr>
              <w:t>60</w:t>
            </w:r>
            <w:r>
              <w:rPr>
                <w:noProof/>
                <w:webHidden/>
              </w:rPr>
              <w:fldChar w:fldCharType="end"/>
            </w:r>
          </w:hyperlink>
        </w:p>
        <w:p w14:paraId="644A2702" w14:textId="77777777" w:rsidR="00BD2879" w:rsidRDefault="00BD2879">
          <w:pPr>
            <w:pStyle w:val="TOC2"/>
            <w:tabs>
              <w:tab w:val="right" w:leader="dot" w:pos="9350"/>
            </w:tabs>
            <w:rPr>
              <w:rFonts w:eastAsiaTheme="minorEastAsia"/>
              <w:noProof/>
            </w:rPr>
          </w:pPr>
          <w:hyperlink w:anchor="_Toc230992349" w:history="1">
            <w:r w:rsidRPr="005D3331">
              <w:rPr>
                <w:rStyle w:val="Hyperlink"/>
                <w:noProof/>
              </w:rPr>
              <w:t>6.1 Introduction</w:t>
            </w:r>
            <w:r>
              <w:rPr>
                <w:noProof/>
                <w:webHidden/>
              </w:rPr>
              <w:tab/>
            </w:r>
            <w:r>
              <w:rPr>
                <w:noProof/>
                <w:webHidden/>
              </w:rPr>
              <w:fldChar w:fldCharType="begin"/>
            </w:r>
            <w:r>
              <w:rPr>
                <w:noProof/>
                <w:webHidden/>
              </w:rPr>
              <w:instrText xml:space="preserve"> PAGEREF _Toc230992349 \h </w:instrText>
            </w:r>
            <w:r>
              <w:rPr>
                <w:noProof/>
                <w:webHidden/>
              </w:rPr>
            </w:r>
            <w:r>
              <w:rPr>
                <w:noProof/>
                <w:webHidden/>
              </w:rPr>
              <w:fldChar w:fldCharType="separate"/>
            </w:r>
            <w:r>
              <w:rPr>
                <w:noProof/>
                <w:webHidden/>
              </w:rPr>
              <w:t>60</w:t>
            </w:r>
            <w:r>
              <w:rPr>
                <w:noProof/>
                <w:webHidden/>
              </w:rPr>
              <w:fldChar w:fldCharType="end"/>
            </w:r>
          </w:hyperlink>
        </w:p>
        <w:p w14:paraId="0BC758C3" w14:textId="77777777" w:rsidR="00BD2879" w:rsidRDefault="00BD2879">
          <w:pPr>
            <w:pStyle w:val="TOC2"/>
            <w:tabs>
              <w:tab w:val="right" w:leader="dot" w:pos="9350"/>
            </w:tabs>
            <w:rPr>
              <w:rFonts w:eastAsiaTheme="minorEastAsia"/>
              <w:noProof/>
            </w:rPr>
          </w:pPr>
          <w:hyperlink w:anchor="_Toc230992350" w:history="1">
            <w:r w:rsidRPr="005D3331">
              <w:rPr>
                <w:rStyle w:val="Hyperlink"/>
                <w:noProof/>
              </w:rPr>
              <w:t>6.2 Brief Summary of Key Findings</w:t>
            </w:r>
            <w:r>
              <w:rPr>
                <w:noProof/>
                <w:webHidden/>
              </w:rPr>
              <w:tab/>
            </w:r>
            <w:r>
              <w:rPr>
                <w:noProof/>
                <w:webHidden/>
              </w:rPr>
              <w:fldChar w:fldCharType="begin"/>
            </w:r>
            <w:r>
              <w:rPr>
                <w:noProof/>
                <w:webHidden/>
              </w:rPr>
              <w:instrText xml:space="preserve"> PAGEREF _Toc230992350 \h </w:instrText>
            </w:r>
            <w:r>
              <w:rPr>
                <w:noProof/>
                <w:webHidden/>
              </w:rPr>
            </w:r>
            <w:r>
              <w:rPr>
                <w:noProof/>
                <w:webHidden/>
              </w:rPr>
              <w:fldChar w:fldCharType="separate"/>
            </w:r>
            <w:r>
              <w:rPr>
                <w:noProof/>
                <w:webHidden/>
              </w:rPr>
              <w:t>60</w:t>
            </w:r>
            <w:r>
              <w:rPr>
                <w:noProof/>
                <w:webHidden/>
              </w:rPr>
              <w:fldChar w:fldCharType="end"/>
            </w:r>
          </w:hyperlink>
        </w:p>
        <w:p w14:paraId="79A4ECEE" w14:textId="77777777" w:rsidR="00BD2879" w:rsidRDefault="00BD2879">
          <w:pPr>
            <w:pStyle w:val="TOC2"/>
            <w:tabs>
              <w:tab w:val="right" w:leader="dot" w:pos="9350"/>
            </w:tabs>
            <w:rPr>
              <w:rFonts w:eastAsiaTheme="minorEastAsia"/>
              <w:noProof/>
            </w:rPr>
          </w:pPr>
          <w:hyperlink w:anchor="_Toc230992351" w:history="1">
            <w:r w:rsidRPr="005D3331">
              <w:rPr>
                <w:rStyle w:val="Hyperlink"/>
                <w:noProof/>
              </w:rPr>
              <w:t>6.3 Theoretical Implications</w:t>
            </w:r>
            <w:r>
              <w:rPr>
                <w:noProof/>
                <w:webHidden/>
              </w:rPr>
              <w:tab/>
            </w:r>
            <w:r>
              <w:rPr>
                <w:noProof/>
                <w:webHidden/>
              </w:rPr>
              <w:fldChar w:fldCharType="begin"/>
            </w:r>
            <w:r>
              <w:rPr>
                <w:noProof/>
                <w:webHidden/>
              </w:rPr>
              <w:instrText xml:space="preserve"> PAGEREF _Toc230992351 \h </w:instrText>
            </w:r>
            <w:r>
              <w:rPr>
                <w:noProof/>
                <w:webHidden/>
              </w:rPr>
            </w:r>
            <w:r>
              <w:rPr>
                <w:noProof/>
                <w:webHidden/>
              </w:rPr>
              <w:fldChar w:fldCharType="separate"/>
            </w:r>
            <w:r>
              <w:rPr>
                <w:noProof/>
                <w:webHidden/>
              </w:rPr>
              <w:t>61</w:t>
            </w:r>
            <w:r>
              <w:rPr>
                <w:noProof/>
                <w:webHidden/>
              </w:rPr>
              <w:fldChar w:fldCharType="end"/>
            </w:r>
          </w:hyperlink>
        </w:p>
        <w:p w14:paraId="47225A3A" w14:textId="77777777" w:rsidR="00BD2879" w:rsidRDefault="00BD2879">
          <w:pPr>
            <w:pStyle w:val="TOC3"/>
            <w:tabs>
              <w:tab w:val="right" w:leader="dot" w:pos="9350"/>
            </w:tabs>
            <w:rPr>
              <w:rFonts w:eastAsiaTheme="minorEastAsia"/>
              <w:noProof/>
            </w:rPr>
          </w:pPr>
          <w:hyperlink w:anchor="_Toc230992352" w:history="1">
            <w:r w:rsidRPr="005D3331">
              <w:rPr>
                <w:rStyle w:val="Hyperlink"/>
                <w:noProof/>
              </w:rPr>
              <w:t>6.3.1 Endorsement Effectiveness as a Multidimensional Process</w:t>
            </w:r>
            <w:r>
              <w:rPr>
                <w:noProof/>
                <w:webHidden/>
              </w:rPr>
              <w:tab/>
            </w:r>
            <w:r>
              <w:rPr>
                <w:noProof/>
                <w:webHidden/>
              </w:rPr>
              <w:fldChar w:fldCharType="begin"/>
            </w:r>
            <w:r>
              <w:rPr>
                <w:noProof/>
                <w:webHidden/>
              </w:rPr>
              <w:instrText xml:space="preserve"> PAGEREF _Toc230992352 \h </w:instrText>
            </w:r>
            <w:r>
              <w:rPr>
                <w:noProof/>
                <w:webHidden/>
              </w:rPr>
            </w:r>
            <w:r>
              <w:rPr>
                <w:noProof/>
                <w:webHidden/>
              </w:rPr>
              <w:fldChar w:fldCharType="separate"/>
            </w:r>
            <w:r>
              <w:rPr>
                <w:noProof/>
                <w:webHidden/>
              </w:rPr>
              <w:t>61</w:t>
            </w:r>
            <w:r>
              <w:rPr>
                <w:noProof/>
                <w:webHidden/>
              </w:rPr>
              <w:fldChar w:fldCharType="end"/>
            </w:r>
          </w:hyperlink>
        </w:p>
        <w:p w14:paraId="0BEC2EFA" w14:textId="77777777" w:rsidR="00BD2879" w:rsidRDefault="00BD2879">
          <w:pPr>
            <w:pStyle w:val="TOC3"/>
            <w:tabs>
              <w:tab w:val="right" w:leader="dot" w:pos="9350"/>
            </w:tabs>
            <w:rPr>
              <w:rFonts w:eastAsiaTheme="minorEastAsia"/>
              <w:noProof/>
            </w:rPr>
          </w:pPr>
          <w:hyperlink w:anchor="_Toc230992353" w:history="1">
            <w:r w:rsidRPr="005D3331">
              <w:rPr>
                <w:rStyle w:val="Hyperlink"/>
                <w:noProof/>
              </w:rPr>
              <w:t>6.3.2 Authenticity as Context-Dependent and Culturally Contingent</w:t>
            </w:r>
            <w:r>
              <w:rPr>
                <w:noProof/>
                <w:webHidden/>
              </w:rPr>
              <w:tab/>
            </w:r>
            <w:r>
              <w:rPr>
                <w:noProof/>
                <w:webHidden/>
              </w:rPr>
              <w:fldChar w:fldCharType="begin"/>
            </w:r>
            <w:r>
              <w:rPr>
                <w:noProof/>
                <w:webHidden/>
              </w:rPr>
              <w:instrText xml:space="preserve"> PAGEREF _Toc230992353 \h </w:instrText>
            </w:r>
            <w:r>
              <w:rPr>
                <w:noProof/>
                <w:webHidden/>
              </w:rPr>
            </w:r>
            <w:r>
              <w:rPr>
                <w:noProof/>
                <w:webHidden/>
              </w:rPr>
              <w:fldChar w:fldCharType="separate"/>
            </w:r>
            <w:r>
              <w:rPr>
                <w:noProof/>
                <w:webHidden/>
              </w:rPr>
              <w:t>62</w:t>
            </w:r>
            <w:r>
              <w:rPr>
                <w:noProof/>
                <w:webHidden/>
              </w:rPr>
              <w:fldChar w:fldCharType="end"/>
            </w:r>
          </w:hyperlink>
        </w:p>
        <w:p w14:paraId="7ED2E05E" w14:textId="77777777" w:rsidR="00BD2879" w:rsidRDefault="00BD2879">
          <w:pPr>
            <w:pStyle w:val="TOC3"/>
            <w:tabs>
              <w:tab w:val="right" w:leader="dot" w:pos="9350"/>
            </w:tabs>
            <w:rPr>
              <w:rFonts w:eastAsiaTheme="minorEastAsia"/>
              <w:noProof/>
            </w:rPr>
          </w:pPr>
          <w:hyperlink w:anchor="_Toc230992354" w:history="1">
            <w:r w:rsidRPr="005D3331">
              <w:rPr>
                <w:rStyle w:val="Hyperlink"/>
                <w:noProof/>
              </w:rPr>
              <w:t>6.3.3 Symbolic Meaning as a Mediating Mechanism</w:t>
            </w:r>
            <w:r>
              <w:rPr>
                <w:noProof/>
                <w:webHidden/>
              </w:rPr>
              <w:tab/>
            </w:r>
            <w:r>
              <w:rPr>
                <w:noProof/>
                <w:webHidden/>
              </w:rPr>
              <w:fldChar w:fldCharType="begin"/>
            </w:r>
            <w:r>
              <w:rPr>
                <w:noProof/>
                <w:webHidden/>
              </w:rPr>
              <w:instrText xml:space="preserve"> PAGEREF _Toc230992354 \h </w:instrText>
            </w:r>
            <w:r>
              <w:rPr>
                <w:noProof/>
                <w:webHidden/>
              </w:rPr>
            </w:r>
            <w:r>
              <w:rPr>
                <w:noProof/>
                <w:webHidden/>
              </w:rPr>
              <w:fldChar w:fldCharType="separate"/>
            </w:r>
            <w:r>
              <w:rPr>
                <w:noProof/>
                <w:webHidden/>
              </w:rPr>
              <w:t>62</w:t>
            </w:r>
            <w:r>
              <w:rPr>
                <w:noProof/>
                <w:webHidden/>
              </w:rPr>
              <w:fldChar w:fldCharType="end"/>
            </w:r>
          </w:hyperlink>
        </w:p>
        <w:p w14:paraId="7AF67526" w14:textId="77777777" w:rsidR="00BD2879" w:rsidRDefault="00BD2879">
          <w:pPr>
            <w:pStyle w:val="TOC3"/>
            <w:tabs>
              <w:tab w:val="right" w:leader="dot" w:pos="9350"/>
            </w:tabs>
            <w:rPr>
              <w:rFonts w:eastAsiaTheme="minorEastAsia"/>
              <w:noProof/>
            </w:rPr>
          </w:pPr>
          <w:hyperlink w:anchor="_Toc230992355" w:history="1">
            <w:r w:rsidRPr="005D3331">
              <w:rPr>
                <w:rStyle w:val="Hyperlink"/>
                <w:noProof/>
              </w:rPr>
              <w:t>6.3.4 Refinement of the Conceptual Model</w:t>
            </w:r>
            <w:r>
              <w:rPr>
                <w:noProof/>
                <w:webHidden/>
              </w:rPr>
              <w:tab/>
            </w:r>
            <w:r>
              <w:rPr>
                <w:noProof/>
                <w:webHidden/>
              </w:rPr>
              <w:fldChar w:fldCharType="begin"/>
            </w:r>
            <w:r>
              <w:rPr>
                <w:noProof/>
                <w:webHidden/>
              </w:rPr>
              <w:instrText xml:space="preserve"> PAGEREF _Toc230992355 \h </w:instrText>
            </w:r>
            <w:r>
              <w:rPr>
                <w:noProof/>
                <w:webHidden/>
              </w:rPr>
            </w:r>
            <w:r>
              <w:rPr>
                <w:noProof/>
                <w:webHidden/>
              </w:rPr>
              <w:fldChar w:fldCharType="separate"/>
            </w:r>
            <w:r>
              <w:rPr>
                <w:noProof/>
                <w:webHidden/>
              </w:rPr>
              <w:t>63</w:t>
            </w:r>
            <w:r>
              <w:rPr>
                <w:noProof/>
                <w:webHidden/>
              </w:rPr>
              <w:fldChar w:fldCharType="end"/>
            </w:r>
          </w:hyperlink>
        </w:p>
        <w:p w14:paraId="5BF92E83" w14:textId="77777777" w:rsidR="00BD2879" w:rsidRDefault="00BD2879">
          <w:pPr>
            <w:pStyle w:val="TOC2"/>
            <w:tabs>
              <w:tab w:val="right" w:leader="dot" w:pos="9350"/>
            </w:tabs>
            <w:rPr>
              <w:rFonts w:eastAsiaTheme="minorEastAsia"/>
              <w:noProof/>
            </w:rPr>
          </w:pPr>
          <w:hyperlink w:anchor="_Toc230992356" w:history="1">
            <w:r w:rsidRPr="005D3331">
              <w:rPr>
                <w:rStyle w:val="Hyperlink"/>
                <w:noProof/>
              </w:rPr>
              <w:t>6.4 Managerial Implications</w:t>
            </w:r>
            <w:r>
              <w:rPr>
                <w:noProof/>
                <w:webHidden/>
              </w:rPr>
              <w:tab/>
            </w:r>
            <w:r>
              <w:rPr>
                <w:noProof/>
                <w:webHidden/>
              </w:rPr>
              <w:fldChar w:fldCharType="begin"/>
            </w:r>
            <w:r>
              <w:rPr>
                <w:noProof/>
                <w:webHidden/>
              </w:rPr>
              <w:instrText xml:space="preserve"> PAGEREF _Toc230992356 \h </w:instrText>
            </w:r>
            <w:r>
              <w:rPr>
                <w:noProof/>
                <w:webHidden/>
              </w:rPr>
            </w:r>
            <w:r>
              <w:rPr>
                <w:noProof/>
                <w:webHidden/>
              </w:rPr>
              <w:fldChar w:fldCharType="separate"/>
            </w:r>
            <w:r>
              <w:rPr>
                <w:noProof/>
                <w:webHidden/>
              </w:rPr>
              <w:t>63</w:t>
            </w:r>
            <w:r>
              <w:rPr>
                <w:noProof/>
                <w:webHidden/>
              </w:rPr>
              <w:fldChar w:fldCharType="end"/>
            </w:r>
          </w:hyperlink>
        </w:p>
        <w:p w14:paraId="017A2D3D" w14:textId="77777777" w:rsidR="00BD2879" w:rsidRDefault="00BD2879">
          <w:pPr>
            <w:pStyle w:val="TOC3"/>
            <w:tabs>
              <w:tab w:val="right" w:leader="dot" w:pos="9350"/>
            </w:tabs>
            <w:rPr>
              <w:rFonts w:eastAsiaTheme="minorEastAsia"/>
              <w:noProof/>
            </w:rPr>
          </w:pPr>
          <w:hyperlink w:anchor="_Toc230992357" w:history="1">
            <w:r w:rsidRPr="005D3331">
              <w:rPr>
                <w:rStyle w:val="Hyperlink"/>
                <w:noProof/>
              </w:rPr>
              <w:t>6.4.1 Select Endorsers Based on Audience Identity</w:t>
            </w:r>
            <w:r>
              <w:rPr>
                <w:noProof/>
                <w:webHidden/>
              </w:rPr>
              <w:tab/>
            </w:r>
            <w:r>
              <w:rPr>
                <w:noProof/>
                <w:webHidden/>
              </w:rPr>
              <w:fldChar w:fldCharType="begin"/>
            </w:r>
            <w:r>
              <w:rPr>
                <w:noProof/>
                <w:webHidden/>
              </w:rPr>
              <w:instrText xml:space="preserve"> PAGEREF _Toc230992357 \h </w:instrText>
            </w:r>
            <w:r>
              <w:rPr>
                <w:noProof/>
                <w:webHidden/>
              </w:rPr>
            </w:r>
            <w:r>
              <w:rPr>
                <w:noProof/>
                <w:webHidden/>
              </w:rPr>
              <w:fldChar w:fldCharType="separate"/>
            </w:r>
            <w:r>
              <w:rPr>
                <w:noProof/>
                <w:webHidden/>
              </w:rPr>
              <w:t>63</w:t>
            </w:r>
            <w:r>
              <w:rPr>
                <w:noProof/>
                <w:webHidden/>
              </w:rPr>
              <w:fldChar w:fldCharType="end"/>
            </w:r>
          </w:hyperlink>
        </w:p>
        <w:p w14:paraId="472621E0" w14:textId="77777777" w:rsidR="00BD2879" w:rsidRDefault="00BD2879">
          <w:pPr>
            <w:pStyle w:val="TOC3"/>
            <w:tabs>
              <w:tab w:val="right" w:leader="dot" w:pos="9350"/>
            </w:tabs>
            <w:rPr>
              <w:rFonts w:eastAsiaTheme="minorEastAsia"/>
              <w:noProof/>
            </w:rPr>
          </w:pPr>
          <w:hyperlink w:anchor="_Toc230992358" w:history="1">
            <w:r w:rsidRPr="005D3331">
              <w:rPr>
                <w:rStyle w:val="Hyperlink"/>
                <w:noProof/>
              </w:rPr>
              <w:t>6.4.2 Prioritise Athlete Credibility for Performance Brands</w:t>
            </w:r>
            <w:r>
              <w:rPr>
                <w:noProof/>
                <w:webHidden/>
              </w:rPr>
              <w:tab/>
            </w:r>
            <w:r>
              <w:rPr>
                <w:noProof/>
                <w:webHidden/>
              </w:rPr>
              <w:fldChar w:fldCharType="begin"/>
            </w:r>
            <w:r>
              <w:rPr>
                <w:noProof/>
                <w:webHidden/>
              </w:rPr>
              <w:instrText xml:space="preserve"> PAGEREF _Toc230992358 \h </w:instrText>
            </w:r>
            <w:r>
              <w:rPr>
                <w:noProof/>
                <w:webHidden/>
              </w:rPr>
            </w:r>
            <w:r>
              <w:rPr>
                <w:noProof/>
                <w:webHidden/>
              </w:rPr>
              <w:fldChar w:fldCharType="separate"/>
            </w:r>
            <w:r>
              <w:rPr>
                <w:noProof/>
                <w:webHidden/>
              </w:rPr>
              <w:t>64</w:t>
            </w:r>
            <w:r>
              <w:rPr>
                <w:noProof/>
                <w:webHidden/>
              </w:rPr>
              <w:fldChar w:fldCharType="end"/>
            </w:r>
          </w:hyperlink>
        </w:p>
        <w:p w14:paraId="1CEE685E" w14:textId="77777777" w:rsidR="00BD2879" w:rsidRDefault="00BD2879">
          <w:pPr>
            <w:pStyle w:val="TOC3"/>
            <w:tabs>
              <w:tab w:val="right" w:leader="dot" w:pos="9350"/>
            </w:tabs>
            <w:rPr>
              <w:rFonts w:eastAsiaTheme="minorEastAsia"/>
              <w:noProof/>
            </w:rPr>
          </w:pPr>
          <w:hyperlink w:anchor="_Toc230992359" w:history="1">
            <w:r w:rsidRPr="005D3331">
              <w:rPr>
                <w:rStyle w:val="Hyperlink"/>
                <w:noProof/>
              </w:rPr>
              <w:t>6.4.3 Emphasise Cultural Authenticity for Lifestyle Positioning</w:t>
            </w:r>
            <w:r>
              <w:rPr>
                <w:noProof/>
                <w:webHidden/>
              </w:rPr>
              <w:tab/>
            </w:r>
            <w:r>
              <w:rPr>
                <w:noProof/>
                <w:webHidden/>
              </w:rPr>
              <w:fldChar w:fldCharType="begin"/>
            </w:r>
            <w:r>
              <w:rPr>
                <w:noProof/>
                <w:webHidden/>
              </w:rPr>
              <w:instrText xml:space="preserve"> PAGEREF _Toc230992359 \h </w:instrText>
            </w:r>
            <w:r>
              <w:rPr>
                <w:noProof/>
                <w:webHidden/>
              </w:rPr>
            </w:r>
            <w:r>
              <w:rPr>
                <w:noProof/>
                <w:webHidden/>
              </w:rPr>
              <w:fldChar w:fldCharType="separate"/>
            </w:r>
            <w:r>
              <w:rPr>
                <w:noProof/>
                <w:webHidden/>
              </w:rPr>
              <w:t>64</w:t>
            </w:r>
            <w:r>
              <w:rPr>
                <w:noProof/>
                <w:webHidden/>
              </w:rPr>
              <w:fldChar w:fldCharType="end"/>
            </w:r>
          </w:hyperlink>
        </w:p>
        <w:p w14:paraId="0126A2DD" w14:textId="77777777" w:rsidR="00BD2879" w:rsidRDefault="00BD2879">
          <w:pPr>
            <w:pStyle w:val="TOC3"/>
            <w:tabs>
              <w:tab w:val="right" w:leader="dot" w:pos="9350"/>
            </w:tabs>
            <w:rPr>
              <w:rFonts w:eastAsiaTheme="minorEastAsia"/>
              <w:noProof/>
            </w:rPr>
          </w:pPr>
          <w:hyperlink w:anchor="_Toc230992360" w:history="1">
            <w:r w:rsidRPr="005D3331">
              <w:rPr>
                <w:rStyle w:val="Hyperlink"/>
                <w:noProof/>
              </w:rPr>
              <w:t>6.4.4 Integrate Multi-Channel Storytelling</w:t>
            </w:r>
            <w:r>
              <w:rPr>
                <w:noProof/>
                <w:webHidden/>
              </w:rPr>
              <w:tab/>
            </w:r>
            <w:r>
              <w:rPr>
                <w:noProof/>
                <w:webHidden/>
              </w:rPr>
              <w:fldChar w:fldCharType="begin"/>
            </w:r>
            <w:r>
              <w:rPr>
                <w:noProof/>
                <w:webHidden/>
              </w:rPr>
              <w:instrText xml:space="preserve"> PAGEREF _Toc230992360 \h </w:instrText>
            </w:r>
            <w:r>
              <w:rPr>
                <w:noProof/>
                <w:webHidden/>
              </w:rPr>
            </w:r>
            <w:r>
              <w:rPr>
                <w:noProof/>
                <w:webHidden/>
              </w:rPr>
              <w:fldChar w:fldCharType="separate"/>
            </w:r>
            <w:r>
              <w:rPr>
                <w:noProof/>
                <w:webHidden/>
              </w:rPr>
              <w:t>64</w:t>
            </w:r>
            <w:r>
              <w:rPr>
                <w:noProof/>
                <w:webHidden/>
              </w:rPr>
              <w:fldChar w:fldCharType="end"/>
            </w:r>
          </w:hyperlink>
        </w:p>
        <w:p w14:paraId="42429B0D" w14:textId="77777777" w:rsidR="00BD2879" w:rsidRDefault="00BD2879">
          <w:pPr>
            <w:pStyle w:val="TOC3"/>
            <w:tabs>
              <w:tab w:val="right" w:leader="dot" w:pos="9350"/>
            </w:tabs>
            <w:rPr>
              <w:rFonts w:eastAsiaTheme="minorEastAsia"/>
              <w:noProof/>
            </w:rPr>
          </w:pPr>
          <w:hyperlink w:anchor="_Toc230992361" w:history="1">
            <w:r w:rsidRPr="005D3331">
              <w:rPr>
                <w:rStyle w:val="Hyperlink"/>
                <w:noProof/>
              </w:rPr>
              <w:t>6.4.5 Monitor Scepticism and Engagement Metrics</w:t>
            </w:r>
            <w:r>
              <w:rPr>
                <w:noProof/>
                <w:webHidden/>
              </w:rPr>
              <w:tab/>
            </w:r>
            <w:r>
              <w:rPr>
                <w:noProof/>
                <w:webHidden/>
              </w:rPr>
              <w:fldChar w:fldCharType="begin"/>
            </w:r>
            <w:r>
              <w:rPr>
                <w:noProof/>
                <w:webHidden/>
              </w:rPr>
              <w:instrText xml:space="preserve"> PAGEREF _Toc230992361 \h </w:instrText>
            </w:r>
            <w:r>
              <w:rPr>
                <w:noProof/>
                <w:webHidden/>
              </w:rPr>
            </w:r>
            <w:r>
              <w:rPr>
                <w:noProof/>
                <w:webHidden/>
              </w:rPr>
              <w:fldChar w:fldCharType="separate"/>
            </w:r>
            <w:r>
              <w:rPr>
                <w:noProof/>
                <w:webHidden/>
              </w:rPr>
              <w:t>65</w:t>
            </w:r>
            <w:r>
              <w:rPr>
                <w:noProof/>
                <w:webHidden/>
              </w:rPr>
              <w:fldChar w:fldCharType="end"/>
            </w:r>
          </w:hyperlink>
        </w:p>
        <w:p w14:paraId="1043265B" w14:textId="77777777" w:rsidR="00BD2879" w:rsidRDefault="00BD2879">
          <w:pPr>
            <w:pStyle w:val="TOC2"/>
            <w:tabs>
              <w:tab w:val="right" w:leader="dot" w:pos="9350"/>
            </w:tabs>
            <w:rPr>
              <w:rFonts w:eastAsiaTheme="minorEastAsia"/>
              <w:noProof/>
            </w:rPr>
          </w:pPr>
          <w:hyperlink w:anchor="_Toc230992362" w:history="1">
            <w:r w:rsidRPr="005D3331">
              <w:rPr>
                <w:rStyle w:val="Hyperlink"/>
                <w:noProof/>
              </w:rPr>
              <w:t>6.5 Limitations and Future Research</w:t>
            </w:r>
            <w:r>
              <w:rPr>
                <w:noProof/>
                <w:webHidden/>
              </w:rPr>
              <w:tab/>
            </w:r>
            <w:r>
              <w:rPr>
                <w:noProof/>
                <w:webHidden/>
              </w:rPr>
              <w:fldChar w:fldCharType="begin"/>
            </w:r>
            <w:r>
              <w:rPr>
                <w:noProof/>
                <w:webHidden/>
              </w:rPr>
              <w:instrText xml:space="preserve"> PAGEREF _Toc230992362 \h </w:instrText>
            </w:r>
            <w:r>
              <w:rPr>
                <w:noProof/>
                <w:webHidden/>
              </w:rPr>
            </w:r>
            <w:r>
              <w:rPr>
                <w:noProof/>
                <w:webHidden/>
              </w:rPr>
              <w:fldChar w:fldCharType="separate"/>
            </w:r>
            <w:r>
              <w:rPr>
                <w:noProof/>
                <w:webHidden/>
              </w:rPr>
              <w:t>65</w:t>
            </w:r>
            <w:r>
              <w:rPr>
                <w:noProof/>
                <w:webHidden/>
              </w:rPr>
              <w:fldChar w:fldCharType="end"/>
            </w:r>
          </w:hyperlink>
        </w:p>
        <w:p w14:paraId="7B232DD2" w14:textId="77777777" w:rsidR="00BD2879" w:rsidRDefault="00BD2879">
          <w:pPr>
            <w:pStyle w:val="TOC3"/>
            <w:tabs>
              <w:tab w:val="right" w:leader="dot" w:pos="9350"/>
            </w:tabs>
            <w:rPr>
              <w:rFonts w:eastAsiaTheme="minorEastAsia"/>
              <w:noProof/>
            </w:rPr>
          </w:pPr>
          <w:hyperlink w:anchor="_Toc230992363" w:history="1">
            <w:r w:rsidRPr="005D3331">
              <w:rPr>
                <w:rStyle w:val="Hyperlink"/>
                <w:noProof/>
              </w:rPr>
              <w:t>6.5.1 Limitations</w:t>
            </w:r>
            <w:r>
              <w:rPr>
                <w:noProof/>
                <w:webHidden/>
              </w:rPr>
              <w:tab/>
            </w:r>
            <w:r>
              <w:rPr>
                <w:noProof/>
                <w:webHidden/>
              </w:rPr>
              <w:fldChar w:fldCharType="begin"/>
            </w:r>
            <w:r>
              <w:rPr>
                <w:noProof/>
                <w:webHidden/>
              </w:rPr>
              <w:instrText xml:space="preserve"> PAGEREF _Toc230992363 \h </w:instrText>
            </w:r>
            <w:r>
              <w:rPr>
                <w:noProof/>
                <w:webHidden/>
              </w:rPr>
            </w:r>
            <w:r>
              <w:rPr>
                <w:noProof/>
                <w:webHidden/>
              </w:rPr>
              <w:fldChar w:fldCharType="separate"/>
            </w:r>
            <w:r>
              <w:rPr>
                <w:noProof/>
                <w:webHidden/>
              </w:rPr>
              <w:t>65</w:t>
            </w:r>
            <w:r>
              <w:rPr>
                <w:noProof/>
                <w:webHidden/>
              </w:rPr>
              <w:fldChar w:fldCharType="end"/>
            </w:r>
          </w:hyperlink>
        </w:p>
        <w:p w14:paraId="0FA1DD69" w14:textId="77777777" w:rsidR="00BD2879" w:rsidRDefault="00BD2879">
          <w:pPr>
            <w:pStyle w:val="TOC3"/>
            <w:tabs>
              <w:tab w:val="right" w:leader="dot" w:pos="9350"/>
            </w:tabs>
            <w:rPr>
              <w:rFonts w:eastAsiaTheme="minorEastAsia"/>
              <w:noProof/>
            </w:rPr>
          </w:pPr>
          <w:hyperlink w:anchor="_Toc230992364" w:history="1">
            <w:r w:rsidRPr="005D3331">
              <w:rPr>
                <w:rStyle w:val="Hyperlink"/>
                <w:noProof/>
              </w:rPr>
              <w:t>6.5.2 Future Research</w:t>
            </w:r>
            <w:r>
              <w:rPr>
                <w:noProof/>
                <w:webHidden/>
              </w:rPr>
              <w:tab/>
            </w:r>
            <w:r>
              <w:rPr>
                <w:noProof/>
                <w:webHidden/>
              </w:rPr>
              <w:fldChar w:fldCharType="begin"/>
            </w:r>
            <w:r>
              <w:rPr>
                <w:noProof/>
                <w:webHidden/>
              </w:rPr>
              <w:instrText xml:space="preserve"> PAGEREF _Toc230992364 \h </w:instrText>
            </w:r>
            <w:r>
              <w:rPr>
                <w:noProof/>
                <w:webHidden/>
              </w:rPr>
            </w:r>
            <w:r>
              <w:rPr>
                <w:noProof/>
                <w:webHidden/>
              </w:rPr>
              <w:fldChar w:fldCharType="separate"/>
            </w:r>
            <w:r>
              <w:rPr>
                <w:noProof/>
                <w:webHidden/>
              </w:rPr>
              <w:t>66</w:t>
            </w:r>
            <w:r>
              <w:rPr>
                <w:noProof/>
                <w:webHidden/>
              </w:rPr>
              <w:fldChar w:fldCharType="end"/>
            </w:r>
          </w:hyperlink>
        </w:p>
        <w:p w14:paraId="4FB7AC08" w14:textId="77777777" w:rsidR="00BD2879" w:rsidRDefault="00BD2879">
          <w:pPr>
            <w:pStyle w:val="TOC2"/>
            <w:tabs>
              <w:tab w:val="right" w:leader="dot" w:pos="9350"/>
            </w:tabs>
            <w:rPr>
              <w:rFonts w:eastAsiaTheme="minorEastAsia"/>
              <w:noProof/>
            </w:rPr>
          </w:pPr>
          <w:hyperlink w:anchor="_Toc230992365" w:history="1">
            <w:r w:rsidRPr="005D3331">
              <w:rPr>
                <w:rStyle w:val="Hyperlink"/>
                <w:noProof/>
              </w:rPr>
              <w:t>6.6 Closing Statement</w:t>
            </w:r>
            <w:r>
              <w:rPr>
                <w:noProof/>
                <w:webHidden/>
              </w:rPr>
              <w:tab/>
            </w:r>
            <w:r>
              <w:rPr>
                <w:noProof/>
                <w:webHidden/>
              </w:rPr>
              <w:fldChar w:fldCharType="begin"/>
            </w:r>
            <w:r>
              <w:rPr>
                <w:noProof/>
                <w:webHidden/>
              </w:rPr>
              <w:instrText xml:space="preserve"> PAGEREF _Toc230992365 \h </w:instrText>
            </w:r>
            <w:r>
              <w:rPr>
                <w:noProof/>
                <w:webHidden/>
              </w:rPr>
            </w:r>
            <w:r>
              <w:rPr>
                <w:noProof/>
                <w:webHidden/>
              </w:rPr>
              <w:fldChar w:fldCharType="separate"/>
            </w:r>
            <w:r>
              <w:rPr>
                <w:noProof/>
                <w:webHidden/>
              </w:rPr>
              <w:t>66</w:t>
            </w:r>
            <w:r>
              <w:rPr>
                <w:noProof/>
                <w:webHidden/>
              </w:rPr>
              <w:fldChar w:fldCharType="end"/>
            </w:r>
          </w:hyperlink>
        </w:p>
        <w:p w14:paraId="544F9329" w14:textId="77777777" w:rsidR="00BD2879" w:rsidRDefault="00BD2879">
          <w:pPr>
            <w:pStyle w:val="TOC1"/>
            <w:tabs>
              <w:tab w:val="right" w:leader="dot" w:pos="9350"/>
            </w:tabs>
            <w:rPr>
              <w:rFonts w:eastAsiaTheme="minorEastAsia"/>
              <w:noProof/>
            </w:rPr>
          </w:pPr>
          <w:hyperlink w:anchor="_Toc230992366" w:history="1">
            <w:r w:rsidRPr="005D3331">
              <w:rPr>
                <w:rStyle w:val="Hyperlink"/>
                <w:noProof/>
              </w:rPr>
              <w:t>References</w:t>
            </w:r>
            <w:r>
              <w:rPr>
                <w:noProof/>
                <w:webHidden/>
              </w:rPr>
              <w:tab/>
            </w:r>
            <w:r>
              <w:rPr>
                <w:noProof/>
                <w:webHidden/>
              </w:rPr>
              <w:fldChar w:fldCharType="begin"/>
            </w:r>
            <w:r>
              <w:rPr>
                <w:noProof/>
                <w:webHidden/>
              </w:rPr>
              <w:instrText xml:space="preserve"> PAGEREF _Toc230992366 \h </w:instrText>
            </w:r>
            <w:r>
              <w:rPr>
                <w:noProof/>
                <w:webHidden/>
              </w:rPr>
            </w:r>
            <w:r>
              <w:rPr>
                <w:noProof/>
                <w:webHidden/>
              </w:rPr>
              <w:fldChar w:fldCharType="separate"/>
            </w:r>
            <w:r>
              <w:rPr>
                <w:noProof/>
                <w:webHidden/>
              </w:rPr>
              <w:t>67</w:t>
            </w:r>
            <w:r>
              <w:rPr>
                <w:noProof/>
                <w:webHidden/>
              </w:rPr>
              <w:fldChar w:fldCharType="end"/>
            </w:r>
          </w:hyperlink>
        </w:p>
        <w:p w14:paraId="0BCD6716" w14:textId="77777777" w:rsidR="00B95608" w:rsidRDefault="00B95608">
          <w:r>
            <w:rPr>
              <w:b/>
              <w:bCs/>
              <w:noProof/>
            </w:rPr>
            <w:fldChar w:fldCharType="end"/>
          </w:r>
        </w:p>
      </w:sdtContent>
    </w:sdt>
    <w:p w14:paraId="61F86CA4" w14:textId="77777777" w:rsidR="00831D0B" w:rsidRDefault="00831D0B">
      <w:pPr>
        <w:rPr>
          <w:b/>
          <w:color w:val="44546A" w:themeColor="text2"/>
          <w:sz w:val="28"/>
        </w:rPr>
      </w:pPr>
      <w:r>
        <w:rPr>
          <w:b/>
          <w:color w:val="44546A" w:themeColor="text2"/>
          <w:sz w:val="28"/>
        </w:rPr>
        <w:br w:type="page"/>
      </w:r>
    </w:p>
    <w:p w14:paraId="126CAB85" w14:textId="77777777" w:rsidR="00B842D6" w:rsidRPr="00B842D6" w:rsidRDefault="00B842D6">
      <w:pPr>
        <w:pStyle w:val="TableofFigures"/>
        <w:tabs>
          <w:tab w:val="right" w:leader="dot" w:pos="9350"/>
        </w:tabs>
        <w:rPr>
          <w:b/>
          <w:color w:val="44546A" w:themeColor="text2"/>
          <w:sz w:val="28"/>
        </w:rPr>
      </w:pPr>
      <w:r w:rsidRPr="00B842D6">
        <w:rPr>
          <w:b/>
          <w:color w:val="44546A" w:themeColor="text2"/>
          <w:sz w:val="28"/>
        </w:rPr>
        <w:t>List of Figures</w:t>
      </w:r>
    </w:p>
    <w:p w14:paraId="6DFCBBEB" w14:textId="77777777" w:rsidR="00BD2879" w:rsidRDefault="00B842D6">
      <w:pPr>
        <w:pStyle w:val="TableofFigures"/>
        <w:tabs>
          <w:tab w:val="right" w:leader="dot" w:pos="9350"/>
        </w:tabs>
        <w:rPr>
          <w:rFonts w:eastAsiaTheme="minorEastAsia"/>
          <w:noProof/>
        </w:rPr>
      </w:pPr>
      <w:r>
        <w:fldChar w:fldCharType="begin"/>
      </w:r>
      <w:r>
        <w:instrText xml:space="preserve"> TOC \h \z \c "Figure" </w:instrText>
      </w:r>
      <w:r>
        <w:fldChar w:fldCharType="separate"/>
      </w:r>
      <w:hyperlink w:anchor="_Toc230992367" w:history="1">
        <w:r w:rsidR="00BD2879" w:rsidRPr="0000273B">
          <w:rPr>
            <w:rStyle w:val="Hyperlink"/>
            <w:noProof/>
          </w:rPr>
          <w:t>Figure 1: Global Athleisure Market Size Forecast (2025–2030)</w:t>
        </w:r>
        <w:r w:rsidR="00BD2879">
          <w:rPr>
            <w:noProof/>
            <w:webHidden/>
          </w:rPr>
          <w:tab/>
        </w:r>
        <w:r w:rsidR="00BD2879">
          <w:rPr>
            <w:noProof/>
            <w:webHidden/>
          </w:rPr>
          <w:fldChar w:fldCharType="begin"/>
        </w:r>
        <w:r w:rsidR="00BD2879">
          <w:rPr>
            <w:noProof/>
            <w:webHidden/>
          </w:rPr>
          <w:instrText xml:space="preserve"> PAGEREF _Toc230992367 \h </w:instrText>
        </w:r>
        <w:r w:rsidR="00BD2879">
          <w:rPr>
            <w:noProof/>
            <w:webHidden/>
          </w:rPr>
        </w:r>
        <w:r w:rsidR="00BD2879">
          <w:rPr>
            <w:noProof/>
            <w:webHidden/>
          </w:rPr>
          <w:fldChar w:fldCharType="separate"/>
        </w:r>
        <w:r w:rsidR="00BD2879">
          <w:rPr>
            <w:noProof/>
            <w:webHidden/>
          </w:rPr>
          <w:t>10</w:t>
        </w:r>
        <w:r w:rsidR="00BD2879">
          <w:rPr>
            <w:noProof/>
            <w:webHidden/>
          </w:rPr>
          <w:fldChar w:fldCharType="end"/>
        </w:r>
      </w:hyperlink>
    </w:p>
    <w:p w14:paraId="13C225D4" w14:textId="77777777" w:rsidR="00BD2879" w:rsidRDefault="00BD2879">
      <w:pPr>
        <w:pStyle w:val="TableofFigures"/>
        <w:tabs>
          <w:tab w:val="right" w:leader="dot" w:pos="9350"/>
        </w:tabs>
        <w:rPr>
          <w:rFonts w:eastAsiaTheme="minorEastAsia"/>
          <w:noProof/>
        </w:rPr>
      </w:pPr>
      <w:hyperlink w:anchor="_Toc230992368" w:history="1">
        <w:r w:rsidRPr="0000273B">
          <w:rPr>
            <w:rStyle w:val="Hyperlink"/>
            <w:noProof/>
          </w:rPr>
          <w:t>Figure 2: Conceptual Framework of Consumer Perception in Celebrity Endorsement</w:t>
        </w:r>
        <w:r>
          <w:rPr>
            <w:noProof/>
            <w:webHidden/>
          </w:rPr>
          <w:tab/>
        </w:r>
        <w:r>
          <w:rPr>
            <w:noProof/>
            <w:webHidden/>
          </w:rPr>
          <w:fldChar w:fldCharType="begin"/>
        </w:r>
        <w:r>
          <w:rPr>
            <w:noProof/>
            <w:webHidden/>
          </w:rPr>
          <w:instrText xml:space="preserve"> PAGEREF _Toc230992368 \h </w:instrText>
        </w:r>
        <w:r>
          <w:rPr>
            <w:noProof/>
            <w:webHidden/>
          </w:rPr>
        </w:r>
        <w:r>
          <w:rPr>
            <w:noProof/>
            <w:webHidden/>
          </w:rPr>
          <w:fldChar w:fldCharType="separate"/>
        </w:r>
        <w:r>
          <w:rPr>
            <w:noProof/>
            <w:webHidden/>
          </w:rPr>
          <w:t>24</w:t>
        </w:r>
        <w:r>
          <w:rPr>
            <w:noProof/>
            <w:webHidden/>
          </w:rPr>
          <w:fldChar w:fldCharType="end"/>
        </w:r>
      </w:hyperlink>
    </w:p>
    <w:p w14:paraId="1A31E872" w14:textId="77777777" w:rsidR="00BD2879" w:rsidRDefault="00BD2879">
      <w:pPr>
        <w:pStyle w:val="TableofFigures"/>
        <w:tabs>
          <w:tab w:val="right" w:leader="dot" w:pos="9350"/>
        </w:tabs>
        <w:rPr>
          <w:rFonts w:eastAsiaTheme="minorEastAsia"/>
          <w:noProof/>
        </w:rPr>
      </w:pPr>
      <w:hyperlink w:anchor="_Toc230992369" w:history="1">
        <w:r w:rsidRPr="0000273B">
          <w:rPr>
            <w:rStyle w:val="Hyperlink"/>
            <w:noProof/>
          </w:rPr>
          <w:t>Figure 3: Saunder's Research Onion</w:t>
        </w:r>
        <w:r>
          <w:rPr>
            <w:noProof/>
            <w:webHidden/>
          </w:rPr>
          <w:tab/>
        </w:r>
        <w:r>
          <w:rPr>
            <w:noProof/>
            <w:webHidden/>
          </w:rPr>
          <w:fldChar w:fldCharType="begin"/>
        </w:r>
        <w:r>
          <w:rPr>
            <w:noProof/>
            <w:webHidden/>
          </w:rPr>
          <w:instrText xml:space="preserve"> PAGEREF _Toc230992369 \h </w:instrText>
        </w:r>
        <w:r>
          <w:rPr>
            <w:noProof/>
            <w:webHidden/>
          </w:rPr>
        </w:r>
        <w:r>
          <w:rPr>
            <w:noProof/>
            <w:webHidden/>
          </w:rPr>
          <w:fldChar w:fldCharType="separate"/>
        </w:r>
        <w:r>
          <w:rPr>
            <w:noProof/>
            <w:webHidden/>
          </w:rPr>
          <w:t>32</w:t>
        </w:r>
        <w:r>
          <w:rPr>
            <w:noProof/>
            <w:webHidden/>
          </w:rPr>
          <w:fldChar w:fldCharType="end"/>
        </w:r>
      </w:hyperlink>
    </w:p>
    <w:p w14:paraId="07AF1A42" w14:textId="77777777" w:rsidR="00BD2879" w:rsidRDefault="00BD2879">
      <w:pPr>
        <w:pStyle w:val="TableofFigures"/>
        <w:tabs>
          <w:tab w:val="right" w:leader="dot" w:pos="9350"/>
        </w:tabs>
        <w:rPr>
          <w:rFonts w:eastAsiaTheme="minorEastAsia"/>
          <w:noProof/>
        </w:rPr>
      </w:pPr>
      <w:hyperlink w:anchor="_Toc230992370" w:history="1">
        <w:r w:rsidRPr="0000273B">
          <w:rPr>
            <w:rStyle w:val="Hyperlink"/>
            <w:noProof/>
          </w:rPr>
          <w:t>Figure 4: Nike’s Revenue worldwide (from 2017-2025)</w:t>
        </w:r>
        <w:r>
          <w:rPr>
            <w:noProof/>
            <w:webHidden/>
          </w:rPr>
          <w:tab/>
        </w:r>
        <w:r>
          <w:rPr>
            <w:noProof/>
            <w:webHidden/>
          </w:rPr>
          <w:fldChar w:fldCharType="begin"/>
        </w:r>
        <w:r>
          <w:rPr>
            <w:noProof/>
            <w:webHidden/>
          </w:rPr>
          <w:instrText xml:space="preserve"> PAGEREF _Toc230992370 \h </w:instrText>
        </w:r>
        <w:r>
          <w:rPr>
            <w:noProof/>
            <w:webHidden/>
          </w:rPr>
        </w:r>
        <w:r>
          <w:rPr>
            <w:noProof/>
            <w:webHidden/>
          </w:rPr>
          <w:fldChar w:fldCharType="separate"/>
        </w:r>
        <w:r>
          <w:rPr>
            <w:noProof/>
            <w:webHidden/>
          </w:rPr>
          <w:t>40</w:t>
        </w:r>
        <w:r>
          <w:rPr>
            <w:noProof/>
            <w:webHidden/>
          </w:rPr>
          <w:fldChar w:fldCharType="end"/>
        </w:r>
      </w:hyperlink>
    </w:p>
    <w:p w14:paraId="638F1C55" w14:textId="77777777" w:rsidR="00BD2879" w:rsidRDefault="00BD2879">
      <w:pPr>
        <w:pStyle w:val="TableofFigures"/>
        <w:tabs>
          <w:tab w:val="right" w:leader="dot" w:pos="9350"/>
        </w:tabs>
        <w:rPr>
          <w:rFonts w:eastAsiaTheme="minorEastAsia"/>
          <w:noProof/>
        </w:rPr>
      </w:pPr>
      <w:hyperlink w:anchor="_Toc230992371" w:history="1">
        <w:r w:rsidRPr="0000273B">
          <w:rPr>
            <w:rStyle w:val="Hyperlink"/>
            <w:noProof/>
          </w:rPr>
          <w:t>Figure 5: Most Valuabe &amp; Strongest Apparel Brands 2025</w:t>
        </w:r>
        <w:r>
          <w:rPr>
            <w:noProof/>
            <w:webHidden/>
          </w:rPr>
          <w:tab/>
        </w:r>
        <w:r>
          <w:rPr>
            <w:noProof/>
            <w:webHidden/>
          </w:rPr>
          <w:fldChar w:fldCharType="begin"/>
        </w:r>
        <w:r>
          <w:rPr>
            <w:noProof/>
            <w:webHidden/>
          </w:rPr>
          <w:instrText xml:space="preserve"> PAGEREF _Toc230992371 \h </w:instrText>
        </w:r>
        <w:r>
          <w:rPr>
            <w:noProof/>
            <w:webHidden/>
          </w:rPr>
        </w:r>
        <w:r>
          <w:rPr>
            <w:noProof/>
            <w:webHidden/>
          </w:rPr>
          <w:fldChar w:fldCharType="separate"/>
        </w:r>
        <w:r>
          <w:rPr>
            <w:noProof/>
            <w:webHidden/>
          </w:rPr>
          <w:t>42</w:t>
        </w:r>
        <w:r>
          <w:rPr>
            <w:noProof/>
            <w:webHidden/>
          </w:rPr>
          <w:fldChar w:fldCharType="end"/>
        </w:r>
      </w:hyperlink>
    </w:p>
    <w:p w14:paraId="043ED83A" w14:textId="77777777" w:rsidR="00BD2879" w:rsidRDefault="00BD2879">
      <w:pPr>
        <w:pStyle w:val="TableofFigures"/>
        <w:tabs>
          <w:tab w:val="right" w:leader="dot" w:pos="9350"/>
        </w:tabs>
        <w:rPr>
          <w:rFonts w:eastAsiaTheme="minorEastAsia"/>
          <w:noProof/>
        </w:rPr>
      </w:pPr>
      <w:hyperlink w:anchor="_Toc230992372" w:history="1">
        <w:r w:rsidRPr="0000273B">
          <w:rPr>
            <w:rStyle w:val="Hyperlink"/>
            <w:noProof/>
          </w:rPr>
          <w:t>Figure 6: Actions Taken by Adidas and Nike’s Current Customers After Noticing Sponsorship</w:t>
        </w:r>
        <w:r>
          <w:rPr>
            <w:noProof/>
            <w:webHidden/>
          </w:rPr>
          <w:tab/>
        </w:r>
        <w:r>
          <w:rPr>
            <w:noProof/>
            <w:webHidden/>
          </w:rPr>
          <w:fldChar w:fldCharType="begin"/>
        </w:r>
        <w:r>
          <w:rPr>
            <w:noProof/>
            <w:webHidden/>
          </w:rPr>
          <w:instrText xml:space="preserve"> PAGEREF _Toc230992372 \h </w:instrText>
        </w:r>
        <w:r>
          <w:rPr>
            <w:noProof/>
            <w:webHidden/>
          </w:rPr>
        </w:r>
        <w:r>
          <w:rPr>
            <w:noProof/>
            <w:webHidden/>
          </w:rPr>
          <w:fldChar w:fldCharType="separate"/>
        </w:r>
        <w:r>
          <w:rPr>
            <w:noProof/>
            <w:webHidden/>
          </w:rPr>
          <w:t>44</w:t>
        </w:r>
        <w:r>
          <w:rPr>
            <w:noProof/>
            <w:webHidden/>
          </w:rPr>
          <w:fldChar w:fldCharType="end"/>
        </w:r>
      </w:hyperlink>
    </w:p>
    <w:p w14:paraId="79F9D965" w14:textId="77777777" w:rsidR="00BD2879" w:rsidRDefault="00BD2879">
      <w:pPr>
        <w:pStyle w:val="TableofFigures"/>
        <w:tabs>
          <w:tab w:val="right" w:leader="dot" w:pos="9350"/>
        </w:tabs>
        <w:rPr>
          <w:rFonts w:eastAsiaTheme="minorEastAsia"/>
          <w:noProof/>
        </w:rPr>
      </w:pPr>
      <w:hyperlink w:anchor="_Toc230992373" w:history="1">
        <w:r w:rsidRPr="0000273B">
          <w:rPr>
            <w:rStyle w:val="Hyperlink"/>
            <w:noProof/>
          </w:rPr>
          <w:t>Figure 7: Revised Conceptual Model of Celebrity Endorsement in Consumer Perception</w:t>
        </w:r>
        <w:r>
          <w:rPr>
            <w:noProof/>
            <w:webHidden/>
          </w:rPr>
          <w:tab/>
        </w:r>
        <w:r>
          <w:rPr>
            <w:noProof/>
            <w:webHidden/>
          </w:rPr>
          <w:fldChar w:fldCharType="begin"/>
        </w:r>
        <w:r>
          <w:rPr>
            <w:noProof/>
            <w:webHidden/>
          </w:rPr>
          <w:instrText xml:space="preserve"> PAGEREF _Toc230992373 \h </w:instrText>
        </w:r>
        <w:r>
          <w:rPr>
            <w:noProof/>
            <w:webHidden/>
          </w:rPr>
        </w:r>
        <w:r>
          <w:rPr>
            <w:noProof/>
            <w:webHidden/>
          </w:rPr>
          <w:fldChar w:fldCharType="separate"/>
        </w:r>
        <w:r>
          <w:rPr>
            <w:noProof/>
            <w:webHidden/>
          </w:rPr>
          <w:t>57</w:t>
        </w:r>
        <w:r>
          <w:rPr>
            <w:noProof/>
            <w:webHidden/>
          </w:rPr>
          <w:fldChar w:fldCharType="end"/>
        </w:r>
      </w:hyperlink>
    </w:p>
    <w:p w14:paraId="0115FDF8" w14:textId="77777777" w:rsidR="00831D0B" w:rsidRDefault="00B842D6" w:rsidP="005A1E5F">
      <w:r>
        <w:fldChar w:fldCharType="end"/>
      </w:r>
    </w:p>
    <w:p w14:paraId="43BCB363" w14:textId="77777777" w:rsidR="00AF6504" w:rsidRDefault="00AF6504" w:rsidP="00AF6504">
      <w:pPr>
        <w:pStyle w:val="TableofFigures"/>
        <w:tabs>
          <w:tab w:val="right" w:leader="dot" w:pos="9350"/>
        </w:tabs>
        <w:rPr>
          <w:b/>
          <w:color w:val="44546A" w:themeColor="text2"/>
          <w:sz w:val="28"/>
        </w:rPr>
      </w:pPr>
      <w:r w:rsidRPr="00B842D6">
        <w:rPr>
          <w:b/>
          <w:color w:val="44546A" w:themeColor="text2"/>
          <w:sz w:val="28"/>
        </w:rPr>
        <w:t xml:space="preserve">List of </w:t>
      </w:r>
      <w:r>
        <w:rPr>
          <w:b/>
          <w:color w:val="44546A" w:themeColor="text2"/>
          <w:sz w:val="28"/>
        </w:rPr>
        <w:t>Tables</w:t>
      </w:r>
    </w:p>
    <w:p w14:paraId="393AC1D2" w14:textId="77777777" w:rsidR="00BD2879" w:rsidRDefault="00AF6504">
      <w:pPr>
        <w:pStyle w:val="TableofFigures"/>
        <w:tabs>
          <w:tab w:val="right" w:leader="dot" w:pos="9350"/>
        </w:tabs>
        <w:rPr>
          <w:rFonts w:eastAsiaTheme="minorEastAsia"/>
          <w:noProof/>
        </w:rPr>
      </w:pPr>
      <w:r>
        <w:fldChar w:fldCharType="begin"/>
      </w:r>
      <w:r>
        <w:instrText xml:space="preserve"> TOC \h \z \c "Table" </w:instrText>
      </w:r>
      <w:r>
        <w:fldChar w:fldCharType="separate"/>
      </w:r>
      <w:hyperlink w:anchor="_Toc230992374" w:history="1">
        <w:r w:rsidR="00BD2879" w:rsidRPr="006A76DA">
          <w:rPr>
            <w:rStyle w:val="Hyperlink"/>
            <w:noProof/>
          </w:rPr>
          <w:t>Table 1: Dissertation Structure</w:t>
        </w:r>
        <w:r w:rsidR="00BD2879">
          <w:rPr>
            <w:noProof/>
            <w:webHidden/>
          </w:rPr>
          <w:tab/>
        </w:r>
        <w:r w:rsidR="00BD2879">
          <w:rPr>
            <w:noProof/>
            <w:webHidden/>
          </w:rPr>
          <w:fldChar w:fldCharType="begin"/>
        </w:r>
        <w:r w:rsidR="00BD2879">
          <w:rPr>
            <w:noProof/>
            <w:webHidden/>
          </w:rPr>
          <w:instrText xml:space="preserve"> PAGEREF _Toc230992374 \h </w:instrText>
        </w:r>
        <w:r w:rsidR="00BD2879">
          <w:rPr>
            <w:noProof/>
            <w:webHidden/>
          </w:rPr>
        </w:r>
        <w:r w:rsidR="00BD2879">
          <w:rPr>
            <w:noProof/>
            <w:webHidden/>
          </w:rPr>
          <w:fldChar w:fldCharType="separate"/>
        </w:r>
        <w:r w:rsidR="00BD2879">
          <w:rPr>
            <w:noProof/>
            <w:webHidden/>
          </w:rPr>
          <w:t>17</w:t>
        </w:r>
        <w:r w:rsidR="00BD2879">
          <w:rPr>
            <w:noProof/>
            <w:webHidden/>
          </w:rPr>
          <w:fldChar w:fldCharType="end"/>
        </w:r>
      </w:hyperlink>
    </w:p>
    <w:p w14:paraId="1E2A66F7" w14:textId="77777777" w:rsidR="00BD2879" w:rsidRDefault="00BD2879">
      <w:pPr>
        <w:pStyle w:val="TableofFigures"/>
        <w:tabs>
          <w:tab w:val="right" w:leader="dot" w:pos="9350"/>
        </w:tabs>
        <w:rPr>
          <w:rFonts w:eastAsiaTheme="minorEastAsia"/>
          <w:noProof/>
        </w:rPr>
      </w:pPr>
      <w:hyperlink w:anchor="_Toc230992375" w:history="1">
        <w:r w:rsidRPr="006A76DA">
          <w:rPr>
            <w:rStyle w:val="Hyperlink"/>
            <w:noProof/>
          </w:rPr>
          <w:t>Table 2: Summary of Key Literature</w:t>
        </w:r>
        <w:r>
          <w:rPr>
            <w:noProof/>
            <w:webHidden/>
          </w:rPr>
          <w:tab/>
        </w:r>
        <w:r>
          <w:rPr>
            <w:noProof/>
            <w:webHidden/>
          </w:rPr>
          <w:fldChar w:fldCharType="begin"/>
        </w:r>
        <w:r>
          <w:rPr>
            <w:noProof/>
            <w:webHidden/>
          </w:rPr>
          <w:instrText xml:space="preserve"> PAGEREF _Toc230992375 \h </w:instrText>
        </w:r>
        <w:r>
          <w:rPr>
            <w:noProof/>
            <w:webHidden/>
          </w:rPr>
        </w:r>
        <w:r>
          <w:rPr>
            <w:noProof/>
            <w:webHidden/>
          </w:rPr>
          <w:fldChar w:fldCharType="separate"/>
        </w:r>
        <w:r>
          <w:rPr>
            <w:noProof/>
            <w:webHidden/>
          </w:rPr>
          <w:t>26</w:t>
        </w:r>
        <w:r>
          <w:rPr>
            <w:noProof/>
            <w:webHidden/>
          </w:rPr>
          <w:fldChar w:fldCharType="end"/>
        </w:r>
      </w:hyperlink>
    </w:p>
    <w:p w14:paraId="5BBCC4C1" w14:textId="77777777" w:rsidR="00BD2879" w:rsidRDefault="00BD2879">
      <w:pPr>
        <w:pStyle w:val="TableofFigures"/>
        <w:tabs>
          <w:tab w:val="right" w:leader="dot" w:pos="9350"/>
        </w:tabs>
        <w:rPr>
          <w:rFonts w:eastAsiaTheme="minorEastAsia"/>
          <w:noProof/>
        </w:rPr>
      </w:pPr>
      <w:hyperlink w:anchor="_Toc230992376" w:history="1">
        <w:r w:rsidRPr="006A76DA">
          <w:rPr>
            <w:rStyle w:val="Hyperlink"/>
            <w:noProof/>
          </w:rPr>
          <w:t>Table 3: Case Profiles</w:t>
        </w:r>
        <w:r>
          <w:rPr>
            <w:noProof/>
            <w:webHidden/>
          </w:rPr>
          <w:tab/>
        </w:r>
        <w:r>
          <w:rPr>
            <w:noProof/>
            <w:webHidden/>
          </w:rPr>
          <w:fldChar w:fldCharType="begin"/>
        </w:r>
        <w:r>
          <w:rPr>
            <w:noProof/>
            <w:webHidden/>
          </w:rPr>
          <w:instrText xml:space="preserve"> PAGEREF _Toc230992376 \h </w:instrText>
        </w:r>
        <w:r>
          <w:rPr>
            <w:noProof/>
            <w:webHidden/>
          </w:rPr>
        </w:r>
        <w:r>
          <w:rPr>
            <w:noProof/>
            <w:webHidden/>
          </w:rPr>
          <w:fldChar w:fldCharType="separate"/>
        </w:r>
        <w:r>
          <w:rPr>
            <w:noProof/>
            <w:webHidden/>
          </w:rPr>
          <w:t>34</w:t>
        </w:r>
        <w:r>
          <w:rPr>
            <w:noProof/>
            <w:webHidden/>
          </w:rPr>
          <w:fldChar w:fldCharType="end"/>
        </w:r>
      </w:hyperlink>
    </w:p>
    <w:p w14:paraId="73D514B3" w14:textId="77777777" w:rsidR="00BD2879" w:rsidRDefault="00BD2879">
      <w:pPr>
        <w:pStyle w:val="TableofFigures"/>
        <w:tabs>
          <w:tab w:val="right" w:leader="dot" w:pos="9350"/>
        </w:tabs>
        <w:rPr>
          <w:rFonts w:eastAsiaTheme="minorEastAsia"/>
          <w:noProof/>
        </w:rPr>
      </w:pPr>
      <w:hyperlink w:anchor="_Toc230992377" w:history="1">
        <w:r w:rsidRPr="006A76DA">
          <w:rPr>
            <w:rStyle w:val="Hyperlink"/>
            <w:noProof/>
          </w:rPr>
          <w:t>Table 4: Nike Endorsement Strategy Summary</w:t>
        </w:r>
        <w:r>
          <w:rPr>
            <w:noProof/>
            <w:webHidden/>
          </w:rPr>
          <w:tab/>
        </w:r>
        <w:r>
          <w:rPr>
            <w:noProof/>
            <w:webHidden/>
          </w:rPr>
          <w:fldChar w:fldCharType="begin"/>
        </w:r>
        <w:r>
          <w:rPr>
            <w:noProof/>
            <w:webHidden/>
          </w:rPr>
          <w:instrText xml:space="preserve"> PAGEREF _Toc230992377 \h </w:instrText>
        </w:r>
        <w:r>
          <w:rPr>
            <w:noProof/>
            <w:webHidden/>
          </w:rPr>
        </w:r>
        <w:r>
          <w:rPr>
            <w:noProof/>
            <w:webHidden/>
          </w:rPr>
          <w:fldChar w:fldCharType="separate"/>
        </w:r>
        <w:r>
          <w:rPr>
            <w:noProof/>
            <w:webHidden/>
          </w:rPr>
          <w:t>41</w:t>
        </w:r>
        <w:r>
          <w:rPr>
            <w:noProof/>
            <w:webHidden/>
          </w:rPr>
          <w:fldChar w:fldCharType="end"/>
        </w:r>
      </w:hyperlink>
    </w:p>
    <w:p w14:paraId="50880924" w14:textId="77777777" w:rsidR="00BD2879" w:rsidRDefault="00BD2879">
      <w:pPr>
        <w:pStyle w:val="TableofFigures"/>
        <w:tabs>
          <w:tab w:val="right" w:leader="dot" w:pos="9350"/>
        </w:tabs>
        <w:rPr>
          <w:rFonts w:eastAsiaTheme="minorEastAsia"/>
          <w:noProof/>
        </w:rPr>
      </w:pPr>
      <w:hyperlink w:anchor="_Toc230992378" w:history="1">
        <w:r w:rsidRPr="006A76DA">
          <w:rPr>
            <w:rStyle w:val="Hyperlink"/>
            <w:noProof/>
          </w:rPr>
          <w:t>Table 5: Puma Endorsement and Collaboration Strategy</w:t>
        </w:r>
        <w:r>
          <w:rPr>
            <w:noProof/>
            <w:webHidden/>
          </w:rPr>
          <w:tab/>
        </w:r>
        <w:r>
          <w:rPr>
            <w:noProof/>
            <w:webHidden/>
          </w:rPr>
          <w:fldChar w:fldCharType="begin"/>
        </w:r>
        <w:r>
          <w:rPr>
            <w:noProof/>
            <w:webHidden/>
          </w:rPr>
          <w:instrText xml:space="preserve"> PAGEREF _Toc230992378 \h </w:instrText>
        </w:r>
        <w:r>
          <w:rPr>
            <w:noProof/>
            <w:webHidden/>
          </w:rPr>
        </w:r>
        <w:r>
          <w:rPr>
            <w:noProof/>
            <w:webHidden/>
          </w:rPr>
          <w:fldChar w:fldCharType="separate"/>
        </w:r>
        <w:r>
          <w:rPr>
            <w:noProof/>
            <w:webHidden/>
          </w:rPr>
          <w:t>46</w:t>
        </w:r>
        <w:r>
          <w:rPr>
            <w:noProof/>
            <w:webHidden/>
          </w:rPr>
          <w:fldChar w:fldCharType="end"/>
        </w:r>
      </w:hyperlink>
    </w:p>
    <w:p w14:paraId="0DD39C7F" w14:textId="77777777" w:rsidR="00BD2879" w:rsidRDefault="00BD2879">
      <w:pPr>
        <w:pStyle w:val="TableofFigures"/>
        <w:tabs>
          <w:tab w:val="right" w:leader="dot" w:pos="9350"/>
        </w:tabs>
        <w:rPr>
          <w:rFonts w:eastAsiaTheme="minorEastAsia"/>
          <w:noProof/>
        </w:rPr>
      </w:pPr>
      <w:hyperlink w:anchor="_Toc230992379" w:history="1">
        <w:r w:rsidRPr="006A76DA">
          <w:rPr>
            <w:rStyle w:val="Hyperlink"/>
            <w:noProof/>
          </w:rPr>
          <w:t>Table 6: Under Armour Social Media &amp; Campaign Engagement Metrics</w:t>
        </w:r>
        <w:r>
          <w:rPr>
            <w:noProof/>
            <w:webHidden/>
          </w:rPr>
          <w:tab/>
        </w:r>
        <w:r>
          <w:rPr>
            <w:noProof/>
            <w:webHidden/>
          </w:rPr>
          <w:fldChar w:fldCharType="begin"/>
        </w:r>
        <w:r>
          <w:rPr>
            <w:noProof/>
            <w:webHidden/>
          </w:rPr>
          <w:instrText xml:space="preserve"> PAGEREF _Toc230992379 \h </w:instrText>
        </w:r>
        <w:r>
          <w:rPr>
            <w:noProof/>
            <w:webHidden/>
          </w:rPr>
        </w:r>
        <w:r>
          <w:rPr>
            <w:noProof/>
            <w:webHidden/>
          </w:rPr>
          <w:fldChar w:fldCharType="separate"/>
        </w:r>
        <w:r>
          <w:rPr>
            <w:noProof/>
            <w:webHidden/>
          </w:rPr>
          <w:t>47</w:t>
        </w:r>
        <w:r>
          <w:rPr>
            <w:noProof/>
            <w:webHidden/>
          </w:rPr>
          <w:fldChar w:fldCharType="end"/>
        </w:r>
      </w:hyperlink>
    </w:p>
    <w:p w14:paraId="0A2775A1" w14:textId="77777777" w:rsidR="00BD2879" w:rsidRDefault="00BD2879">
      <w:pPr>
        <w:pStyle w:val="TableofFigures"/>
        <w:tabs>
          <w:tab w:val="right" w:leader="dot" w:pos="9350"/>
        </w:tabs>
        <w:rPr>
          <w:rFonts w:eastAsiaTheme="minorEastAsia"/>
          <w:noProof/>
        </w:rPr>
      </w:pPr>
      <w:hyperlink w:anchor="_Toc230992380" w:history="1">
        <w:r w:rsidRPr="006A76DA">
          <w:rPr>
            <w:rStyle w:val="Hyperlink"/>
            <w:noProof/>
          </w:rPr>
          <w:t>Table 7: New Balance UK Sales and Market Share (2021–2024)</w:t>
        </w:r>
        <w:r>
          <w:rPr>
            <w:noProof/>
            <w:webHidden/>
          </w:rPr>
          <w:tab/>
        </w:r>
        <w:r>
          <w:rPr>
            <w:noProof/>
            <w:webHidden/>
          </w:rPr>
          <w:fldChar w:fldCharType="begin"/>
        </w:r>
        <w:r>
          <w:rPr>
            <w:noProof/>
            <w:webHidden/>
          </w:rPr>
          <w:instrText xml:space="preserve"> PAGEREF _Toc230992380 \h </w:instrText>
        </w:r>
        <w:r>
          <w:rPr>
            <w:noProof/>
            <w:webHidden/>
          </w:rPr>
        </w:r>
        <w:r>
          <w:rPr>
            <w:noProof/>
            <w:webHidden/>
          </w:rPr>
          <w:fldChar w:fldCharType="separate"/>
        </w:r>
        <w:r>
          <w:rPr>
            <w:noProof/>
            <w:webHidden/>
          </w:rPr>
          <w:t>50</w:t>
        </w:r>
        <w:r>
          <w:rPr>
            <w:noProof/>
            <w:webHidden/>
          </w:rPr>
          <w:fldChar w:fldCharType="end"/>
        </w:r>
      </w:hyperlink>
    </w:p>
    <w:p w14:paraId="26D84B86" w14:textId="77777777" w:rsidR="00AF6504" w:rsidRPr="00AF6504" w:rsidRDefault="00AF6504" w:rsidP="00AF6504">
      <w:r>
        <w:fldChar w:fldCharType="end"/>
      </w:r>
    </w:p>
    <w:p w14:paraId="52D629B2" w14:textId="77777777" w:rsidR="00831D0B" w:rsidRDefault="00831D0B">
      <w:r>
        <w:br w:type="page"/>
      </w:r>
    </w:p>
    <w:p w14:paraId="7D0A7F95" w14:textId="77777777" w:rsidR="00831D0B" w:rsidRDefault="00831D0B" w:rsidP="00831D0B">
      <w:pPr>
        <w:pStyle w:val="IntenseQuote"/>
      </w:pPr>
      <w:bookmarkStart w:id="0" w:name="_Toc230992260"/>
      <w:r>
        <w:t>Declaration</w:t>
      </w:r>
      <w:bookmarkEnd w:id="0"/>
    </w:p>
    <w:p w14:paraId="16CD62E1" w14:textId="77777777" w:rsidR="005067BE" w:rsidRDefault="005067BE"/>
    <w:p w14:paraId="60570D01" w14:textId="77777777" w:rsidR="009B6408" w:rsidRDefault="009B6408" w:rsidP="009B6408"/>
    <w:p w14:paraId="069AD335" w14:textId="77777777" w:rsidR="009B6408" w:rsidRPr="00831D0B" w:rsidRDefault="009B6408" w:rsidP="009B6408"/>
    <w:p w14:paraId="7CA544AF" w14:textId="77777777" w:rsidR="009B6408" w:rsidRPr="009356C2" w:rsidRDefault="009B6408" w:rsidP="009B6408">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12848B3D" wp14:editId="01DE5272">
            <wp:extent cx="2849880" cy="1165860"/>
            <wp:effectExtent l="0" t="0" r="0" b="0"/>
            <wp:docPr id="7" name="Picture 7"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6B48E2C2" w14:textId="77777777" w:rsidR="009B6408" w:rsidRDefault="009B6408" w:rsidP="009B6408">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66302FF9" w14:textId="77777777" w:rsidR="009B6408" w:rsidRPr="004A32A7" w:rsidRDefault="009B6408" w:rsidP="009B6408">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61AD5B44" w14:textId="77777777" w:rsidR="009B6408" w:rsidRPr="004A32A7" w:rsidRDefault="009B6408" w:rsidP="009B6408">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52932A8D" w14:textId="77777777" w:rsidR="009B6408" w:rsidRDefault="009B6408" w:rsidP="009B640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72D43DCF" w14:textId="15F85041" w:rsidR="009B6408" w:rsidRPr="004A32A7" w:rsidRDefault="009B6408" w:rsidP="009B6408">
      <w:pPr>
        <w:pBdr>
          <w:top w:val="single" w:sz="4" w:space="1" w:color="auto"/>
          <w:left w:val="single" w:sz="4" w:space="4" w:color="auto"/>
          <w:bottom w:val="single" w:sz="4" w:space="1" w:color="auto"/>
          <w:right w:val="single" w:sz="4" w:space="4" w:color="auto"/>
        </w:pBdr>
        <w:spacing w:after="120" w:line="480" w:lineRule="auto"/>
        <w:jc w:val="both"/>
        <w:rPr>
          <w:rFonts w:ascii="Arial" w:hAnsi="Arial" w:cs="Arial"/>
        </w:rPr>
      </w:pPr>
      <w:r w:rsidRPr="004A32A7">
        <w:rPr>
          <w:rFonts w:ascii="Arial" w:hAnsi="Arial" w:cs="Arial"/>
        </w:rPr>
        <w:t xml:space="preserve">I, </w:t>
      </w:r>
      <w:r w:rsidRPr="00CF0D97">
        <w:rPr>
          <w:rFonts w:ascii="Arial" w:hAnsi="Arial" w:cs="Arial"/>
          <w:b/>
          <w:bCs/>
          <w:i/>
          <w:iCs/>
        </w:rPr>
        <w:t>Tajwar Ahmed,</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3541F31" w14:textId="77777777" w:rsidR="009B6408" w:rsidRPr="004A32A7" w:rsidRDefault="009B6408" w:rsidP="009B640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5D3D7157" w14:textId="4EE0F1FF" w:rsidR="009B6408" w:rsidRPr="00CF0D97" w:rsidRDefault="009B6408" w:rsidP="009B6408">
      <w:pPr>
        <w:pBdr>
          <w:top w:val="single" w:sz="4" w:space="1" w:color="auto"/>
          <w:left w:val="single" w:sz="4" w:space="4" w:color="auto"/>
          <w:bottom w:val="single" w:sz="4" w:space="1" w:color="auto"/>
          <w:right w:val="single" w:sz="4" w:space="4" w:color="auto"/>
        </w:pBdr>
        <w:spacing w:after="120" w:line="480" w:lineRule="auto"/>
        <w:rPr>
          <w:rFonts w:ascii="Arial" w:hAnsi="Arial" w:cs="Arial"/>
          <w:u w:val="single"/>
        </w:rPr>
      </w:pPr>
      <w:r w:rsidRPr="004A32A7">
        <w:rPr>
          <w:rFonts w:ascii="Arial" w:hAnsi="Arial" w:cs="Arial"/>
        </w:rPr>
        <w:t xml:space="preserve">Signature: </w:t>
      </w:r>
      <w:r w:rsidR="00DE587A" w:rsidRPr="00CF0D97">
        <w:rPr>
          <w:rFonts w:ascii="Arial" w:hAnsi="Arial" w:cs="Arial"/>
          <w:u w:val="single"/>
        </w:rPr>
        <w:t xml:space="preserve">Tajwar Ahmed </w:t>
      </w:r>
    </w:p>
    <w:p w14:paraId="19320EF1" w14:textId="77777777" w:rsidR="009B6408" w:rsidRPr="004A32A7" w:rsidRDefault="009B6408" w:rsidP="009B640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30740274" w14:textId="6129FCA6" w:rsidR="009B6408" w:rsidRPr="002B3D85" w:rsidRDefault="00DE587A" w:rsidP="009B6408">
      <w:pPr>
        <w:pBdr>
          <w:top w:val="single" w:sz="4" w:space="1" w:color="auto"/>
          <w:left w:val="single" w:sz="4" w:space="4" w:color="auto"/>
          <w:bottom w:val="single" w:sz="4" w:space="1" w:color="auto"/>
          <w:right w:val="single" w:sz="4" w:space="4" w:color="auto"/>
        </w:pBdr>
        <w:spacing w:after="120" w:line="480" w:lineRule="auto"/>
        <w:rPr>
          <w:rFonts w:ascii="Arial" w:hAnsi="Arial" w:cs="Arial"/>
          <w:u w:val="single"/>
        </w:rPr>
      </w:pPr>
      <w:r>
        <w:rPr>
          <w:rFonts w:ascii="Arial" w:hAnsi="Arial" w:cs="Arial"/>
        </w:rPr>
        <w:t xml:space="preserve"> </w:t>
      </w:r>
      <w:r w:rsidR="009B6408">
        <w:rPr>
          <w:rFonts w:ascii="Arial" w:hAnsi="Arial" w:cs="Arial"/>
        </w:rPr>
        <w:t>Date</w:t>
      </w:r>
      <w:r w:rsidR="009B6408" w:rsidRPr="004A32A7">
        <w:rPr>
          <w:rFonts w:ascii="Arial" w:hAnsi="Arial" w:cs="Arial"/>
        </w:rPr>
        <w:t>:</w:t>
      </w:r>
      <w:r w:rsidR="009B6408">
        <w:rPr>
          <w:rFonts w:ascii="Arial" w:hAnsi="Arial" w:cs="Arial"/>
        </w:rPr>
        <w:t xml:space="preserve"> </w:t>
      </w:r>
      <w:r w:rsidRPr="002B3D85">
        <w:rPr>
          <w:rFonts w:ascii="Arial" w:hAnsi="Arial" w:cs="Arial"/>
          <w:u w:val="single"/>
        </w:rPr>
        <w:t>03-06-2026</w:t>
      </w:r>
    </w:p>
    <w:p w14:paraId="6D8ED9E1" w14:textId="77777777" w:rsidR="009B6408" w:rsidRPr="009356C2" w:rsidRDefault="009B6408" w:rsidP="009B6408">
      <w:pPr>
        <w:pBdr>
          <w:top w:val="single" w:sz="4" w:space="1" w:color="auto"/>
          <w:left w:val="single" w:sz="4" w:space="4" w:color="auto"/>
          <w:bottom w:val="single" w:sz="4" w:space="1" w:color="auto"/>
          <w:right w:val="single" w:sz="4" w:space="4" w:color="auto"/>
        </w:pBdr>
        <w:spacing w:after="120"/>
        <w:rPr>
          <w:rFonts w:ascii="Arial" w:hAnsi="Arial" w:cs="Arial"/>
        </w:rPr>
      </w:pPr>
    </w:p>
    <w:p w14:paraId="1C49805B" w14:textId="77777777" w:rsidR="009B6408" w:rsidRDefault="009B6408" w:rsidP="009B6408"/>
    <w:p w14:paraId="4ACDE106" w14:textId="77777777" w:rsidR="00831D0B" w:rsidRDefault="00831D0B">
      <w:r>
        <w:br w:type="page"/>
      </w:r>
    </w:p>
    <w:p w14:paraId="573E8556" w14:textId="77777777" w:rsidR="00831D0B" w:rsidRDefault="00831D0B" w:rsidP="00831D0B">
      <w:pPr>
        <w:pStyle w:val="IntenseQuote"/>
      </w:pPr>
      <w:bookmarkStart w:id="1" w:name="_Toc230992261"/>
      <w:r>
        <w:t>Acknowledgement</w:t>
      </w:r>
      <w:bookmarkEnd w:id="1"/>
    </w:p>
    <w:p w14:paraId="148E0C23" w14:textId="77777777" w:rsidR="0078170E" w:rsidRPr="0078170E" w:rsidRDefault="0078170E" w:rsidP="0078170E">
      <w:pPr>
        <w:spacing w:line="360" w:lineRule="auto"/>
        <w:jc w:val="both"/>
        <w:rPr>
          <w:rFonts w:ascii="Times New Roman" w:hAnsi="Times New Roman" w:cs="Times New Roman"/>
          <w:sz w:val="24"/>
        </w:rPr>
      </w:pPr>
      <w:r w:rsidRPr="0078170E">
        <w:rPr>
          <w:rFonts w:ascii="Times New Roman" w:hAnsi="Times New Roman" w:cs="Times New Roman"/>
          <w:sz w:val="24"/>
        </w:rPr>
        <w:t>I would like to thank my dissertation supervisor for the constant guidance, constructive feedback and helpful support during the completion of this research. This dissertation was greatly influenced by their academic guidance and encouragement, which also helped to enhance the quality of the study.</w:t>
      </w:r>
    </w:p>
    <w:p w14:paraId="287450AA" w14:textId="77777777" w:rsidR="0078170E" w:rsidRPr="0078170E" w:rsidRDefault="0078170E" w:rsidP="0078170E">
      <w:pPr>
        <w:spacing w:line="360" w:lineRule="auto"/>
        <w:jc w:val="both"/>
        <w:rPr>
          <w:rFonts w:ascii="Times New Roman" w:hAnsi="Times New Roman" w:cs="Times New Roman"/>
          <w:sz w:val="24"/>
        </w:rPr>
      </w:pPr>
      <w:r w:rsidRPr="0078170E">
        <w:rPr>
          <w:rFonts w:ascii="Times New Roman" w:hAnsi="Times New Roman" w:cs="Times New Roman"/>
          <w:sz w:val="24"/>
        </w:rPr>
        <w:t>I also wish to express my gratitude to the faculty members and academic staff of the university for giving me knowledge, resources, and environment for doing this research. They have been very helpful during my studies, I appreciate them a lot.</w:t>
      </w:r>
    </w:p>
    <w:p w14:paraId="11475B35" w14:textId="77777777" w:rsidR="0078170E" w:rsidRPr="0078170E" w:rsidRDefault="0078170E" w:rsidP="0078170E">
      <w:pPr>
        <w:spacing w:line="360" w:lineRule="auto"/>
        <w:jc w:val="both"/>
        <w:rPr>
          <w:rFonts w:ascii="Times New Roman" w:hAnsi="Times New Roman" w:cs="Times New Roman"/>
          <w:sz w:val="24"/>
        </w:rPr>
      </w:pPr>
      <w:r w:rsidRPr="0078170E">
        <w:rPr>
          <w:rFonts w:ascii="Times New Roman" w:hAnsi="Times New Roman" w:cs="Times New Roman"/>
          <w:sz w:val="24"/>
        </w:rPr>
        <w:t xml:space="preserve">I would also like to thank those who have published reports, articles and academic research which are the basis of this study, as well as industry analysts and </w:t>
      </w:r>
      <w:proofErr w:type="spellStart"/>
      <w:r w:rsidRPr="0078170E">
        <w:rPr>
          <w:rFonts w:ascii="Times New Roman" w:hAnsi="Times New Roman" w:cs="Times New Roman"/>
          <w:sz w:val="24"/>
        </w:rPr>
        <w:t>organisations</w:t>
      </w:r>
      <w:proofErr w:type="spellEnd"/>
      <w:r w:rsidRPr="0078170E">
        <w:rPr>
          <w:rFonts w:ascii="Times New Roman" w:hAnsi="Times New Roman" w:cs="Times New Roman"/>
          <w:sz w:val="24"/>
        </w:rPr>
        <w:t xml:space="preserve"> for their market insights. Their inputs into the area of celebrity endorser and consumer </w:t>
      </w:r>
      <w:proofErr w:type="spellStart"/>
      <w:r w:rsidRPr="0078170E">
        <w:rPr>
          <w:rFonts w:ascii="Times New Roman" w:hAnsi="Times New Roman" w:cs="Times New Roman"/>
          <w:sz w:val="24"/>
        </w:rPr>
        <w:t>behaviour</w:t>
      </w:r>
      <w:proofErr w:type="spellEnd"/>
      <w:r w:rsidRPr="0078170E">
        <w:rPr>
          <w:rFonts w:ascii="Times New Roman" w:hAnsi="Times New Roman" w:cs="Times New Roman"/>
          <w:sz w:val="24"/>
        </w:rPr>
        <w:t xml:space="preserve"> research were invaluable in developing the analysis and approach used in this dissertation.</w:t>
      </w:r>
    </w:p>
    <w:p w14:paraId="7982C4BC" w14:textId="77777777" w:rsidR="000E4640" w:rsidRPr="000E4640" w:rsidRDefault="0078170E" w:rsidP="0078170E">
      <w:pPr>
        <w:spacing w:line="360" w:lineRule="auto"/>
        <w:jc w:val="both"/>
        <w:rPr>
          <w:rFonts w:ascii="Times New Roman" w:hAnsi="Times New Roman" w:cs="Times New Roman"/>
          <w:sz w:val="24"/>
        </w:rPr>
      </w:pPr>
      <w:r w:rsidRPr="0078170E">
        <w:rPr>
          <w:rFonts w:ascii="Times New Roman" w:hAnsi="Times New Roman" w:cs="Times New Roman"/>
          <w:sz w:val="24"/>
        </w:rPr>
        <w:t xml:space="preserve">Last but not least, I would like to thank my family and friends for their patience, encouragement, and emotional support, throughout the preparation of this dissertation. Their encouragement helped me to be confident and determined to </w:t>
      </w:r>
      <w:r>
        <w:rPr>
          <w:rFonts w:ascii="Times New Roman" w:hAnsi="Times New Roman" w:cs="Times New Roman"/>
          <w:sz w:val="24"/>
        </w:rPr>
        <w:t>complete this work successfully</w:t>
      </w:r>
      <w:r w:rsidR="000E4640" w:rsidRPr="000E4640">
        <w:rPr>
          <w:rFonts w:ascii="Times New Roman" w:hAnsi="Times New Roman" w:cs="Times New Roman"/>
          <w:sz w:val="24"/>
        </w:rPr>
        <w:t>.</w:t>
      </w:r>
    </w:p>
    <w:p w14:paraId="28C26140" w14:textId="77777777" w:rsidR="000E4640" w:rsidRDefault="000E4640">
      <w:r>
        <w:br w:type="page"/>
      </w:r>
    </w:p>
    <w:p w14:paraId="44199EF4" w14:textId="77777777" w:rsidR="000E4640" w:rsidRPr="000E4640" w:rsidRDefault="000E4640" w:rsidP="000E4640">
      <w:pPr>
        <w:pStyle w:val="IntenseQuote"/>
      </w:pPr>
      <w:bookmarkStart w:id="2" w:name="_Toc230992262"/>
      <w:r w:rsidRPr="000E4640">
        <w:t>Abstract</w:t>
      </w:r>
      <w:bookmarkEnd w:id="2"/>
    </w:p>
    <w:p w14:paraId="25F3D427" w14:textId="77777777" w:rsidR="0078170E" w:rsidRPr="0078170E" w:rsidRDefault="0078170E" w:rsidP="0078170E">
      <w:pPr>
        <w:spacing w:line="360" w:lineRule="auto"/>
        <w:jc w:val="both"/>
        <w:rPr>
          <w:rFonts w:ascii="Times New Roman" w:hAnsi="Times New Roman" w:cs="Times New Roman"/>
          <w:sz w:val="24"/>
        </w:rPr>
      </w:pPr>
      <w:r w:rsidRPr="0078170E">
        <w:rPr>
          <w:rFonts w:ascii="Times New Roman" w:hAnsi="Times New Roman" w:cs="Times New Roman"/>
          <w:sz w:val="24"/>
        </w:rPr>
        <w:t>The dissertation examines the consumer perception of celebrity endorsement in the sportswear industry by conducting secondary research that includes market reports, industry data and evidence from multi-cases. The study was designed to counter some of the shortcomings found in the celebrity endorsement literature, which often treats key constructs like credibility and authenticity separately from one another, as well as celebrity–brand alignment and symbolic meaning. The research focus is to offer a more comprehensive view of the meaning consumers make of celebrity endorsement strategies in the current digital and social media landscape.</w:t>
      </w:r>
    </w:p>
    <w:p w14:paraId="161EAA05" w14:textId="77777777" w:rsidR="0078170E" w:rsidRPr="0078170E" w:rsidRDefault="0078170E" w:rsidP="0078170E">
      <w:pPr>
        <w:spacing w:line="360" w:lineRule="auto"/>
        <w:jc w:val="both"/>
        <w:rPr>
          <w:rFonts w:ascii="Times New Roman" w:hAnsi="Times New Roman" w:cs="Times New Roman"/>
          <w:sz w:val="24"/>
        </w:rPr>
      </w:pPr>
      <w:r w:rsidRPr="0078170E">
        <w:rPr>
          <w:rFonts w:ascii="Times New Roman" w:hAnsi="Times New Roman" w:cs="Times New Roman"/>
          <w:sz w:val="24"/>
        </w:rPr>
        <w:t xml:space="preserve">Chapter 1 presented the background on celebrity endorsement in the global sportswear industry, and how digital platforms are becoming increasingly significant in consumer attitudes, engagement and purchasing behavior. The chapter set out the research goal, objectives and research question, and pointed out the absence of context-sensitive and integrated research in sportswear branding. The literature review in Chapter 2 critically examined the previous research on celebrity endorsement and consumer perception. Four main themes were found: credibility and trust, celebrity–brand alignment, authenticity and consumer </w:t>
      </w:r>
      <w:proofErr w:type="spellStart"/>
      <w:r w:rsidRPr="0078170E">
        <w:rPr>
          <w:rFonts w:ascii="Times New Roman" w:hAnsi="Times New Roman" w:cs="Times New Roman"/>
          <w:sz w:val="24"/>
        </w:rPr>
        <w:t>scepticism</w:t>
      </w:r>
      <w:proofErr w:type="spellEnd"/>
      <w:r w:rsidRPr="0078170E">
        <w:rPr>
          <w:rFonts w:ascii="Times New Roman" w:hAnsi="Times New Roman" w:cs="Times New Roman"/>
          <w:sz w:val="24"/>
        </w:rPr>
        <w:t>, symbolic meaning and consumer identity. The chapter also elaborated on a conceptual framework that shifted the perspective of endorsement messages from being passively received by consumers to being actively interpreted.</w:t>
      </w:r>
    </w:p>
    <w:p w14:paraId="316D5117" w14:textId="77777777" w:rsidR="0078170E" w:rsidRPr="0078170E" w:rsidRDefault="0078170E" w:rsidP="0078170E">
      <w:pPr>
        <w:spacing w:line="360" w:lineRule="auto"/>
        <w:jc w:val="both"/>
        <w:rPr>
          <w:rFonts w:ascii="Times New Roman" w:hAnsi="Times New Roman" w:cs="Times New Roman"/>
          <w:sz w:val="24"/>
        </w:rPr>
      </w:pPr>
      <w:r w:rsidRPr="0078170E">
        <w:rPr>
          <w:rFonts w:ascii="Times New Roman" w:hAnsi="Times New Roman" w:cs="Times New Roman"/>
          <w:sz w:val="24"/>
        </w:rPr>
        <w:t xml:space="preserve">The methodological approach used in the study was discussed in Chapter 3. Qualitative secondary research methods, combined with an </w:t>
      </w:r>
      <w:proofErr w:type="spellStart"/>
      <w:r w:rsidRPr="0078170E">
        <w:rPr>
          <w:rFonts w:ascii="Times New Roman" w:hAnsi="Times New Roman" w:cs="Times New Roman"/>
          <w:sz w:val="24"/>
        </w:rPr>
        <w:t>interpretivist</w:t>
      </w:r>
      <w:proofErr w:type="spellEnd"/>
      <w:r w:rsidRPr="0078170E">
        <w:rPr>
          <w:rFonts w:ascii="Times New Roman" w:hAnsi="Times New Roman" w:cs="Times New Roman"/>
          <w:sz w:val="24"/>
        </w:rPr>
        <w:t xml:space="preserve"> philosophy, and </w:t>
      </w:r>
      <w:proofErr w:type="spellStart"/>
      <w:r w:rsidRPr="0078170E">
        <w:rPr>
          <w:rFonts w:ascii="Times New Roman" w:hAnsi="Times New Roman" w:cs="Times New Roman"/>
          <w:sz w:val="24"/>
        </w:rPr>
        <w:t>abductive</w:t>
      </w:r>
      <w:proofErr w:type="spellEnd"/>
      <w:r w:rsidRPr="0078170E">
        <w:rPr>
          <w:rFonts w:ascii="Times New Roman" w:hAnsi="Times New Roman" w:cs="Times New Roman"/>
          <w:sz w:val="24"/>
        </w:rPr>
        <w:t xml:space="preserve"> research approach, were employed. The multi-case study approach and thematic analysis facilitated the identification of the patterns that appeared repeatedly in the sportswear brands and endorsement practices. In Chapter 4 the results of five sportswear brands were presented – Nike, Adidas, Puma, Under </w:t>
      </w:r>
      <w:proofErr w:type="spellStart"/>
      <w:r w:rsidRPr="0078170E">
        <w:rPr>
          <w:rFonts w:ascii="Times New Roman" w:hAnsi="Times New Roman" w:cs="Times New Roman"/>
          <w:sz w:val="24"/>
        </w:rPr>
        <w:t>Armour</w:t>
      </w:r>
      <w:proofErr w:type="spellEnd"/>
      <w:r w:rsidRPr="0078170E">
        <w:rPr>
          <w:rFonts w:ascii="Times New Roman" w:hAnsi="Times New Roman" w:cs="Times New Roman"/>
          <w:sz w:val="24"/>
        </w:rPr>
        <w:t xml:space="preserve">, and New Balance. The results revealed that credibility, cultural relevance, authenticity and symbolic identity construction are key factors to influence endorsement. Athlete-focused endorsements and performance credibility such as Nike and Adidas, and Puma's fashion-focused celebrity partnerships, were effective in building consumer confidence, and cultural authenticity and youth engagement. Under </w:t>
      </w:r>
      <w:proofErr w:type="spellStart"/>
      <w:r w:rsidRPr="0078170E">
        <w:rPr>
          <w:rFonts w:ascii="Times New Roman" w:hAnsi="Times New Roman" w:cs="Times New Roman"/>
          <w:sz w:val="24"/>
        </w:rPr>
        <w:t>Armour</w:t>
      </w:r>
      <w:proofErr w:type="spellEnd"/>
      <w:r w:rsidRPr="0078170E">
        <w:rPr>
          <w:rFonts w:ascii="Times New Roman" w:hAnsi="Times New Roman" w:cs="Times New Roman"/>
          <w:sz w:val="24"/>
        </w:rPr>
        <w:t>, on the other hand, proved that being visible as a brand doesn't necessarily lead to positive consumer perception when the level of cultural relevance and authenticity is lower.</w:t>
      </w:r>
    </w:p>
    <w:p w14:paraId="49CCBFF0" w14:textId="77777777" w:rsidR="000E4640" w:rsidRPr="000E4640" w:rsidRDefault="0078170E" w:rsidP="0078170E">
      <w:pPr>
        <w:spacing w:line="360" w:lineRule="auto"/>
        <w:jc w:val="both"/>
        <w:rPr>
          <w:rFonts w:ascii="Times New Roman" w:hAnsi="Times New Roman" w:cs="Times New Roman"/>
          <w:sz w:val="24"/>
        </w:rPr>
      </w:pPr>
      <w:r w:rsidRPr="0078170E">
        <w:rPr>
          <w:rFonts w:ascii="Times New Roman" w:hAnsi="Times New Roman" w:cs="Times New Roman"/>
          <w:sz w:val="24"/>
        </w:rPr>
        <w:t>The findings were integrated with the literature and the original conceptual framework was further developed in Chapter 5. The analysis showed that endorsement effectiveness is multi-faceted and context-specific, and that consumer identification is an important link between celebrity attributes and brand outcomes. Lastly, Chapter 6 explored the theoretical and managerial implications of the results obtained, emphasizing the need for culturally appropriate, authentic and identity-oriented endorser strategies in digitally competitive sportswear markets, and recommended future</w:t>
      </w:r>
      <w:r>
        <w:rPr>
          <w:rFonts w:ascii="Times New Roman" w:hAnsi="Times New Roman" w:cs="Times New Roman"/>
          <w:sz w:val="24"/>
        </w:rPr>
        <w:t xml:space="preserve"> research and study limitations</w:t>
      </w:r>
      <w:r w:rsidR="000E4640" w:rsidRPr="000E4640">
        <w:rPr>
          <w:rFonts w:ascii="Times New Roman" w:hAnsi="Times New Roman" w:cs="Times New Roman"/>
          <w:sz w:val="24"/>
        </w:rPr>
        <w:t>.</w:t>
      </w:r>
    </w:p>
    <w:p w14:paraId="4EEC3932" w14:textId="77777777" w:rsidR="00831D0B" w:rsidRPr="00831D0B" w:rsidRDefault="00831D0B" w:rsidP="00831D0B">
      <w:r>
        <w:br w:type="page"/>
      </w:r>
    </w:p>
    <w:p w14:paraId="575B194A" w14:textId="77777777" w:rsidR="004B6E48" w:rsidRPr="005A1E5F" w:rsidRDefault="004B6E48" w:rsidP="005A1E5F"/>
    <w:p w14:paraId="5CE61BD3" w14:textId="77777777" w:rsidR="004B6E48" w:rsidRPr="006504BC" w:rsidRDefault="004B6E48" w:rsidP="007655CB">
      <w:pPr>
        <w:pStyle w:val="IntenseQuote"/>
        <w:spacing w:line="360" w:lineRule="auto"/>
        <w:rPr>
          <w:sz w:val="24"/>
          <w:szCs w:val="24"/>
        </w:rPr>
      </w:pPr>
      <w:bookmarkStart w:id="3" w:name="_Toc230992263"/>
      <w:r w:rsidRPr="006504BC">
        <w:rPr>
          <w:sz w:val="24"/>
          <w:szCs w:val="24"/>
        </w:rPr>
        <w:t>Chapter 1: Introduction and Rationale</w:t>
      </w:r>
      <w:bookmarkEnd w:id="3"/>
    </w:p>
    <w:p w14:paraId="02C655BB" w14:textId="77777777" w:rsidR="00362D00" w:rsidRPr="007655CB" w:rsidRDefault="00362D00" w:rsidP="007655CB">
      <w:pPr>
        <w:pStyle w:val="Heading2"/>
      </w:pPr>
      <w:bookmarkStart w:id="4" w:name="_Toc230992264"/>
      <w:r w:rsidRPr="007655CB">
        <w:t>1.1 Research Background</w:t>
      </w:r>
      <w:bookmarkEnd w:id="4"/>
    </w:p>
    <w:p w14:paraId="0DD3A5E0" w14:textId="77777777" w:rsidR="00180E91" w:rsidRDefault="0078170E" w:rsidP="006504BC">
      <w:pPr>
        <w:spacing w:line="360" w:lineRule="auto"/>
        <w:jc w:val="both"/>
        <w:rPr>
          <w:rFonts w:ascii="Times New Roman" w:hAnsi="Times New Roman" w:cs="Times New Roman"/>
          <w:sz w:val="24"/>
          <w:szCs w:val="24"/>
        </w:rPr>
      </w:pPr>
      <w:r w:rsidRPr="0078170E">
        <w:rPr>
          <w:rFonts w:ascii="Times New Roman" w:hAnsi="Times New Roman" w:cs="Times New Roman"/>
          <w:sz w:val="24"/>
          <w:szCs w:val="24"/>
        </w:rPr>
        <w:t xml:space="preserve">Over the last few years, the sportswear and fashion industry has seen a tremendous growth in the world, largely because of the changing lifestyles of consumers, the rise in fitness activities and the popularity of </w:t>
      </w:r>
      <w:proofErr w:type="spellStart"/>
      <w:r w:rsidRPr="0078170E">
        <w:rPr>
          <w:rFonts w:ascii="Times New Roman" w:hAnsi="Times New Roman" w:cs="Times New Roman"/>
          <w:sz w:val="24"/>
          <w:szCs w:val="24"/>
        </w:rPr>
        <w:t>athleisure</w:t>
      </w:r>
      <w:proofErr w:type="spellEnd"/>
      <w:r w:rsidRPr="0078170E">
        <w:rPr>
          <w:rFonts w:ascii="Times New Roman" w:hAnsi="Times New Roman" w:cs="Times New Roman"/>
          <w:sz w:val="24"/>
          <w:szCs w:val="24"/>
        </w:rPr>
        <w:t xml:space="preserve"> wear. </w:t>
      </w:r>
      <w:proofErr w:type="spellStart"/>
      <w:r w:rsidRPr="0078170E">
        <w:rPr>
          <w:rFonts w:ascii="Times New Roman" w:hAnsi="Times New Roman" w:cs="Times New Roman"/>
          <w:sz w:val="24"/>
          <w:szCs w:val="24"/>
        </w:rPr>
        <w:t>Athleisure</w:t>
      </w:r>
      <w:proofErr w:type="spellEnd"/>
      <w:r w:rsidRPr="0078170E">
        <w:rPr>
          <w:rFonts w:ascii="Times New Roman" w:hAnsi="Times New Roman" w:cs="Times New Roman"/>
          <w:sz w:val="24"/>
          <w:szCs w:val="24"/>
        </w:rPr>
        <w:t xml:space="preserve"> is a term used to describe garments that are both athletic and ready to wear in everyday situations, allowing consumers to wear sports-inspired clothing for spor</w:t>
      </w:r>
      <w:r>
        <w:rPr>
          <w:rFonts w:ascii="Times New Roman" w:hAnsi="Times New Roman" w:cs="Times New Roman"/>
          <w:sz w:val="24"/>
          <w:szCs w:val="24"/>
        </w:rPr>
        <w:t>ting or non-sporting activities</w:t>
      </w:r>
      <w:r w:rsidR="00362D00" w:rsidRPr="006504BC">
        <w:rPr>
          <w:rFonts w:ascii="Times New Roman" w:hAnsi="Times New Roman" w:cs="Times New Roman"/>
          <w:sz w:val="24"/>
          <w:szCs w:val="24"/>
        </w:rPr>
        <w:t>.</w:t>
      </w:r>
    </w:p>
    <w:p w14:paraId="0B8F4C09" w14:textId="77777777" w:rsidR="00180E91" w:rsidRPr="006504BC" w:rsidRDefault="00180E91" w:rsidP="00180E91">
      <w:pPr>
        <w:spacing w:line="360" w:lineRule="auto"/>
        <w:jc w:val="center"/>
        <w:rPr>
          <w:rFonts w:ascii="Times New Roman" w:hAnsi="Times New Roman" w:cs="Times New Roman"/>
          <w:sz w:val="24"/>
          <w:szCs w:val="24"/>
        </w:rPr>
      </w:pPr>
      <w:r>
        <w:rPr>
          <w:noProof/>
        </w:rPr>
        <w:drawing>
          <wp:inline distT="0" distB="0" distL="0" distR="0" wp14:anchorId="5B9C1870" wp14:editId="0E627102">
            <wp:extent cx="5601021" cy="1933575"/>
            <wp:effectExtent l="0" t="0" r="0" b="0"/>
            <wp:docPr id="617076882" name="Picture 1" descr="Athleisure Market 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thleisure Market Size"/>
                    <pic:cNvPicPr>
                      <a:picLocks noChangeAspect="1" noChangeArrowheads="1"/>
                    </pic:cNvPicPr>
                  </pic:nvPicPr>
                  <pic:blipFill>
                    <a:blip r:embed="rId10">
                      <a:extLst>
                        <a:ext uri="{28A0092B-C50C-407E-A947-70E740481C1C}">
                          <a14:useLocalDpi xmlns:a14="http://schemas.microsoft.com/office/drawing/2010/main"/>
                        </a:ext>
                      </a:extLst>
                    </a:blip>
                    <a:srcRect/>
                    <a:stretch>
                      <a:fillRect/>
                    </a:stretch>
                  </pic:blipFill>
                  <pic:spPr bwMode="auto">
                    <a:xfrm>
                      <a:off x="0" y="0"/>
                      <a:ext cx="5601021" cy="1933575"/>
                    </a:xfrm>
                    <a:prstGeom prst="rect">
                      <a:avLst/>
                    </a:prstGeom>
                    <a:noFill/>
                    <a:ln>
                      <a:noFill/>
                    </a:ln>
                  </pic:spPr>
                </pic:pic>
              </a:graphicData>
            </a:graphic>
          </wp:inline>
        </w:drawing>
      </w:r>
    </w:p>
    <w:p w14:paraId="1364AE98" w14:textId="77777777" w:rsidR="00180E91" w:rsidRPr="007063EE" w:rsidRDefault="007063EE" w:rsidP="007063EE">
      <w:pPr>
        <w:pStyle w:val="Caption"/>
        <w:jc w:val="center"/>
        <w:rPr>
          <w:rFonts w:ascii="Times New Roman" w:hAnsi="Times New Roman" w:cs="Times New Roman"/>
          <w:sz w:val="32"/>
          <w:szCs w:val="24"/>
        </w:rPr>
      </w:pPr>
      <w:bookmarkStart w:id="5" w:name="_Toc230992367"/>
      <w:r w:rsidRPr="007063EE">
        <w:rPr>
          <w:sz w:val="22"/>
        </w:rPr>
        <w:t xml:space="preserve">Figure </w:t>
      </w:r>
      <w:r w:rsidRPr="007063EE">
        <w:rPr>
          <w:sz w:val="22"/>
        </w:rPr>
        <w:fldChar w:fldCharType="begin"/>
      </w:r>
      <w:r w:rsidRPr="007063EE">
        <w:rPr>
          <w:sz w:val="22"/>
        </w:rPr>
        <w:instrText xml:space="preserve"> SEQ Figure \* ARABIC </w:instrText>
      </w:r>
      <w:r w:rsidRPr="007063EE">
        <w:rPr>
          <w:sz w:val="22"/>
        </w:rPr>
        <w:fldChar w:fldCharType="separate"/>
      </w:r>
      <w:r w:rsidR="00A60DDF">
        <w:rPr>
          <w:noProof/>
          <w:sz w:val="22"/>
        </w:rPr>
        <w:t>1</w:t>
      </w:r>
      <w:r w:rsidRPr="007063EE">
        <w:rPr>
          <w:sz w:val="22"/>
        </w:rPr>
        <w:fldChar w:fldCharType="end"/>
      </w:r>
      <w:r w:rsidRPr="007063EE">
        <w:rPr>
          <w:sz w:val="22"/>
        </w:rPr>
        <w:t xml:space="preserve">: Global </w:t>
      </w:r>
      <w:proofErr w:type="spellStart"/>
      <w:r w:rsidRPr="007063EE">
        <w:rPr>
          <w:sz w:val="22"/>
        </w:rPr>
        <w:t>Athleisure</w:t>
      </w:r>
      <w:proofErr w:type="spellEnd"/>
      <w:r w:rsidRPr="007063EE">
        <w:rPr>
          <w:sz w:val="22"/>
        </w:rPr>
        <w:t xml:space="preserve"> Market Size Forecast (2025–2030)</w:t>
      </w:r>
      <w:bookmarkEnd w:id="5"/>
    </w:p>
    <w:p w14:paraId="188AAEF9" w14:textId="77777777" w:rsidR="00180E91" w:rsidRDefault="00180E91" w:rsidP="00180E91">
      <w:pPr>
        <w:spacing w:line="360" w:lineRule="auto"/>
        <w:jc w:val="center"/>
        <w:rPr>
          <w:rFonts w:ascii="Times New Roman" w:hAnsi="Times New Roman" w:cs="Times New Roman"/>
          <w:sz w:val="24"/>
          <w:szCs w:val="24"/>
        </w:rPr>
      </w:pPr>
      <w:r w:rsidRPr="7C3CA15D">
        <w:rPr>
          <w:rFonts w:ascii="Times New Roman" w:hAnsi="Times New Roman" w:cs="Times New Roman"/>
          <w:sz w:val="24"/>
          <w:szCs w:val="24"/>
        </w:rPr>
        <w:t>Source: (Straits Research, 2025)</w:t>
      </w:r>
    </w:p>
    <w:p w14:paraId="1B675150" w14:textId="77777777" w:rsidR="00362D00" w:rsidRDefault="00362D00" w:rsidP="006504BC">
      <w:pPr>
        <w:spacing w:line="360" w:lineRule="auto"/>
        <w:jc w:val="both"/>
        <w:rPr>
          <w:rFonts w:ascii="Times New Roman" w:hAnsi="Times New Roman" w:cs="Times New Roman"/>
          <w:sz w:val="24"/>
          <w:szCs w:val="24"/>
        </w:rPr>
      </w:pPr>
      <w:r w:rsidRPr="006504BC">
        <w:rPr>
          <w:rFonts w:ascii="Times New Roman" w:hAnsi="Times New Roman" w:cs="Times New Roman"/>
          <w:sz w:val="24"/>
          <w:szCs w:val="24"/>
        </w:rPr>
        <w:t xml:space="preserve">Recent industry reports estimate that the global </w:t>
      </w:r>
      <w:proofErr w:type="spellStart"/>
      <w:r w:rsidRPr="006504BC">
        <w:rPr>
          <w:rFonts w:ascii="Times New Roman" w:hAnsi="Times New Roman" w:cs="Times New Roman"/>
          <w:sz w:val="24"/>
          <w:szCs w:val="24"/>
        </w:rPr>
        <w:t>athleisure</w:t>
      </w:r>
      <w:proofErr w:type="spellEnd"/>
      <w:r w:rsidRPr="006504BC">
        <w:rPr>
          <w:rFonts w:ascii="Times New Roman" w:hAnsi="Times New Roman" w:cs="Times New Roman"/>
          <w:sz w:val="24"/>
          <w:szCs w:val="24"/>
        </w:rPr>
        <w:t xml:space="preserve"> market was valued at approximately </w:t>
      </w:r>
      <w:r w:rsidRPr="006504BC">
        <w:rPr>
          <w:rFonts w:ascii="Times New Roman" w:hAnsi="Times New Roman" w:cs="Times New Roman"/>
          <w:bCs/>
          <w:sz w:val="24"/>
          <w:szCs w:val="24"/>
        </w:rPr>
        <w:t>USD 402 billion in 2024 and is projected to exceed USD 731 billion by 2033</w:t>
      </w:r>
      <w:r w:rsidRPr="006504BC">
        <w:rPr>
          <w:rFonts w:ascii="Times New Roman" w:hAnsi="Times New Roman" w:cs="Times New Roman"/>
          <w:sz w:val="24"/>
          <w:szCs w:val="24"/>
        </w:rPr>
        <w:t>, reflecting sustained growth in demand for lifestyle-oriented sportswear products (Str</w:t>
      </w:r>
      <w:r w:rsidR="00535F3C">
        <w:rPr>
          <w:rFonts w:ascii="Times New Roman" w:hAnsi="Times New Roman" w:cs="Times New Roman"/>
          <w:sz w:val="24"/>
          <w:szCs w:val="24"/>
        </w:rPr>
        <w:t>aits Research, 2025)</w:t>
      </w:r>
      <w:r w:rsidRPr="006504BC">
        <w:rPr>
          <w:rFonts w:ascii="Times New Roman" w:hAnsi="Times New Roman" w:cs="Times New Roman"/>
          <w:sz w:val="24"/>
          <w:szCs w:val="24"/>
        </w:rPr>
        <w:t xml:space="preserve">. </w:t>
      </w:r>
      <w:r w:rsidR="0078170E" w:rsidRPr="0078170E">
        <w:rPr>
          <w:rFonts w:ascii="Times New Roman" w:hAnsi="Times New Roman" w:cs="Times New Roman"/>
          <w:sz w:val="24"/>
          <w:szCs w:val="24"/>
        </w:rPr>
        <w:t xml:space="preserve">Likewise, the global </w:t>
      </w:r>
      <w:proofErr w:type="spellStart"/>
      <w:r w:rsidR="0078170E" w:rsidRPr="0078170E">
        <w:rPr>
          <w:rFonts w:ascii="Times New Roman" w:hAnsi="Times New Roman" w:cs="Times New Roman"/>
          <w:sz w:val="24"/>
          <w:szCs w:val="24"/>
        </w:rPr>
        <w:t>activewear</w:t>
      </w:r>
      <w:proofErr w:type="spellEnd"/>
      <w:r w:rsidR="0078170E" w:rsidRPr="0078170E">
        <w:rPr>
          <w:rFonts w:ascii="Times New Roman" w:hAnsi="Times New Roman" w:cs="Times New Roman"/>
          <w:sz w:val="24"/>
          <w:szCs w:val="24"/>
        </w:rPr>
        <w:t xml:space="preserve"> market is projected to grow to a value of USD 677 billion by 2030, showcasing the sector's swift growth and the growing overlap between the performance wear and fashion markets (Grand View Research, 2024).</w:t>
      </w:r>
    </w:p>
    <w:p w14:paraId="65A72F25" w14:textId="77777777" w:rsidR="006504BC" w:rsidRPr="006504BC" w:rsidRDefault="002A2393" w:rsidP="006504BC">
      <w:pPr>
        <w:spacing w:line="360" w:lineRule="auto"/>
        <w:jc w:val="both"/>
        <w:rPr>
          <w:rFonts w:ascii="Times New Roman" w:hAnsi="Times New Roman" w:cs="Times New Roman"/>
          <w:sz w:val="24"/>
          <w:szCs w:val="24"/>
        </w:rPr>
      </w:pPr>
      <w:proofErr w:type="spellStart"/>
      <w:r w:rsidRPr="002A2393">
        <w:rPr>
          <w:rFonts w:ascii="Times New Roman" w:hAnsi="Times New Roman" w:cs="Times New Roman"/>
          <w:sz w:val="24"/>
          <w:szCs w:val="24"/>
        </w:rPr>
        <w:t>MarketLine</w:t>
      </w:r>
      <w:proofErr w:type="spellEnd"/>
      <w:r w:rsidRPr="002A2393">
        <w:rPr>
          <w:rFonts w:ascii="Times New Roman" w:hAnsi="Times New Roman" w:cs="Times New Roman"/>
          <w:sz w:val="24"/>
          <w:szCs w:val="24"/>
        </w:rPr>
        <w:t xml:space="preserve"> also provides data that shows the commercial size of the broader sporting goods industry. The sports equipment retail market revenue came in at around $203.3 billion in 2022 and is expected to compound at 6.3% from 2017 to 2022, as the overall growth of sport-oriented consumer markets and demand for sport-oriented products (</w:t>
      </w:r>
      <w:proofErr w:type="spellStart"/>
      <w:r w:rsidRPr="002A2393">
        <w:rPr>
          <w:rFonts w:ascii="Times New Roman" w:hAnsi="Times New Roman" w:cs="Times New Roman"/>
          <w:sz w:val="24"/>
          <w:szCs w:val="24"/>
        </w:rPr>
        <w:t>MarketLine</w:t>
      </w:r>
      <w:proofErr w:type="spellEnd"/>
      <w:r w:rsidRPr="002A2393">
        <w:rPr>
          <w:rFonts w:ascii="Times New Roman" w:hAnsi="Times New Roman" w:cs="Times New Roman"/>
          <w:sz w:val="24"/>
          <w:szCs w:val="24"/>
        </w:rPr>
        <w:t xml:space="preserve">, 2023). This has created more competition between global sportswear brands such as Nike, Adidas, Under </w:t>
      </w:r>
      <w:proofErr w:type="spellStart"/>
      <w:r w:rsidRPr="002A2393">
        <w:rPr>
          <w:rFonts w:ascii="Times New Roman" w:hAnsi="Times New Roman" w:cs="Times New Roman"/>
          <w:sz w:val="24"/>
          <w:szCs w:val="24"/>
        </w:rPr>
        <w:t>Armour</w:t>
      </w:r>
      <w:proofErr w:type="spellEnd"/>
      <w:r w:rsidRPr="002A2393">
        <w:rPr>
          <w:rFonts w:ascii="Times New Roman" w:hAnsi="Times New Roman" w:cs="Times New Roman"/>
          <w:sz w:val="24"/>
          <w:szCs w:val="24"/>
        </w:rPr>
        <w:t xml:space="preserve">, Puma and New Balance. Businesses no longer compete just based on performance and innovation. Rather, brands are centered on identity, cultural relevance and emotional appeal. With sportswear </w:t>
      </w:r>
      <w:proofErr w:type="spellStart"/>
      <w:r w:rsidRPr="002A2393">
        <w:rPr>
          <w:rFonts w:ascii="Times New Roman" w:hAnsi="Times New Roman" w:cs="Times New Roman"/>
          <w:sz w:val="24"/>
          <w:szCs w:val="24"/>
        </w:rPr>
        <w:t>symbolising</w:t>
      </w:r>
      <w:proofErr w:type="spellEnd"/>
      <w:r w:rsidRPr="002A2393">
        <w:rPr>
          <w:rFonts w:ascii="Times New Roman" w:hAnsi="Times New Roman" w:cs="Times New Roman"/>
          <w:sz w:val="24"/>
          <w:szCs w:val="24"/>
        </w:rPr>
        <w:t xml:space="preserve"> lifestyle over athletic function, branding strateg</w:t>
      </w:r>
      <w:r>
        <w:rPr>
          <w:rFonts w:ascii="Times New Roman" w:hAnsi="Times New Roman" w:cs="Times New Roman"/>
          <w:sz w:val="24"/>
          <w:szCs w:val="24"/>
        </w:rPr>
        <w:t>ies are key for differentiation</w:t>
      </w:r>
      <w:r w:rsidR="006504BC" w:rsidRPr="006504BC">
        <w:rPr>
          <w:rFonts w:ascii="Times New Roman" w:hAnsi="Times New Roman" w:cs="Times New Roman"/>
          <w:sz w:val="24"/>
          <w:szCs w:val="24"/>
        </w:rPr>
        <w:t>.</w:t>
      </w:r>
    </w:p>
    <w:p w14:paraId="59C88A69" w14:textId="77777777" w:rsidR="002A2393" w:rsidRPr="002A2393" w:rsidRDefault="002A2393" w:rsidP="002A2393">
      <w:pPr>
        <w:spacing w:line="360" w:lineRule="auto"/>
        <w:jc w:val="both"/>
        <w:rPr>
          <w:rFonts w:ascii="Times New Roman" w:hAnsi="Times New Roman" w:cs="Times New Roman"/>
          <w:sz w:val="24"/>
          <w:szCs w:val="24"/>
        </w:rPr>
      </w:pPr>
      <w:r w:rsidRPr="002A2393">
        <w:rPr>
          <w:rFonts w:ascii="Times New Roman" w:hAnsi="Times New Roman" w:cs="Times New Roman"/>
          <w:sz w:val="24"/>
          <w:szCs w:val="24"/>
        </w:rPr>
        <w:t xml:space="preserve">The sporting endorsement of celebrities has become an important marketing strategy in sportswear. Brands collaborate with athletes and influencers to improve brand awareness and aspirational connections. Endorsements shape consumer perceptions, attitudes and intentions by associating celebrity attributes with the brand (El </w:t>
      </w:r>
      <w:proofErr w:type="spellStart"/>
      <w:r w:rsidRPr="002A2393">
        <w:rPr>
          <w:rFonts w:ascii="Times New Roman" w:hAnsi="Times New Roman" w:cs="Times New Roman"/>
          <w:sz w:val="24"/>
          <w:szCs w:val="24"/>
        </w:rPr>
        <w:t>Hedhli</w:t>
      </w:r>
      <w:proofErr w:type="spellEnd"/>
      <w:r w:rsidRPr="002A2393">
        <w:rPr>
          <w:rFonts w:ascii="Times New Roman" w:hAnsi="Times New Roman" w:cs="Times New Roman"/>
          <w:sz w:val="24"/>
          <w:szCs w:val="24"/>
        </w:rPr>
        <w:t xml:space="preserve">, </w:t>
      </w:r>
      <w:proofErr w:type="spellStart"/>
      <w:r w:rsidRPr="002A2393">
        <w:rPr>
          <w:rFonts w:ascii="Times New Roman" w:hAnsi="Times New Roman" w:cs="Times New Roman"/>
          <w:sz w:val="24"/>
          <w:szCs w:val="24"/>
        </w:rPr>
        <w:t>Zourrig</w:t>
      </w:r>
      <w:proofErr w:type="spellEnd"/>
      <w:r w:rsidRPr="002A2393">
        <w:rPr>
          <w:rFonts w:ascii="Times New Roman" w:hAnsi="Times New Roman" w:cs="Times New Roman"/>
          <w:sz w:val="24"/>
          <w:szCs w:val="24"/>
        </w:rPr>
        <w:t xml:space="preserve"> and </w:t>
      </w:r>
      <w:proofErr w:type="spellStart"/>
      <w:r w:rsidRPr="002A2393">
        <w:rPr>
          <w:rFonts w:ascii="Times New Roman" w:hAnsi="Times New Roman" w:cs="Times New Roman"/>
          <w:sz w:val="24"/>
          <w:szCs w:val="24"/>
        </w:rPr>
        <w:t>Becheur</w:t>
      </w:r>
      <w:proofErr w:type="spellEnd"/>
      <w:r w:rsidRPr="002A2393">
        <w:rPr>
          <w:rFonts w:ascii="Times New Roman" w:hAnsi="Times New Roman" w:cs="Times New Roman"/>
          <w:sz w:val="24"/>
          <w:szCs w:val="24"/>
        </w:rPr>
        <w:t xml:space="preserve">, 2021). Responses are influenced by celebrity attributes such as expertise, attractiveness and trustworthiness (Amos, Holmes and </w:t>
      </w:r>
      <w:proofErr w:type="spellStart"/>
      <w:r w:rsidRPr="002A2393">
        <w:rPr>
          <w:rFonts w:ascii="Times New Roman" w:hAnsi="Times New Roman" w:cs="Times New Roman"/>
          <w:sz w:val="24"/>
          <w:szCs w:val="24"/>
        </w:rPr>
        <w:t>Strutton</w:t>
      </w:r>
      <w:proofErr w:type="spellEnd"/>
      <w:r w:rsidRPr="002A2393">
        <w:rPr>
          <w:rFonts w:ascii="Times New Roman" w:hAnsi="Times New Roman" w:cs="Times New Roman"/>
          <w:sz w:val="24"/>
          <w:szCs w:val="24"/>
        </w:rPr>
        <w:t>, 2008). So, it is one of the best brand marketing strategies.</w:t>
      </w:r>
    </w:p>
    <w:p w14:paraId="7D72D487" w14:textId="77777777" w:rsidR="002A2393" w:rsidRPr="002A2393" w:rsidRDefault="002A2393" w:rsidP="002A2393">
      <w:pPr>
        <w:spacing w:line="360" w:lineRule="auto"/>
        <w:jc w:val="both"/>
        <w:rPr>
          <w:rFonts w:ascii="Times New Roman" w:hAnsi="Times New Roman" w:cs="Times New Roman"/>
          <w:sz w:val="24"/>
          <w:szCs w:val="24"/>
        </w:rPr>
      </w:pPr>
      <w:r w:rsidRPr="002A2393">
        <w:rPr>
          <w:rFonts w:ascii="Times New Roman" w:hAnsi="Times New Roman" w:cs="Times New Roman"/>
          <w:sz w:val="24"/>
          <w:szCs w:val="24"/>
        </w:rPr>
        <w:t xml:space="preserve">Celebrities are often hired to represent major sportswear companies like Nike, Adidas, Under </w:t>
      </w:r>
      <w:proofErr w:type="spellStart"/>
      <w:r w:rsidRPr="002A2393">
        <w:rPr>
          <w:rFonts w:ascii="Times New Roman" w:hAnsi="Times New Roman" w:cs="Times New Roman"/>
          <w:sz w:val="24"/>
          <w:szCs w:val="24"/>
        </w:rPr>
        <w:t>Armour</w:t>
      </w:r>
      <w:proofErr w:type="spellEnd"/>
      <w:r w:rsidRPr="002A2393">
        <w:rPr>
          <w:rFonts w:ascii="Times New Roman" w:hAnsi="Times New Roman" w:cs="Times New Roman"/>
          <w:sz w:val="24"/>
          <w:szCs w:val="24"/>
        </w:rPr>
        <w:t>, Puma and New Balance. Nike is a well-known one among these, for example, because of its many high-profile relations with athletes.</w:t>
      </w:r>
    </w:p>
    <w:p w14:paraId="39503EF2" w14:textId="77777777" w:rsidR="002A2393" w:rsidRPr="002A2393" w:rsidRDefault="002A2393" w:rsidP="002A2393">
      <w:pPr>
        <w:spacing w:line="360" w:lineRule="auto"/>
        <w:jc w:val="both"/>
        <w:rPr>
          <w:rFonts w:ascii="Times New Roman" w:hAnsi="Times New Roman" w:cs="Times New Roman"/>
          <w:sz w:val="24"/>
          <w:szCs w:val="24"/>
        </w:rPr>
      </w:pPr>
      <w:r w:rsidRPr="002A2393">
        <w:rPr>
          <w:rFonts w:ascii="Times New Roman" w:hAnsi="Times New Roman" w:cs="Times New Roman"/>
          <w:sz w:val="24"/>
          <w:szCs w:val="24"/>
        </w:rPr>
        <w:t>Nike's approach is based on the endorsement of athletes. Collaborations such as Michael Jordan, Serena Williams, Cristiano Ronaldo, and LeBron James are responsible for brand identity and reach. These range from ads to innovation and storytelling. The Air Jordan line made shoes a cultural fashion icon, with endorsements creating stories. These relationships link products with excellence, achievement and aspiration, and serve as brand-building and relationship tools. But, as seen in the industry, the high dollar endorsement deals don't always pay off. For example, a contract worth of more than £20 million annually between Nike and the England national football team was signed to boost sales of the brand's sportswear and increase exposure of the brand but was negatively impacted by the team's poor performance and loss of fans' interest (</w:t>
      </w:r>
      <w:proofErr w:type="spellStart"/>
      <w:r w:rsidRPr="002A2393">
        <w:rPr>
          <w:rFonts w:ascii="Times New Roman" w:hAnsi="Times New Roman" w:cs="Times New Roman"/>
          <w:sz w:val="24"/>
          <w:szCs w:val="24"/>
        </w:rPr>
        <w:t>MarketLine</w:t>
      </w:r>
      <w:proofErr w:type="spellEnd"/>
      <w:r w:rsidRPr="002A2393">
        <w:rPr>
          <w:rFonts w:ascii="Times New Roman" w:hAnsi="Times New Roman" w:cs="Times New Roman"/>
          <w:sz w:val="24"/>
          <w:szCs w:val="24"/>
        </w:rPr>
        <w:t>, 2016). This means that endorsement strategies are very dependent on consumer perception and situational variables as opposed to monetary investment.</w:t>
      </w:r>
    </w:p>
    <w:p w14:paraId="568BA626" w14:textId="77777777" w:rsidR="00362D00" w:rsidRPr="006504BC" w:rsidRDefault="002A2393" w:rsidP="002A2393">
      <w:pPr>
        <w:spacing w:line="360" w:lineRule="auto"/>
        <w:jc w:val="both"/>
        <w:rPr>
          <w:rFonts w:ascii="Times New Roman" w:hAnsi="Times New Roman" w:cs="Times New Roman"/>
          <w:sz w:val="24"/>
          <w:szCs w:val="24"/>
        </w:rPr>
      </w:pPr>
      <w:r w:rsidRPr="002A2393">
        <w:rPr>
          <w:rFonts w:ascii="Times New Roman" w:hAnsi="Times New Roman" w:cs="Times New Roman"/>
          <w:sz w:val="24"/>
          <w:szCs w:val="24"/>
        </w:rPr>
        <w:t xml:space="preserve">Even in digital and social media, celebrity endorsement remains a key driver of consumer attitudes and </w:t>
      </w:r>
      <w:proofErr w:type="spellStart"/>
      <w:r w:rsidRPr="002A2393">
        <w:rPr>
          <w:rFonts w:ascii="Times New Roman" w:hAnsi="Times New Roman" w:cs="Times New Roman"/>
          <w:sz w:val="24"/>
          <w:szCs w:val="24"/>
        </w:rPr>
        <w:t>behavioural</w:t>
      </w:r>
      <w:proofErr w:type="spellEnd"/>
      <w:r w:rsidRPr="002A2393">
        <w:rPr>
          <w:rFonts w:ascii="Times New Roman" w:hAnsi="Times New Roman" w:cs="Times New Roman"/>
          <w:sz w:val="24"/>
          <w:szCs w:val="24"/>
        </w:rPr>
        <w:t xml:space="preserve"> reaction, especially when it comes to </w:t>
      </w:r>
      <w:proofErr w:type="spellStart"/>
      <w:r w:rsidRPr="002A2393">
        <w:rPr>
          <w:rFonts w:ascii="Times New Roman" w:hAnsi="Times New Roman" w:cs="Times New Roman"/>
          <w:sz w:val="24"/>
          <w:szCs w:val="24"/>
        </w:rPr>
        <w:t>food.In</w:t>
      </w:r>
      <w:proofErr w:type="spellEnd"/>
      <w:r w:rsidRPr="002A2393">
        <w:rPr>
          <w:rFonts w:ascii="Times New Roman" w:hAnsi="Times New Roman" w:cs="Times New Roman"/>
          <w:sz w:val="24"/>
          <w:szCs w:val="24"/>
        </w:rPr>
        <w:t xml:space="preserve"> digital and social media, celebrity endorsement still has a major impact on consumer attitudes and behavioral response, especially in the case of food. Recent studies have shown that people do not just consider celebrity endorsements but also the perceived credibility, authenticity and values of the celebrity brand (</w:t>
      </w:r>
      <w:proofErr w:type="spellStart"/>
      <w:r w:rsidRPr="002A2393">
        <w:rPr>
          <w:rFonts w:ascii="Times New Roman" w:hAnsi="Times New Roman" w:cs="Times New Roman"/>
          <w:sz w:val="24"/>
          <w:szCs w:val="24"/>
        </w:rPr>
        <w:t>Halder</w:t>
      </w:r>
      <w:proofErr w:type="spellEnd"/>
      <w:r w:rsidRPr="002A2393">
        <w:rPr>
          <w:rFonts w:ascii="Times New Roman" w:hAnsi="Times New Roman" w:cs="Times New Roman"/>
          <w:sz w:val="24"/>
          <w:szCs w:val="24"/>
        </w:rPr>
        <w:t xml:space="preserve">, Pradhan and Chaudhuri, 2021; </w:t>
      </w:r>
      <w:proofErr w:type="spellStart"/>
      <w:r w:rsidRPr="002A2393">
        <w:rPr>
          <w:rFonts w:ascii="Times New Roman" w:hAnsi="Times New Roman" w:cs="Times New Roman"/>
          <w:sz w:val="24"/>
          <w:szCs w:val="24"/>
        </w:rPr>
        <w:t>Audrezet</w:t>
      </w:r>
      <w:proofErr w:type="spellEnd"/>
      <w:r w:rsidRPr="002A2393">
        <w:rPr>
          <w:rFonts w:ascii="Times New Roman" w:hAnsi="Times New Roman" w:cs="Times New Roman"/>
          <w:sz w:val="24"/>
          <w:szCs w:val="24"/>
        </w:rPr>
        <w:t xml:space="preserve">, de </w:t>
      </w:r>
      <w:proofErr w:type="spellStart"/>
      <w:r w:rsidRPr="002A2393">
        <w:rPr>
          <w:rFonts w:ascii="Times New Roman" w:hAnsi="Times New Roman" w:cs="Times New Roman"/>
          <w:sz w:val="24"/>
          <w:szCs w:val="24"/>
        </w:rPr>
        <w:t>Kerviler</w:t>
      </w:r>
      <w:proofErr w:type="spellEnd"/>
      <w:r w:rsidRPr="002A2393">
        <w:rPr>
          <w:rFonts w:ascii="Times New Roman" w:hAnsi="Times New Roman" w:cs="Times New Roman"/>
          <w:sz w:val="24"/>
          <w:szCs w:val="24"/>
        </w:rPr>
        <w:t xml:space="preserve"> and </w:t>
      </w:r>
      <w:proofErr w:type="spellStart"/>
      <w:r w:rsidRPr="002A2393">
        <w:rPr>
          <w:rFonts w:ascii="Times New Roman" w:hAnsi="Times New Roman" w:cs="Times New Roman"/>
          <w:sz w:val="24"/>
          <w:szCs w:val="24"/>
        </w:rPr>
        <w:t>Moulard</w:t>
      </w:r>
      <w:proofErr w:type="spellEnd"/>
      <w:r w:rsidRPr="002A2393">
        <w:rPr>
          <w:rFonts w:ascii="Times New Roman" w:hAnsi="Times New Roman" w:cs="Times New Roman"/>
          <w:sz w:val="24"/>
          <w:szCs w:val="24"/>
        </w:rPr>
        <w:t xml:space="preserve">, 2020). In modern times, the effectiveness of endorsement is driven by consumer perceptions of these cues, particularly because of the growing visibility on platforms like Instagram and </w:t>
      </w:r>
      <w:proofErr w:type="spellStart"/>
      <w:r w:rsidRPr="002A2393">
        <w:rPr>
          <w:rFonts w:ascii="Times New Roman" w:hAnsi="Times New Roman" w:cs="Times New Roman"/>
          <w:sz w:val="24"/>
          <w:szCs w:val="24"/>
        </w:rPr>
        <w:t>TikTok</w:t>
      </w:r>
      <w:proofErr w:type="spellEnd"/>
      <w:r w:rsidRPr="002A2393">
        <w:rPr>
          <w:rFonts w:ascii="Times New Roman" w:hAnsi="Times New Roman" w:cs="Times New Roman"/>
          <w:sz w:val="24"/>
          <w:szCs w:val="24"/>
        </w:rPr>
        <w:t xml:space="preserve">, which has raised consumer scrutiny and </w:t>
      </w:r>
      <w:proofErr w:type="spellStart"/>
      <w:r w:rsidRPr="002A2393">
        <w:rPr>
          <w:rFonts w:ascii="Times New Roman" w:hAnsi="Times New Roman" w:cs="Times New Roman"/>
          <w:sz w:val="24"/>
          <w:szCs w:val="24"/>
        </w:rPr>
        <w:t>scepticism</w:t>
      </w:r>
      <w:proofErr w:type="spellEnd"/>
      <w:r w:rsidRPr="002A2393">
        <w:rPr>
          <w:rFonts w:ascii="Times New Roman" w:hAnsi="Times New Roman" w:cs="Times New Roman"/>
          <w:sz w:val="24"/>
          <w:szCs w:val="24"/>
        </w:rPr>
        <w:t xml:space="preserve"> (Appel et al., 2020; Leung, </w:t>
      </w:r>
      <w:proofErr w:type="spellStart"/>
      <w:r w:rsidRPr="002A2393">
        <w:rPr>
          <w:rFonts w:ascii="Times New Roman" w:hAnsi="Times New Roman" w:cs="Times New Roman"/>
          <w:sz w:val="24"/>
          <w:szCs w:val="24"/>
        </w:rPr>
        <w:t>Gu</w:t>
      </w:r>
      <w:proofErr w:type="spellEnd"/>
      <w:r w:rsidRPr="002A2393">
        <w:rPr>
          <w:rFonts w:ascii="Times New Roman" w:hAnsi="Times New Roman" w:cs="Times New Roman"/>
          <w:sz w:val="24"/>
          <w:szCs w:val="24"/>
        </w:rPr>
        <w:t xml:space="preserve"> and </w:t>
      </w:r>
      <w:proofErr w:type="spellStart"/>
      <w:r w:rsidRPr="002A2393">
        <w:rPr>
          <w:rFonts w:ascii="Times New Roman" w:hAnsi="Times New Roman" w:cs="Times New Roman"/>
          <w:sz w:val="24"/>
          <w:szCs w:val="24"/>
        </w:rPr>
        <w:t>Palmatier</w:t>
      </w:r>
      <w:proofErr w:type="spellEnd"/>
      <w:r w:rsidRPr="002A2393">
        <w:rPr>
          <w:rFonts w:ascii="Times New Roman" w:hAnsi="Times New Roman" w:cs="Times New Roman"/>
          <w:sz w:val="24"/>
          <w:szCs w:val="24"/>
        </w:rPr>
        <w:t>, 2022). Therefore, it's crucial to gain insight into consumers' perception fo</w:t>
      </w:r>
      <w:r>
        <w:rPr>
          <w:rFonts w:ascii="Times New Roman" w:hAnsi="Times New Roman" w:cs="Times New Roman"/>
          <w:sz w:val="24"/>
          <w:szCs w:val="24"/>
        </w:rPr>
        <w:t>r effective branding strategies</w:t>
      </w:r>
      <w:r w:rsidR="00362D00" w:rsidRPr="006504BC">
        <w:rPr>
          <w:rFonts w:ascii="Times New Roman" w:hAnsi="Times New Roman" w:cs="Times New Roman"/>
          <w:sz w:val="24"/>
          <w:szCs w:val="24"/>
        </w:rPr>
        <w:t>.</w:t>
      </w:r>
    </w:p>
    <w:p w14:paraId="4671F0A6" w14:textId="77777777" w:rsidR="00491252" w:rsidRPr="007655CB" w:rsidRDefault="00491252" w:rsidP="007655CB">
      <w:pPr>
        <w:pStyle w:val="Heading2"/>
      </w:pPr>
      <w:bookmarkStart w:id="6" w:name="_Toc230992265"/>
      <w:r w:rsidRPr="007655CB">
        <w:t>1.2 Research Rationale</w:t>
      </w:r>
      <w:bookmarkEnd w:id="6"/>
      <w:r w:rsidRPr="007655CB">
        <w:t xml:space="preserve"> </w:t>
      </w:r>
    </w:p>
    <w:p w14:paraId="1C29D8EA" w14:textId="77777777" w:rsidR="00F92710" w:rsidRPr="007655CB" w:rsidRDefault="00491252" w:rsidP="007655CB">
      <w:pPr>
        <w:pStyle w:val="Heading3"/>
      </w:pPr>
      <w:bookmarkStart w:id="7" w:name="_Toc230992266"/>
      <w:r w:rsidRPr="007655CB">
        <w:t>1.2.1 Theoretical Justification</w:t>
      </w:r>
      <w:bookmarkEnd w:id="7"/>
      <w:r w:rsidRPr="007655CB">
        <w:t xml:space="preserve"> </w:t>
      </w:r>
    </w:p>
    <w:p w14:paraId="0C733CDD" w14:textId="77777777" w:rsidR="002A2393" w:rsidRPr="002A2393" w:rsidRDefault="002A2393" w:rsidP="002A2393">
      <w:pPr>
        <w:spacing w:line="360" w:lineRule="auto"/>
        <w:jc w:val="both"/>
        <w:rPr>
          <w:rFonts w:ascii="Times New Roman" w:hAnsi="Times New Roman" w:cs="Times New Roman"/>
          <w:sz w:val="24"/>
        </w:rPr>
      </w:pPr>
      <w:r w:rsidRPr="002A2393">
        <w:rPr>
          <w:rFonts w:ascii="Times New Roman" w:hAnsi="Times New Roman" w:cs="Times New Roman"/>
          <w:sz w:val="24"/>
        </w:rPr>
        <w:t xml:space="preserve">Research on celebrity endorsements outlines the characteristics of endorsers that affect consumer perceptions and reactions to brands. In recent times, the literature indicates that credibility, expertise and trustworthiness continue to be core elements in the attitudes of consumers when predicting their </w:t>
      </w:r>
      <w:proofErr w:type="spellStart"/>
      <w:r w:rsidRPr="002A2393">
        <w:rPr>
          <w:rFonts w:ascii="Times New Roman" w:hAnsi="Times New Roman" w:cs="Times New Roman"/>
          <w:sz w:val="24"/>
        </w:rPr>
        <w:t>behavioural</w:t>
      </w:r>
      <w:proofErr w:type="spellEnd"/>
      <w:r w:rsidRPr="002A2393">
        <w:rPr>
          <w:rFonts w:ascii="Times New Roman" w:hAnsi="Times New Roman" w:cs="Times New Roman"/>
          <w:sz w:val="24"/>
        </w:rPr>
        <w:t xml:space="preserve"> intentions in a marketing context (</w:t>
      </w:r>
      <w:proofErr w:type="spellStart"/>
      <w:r w:rsidRPr="002A2393">
        <w:rPr>
          <w:rFonts w:ascii="Times New Roman" w:hAnsi="Times New Roman" w:cs="Times New Roman"/>
          <w:sz w:val="24"/>
        </w:rPr>
        <w:t>Mookda</w:t>
      </w:r>
      <w:proofErr w:type="spellEnd"/>
      <w:r w:rsidRPr="002A2393">
        <w:rPr>
          <w:rFonts w:ascii="Times New Roman" w:hAnsi="Times New Roman" w:cs="Times New Roman"/>
          <w:sz w:val="24"/>
        </w:rPr>
        <w:t xml:space="preserve"> et al., 2020; </w:t>
      </w:r>
      <w:proofErr w:type="spellStart"/>
      <w:r w:rsidRPr="002A2393">
        <w:rPr>
          <w:rFonts w:ascii="Times New Roman" w:hAnsi="Times New Roman" w:cs="Times New Roman"/>
          <w:sz w:val="24"/>
        </w:rPr>
        <w:t>Halder</w:t>
      </w:r>
      <w:proofErr w:type="spellEnd"/>
      <w:r w:rsidRPr="002A2393">
        <w:rPr>
          <w:rFonts w:ascii="Times New Roman" w:hAnsi="Times New Roman" w:cs="Times New Roman"/>
          <w:sz w:val="24"/>
        </w:rPr>
        <w:t>, Pradhan and Chaudhuri, 2021). These aspects are more and more understood in digital environments as consumers try to assess the authenticity and transparency of endorsement messages, which can be perceived as genuine or commercial (</w:t>
      </w:r>
      <w:proofErr w:type="spellStart"/>
      <w:r w:rsidRPr="002A2393">
        <w:rPr>
          <w:rFonts w:ascii="Times New Roman" w:hAnsi="Times New Roman" w:cs="Times New Roman"/>
          <w:sz w:val="24"/>
        </w:rPr>
        <w:t>Audrezet</w:t>
      </w:r>
      <w:proofErr w:type="spellEnd"/>
      <w:r w:rsidRPr="002A2393">
        <w:rPr>
          <w:rFonts w:ascii="Times New Roman" w:hAnsi="Times New Roman" w:cs="Times New Roman"/>
          <w:sz w:val="24"/>
        </w:rPr>
        <w:t xml:space="preserve">, de </w:t>
      </w:r>
      <w:proofErr w:type="spellStart"/>
      <w:r w:rsidRPr="002A2393">
        <w:rPr>
          <w:rFonts w:ascii="Times New Roman" w:hAnsi="Times New Roman" w:cs="Times New Roman"/>
          <w:sz w:val="24"/>
        </w:rPr>
        <w:t>Kerviler</w:t>
      </w:r>
      <w:proofErr w:type="spellEnd"/>
      <w:r w:rsidRPr="002A2393">
        <w:rPr>
          <w:rFonts w:ascii="Times New Roman" w:hAnsi="Times New Roman" w:cs="Times New Roman"/>
          <w:sz w:val="24"/>
        </w:rPr>
        <w:t xml:space="preserve"> and </w:t>
      </w:r>
      <w:proofErr w:type="spellStart"/>
      <w:r w:rsidRPr="002A2393">
        <w:rPr>
          <w:rFonts w:ascii="Times New Roman" w:hAnsi="Times New Roman" w:cs="Times New Roman"/>
          <w:sz w:val="24"/>
        </w:rPr>
        <w:t>Moulard</w:t>
      </w:r>
      <w:proofErr w:type="spellEnd"/>
      <w:r w:rsidRPr="002A2393">
        <w:rPr>
          <w:rFonts w:ascii="Times New Roman" w:hAnsi="Times New Roman" w:cs="Times New Roman"/>
          <w:sz w:val="24"/>
        </w:rPr>
        <w:t xml:space="preserve">, 2020). This implies that the effectiveness of endorsements is not just about the celebrity but depends on how consumers see the credibility and authenticity of the message. In addition to credibility, research highlights the match-up between the endorser and the brand, noting that consumers' perceptions of a good match-up positively impact their attitudes and purchase intentions (Schouten, Janssen and </w:t>
      </w:r>
      <w:proofErr w:type="spellStart"/>
      <w:r w:rsidRPr="002A2393">
        <w:rPr>
          <w:rFonts w:ascii="Times New Roman" w:hAnsi="Times New Roman" w:cs="Times New Roman"/>
          <w:sz w:val="24"/>
        </w:rPr>
        <w:t>Verspaget</w:t>
      </w:r>
      <w:proofErr w:type="spellEnd"/>
      <w:r w:rsidRPr="002A2393">
        <w:rPr>
          <w:rFonts w:ascii="Times New Roman" w:hAnsi="Times New Roman" w:cs="Times New Roman"/>
          <w:sz w:val="24"/>
        </w:rPr>
        <w:t>, 2020; Jun et al., 2023). Moreover, celebrity endorsement is viewed as a symbolic meaning construction process where consumers make sense of endorsements via identity, lifestyle associations and emotional connections (</w:t>
      </w:r>
      <w:proofErr w:type="spellStart"/>
      <w:r w:rsidRPr="002A2393">
        <w:rPr>
          <w:rFonts w:ascii="Times New Roman" w:hAnsi="Times New Roman" w:cs="Times New Roman"/>
          <w:sz w:val="24"/>
        </w:rPr>
        <w:t>Halder</w:t>
      </w:r>
      <w:proofErr w:type="spellEnd"/>
      <w:r w:rsidRPr="002A2393">
        <w:rPr>
          <w:rFonts w:ascii="Times New Roman" w:hAnsi="Times New Roman" w:cs="Times New Roman"/>
          <w:sz w:val="24"/>
        </w:rPr>
        <w:t>, Pradhan and Chaudhuri, 2021). Together, these views suggest that endorsement effectiveness is a multi-dimensional phenomenon, consisting of credibility, alignment and symbolization.</w:t>
      </w:r>
    </w:p>
    <w:p w14:paraId="3BF29213" w14:textId="77777777" w:rsidR="009B4A30" w:rsidRPr="009B4A30" w:rsidRDefault="002A2393" w:rsidP="002A2393">
      <w:pPr>
        <w:spacing w:line="360" w:lineRule="auto"/>
        <w:jc w:val="both"/>
        <w:rPr>
          <w:rFonts w:ascii="Times New Roman" w:hAnsi="Times New Roman" w:cs="Times New Roman"/>
          <w:sz w:val="24"/>
        </w:rPr>
      </w:pPr>
      <w:r w:rsidRPr="002A2393">
        <w:rPr>
          <w:rFonts w:ascii="Times New Roman" w:hAnsi="Times New Roman" w:cs="Times New Roman"/>
          <w:sz w:val="24"/>
        </w:rPr>
        <w:t>However, there are some restrictions in the current literature. First, key constructs like credibility, authenticity, and endorser-brand fit are known, but have been studied separately, leaving a lack of understanding of how they work together to influence consumer evaluations of endorsements (</w:t>
      </w:r>
      <w:proofErr w:type="spellStart"/>
      <w:r w:rsidRPr="002A2393">
        <w:rPr>
          <w:rFonts w:ascii="Times New Roman" w:hAnsi="Times New Roman" w:cs="Times New Roman"/>
          <w:sz w:val="24"/>
        </w:rPr>
        <w:t>Halder</w:t>
      </w:r>
      <w:proofErr w:type="spellEnd"/>
      <w:r w:rsidRPr="002A2393">
        <w:rPr>
          <w:rFonts w:ascii="Times New Roman" w:hAnsi="Times New Roman" w:cs="Times New Roman"/>
          <w:sz w:val="24"/>
        </w:rPr>
        <w:t>, Pradhan and Chaudhuri, 2021; Jun et al., 2023). Second, the existing studies have mostly been quantitative, and they have tended to investigate relationships between variables, resulting in limited insights into consumers' active processing and meaning making of endorsement messages in real-life context (</w:t>
      </w:r>
      <w:proofErr w:type="spellStart"/>
      <w:r w:rsidRPr="002A2393">
        <w:rPr>
          <w:rFonts w:ascii="Times New Roman" w:hAnsi="Times New Roman" w:cs="Times New Roman"/>
          <w:sz w:val="24"/>
        </w:rPr>
        <w:t>Dwivedi</w:t>
      </w:r>
      <w:proofErr w:type="spellEnd"/>
      <w:r w:rsidRPr="002A2393">
        <w:rPr>
          <w:rFonts w:ascii="Times New Roman" w:hAnsi="Times New Roman" w:cs="Times New Roman"/>
          <w:sz w:val="24"/>
        </w:rPr>
        <w:t xml:space="preserve"> et al., 2021). Third, digital and social media have </w:t>
      </w:r>
      <w:proofErr w:type="spellStart"/>
      <w:r w:rsidRPr="002A2393">
        <w:rPr>
          <w:rFonts w:ascii="Times New Roman" w:hAnsi="Times New Roman" w:cs="Times New Roman"/>
          <w:sz w:val="24"/>
        </w:rPr>
        <w:t>revolutionised</w:t>
      </w:r>
      <w:proofErr w:type="spellEnd"/>
      <w:r w:rsidRPr="002A2393">
        <w:rPr>
          <w:rFonts w:ascii="Times New Roman" w:hAnsi="Times New Roman" w:cs="Times New Roman"/>
          <w:sz w:val="24"/>
        </w:rPr>
        <w:t xml:space="preserve"> the meaning and impact of endorsements, raising the bar for authenticity and raising doubts about </w:t>
      </w:r>
      <w:proofErr w:type="spellStart"/>
      <w:r w:rsidRPr="002A2393">
        <w:rPr>
          <w:rFonts w:ascii="Times New Roman" w:hAnsi="Times New Roman" w:cs="Times New Roman"/>
          <w:sz w:val="24"/>
        </w:rPr>
        <w:t>commercialised</w:t>
      </w:r>
      <w:proofErr w:type="spellEnd"/>
      <w:r w:rsidRPr="002A2393">
        <w:rPr>
          <w:rFonts w:ascii="Times New Roman" w:hAnsi="Times New Roman" w:cs="Times New Roman"/>
          <w:sz w:val="24"/>
        </w:rPr>
        <w:t xml:space="preserve"> endorsements (</w:t>
      </w:r>
      <w:proofErr w:type="spellStart"/>
      <w:r w:rsidRPr="002A2393">
        <w:rPr>
          <w:rFonts w:ascii="Times New Roman" w:hAnsi="Times New Roman" w:cs="Times New Roman"/>
          <w:sz w:val="24"/>
        </w:rPr>
        <w:t>Audrezet</w:t>
      </w:r>
      <w:proofErr w:type="spellEnd"/>
      <w:r w:rsidRPr="002A2393">
        <w:rPr>
          <w:rFonts w:ascii="Times New Roman" w:hAnsi="Times New Roman" w:cs="Times New Roman"/>
          <w:sz w:val="24"/>
        </w:rPr>
        <w:t xml:space="preserve">, de </w:t>
      </w:r>
      <w:proofErr w:type="spellStart"/>
      <w:r w:rsidRPr="002A2393">
        <w:rPr>
          <w:rFonts w:ascii="Times New Roman" w:hAnsi="Times New Roman" w:cs="Times New Roman"/>
          <w:sz w:val="24"/>
        </w:rPr>
        <w:t>Kerviler</w:t>
      </w:r>
      <w:proofErr w:type="spellEnd"/>
      <w:r w:rsidRPr="002A2393">
        <w:rPr>
          <w:rFonts w:ascii="Times New Roman" w:hAnsi="Times New Roman" w:cs="Times New Roman"/>
          <w:sz w:val="24"/>
        </w:rPr>
        <w:t xml:space="preserve"> and </w:t>
      </w:r>
      <w:proofErr w:type="spellStart"/>
      <w:r w:rsidRPr="002A2393">
        <w:rPr>
          <w:rFonts w:ascii="Times New Roman" w:hAnsi="Times New Roman" w:cs="Times New Roman"/>
          <w:sz w:val="24"/>
        </w:rPr>
        <w:t>Moulard</w:t>
      </w:r>
      <w:proofErr w:type="spellEnd"/>
      <w:r w:rsidRPr="002A2393">
        <w:rPr>
          <w:rFonts w:ascii="Times New Roman" w:hAnsi="Times New Roman" w:cs="Times New Roman"/>
          <w:sz w:val="24"/>
        </w:rPr>
        <w:t xml:space="preserve">, 2020; Schouten, Janssen and </w:t>
      </w:r>
      <w:proofErr w:type="spellStart"/>
      <w:r w:rsidRPr="002A2393">
        <w:rPr>
          <w:rFonts w:ascii="Times New Roman" w:hAnsi="Times New Roman" w:cs="Times New Roman"/>
          <w:sz w:val="24"/>
        </w:rPr>
        <w:t>Verspaget</w:t>
      </w:r>
      <w:proofErr w:type="spellEnd"/>
      <w:r w:rsidRPr="002A2393">
        <w:rPr>
          <w:rFonts w:ascii="Times New Roman" w:hAnsi="Times New Roman" w:cs="Times New Roman"/>
          <w:sz w:val="24"/>
        </w:rPr>
        <w:t>, 2020). But existing research has not adequately explained the ways in which these dynamic relationships influence the interpretation of the consumer in various contexts. Further, much of the literature considers celebrity endorsement as a generalized marketing approach, whereas a more specific approach, like sportswear, where identity and symbolic consumption are particularly significant</w:t>
      </w:r>
      <w:r w:rsidR="00192EB2">
        <w:rPr>
          <w:rFonts w:ascii="Times New Roman" w:hAnsi="Times New Roman" w:cs="Times New Roman"/>
          <w:sz w:val="24"/>
        </w:rPr>
        <w:t>,</w:t>
      </w:r>
      <w:r w:rsidRPr="002A2393">
        <w:rPr>
          <w:rFonts w:ascii="Times New Roman" w:hAnsi="Times New Roman" w:cs="Times New Roman"/>
          <w:sz w:val="24"/>
        </w:rPr>
        <w:t xml:space="preserve"> is considered less.</w:t>
      </w:r>
      <w:r w:rsidR="00192EB2">
        <w:rPr>
          <w:rFonts w:ascii="Times New Roman" w:hAnsi="Times New Roman" w:cs="Times New Roman"/>
          <w:sz w:val="24"/>
        </w:rPr>
        <w:t xml:space="preserve"> </w:t>
      </w:r>
      <w:r w:rsidRPr="002A2393">
        <w:rPr>
          <w:rFonts w:ascii="Times New Roman" w:hAnsi="Times New Roman" w:cs="Times New Roman"/>
          <w:sz w:val="24"/>
        </w:rPr>
        <w:t xml:space="preserve">Moreover, the literature treats the concept of celebrity endorsement as a </w:t>
      </w:r>
      <w:proofErr w:type="spellStart"/>
      <w:r w:rsidRPr="002A2393">
        <w:rPr>
          <w:rFonts w:ascii="Times New Roman" w:hAnsi="Times New Roman" w:cs="Times New Roman"/>
          <w:sz w:val="24"/>
        </w:rPr>
        <w:t>generalised</w:t>
      </w:r>
      <w:proofErr w:type="spellEnd"/>
      <w:r w:rsidRPr="002A2393">
        <w:rPr>
          <w:rFonts w:ascii="Times New Roman" w:hAnsi="Times New Roman" w:cs="Times New Roman"/>
          <w:sz w:val="24"/>
        </w:rPr>
        <w:t xml:space="preserve"> marketing approach, with less attention being paid to the specific industry context like sportswear, where identity and symbolic consumption is of particular importance (El </w:t>
      </w:r>
      <w:proofErr w:type="spellStart"/>
      <w:r w:rsidRPr="002A2393">
        <w:rPr>
          <w:rFonts w:ascii="Times New Roman" w:hAnsi="Times New Roman" w:cs="Times New Roman"/>
          <w:sz w:val="24"/>
        </w:rPr>
        <w:t>Hed</w:t>
      </w:r>
      <w:r>
        <w:rPr>
          <w:rFonts w:ascii="Times New Roman" w:hAnsi="Times New Roman" w:cs="Times New Roman"/>
          <w:sz w:val="24"/>
        </w:rPr>
        <w:t>hli</w:t>
      </w:r>
      <w:proofErr w:type="spellEnd"/>
      <w:r>
        <w:rPr>
          <w:rFonts w:ascii="Times New Roman" w:hAnsi="Times New Roman" w:cs="Times New Roman"/>
          <w:sz w:val="24"/>
        </w:rPr>
        <w:t xml:space="preserve">, </w:t>
      </w:r>
      <w:proofErr w:type="spellStart"/>
      <w:r>
        <w:rPr>
          <w:rFonts w:ascii="Times New Roman" w:hAnsi="Times New Roman" w:cs="Times New Roman"/>
          <w:sz w:val="24"/>
        </w:rPr>
        <w:t>Zourrig</w:t>
      </w:r>
      <w:proofErr w:type="spellEnd"/>
      <w:r>
        <w:rPr>
          <w:rFonts w:ascii="Times New Roman" w:hAnsi="Times New Roman" w:cs="Times New Roman"/>
          <w:sz w:val="24"/>
        </w:rPr>
        <w:t xml:space="preserve"> and </w:t>
      </w:r>
      <w:proofErr w:type="spellStart"/>
      <w:r>
        <w:rPr>
          <w:rFonts w:ascii="Times New Roman" w:hAnsi="Times New Roman" w:cs="Times New Roman"/>
          <w:sz w:val="24"/>
        </w:rPr>
        <w:t>Becheur</w:t>
      </w:r>
      <w:proofErr w:type="spellEnd"/>
      <w:r>
        <w:rPr>
          <w:rFonts w:ascii="Times New Roman" w:hAnsi="Times New Roman" w:cs="Times New Roman"/>
          <w:sz w:val="24"/>
        </w:rPr>
        <w:t>, 2021)</w:t>
      </w:r>
      <w:r w:rsidR="009B4A30" w:rsidRPr="009B4A30">
        <w:rPr>
          <w:rFonts w:ascii="Times New Roman" w:hAnsi="Times New Roman" w:cs="Times New Roman"/>
          <w:sz w:val="24"/>
        </w:rPr>
        <w:t>.</w:t>
      </w:r>
    </w:p>
    <w:p w14:paraId="63DAA7AF" w14:textId="77777777" w:rsidR="009B4A30" w:rsidRPr="009B4A30" w:rsidRDefault="002A2393" w:rsidP="009B4A30">
      <w:pPr>
        <w:spacing w:line="360" w:lineRule="auto"/>
        <w:jc w:val="both"/>
        <w:rPr>
          <w:rFonts w:ascii="Times New Roman" w:hAnsi="Times New Roman" w:cs="Times New Roman"/>
          <w:sz w:val="24"/>
        </w:rPr>
      </w:pPr>
      <w:r w:rsidRPr="002A2393">
        <w:rPr>
          <w:rFonts w:ascii="Times New Roman" w:hAnsi="Times New Roman" w:cs="Times New Roman"/>
          <w:sz w:val="24"/>
        </w:rPr>
        <w:t>Thus, there is a need for an integrated understanding of the interpretation of celebrity endorsements in the sportswear context. Specifically, the relationship between credibility, authenticity and symbolic sense in a single approach has been largely overlooked (</w:t>
      </w:r>
      <w:proofErr w:type="spellStart"/>
      <w:r w:rsidRPr="002A2393">
        <w:rPr>
          <w:rFonts w:ascii="Times New Roman" w:hAnsi="Times New Roman" w:cs="Times New Roman"/>
          <w:sz w:val="24"/>
        </w:rPr>
        <w:t>Halder</w:t>
      </w:r>
      <w:proofErr w:type="spellEnd"/>
      <w:r w:rsidRPr="002A2393">
        <w:rPr>
          <w:rFonts w:ascii="Times New Roman" w:hAnsi="Times New Roman" w:cs="Times New Roman"/>
          <w:sz w:val="24"/>
        </w:rPr>
        <w:t xml:space="preserve">, Pradhan and Chaudhuri, 2021; </w:t>
      </w:r>
      <w:proofErr w:type="spellStart"/>
      <w:r w:rsidRPr="002A2393">
        <w:rPr>
          <w:rFonts w:ascii="Times New Roman" w:hAnsi="Times New Roman" w:cs="Times New Roman"/>
          <w:sz w:val="24"/>
        </w:rPr>
        <w:t>Audrezet</w:t>
      </w:r>
      <w:proofErr w:type="spellEnd"/>
      <w:r w:rsidRPr="002A2393">
        <w:rPr>
          <w:rFonts w:ascii="Times New Roman" w:hAnsi="Times New Roman" w:cs="Times New Roman"/>
          <w:sz w:val="24"/>
        </w:rPr>
        <w:t xml:space="preserve">, de </w:t>
      </w:r>
      <w:proofErr w:type="spellStart"/>
      <w:r w:rsidRPr="002A2393">
        <w:rPr>
          <w:rFonts w:ascii="Times New Roman" w:hAnsi="Times New Roman" w:cs="Times New Roman"/>
          <w:sz w:val="24"/>
        </w:rPr>
        <w:t>Kerviler</w:t>
      </w:r>
      <w:proofErr w:type="spellEnd"/>
      <w:r w:rsidRPr="002A2393">
        <w:rPr>
          <w:rFonts w:ascii="Times New Roman" w:hAnsi="Times New Roman" w:cs="Times New Roman"/>
          <w:sz w:val="24"/>
        </w:rPr>
        <w:t xml:space="preserve"> and </w:t>
      </w:r>
      <w:proofErr w:type="spellStart"/>
      <w:r w:rsidRPr="002A2393">
        <w:rPr>
          <w:rFonts w:ascii="Times New Roman" w:hAnsi="Times New Roman" w:cs="Times New Roman"/>
          <w:sz w:val="24"/>
        </w:rPr>
        <w:t>Moulard</w:t>
      </w:r>
      <w:proofErr w:type="spellEnd"/>
      <w:r w:rsidRPr="002A2393">
        <w:rPr>
          <w:rFonts w:ascii="Times New Roman" w:hAnsi="Times New Roman" w:cs="Times New Roman"/>
          <w:sz w:val="24"/>
        </w:rPr>
        <w:t xml:space="preserve">, 2020). This restriction limits the theoretical development as it does not allow a full understanding of the role of multiple endorsement attributes in affecting consumer perception in the modern branding context. Furthermore, the narrow industry-specific context limits the value of the findings, as in sportswear, for example, where identity expression is a key aspect (El </w:t>
      </w:r>
      <w:proofErr w:type="spellStart"/>
      <w:r w:rsidRPr="002A2393">
        <w:rPr>
          <w:rFonts w:ascii="Times New Roman" w:hAnsi="Times New Roman" w:cs="Times New Roman"/>
          <w:sz w:val="24"/>
        </w:rPr>
        <w:t>Hedhli</w:t>
      </w:r>
      <w:proofErr w:type="spellEnd"/>
      <w:r w:rsidRPr="002A2393">
        <w:rPr>
          <w:rFonts w:ascii="Times New Roman" w:hAnsi="Times New Roman" w:cs="Times New Roman"/>
          <w:sz w:val="24"/>
        </w:rPr>
        <w:t xml:space="preserve">, </w:t>
      </w:r>
      <w:proofErr w:type="spellStart"/>
      <w:r w:rsidRPr="002A2393">
        <w:rPr>
          <w:rFonts w:ascii="Times New Roman" w:hAnsi="Times New Roman" w:cs="Times New Roman"/>
          <w:sz w:val="24"/>
        </w:rPr>
        <w:t>Zourrig</w:t>
      </w:r>
      <w:proofErr w:type="spellEnd"/>
      <w:r w:rsidRPr="002A2393">
        <w:rPr>
          <w:rFonts w:ascii="Times New Roman" w:hAnsi="Times New Roman" w:cs="Times New Roman"/>
          <w:sz w:val="24"/>
        </w:rPr>
        <w:t xml:space="preserve"> and </w:t>
      </w:r>
      <w:proofErr w:type="spellStart"/>
      <w:r w:rsidRPr="002A2393">
        <w:rPr>
          <w:rFonts w:ascii="Times New Roman" w:hAnsi="Times New Roman" w:cs="Times New Roman"/>
          <w:sz w:val="24"/>
        </w:rPr>
        <w:t>Becheur</w:t>
      </w:r>
      <w:proofErr w:type="spellEnd"/>
      <w:r w:rsidRPr="002A2393">
        <w:rPr>
          <w:rFonts w:ascii="Times New Roman" w:hAnsi="Times New Roman" w:cs="Times New Roman"/>
          <w:sz w:val="24"/>
        </w:rPr>
        <w:t>, 2021). This is therefore important to fill the gap in theoretical understanding. In addressing this limitation, the present study employs a secondary qualitative method in order to explore the meaning that consumers give to celebrity endorsement in sportswear</w:t>
      </w:r>
      <w:r>
        <w:rPr>
          <w:rFonts w:ascii="Times New Roman" w:hAnsi="Times New Roman" w:cs="Times New Roman"/>
          <w:sz w:val="24"/>
        </w:rPr>
        <w:t xml:space="preserve"> branding</w:t>
      </w:r>
      <w:r w:rsidR="009B4A30" w:rsidRPr="009B4A30">
        <w:rPr>
          <w:rFonts w:ascii="Times New Roman" w:hAnsi="Times New Roman" w:cs="Times New Roman"/>
          <w:sz w:val="24"/>
        </w:rPr>
        <w:t>.</w:t>
      </w:r>
    </w:p>
    <w:p w14:paraId="565FDB09" w14:textId="77777777" w:rsidR="00491252" w:rsidRPr="007655CB" w:rsidRDefault="00491252" w:rsidP="007655CB">
      <w:pPr>
        <w:pStyle w:val="Heading3"/>
      </w:pPr>
      <w:bookmarkStart w:id="8" w:name="_Toc230992267"/>
      <w:r w:rsidRPr="007655CB">
        <w:t>1.2.2 Practical Justification</w:t>
      </w:r>
      <w:bookmarkEnd w:id="8"/>
      <w:r w:rsidRPr="007655CB">
        <w:t xml:space="preserve"> </w:t>
      </w:r>
    </w:p>
    <w:p w14:paraId="3662C8C7" w14:textId="77777777" w:rsidR="00192EB2" w:rsidRDefault="00192EB2" w:rsidP="00192EB2">
      <w:pPr>
        <w:pStyle w:val="NormalWeb"/>
        <w:spacing w:line="360" w:lineRule="auto"/>
        <w:jc w:val="both"/>
      </w:pPr>
      <w:r>
        <w:t>The above identified research gap also has managerial implications. One of the most widely popular marketing trends that global sportswear brands employ is celebrity endorsement, and they dedicate a significant amount of financial resources to this approach. These endorsements are intended to help make the brand more visible, but also to establish symbolic links with values like achievement, lifestyle and aspirations.</w:t>
      </w:r>
    </w:p>
    <w:p w14:paraId="06BD5256" w14:textId="77777777" w:rsidR="00192EB2" w:rsidRDefault="00192EB2" w:rsidP="00192EB2">
      <w:pPr>
        <w:pStyle w:val="NormalWeb"/>
        <w:spacing w:line="360" w:lineRule="auto"/>
        <w:jc w:val="both"/>
      </w:pPr>
      <w:r>
        <w:t>Yet, there is a high financial and reputational risk in these partnerships. For example, the top sportswear companies invest billions of dollars a year in marketing and endorsements to hold competitive positions in the international sportswear sector. While these partnerships can help build brand identity and impact consumer loyalty, the success of such partnerships can also be contingent on consumer perceptions of authenticity and credibility of the endorsement.</w:t>
      </w:r>
    </w:p>
    <w:p w14:paraId="280C7121" w14:textId="77777777" w:rsidR="00192EB2" w:rsidRDefault="00192EB2" w:rsidP="00192EB2">
      <w:pPr>
        <w:pStyle w:val="NormalWeb"/>
        <w:spacing w:line="360" w:lineRule="auto"/>
        <w:jc w:val="both"/>
      </w:pPr>
      <w:r>
        <w:t>In addition, endorsement strategies have become more complex due to the emergence of the digital and creator economy. Social media platforms enable consumers to monitor and assess celebrity-brand connections more closely, which brings more pressure and expectations of authenticity to the relationship. According to industry reports, investing in creator-led advertising is continuing to increase in significance, and is continuing to evolve as a strategy in brand communication (IAB, 2025). This makes it important for marketing managers to choose endorsers that fit the brand's values and to be mindful of threats such as celebrity controversies, reputational spillovers, and skepticism of overly commercial relationships.</w:t>
      </w:r>
    </w:p>
    <w:p w14:paraId="005CC833" w14:textId="77777777" w:rsidR="00192EB2" w:rsidRDefault="00192EB2" w:rsidP="00192EB2">
      <w:pPr>
        <w:pStyle w:val="NormalWeb"/>
        <w:spacing w:line="360" w:lineRule="auto"/>
        <w:jc w:val="both"/>
      </w:pPr>
      <w:r>
        <w:t>If it is not possible to grasp consumer perceptions, there can be big opportunity costs. Poorly matched or inauthentic endorsements can lead to a loss of brand credibility, consumer trust, and marketing investment effectiveness (</w:t>
      </w:r>
      <w:proofErr w:type="spellStart"/>
      <w:r>
        <w:t>Audrezet</w:t>
      </w:r>
      <w:proofErr w:type="spellEnd"/>
      <w:r>
        <w:t xml:space="preserve">, de </w:t>
      </w:r>
      <w:proofErr w:type="spellStart"/>
      <w:r>
        <w:t>Kerviler</w:t>
      </w:r>
      <w:proofErr w:type="spellEnd"/>
      <w:r>
        <w:t xml:space="preserve"> and </w:t>
      </w:r>
      <w:proofErr w:type="spellStart"/>
      <w:r>
        <w:t>Moulard</w:t>
      </w:r>
      <w:proofErr w:type="spellEnd"/>
      <w:r>
        <w:t xml:space="preserve">, 2020; Spry, </w:t>
      </w:r>
      <w:proofErr w:type="spellStart"/>
      <w:r>
        <w:t>Pappu</w:t>
      </w:r>
      <w:proofErr w:type="spellEnd"/>
      <w:r>
        <w:t xml:space="preserve"> and Cornwell, 2011). Thus, it is essential for the </w:t>
      </w:r>
      <w:proofErr w:type="spellStart"/>
      <w:r>
        <w:t>organisations</w:t>
      </w:r>
      <w:proofErr w:type="spellEnd"/>
      <w:r>
        <w:t xml:space="preserve"> to understand the nature of the consumer's perception of the celebrity endorsement to create effective branding strategies. This study is designed to build on existing research on consumer perception of endorsement strategies to offer insights that can aid in the informed decisions of sportswear marketing and brand management.</w:t>
      </w:r>
    </w:p>
    <w:p w14:paraId="0278EB67" w14:textId="77777777" w:rsidR="00B40D1D" w:rsidRPr="006504BC" w:rsidRDefault="00192EB2" w:rsidP="00192EB2">
      <w:pPr>
        <w:pStyle w:val="NormalWeb"/>
        <w:spacing w:line="360" w:lineRule="auto"/>
        <w:jc w:val="both"/>
      </w:pPr>
      <w:r>
        <w:t>This is also reflected in the industry through evidence. For instance, in the sportswear industry, multi-million pound sponsorship deals were made, for example, Nike signed a £20m a year deal with England national football team, where it was thought that the sponsorship would boost sales but, due to poor performance and a lack of consumer engagement, this was not the case (</w:t>
      </w:r>
      <w:proofErr w:type="spellStart"/>
      <w:r>
        <w:t>MarketLine</w:t>
      </w:r>
      <w:proofErr w:type="spellEnd"/>
      <w:r>
        <w:t>, 2016). This shows the dilemma managers experience when assessing endorsement strategies and the unpredictability of ROI. If marketers don't understand what consumers think is authentic and credible, they could be wasting their marketing dollars and not getting the results they need. Therefore, the lack of a proper assessment of endorsement strategies is a considerable opportunity cost because as highly saturated and brand driven markets, firms can lose potential competitive advantage</w:t>
      </w:r>
      <w:r w:rsidR="00B40D1D">
        <w:t>.</w:t>
      </w:r>
    </w:p>
    <w:p w14:paraId="73EB7B99" w14:textId="77777777" w:rsidR="006504BC" w:rsidRPr="006504BC" w:rsidRDefault="006504BC" w:rsidP="007655CB">
      <w:pPr>
        <w:pStyle w:val="Heading2"/>
      </w:pPr>
      <w:bookmarkStart w:id="9" w:name="_Toc230992268"/>
      <w:r w:rsidRPr="006504BC">
        <w:t>1.3 Research Contribution and Motivation</w:t>
      </w:r>
      <w:bookmarkEnd w:id="9"/>
    </w:p>
    <w:p w14:paraId="2BF1991A" w14:textId="77777777" w:rsidR="00192EB2" w:rsidRDefault="00192EB2" w:rsidP="00192EB2">
      <w:pPr>
        <w:pStyle w:val="NormalWeb"/>
        <w:spacing w:line="360" w:lineRule="auto"/>
        <w:jc w:val="both"/>
      </w:pPr>
      <w:r>
        <w:t>This study is a step towards filling the gap in the research on celebrity endorsements by building a more comprehensive consumer perception of endorsement strategies in the sportswear sector. Previous studies have identified the significance of credibility, authenticity and endorser–brand congruence, but the effects of these dimensions are studied separately, thereby providing limited insights into the interplay between these dimensions in consumer perception. This research builds upon existing research by consolidating these factors and investigating them in combination in a given industry context. The study adds to the ongoing research on endorsement by improving the understanding of the combined effect of endorsement attributes on consumer interpretation in digital and brand-based contexts (</w:t>
      </w:r>
      <w:proofErr w:type="spellStart"/>
      <w:r>
        <w:t>Halder</w:t>
      </w:r>
      <w:proofErr w:type="spellEnd"/>
      <w:r>
        <w:t xml:space="preserve">, Pradhan and Chaudhuri, 2021; </w:t>
      </w:r>
      <w:proofErr w:type="spellStart"/>
      <w:r>
        <w:t>Audrezet</w:t>
      </w:r>
      <w:proofErr w:type="spellEnd"/>
      <w:r>
        <w:t xml:space="preserve">, de </w:t>
      </w:r>
      <w:proofErr w:type="spellStart"/>
      <w:r>
        <w:t>Kerviler</w:t>
      </w:r>
      <w:proofErr w:type="spellEnd"/>
      <w:r>
        <w:t xml:space="preserve"> and </w:t>
      </w:r>
      <w:proofErr w:type="spellStart"/>
      <w:r>
        <w:t>Moulard</w:t>
      </w:r>
      <w:proofErr w:type="spellEnd"/>
      <w:r>
        <w:t>, 2020).</w:t>
      </w:r>
    </w:p>
    <w:p w14:paraId="6E8B5016" w14:textId="77777777" w:rsidR="00192EB2" w:rsidRDefault="00192EB2" w:rsidP="00192EB2">
      <w:pPr>
        <w:pStyle w:val="NormalWeb"/>
        <w:spacing w:line="360" w:lineRule="auto"/>
        <w:jc w:val="both"/>
      </w:pPr>
      <w:r>
        <w:t xml:space="preserve">The study also adds to the literature by building on previous research on endorsement effectiveness by adding an additional level of analysis beyond outcome measures like attitude and purchase intention. Instead, it has been argued that consumers treat endorsements as symbolic and identity-related cues, which rely on meaning construction, authenticity and contextual congruency to influence brand perception (El </w:t>
      </w:r>
      <w:proofErr w:type="spellStart"/>
      <w:r>
        <w:t>Hedhli</w:t>
      </w:r>
      <w:proofErr w:type="spellEnd"/>
      <w:r>
        <w:t xml:space="preserve">, </w:t>
      </w:r>
      <w:proofErr w:type="spellStart"/>
      <w:r>
        <w:t>Zourrig</w:t>
      </w:r>
      <w:proofErr w:type="spellEnd"/>
      <w:r>
        <w:t xml:space="preserve"> and </w:t>
      </w:r>
      <w:proofErr w:type="spellStart"/>
      <w:r>
        <w:t>Becheur</w:t>
      </w:r>
      <w:proofErr w:type="spellEnd"/>
      <w:r>
        <w:t>, 2021; Jun et al., 2023). This offers a more comprehensive perspective on the efficiency of endorsement in the sportswear industry, where lifestyle, identity and cultural relevance play a significant role in influencing consumer behavior.</w:t>
      </w:r>
    </w:p>
    <w:p w14:paraId="718C4D6E" w14:textId="77777777" w:rsidR="00192EB2" w:rsidRDefault="00192EB2" w:rsidP="00192EB2">
      <w:pPr>
        <w:pStyle w:val="NormalWeb"/>
        <w:spacing w:line="360" w:lineRule="auto"/>
        <w:jc w:val="both"/>
      </w:pPr>
      <w:r>
        <w:t>In an empirical way, the research is secondary qualitative, on the basis of industry reports, market insights, and already existing academic studies. They are analyzed in a cross-sectional perspective to reveal the pattern of consumer interpretations of celebrity endorsements. This approach is helpful to overcome the limitations of the existing research that has been conducted in a quantitative and variable-based approach (</w:t>
      </w:r>
      <w:proofErr w:type="spellStart"/>
      <w:r>
        <w:t>Dwivedi</w:t>
      </w:r>
      <w:proofErr w:type="spellEnd"/>
      <w:r>
        <w:t xml:space="preserve"> et al., 2021). The study combines evidence from various sources to offer a more comprehensive and contextually rich analysis of endorsement effectiveness, specifically in terms of authenticity, trust, and celebrity–brand congruence.</w:t>
      </w:r>
    </w:p>
    <w:p w14:paraId="2E837577" w14:textId="77777777" w:rsidR="00192EB2" w:rsidRDefault="00192EB2" w:rsidP="00192EB2">
      <w:pPr>
        <w:pStyle w:val="NormalWeb"/>
        <w:spacing w:line="360" w:lineRule="auto"/>
        <w:jc w:val="both"/>
      </w:pPr>
      <w:r>
        <w:t xml:space="preserve">On a practical level, the study provides useful insights for the </w:t>
      </w:r>
      <w:proofErr w:type="spellStart"/>
      <w:r>
        <w:t>sportwear</w:t>
      </w:r>
      <w:proofErr w:type="spellEnd"/>
      <w:r>
        <w:t xml:space="preserve"> industry's marketing managers. With the large investment budgets that are to be allocated for celebrity endorsement campaigns, </w:t>
      </w:r>
      <w:proofErr w:type="spellStart"/>
      <w:r>
        <w:t>organisations</w:t>
      </w:r>
      <w:proofErr w:type="spellEnd"/>
      <w:r>
        <w:t xml:space="preserve"> should understand the consumer perception of endorsement credibility and authenticity better. The results underscore the significance of authenticity and symbolic fit in fostering trust and long-term brand relationships (</w:t>
      </w:r>
      <w:proofErr w:type="spellStart"/>
      <w:r>
        <w:t>Audrezet</w:t>
      </w:r>
      <w:proofErr w:type="spellEnd"/>
      <w:r>
        <w:t xml:space="preserve">, de </w:t>
      </w:r>
      <w:proofErr w:type="spellStart"/>
      <w:r>
        <w:t>Kerviler</w:t>
      </w:r>
      <w:proofErr w:type="spellEnd"/>
      <w:r>
        <w:t xml:space="preserve"> and </w:t>
      </w:r>
      <w:proofErr w:type="spellStart"/>
      <w:r>
        <w:t>Moulard</w:t>
      </w:r>
      <w:proofErr w:type="spellEnd"/>
      <w:r>
        <w:t xml:space="preserve">, 2020; Schouten, Janssen and </w:t>
      </w:r>
      <w:proofErr w:type="spellStart"/>
      <w:r>
        <w:t>Verspaget</w:t>
      </w:r>
      <w:proofErr w:type="spellEnd"/>
      <w:r>
        <w:t xml:space="preserve">, 2020). Thus, the study can assist with informed decisions on endorser selection, brand alignment, and campaign design, as well as </w:t>
      </w:r>
      <w:proofErr w:type="spellStart"/>
      <w:r>
        <w:t>minimise</w:t>
      </w:r>
      <w:proofErr w:type="spellEnd"/>
      <w:r>
        <w:t xml:space="preserve"> risk with regards to ineffective endorsement strategies.</w:t>
      </w:r>
    </w:p>
    <w:p w14:paraId="043E1D7E" w14:textId="77777777" w:rsidR="002A1874" w:rsidRPr="002A1874" w:rsidRDefault="00192EB2" w:rsidP="00192EB2">
      <w:pPr>
        <w:pStyle w:val="NormalWeb"/>
        <w:spacing w:line="360" w:lineRule="auto"/>
        <w:jc w:val="both"/>
      </w:pPr>
      <w:r>
        <w:t>This study is original because it combines the concepts of credibility, alignment, authenticity, and symbolic meaning in the context of sportswear, and it is based on secondary data. It combines these constructs into a unified examination of consumer perception and presents a new understanding of celebrity endorsements as complex, interpretative brand signals in online contexts, in contrast to previous work which has looked at them one by one</w:t>
      </w:r>
      <w:r w:rsidR="002A1874" w:rsidRPr="002A1874">
        <w:t>.</w:t>
      </w:r>
    </w:p>
    <w:p w14:paraId="5DFE1448" w14:textId="77777777" w:rsidR="006504BC" w:rsidRPr="006504BC" w:rsidRDefault="006504BC" w:rsidP="007655CB">
      <w:pPr>
        <w:pStyle w:val="Heading2"/>
      </w:pPr>
      <w:bookmarkStart w:id="10" w:name="_Toc230992269"/>
      <w:r w:rsidRPr="006504BC">
        <w:t>1.4 Research Aim, Objectives and Questions</w:t>
      </w:r>
      <w:bookmarkEnd w:id="10"/>
    </w:p>
    <w:p w14:paraId="775D001E" w14:textId="77777777" w:rsidR="006504BC" w:rsidRPr="006504BC" w:rsidRDefault="002A1874" w:rsidP="006504BC">
      <w:pPr>
        <w:spacing w:before="100" w:beforeAutospacing="1" w:after="100" w:afterAutospacing="1" w:line="360" w:lineRule="auto"/>
        <w:jc w:val="both"/>
        <w:rPr>
          <w:rFonts w:ascii="Times New Roman" w:eastAsia="Times New Roman" w:hAnsi="Times New Roman" w:cs="Times New Roman"/>
          <w:sz w:val="24"/>
          <w:szCs w:val="24"/>
        </w:rPr>
      </w:pPr>
      <w:r w:rsidRPr="002A1874">
        <w:rPr>
          <w:rFonts w:ascii="Times New Roman" w:eastAsia="Times New Roman" w:hAnsi="Times New Roman" w:cs="Times New Roman"/>
          <w:sz w:val="24"/>
          <w:szCs w:val="24"/>
        </w:rPr>
        <w:t xml:space="preserve">This dissertation is guided by a clearly defined research aim, objectives and research question derived from the gaps identified in celebrity endorsement literature, particularly within the sportswear branding context. The study focuses on </w:t>
      </w:r>
      <w:proofErr w:type="spellStart"/>
      <w:r w:rsidRPr="002A1874">
        <w:rPr>
          <w:rFonts w:ascii="Times New Roman" w:eastAsia="Times New Roman" w:hAnsi="Times New Roman" w:cs="Times New Roman"/>
          <w:sz w:val="24"/>
          <w:szCs w:val="24"/>
        </w:rPr>
        <w:t>synthesising</w:t>
      </w:r>
      <w:proofErr w:type="spellEnd"/>
      <w:r w:rsidRPr="002A1874">
        <w:rPr>
          <w:rFonts w:ascii="Times New Roman" w:eastAsia="Times New Roman" w:hAnsi="Times New Roman" w:cs="Times New Roman"/>
          <w:sz w:val="24"/>
          <w:szCs w:val="24"/>
        </w:rPr>
        <w:t xml:space="preserve"> interpretive insights from existing academic research in order to enhance understanding of how consumers perceive celebrity endorsements in con</w:t>
      </w:r>
      <w:r>
        <w:rPr>
          <w:rFonts w:ascii="Times New Roman" w:eastAsia="Times New Roman" w:hAnsi="Times New Roman" w:cs="Times New Roman"/>
          <w:sz w:val="24"/>
          <w:szCs w:val="24"/>
        </w:rPr>
        <w:t>temporary branding environments</w:t>
      </w:r>
      <w:r w:rsidR="006504BC" w:rsidRPr="006504BC">
        <w:rPr>
          <w:rFonts w:ascii="Times New Roman" w:eastAsia="Times New Roman" w:hAnsi="Times New Roman" w:cs="Times New Roman"/>
          <w:sz w:val="24"/>
          <w:szCs w:val="24"/>
        </w:rPr>
        <w:t>.</w:t>
      </w:r>
    </w:p>
    <w:p w14:paraId="45DA89AA" w14:textId="77777777" w:rsidR="006504BC" w:rsidRPr="006504BC" w:rsidRDefault="006504BC" w:rsidP="006504BC">
      <w:pPr>
        <w:spacing w:before="100" w:beforeAutospacing="1" w:after="100" w:afterAutospacing="1" w:line="360" w:lineRule="auto"/>
        <w:jc w:val="both"/>
        <w:rPr>
          <w:rFonts w:ascii="Times New Roman" w:eastAsia="Times New Roman" w:hAnsi="Times New Roman" w:cs="Times New Roman"/>
          <w:sz w:val="24"/>
          <w:szCs w:val="24"/>
        </w:rPr>
      </w:pPr>
      <w:r w:rsidRPr="006504BC">
        <w:rPr>
          <w:rFonts w:ascii="Times New Roman" w:eastAsia="Times New Roman" w:hAnsi="Times New Roman" w:cs="Times New Roman"/>
          <w:b/>
          <w:bCs/>
          <w:sz w:val="24"/>
          <w:szCs w:val="24"/>
        </w:rPr>
        <w:t>Research Aim</w:t>
      </w:r>
      <w:r w:rsidR="00B95608">
        <w:rPr>
          <w:rFonts w:ascii="Times New Roman" w:eastAsia="Times New Roman" w:hAnsi="Times New Roman" w:cs="Times New Roman"/>
          <w:sz w:val="24"/>
          <w:szCs w:val="24"/>
        </w:rPr>
        <w:t xml:space="preserve">: </w:t>
      </w:r>
      <w:r w:rsidR="00B40D1D" w:rsidRPr="00145AE9">
        <w:rPr>
          <w:rFonts w:ascii="Times New Roman" w:eastAsia="Times New Roman" w:hAnsi="Times New Roman" w:cs="Times New Roman"/>
          <w:sz w:val="24"/>
          <w:szCs w:val="24"/>
        </w:rPr>
        <w:t xml:space="preserve">To explore how consumers perceive celebrity endorsement in the sportswear industry </w:t>
      </w:r>
      <w:r w:rsidR="00B40D1D" w:rsidRPr="00145AE9">
        <w:rPr>
          <w:rFonts w:ascii="Times New Roman" w:hAnsi="Times New Roman" w:cs="Times New Roman"/>
          <w:sz w:val="24"/>
          <w:szCs w:val="24"/>
        </w:rPr>
        <w:t>through secondary research using market reports, industry data and case study sources</w:t>
      </w:r>
      <w:r w:rsidRPr="006504BC">
        <w:rPr>
          <w:rFonts w:ascii="Times New Roman" w:eastAsia="Times New Roman" w:hAnsi="Times New Roman" w:cs="Times New Roman"/>
          <w:sz w:val="24"/>
          <w:szCs w:val="24"/>
        </w:rPr>
        <w:t>.</w:t>
      </w:r>
    </w:p>
    <w:p w14:paraId="6BE027E1" w14:textId="77777777" w:rsidR="006504BC" w:rsidRPr="006504BC" w:rsidRDefault="006504BC" w:rsidP="006504BC">
      <w:pPr>
        <w:spacing w:before="100" w:beforeAutospacing="1" w:after="100" w:afterAutospacing="1" w:line="360" w:lineRule="auto"/>
        <w:jc w:val="both"/>
        <w:rPr>
          <w:rFonts w:ascii="Times New Roman" w:eastAsia="Times New Roman" w:hAnsi="Times New Roman" w:cs="Times New Roman"/>
          <w:sz w:val="24"/>
          <w:szCs w:val="24"/>
        </w:rPr>
      </w:pPr>
      <w:r w:rsidRPr="006504BC">
        <w:rPr>
          <w:rFonts w:ascii="Times New Roman" w:eastAsia="Times New Roman" w:hAnsi="Times New Roman" w:cs="Times New Roman"/>
          <w:b/>
          <w:bCs/>
          <w:sz w:val="24"/>
          <w:szCs w:val="24"/>
        </w:rPr>
        <w:t>Research Objectives</w:t>
      </w:r>
    </w:p>
    <w:p w14:paraId="1166DCE0" w14:textId="77777777" w:rsidR="00505093" w:rsidRPr="007617DF" w:rsidRDefault="00505093" w:rsidP="0050509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7617DF">
        <w:rPr>
          <w:rFonts w:ascii="Times New Roman" w:eastAsia="Times New Roman" w:hAnsi="Times New Roman" w:cs="Times New Roman"/>
          <w:sz w:val="24"/>
          <w:szCs w:val="24"/>
        </w:rPr>
        <w:t>To identify recurring patterns in secondary data that reflect consumer perceptions of celebrity endorsement within the sportswear industry.</w:t>
      </w:r>
    </w:p>
    <w:p w14:paraId="323433D9" w14:textId="77777777" w:rsidR="006504BC" w:rsidRPr="006504BC" w:rsidRDefault="00505093" w:rsidP="0050509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7617DF">
        <w:rPr>
          <w:rFonts w:ascii="Times New Roman" w:eastAsia="Times New Roman" w:hAnsi="Times New Roman" w:cs="Times New Roman"/>
          <w:sz w:val="24"/>
          <w:szCs w:val="24"/>
        </w:rPr>
        <w:t xml:space="preserve">To </w:t>
      </w:r>
      <w:proofErr w:type="spellStart"/>
      <w:r w:rsidRPr="007617DF">
        <w:rPr>
          <w:rFonts w:ascii="Times New Roman" w:eastAsia="Times New Roman" w:hAnsi="Times New Roman" w:cs="Times New Roman"/>
          <w:sz w:val="24"/>
          <w:szCs w:val="24"/>
        </w:rPr>
        <w:t>analyse</w:t>
      </w:r>
      <w:proofErr w:type="spellEnd"/>
      <w:r w:rsidRPr="007617DF">
        <w:rPr>
          <w:rFonts w:ascii="Times New Roman" w:eastAsia="Times New Roman" w:hAnsi="Times New Roman" w:cs="Times New Roman"/>
          <w:sz w:val="24"/>
          <w:szCs w:val="24"/>
        </w:rPr>
        <w:t xml:space="preserve"> how factors such as credibility, authenticity and celebrity–brand congruence influence consumer attitudes toward sportswear brands</w:t>
      </w:r>
      <w:r w:rsidR="002A1874" w:rsidRPr="002A1874">
        <w:rPr>
          <w:rFonts w:ascii="Times New Roman" w:eastAsia="Times New Roman" w:hAnsi="Times New Roman" w:cs="Times New Roman"/>
          <w:sz w:val="24"/>
          <w:szCs w:val="24"/>
        </w:rPr>
        <w:t>.</w:t>
      </w:r>
    </w:p>
    <w:p w14:paraId="17B5E7B2" w14:textId="77777777" w:rsidR="006504BC" w:rsidRPr="006504BC" w:rsidRDefault="006504BC" w:rsidP="006504BC">
      <w:pPr>
        <w:spacing w:before="100" w:beforeAutospacing="1" w:after="100" w:afterAutospacing="1" w:line="360" w:lineRule="auto"/>
        <w:jc w:val="both"/>
        <w:rPr>
          <w:rFonts w:ascii="Times New Roman" w:eastAsia="Times New Roman" w:hAnsi="Times New Roman" w:cs="Times New Roman"/>
          <w:sz w:val="24"/>
          <w:szCs w:val="24"/>
        </w:rPr>
      </w:pPr>
      <w:r w:rsidRPr="006504BC">
        <w:rPr>
          <w:rFonts w:ascii="Times New Roman" w:eastAsia="Times New Roman" w:hAnsi="Times New Roman" w:cs="Times New Roman"/>
          <w:b/>
          <w:bCs/>
          <w:sz w:val="24"/>
          <w:szCs w:val="24"/>
        </w:rPr>
        <w:t>Research Questions</w:t>
      </w:r>
    </w:p>
    <w:p w14:paraId="388665AA" w14:textId="77777777" w:rsidR="006504BC" w:rsidRDefault="00505093" w:rsidP="006248CF">
      <w:pPr>
        <w:pStyle w:val="ListParagraph"/>
        <w:numPr>
          <w:ilvl w:val="0"/>
          <w:numId w:val="2"/>
        </w:numPr>
        <w:rPr>
          <w:rFonts w:ascii="Times New Roman" w:eastAsia="Times New Roman" w:hAnsi="Times New Roman" w:cs="Times New Roman"/>
          <w:sz w:val="24"/>
          <w:szCs w:val="24"/>
        </w:rPr>
      </w:pPr>
      <w:r w:rsidRPr="007617DF">
        <w:rPr>
          <w:rFonts w:ascii="Times New Roman" w:eastAsia="Times New Roman" w:hAnsi="Times New Roman" w:cs="Times New Roman"/>
          <w:sz w:val="24"/>
          <w:szCs w:val="24"/>
        </w:rPr>
        <w:t>How do consumers perceive and interpret celebrity endorsement in the sportswear industry?</w:t>
      </w:r>
    </w:p>
    <w:p w14:paraId="16F707F9" w14:textId="77777777" w:rsidR="006248CF" w:rsidRPr="006248CF" w:rsidRDefault="006248CF" w:rsidP="006248CF">
      <w:pPr>
        <w:rPr>
          <w:rFonts w:ascii="Times New Roman" w:eastAsia="Times New Roman" w:hAnsi="Times New Roman" w:cs="Times New Roman"/>
          <w:sz w:val="24"/>
          <w:szCs w:val="24"/>
        </w:rPr>
      </w:pPr>
    </w:p>
    <w:p w14:paraId="1DF98D70" w14:textId="77777777" w:rsidR="006504BC" w:rsidRPr="006504BC" w:rsidRDefault="006504BC" w:rsidP="007655CB">
      <w:pPr>
        <w:pStyle w:val="Heading2"/>
      </w:pPr>
      <w:bookmarkStart w:id="11" w:name="_Toc230992270"/>
      <w:r w:rsidRPr="006504BC">
        <w:t>1.5 Dissertation Structure</w:t>
      </w:r>
      <w:bookmarkEnd w:id="11"/>
    </w:p>
    <w:p w14:paraId="09B3BB16" w14:textId="77777777" w:rsidR="006504BC" w:rsidRDefault="006504BC" w:rsidP="006504BC">
      <w:pPr>
        <w:spacing w:line="360" w:lineRule="auto"/>
        <w:jc w:val="both"/>
        <w:rPr>
          <w:rFonts w:ascii="Times New Roman" w:hAnsi="Times New Roman" w:cs="Times New Roman"/>
          <w:sz w:val="24"/>
          <w:szCs w:val="24"/>
        </w:rPr>
      </w:pPr>
      <w:r w:rsidRPr="006504BC">
        <w:rPr>
          <w:rFonts w:ascii="Times New Roman" w:hAnsi="Times New Roman" w:cs="Times New Roman"/>
          <w:sz w:val="24"/>
          <w:szCs w:val="24"/>
        </w:rPr>
        <w:t xml:space="preserve">This dissertation is </w:t>
      </w:r>
      <w:proofErr w:type="spellStart"/>
      <w:r w:rsidRPr="006504BC">
        <w:rPr>
          <w:rFonts w:ascii="Times New Roman" w:hAnsi="Times New Roman" w:cs="Times New Roman"/>
          <w:sz w:val="24"/>
          <w:szCs w:val="24"/>
        </w:rPr>
        <w:t>organised</w:t>
      </w:r>
      <w:proofErr w:type="spellEnd"/>
      <w:r w:rsidRPr="006504BC">
        <w:rPr>
          <w:rFonts w:ascii="Times New Roman" w:hAnsi="Times New Roman" w:cs="Times New Roman"/>
          <w:sz w:val="24"/>
          <w:szCs w:val="24"/>
        </w:rPr>
        <w:t xml:space="preserve"> into six chapters to systematically address the research aim and objectives.</w:t>
      </w:r>
    </w:p>
    <w:p w14:paraId="4F1CF3B6" w14:textId="77777777" w:rsidR="00AF6504" w:rsidRPr="00AF6504" w:rsidRDefault="00AF6504" w:rsidP="00AF6504">
      <w:pPr>
        <w:pStyle w:val="Caption"/>
        <w:rPr>
          <w:rFonts w:ascii="Times New Roman" w:hAnsi="Times New Roman" w:cs="Times New Roman"/>
          <w:sz w:val="32"/>
          <w:szCs w:val="24"/>
        </w:rPr>
      </w:pPr>
      <w:bookmarkStart w:id="12" w:name="_Toc230992374"/>
      <w:r w:rsidRPr="00AF6504">
        <w:rPr>
          <w:sz w:val="22"/>
        </w:rPr>
        <w:t xml:space="preserve">Table </w:t>
      </w:r>
      <w:r w:rsidRPr="00AF6504">
        <w:rPr>
          <w:sz w:val="22"/>
        </w:rPr>
        <w:fldChar w:fldCharType="begin"/>
      </w:r>
      <w:r w:rsidRPr="00AF6504">
        <w:rPr>
          <w:sz w:val="22"/>
        </w:rPr>
        <w:instrText xml:space="preserve"> SEQ Table \* ARABIC </w:instrText>
      </w:r>
      <w:r w:rsidRPr="00AF6504">
        <w:rPr>
          <w:sz w:val="22"/>
        </w:rPr>
        <w:fldChar w:fldCharType="separate"/>
      </w:r>
      <w:r>
        <w:rPr>
          <w:noProof/>
          <w:sz w:val="22"/>
        </w:rPr>
        <w:t>1</w:t>
      </w:r>
      <w:r w:rsidRPr="00AF6504">
        <w:rPr>
          <w:sz w:val="22"/>
        </w:rPr>
        <w:fldChar w:fldCharType="end"/>
      </w:r>
      <w:r w:rsidRPr="00AF6504">
        <w:rPr>
          <w:sz w:val="22"/>
        </w:rPr>
        <w:t>: Dissertation Structure</w:t>
      </w:r>
      <w:bookmarkEnd w:id="12"/>
    </w:p>
    <w:tbl>
      <w:tblPr>
        <w:tblStyle w:val="TableGrid"/>
        <w:tblW w:w="0" w:type="auto"/>
        <w:tblLook w:val="04A0" w:firstRow="1" w:lastRow="0" w:firstColumn="1" w:lastColumn="0" w:noHBand="0" w:noVBand="1"/>
      </w:tblPr>
      <w:tblGrid>
        <w:gridCol w:w="1070"/>
        <w:gridCol w:w="2082"/>
        <w:gridCol w:w="6198"/>
      </w:tblGrid>
      <w:tr w:rsidR="006504BC" w:rsidRPr="006504BC" w14:paraId="75E02A7E" w14:textId="77777777" w:rsidTr="006504BC">
        <w:tc>
          <w:tcPr>
            <w:tcW w:w="0" w:type="auto"/>
            <w:hideMark/>
          </w:tcPr>
          <w:p w14:paraId="24BE7A37" w14:textId="77777777" w:rsidR="006504BC" w:rsidRPr="006504BC" w:rsidRDefault="006504BC" w:rsidP="006504BC">
            <w:pPr>
              <w:spacing w:line="360" w:lineRule="auto"/>
              <w:jc w:val="center"/>
              <w:rPr>
                <w:rFonts w:ascii="Times New Roman" w:eastAsia="Times New Roman" w:hAnsi="Times New Roman" w:cs="Times New Roman"/>
                <w:b/>
                <w:bCs/>
                <w:sz w:val="24"/>
                <w:szCs w:val="24"/>
              </w:rPr>
            </w:pPr>
            <w:r w:rsidRPr="006504BC">
              <w:rPr>
                <w:rFonts w:ascii="Times New Roman" w:eastAsia="Times New Roman" w:hAnsi="Times New Roman" w:cs="Times New Roman"/>
                <w:b/>
                <w:bCs/>
                <w:sz w:val="24"/>
                <w:szCs w:val="24"/>
              </w:rPr>
              <w:t>Chapter</w:t>
            </w:r>
          </w:p>
        </w:tc>
        <w:tc>
          <w:tcPr>
            <w:tcW w:w="0" w:type="auto"/>
            <w:hideMark/>
          </w:tcPr>
          <w:p w14:paraId="3A635571" w14:textId="77777777" w:rsidR="006504BC" w:rsidRPr="006504BC" w:rsidRDefault="006504BC" w:rsidP="006504BC">
            <w:pPr>
              <w:spacing w:line="360" w:lineRule="auto"/>
              <w:jc w:val="center"/>
              <w:rPr>
                <w:rFonts w:ascii="Times New Roman" w:eastAsia="Times New Roman" w:hAnsi="Times New Roman" w:cs="Times New Roman"/>
                <w:b/>
                <w:bCs/>
                <w:sz w:val="24"/>
                <w:szCs w:val="24"/>
              </w:rPr>
            </w:pPr>
            <w:r w:rsidRPr="006504BC">
              <w:rPr>
                <w:rFonts w:ascii="Times New Roman" w:eastAsia="Times New Roman" w:hAnsi="Times New Roman" w:cs="Times New Roman"/>
                <w:b/>
                <w:bCs/>
                <w:sz w:val="24"/>
                <w:szCs w:val="24"/>
              </w:rPr>
              <w:t>Title</w:t>
            </w:r>
          </w:p>
        </w:tc>
        <w:tc>
          <w:tcPr>
            <w:tcW w:w="0" w:type="auto"/>
            <w:hideMark/>
          </w:tcPr>
          <w:p w14:paraId="0FD19224" w14:textId="77777777" w:rsidR="006504BC" w:rsidRPr="006504BC" w:rsidRDefault="006504BC" w:rsidP="006504BC">
            <w:pPr>
              <w:spacing w:line="360" w:lineRule="auto"/>
              <w:jc w:val="center"/>
              <w:rPr>
                <w:rFonts w:ascii="Times New Roman" w:eastAsia="Times New Roman" w:hAnsi="Times New Roman" w:cs="Times New Roman"/>
                <w:b/>
                <w:bCs/>
                <w:sz w:val="24"/>
                <w:szCs w:val="24"/>
              </w:rPr>
            </w:pPr>
            <w:r w:rsidRPr="006504BC">
              <w:rPr>
                <w:rFonts w:ascii="Times New Roman" w:eastAsia="Times New Roman" w:hAnsi="Times New Roman" w:cs="Times New Roman"/>
                <w:b/>
                <w:bCs/>
                <w:sz w:val="24"/>
                <w:szCs w:val="24"/>
              </w:rPr>
              <w:t>Description</w:t>
            </w:r>
          </w:p>
        </w:tc>
      </w:tr>
      <w:tr w:rsidR="006504BC" w:rsidRPr="006504BC" w14:paraId="3190D3BE" w14:textId="77777777" w:rsidTr="006504BC">
        <w:tc>
          <w:tcPr>
            <w:tcW w:w="0" w:type="auto"/>
            <w:hideMark/>
          </w:tcPr>
          <w:p w14:paraId="33CB258D"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1</w:t>
            </w:r>
          </w:p>
        </w:tc>
        <w:tc>
          <w:tcPr>
            <w:tcW w:w="0" w:type="auto"/>
            <w:hideMark/>
          </w:tcPr>
          <w:p w14:paraId="136C5CC8"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Introduction and Rationale</w:t>
            </w:r>
          </w:p>
        </w:tc>
        <w:tc>
          <w:tcPr>
            <w:tcW w:w="0" w:type="auto"/>
            <w:hideMark/>
          </w:tcPr>
          <w:p w14:paraId="3F300DDE"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Introduces research background, rationale, research gap and study objectives.</w:t>
            </w:r>
          </w:p>
        </w:tc>
      </w:tr>
      <w:tr w:rsidR="006504BC" w:rsidRPr="006504BC" w14:paraId="78FD764C" w14:textId="77777777" w:rsidTr="006504BC">
        <w:tc>
          <w:tcPr>
            <w:tcW w:w="0" w:type="auto"/>
            <w:hideMark/>
          </w:tcPr>
          <w:p w14:paraId="1C17EE8D"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2</w:t>
            </w:r>
          </w:p>
        </w:tc>
        <w:tc>
          <w:tcPr>
            <w:tcW w:w="0" w:type="auto"/>
            <w:hideMark/>
          </w:tcPr>
          <w:p w14:paraId="5D27587C"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Literature Review</w:t>
            </w:r>
          </w:p>
        </w:tc>
        <w:tc>
          <w:tcPr>
            <w:tcW w:w="0" w:type="auto"/>
            <w:hideMark/>
          </w:tcPr>
          <w:p w14:paraId="497A6EE7" w14:textId="77777777" w:rsidR="006504BC" w:rsidRPr="006504BC" w:rsidRDefault="006504BC" w:rsidP="007063EE">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 xml:space="preserve">Critically analyses celebrity endorsement theories, consumer perception literature and </w:t>
            </w:r>
            <w:r w:rsidR="007063EE">
              <w:rPr>
                <w:rFonts w:ascii="Times New Roman" w:eastAsia="Times New Roman" w:hAnsi="Times New Roman" w:cs="Times New Roman"/>
                <w:sz w:val="24"/>
                <w:szCs w:val="24"/>
              </w:rPr>
              <w:t>sportswear’s</w:t>
            </w:r>
            <w:r w:rsidRPr="006504BC">
              <w:rPr>
                <w:rFonts w:ascii="Times New Roman" w:eastAsia="Times New Roman" w:hAnsi="Times New Roman" w:cs="Times New Roman"/>
                <w:sz w:val="24"/>
                <w:szCs w:val="24"/>
              </w:rPr>
              <w:t xml:space="preserve"> branding context.</w:t>
            </w:r>
          </w:p>
        </w:tc>
      </w:tr>
      <w:tr w:rsidR="006504BC" w:rsidRPr="006504BC" w14:paraId="1B43E026" w14:textId="77777777" w:rsidTr="006504BC">
        <w:tc>
          <w:tcPr>
            <w:tcW w:w="0" w:type="auto"/>
            <w:hideMark/>
          </w:tcPr>
          <w:p w14:paraId="2EB02E68"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3</w:t>
            </w:r>
          </w:p>
        </w:tc>
        <w:tc>
          <w:tcPr>
            <w:tcW w:w="0" w:type="auto"/>
            <w:hideMark/>
          </w:tcPr>
          <w:p w14:paraId="37F11BBB"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Methodology</w:t>
            </w:r>
          </w:p>
        </w:tc>
        <w:tc>
          <w:tcPr>
            <w:tcW w:w="0" w:type="auto"/>
            <w:hideMark/>
          </w:tcPr>
          <w:p w14:paraId="37C1A781"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Explains research philosophy, secondary qualitative design and thematic analysis procedures.</w:t>
            </w:r>
          </w:p>
        </w:tc>
      </w:tr>
      <w:tr w:rsidR="006504BC" w:rsidRPr="006504BC" w14:paraId="59D8D062" w14:textId="77777777" w:rsidTr="006504BC">
        <w:tc>
          <w:tcPr>
            <w:tcW w:w="0" w:type="auto"/>
            <w:hideMark/>
          </w:tcPr>
          <w:p w14:paraId="15FAD4F1"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4</w:t>
            </w:r>
          </w:p>
        </w:tc>
        <w:tc>
          <w:tcPr>
            <w:tcW w:w="0" w:type="auto"/>
            <w:hideMark/>
          </w:tcPr>
          <w:p w14:paraId="52C7F1CC"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Findings</w:t>
            </w:r>
          </w:p>
        </w:tc>
        <w:tc>
          <w:tcPr>
            <w:tcW w:w="0" w:type="auto"/>
            <w:hideMark/>
          </w:tcPr>
          <w:p w14:paraId="5B940D8D"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Presents thematic patterns emerging from the literature.</w:t>
            </w:r>
          </w:p>
        </w:tc>
      </w:tr>
      <w:tr w:rsidR="006504BC" w:rsidRPr="006504BC" w14:paraId="7E32A11C" w14:textId="77777777" w:rsidTr="006504BC">
        <w:tc>
          <w:tcPr>
            <w:tcW w:w="0" w:type="auto"/>
            <w:hideMark/>
          </w:tcPr>
          <w:p w14:paraId="6DBF2A99"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5</w:t>
            </w:r>
          </w:p>
        </w:tc>
        <w:tc>
          <w:tcPr>
            <w:tcW w:w="0" w:type="auto"/>
            <w:hideMark/>
          </w:tcPr>
          <w:p w14:paraId="59D2181B"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Discussion</w:t>
            </w:r>
          </w:p>
        </w:tc>
        <w:tc>
          <w:tcPr>
            <w:tcW w:w="0" w:type="auto"/>
            <w:hideMark/>
          </w:tcPr>
          <w:p w14:paraId="6BF3ACA2"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Interprets findings and links them to theory and practice.</w:t>
            </w:r>
          </w:p>
        </w:tc>
      </w:tr>
      <w:tr w:rsidR="006504BC" w:rsidRPr="006504BC" w14:paraId="0744FF25" w14:textId="77777777" w:rsidTr="006504BC">
        <w:tc>
          <w:tcPr>
            <w:tcW w:w="0" w:type="auto"/>
            <w:hideMark/>
          </w:tcPr>
          <w:p w14:paraId="775B9C7D"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6</w:t>
            </w:r>
          </w:p>
        </w:tc>
        <w:tc>
          <w:tcPr>
            <w:tcW w:w="0" w:type="auto"/>
            <w:hideMark/>
          </w:tcPr>
          <w:p w14:paraId="108F6837"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Conclusion</w:t>
            </w:r>
          </w:p>
        </w:tc>
        <w:tc>
          <w:tcPr>
            <w:tcW w:w="0" w:type="auto"/>
            <w:hideMark/>
          </w:tcPr>
          <w:p w14:paraId="689DC2BF" w14:textId="77777777" w:rsidR="006504BC" w:rsidRPr="006504BC" w:rsidRDefault="006504BC" w:rsidP="006504BC">
            <w:pPr>
              <w:spacing w:line="360" w:lineRule="auto"/>
              <w:rPr>
                <w:rFonts w:ascii="Times New Roman" w:eastAsia="Times New Roman" w:hAnsi="Times New Roman" w:cs="Times New Roman"/>
                <w:sz w:val="24"/>
                <w:szCs w:val="24"/>
              </w:rPr>
            </w:pPr>
            <w:proofErr w:type="spellStart"/>
            <w:r w:rsidRPr="006504BC">
              <w:rPr>
                <w:rFonts w:ascii="Times New Roman" w:eastAsia="Times New Roman" w:hAnsi="Times New Roman" w:cs="Times New Roman"/>
                <w:sz w:val="24"/>
                <w:szCs w:val="24"/>
              </w:rPr>
              <w:t>Summarises</w:t>
            </w:r>
            <w:proofErr w:type="spellEnd"/>
            <w:r w:rsidRPr="006504BC">
              <w:rPr>
                <w:rFonts w:ascii="Times New Roman" w:eastAsia="Times New Roman" w:hAnsi="Times New Roman" w:cs="Times New Roman"/>
                <w:sz w:val="24"/>
                <w:szCs w:val="24"/>
              </w:rPr>
              <w:t xml:space="preserve"> contributions, limitations and recommendations for future research.</w:t>
            </w:r>
          </w:p>
        </w:tc>
      </w:tr>
    </w:tbl>
    <w:p w14:paraId="7CFCD52D" w14:textId="77777777" w:rsidR="00B40D1D" w:rsidRDefault="00B40D1D" w:rsidP="006504BC">
      <w:pPr>
        <w:spacing w:line="360" w:lineRule="auto"/>
        <w:jc w:val="both"/>
        <w:rPr>
          <w:rFonts w:ascii="Times New Roman" w:eastAsia="Times New Roman" w:hAnsi="Times New Roman" w:cs="Times New Roman"/>
          <w:sz w:val="24"/>
          <w:szCs w:val="24"/>
        </w:rPr>
      </w:pPr>
    </w:p>
    <w:p w14:paraId="0A8B1C08" w14:textId="77777777" w:rsidR="00C87876" w:rsidRDefault="00B40D1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5BF1BFA" w14:textId="77777777" w:rsidR="00C87876" w:rsidRPr="00C87876" w:rsidRDefault="00C87876" w:rsidP="00C87876">
      <w:pPr>
        <w:pStyle w:val="IntenseQuote"/>
      </w:pPr>
      <w:bookmarkStart w:id="13" w:name="_Toc230992271"/>
      <w:r>
        <w:t>Chapter 2: Literature Review</w:t>
      </w:r>
      <w:bookmarkEnd w:id="13"/>
    </w:p>
    <w:p w14:paraId="5FA0FAB8" w14:textId="77777777" w:rsidR="00994489" w:rsidRPr="00994489" w:rsidRDefault="00994489" w:rsidP="00994489">
      <w:pPr>
        <w:pStyle w:val="Heading2"/>
      </w:pPr>
      <w:bookmarkStart w:id="14" w:name="_Toc230992272"/>
      <w:r w:rsidRPr="00994489">
        <w:t>2.1 Introduction</w:t>
      </w:r>
      <w:bookmarkEnd w:id="14"/>
      <w:r w:rsidRPr="00994489">
        <w:t xml:space="preserve"> </w:t>
      </w:r>
    </w:p>
    <w:p w14:paraId="3DBF47D3"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This chapter examines critically the academic literature on celebrity endorsement and the impact it has on consumers' perception in the sportswear industry. Celebrity endorsement has a significant impact on brand attitudes, purchase intentions, and engagement, especially in digital and social media settings (</w:t>
      </w:r>
      <w:proofErr w:type="spellStart"/>
      <w:r w:rsidRPr="00EE3331">
        <w:rPr>
          <w:rFonts w:ascii="Times New Roman" w:eastAsia="Times New Roman" w:hAnsi="Times New Roman" w:cs="Times New Roman"/>
          <w:sz w:val="24"/>
          <w:szCs w:val="24"/>
        </w:rPr>
        <w:t>Halder</w:t>
      </w:r>
      <w:proofErr w:type="spellEnd"/>
      <w:r w:rsidRPr="00EE3331">
        <w:rPr>
          <w:rFonts w:ascii="Times New Roman" w:eastAsia="Times New Roman" w:hAnsi="Times New Roman" w:cs="Times New Roman"/>
          <w:sz w:val="24"/>
          <w:szCs w:val="24"/>
        </w:rPr>
        <w:t xml:space="preserve">, Pradhan and Chaudhuri, 2021; </w:t>
      </w:r>
      <w:proofErr w:type="spellStart"/>
      <w:r w:rsidRPr="00EE3331">
        <w:rPr>
          <w:rFonts w:ascii="Times New Roman" w:eastAsia="Times New Roman" w:hAnsi="Times New Roman" w:cs="Times New Roman"/>
          <w:sz w:val="24"/>
          <w:szCs w:val="24"/>
        </w:rPr>
        <w:t>Dwivedi</w:t>
      </w:r>
      <w:proofErr w:type="spellEnd"/>
      <w:r w:rsidRPr="00EE3331">
        <w:rPr>
          <w:rFonts w:ascii="Times New Roman" w:eastAsia="Times New Roman" w:hAnsi="Times New Roman" w:cs="Times New Roman"/>
          <w:sz w:val="24"/>
          <w:szCs w:val="24"/>
        </w:rPr>
        <w:t xml:space="preserve"> et al., 2021).</w:t>
      </w:r>
    </w:p>
    <w:p w14:paraId="6E334177"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The literature, however, tends to analyze the concepts of credibility, authenticity, endorser–brand congruence, and symbolic connotation and meaning separately, resulting in a lack of integration of the interpretation of endorsements. Therefore, this chapter aims to blend the latest research to create a more holistic understanding of consumer perception, particularly in digital environments where consumers are more focused on assessing authenticity, credibility, and relevance (</w:t>
      </w:r>
      <w:proofErr w:type="spellStart"/>
      <w:r w:rsidRPr="00EE3331">
        <w:rPr>
          <w:rFonts w:ascii="Times New Roman" w:eastAsia="Times New Roman" w:hAnsi="Times New Roman" w:cs="Times New Roman"/>
          <w:sz w:val="24"/>
          <w:szCs w:val="24"/>
        </w:rPr>
        <w:t>Audrezet</w:t>
      </w:r>
      <w:proofErr w:type="spellEnd"/>
      <w:r w:rsidRPr="00EE3331">
        <w:rPr>
          <w:rFonts w:ascii="Times New Roman" w:eastAsia="Times New Roman" w:hAnsi="Times New Roman" w:cs="Times New Roman"/>
          <w:sz w:val="24"/>
          <w:szCs w:val="24"/>
        </w:rPr>
        <w:t xml:space="preserve">, de </w:t>
      </w:r>
      <w:proofErr w:type="spellStart"/>
      <w:r w:rsidRPr="00EE3331">
        <w:rPr>
          <w:rFonts w:ascii="Times New Roman" w:eastAsia="Times New Roman" w:hAnsi="Times New Roman" w:cs="Times New Roman"/>
          <w:sz w:val="24"/>
          <w:szCs w:val="24"/>
        </w:rPr>
        <w:t>Kerviler</w:t>
      </w:r>
      <w:proofErr w:type="spellEnd"/>
      <w:r w:rsidRPr="00EE3331">
        <w:rPr>
          <w:rFonts w:ascii="Times New Roman" w:eastAsia="Times New Roman" w:hAnsi="Times New Roman" w:cs="Times New Roman"/>
          <w:sz w:val="24"/>
          <w:szCs w:val="24"/>
        </w:rPr>
        <w:t xml:space="preserve"> and </w:t>
      </w:r>
      <w:proofErr w:type="spellStart"/>
      <w:r w:rsidRPr="00EE3331">
        <w:rPr>
          <w:rFonts w:ascii="Times New Roman" w:eastAsia="Times New Roman" w:hAnsi="Times New Roman" w:cs="Times New Roman"/>
          <w:sz w:val="24"/>
          <w:szCs w:val="24"/>
        </w:rPr>
        <w:t>Moulard</w:t>
      </w:r>
      <w:proofErr w:type="spellEnd"/>
      <w:r w:rsidRPr="00EE3331">
        <w:rPr>
          <w:rFonts w:ascii="Times New Roman" w:eastAsia="Times New Roman" w:hAnsi="Times New Roman" w:cs="Times New Roman"/>
          <w:sz w:val="24"/>
          <w:szCs w:val="24"/>
        </w:rPr>
        <w:t xml:space="preserve">, 2020; Schouten, Janssen and </w:t>
      </w:r>
      <w:proofErr w:type="spellStart"/>
      <w:r w:rsidRPr="00EE3331">
        <w:rPr>
          <w:rFonts w:ascii="Times New Roman" w:eastAsia="Times New Roman" w:hAnsi="Times New Roman" w:cs="Times New Roman"/>
          <w:sz w:val="24"/>
          <w:szCs w:val="24"/>
        </w:rPr>
        <w:t>Verspaget</w:t>
      </w:r>
      <w:proofErr w:type="spellEnd"/>
      <w:r w:rsidRPr="00EE3331">
        <w:rPr>
          <w:rFonts w:ascii="Times New Roman" w:eastAsia="Times New Roman" w:hAnsi="Times New Roman" w:cs="Times New Roman"/>
          <w:sz w:val="24"/>
          <w:szCs w:val="24"/>
        </w:rPr>
        <w:t>, 2020).</w:t>
      </w:r>
    </w:p>
    <w:p w14:paraId="3F636DF0" w14:textId="77777777" w:rsidR="00994489"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 xml:space="preserve">The review is </w:t>
      </w:r>
      <w:proofErr w:type="spellStart"/>
      <w:r w:rsidRPr="00EE3331">
        <w:rPr>
          <w:rFonts w:ascii="Times New Roman" w:eastAsia="Times New Roman" w:hAnsi="Times New Roman" w:cs="Times New Roman"/>
          <w:sz w:val="24"/>
          <w:szCs w:val="24"/>
        </w:rPr>
        <w:t>organised</w:t>
      </w:r>
      <w:proofErr w:type="spellEnd"/>
      <w:r w:rsidRPr="00EE3331">
        <w:rPr>
          <w:rFonts w:ascii="Times New Roman" w:eastAsia="Times New Roman" w:hAnsi="Times New Roman" w:cs="Times New Roman"/>
          <w:sz w:val="24"/>
          <w:szCs w:val="24"/>
        </w:rPr>
        <w:t xml:space="preserve"> into four themes – credibility and trust, celebrity–brand alignment, authenticity and </w:t>
      </w:r>
      <w:proofErr w:type="spellStart"/>
      <w:r w:rsidRPr="00EE3331">
        <w:rPr>
          <w:rFonts w:ascii="Times New Roman" w:eastAsia="Times New Roman" w:hAnsi="Times New Roman" w:cs="Times New Roman"/>
          <w:sz w:val="24"/>
          <w:szCs w:val="24"/>
        </w:rPr>
        <w:t>scepticism</w:t>
      </w:r>
      <w:proofErr w:type="spellEnd"/>
      <w:r w:rsidRPr="00EE3331">
        <w:rPr>
          <w:rFonts w:ascii="Times New Roman" w:eastAsia="Times New Roman" w:hAnsi="Times New Roman" w:cs="Times New Roman"/>
          <w:sz w:val="24"/>
          <w:szCs w:val="24"/>
        </w:rPr>
        <w:t>, and symbolic meaning and identity. These themes provide the foundation for the conceptual framework guiding</w:t>
      </w:r>
      <w:r>
        <w:rPr>
          <w:rFonts w:ascii="Times New Roman" w:eastAsia="Times New Roman" w:hAnsi="Times New Roman" w:cs="Times New Roman"/>
          <w:sz w:val="24"/>
          <w:szCs w:val="24"/>
        </w:rPr>
        <w:t xml:space="preserve"> the analysis in later chapters</w:t>
      </w:r>
      <w:r w:rsidR="00994489" w:rsidRPr="00994489">
        <w:rPr>
          <w:rFonts w:ascii="Times New Roman" w:eastAsia="Times New Roman" w:hAnsi="Times New Roman" w:cs="Times New Roman"/>
          <w:sz w:val="24"/>
          <w:szCs w:val="24"/>
        </w:rPr>
        <w:t>.</w:t>
      </w:r>
    </w:p>
    <w:p w14:paraId="647D65D4" w14:textId="77777777" w:rsidR="00180E91" w:rsidRPr="00180E91" w:rsidRDefault="00180E91" w:rsidP="00180E91">
      <w:pPr>
        <w:pStyle w:val="Heading2"/>
      </w:pPr>
      <w:bookmarkStart w:id="15" w:name="_Toc230992273"/>
      <w:r w:rsidRPr="00180E91">
        <w:t>2.2 Thematic Overview of the Literature</w:t>
      </w:r>
      <w:bookmarkEnd w:id="15"/>
    </w:p>
    <w:p w14:paraId="39B86775"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 xml:space="preserve">This section presents a thematic synthesis of the literature on celebrity endorsement and consumer perception. Based on the debates that emerged from this, the review is structured around four interrelated themes: credibility and trust, celebrity–brand alignment, authenticity and consumer </w:t>
      </w:r>
      <w:proofErr w:type="spellStart"/>
      <w:r w:rsidRPr="00EE3331">
        <w:rPr>
          <w:rFonts w:ascii="Times New Roman" w:eastAsia="Times New Roman" w:hAnsi="Times New Roman" w:cs="Times New Roman"/>
          <w:sz w:val="24"/>
          <w:szCs w:val="24"/>
        </w:rPr>
        <w:t>scepticism</w:t>
      </w:r>
      <w:proofErr w:type="spellEnd"/>
      <w:r w:rsidRPr="00EE3331">
        <w:rPr>
          <w:rFonts w:ascii="Times New Roman" w:eastAsia="Times New Roman" w:hAnsi="Times New Roman" w:cs="Times New Roman"/>
          <w:sz w:val="24"/>
          <w:szCs w:val="24"/>
        </w:rPr>
        <w:t>, and symbolic meaning and consumer identity. These themes not only capture the key theoretical elements developed in the literature to account for endorsement effectiveness, but also reveal the lack of integration in the literature, in which these dimensions have been investigated separately. This thematic organization of the literature allows for a critical comparison of the viewpoints and the uncovering of important restrictions and gaps, leading to a more holistic understanding of the consumer's perception of the use of celebrity endorsement in the context of sportswear.</w:t>
      </w:r>
    </w:p>
    <w:p w14:paraId="7265CD7D" w14:textId="77777777" w:rsidR="00994489" w:rsidRPr="00994489" w:rsidRDefault="00994489" w:rsidP="00994489">
      <w:pPr>
        <w:pStyle w:val="Heading3"/>
        <w:rPr>
          <w:rFonts w:eastAsia="Times New Roman"/>
        </w:rPr>
      </w:pPr>
      <w:bookmarkStart w:id="16" w:name="_Toc230992274"/>
      <w:r w:rsidRPr="00994489">
        <w:rPr>
          <w:rFonts w:eastAsia="Times New Roman"/>
        </w:rPr>
        <w:t>2.2.1 Credibility and Trust in Celebrity Endorsement</w:t>
      </w:r>
      <w:bookmarkEnd w:id="16"/>
      <w:r w:rsidRPr="00994489">
        <w:rPr>
          <w:rFonts w:eastAsia="Times New Roman"/>
        </w:rPr>
        <w:t xml:space="preserve"> </w:t>
      </w:r>
    </w:p>
    <w:p w14:paraId="46893A62"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Credibility in celebrity endorsement is defined as how much an endorser is believed to be credible, knowledgeable and reliable. It is a key determinant in consumer attitudes toward brands and evaluation of marketing messages. In the digital world, consumers are more likely to believe in a brand if they view the endorsement content as genuine and transparent, with a high degree of intent (</w:t>
      </w:r>
      <w:proofErr w:type="spellStart"/>
      <w:r w:rsidRPr="00EE3331">
        <w:rPr>
          <w:rFonts w:ascii="Times New Roman" w:eastAsia="Times New Roman" w:hAnsi="Times New Roman" w:cs="Times New Roman"/>
          <w:sz w:val="24"/>
          <w:szCs w:val="24"/>
        </w:rPr>
        <w:t>Halder</w:t>
      </w:r>
      <w:proofErr w:type="spellEnd"/>
      <w:r w:rsidRPr="00EE3331">
        <w:rPr>
          <w:rFonts w:ascii="Times New Roman" w:eastAsia="Times New Roman" w:hAnsi="Times New Roman" w:cs="Times New Roman"/>
          <w:sz w:val="24"/>
          <w:szCs w:val="24"/>
        </w:rPr>
        <w:t xml:space="preserve">, Pradhan and Chaudhuri, 2021; </w:t>
      </w:r>
      <w:proofErr w:type="spellStart"/>
      <w:r w:rsidRPr="00EE3331">
        <w:rPr>
          <w:rFonts w:ascii="Times New Roman" w:eastAsia="Times New Roman" w:hAnsi="Times New Roman" w:cs="Times New Roman"/>
          <w:sz w:val="24"/>
          <w:szCs w:val="24"/>
        </w:rPr>
        <w:t>Dwivedi</w:t>
      </w:r>
      <w:proofErr w:type="spellEnd"/>
      <w:r w:rsidRPr="00EE3331">
        <w:rPr>
          <w:rFonts w:ascii="Times New Roman" w:eastAsia="Times New Roman" w:hAnsi="Times New Roman" w:cs="Times New Roman"/>
          <w:sz w:val="24"/>
          <w:szCs w:val="24"/>
        </w:rPr>
        <w:t xml:space="preserve"> et al., 2021).</w:t>
      </w:r>
    </w:p>
    <w:p w14:paraId="199192C0"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 xml:space="preserve">The research in the recent years has shown again and again the positive effect of credibility on consumer responses. In the context of social media, for instance, Lou and Yuan (2019) demonstrate that the credibility of messages has a positive effect on consumer trust and purchase intention. Likewise, </w:t>
      </w:r>
      <w:proofErr w:type="spellStart"/>
      <w:r w:rsidRPr="00EE3331">
        <w:rPr>
          <w:rFonts w:ascii="Times New Roman" w:eastAsia="Times New Roman" w:hAnsi="Times New Roman" w:cs="Times New Roman"/>
          <w:sz w:val="24"/>
          <w:szCs w:val="24"/>
        </w:rPr>
        <w:t>Sokolova</w:t>
      </w:r>
      <w:proofErr w:type="spellEnd"/>
      <w:r w:rsidRPr="00EE3331">
        <w:rPr>
          <w:rFonts w:ascii="Times New Roman" w:eastAsia="Times New Roman" w:hAnsi="Times New Roman" w:cs="Times New Roman"/>
          <w:sz w:val="24"/>
          <w:szCs w:val="24"/>
        </w:rPr>
        <w:t xml:space="preserve"> and </w:t>
      </w:r>
      <w:proofErr w:type="spellStart"/>
      <w:r w:rsidRPr="00EE3331">
        <w:rPr>
          <w:rFonts w:ascii="Times New Roman" w:eastAsia="Times New Roman" w:hAnsi="Times New Roman" w:cs="Times New Roman"/>
          <w:sz w:val="24"/>
          <w:szCs w:val="24"/>
        </w:rPr>
        <w:t>Kefi</w:t>
      </w:r>
      <w:proofErr w:type="spellEnd"/>
      <w:r w:rsidRPr="00EE3331">
        <w:rPr>
          <w:rFonts w:ascii="Times New Roman" w:eastAsia="Times New Roman" w:hAnsi="Times New Roman" w:cs="Times New Roman"/>
          <w:sz w:val="24"/>
          <w:szCs w:val="24"/>
        </w:rPr>
        <w:t xml:space="preserve"> (2020) conclude that both perceived credibility and </w:t>
      </w:r>
      <w:proofErr w:type="spellStart"/>
      <w:r w:rsidRPr="00EE3331">
        <w:rPr>
          <w:rFonts w:ascii="Times New Roman" w:eastAsia="Times New Roman" w:hAnsi="Times New Roman" w:cs="Times New Roman"/>
          <w:sz w:val="24"/>
          <w:szCs w:val="24"/>
        </w:rPr>
        <w:t>parasocial</w:t>
      </w:r>
      <w:proofErr w:type="spellEnd"/>
      <w:r w:rsidRPr="00EE3331">
        <w:rPr>
          <w:rFonts w:ascii="Times New Roman" w:eastAsia="Times New Roman" w:hAnsi="Times New Roman" w:cs="Times New Roman"/>
          <w:sz w:val="24"/>
          <w:szCs w:val="24"/>
        </w:rPr>
        <w:t xml:space="preserve"> interaction contribute to enhancing consumers' purchase intention for endorsed products. This is further supported by more recent studies by </w:t>
      </w:r>
      <w:proofErr w:type="spellStart"/>
      <w:r w:rsidRPr="00EE3331">
        <w:rPr>
          <w:rFonts w:ascii="Times New Roman" w:eastAsia="Times New Roman" w:hAnsi="Times New Roman" w:cs="Times New Roman"/>
          <w:sz w:val="24"/>
          <w:szCs w:val="24"/>
        </w:rPr>
        <w:t>Alcántara-Pilar</w:t>
      </w:r>
      <w:proofErr w:type="spellEnd"/>
      <w:r w:rsidRPr="00EE3331">
        <w:rPr>
          <w:rFonts w:ascii="Times New Roman" w:eastAsia="Times New Roman" w:hAnsi="Times New Roman" w:cs="Times New Roman"/>
          <w:sz w:val="24"/>
          <w:szCs w:val="24"/>
        </w:rPr>
        <w:t xml:space="preserve"> et al. (2024) which show that the credibility of influencers can directly affect loyalty and </w:t>
      </w:r>
      <w:proofErr w:type="spellStart"/>
      <w:r w:rsidRPr="00EE3331">
        <w:rPr>
          <w:rFonts w:ascii="Times New Roman" w:eastAsia="Times New Roman" w:hAnsi="Times New Roman" w:cs="Times New Roman"/>
          <w:sz w:val="24"/>
          <w:szCs w:val="24"/>
        </w:rPr>
        <w:t>behavioural</w:t>
      </w:r>
      <w:proofErr w:type="spellEnd"/>
      <w:r w:rsidRPr="00EE3331">
        <w:rPr>
          <w:rFonts w:ascii="Times New Roman" w:eastAsia="Times New Roman" w:hAnsi="Times New Roman" w:cs="Times New Roman"/>
          <w:sz w:val="24"/>
          <w:szCs w:val="24"/>
        </w:rPr>
        <w:t xml:space="preserve"> intentions in digital platforms like </w:t>
      </w:r>
      <w:proofErr w:type="spellStart"/>
      <w:r w:rsidRPr="00EE3331">
        <w:rPr>
          <w:rFonts w:ascii="Times New Roman" w:eastAsia="Times New Roman" w:hAnsi="Times New Roman" w:cs="Times New Roman"/>
          <w:sz w:val="24"/>
          <w:szCs w:val="24"/>
        </w:rPr>
        <w:t>TikTok</w:t>
      </w:r>
      <w:proofErr w:type="spellEnd"/>
      <w:r w:rsidRPr="00EE3331">
        <w:rPr>
          <w:rFonts w:ascii="Times New Roman" w:eastAsia="Times New Roman" w:hAnsi="Times New Roman" w:cs="Times New Roman"/>
          <w:sz w:val="24"/>
          <w:szCs w:val="24"/>
        </w:rPr>
        <w:t>.</w:t>
      </w:r>
    </w:p>
    <w:p w14:paraId="00B79EBB"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 xml:space="preserve">But, this link does not hold true for all. On the other hand, Kim and Kim (2021) believe that the consumers are becoming more skeptical about influencer marketing as the promotions are becoming more and more commercialized and planned. This means credibility is no longer a given, it depends on the perception of authenticity and intent by the consumer. Likewise, </w:t>
      </w:r>
      <w:proofErr w:type="spellStart"/>
      <w:r w:rsidRPr="00EE3331">
        <w:rPr>
          <w:rFonts w:ascii="Times New Roman" w:eastAsia="Times New Roman" w:hAnsi="Times New Roman" w:cs="Times New Roman"/>
          <w:sz w:val="24"/>
          <w:szCs w:val="24"/>
        </w:rPr>
        <w:t>Halder</w:t>
      </w:r>
      <w:proofErr w:type="spellEnd"/>
      <w:r w:rsidRPr="00EE3331">
        <w:rPr>
          <w:rFonts w:ascii="Times New Roman" w:eastAsia="Times New Roman" w:hAnsi="Times New Roman" w:cs="Times New Roman"/>
          <w:sz w:val="24"/>
          <w:szCs w:val="24"/>
        </w:rPr>
        <w:t>, Pradhan and Chaudhuri (2021) state that the credibility effect is situationally, contextually and perceptively dependent and not fixed, meaning that trust is not static.</w:t>
      </w:r>
    </w:p>
    <w:p w14:paraId="1F510A48" w14:textId="77777777" w:rsidR="00994489" w:rsidRPr="00994489"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 xml:space="preserve">One of the main drawbacks of previous studies is the method used. The majority of literature is based on survey-based and experimental designs, where credibility is considered as a standalone factor (Lou and Yuan, 2019; </w:t>
      </w:r>
      <w:proofErr w:type="spellStart"/>
      <w:r w:rsidRPr="00EE3331">
        <w:rPr>
          <w:rFonts w:ascii="Times New Roman" w:eastAsia="Times New Roman" w:hAnsi="Times New Roman" w:cs="Times New Roman"/>
          <w:sz w:val="24"/>
          <w:szCs w:val="24"/>
        </w:rPr>
        <w:t>Sokolova</w:t>
      </w:r>
      <w:proofErr w:type="spellEnd"/>
      <w:r w:rsidRPr="00EE3331">
        <w:rPr>
          <w:rFonts w:ascii="Times New Roman" w:eastAsia="Times New Roman" w:hAnsi="Times New Roman" w:cs="Times New Roman"/>
          <w:sz w:val="24"/>
          <w:szCs w:val="24"/>
        </w:rPr>
        <w:t xml:space="preserve"> and </w:t>
      </w:r>
      <w:proofErr w:type="spellStart"/>
      <w:r w:rsidRPr="00EE3331">
        <w:rPr>
          <w:rFonts w:ascii="Times New Roman" w:eastAsia="Times New Roman" w:hAnsi="Times New Roman" w:cs="Times New Roman"/>
          <w:sz w:val="24"/>
          <w:szCs w:val="24"/>
        </w:rPr>
        <w:t>Kefi</w:t>
      </w:r>
      <w:proofErr w:type="spellEnd"/>
      <w:r w:rsidRPr="00EE3331">
        <w:rPr>
          <w:rFonts w:ascii="Times New Roman" w:eastAsia="Times New Roman" w:hAnsi="Times New Roman" w:cs="Times New Roman"/>
          <w:sz w:val="24"/>
          <w:szCs w:val="24"/>
        </w:rPr>
        <w:t>, 2020). This restricts the perception of credibility within the context of other symbolic and contextual factors. However, the concept of credibility is not sufficiently established as part of other concepts, such as authenticity and meaning, which are especially prominent in sportswear branding where identity and lifestyle are of key importance. It brings up the demand for a more comprehensive and interpretative perspective of t</w:t>
      </w:r>
      <w:r>
        <w:rPr>
          <w:rFonts w:ascii="Times New Roman" w:eastAsia="Times New Roman" w:hAnsi="Times New Roman" w:cs="Times New Roman"/>
          <w:sz w:val="24"/>
          <w:szCs w:val="24"/>
        </w:rPr>
        <w:t>he effectiveness of endorsement</w:t>
      </w:r>
      <w:r w:rsidR="00994489" w:rsidRPr="00994489">
        <w:rPr>
          <w:rFonts w:ascii="Times New Roman" w:eastAsia="Times New Roman" w:hAnsi="Times New Roman" w:cs="Times New Roman"/>
          <w:sz w:val="24"/>
          <w:szCs w:val="24"/>
        </w:rPr>
        <w:t>.</w:t>
      </w:r>
    </w:p>
    <w:p w14:paraId="0304354B" w14:textId="77777777" w:rsidR="00994489" w:rsidRPr="00994489" w:rsidRDefault="00994489" w:rsidP="00994489">
      <w:pPr>
        <w:pStyle w:val="Heading3"/>
        <w:rPr>
          <w:rFonts w:eastAsia="Times New Roman"/>
        </w:rPr>
      </w:pPr>
      <w:bookmarkStart w:id="17" w:name="_Toc230992275"/>
      <w:r w:rsidRPr="00994489">
        <w:rPr>
          <w:rFonts w:eastAsia="Times New Roman"/>
        </w:rPr>
        <w:t>2.2.2 Celebrity–Brand Alignment</w:t>
      </w:r>
      <w:bookmarkEnd w:id="17"/>
      <w:r w:rsidRPr="00994489">
        <w:rPr>
          <w:rFonts w:eastAsia="Times New Roman"/>
        </w:rPr>
        <w:t xml:space="preserve"> </w:t>
      </w:r>
    </w:p>
    <w:p w14:paraId="537D21A6"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Celebrity–brand alignment is the match between the image of a celebrity and the identity, values, or symbolic meaning of the brand that they sponsor. This alignment is deemed as significant as it relates to the consumer's beliefs of the endorsement's authenticity, relevance and persuasiveness. Sportswear branding is highly connected with performance, lifestyle and identity, therefore alignment is a crucial factor in consumer perception.</w:t>
      </w:r>
    </w:p>
    <w:p w14:paraId="0280C3A0"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 xml:space="preserve">Recent research indicates that alignment boosts endorsement effectiveness through increases in trust and brand evaluations. Schouten, Janssen and </w:t>
      </w:r>
      <w:proofErr w:type="spellStart"/>
      <w:r w:rsidRPr="00EE3331">
        <w:rPr>
          <w:rFonts w:ascii="Times New Roman" w:eastAsia="Times New Roman" w:hAnsi="Times New Roman" w:cs="Times New Roman"/>
          <w:sz w:val="24"/>
          <w:szCs w:val="24"/>
        </w:rPr>
        <w:t>Verspaget</w:t>
      </w:r>
      <w:proofErr w:type="spellEnd"/>
      <w:r w:rsidRPr="00EE3331">
        <w:rPr>
          <w:rFonts w:ascii="Times New Roman" w:eastAsia="Times New Roman" w:hAnsi="Times New Roman" w:cs="Times New Roman"/>
          <w:sz w:val="24"/>
          <w:szCs w:val="24"/>
        </w:rPr>
        <w:t xml:space="preserve"> (2020) show that a close fit between a product and an endorser positively impacts on credibility and identification, which in turn boosts the effectiveness of the advertisement. Likewise, Jun et al. (2023) conclude that brand associations and celebrity characteristics are positively related to consumers' attitudes and purchase intentions when the celebrities are similar. In line with this, </w:t>
      </w:r>
      <w:proofErr w:type="spellStart"/>
      <w:r w:rsidRPr="00EE3331">
        <w:rPr>
          <w:rFonts w:ascii="Times New Roman" w:eastAsia="Times New Roman" w:hAnsi="Times New Roman" w:cs="Times New Roman"/>
          <w:sz w:val="24"/>
          <w:szCs w:val="24"/>
        </w:rPr>
        <w:t>Belanche</w:t>
      </w:r>
      <w:proofErr w:type="spellEnd"/>
      <w:r w:rsidRPr="00EE3331">
        <w:rPr>
          <w:rFonts w:ascii="Times New Roman" w:eastAsia="Times New Roman" w:hAnsi="Times New Roman" w:cs="Times New Roman"/>
          <w:sz w:val="24"/>
          <w:szCs w:val="24"/>
        </w:rPr>
        <w:t xml:space="preserve"> et al. (2021) demonstrate that the congruence of influencers, products and consumers improves persuasion and </w:t>
      </w:r>
      <w:proofErr w:type="spellStart"/>
      <w:r w:rsidRPr="00EE3331">
        <w:rPr>
          <w:rFonts w:ascii="Times New Roman" w:eastAsia="Times New Roman" w:hAnsi="Times New Roman" w:cs="Times New Roman"/>
          <w:sz w:val="24"/>
          <w:szCs w:val="24"/>
        </w:rPr>
        <w:t>behavioural</w:t>
      </w:r>
      <w:proofErr w:type="spellEnd"/>
      <w:r w:rsidRPr="00EE3331">
        <w:rPr>
          <w:rFonts w:ascii="Times New Roman" w:eastAsia="Times New Roman" w:hAnsi="Times New Roman" w:cs="Times New Roman"/>
          <w:sz w:val="24"/>
          <w:szCs w:val="24"/>
        </w:rPr>
        <w:t xml:space="preserve"> results in social media marketing. In the field of sport, Rai et al. (2021) also suggest that endorser–brand congruence increases purchase intention via brand credibility and image transfer processes.</w:t>
      </w:r>
    </w:p>
    <w:p w14:paraId="20DD898C"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Although alignment does not function uniformly in all contexts. However, Breves et al. (2019) state that perceived fit is not the same as objective similarity as it is a subjective interpretation by consumers. This means that to be effective the alignment must not be the only factor. Furthermore, congruence effects could be different across platforms, audience, and type of endorsers, suggesting a context dependency of congruence.</w:t>
      </w:r>
    </w:p>
    <w:p w14:paraId="6DF29115" w14:textId="77777777" w:rsidR="00994489" w:rsidRPr="00994489"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 xml:space="preserve">Although there is a great deal of literature on the subject, it has its own set of drawbacks. However, alignment is frequently considered a static relationship, assessed by structured questionnaires, neglecting the dynamic and evolving nature of consumer perception (Breves et al., 2019; </w:t>
      </w:r>
      <w:proofErr w:type="spellStart"/>
      <w:r w:rsidRPr="00EE3331">
        <w:rPr>
          <w:rFonts w:ascii="Times New Roman" w:eastAsia="Times New Roman" w:hAnsi="Times New Roman" w:cs="Times New Roman"/>
          <w:sz w:val="24"/>
          <w:szCs w:val="24"/>
        </w:rPr>
        <w:t>Belanche</w:t>
      </w:r>
      <w:proofErr w:type="spellEnd"/>
      <w:r w:rsidRPr="00EE3331">
        <w:rPr>
          <w:rFonts w:ascii="Times New Roman" w:eastAsia="Times New Roman" w:hAnsi="Times New Roman" w:cs="Times New Roman"/>
          <w:sz w:val="24"/>
          <w:szCs w:val="24"/>
        </w:rPr>
        <w:t xml:space="preserve"> et al., 2021). Furthermore, the issue of alignment is seldom studied in conjunction with other important concepts like authenticity and symbolic meaning. Therefore, previous studies do not fully capture the consumer's meaning of congruence in complex branding context like sportswear where identity expression and cultural meaning are important. This suggests the need for more contextually and integrated researc</w:t>
      </w:r>
      <w:r>
        <w:rPr>
          <w:rFonts w:ascii="Times New Roman" w:eastAsia="Times New Roman" w:hAnsi="Times New Roman" w:cs="Times New Roman"/>
          <w:sz w:val="24"/>
          <w:szCs w:val="24"/>
        </w:rPr>
        <w:t>h</w:t>
      </w:r>
      <w:r w:rsidR="00994489" w:rsidRPr="00994489">
        <w:rPr>
          <w:rFonts w:ascii="Times New Roman" w:eastAsia="Times New Roman" w:hAnsi="Times New Roman" w:cs="Times New Roman"/>
          <w:sz w:val="24"/>
          <w:szCs w:val="24"/>
        </w:rPr>
        <w:t>.</w:t>
      </w:r>
    </w:p>
    <w:p w14:paraId="0DB4BF94" w14:textId="77777777" w:rsidR="00994489" w:rsidRPr="00994489" w:rsidRDefault="00994489" w:rsidP="00994489">
      <w:pPr>
        <w:pStyle w:val="Heading3"/>
        <w:rPr>
          <w:rFonts w:eastAsia="Times New Roman"/>
        </w:rPr>
      </w:pPr>
      <w:bookmarkStart w:id="18" w:name="_Toc230992276"/>
      <w:r w:rsidRPr="00994489">
        <w:rPr>
          <w:rFonts w:eastAsia="Times New Roman"/>
        </w:rPr>
        <w:t xml:space="preserve">2.2.3 Authenticity and Consumer </w:t>
      </w:r>
      <w:proofErr w:type="spellStart"/>
      <w:r w:rsidRPr="00994489">
        <w:rPr>
          <w:rFonts w:eastAsia="Times New Roman"/>
        </w:rPr>
        <w:t>Scepticism</w:t>
      </w:r>
      <w:bookmarkEnd w:id="18"/>
      <w:proofErr w:type="spellEnd"/>
      <w:r w:rsidRPr="00994489">
        <w:rPr>
          <w:rFonts w:eastAsia="Times New Roman"/>
        </w:rPr>
        <w:t xml:space="preserve"> </w:t>
      </w:r>
    </w:p>
    <w:p w14:paraId="6A26486F"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Authenticity in Celebrity Endorsement is the degree to which consumers see an endorser or message as sincere, honest and real. It conveys a feeling of “realness” that tells whether an endorsement is based on a personal belief or just business. In digital marketing contexts, authenticity is becoming an essential criterion in building consumer trust since they are more aware of the existence of sponsored content and strategic brand partnerships (</w:t>
      </w:r>
      <w:proofErr w:type="spellStart"/>
      <w:r w:rsidRPr="00EE3331">
        <w:rPr>
          <w:rFonts w:ascii="Times New Roman" w:eastAsia="Times New Roman" w:hAnsi="Times New Roman" w:cs="Times New Roman"/>
          <w:sz w:val="24"/>
          <w:szCs w:val="24"/>
        </w:rPr>
        <w:t>Audrezet</w:t>
      </w:r>
      <w:proofErr w:type="spellEnd"/>
      <w:r w:rsidRPr="00EE3331">
        <w:rPr>
          <w:rFonts w:ascii="Times New Roman" w:eastAsia="Times New Roman" w:hAnsi="Times New Roman" w:cs="Times New Roman"/>
          <w:sz w:val="24"/>
          <w:szCs w:val="24"/>
        </w:rPr>
        <w:t xml:space="preserve">, de </w:t>
      </w:r>
      <w:proofErr w:type="spellStart"/>
      <w:r w:rsidRPr="00EE3331">
        <w:rPr>
          <w:rFonts w:ascii="Times New Roman" w:eastAsia="Times New Roman" w:hAnsi="Times New Roman" w:cs="Times New Roman"/>
          <w:sz w:val="24"/>
          <w:szCs w:val="24"/>
        </w:rPr>
        <w:t>Kerviler</w:t>
      </w:r>
      <w:proofErr w:type="spellEnd"/>
      <w:r w:rsidRPr="00EE3331">
        <w:rPr>
          <w:rFonts w:ascii="Times New Roman" w:eastAsia="Times New Roman" w:hAnsi="Times New Roman" w:cs="Times New Roman"/>
          <w:sz w:val="24"/>
          <w:szCs w:val="24"/>
        </w:rPr>
        <w:t xml:space="preserve"> and </w:t>
      </w:r>
      <w:proofErr w:type="spellStart"/>
      <w:r w:rsidRPr="00EE3331">
        <w:rPr>
          <w:rFonts w:ascii="Times New Roman" w:eastAsia="Times New Roman" w:hAnsi="Times New Roman" w:cs="Times New Roman"/>
          <w:sz w:val="24"/>
          <w:szCs w:val="24"/>
        </w:rPr>
        <w:t>Moulard</w:t>
      </w:r>
      <w:proofErr w:type="spellEnd"/>
      <w:r w:rsidRPr="00EE3331">
        <w:rPr>
          <w:rFonts w:ascii="Times New Roman" w:eastAsia="Times New Roman" w:hAnsi="Times New Roman" w:cs="Times New Roman"/>
          <w:sz w:val="24"/>
          <w:szCs w:val="24"/>
        </w:rPr>
        <w:t>, 2020; Appel et al., 2020).</w:t>
      </w:r>
    </w:p>
    <w:p w14:paraId="59B5C8F4"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 xml:space="preserve">The importance of genuine endorsement in boosting consumer trust and engagement has been highlighted in recent literature. </w:t>
      </w:r>
      <w:proofErr w:type="spellStart"/>
      <w:r w:rsidRPr="00EE3331">
        <w:rPr>
          <w:rFonts w:ascii="Times New Roman" w:eastAsia="Times New Roman" w:hAnsi="Times New Roman" w:cs="Times New Roman"/>
          <w:sz w:val="24"/>
          <w:szCs w:val="24"/>
        </w:rPr>
        <w:t>Audrezet</w:t>
      </w:r>
      <w:proofErr w:type="spellEnd"/>
      <w:r w:rsidRPr="00EE3331">
        <w:rPr>
          <w:rFonts w:ascii="Times New Roman" w:eastAsia="Times New Roman" w:hAnsi="Times New Roman" w:cs="Times New Roman"/>
          <w:sz w:val="24"/>
          <w:szCs w:val="24"/>
        </w:rPr>
        <w:t xml:space="preserve">, de </w:t>
      </w:r>
      <w:proofErr w:type="spellStart"/>
      <w:r w:rsidRPr="00EE3331">
        <w:rPr>
          <w:rFonts w:ascii="Times New Roman" w:eastAsia="Times New Roman" w:hAnsi="Times New Roman" w:cs="Times New Roman"/>
          <w:sz w:val="24"/>
          <w:szCs w:val="24"/>
        </w:rPr>
        <w:t>Kerviler</w:t>
      </w:r>
      <w:proofErr w:type="spellEnd"/>
      <w:r w:rsidRPr="00EE3331">
        <w:rPr>
          <w:rFonts w:ascii="Times New Roman" w:eastAsia="Times New Roman" w:hAnsi="Times New Roman" w:cs="Times New Roman"/>
          <w:sz w:val="24"/>
          <w:szCs w:val="24"/>
        </w:rPr>
        <w:t xml:space="preserve">, and </w:t>
      </w:r>
      <w:proofErr w:type="spellStart"/>
      <w:r w:rsidRPr="00EE3331">
        <w:rPr>
          <w:rFonts w:ascii="Times New Roman" w:eastAsia="Times New Roman" w:hAnsi="Times New Roman" w:cs="Times New Roman"/>
          <w:sz w:val="24"/>
          <w:szCs w:val="24"/>
        </w:rPr>
        <w:t>Moulard</w:t>
      </w:r>
      <w:proofErr w:type="spellEnd"/>
      <w:r w:rsidRPr="00EE3331">
        <w:rPr>
          <w:rFonts w:ascii="Times New Roman" w:eastAsia="Times New Roman" w:hAnsi="Times New Roman" w:cs="Times New Roman"/>
          <w:sz w:val="24"/>
          <w:szCs w:val="24"/>
        </w:rPr>
        <w:t xml:space="preserve"> (2020) make the point that authenticity is realized when the influencers are moving beyond the controlled self presentation and are showing consistency between their identity and the product they promote. Likewise, </w:t>
      </w:r>
      <w:proofErr w:type="spellStart"/>
      <w:r w:rsidRPr="00EE3331">
        <w:rPr>
          <w:rFonts w:ascii="Times New Roman" w:eastAsia="Times New Roman" w:hAnsi="Times New Roman" w:cs="Times New Roman"/>
          <w:sz w:val="24"/>
          <w:szCs w:val="24"/>
        </w:rPr>
        <w:t>Vrontis</w:t>
      </w:r>
      <w:proofErr w:type="spellEnd"/>
      <w:r w:rsidRPr="00EE3331">
        <w:rPr>
          <w:rFonts w:ascii="Times New Roman" w:eastAsia="Times New Roman" w:hAnsi="Times New Roman" w:cs="Times New Roman"/>
          <w:sz w:val="24"/>
          <w:szCs w:val="24"/>
        </w:rPr>
        <w:t xml:space="preserve"> et al. (2021) emphasize that authenticity is among the key components of the success of influencer marketing, as it improves perceived credibility and relational trust. This is not always as simple as it sounds, though. However, Campbell and Farrell (2020) propose that as the influencer marketing industry becomes more </w:t>
      </w:r>
      <w:proofErr w:type="spellStart"/>
      <w:r w:rsidRPr="00EE3331">
        <w:rPr>
          <w:rFonts w:ascii="Times New Roman" w:eastAsia="Times New Roman" w:hAnsi="Times New Roman" w:cs="Times New Roman"/>
          <w:sz w:val="24"/>
          <w:szCs w:val="24"/>
        </w:rPr>
        <w:t>commercialised</w:t>
      </w:r>
      <w:proofErr w:type="spellEnd"/>
      <w:r w:rsidRPr="00EE3331">
        <w:rPr>
          <w:rFonts w:ascii="Times New Roman" w:eastAsia="Times New Roman" w:hAnsi="Times New Roman" w:cs="Times New Roman"/>
          <w:sz w:val="24"/>
          <w:szCs w:val="24"/>
        </w:rPr>
        <w:t xml:space="preserve">, consumers become more </w:t>
      </w:r>
      <w:proofErr w:type="spellStart"/>
      <w:r w:rsidRPr="00EE3331">
        <w:rPr>
          <w:rFonts w:ascii="Times New Roman" w:eastAsia="Times New Roman" w:hAnsi="Times New Roman" w:cs="Times New Roman"/>
          <w:sz w:val="24"/>
          <w:szCs w:val="24"/>
        </w:rPr>
        <w:t>sceptical</w:t>
      </w:r>
      <w:proofErr w:type="spellEnd"/>
      <w:r w:rsidRPr="00EE3331">
        <w:rPr>
          <w:rFonts w:ascii="Times New Roman" w:eastAsia="Times New Roman" w:hAnsi="Times New Roman" w:cs="Times New Roman"/>
          <w:sz w:val="24"/>
          <w:szCs w:val="24"/>
        </w:rPr>
        <w:t xml:space="preserve"> about endorsements that are too strategic or </w:t>
      </w:r>
      <w:proofErr w:type="spellStart"/>
      <w:r w:rsidRPr="00EE3331">
        <w:rPr>
          <w:rFonts w:ascii="Times New Roman" w:eastAsia="Times New Roman" w:hAnsi="Times New Roman" w:cs="Times New Roman"/>
          <w:sz w:val="24"/>
          <w:szCs w:val="24"/>
        </w:rPr>
        <w:t>monetised</w:t>
      </w:r>
      <w:proofErr w:type="spellEnd"/>
      <w:r w:rsidRPr="00EE3331">
        <w:rPr>
          <w:rFonts w:ascii="Times New Roman" w:eastAsia="Times New Roman" w:hAnsi="Times New Roman" w:cs="Times New Roman"/>
          <w:sz w:val="24"/>
          <w:szCs w:val="24"/>
        </w:rPr>
        <w:t xml:space="preserve">. Similarly, Leung, </w:t>
      </w:r>
      <w:proofErr w:type="spellStart"/>
      <w:r w:rsidRPr="00EE3331">
        <w:rPr>
          <w:rFonts w:ascii="Times New Roman" w:eastAsia="Times New Roman" w:hAnsi="Times New Roman" w:cs="Times New Roman"/>
          <w:sz w:val="24"/>
          <w:szCs w:val="24"/>
        </w:rPr>
        <w:t>Gu</w:t>
      </w:r>
      <w:proofErr w:type="spellEnd"/>
      <w:r w:rsidRPr="00EE3331">
        <w:rPr>
          <w:rFonts w:ascii="Times New Roman" w:eastAsia="Times New Roman" w:hAnsi="Times New Roman" w:cs="Times New Roman"/>
          <w:sz w:val="24"/>
          <w:szCs w:val="24"/>
        </w:rPr>
        <w:t xml:space="preserve"> and </w:t>
      </w:r>
      <w:proofErr w:type="spellStart"/>
      <w:r w:rsidRPr="00EE3331">
        <w:rPr>
          <w:rFonts w:ascii="Times New Roman" w:eastAsia="Times New Roman" w:hAnsi="Times New Roman" w:cs="Times New Roman"/>
          <w:sz w:val="24"/>
          <w:szCs w:val="24"/>
        </w:rPr>
        <w:t>Palmatier</w:t>
      </w:r>
      <w:proofErr w:type="spellEnd"/>
      <w:r w:rsidRPr="00EE3331">
        <w:rPr>
          <w:rFonts w:ascii="Times New Roman" w:eastAsia="Times New Roman" w:hAnsi="Times New Roman" w:cs="Times New Roman"/>
          <w:sz w:val="24"/>
          <w:szCs w:val="24"/>
        </w:rPr>
        <w:t xml:space="preserve"> (2022) state that the effectiveness of influencer marketing depends on consumers' awareness of their persuasive intent, which may lead to a decrease in consumers' trust in the influencer when they doubt their authenticity.</w:t>
      </w:r>
    </w:p>
    <w:p w14:paraId="2DEB116F" w14:textId="77777777" w:rsidR="00994489" w:rsidRPr="00994489"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 xml:space="preserve">One of the most difficult aspects of this literature is the subjectivity and context of the definition of authenticity. Perceptions of authenticity can vary by audience, based on cultural, social and platform-specific contexts (Appel et al., 2020; </w:t>
      </w:r>
      <w:proofErr w:type="spellStart"/>
      <w:r w:rsidRPr="00EE3331">
        <w:rPr>
          <w:rFonts w:ascii="Times New Roman" w:eastAsia="Times New Roman" w:hAnsi="Times New Roman" w:cs="Times New Roman"/>
          <w:sz w:val="24"/>
          <w:szCs w:val="24"/>
        </w:rPr>
        <w:t>Harrigan</w:t>
      </w:r>
      <w:proofErr w:type="spellEnd"/>
      <w:r w:rsidRPr="00EE3331">
        <w:rPr>
          <w:rFonts w:ascii="Times New Roman" w:eastAsia="Times New Roman" w:hAnsi="Times New Roman" w:cs="Times New Roman"/>
          <w:sz w:val="24"/>
          <w:szCs w:val="24"/>
        </w:rPr>
        <w:t xml:space="preserve"> et al., 2021). Moreover, most of the studies focus on authenticity as a standalone construct without providing a link to the wider processes of identity construction and symbolic interpretation. As a result, there is still relatively little knowledge of the relationship between authenticity and symbolism and consumer identity, especially in the context of </w:t>
      </w:r>
      <w:proofErr w:type="spellStart"/>
      <w:r w:rsidRPr="00EE3331">
        <w:rPr>
          <w:rFonts w:ascii="Times New Roman" w:eastAsia="Times New Roman" w:hAnsi="Times New Roman" w:cs="Times New Roman"/>
          <w:sz w:val="24"/>
          <w:szCs w:val="24"/>
        </w:rPr>
        <w:t>sportwear</w:t>
      </w:r>
      <w:proofErr w:type="spellEnd"/>
      <w:r w:rsidRPr="00EE3331">
        <w:rPr>
          <w:rFonts w:ascii="Times New Roman" w:eastAsia="Times New Roman" w:hAnsi="Times New Roman" w:cs="Times New Roman"/>
          <w:sz w:val="24"/>
          <w:szCs w:val="24"/>
        </w:rPr>
        <w:t xml:space="preserve"> brands where lifestyle and self-expression play a major role. This underscores the need for a more holistic appr</w:t>
      </w:r>
      <w:r>
        <w:rPr>
          <w:rFonts w:ascii="Times New Roman" w:eastAsia="Times New Roman" w:hAnsi="Times New Roman" w:cs="Times New Roman"/>
          <w:sz w:val="24"/>
          <w:szCs w:val="24"/>
        </w:rPr>
        <w:t>oach to endorser interpretation</w:t>
      </w:r>
      <w:r w:rsidR="00994489" w:rsidRPr="00994489">
        <w:rPr>
          <w:rFonts w:ascii="Times New Roman" w:eastAsia="Times New Roman" w:hAnsi="Times New Roman" w:cs="Times New Roman"/>
          <w:sz w:val="24"/>
          <w:szCs w:val="24"/>
        </w:rPr>
        <w:t>.</w:t>
      </w:r>
    </w:p>
    <w:p w14:paraId="2E088C2B" w14:textId="77777777" w:rsidR="00994489" w:rsidRPr="00994489" w:rsidRDefault="00994489" w:rsidP="00994489">
      <w:pPr>
        <w:pStyle w:val="Heading3"/>
        <w:rPr>
          <w:rFonts w:eastAsia="Times New Roman"/>
        </w:rPr>
      </w:pPr>
      <w:r w:rsidRPr="00994489">
        <w:rPr>
          <w:rFonts w:eastAsia="Times New Roman"/>
        </w:rPr>
        <w:t xml:space="preserve"> </w:t>
      </w:r>
      <w:bookmarkStart w:id="19" w:name="_Toc230992277"/>
      <w:r w:rsidRPr="00994489">
        <w:rPr>
          <w:rFonts w:eastAsia="Times New Roman"/>
        </w:rPr>
        <w:t>2.2.4 Symbolic Meaning and Consumer Identity</w:t>
      </w:r>
      <w:bookmarkEnd w:id="19"/>
      <w:r w:rsidRPr="00994489">
        <w:rPr>
          <w:rFonts w:eastAsia="Times New Roman"/>
        </w:rPr>
        <w:t xml:space="preserve"> </w:t>
      </w:r>
    </w:p>
    <w:p w14:paraId="18F613FB" w14:textId="77777777" w:rsidR="00FB352B" w:rsidRPr="00FB352B"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 xml:space="preserve">Consumer or brand symbolic meaning is the meaning consumers attach to brands and products by using them to communicate their identity, values and lifestyle. When it comes to celebrity endorsements, brands are judged not just on their utilitarian qualities, but on the symbolic meaning that is carried over via the endorsers. Endorsements can be seen as a form of representation of identity, aspiration and social positioning by consumers, especially when a brand is associated with a lifestyle and self-expression, as in the case of </w:t>
      </w:r>
      <w:proofErr w:type="spellStart"/>
      <w:r w:rsidRPr="00FB352B">
        <w:rPr>
          <w:rFonts w:ascii="Times New Roman" w:eastAsia="Times New Roman" w:hAnsi="Times New Roman" w:cs="Times New Roman"/>
          <w:sz w:val="24"/>
          <w:szCs w:val="24"/>
        </w:rPr>
        <w:t>sportwear</w:t>
      </w:r>
      <w:proofErr w:type="spellEnd"/>
      <w:r w:rsidRPr="00FB352B">
        <w:rPr>
          <w:rFonts w:ascii="Times New Roman" w:eastAsia="Times New Roman" w:hAnsi="Times New Roman" w:cs="Times New Roman"/>
          <w:sz w:val="24"/>
          <w:szCs w:val="24"/>
        </w:rPr>
        <w:t xml:space="preserve"> brands (El </w:t>
      </w:r>
      <w:proofErr w:type="spellStart"/>
      <w:r w:rsidRPr="00FB352B">
        <w:rPr>
          <w:rFonts w:ascii="Times New Roman" w:eastAsia="Times New Roman" w:hAnsi="Times New Roman" w:cs="Times New Roman"/>
          <w:sz w:val="24"/>
          <w:szCs w:val="24"/>
        </w:rPr>
        <w:t>Hedhli</w:t>
      </w:r>
      <w:proofErr w:type="spellEnd"/>
      <w:r w:rsidRPr="00FB352B">
        <w:rPr>
          <w:rFonts w:ascii="Times New Roman" w:eastAsia="Times New Roman" w:hAnsi="Times New Roman" w:cs="Times New Roman"/>
          <w:sz w:val="24"/>
          <w:szCs w:val="24"/>
        </w:rPr>
        <w:t xml:space="preserve">, </w:t>
      </w:r>
      <w:proofErr w:type="spellStart"/>
      <w:r w:rsidRPr="00FB352B">
        <w:rPr>
          <w:rFonts w:ascii="Times New Roman" w:eastAsia="Times New Roman" w:hAnsi="Times New Roman" w:cs="Times New Roman"/>
          <w:sz w:val="24"/>
          <w:szCs w:val="24"/>
        </w:rPr>
        <w:t>Zourrig</w:t>
      </w:r>
      <w:proofErr w:type="spellEnd"/>
      <w:r w:rsidRPr="00FB352B">
        <w:rPr>
          <w:rFonts w:ascii="Times New Roman" w:eastAsia="Times New Roman" w:hAnsi="Times New Roman" w:cs="Times New Roman"/>
          <w:sz w:val="24"/>
          <w:szCs w:val="24"/>
        </w:rPr>
        <w:t xml:space="preserve"> and </w:t>
      </w:r>
      <w:proofErr w:type="spellStart"/>
      <w:r w:rsidRPr="00FB352B">
        <w:rPr>
          <w:rFonts w:ascii="Times New Roman" w:eastAsia="Times New Roman" w:hAnsi="Times New Roman" w:cs="Times New Roman"/>
          <w:sz w:val="24"/>
          <w:szCs w:val="24"/>
        </w:rPr>
        <w:t>Becheur</w:t>
      </w:r>
      <w:proofErr w:type="spellEnd"/>
      <w:r w:rsidRPr="00FB352B">
        <w:rPr>
          <w:rFonts w:ascii="Times New Roman" w:eastAsia="Times New Roman" w:hAnsi="Times New Roman" w:cs="Times New Roman"/>
          <w:sz w:val="24"/>
          <w:szCs w:val="24"/>
        </w:rPr>
        <w:t>, 2021).</w:t>
      </w:r>
    </w:p>
    <w:p w14:paraId="33694D2A" w14:textId="77777777" w:rsidR="00FB352B" w:rsidRPr="00FB352B"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 xml:space="preserve">Recent studies indicate that endorsement is a factor in the formation of symbolic meaning and consumer identification. El </w:t>
      </w:r>
      <w:proofErr w:type="spellStart"/>
      <w:r w:rsidRPr="00FB352B">
        <w:rPr>
          <w:rFonts w:ascii="Times New Roman" w:eastAsia="Times New Roman" w:hAnsi="Times New Roman" w:cs="Times New Roman"/>
          <w:sz w:val="24"/>
          <w:szCs w:val="24"/>
        </w:rPr>
        <w:t>Hedhli</w:t>
      </w:r>
      <w:proofErr w:type="spellEnd"/>
      <w:r w:rsidRPr="00FB352B">
        <w:rPr>
          <w:rFonts w:ascii="Times New Roman" w:eastAsia="Times New Roman" w:hAnsi="Times New Roman" w:cs="Times New Roman"/>
          <w:sz w:val="24"/>
          <w:szCs w:val="24"/>
        </w:rPr>
        <w:t xml:space="preserve">, </w:t>
      </w:r>
      <w:proofErr w:type="spellStart"/>
      <w:r w:rsidRPr="00FB352B">
        <w:rPr>
          <w:rFonts w:ascii="Times New Roman" w:eastAsia="Times New Roman" w:hAnsi="Times New Roman" w:cs="Times New Roman"/>
          <w:sz w:val="24"/>
          <w:szCs w:val="24"/>
        </w:rPr>
        <w:t>Zourrig</w:t>
      </w:r>
      <w:proofErr w:type="spellEnd"/>
      <w:r w:rsidRPr="00FB352B">
        <w:rPr>
          <w:rFonts w:ascii="Times New Roman" w:eastAsia="Times New Roman" w:hAnsi="Times New Roman" w:cs="Times New Roman"/>
          <w:sz w:val="24"/>
          <w:szCs w:val="24"/>
        </w:rPr>
        <w:t xml:space="preserve"> and </w:t>
      </w:r>
      <w:proofErr w:type="spellStart"/>
      <w:r w:rsidRPr="00FB352B">
        <w:rPr>
          <w:rFonts w:ascii="Times New Roman" w:eastAsia="Times New Roman" w:hAnsi="Times New Roman" w:cs="Times New Roman"/>
          <w:sz w:val="24"/>
          <w:szCs w:val="24"/>
        </w:rPr>
        <w:t>Becheur</w:t>
      </w:r>
      <w:proofErr w:type="spellEnd"/>
      <w:r w:rsidRPr="00FB352B">
        <w:rPr>
          <w:rFonts w:ascii="Times New Roman" w:eastAsia="Times New Roman" w:hAnsi="Times New Roman" w:cs="Times New Roman"/>
          <w:sz w:val="24"/>
          <w:szCs w:val="24"/>
        </w:rPr>
        <w:t xml:space="preserve"> (2021) shows that celebrity endorsement impacts consumer attitudes through </w:t>
      </w:r>
      <w:proofErr w:type="spellStart"/>
      <w:r w:rsidRPr="00FB352B">
        <w:rPr>
          <w:rFonts w:ascii="Times New Roman" w:eastAsia="Times New Roman" w:hAnsi="Times New Roman" w:cs="Times New Roman"/>
          <w:sz w:val="24"/>
          <w:szCs w:val="24"/>
        </w:rPr>
        <w:t>internalisation</w:t>
      </w:r>
      <w:proofErr w:type="spellEnd"/>
      <w:r w:rsidRPr="00FB352B">
        <w:rPr>
          <w:rFonts w:ascii="Times New Roman" w:eastAsia="Times New Roman" w:hAnsi="Times New Roman" w:cs="Times New Roman"/>
          <w:sz w:val="24"/>
          <w:szCs w:val="24"/>
        </w:rPr>
        <w:t xml:space="preserve"> and identification, in which consumers identify themselves with the symbolism of the endorser. Likewise, </w:t>
      </w:r>
      <w:proofErr w:type="spellStart"/>
      <w:r w:rsidRPr="00FB352B">
        <w:rPr>
          <w:rFonts w:ascii="Times New Roman" w:eastAsia="Times New Roman" w:hAnsi="Times New Roman" w:cs="Times New Roman"/>
          <w:sz w:val="24"/>
          <w:szCs w:val="24"/>
        </w:rPr>
        <w:t>Harrigan</w:t>
      </w:r>
      <w:proofErr w:type="spellEnd"/>
      <w:r w:rsidRPr="00FB352B">
        <w:rPr>
          <w:rFonts w:ascii="Times New Roman" w:eastAsia="Times New Roman" w:hAnsi="Times New Roman" w:cs="Times New Roman"/>
          <w:sz w:val="24"/>
          <w:szCs w:val="24"/>
        </w:rPr>
        <w:t xml:space="preserve"> et al. (2021) note that influencers are important agents of digital identity as consumers interact with content that is congruent with their desired digital image. This indicates that there are ways in which endorsement strategies can generate associations beyond functional value.</w:t>
      </w:r>
    </w:p>
    <w:p w14:paraId="69C21AF3" w14:textId="77777777" w:rsidR="00FB352B" w:rsidRPr="00FB352B"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 xml:space="preserve">But the meaning of the symbols is not consistent. </w:t>
      </w:r>
      <w:proofErr w:type="spellStart"/>
      <w:r w:rsidRPr="00FB352B">
        <w:rPr>
          <w:rFonts w:ascii="Times New Roman" w:eastAsia="Times New Roman" w:hAnsi="Times New Roman" w:cs="Times New Roman"/>
          <w:sz w:val="24"/>
          <w:szCs w:val="24"/>
        </w:rPr>
        <w:t>Vrontis</w:t>
      </w:r>
      <w:proofErr w:type="spellEnd"/>
      <w:r w:rsidRPr="00FB352B">
        <w:rPr>
          <w:rFonts w:ascii="Times New Roman" w:eastAsia="Times New Roman" w:hAnsi="Times New Roman" w:cs="Times New Roman"/>
          <w:sz w:val="24"/>
          <w:szCs w:val="24"/>
        </w:rPr>
        <w:t xml:space="preserve"> et al. (2021) posits that the reactions of consumers to influencer-generated content are highly contextual and depend on motivations, social context and platform dynamics. Endorsements can be effective at communicating aspirational messages but the success of these messages relies on how consumers receive and </w:t>
      </w:r>
      <w:proofErr w:type="spellStart"/>
      <w:r w:rsidRPr="00FB352B">
        <w:rPr>
          <w:rFonts w:ascii="Times New Roman" w:eastAsia="Times New Roman" w:hAnsi="Times New Roman" w:cs="Times New Roman"/>
          <w:sz w:val="24"/>
          <w:szCs w:val="24"/>
        </w:rPr>
        <w:t>internalise</w:t>
      </w:r>
      <w:proofErr w:type="spellEnd"/>
      <w:r w:rsidRPr="00FB352B">
        <w:rPr>
          <w:rFonts w:ascii="Times New Roman" w:eastAsia="Times New Roman" w:hAnsi="Times New Roman" w:cs="Times New Roman"/>
          <w:sz w:val="24"/>
          <w:szCs w:val="24"/>
        </w:rPr>
        <w:t xml:space="preserve"> the message. In addition, Campbell and Farrell (2020) point out that consumers are becoming more cognizant of the commercial nature of these endorsements, which may taint the symbolic nature of the endorsement if it is viewed as inauthentic.</w:t>
      </w:r>
    </w:p>
    <w:p w14:paraId="5690BC2F" w14:textId="77777777" w:rsidR="00994489" w:rsidRPr="00994489"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However, the symbolic meaning is not fully explored in particular industry contexts, e.g. sportswear. There is a considerable amount of literature which discusses identity and meaning in general marketing contexts, but does not take into account how identity and meaning function in the context of credibility and authenticity. Consequently, there is no comprehensive explanation from previous studies on the meaning that consumers attach to endorsement as a mix of trust, authenticity and symbolic meaning. This is a clear area of need for a more robust and nuanced picture of t</w:t>
      </w:r>
      <w:r>
        <w:rPr>
          <w:rFonts w:ascii="Times New Roman" w:eastAsia="Times New Roman" w:hAnsi="Times New Roman" w:cs="Times New Roman"/>
          <w:sz w:val="24"/>
          <w:szCs w:val="24"/>
        </w:rPr>
        <w:t>he effectiveness of endorsement</w:t>
      </w:r>
      <w:r w:rsidR="00994489" w:rsidRPr="00994489">
        <w:rPr>
          <w:rFonts w:ascii="Times New Roman" w:eastAsia="Times New Roman" w:hAnsi="Times New Roman" w:cs="Times New Roman"/>
          <w:sz w:val="24"/>
          <w:szCs w:val="24"/>
        </w:rPr>
        <w:t>.</w:t>
      </w:r>
    </w:p>
    <w:p w14:paraId="09904419" w14:textId="77777777" w:rsidR="00994489" w:rsidRPr="00994489" w:rsidRDefault="00994489" w:rsidP="00994489">
      <w:pPr>
        <w:pStyle w:val="Heading2"/>
      </w:pPr>
      <w:bookmarkStart w:id="20" w:name="_Toc230992278"/>
      <w:r w:rsidRPr="00994489">
        <w:t>2.3 Theoretical Foundation</w:t>
      </w:r>
      <w:bookmarkEnd w:id="20"/>
      <w:r w:rsidRPr="00994489">
        <w:t xml:space="preserve"> </w:t>
      </w:r>
    </w:p>
    <w:p w14:paraId="7E913192" w14:textId="77777777" w:rsidR="00FB352B" w:rsidRPr="00FB352B"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This study takes an interpretive consumer perception approach to look at how people perceive and evaluate celebrity endorsement in sportswear branding. In contrast to the traditional marketing research that focuses on consumers as passive recipients of marketing stimuli, current research focuses on consumers actively interpreting, negotiating and constructing meaning from endorsement messages based on their personal experiences, social context and identity (</w:t>
      </w:r>
      <w:proofErr w:type="spellStart"/>
      <w:r w:rsidRPr="00FB352B">
        <w:rPr>
          <w:rFonts w:ascii="Times New Roman" w:eastAsia="Times New Roman" w:hAnsi="Times New Roman" w:cs="Times New Roman"/>
          <w:sz w:val="24"/>
          <w:szCs w:val="24"/>
        </w:rPr>
        <w:t>Audrezet</w:t>
      </w:r>
      <w:proofErr w:type="spellEnd"/>
      <w:r w:rsidRPr="00FB352B">
        <w:rPr>
          <w:rFonts w:ascii="Times New Roman" w:eastAsia="Times New Roman" w:hAnsi="Times New Roman" w:cs="Times New Roman"/>
          <w:sz w:val="24"/>
          <w:szCs w:val="24"/>
        </w:rPr>
        <w:t xml:space="preserve">, de </w:t>
      </w:r>
      <w:proofErr w:type="spellStart"/>
      <w:r w:rsidRPr="00FB352B">
        <w:rPr>
          <w:rFonts w:ascii="Times New Roman" w:eastAsia="Times New Roman" w:hAnsi="Times New Roman" w:cs="Times New Roman"/>
          <w:sz w:val="24"/>
          <w:szCs w:val="24"/>
        </w:rPr>
        <w:t>Kerviler</w:t>
      </w:r>
      <w:proofErr w:type="spellEnd"/>
      <w:r w:rsidRPr="00FB352B">
        <w:rPr>
          <w:rFonts w:ascii="Times New Roman" w:eastAsia="Times New Roman" w:hAnsi="Times New Roman" w:cs="Times New Roman"/>
          <w:sz w:val="24"/>
          <w:szCs w:val="24"/>
        </w:rPr>
        <w:t xml:space="preserve"> and </w:t>
      </w:r>
      <w:proofErr w:type="spellStart"/>
      <w:r w:rsidRPr="00FB352B">
        <w:rPr>
          <w:rFonts w:ascii="Times New Roman" w:eastAsia="Times New Roman" w:hAnsi="Times New Roman" w:cs="Times New Roman"/>
          <w:sz w:val="24"/>
          <w:szCs w:val="24"/>
        </w:rPr>
        <w:t>Moulard</w:t>
      </w:r>
      <w:proofErr w:type="spellEnd"/>
      <w:r w:rsidRPr="00FB352B">
        <w:rPr>
          <w:rFonts w:ascii="Times New Roman" w:eastAsia="Times New Roman" w:hAnsi="Times New Roman" w:cs="Times New Roman"/>
          <w:sz w:val="24"/>
          <w:szCs w:val="24"/>
        </w:rPr>
        <w:t xml:space="preserve">, 2020; Leung, </w:t>
      </w:r>
      <w:proofErr w:type="spellStart"/>
      <w:r w:rsidRPr="00FB352B">
        <w:rPr>
          <w:rFonts w:ascii="Times New Roman" w:eastAsia="Times New Roman" w:hAnsi="Times New Roman" w:cs="Times New Roman"/>
          <w:sz w:val="24"/>
          <w:szCs w:val="24"/>
        </w:rPr>
        <w:t>Gu</w:t>
      </w:r>
      <w:proofErr w:type="spellEnd"/>
      <w:r w:rsidRPr="00FB352B">
        <w:rPr>
          <w:rFonts w:ascii="Times New Roman" w:eastAsia="Times New Roman" w:hAnsi="Times New Roman" w:cs="Times New Roman"/>
          <w:sz w:val="24"/>
          <w:szCs w:val="24"/>
        </w:rPr>
        <w:t xml:space="preserve"> and </w:t>
      </w:r>
      <w:proofErr w:type="spellStart"/>
      <w:r w:rsidRPr="00FB352B">
        <w:rPr>
          <w:rFonts w:ascii="Times New Roman" w:eastAsia="Times New Roman" w:hAnsi="Times New Roman" w:cs="Times New Roman"/>
          <w:sz w:val="24"/>
          <w:szCs w:val="24"/>
        </w:rPr>
        <w:t>Palmatier</w:t>
      </w:r>
      <w:proofErr w:type="spellEnd"/>
      <w:r w:rsidRPr="00FB352B">
        <w:rPr>
          <w:rFonts w:ascii="Times New Roman" w:eastAsia="Times New Roman" w:hAnsi="Times New Roman" w:cs="Times New Roman"/>
          <w:sz w:val="24"/>
          <w:szCs w:val="24"/>
        </w:rPr>
        <w:t xml:space="preserve">, 2022). This view is in line with the evolution of linear models of consumer persuasion in the digital age to more dynamic and context-driven understandings of consumer </w:t>
      </w:r>
      <w:proofErr w:type="spellStart"/>
      <w:r w:rsidRPr="00FB352B">
        <w:rPr>
          <w:rFonts w:ascii="Times New Roman" w:eastAsia="Times New Roman" w:hAnsi="Times New Roman" w:cs="Times New Roman"/>
          <w:sz w:val="24"/>
          <w:szCs w:val="24"/>
        </w:rPr>
        <w:t>behaviour</w:t>
      </w:r>
      <w:proofErr w:type="spellEnd"/>
      <w:r w:rsidRPr="00FB352B">
        <w:rPr>
          <w:rFonts w:ascii="Times New Roman" w:eastAsia="Times New Roman" w:hAnsi="Times New Roman" w:cs="Times New Roman"/>
          <w:sz w:val="24"/>
          <w:szCs w:val="24"/>
        </w:rPr>
        <w:t>.</w:t>
      </w:r>
    </w:p>
    <w:p w14:paraId="23279A9D" w14:textId="77777777" w:rsidR="00FB352B" w:rsidRPr="00FB352B"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 xml:space="preserve">Recent literature has revealed that consumer reactions to endorsement are not limited to the simple factors of attractiveness and visibility, but are influenced by the interpretation of both in terms of authenticity, credibility, and relevance. In this respect, the need for a more comprehensive analytical approach is further highlighted by the fact that endorsement effectiveness is dependent on multiple factors and not just on individual factors as pointed out by </w:t>
      </w:r>
      <w:proofErr w:type="spellStart"/>
      <w:r w:rsidRPr="00FB352B">
        <w:rPr>
          <w:rFonts w:ascii="Times New Roman" w:eastAsia="Times New Roman" w:hAnsi="Times New Roman" w:cs="Times New Roman"/>
          <w:sz w:val="24"/>
          <w:szCs w:val="24"/>
        </w:rPr>
        <w:t>Halder</w:t>
      </w:r>
      <w:proofErr w:type="spellEnd"/>
      <w:r w:rsidRPr="00FB352B">
        <w:rPr>
          <w:rFonts w:ascii="Times New Roman" w:eastAsia="Times New Roman" w:hAnsi="Times New Roman" w:cs="Times New Roman"/>
          <w:sz w:val="24"/>
          <w:szCs w:val="24"/>
        </w:rPr>
        <w:t>, Pradhan and Chaudhuri (2021). Likewise, Appel et al. (2020) stress that digital and social media has changed the way consumers interact with the marketing communication, which allows them to evaluate and be skeptical of the message. Endorsements are evaluated by consumers on the informational value as well as for their symbolic and relational value within this context.</w:t>
      </w:r>
    </w:p>
    <w:p w14:paraId="41633427" w14:textId="77777777" w:rsidR="00FB352B" w:rsidRPr="00FB352B"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 xml:space="preserve">Moreover, new studies indicate that consumer perception is constructed through meaning construction, as endorsement messages are seen as identity, lifestyle and cultural relevance signals. The authors of </w:t>
      </w:r>
      <w:proofErr w:type="spellStart"/>
      <w:r w:rsidRPr="00FB352B">
        <w:rPr>
          <w:rFonts w:ascii="Times New Roman" w:eastAsia="Times New Roman" w:hAnsi="Times New Roman" w:cs="Times New Roman"/>
          <w:sz w:val="24"/>
          <w:szCs w:val="24"/>
        </w:rPr>
        <w:t>Vrontis</w:t>
      </w:r>
      <w:proofErr w:type="spellEnd"/>
      <w:r w:rsidRPr="00FB352B">
        <w:rPr>
          <w:rFonts w:ascii="Times New Roman" w:eastAsia="Times New Roman" w:hAnsi="Times New Roman" w:cs="Times New Roman"/>
          <w:sz w:val="24"/>
          <w:szCs w:val="24"/>
        </w:rPr>
        <w:t xml:space="preserve"> et al. (2021) note that perceptions of authenticity and relational closeness are important factors in determining the effectiveness of influencer marketing, and </w:t>
      </w:r>
      <w:proofErr w:type="spellStart"/>
      <w:r w:rsidRPr="00FB352B">
        <w:rPr>
          <w:rFonts w:ascii="Times New Roman" w:eastAsia="Times New Roman" w:hAnsi="Times New Roman" w:cs="Times New Roman"/>
          <w:sz w:val="24"/>
          <w:szCs w:val="24"/>
        </w:rPr>
        <w:t>Harrigan</w:t>
      </w:r>
      <w:proofErr w:type="spellEnd"/>
      <w:r w:rsidRPr="00FB352B">
        <w:rPr>
          <w:rFonts w:ascii="Times New Roman" w:eastAsia="Times New Roman" w:hAnsi="Times New Roman" w:cs="Times New Roman"/>
          <w:sz w:val="24"/>
          <w:szCs w:val="24"/>
        </w:rPr>
        <w:t xml:space="preserve"> et al. (2021) point out that social media has a significant impact on identity-based engagement with brands. The results suggest that endorsement is not a one-dimensional process of message transmission, but rather one that includes credibility, authenticity, and symbolic interpretation.</w:t>
      </w:r>
    </w:p>
    <w:p w14:paraId="15D4A213" w14:textId="77777777" w:rsidR="00994489"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 xml:space="preserve">Based on this perspective, the current study makes a novel contribution by combining the concepts of credibility, authenticity, and symbolic meaning in a single analytical framework. These constructs are not analyzed separately, but instead how they interact to influence consumer perception is explored in a specific context – the sportswear brand, where identity expression and lifestyle association are especially relevant. This holistic approach delivers a more in-depth understanding of the effectiveness of endorsement and overcomes the shortcomings of previous research that tended to be either lacking </w:t>
      </w:r>
      <w:r>
        <w:rPr>
          <w:rFonts w:ascii="Times New Roman" w:eastAsia="Times New Roman" w:hAnsi="Times New Roman" w:cs="Times New Roman"/>
          <w:sz w:val="24"/>
          <w:szCs w:val="24"/>
        </w:rPr>
        <w:t>in interpretation or in context</w:t>
      </w:r>
      <w:r w:rsidR="00994489" w:rsidRPr="00994489">
        <w:rPr>
          <w:rFonts w:ascii="Times New Roman" w:eastAsia="Times New Roman" w:hAnsi="Times New Roman" w:cs="Times New Roman"/>
          <w:sz w:val="24"/>
          <w:szCs w:val="24"/>
        </w:rPr>
        <w:t>.</w:t>
      </w:r>
    </w:p>
    <w:p w14:paraId="195A6794" w14:textId="77777777" w:rsidR="001A2529" w:rsidRPr="00994489" w:rsidRDefault="001A2529" w:rsidP="00994489">
      <w:pPr>
        <w:spacing w:line="360" w:lineRule="auto"/>
        <w:jc w:val="both"/>
        <w:rPr>
          <w:rFonts w:ascii="Times New Roman" w:eastAsia="Times New Roman" w:hAnsi="Times New Roman" w:cs="Times New Roman"/>
          <w:sz w:val="24"/>
          <w:szCs w:val="24"/>
        </w:rPr>
      </w:pPr>
    </w:p>
    <w:p w14:paraId="3C4466D7" w14:textId="77777777" w:rsidR="00994489" w:rsidRPr="001A2529" w:rsidRDefault="00994489" w:rsidP="001A2529">
      <w:pPr>
        <w:pStyle w:val="Heading2"/>
      </w:pPr>
      <w:bookmarkStart w:id="21" w:name="_Toc230992279"/>
      <w:r w:rsidRPr="00994489">
        <w:t>2.4 Conceptual Framework</w:t>
      </w:r>
      <w:bookmarkEnd w:id="21"/>
      <w:r w:rsidRPr="00994489">
        <w:t xml:space="preserve"> </w:t>
      </w:r>
    </w:p>
    <w:p w14:paraId="272A2A49" w14:textId="77777777" w:rsidR="00994489" w:rsidRPr="00994489" w:rsidRDefault="00DF264B" w:rsidP="00994489">
      <w:pPr>
        <w:spacing w:line="360" w:lineRule="auto"/>
        <w:jc w:val="center"/>
        <w:rPr>
          <w:rFonts w:ascii="Times New Roman" w:eastAsia="Times New Roman" w:hAnsi="Times New Roman" w:cs="Times New Roman"/>
          <w:sz w:val="24"/>
          <w:szCs w:val="24"/>
        </w:rPr>
      </w:pPr>
      <w:r w:rsidRPr="00DF264B">
        <w:rPr>
          <w:rFonts w:ascii="Times New Roman" w:eastAsia="Times New Roman" w:hAnsi="Times New Roman" w:cs="Times New Roman"/>
          <w:noProof/>
          <w:sz w:val="24"/>
          <w:szCs w:val="24"/>
        </w:rPr>
        <w:drawing>
          <wp:inline distT="0" distB="0" distL="0" distR="0" wp14:anchorId="5C5F5F1A" wp14:editId="1FE98D71">
            <wp:extent cx="3886200" cy="42698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95997" cy="4280602"/>
                    </a:xfrm>
                    <a:prstGeom prst="rect">
                      <a:avLst/>
                    </a:prstGeom>
                  </pic:spPr>
                </pic:pic>
              </a:graphicData>
            </a:graphic>
          </wp:inline>
        </w:drawing>
      </w:r>
    </w:p>
    <w:p w14:paraId="17A506BE" w14:textId="77777777" w:rsidR="007063EE" w:rsidRPr="007063EE" w:rsidRDefault="007063EE" w:rsidP="007063EE">
      <w:pPr>
        <w:pStyle w:val="Caption"/>
        <w:jc w:val="center"/>
        <w:rPr>
          <w:sz w:val="22"/>
        </w:rPr>
      </w:pPr>
      <w:bookmarkStart w:id="22" w:name="_Toc230992368"/>
      <w:r w:rsidRPr="007063EE">
        <w:rPr>
          <w:sz w:val="22"/>
        </w:rPr>
        <w:t xml:space="preserve">Figure </w:t>
      </w:r>
      <w:r w:rsidRPr="007063EE">
        <w:rPr>
          <w:sz w:val="22"/>
        </w:rPr>
        <w:fldChar w:fldCharType="begin"/>
      </w:r>
      <w:r w:rsidRPr="007063EE">
        <w:rPr>
          <w:sz w:val="22"/>
        </w:rPr>
        <w:instrText xml:space="preserve"> SEQ Figure \* ARABIC </w:instrText>
      </w:r>
      <w:r w:rsidRPr="007063EE">
        <w:rPr>
          <w:sz w:val="22"/>
        </w:rPr>
        <w:fldChar w:fldCharType="separate"/>
      </w:r>
      <w:r w:rsidR="00A60DDF">
        <w:rPr>
          <w:noProof/>
          <w:sz w:val="22"/>
        </w:rPr>
        <w:t>2</w:t>
      </w:r>
      <w:r w:rsidRPr="007063EE">
        <w:rPr>
          <w:sz w:val="22"/>
        </w:rPr>
        <w:fldChar w:fldCharType="end"/>
      </w:r>
      <w:r w:rsidRPr="007063EE">
        <w:rPr>
          <w:sz w:val="22"/>
        </w:rPr>
        <w:t>: Conceptual Framework of Consumer Perception in Celebrity Endorsement</w:t>
      </w:r>
      <w:bookmarkEnd w:id="22"/>
    </w:p>
    <w:p w14:paraId="310060CB" w14:textId="77777777" w:rsidR="00994489" w:rsidRPr="00994489" w:rsidRDefault="00994489" w:rsidP="00994489">
      <w:pPr>
        <w:spacing w:line="360" w:lineRule="auto"/>
        <w:jc w:val="center"/>
        <w:rPr>
          <w:rFonts w:ascii="Times New Roman" w:eastAsia="Times New Roman" w:hAnsi="Times New Roman" w:cs="Times New Roman"/>
          <w:bCs/>
          <w:sz w:val="24"/>
          <w:szCs w:val="24"/>
        </w:rPr>
      </w:pPr>
      <w:r w:rsidRPr="00994489">
        <w:rPr>
          <w:rFonts w:ascii="Times New Roman" w:eastAsia="Times New Roman" w:hAnsi="Times New Roman" w:cs="Times New Roman"/>
          <w:bCs/>
          <w:sz w:val="24"/>
          <w:szCs w:val="24"/>
        </w:rPr>
        <w:t>(Compiled by Author)</w:t>
      </w:r>
    </w:p>
    <w:p w14:paraId="768E274E" w14:textId="77777777" w:rsidR="00FB352B" w:rsidRPr="00FB352B"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 xml:space="preserve">To get a complete picture of the relationship between celebrity endorsement and consumers' perceptions and brands' outcomes, the key themes that were identified in Section 2.2 are </w:t>
      </w:r>
      <w:proofErr w:type="spellStart"/>
      <w:r w:rsidRPr="00FB352B">
        <w:rPr>
          <w:rFonts w:ascii="Times New Roman" w:eastAsia="Times New Roman" w:hAnsi="Times New Roman" w:cs="Times New Roman"/>
          <w:sz w:val="24"/>
          <w:szCs w:val="24"/>
        </w:rPr>
        <w:t>synthesised</w:t>
      </w:r>
      <w:proofErr w:type="spellEnd"/>
      <w:r w:rsidRPr="00FB352B">
        <w:rPr>
          <w:rFonts w:ascii="Times New Roman" w:eastAsia="Times New Roman" w:hAnsi="Times New Roman" w:cs="Times New Roman"/>
          <w:sz w:val="24"/>
          <w:szCs w:val="24"/>
        </w:rPr>
        <w:t xml:space="preserve"> within the conceptual framework presented in Figure 2. The framework consists of four key elements: contextual factors, celebrity endorser attributes, mechanisms of consumer perception, and brand outcomes.</w:t>
      </w:r>
    </w:p>
    <w:p w14:paraId="4686DA31" w14:textId="77777777" w:rsidR="00FB352B" w:rsidRPr="00FB352B"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From the contextual perspective, the digital and social media context, as well as theoretical frameworks of interpretation, influence the communication and evaluation of endorsement messages (</w:t>
      </w:r>
      <w:proofErr w:type="spellStart"/>
      <w:r w:rsidRPr="00FB352B">
        <w:rPr>
          <w:rFonts w:ascii="Times New Roman" w:eastAsia="Times New Roman" w:hAnsi="Times New Roman" w:cs="Times New Roman"/>
          <w:sz w:val="24"/>
          <w:szCs w:val="24"/>
        </w:rPr>
        <w:t>Audrezet</w:t>
      </w:r>
      <w:proofErr w:type="spellEnd"/>
      <w:r w:rsidRPr="00FB352B">
        <w:rPr>
          <w:rFonts w:ascii="Times New Roman" w:eastAsia="Times New Roman" w:hAnsi="Times New Roman" w:cs="Times New Roman"/>
          <w:sz w:val="24"/>
          <w:szCs w:val="24"/>
        </w:rPr>
        <w:t xml:space="preserve">, de </w:t>
      </w:r>
      <w:proofErr w:type="spellStart"/>
      <w:r w:rsidRPr="00FB352B">
        <w:rPr>
          <w:rFonts w:ascii="Times New Roman" w:eastAsia="Times New Roman" w:hAnsi="Times New Roman" w:cs="Times New Roman"/>
          <w:sz w:val="24"/>
          <w:szCs w:val="24"/>
        </w:rPr>
        <w:t>Kerviler</w:t>
      </w:r>
      <w:proofErr w:type="spellEnd"/>
      <w:r w:rsidRPr="00FB352B">
        <w:rPr>
          <w:rFonts w:ascii="Times New Roman" w:eastAsia="Times New Roman" w:hAnsi="Times New Roman" w:cs="Times New Roman"/>
          <w:sz w:val="24"/>
          <w:szCs w:val="24"/>
        </w:rPr>
        <w:t xml:space="preserve"> and </w:t>
      </w:r>
      <w:proofErr w:type="spellStart"/>
      <w:r w:rsidRPr="00FB352B">
        <w:rPr>
          <w:rFonts w:ascii="Times New Roman" w:eastAsia="Times New Roman" w:hAnsi="Times New Roman" w:cs="Times New Roman"/>
          <w:sz w:val="24"/>
          <w:szCs w:val="24"/>
        </w:rPr>
        <w:t>Moulard</w:t>
      </w:r>
      <w:proofErr w:type="spellEnd"/>
      <w:r w:rsidRPr="00FB352B">
        <w:rPr>
          <w:rFonts w:ascii="Times New Roman" w:eastAsia="Times New Roman" w:hAnsi="Times New Roman" w:cs="Times New Roman"/>
          <w:sz w:val="24"/>
          <w:szCs w:val="24"/>
        </w:rPr>
        <w:t>, 2020; Appel et al., 2020). Drawing from the literature, the three attributes which are the key signals that affect consumers' interpretation are credibility, authenticity, and celebrity–brand alignment (</w:t>
      </w:r>
      <w:proofErr w:type="spellStart"/>
      <w:r w:rsidRPr="00FB352B">
        <w:rPr>
          <w:rFonts w:ascii="Times New Roman" w:eastAsia="Times New Roman" w:hAnsi="Times New Roman" w:cs="Times New Roman"/>
          <w:sz w:val="24"/>
          <w:szCs w:val="24"/>
        </w:rPr>
        <w:t>Halder</w:t>
      </w:r>
      <w:proofErr w:type="spellEnd"/>
      <w:r w:rsidRPr="00FB352B">
        <w:rPr>
          <w:rFonts w:ascii="Times New Roman" w:eastAsia="Times New Roman" w:hAnsi="Times New Roman" w:cs="Times New Roman"/>
          <w:sz w:val="24"/>
          <w:szCs w:val="24"/>
        </w:rPr>
        <w:t>, Pradhan and Chaudhuri, 2021; Jun et al., 2023).</w:t>
      </w:r>
    </w:p>
    <w:p w14:paraId="3E6D5135" w14:textId="77777777" w:rsidR="00FB352B" w:rsidRPr="00FB352B"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 xml:space="preserve">These characteristics do not necessarily influence the outcome directly, but instead influence the consumers' perception mechanisms like trust, </w:t>
      </w:r>
      <w:proofErr w:type="spellStart"/>
      <w:r w:rsidRPr="00FB352B">
        <w:rPr>
          <w:rFonts w:ascii="Times New Roman" w:eastAsia="Times New Roman" w:hAnsi="Times New Roman" w:cs="Times New Roman"/>
          <w:sz w:val="24"/>
          <w:szCs w:val="24"/>
        </w:rPr>
        <w:t>scepticism</w:t>
      </w:r>
      <w:proofErr w:type="spellEnd"/>
      <w:r w:rsidRPr="00FB352B">
        <w:rPr>
          <w:rFonts w:ascii="Times New Roman" w:eastAsia="Times New Roman" w:hAnsi="Times New Roman" w:cs="Times New Roman"/>
          <w:sz w:val="24"/>
          <w:szCs w:val="24"/>
        </w:rPr>
        <w:t>, identification and symbolic meaning. It mirrors the literature that focuses on consumers being active interpreters, creating meaning in terms of identity and contextual relevance (</w:t>
      </w:r>
      <w:proofErr w:type="spellStart"/>
      <w:r w:rsidRPr="00FB352B">
        <w:rPr>
          <w:rFonts w:ascii="Times New Roman" w:eastAsia="Times New Roman" w:hAnsi="Times New Roman" w:cs="Times New Roman"/>
          <w:sz w:val="24"/>
          <w:szCs w:val="24"/>
        </w:rPr>
        <w:t>Harrigan</w:t>
      </w:r>
      <w:proofErr w:type="spellEnd"/>
      <w:r w:rsidRPr="00FB352B">
        <w:rPr>
          <w:rFonts w:ascii="Times New Roman" w:eastAsia="Times New Roman" w:hAnsi="Times New Roman" w:cs="Times New Roman"/>
          <w:sz w:val="24"/>
          <w:szCs w:val="24"/>
        </w:rPr>
        <w:t xml:space="preserve"> et al., 2021; </w:t>
      </w:r>
      <w:proofErr w:type="spellStart"/>
      <w:r w:rsidRPr="00FB352B">
        <w:rPr>
          <w:rFonts w:ascii="Times New Roman" w:eastAsia="Times New Roman" w:hAnsi="Times New Roman" w:cs="Times New Roman"/>
          <w:sz w:val="24"/>
          <w:szCs w:val="24"/>
        </w:rPr>
        <w:t>Vrontis</w:t>
      </w:r>
      <w:proofErr w:type="spellEnd"/>
      <w:r w:rsidRPr="00FB352B">
        <w:rPr>
          <w:rFonts w:ascii="Times New Roman" w:eastAsia="Times New Roman" w:hAnsi="Times New Roman" w:cs="Times New Roman"/>
          <w:sz w:val="24"/>
          <w:szCs w:val="24"/>
        </w:rPr>
        <w:t xml:space="preserve"> et al., 2021).</w:t>
      </w:r>
    </w:p>
    <w:p w14:paraId="02D13C11" w14:textId="77777777" w:rsidR="004C7351"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Finally, these interpretative mechanisms drive brand outcomes including attitude, purchase intention and loyalty, emphasizing the importance of an integrated, context-specific brand endorsem</w:t>
      </w:r>
      <w:r>
        <w:rPr>
          <w:rFonts w:ascii="Times New Roman" w:eastAsia="Times New Roman" w:hAnsi="Times New Roman" w:cs="Times New Roman"/>
          <w:sz w:val="24"/>
          <w:szCs w:val="24"/>
        </w:rPr>
        <w:t>ent effectiveness understanding</w:t>
      </w:r>
      <w:r w:rsidR="00395283" w:rsidRPr="00395283">
        <w:rPr>
          <w:rFonts w:ascii="Times New Roman" w:eastAsia="Times New Roman" w:hAnsi="Times New Roman" w:cs="Times New Roman"/>
          <w:sz w:val="24"/>
          <w:szCs w:val="24"/>
        </w:rPr>
        <w:t>.</w:t>
      </w:r>
    </w:p>
    <w:p w14:paraId="2FFA1B8A" w14:textId="77777777" w:rsidR="004C7351" w:rsidRDefault="004C7351" w:rsidP="00994489">
      <w:pPr>
        <w:spacing w:line="360" w:lineRule="auto"/>
        <w:jc w:val="both"/>
        <w:rPr>
          <w:rFonts w:ascii="Times New Roman" w:eastAsia="Times New Roman" w:hAnsi="Times New Roman" w:cs="Times New Roman"/>
          <w:sz w:val="24"/>
          <w:szCs w:val="24"/>
        </w:rPr>
      </w:pPr>
    </w:p>
    <w:p w14:paraId="28FF3BED" w14:textId="77777777" w:rsidR="004C7351" w:rsidRDefault="004C7351" w:rsidP="00994489">
      <w:pPr>
        <w:spacing w:line="360" w:lineRule="auto"/>
        <w:jc w:val="both"/>
        <w:rPr>
          <w:rFonts w:ascii="Times New Roman" w:eastAsia="Times New Roman" w:hAnsi="Times New Roman" w:cs="Times New Roman"/>
          <w:sz w:val="24"/>
          <w:szCs w:val="24"/>
        </w:rPr>
      </w:pPr>
    </w:p>
    <w:p w14:paraId="62AAC5D1" w14:textId="77777777" w:rsidR="004C7351" w:rsidRDefault="004C7351" w:rsidP="00994489">
      <w:pPr>
        <w:spacing w:line="360" w:lineRule="auto"/>
        <w:jc w:val="both"/>
        <w:rPr>
          <w:rFonts w:ascii="Times New Roman" w:eastAsia="Times New Roman" w:hAnsi="Times New Roman" w:cs="Times New Roman"/>
          <w:sz w:val="24"/>
          <w:szCs w:val="24"/>
        </w:rPr>
      </w:pPr>
    </w:p>
    <w:p w14:paraId="4C73D125" w14:textId="77777777" w:rsidR="004C7351" w:rsidRDefault="004C7351" w:rsidP="00994489">
      <w:pPr>
        <w:spacing w:line="360" w:lineRule="auto"/>
        <w:jc w:val="both"/>
        <w:rPr>
          <w:rFonts w:ascii="Times New Roman" w:eastAsia="Times New Roman" w:hAnsi="Times New Roman" w:cs="Times New Roman"/>
          <w:sz w:val="24"/>
          <w:szCs w:val="24"/>
        </w:rPr>
        <w:sectPr w:rsidR="004C7351" w:rsidSect="00BD2879">
          <w:footerReference w:type="default" r:id="rId12"/>
          <w:type w:val="continuous"/>
          <w:pgSz w:w="12240" w:h="15840"/>
          <w:pgMar w:top="1440" w:right="1440" w:bottom="1440" w:left="1440" w:header="720" w:footer="720" w:gutter="0"/>
          <w:pgNumType w:start="0"/>
          <w:cols w:space="720"/>
          <w:titlePg/>
          <w:docGrid w:linePitch="360"/>
        </w:sectPr>
      </w:pPr>
    </w:p>
    <w:p w14:paraId="122B59B4" w14:textId="77777777" w:rsidR="004C7351" w:rsidRDefault="004C7351" w:rsidP="004C7351">
      <w:pPr>
        <w:pStyle w:val="Heading2"/>
      </w:pPr>
      <w:bookmarkStart w:id="23" w:name="_Toc230992280"/>
      <w:r>
        <w:t>2.5 Summary of Key Literature</w:t>
      </w:r>
      <w:bookmarkEnd w:id="23"/>
    </w:p>
    <w:p w14:paraId="241CF907" w14:textId="77777777" w:rsidR="004C7351" w:rsidRPr="004C7351" w:rsidRDefault="00FB352B" w:rsidP="004C7351">
      <w:pPr>
        <w:spacing w:line="360" w:lineRule="auto"/>
        <w:jc w:val="both"/>
        <w:rPr>
          <w:rFonts w:ascii="Times New Roman" w:hAnsi="Times New Roman" w:cs="Times New Roman"/>
          <w:sz w:val="24"/>
        </w:rPr>
      </w:pPr>
      <w:r w:rsidRPr="00FB352B">
        <w:rPr>
          <w:rFonts w:ascii="Times New Roman" w:hAnsi="Times New Roman" w:cs="Times New Roman"/>
          <w:sz w:val="24"/>
        </w:rPr>
        <w:t xml:space="preserve">This section </w:t>
      </w:r>
      <w:proofErr w:type="spellStart"/>
      <w:r>
        <w:rPr>
          <w:rFonts w:ascii="Times New Roman" w:hAnsi="Times New Roman" w:cs="Times New Roman"/>
          <w:sz w:val="24"/>
        </w:rPr>
        <w:t>summarises</w:t>
      </w:r>
      <w:proofErr w:type="spellEnd"/>
      <w:r w:rsidRPr="00FB352B">
        <w:rPr>
          <w:rFonts w:ascii="Times New Roman" w:hAnsi="Times New Roman" w:cs="Times New Roman"/>
          <w:sz w:val="24"/>
        </w:rPr>
        <w:t xml:space="preserve"> the main theoretical perspectives, constructs, methods and findings of the key studies examined in this chapter in a</w:t>
      </w:r>
      <w:r>
        <w:rPr>
          <w:rFonts w:ascii="Times New Roman" w:hAnsi="Times New Roman" w:cs="Times New Roman"/>
          <w:sz w:val="24"/>
        </w:rPr>
        <w:t xml:space="preserve"> structured manner that </w:t>
      </w:r>
      <w:proofErr w:type="spellStart"/>
      <w:r>
        <w:rPr>
          <w:rFonts w:ascii="Times New Roman" w:hAnsi="Times New Roman" w:cs="Times New Roman"/>
          <w:sz w:val="24"/>
        </w:rPr>
        <w:t>emphasis</w:t>
      </w:r>
      <w:r w:rsidRPr="00FB352B">
        <w:rPr>
          <w:rFonts w:ascii="Times New Roman" w:hAnsi="Times New Roman" w:cs="Times New Roman"/>
          <w:sz w:val="24"/>
        </w:rPr>
        <w:t>es</w:t>
      </w:r>
      <w:proofErr w:type="spellEnd"/>
      <w:r w:rsidRPr="00FB352B">
        <w:rPr>
          <w:rFonts w:ascii="Times New Roman" w:hAnsi="Times New Roman" w:cs="Times New Roman"/>
          <w:sz w:val="24"/>
        </w:rPr>
        <w:t xml:space="preserve"> the theory relevant to celebrity endorsement and consumer perception. The table collates literature across the four key themes found in Section 2.2: credibility, celebrity–brand alignment, authenticity and symbolic meaning. It provides a unified presentation of these studies so that the results can be compared in order to better understand the differing ways that researchers think about and study endorsement effectiveness. Further, the table identifies methodological trends, including the predominance of quantitative methods, and some of the methodological weaknesses, including the lack of contextual specificity and fragmented analysis. The synthesis confirmed the main research gap in this study, which lies in the lack of comprehensive integration of important constructs in a single framework, specifically in the field of sportswear branding </w:t>
      </w:r>
      <w:r>
        <w:rPr>
          <w:rFonts w:ascii="Times New Roman" w:hAnsi="Times New Roman" w:cs="Times New Roman"/>
          <w:sz w:val="24"/>
        </w:rPr>
        <w:t>and modern digital surroundings</w:t>
      </w:r>
      <w:r w:rsidR="004C7351" w:rsidRPr="004C7351">
        <w:rPr>
          <w:rFonts w:ascii="Times New Roman" w:hAnsi="Times New Roman" w:cs="Times New Roman"/>
          <w:sz w:val="24"/>
        </w:rPr>
        <w:t>.</w:t>
      </w:r>
    </w:p>
    <w:p w14:paraId="068A4296" w14:textId="77777777" w:rsidR="004C7351" w:rsidRPr="00AF6504" w:rsidRDefault="00AF6504" w:rsidP="00AF6504">
      <w:pPr>
        <w:pStyle w:val="Caption"/>
        <w:keepNext/>
        <w:jc w:val="both"/>
        <w:rPr>
          <w:sz w:val="22"/>
        </w:rPr>
      </w:pPr>
      <w:bookmarkStart w:id="24" w:name="_Toc230992375"/>
      <w:r w:rsidRPr="00AF6504">
        <w:rPr>
          <w:sz w:val="22"/>
        </w:rPr>
        <w:t xml:space="preserve">Table </w:t>
      </w:r>
      <w:r w:rsidRPr="00AF6504">
        <w:rPr>
          <w:sz w:val="22"/>
        </w:rPr>
        <w:fldChar w:fldCharType="begin"/>
      </w:r>
      <w:r w:rsidRPr="00AF6504">
        <w:rPr>
          <w:sz w:val="22"/>
        </w:rPr>
        <w:instrText xml:space="preserve"> SEQ Table \* ARABIC </w:instrText>
      </w:r>
      <w:r w:rsidRPr="00AF6504">
        <w:rPr>
          <w:sz w:val="22"/>
        </w:rPr>
        <w:fldChar w:fldCharType="separate"/>
      </w:r>
      <w:r>
        <w:rPr>
          <w:noProof/>
          <w:sz w:val="22"/>
        </w:rPr>
        <w:t>2</w:t>
      </w:r>
      <w:r w:rsidRPr="00AF6504">
        <w:rPr>
          <w:sz w:val="22"/>
        </w:rPr>
        <w:fldChar w:fldCharType="end"/>
      </w:r>
      <w:r w:rsidRPr="00AF6504">
        <w:rPr>
          <w:sz w:val="22"/>
        </w:rPr>
        <w:t>: Summary of Key Literature</w:t>
      </w:r>
      <w:bookmarkEnd w:id="24"/>
    </w:p>
    <w:tbl>
      <w:tblPr>
        <w:tblStyle w:val="TableGrid"/>
        <w:tblW w:w="0" w:type="auto"/>
        <w:tblLook w:val="04A0" w:firstRow="1" w:lastRow="0" w:firstColumn="1" w:lastColumn="0" w:noHBand="0" w:noVBand="1"/>
      </w:tblPr>
      <w:tblGrid>
        <w:gridCol w:w="1288"/>
        <w:gridCol w:w="2264"/>
        <w:gridCol w:w="2228"/>
        <w:gridCol w:w="1572"/>
        <w:gridCol w:w="2136"/>
        <w:gridCol w:w="2033"/>
        <w:gridCol w:w="1429"/>
      </w:tblGrid>
      <w:tr w:rsidR="004C7351" w:rsidRPr="004C7351" w14:paraId="1BB22611" w14:textId="77777777" w:rsidTr="00887C5C">
        <w:tc>
          <w:tcPr>
            <w:tcW w:w="0" w:type="auto"/>
            <w:hideMark/>
          </w:tcPr>
          <w:p w14:paraId="01291B16" w14:textId="77777777" w:rsidR="004C7351" w:rsidRPr="004C7351" w:rsidRDefault="004C7351" w:rsidP="00887C5C">
            <w:pPr>
              <w:spacing w:line="276" w:lineRule="auto"/>
              <w:jc w:val="center"/>
              <w:rPr>
                <w:rFonts w:ascii="Times New Roman" w:eastAsia="Times New Roman" w:hAnsi="Times New Roman" w:cs="Times New Roman"/>
                <w:b/>
                <w:bCs/>
                <w:sz w:val="24"/>
                <w:szCs w:val="24"/>
              </w:rPr>
            </w:pPr>
            <w:r w:rsidRPr="004C7351">
              <w:rPr>
                <w:rFonts w:ascii="Times New Roman" w:eastAsia="Times New Roman" w:hAnsi="Times New Roman" w:cs="Times New Roman"/>
                <w:b/>
                <w:bCs/>
                <w:sz w:val="24"/>
                <w:szCs w:val="24"/>
              </w:rPr>
              <w:t>Author(s) &amp; Year</w:t>
            </w:r>
          </w:p>
        </w:tc>
        <w:tc>
          <w:tcPr>
            <w:tcW w:w="0" w:type="auto"/>
            <w:hideMark/>
          </w:tcPr>
          <w:p w14:paraId="2100BD03" w14:textId="77777777" w:rsidR="004C7351" w:rsidRPr="004C7351" w:rsidRDefault="004C7351" w:rsidP="00887C5C">
            <w:pPr>
              <w:spacing w:line="276" w:lineRule="auto"/>
              <w:jc w:val="center"/>
              <w:rPr>
                <w:rFonts w:ascii="Times New Roman" w:eastAsia="Times New Roman" w:hAnsi="Times New Roman" w:cs="Times New Roman"/>
                <w:b/>
                <w:bCs/>
                <w:sz w:val="24"/>
                <w:szCs w:val="24"/>
              </w:rPr>
            </w:pPr>
            <w:r w:rsidRPr="004C7351">
              <w:rPr>
                <w:rFonts w:ascii="Times New Roman" w:eastAsia="Times New Roman" w:hAnsi="Times New Roman" w:cs="Times New Roman"/>
                <w:b/>
                <w:bCs/>
                <w:sz w:val="24"/>
                <w:szCs w:val="24"/>
              </w:rPr>
              <w:t>Theory/Framework</w:t>
            </w:r>
          </w:p>
        </w:tc>
        <w:tc>
          <w:tcPr>
            <w:tcW w:w="0" w:type="auto"/>
            <w:hideMark/>
          </w:tcPr>
          <w:p w14:paraId="345FE167" w14:textId="77777777" w:rsidR="004C7351" w:rsidRPr="004C7351" w:rsidRDefault="004C7351" w:rsidP="00887C5C">
            <w:pPr>
              <w:spacing w:line="276" w:lineRule="auto"/>
              <w:jc w:val="center"/>
              <w:rPr>
                <w:rFonts w:ascii="Times New Roman" w:eastAsia="Times New Roman" w:hAnsi="Times New Roman" w:cs="Times New Roman"/>
                <w:b/>
                <w:bCs/>
                <w:sz w:val="24"/>
                <w:szCs w:val="24"/>
              </w:rPr>
            </w:pPr>
            <w:r w:rsidRPr="004C7351">
              <w:rPr>
                <w:rFonts w:ascii="Times New Roman" w:eastAsia="Times New Roman" w:hAnsi="Times New Roman" w:cs="Times New Roman"/>
                <w:b/>
                <w:bCs/>
                <w:sz w:val="24"/>
                <w:szCs w:val="24"/>
              </w:rPr>
              <w:t>Key Constructs/Themes</w:t>
            </w:r>
          </w:p>
        </w:tc>
        <w:tc>
          <w:tcPr>
            <w:tcW w:w="0" w:type="auto"/>
            <w:hideMark/>
          </w:tcPr>
          <w:p w14:paraId="5D56EC11" w14:textId="77777777" w:rsidR="004C7351" w:rsidRPr="004C7351" w:rsidRDefault="004C7351" w:rsidP="00887C5C">
            <w:pPr>
              <w:spacing w:line="276" w:lineRule="auto"/>
              <w:jc w:val="center"/>
              <w:rPr>
                <w:rFonts w:ascii="Times New Roman" w:eastAsia="Times New Roman" w:hAnsi="Times New Roman" w:cs="Times New Roman"/>
                <w:b/>
                <w:bCs/>
                <w:sz w:val="24"/>
                <w:szCs w:val="24"/>
              </w:rPr>
            </w:pPr>
            <w:r w:rsidRPr="004C7351">
              <w:rPr>
                <w:rFonts w:ascii="Times New Roman" w:eastAsia="Times New Roman" w:hAnsi="Times New Roman" w:cs="Times New Roman"/>
                <w:b/>
                <w:bCs/>
                <w:sz w:val="24"/>
                <w:szCs w:val="24"/>
              </w:rPr>
              <w:t>Methodology</w:t>
            </w:r>
          </w:p>
        </w:tc>
        <w:tc>
          <w:tcPr>
            <w:tcW w:w="0" w:type="auto"/>
            <w:hideMark/>
          </w:tcPr>
          <w:p w14:paraId="6AAB40D8" w14:textId="77777777" w:rsidR="004C7351" w:rsidRPr="004C7351" w:rsidRDefault="004C7351" w:rsidP="00887C5C">
            <w:pPr>
              <w:spacing w:line="276" w:lineRule="auto"/>
              <w:jc w:val="center"/>
              <w:rPr>
                <w:rFonts w:ascii="Times New Roman" w:eastAsia="Times New Roman" w:hAnsi="Times New Roman" w:cs="Times New Roman"/>
                <w:b/>
                <w:bCs/>
                <w:sz w:val="24"/>
                <w:szCs w:val="24"/>
              </w:rPr>
            </w:pPr>
            <w:r w:rsidRPr="004C7351">
              <w:rPr>
                <w:rFonts w:ascii="Times New Roman" w:eastAsia="Times New Roman" w:hAnsi="Times New Roman" w:cs="Times New Roman"/>
                <w:b/>
                <w:bCs/>
                <w:sz w:val="24"/>
                <w:szCs w:val="24"/>
              </w:rPr>
              <w:t>Key Findings</w:t>
            </w:r>
          </w:p>
        </w:tc>
        <w:tc>
          <w:tcPr>
            <w:tcW w:w="0" w:type="auto"/>
            <w:hideMark/>
          </w:tcPr>
          <w:p w14:paraId="46E39FF2" w14:textId="77777777" w:rsidR="004C7351" w:rsidRPr="004C7351" w:rsidRDefault="004C7351" w:rsidP="00887C5C">
            <w:pPr>
              <w:spacing w:line="276" w:lineRule="auto"/>
              <w:jc w:val="center"/>
              <w:rPr>
                <w:rFonts w:ascii="Times New Roman" w:eastAsia="Times New Roman" w:hAnsi="Times New Roman" w:cs="Times New Roman"/>
                <w:b/>
                <w:bCs/>
                <w:sz w:val="24"/>
                <w:szCs w:val="24"/>
              </w:rPr>
            </w:pPr>
            <w:r w:rsidRPr="004C7351">
              <w:rPr>
                <w:rFonts w:ascii="Times New Roman" w:eastAsia="Times New Roman" w:hAnsi="Times New Roman" w:cs="Times New Roman"/>
                <w:b/>
                <w:bCs/>
                <w:sz w:val="24"/>
                <w:szCs w:val="24"/>
              </w:rPr>
              <w:t>Limitations/Gaps</w:t>
            </w:r>
          </w:p>
        </w:tc>
        <w:tc>
          <w:tcPr>
            <w:tcW w:w="0" w:type="auto"/>
            <w:hideMark/>
          </w:tcPr>
          <w:p w14:paraId="257BDBF6" w14:textId="77777777" w:rsidR="004C7351" w:rsidRPr="004C7351" w:rsidRDefault="004C7351" w:rsidP="0019246E">
            <w:pPr>
              <w:spacing w:line="276" w:lineRule="auto"/>
              <w:jc w:val="center"/>
              <w:rPr>
                <w:rFonts w:ascii="Times New Roman" w:eastAsia="Times New Roman" w:hAnsi="Times New Roman" w:cs="Times New Roman"/>
                <w:b/>
                <w:bCs/>
                <w:sz w:val="24"/>
                <w:szCs w:val="24"/>
              </w:rPr>
            </w:pPr>
            <w:r w:rsidRPr="004C7351">
              <w:rPr>
                <w:rFonts w:ascii="Times New Roman" w:eastAsia="Times New Roman" w:hAnsi="Times New Roman" w:cs="Times New Roman"/>
                <w:b/>
                <w:bCs/>
                <w:sz w:val="24"/>
                <w:szCs w:val="24"/>
              </w:rPr>
              <w:t xml:space="preserve">Relevance to </w:t>
            </w:r>
            <w:r w:rsidR="0019246E">
              <w:rPr>
                <w:rFonts w:ascii="Times New Roman" w:eastAsia="Times New Roman" w:hAnsi="Times New Roman" w:cs="Times New Roman"/>
                <w:b/>
                <w:bCs/>
                <w:sz w:val="24"/>
                <w:szCs w:val="24"/>
              </w:rPr>
              <w:t xml:space="preserve">the </w:t>
            </w:r>
            <w:r w:rsidRPr="004C7351">
              <w:rPr>
                <w:rFonts w:ascii="Times New Roman" w:eastAsia="Times New Roman" w:hAnsi="Times New Roman" w:cs="Times New Roman"/>
                <w:b/>
                <w:bCs/>
                <w:sz w:val="24"/>
                <w:szCs w:val="24"/>
              </w:rPr>
              <w:t xml:space="preserve"> Study</w:t>
            </w:r>
          </w:p>
        </w:tc>
      </w:tr>
      <w:tr w:rsidR="004C7351" w:rsidRPr="004C7351" w14:paraId="4ABE2CE5" w14:textId="77777777" w:rsidTr="00887C5C">
        <w:tc>
          <w:tcPr>
            <w:tcW w:w="0" w:type="auto"/>
            <w:hideMark/>
          </w:tcPr>
          <w:p w14:paraId="1C6B0869" w14:textId="77777777" w:rsidR="004C7351" w:rsidRPr="004C7351" w:rsidRDefault="004C7351" w:rsidP="00887C5C">
            <w:pPr>
              <w:spacing w:line="276" w:lineRule="auto"/>
              <w:rPr>
                <w:rFonts w:ascii="Times New Roman" w:eastAsia="Times New Roman" w:hAnsi="Times New Roman" w:cs="Times New Roman"/>
                <w:sz w:val="24"/>
                <w:szCs w:val="24"/>
              </w:rPr>
            </w:pPr>
            <w:proofErr w:type="spellStart"/>
            <w:r w:rsidRPr="004C7351">
              <w:rPr>
                <w:rFonts w:ascii="Times New Roman" w:eastAsia="Times New Roman" w:hAnsi="Times New Roman" w:cs="Times New Roman"/>
                <w:sz w:val="24"/>
                <w:szCs w:val="24"/>
              </w:rPr>
              <w:t>Halder</w:t>
            </w:r>
            <w:proofErr w:type="spellEnd"/>
            <w:r w:rsidRPr="004C7351">
              <w:rPr>
                <w:rFonts w:ascii="Times New Roman" w:eastAsia="Times New Roman" w:hAnsi="Times New Roman" w:cs="Times New Roman"/>
                <w:sz w:val="24"/>
                <w:szCs w:val="24"/>
              </w:rPr>
              <w:t xml:space="preserve"> et al. (2021)</w:t>
            </w:r>
          </w:p>
        </w:tc>
        <w:tc>
          <w:tcPr>
            <w:tcW w:w="0" w:type="auto"/>
            <w:hideMark/>
          </w:tcPr>
          <w:p w14:paraId="512E5A64"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Source Credibility Theory</w:t>
            </w:r>
          </w:p>
        </w:tc>
        <w:tc>
          <w:tcPr>
            <w:tcW w:w="0" w:type="auto"/>
            <w:hideMark/>
          </w:tcPr>
          <w:p w14:paraId="7A4E9BA5"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Credibility, trustworthiness</w:t>
            </w:r>
          </w:p>
        </w:tc>
        <w:tc>
          <w:tcPr>
            <w:tcW w:w="0" w:type="auto"/>
            <w:hideMark/>
          </w:tcPr>
          <w:p w14:paraId="34B609AB"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Literature review</w:t>
            </w:r>
          </w:p>
        </w:tc>
        <w:tc>
          <w:tcPr>
            <w:tcW w:w="0" w:type="auto"/>
            <w:hideMark/>
          </w:tcPr>
          <w:p w14:paraId="469DC15C"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Credibility strongly influences consumer attitudes</w:t>
            </w:r>
          </w:p>
        </w:tc>
        <w:tc>
          <w:tcPr>
            <w:tcW w:w="0" w:type="auto"/>
            <w:hideMark/>
          </w:tcPr>
          <w:p w14:paraId="2D0FB0E7"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Treats constructs separately</w:t>
            </w:r>
          </w:p>
        </w:tc>
        <w:tc>
          <w:tcPr>
            <w:tcW w:w="0" w:type="auto"/>
            <w:hideMark/>
          </w:tcPr>
          <w:p w14:paraId="4E02568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Supports role of credibility in perception</w:t>
            </w:r>
          </w:p>
        </w:tc>
      </w:tr>
      <w:tr w:rsidR="004C7351" w:rsidRPr="004C7351" w14:paraId="050EFEE0" w14:textId="77777777" w:rsidTr="00887C5C">
        <w:tc>
          <w:tcPr>
            <w:tcW w:w="0" w:type="auto"/>
            <w:hideMark/>
          </w:tcPr>
          <w:p w14:paraId="7CCD1B57"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Lou &amp; Yuan (2019)</w:t>
            </w:r>
          </w:p>
        </w:tc>
        <w:tc>
          <w:tcPr>
            <w:tcW w:w="0" w:type="auto"/>
            <w:hideMark/>
          </w:tcPr>
          <w:p w14:paraId="639EC3C0"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Influencer Marketing Model</w:t>
            </w:r>
          </w:p>
        </w:tc>
        <w:tc>
          <w:tcPr>
            <w:tcW w:w="0" w:type="auto"/>
            <w:hideMark/>
          </w:tcPr>
          <w:p w14:paraId="5CC8935C"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Message credibility, trust</w:t>
            </w:r>
          </w:p>
        </w:tc>
        <w:tc>
          <w:tcPr>
            <w:tcW w:w="0" w:type="auto"/>
            <w:hideMark/>
          </w:tcPr>
          <w:p w14:paraId="15CA1EDE"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Survey-based</w:t>
            </w:r>
          </w:p>
        </w:tc>
        <w:tc>
          <w:tcPr>
            <w:tcW w:w="0" w:type="auto"/>
            <w:hideMark/>
          </w:tcPr>
          <w:p w14:paraId="060EFA7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Credibility increases purchase intention</w:t>
            </w:r>
          </w:p>
        </w:tc>
        <w:tc>
          <w:tcPr>
            <w:tcW w:w="0" w:type="auto"/>
            <w:hideMark/>
          </w:tcPr>
          <w:p w14:paraId="07AAD26A"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Quantitative focus</w:t>
            </w:r>
          </w:p>
        </w:tc>
        <w:tc>
          <w:tcPr>
            <w:tcW w:w="0" w:type="auto"/>
            <w:hideMark/>
          </w:tcPr>
          <w:p w14:paraId="3F56EEAB"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 xml:space="preserve">Links credibility to </w:t>
            </w:r>
            <w:proofErr w:type="spellStart"/>
            <w:r w:rsidRPr="004C7351">
              <w:rPr>
                <w:rFonts w:ascii="Times New Roman" w:eastAsia="Times New Roman" w:hAnsi="Times New Roman" w:cs="Times New Roman"/>
                <w:sz w:val="24"/>
                <w:szCs w:val="24"/>
              </w:rPr>
              <w:t>behavioural</w:t>
            </w:r>
            <w:proofErr w:type="spellEnd"/>
            <w:r w:rsidRPr="004C7351">
              <w:rPr>
                <w:rFonts w:ascii="Times New Roman" w:eastAsia="Times New Roman" w:hAnsi="Times New Roman" w:cs="Times New Roman"/>
                <w:sz w:val="24"/>
                <w:szCs w:val="24"/>
              </w:rPr>
              <w:t xml:space="preserve"> outcomes</w:t>
            </w:r>
          </w:p>
        </w:tc>
      </w:tr>
      <w:tr w:rsidR="004C7351" w:rsidRPr="004C7351" w14:paraId="5282EA33" w14:textId="77777777" w:rsidTr="00887C5C">
        <w:tc>
          <w:tcPr>
            <w:tcW w:w="0" w:type="auto"/>
            <w:hideMark/>
          </w:tcPr>
          <w:p w14:paraId="2B54884E" w14:textId="77777777" w:rsidR="004C7351" w:rsidRPr="004C7351" w:rsidRDefault="004C7351" w:rsidP="00887C5C">
            <w:pPr>
              <w:spacing w:line="276" w:lineRule="auto"/>
              <w:rPr>
                <w:rFonts w:ascii="Times New Roman" w:eastAsia="Times New Roman" w:hAnsi="Times New Roman" w:cs="Times New Roman"/>
                <w:sz w:val="24"/>
                <w:szCs w:val="24"/>
              </w:rPr>
            </w:pPr>
            <w:proofErr w:type="spellStart"/>
            <w:r w:rsidRPr="004C7351">
              <w:rPr>
                <w:rFonts w:ascii="Times New Roman" w:eastAsia="Times New Roman" w:hAnsi="Times New Roman" w:cs="Times New Roman"/>
                <w:sz w:val="24"/>
                <w:szCs w:val="24"/>
              </w:rPr>
              <w:t>Alcántara-Pilar</w:t>
            </w:r>
            <w:proofErr w:type="spellEnd"/>
            <w:r w:rsidRPr="004C7351">
              <w:rPr>
                <w:rFonts w:ascii="Times New Roman" w:eastAsia="Times New Roman" w:hAnsi="Times New Roman" w:cs="Times New Roman"/>
                <w:sz w:val="24"/>
                <w:szCs w:val="24"/>
              </w:rPr>
              <w:t xml:space="preserve"> et al. (2024)</w:t>
            </w:r>
          </w:p>
        </w:tc>
        <w:tc>
          <w:tcPr>
            <w:tcW w:w="0" w:type="auto"/>
            <w:hideMark/>
          </w:tcPr>
          <w:p w14:paraId="64FDE34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Influencer Credibility</w:t>
            </w:r>
          </w:p>
        </w:tc>
        <w:tc>
          <w:tcPr>
            <w:tcW w:w="0" w:type="auto"/>
            <w:hideMark/>
          </w:tcPr>
          <w:p w14:paraId="7B0473C1"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Credibility, loyalty</w:t>
            </w:r>
          </w:p>
        </w:tc>
        <w:tc>
          <w:tcPr>
            <w:tcW w:w="0" w:type="auto"/>
            <w:hideMark/>
          </w:tcPr>
          <w:p w14:paraId="74D99AF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Empirical study</w:t>
            </w:r>
          </w:p>
        </w:tc>
        <w:tc>
          <w:tcPr>
            <w:tcW w:w="0" w:type="auto"/>
            <w:hideMark/>
          </w:tcPr>
          <w:p w14:paraId="5B1AC647"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Credibility drives loyalty and engagement</w:t>
            </w:r>
          </w:p>
        </w:tc>
        <w:tc>
          <w:tcPr>
            <w:tcW w:w="0" w:type="auto"/>
            <w:hideMark/>
          </w:tcPr>
          <w:p w14:paraId="2D3575D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Platform-specific</w:t>
            </w:r>
          </w:p>
        </w:tc>
        <w:tc>
          <w:tcPr>
            <w:tcW w:w="0" w:type="auto"/>
            <w:hideMark/>
          </w:tcPr>
          <w:p w14:paraId="76F5E5EF"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Shows modern digital relevance</w:t>
            </w:r>
          </w:p>
        </w:tc>
      </w:tr>
      <w:tr w:rsidR="004C7351" w:rsidRPr="004C7351" w14:paraId="65C25A4A" w14:textId="77777777" w:rsidTr="00887C5C">
        <w:tc>
          <w:tcPr>
            <w:tcW w:w="0" w:type="auto"/>
            <w:hideMark/>
          </w:tcPr>
          <w:p w14:paraId="035F816B"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Kim &amp; Kim (2021)</w:t>
            </w:r>
          </w:p>
        </w:tc>
        <w:tc>
          <w:tcPr>
            <w:tcW w:w="0" w:type="auto"/>
            <w:hideMark/>
          </w:tcPr>
          <w:p w14:paraId="01F4A604"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Trust Theory</w:t>
            </w:r>
          </w:p>
        </w:tc>
        <w:tc>
          <w:tcPr>
            <w:tcW w:w="0" w:type="auto"/>
            <w:hideMark/>
          </w:tcPr>
          <w:p w14:paraId="21918726" w14:textId="77777777" w:rsidR="004C7351" w:rsidRPr="004C7351" w:rsidRDefault="004C7351" w:rsidP="00887C5C">
            <w:pPr>
              <w:spacing w:line="276" w:lineRule="auto"/>
              <w:rPr>
                <w:rFonts w:ascii="Times New Roman" w:eastAsia="Times New Roman" w:hAnsi="Times New Roman" w:cs="Times New Roman"/>
                <w:sz w:val="24"/>
                <w:szCs w:val="24"/>
              </w:rPr>
            </w:pPr>
            <w:proofErr w:type="spellStart"/>
            <w:r w:rsidRPr="004C7351">
              <w:rPr>
                <w:rFonts w:ascii="Times New Roman" w:eastAsia="Times New Roman" w:hAnsi="Times New Roman" w:cs="Times New Roman"/>
                <w:sz w:val="24"/>
                <w:szCs w:val="24"/>
              </w:rPr>
              <w:t>Scepticism</w:t>
            </w:r>
            <w:proofErr w:type="spellEnd"/>
            <w:r w:rsidRPr="004C7351">
              <w:rPr>
                <w:rFonts w:ascii="Times New Roman" w:eastAsia="Times New Roman" w:hAnsi="Times New Roman" w:cs="Times New Roman"/>
                <w:sz w:val="24"/>
                <w:szCs w:val="24"/>
              </w:rPr>
              <w:t>, trust</w:t>
            </w:r>
          </w:p>
        </w:tc>
        <w:tc>
          <w:tcPr>
            <w:tcW w:w="0" w:type="auto"/>
            <w:hideMark/>
          </w:tcPr>
          <w:p w14:paraId="66FA904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Empirical</w:t>
            </w:r>
          </w:p>
        </w:tc>
        <w:tc>
          <w:tcPr>
            <w:tcW w:w="0" w:type="auto"/>
            <w:hideMark/>
          </w:tcPr>
          <w:p w14:paraId="357DCB9C"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 xml:space="preserve">Consumers </w:t>
            </w:r>
            <w:proofErr w:type="spellStart"/>
            <w:r w:rsidRPr="004C7351">
              <w:rPr>
                <w:rFonts w:ascii="Times New Roman" w:eastAsia="Times New Roman" w:hAnsi="Times New Roman" w:cs="Times New Roman"/>
                <w:sz w:val="24"/>
                <w:szCs w:val="24"/>
              </w:rPr>
              <w:t>sceptical</w:t>
            </w:r>
            <w:proofErr w:type="spellEnd"/>
            <w:r w:rsidRPr="004C7351">
              <w:rPr>
                <w:rFonts w:ascii="Times New Roman" w:eastAsia="Times New Roman" w:hAnsi="Times New Roman" w:cs="Times New Roman"/>
                <w:sz w:val="24"/>
                <w:szCs w:val="24"/>
              </w:rPr>
              <w:t xml:space="preserve"> of </w:t>
            </w:r>
            <w:proofErr w:type="spellStart"/>
            <w:r w:rsidRPr="004C7351">
              <w:rPr>
                <w:rFonts w:ascii="Times New Roman" w:eastAsia="Times New Roman" w:hAnsi="Times New Roman" w:cs="Times New Roman"/>
                <w:sz w:val="24"/>
                <w:szCs w:val="24"/>
              </w:rPr>
              <w:t>commercialised</w:t>
            </w:r>
            <w:proofErr w:type="spellEnd"/>
            <w:r w:rsidRPr="004C7351">
              <w:rPr>
                <w:rFonts w:ascii="Times New Roman" w:eastAsia="Times New Roman" w:hAnsi="Times New Roman" w:cs="Times New Roman"/>
                <w:sz w:val="24"/>
                <w:szCs w:val="24"/>
              </w:rPr>
              <w:t xml:space="preserve"> endorsements</w:t>
            </w:r>
          </w:p>
        </w:tc>
        <w:tc>
          <w:tcPr>
            <w:tcW w:w="0" w:type="auto"/>
            <w:hideMark/>
          </w:tcPr>
          <w:p w14:paraId="35F8F504"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Context-dependent findings</w:t>
            </w:r>
          </w:p>
        </w:tc>
        <w:tc>
          <w:tcPr>
            <w:tcW w:w="0" w:type="auto"/>
            <w:hideMark/>
          </w:tcPr>
          <w:p w14:paraId="2ADC700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 xml:space="preserve">Introduces </w:t>
            </w:r>
            <w:proofErr w:type="spellStart"/>
            <w:r w:rsidRPr="004C7351">
              <w:rPr>
                <w:rFonts w:ascii="Times New Roman" w:eastAsia="Times New Roman" w:hAnsi="Times New Roman" w:cs="Times New Roman"/>
                <w:sz w:val="24"/>
                <w:szCs w:val="24"/>
              </w:rPr>
              <w:t>scepticism</w:t>
            </w:r>
            <w:proofErr w:type="spellEnd"/>
            <w:r w:rsidRPr="004C7351">
              <w:rPr>
                <w:rFonts w:ascii="Times New Roman" w:eastAsia="Times New Roman" w:hAnsi="Times New Roman" w:cs="Times New Roman"/>
                <w:sz w:val="24"/>
                <w:szCs w:val="24"/>
              </w:rPr>
              <w:t xml:space="preserve"> concept</w:t>
            </w:r>
          </w:p>
        </w:tc>
      </w:tr>
      <w:tr w:rsidR="004C7351" w:rsidRPr="004C7351" w14:paraId="37BE611B" w14:textId="77777777" w:rsidTr="00887C5C">
        <w:tc>
          <w:tcPr>
            <w:tcW w:w="0" w:type="auto"/>
            <w:hideMark/>
          </w:tcPr>
          <w:p w14:paraId="6C0EA6FE"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Schouten et al. (2020)</w:t>
            </w:r>
          </w:p>
        </w:tc>
        <w:tc>
          <w:tcPr>
            <w:tcW w:w="0" w:type="auto"/>
            <w:hideMark/>
          </w:tcPr>
          <w:p w14:paraId="09293D8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Match-Up Theory</w:t>
            </w:r>
          </w:p>
        </w:tc>
        <w:tc>
          <w:tcPr>
            <w:tcW w:w="0" w:type="auto"/>
            <w:hideMark/>
          </w:tcPr>
          <w:p w14:paraId="0E2978F9"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Endorser–brand fit</w:t>
            </w:r>
          </w:p>
        </w:tc>
        <w:tc>
          <w:tcPr>
            <w:tcW w:w="0" w:type="auto"/>
            <w:hideMark/>
          </w:tcPr>
          <w:p w14:paraId="6812ACA4"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Experimental</w:t>
            </w:r>
          </w:p>
        </w:tc>
        <w:tc>
          <w:tcPr>
            <w:tcW w:w="0" w:type="auto"/>
            <w:hideMark/>
          </w:tcPr>
          <w:p w14:paraId="2F75F4A8"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Fit improves credibility and effectiveness</w:t>
            </w:r>
          </w:p>
        </w:tc>
        <w:tc>
          <w:tcPr>
            <w:tcW w:w="0" w:type="auto"/>
            <w:hideMark/>
          </w:tcPr>
          <w:p w14:paraId="5B37AC25"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Ignores symbolic meaning</w:t>
            </w:r>
          </w:p>
        </w:tc>
        <w:tc>
          <w:tcPr>
            <w:tcW w:w="0" w:type="auto"/>
            <w:hideMark/>
          </w:tcPr>
          <w:p w14:paraId="01D3DC7D"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Supports alignment construct</w:t>
            </w:r>
          </w:p>
        </w:tc>
      </w:tr>
      <w:tr w:rsidR="004C7351" w:rsidRPr="004C7351" w14:paraId="2F5D65D3" w14:textId="77777777" w:rsidTr="00887C5C">
        <w:tc>
          <w:tcPr>
            <w:tcW w:w="0" w:type="auto"/>
            <w:hideMark/>
          </w:tcPr>
          <w:p w14:paraId="1DA01D68"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Jun et al. (2023)</w:t>
            </w:r>
          </w:p>
        </w:tc>
        <w:tc>
          <w:tcPr>
            <w:tcW w:w="0" w:type="auto"/>
            <w:hideMark/>
          </w:tcPr>
          <w:p w14:paraId="2294EC09"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Brand Association Theory</w:t>
            </w:r>
          </w:p>
        </w:tc>
        <w:tc>
          <w:tcPr>
            <w:tcW w:w="0" w:type="auto"/>
            <w:hideMark/>
          </w:tcPr>
          <w:p w14:paraId="462FD329"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Alignment, brand perception</w:t>
            </w:r>
          </w:p>
        </w:tc>
        <w:tc>
          <w:tcPr>
            <w:tcW w:w="0" w:type="auto"/>
            <w:hideMark/>
          </w:tcPr>
          <w:p w14:paraId="33C4A715"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Empirical</w:t>
            </w:r>
          </w:p>
        </w:tc>
        <w:tc>
          <w:tcPr>
            <w:tcW w:w="0" w:type="auto"/>
            <w:hideMark/>
          </w:tcPr>
          <w:p w14:paraId="1A4AACA5"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Alignment improves brand attitude</w:t>
            </w:r>
          </w:p>
        </w:tc>
        <w:tc>
          <w:tcPr>
            <w:tcW w:w="0" w:type="auto"/>
            <w:hideMark/>
          </w:tcPr>
          <w:p w14:paraId="3DCDEB84"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Limited context variation</w:t>
            </w:r>
          </w:p>
        </w:tc>
        <w:tc>
          <w:tcPr>
            <w:tcW w:w="0" w:type="auto"/>
            <w:hideMark/>
          </w:tcPr>
          <w:p w14:paraId="1FD0FBED"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Strengthens alignment importance</w:t>
            </w:r>
          </w:p>
        </w:tc>
      </w:tr>
      <w:tr w:rsidR="004C7351" w:rsidRPr="004C7351" w14:paraId="0A876314" w14:textId="77777777" w:rsidTr="00887C5C">
        <w:tc>
          <w:tcPr>
            <w:tcW w:w="0" w:type="auto"/>
            <w:hideMark/>
          </w:tcPr>
          <w:p w14:paraId="2D18285E" w14:textId="77777777" w:rsidR="004C7351" w:rsidRPr="004C7351" w:rsidRDefault="004C7351" w:rsidP="00887C5C">
            <w:pPr>
              <w:spacing w:line="276" w:lineRule="auto"/>
              <w:rPr>
                <w:rFonts w:ascii="Times New Roman" w:eastAsia="Times New Roman" w:hAnsi="Times New Roman" w:cs="Times New Roman"/>
                <w:sz w:val="24"/>
                <w:szCs w:val="24"/>
              </w:rPr>
            </w:pPr>
            <w:proofErr w:type="spellStart"/>
            <w:r w:rsidRPr="004C7351">
              <w:rPr>
                <w:rFonts w:ascii="Times New Roman" w:eastAsia="Times New Roman" w:hAnsi="Times New Roman" w:cs="Times New Roman"/>
                <w:sz w:val="24"/>
                <w:szCs w:val="24"/>
              </w:rPr>
              <w:t>Belanche</w:t>
            </w:r>
            <w:proofErr w:type="spellEnd"/>
            <w:r w:rsidRPr="004C7351">
              <w:rPr>
                <w:rFonts w:ascii="Times New Roman" w:eastAsia="Times New Roman" w:hAnsi="Times New Roman" w:cs="Times New Roman"/>
                <w:sz w:val="24"/>
                <w:szCs w:val="24"/>
              </w:rPr>
              <w:t xml:space="preserve"> et al. (2021)</w:t>
            </w:r>
          </w:p>
        </w:tc>
        <w:tc>
          <w:tcPr>
            <w:tcW w:w="0" w:type="auto"/>
            <w:hideMark/>
          </w:tcPr>
          <w:p w14:paraId="12D17A6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Congruence Theory</w:t>
            </w:r>
          </w:p>
        </w:tc>
        <w:tc>
          <w:tcPr>
            <w:tcW w:w="0" w:type="auto"/>
            <w:hideMark/>
          </w:tcPr>
          <w:p w14:paraId="0950F272"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Influencer-product fit</w:t>
            </w:r>
          </w:p>
        </w:tc>
        <w:tc>
          <w:tcPr>
            <w:tcW w:w="0" w:type="auto"/>
            <w:hideMark/>
          </w:tcPr>
          <w:p w14:paraId="0171C80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Empirical</w:t>
            </w:r>
          </w:p>
        </w:tc>
        <w:tc>
          <w:tcPr>
            <w:tcW w:w="0" w:type="auto"/>
            <w:hideMark/>
          </w:tcPr>
          <w:p w14:paraId="05134209"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Fit enhances persuasion</w:t>
            </w:r>
          </w:p>
        </w:tc>
        <w:tc>
          <w:tcPr>
            <w:tcW w:w="0" w:type="auto"/>
            <w:hideMark/>
          </w:tcPr>
          <w:p w14:paraId="4ED8FB0F"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Focus on social media only</w:t>
            </w:r>
          </w:p>
        </w:tc>
        <w:tc>
          <w:tcPr>
            <w:tcW w:w="0" w:type="auto"/>
            <w:hideMark/>
          </w:tcPr>
          <w:p w14:paraId="75243EBA"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Supports alignment in digital context</w:t>
            </w:r>
          </w:p>
        </w:tc>
      </w:tr>
      <w:tr w:rsidR="004C7351" w:rsidRPr="004C7351" w14:paraId="732C9C09" w14:textId="77777777" w:rsidTr="00887C5C">
        <w:tc>
          <w:tcPr>
            <w:tcW w:w="0" w:type="auto"/>
            <w:hideMark/>
          </w:tcPr>
          <w:p w14:paraId="06F0B35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Breves et al. (2019)</w:t>
            </w:r>
          </w:p>
        </w:tc>
        <w:tc>
          <w:tcPr>
            <w:tcW w:w="0" w:type="auto"/>
            <w:hideMark/>
          </w:tcPr>
          <w:p w14:paraId="5B1C9F24"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Fit Theory</w:t>
            </w:r>
          </w:p>
        </w:tc>
        <w:tc>
          <w:tcPr>
            <w:tcW w:w="0" w:type="auto"/>
            <w:hideMark/>
          </w:tcPr>
          <w:p w14:paraId="74120B0E"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Perceived congruence</w:t>
            </w:r>
          </w:p>
        </w:tc>
        <w:tc>
          <w:tcPr>
            <w:tcW w:w="0" w:type="auto"/>
            <w:hideMark/>
          </w:tcPr>
          <w:p w14:paraId="733F164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Experimental</w:t>
            </w:r>
          </w:p>
        </w:tc>
        <w:tc>
          <w:tcPr>
            <w:tcW w:w="0" w:type="auto"/>
            <w:hideMark/>
          </w:tcPr>
          <w:p w14:paraId="5646040C"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Fit is subjective and context-dependent</w:t>
            </w:r>
          </w:p>
        </w:tc>
        <w:tc>
          <w:tcPr>
            <w:tcW w:w="0" w:type="auto"/>
            <w:hideMark/>
          </w:tcPr>
          <w:p w14:paraId="57161600"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Over-simplified measurement</w:t>
            </w:r>
          </w:p>
        </w:tc>
        <w:tc>
          <w:tcPr>
            <w:tcW w:w="0" w:type="auto"/>
            <w:hideMark/>
          </w:tcPr>
          <w:p w14:paraId="0556EF72"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Shows limitation of alignment</w:t>
            </w:r>
          </w:p>
        </w:tc>
      </w:tr>
      <w:tr w:rsidR="004C7351" w:rsidRPr="004C7351" w14:paraId="7F9EFA68" w14:textId="77777777" w:rsidTr="00887C5C">
        <w:tc>
          <w:tcPr>
            <w:tcW w:w="0" w:type="auto"/>
            <w:hideMark/>
          </w:tcPr>
          <w:p w14:paraId="116B0B3F"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Rai et al. (2021)</w:t>
            </w:r>
          </w:p>
        </w:tc>
        <w:tc>
          <w:tcPr>
            <w:tcW w:w="0" w:type="auto"/>
            <w:hideMark/>
          </w:tcPr>
          <w:p w14:paraId="529B1AAC"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Brand Transfer Theory</w:t>
            </w:r>
          </w:p>
        </w:tc>
        <w:tc>
          <w:tcPr>
            <w:tcW w:w="0" w:type="auto"/>
            <w:hideMark/>
          </w:tcPr>
          <w:p w14:paraId="235B077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Congruence, brand image</w:t>
            </w:r>
          </w:p>
        </w:tc>
        <w:tc>
          <w:tcPr>
            <w:tcW w:w="0" w:type="auto"/>
            <w:hideMark/>
          </w:tcPr>
          <w:p w14:paraId="7639FE9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Empirical</w:t>
            </w:r>
          </w:p>
        </w:tc>
        <w:tc>
          <w:tcPr>
            <w:tcW w:w="0" w:type="auto"/>
            <w:hideMark/>
          </w:tcPr>
          <w:p w14:paraId="29E83CE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Alignment impacts purchase intention</w:t>
            </w:r>
          </w:p>
        </w:tc>
        <w:tc>
          <w:tcPr>
            <w:tcW w:w="0" w:type="auto"/>
            <w:hideMark/>
          </w:tcPr>
          <w:p w14:paraId="4D7501D2"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 xml:space="preserve">Limited </w:t>
            </w:r>
            <w:proofErr w:type="spellStart"/>
            <w:r w:rsidRPr="004C7351">
              <w:rPr>
                <w:rFonts w:ascii="Times New Roman" w:eastAsia="Times New Roman" w:hAnsi="Times New Roman" w:cs="Times New Roman"/>
                <w:sz w:val="24"/>
                <w:szCs w:val="24"/>
              </w:rPr>
              <w:t>generalisability</w:t>
            </w:r>
            <w:proofErr w:type="spellEnd"/>
          </w:p>
        </w:tc>
        <w:tc>
          <w:tcPr>
            <w:tcW w:w="0" w:type="auto"/>
            <w:hideMark/>
          </w:tcPr>
          <w:p w14:paraId="1CD3ACF5"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Links alignment to outcomes</w:t>
            </w:r>
          </w:p>
        </w:tc>
      </w:tr>
      <w:tr w:rsidR="004C7351" w:rsidRPr="004C7351" w14:paraId="19BB4601" w14:textId="77777777" w:rsidTr="00887C5C">
        <w:tc>
          <w:tcPr>
            <w:tcW w:w="0" w:type="auto"/>
            <w:hideMark/>
          </w:tcPr>
          <w:p w14:paraId="10F96BF5" w14:textId="77777777" w:rsidR="004C7351" w:rsidRPr="004C7351" w:rsidRDefault="004C7351" w:rsidP="00887C5C">
            <w:pPr>
              <w:spacing w:line="276" w:lineRule="auto"/>
              <w:rPr>
                <w:rFonts w:ascii="Times New Roman" w:eastAsia="Times New Roman" w:hAnsi="Times New Roman" w:cs="Times New Roman"/>
                <w:sz w:val="24"/>
                <w:szCs w:val="24"/>
              </w:rPr>
            </w:pPr>
            <w:proofErr w:type="spellStart"/>
            <w:r w:rsidRPr="004C7351">
              <w:rPr>
                <w:rFonts w:ascii="Times New Roman" w:eastAsia="Times New Roman" w:hAnsi="Times New Roman" w:cs="Times New Roman"/>
                <w:sz w:val="24"/>
                <w:szCs w:val="24"/>
              </w:rPr>
              <w:t>Audrezet</w:t>
            </w:r>
            <w:proofErr w:type="spellEnd"/>
            <w:r w:rsidRPr="004C7351">
              <w:rPr>
                <w:rFonts w:ascii="Times New Roman" w:eastAsia="Times New Roman" w:hAnsi="Times New Roman" w:cs="Times New Roman"/>
                <w:sz w:val="24"/>
                <w:szCs w:val="24"/>
              </w:rPr>
              <w:t xml:space="preserve"> et al. (2020)</w:t>
            </w:r>
          </w:p>
        </w:tc>
        <w:tc>
          <w:tcPr>
            <w:tcW w:w="0" w:type="auto"/>
            <w:hideMark/>
          </w:tcPr>
          <w:p w14:paraId="4BAF595D"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Authenticity Theory</w:t>
            </w:r>
          </w:p>
        </w:tc>
        <w:tc>
          <w:tcPr>
            <w:tcW w:w="0" w:type="auto"/>
            <w:hideMark/>
          </w:tcPr>
          <w:p w14:paraId="210429F1"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Authenticity, trust</w:t>
            </w:r>
          </w:p>
        </w:tc>
        <w:tc>
          <w:tcPr>
            <w:tcW w:w="0" w:type="auto"/>
            <w:hideMark/>
          </w:tcPr>
          <w:p w14:paraId="37C9BE45"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Qualitative</w:t>
            </w:r>
          </w:p>
        </w:tc>
        <w:tc>
          <w:tcPr>
            <w:tcW w:w="0" w:type="auto"/>
            <w:hideMark/>
          </w:tcPr>
          <w:p w14:paraId="51952DFD"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Authenticity drives trust and engagement</w:t>
            </w:r>
          </w:p>
        </w:tc>
        <w:tc>
          <w:tcPr>
            <w:tcW w:w="0" w:type="auto"/>
            <w:hideMark/>
          </w:tcPr>
          <w:p w14:paraId="63122357"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Context-specific</w:t>
            </w:r>
          </w:p>
        </w:tc>
        <w:tc>
          <w:tcPr>
            <w:tcW w:w="0" w:type="auto"/>
            <w:hideMark/>
          </w:tcPr>
          <w:p w14:paraId="49E2B80A"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Core to authenticity construct</w:t>
            </w:r>
          </w:p>
        </w:tc>
      </w:tr>
      <w:tr w:rsidR="004C7351" w:rsidRPr="004C7351" w14:paraId="7C04CDFF" w14:textId="77777777" w:rsidTr="00887C5C">
        <w:tc>
          <w:tcPr>
            <w:tcW w:w="0" w:type="auto"/>
            <w:hideMark/>
          </w:tcPr>
          <w:p w14:paraId="40795D32"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Campbell &amp; Farrell (2020)</w:t>
            </w:r>
          </w:p>
        </w:tc>
        <w:tc>
          <w:tcPr>
            <w:tcW w:w="0" w:type="auto"/>
            <w:hideMark/>
          </w:tcPr>
          <w:p w14:paraId="0AF90FEC"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Persuasion Knowledge</w:t>
            </w:r>
          </w:p>
        </w:tc>
        <w:tc>
          <w:tcPr>
            <w:tcW w:w="0" w:type="auto"/>
            <w:hideMark/>
          </w:tcPr>
          <w:p w14:paraId="0FE49286" w14:textId="77777777" w:rsidR="004C7351" w:rsidRPr="004C7351" w:rsidRDefault="004C7351" w:rsidP="00887C5C">
            <w:pPr>
              <w:spacing w:line="276" w:lineRule="auto"/>
              <w:rPr>
                <w:rFonts w:ascii="Times New Roman" w:eastAsia="Times New Roman" w:hAnsi="Times New Roman" w:cs="Times New Roman"/>
                <w:sz w:val="24"/>
                <w:szCs w:val="24"/>
              </w:rPr>
            </w:pPr>
            <w:proofErr w:type="spellStart"/>
            <w:r w:rsidRPr="004C7351">
              <w:rPr>
                <w:rFonts w:ascii="Times New Roman" w:eastAsia="Times New Roman" w:hAnsi="Times New Roman" w:cs="Times New Roman"/>
                <w:sz w:val="24"/>
                <w:szCs w:val="24"/>
              </w:rPr>
              <w:t>Scepticism</w:t>
            </w:r>
            <w:proofErr w:type="spellEnd"/>
            <w:r w:rsidRPr="004C7351">
              <w:rPr>
                <w:rFonts w:ascii="Times New Roman" w:eastAsia="Times New Roman" w:hAnsi="Times New Roman" w:cs="Times New Roman"/>
                <w:sz w:val="24"/>
                <w:szCs w:val="24"/>
              </w:rPr>
              <w:t>, commercial intent</w:t>
            </w:r>
          </w:p>
        </w:tc>
        <w:tc>
          <w:tcPr>
            <w:tcW w:w="0" w:type="auto"/>
            <w:hideMark/>
          </w:tcPr>
          <w:p w14:paraId="4ED5E49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Conceptual</w:t>
            </w:r>
          </w:p>
        </w:tc>
        <w:tc>
          <w:tcPr>
            <w:tcW w:w="0" w:type="auto"/>
            <w:hideMark/>
          </w:tcPr>
          <w:p w14:paraId="7EAF3A63" w14:textId="77777777" w:rsidR="004C7351" w:rsidRPr="004C7351" w:rsidRDefault="004C7351" w:rsidP="00887C5C">
            <w:pPr>
              <w:spacing w:line="276" w:lineRule="auto"/>
              <w:rPr>
                <w:rFonts w:ascii="Times New Roman" w:eastAsia="Times New Roman" w:hAnsi="Times New Roman" w:cs="Times New Roman"/>
                <w:sz w:val="24"/>
                <w:szCs w:val="24"/>
              </w:rPr>
            </w:pPr>
            <w:proofErr w:type="spellStart"/>
            <w:r w:rsidRPr="004C7351">
              <w:rPr>
                <w:rFonts w:ascii="Times New Roman" w:eastAsia="Times New Roman" w:hAnsi="Times New Roman" w:cs="Times New Roman"/>
                <w:sz w:val="24"/>
                <w:szCs w:val="24"/>
              </w:rPr>
              <w:t>Commercialisation</w:t>
            </w:r>
            <w:proofErr w:type="spellEnd"/>
            <w:r w:rsidRPr="004C7351">
              <w:rPr>
                <w:rFonts w:ascii="Times New Roman" w:eastAsia="Times New Roman" w:hAnsi="Times New Roman" w:cs="Times New Roman"/>
                <w:sz w:val="24"/>
                <w:szCs w:val="24"/>
              </w:rPr>
              <w:t xml:space="preserve"> increases </w:t>
            </w:r>
            <w:proofErr w:type="spellStart"/>
            <w:r w:rsidRPr="004C7351">
              <w:rPr>
                <w:rFonts w:ascii="Times New Roman" w:eastAsia="Times New Roman" w:hAnsi="Times New Roman" w:cs="Times New Roman"/>
                <w:sz w:val="24"/>
                <w:szCs w:val="24"/>
              </w:rPr>
              <w:t>scepticism</w:t>
            </w:r>
            <w:proofErr w:type="spellEnd"/>
          </w:p>
        </w:tc>
        <w:tc>
          <w:tcPr>
            <w:tcW w:w="0" w:type="auto"/>
            <w:hideMark/>
          </w:tcPr>
          <w:p w14:paraId="235FD76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Lacks empirical testing</w:t>
            </w:r>
          </w:p>
        </w:tc>
        <w:tc>
          <w:tcPr>
            <w:tcW w:w="0" w:type="auto"/>
            <w:hideMark/>
          </w:tcPr>
          <w:p w14:paraId="2ED6A857"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 xml:space="preserve">Explains </w:t>
            </w:r>
            <w:proofErr w:type="spellStart"/>
            <w:r w:rsidRPr="004C7351">
              <w:rPr>
                <w:rFonts w:ascii="Times New Roman" w:eastAsia="Times New Roman" w:hAnsi="Times New Roman" w:cs="Times New Roman"/>
                <w:sz w:val="24"/>
                <w:szCs w:val="24"/>
              </w:rPr>
              <w:t>scepticism</w:t>
            </w:r>
            <w:proofErr w:type="spellEnd"/>
            <w:r w:rsidRPr="004C7351">
              <w:rPr>
                <w:rFonts w:ascii="Times New Roman" w:eastAsia="Times New Roman" w:hAnsi="Times New Roman" w:cs="Times New Roman"/>
                <w:sz w:val="24"/>
                <w:szCs w:val="24"/>
              </w:rPr>
              <w:t xml:space="preserve"> mechanism</w:t>
            </w:r>
          </w:p>
        </w:tc>
      </w:tr>
      <w:tr w:rsidR="004C7351" w:rsidRPr="004C7351" w14:paraId="4277BAD2" w14:textId="77777777" w:rsidTr="00887C5C">
        <w:tc>
          <w:tcPr>
            <w:tcW w:w="0" w:type="auto"/>
            <w:hideMark/>
          </w:tcPr>
          <w:p w14:paraId="5F5F98E9" w14:textId="77777777" w:rsidR="004C7351" w:rsidRPr="004C7351" w:rsidRDefault="00C7738A" w:rsidP="00887C5C">
            <w:pPr>
              <w:spacing w:line="276" w:lineRule="auto"/>
              <w:rPr>
                <w:rFonts w:ascii="Times New Roman" w:eastAsia="Times New Roman" w:hAnsi="Times New Roman" w:cs="Times New Roman"/>
                <w:sz w:val="24"/>
                <w:szCs w:val="24"/>
              </w:rPr>
            </w:pPr>
            <w:r w:rsidRPr="00C7738A">
              <w:rPr>
                <w:rFonts w:ascii="Times New Roman" w:eastAsia="Times New Roman" w:hAnsi="Times New Roman" w:cs="Times New Roman"/>
                <w:sz w:val="24"/>
                <w:szCs w:val="24"/>
              </w:rPr>
              <w:t xml:space="preserve">Leung, </w:t>
            </w:r>
            <w:proofErr w:type="spellStart"/>
            <w:r w:rsidRPr="00C7738A">
              <w:rPr>
                <w:rFonts w:ascii="Times New Roman" w:eastAsia="Times New Roman" w:hAnsi="Times New Roman" w:cs="Times New Roman"/>
                <w:sz w:val="24"/>
                <w:szCs w:val="24"/>
              </w:rPr>
              <w:t>Gu</w:t>
            </w:r>
            <w:proofErr w:type="spellEnd"/>
            <w:r w:rsidRPr="00C7738A">
              <w:rPr>
                <w:rFonts w:ascii="Times New Roman" w:eastAsia="Times New Roman" w:hAnsi="Times New Roman" w:cs="Times New Roman"/>
                <w:sz w:val="24"/>
                <w:szCs w:val="24"/>
              </w:rPr>
              <w:t xml:space="preserve"> and </w:t>
            </w:r>
            <w:proofErr w:type="spellStart"/>
            <w:r w:rsidRPr="00C7738A">
              <w:rPr>
                <w:rFonts w:ascii="Times New Roman" w:eastAsia="Times New Roman" w:hAnsi="Times New Roman" w:cs="Times New Roman"/>
                <w:sz w:val="24"/>
                <w:szCs w:val="24"/>
              </w:rPr>
              <w:t>Palmatier</w:t>
            </w:r>
            <w:proofErr w:type="spellEnd"/>
            <w:r w:rsidRPr="00C773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C7738A">
              <w:rPr>
                <w:rFonts w:ascii="Times New Roman" w:eastAsia="Times New Roman" w:hAnsi="Times New Roman" w:cs="Times New Roman"/>
                <w:sz w:val="24"/>
                <w:szCs w:val="24"/>
              </w:rPr>
              <w:t>2022</w:t>
            </w:r>
            <w:r>
              <w:rPr>
                <w:rFonts w:ascii="Times New Roman" w:eastAsia="Times New Roman" w:hAnsi="Times New Roman" w:cs="Times New Roman"/>
                <w:sz w:val="24"/>
                <w:szCs w:val="24"/>
              </w:rPr>
              <w:t>)</w:t>
            </w:r>
          </w:p>
        </w:tc>
        <w:tc>
          <w:tcPr>
            <w:tcW w:w="0" w:type="auto"/>
            <w:hideMark/>
          </w:tcPr>
          <w:p w14:paraId="717A046C"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Influencer Marketing Theory</w:t>
            </w:r>
          </w:p>
        </w:tc>
        <w:tc>
          <w:tcPr>
            <w:tcW w:w="0" w:type="auto"/>
            <w:hideMark/>
          </w:tcPr>
          <w:p w14:paraId="7108A502"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Persuasion detection</w:t>
            </w:r>
          </w:p>
        </w:tc>
        <w:tc>
          <w:tcPr>
            <w:tcW w:w="0" w:type="auto"/>
            <w:hideMark/>
          </w:tcPr>
          <w:p w14:paraId="73AF2EA4"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Review</w:t>
            </w:r>
          </w:p>
        </w:tc>
        <w:tc>
          <w:tcPr>
            <w:tcW w:w="0" w:type="auto"/>
            <w:hideMark/>
          </w:tcPr>
          <w:p w14:paraId="229D3F98"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Effectiveness depends on perceived intent</w:t>
            </w:r>
          </w:p>
        </w:tc>
        <w:tc>
          <w:tcPr>
            <w:tcW w:w="0" w:type="auto"/>
            <w:hideMark/>
          </w:tcPr>
          <w:p w14:paraId="059D60FF"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Broad scope</w:t>
            </w:r>
          </w:p>
        </w:tc>
        <w:tc>
          <w:tcPr>
            <w:tcW w:w="0" w:type="auto"/>
            <w:hideMark/>
          </w:tcPr>
          <w:p w14:paraId="019EC1A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 xml:space="preserve">Links authenticity to </w:t>
            </w:r>
            <w:proofErr w:type="spellStart"/>
            <w:r w:rsidRPr="004C7351">
              <w:rPr>
                <w:rFonts w:ascii="Times New Roman" w:eastAsia="Times New Roman" w:hAnsi="Times New Roman" w:cs="Times New Roman"/>
                <w:sz w:val="24"/>
                <w:szCs w:val="24"/>
              </w:rPr>
              <w:t>scepticism</w:t>
            </w:r>
            <w:proofErr w:type="spellEnd"/>
          </w:p>
        </w:tc>
      </w:tr>
      <w:tr w:rsidR="004C7351" w:rsidRPr="004C7351" w14:paraId="3CA17327" w14:textId="77777777" w:rsidTr="00887C5C">
        <w:tc>
          <w:tcPr>
            <w:tcW w:w="0" w:type="auto"/>
            <w:hideMark/>
          </w:tcPr>
          <w:p w14:paraId="0646E901" w14:textId="77777777" w:rsidR="004C7351" w:rsidRPr="004C7351" w:rsidRDefault="004C7351" w:rsidP="00887C5C">
            <w:pPr>
              <w:spacing w:line="276" w:lineRule="auto"/>
              <w:rPr>
                <w:rFonts w:ascii="Times New Roman" w:eastAsia="Times New Roman" w:hAnsi="Times New Roman" w:cs="Times New Roman"/>
                <w:sz w:val="24"/>
                <w:szCs w:val="24"/>
              </w:rPr>
            </w:pPr>
            <w:proofErr w:type="spellStart"/>
            <w:r w:rsidRPr="004C7351">
              <w:rPr>
                <w:rFonts w:ascii="Times New Roman" w:eastAsia="Times New Roman" w:hAnsi="Times New Roman" w:cs="Times New Roman"/>
                <w:sz w:val="24"/>
                <w:szCs w:val="24"/>
              </w:rPr>
              <w:t>Harrigan</w:t>
            </w:r>
            <w:proofErr w:type="spellEnd"/>
            <w:r w:rsidRPr="004C7351">
              <w:rPr>
                <w:rFonts w:ascii="Times New Roman" w:eastAsia="Times New Roman" w:hAnsi="Times New Roman" w:cs="Times New Roman"/>
                <w:sz w:val="24"/>
                <w:szCs w:val="24"/>
              </w:rPr>
              <w:t xml:space="preserve"> et al. (2021)</w:t>
            </w:r>
          </w:p>
        </w:tc>
        <w:tc>
          <w:tcPr>
            <w:tcW w:w="0" w:type="auto"/>
            <w:hideMark/>
          </w:tcPr>
          <w:p w14:paraId="69657AB7"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Identity Theory</w:t>
            </w:r>
          </w:p>
        </w:tc>
        <w:tc>
          <w:tcPr>
            <w:tcW w:w="0" w:type="auto"/>
            <w:hideMark/>
          </w:tcPr>
          <w:p w14:paraId="7521B6E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Identification, identity</w:t>
            </w:r>
          </w:p>
        </w:tc>
        <w:tc>
          <w:tcPr>
            <w:tcW w:w="0" w:type="auto"/>
            <w:hideMark/>
          </w:tcPr>
          <w:p w14:paraId="29721EB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Empirical</w:t>
            </w:r>
          </w:p>
        </w:tc>
        <w:tc>
          <w:tcPr>
            <w:tcW w:w="0" w:type="auto"/>
            <w:hideMark/>
          </w:tcPr>
          <w:p w14:paraId="1A1072CD"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Influencers shape identity-based engagement</w:t>
            </w:r>
          </w:p>
        </w:tc>
        <w:tc>
          <w:tcPr>
            <w:tcW w:w="0" w:type="auto"/>
            <w:hideMark/>
          </w:tcPr>
          <w:p w14:paraId="0410D7AD"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Limited industry focus</w:t>
            </w:r>
          </w:p>
        </w:tc>
        <w:tc>
          <w:tcPr>
            <w:tcW w:w="0" w:type="auto"/>
            <w:hideMark/>
          </w:tcPr>
          <w:p w14:paraId="152EB9FA"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Supports symbolic meaning</w:t>
            </w:r>
          </w:p>
        </w:tc>
      </w:tr>
      <w:tr w:rsidR="004C7351" w:rsidRPr="004C7351" w14:paraId="4585B3A5" w14:textId="77777777" w:rsidTr="00887C5C">
        <w:tc>
          <w:tcPr>
            <w:tcW w:w="0" w:type="auto"/>
            <w:hideMark/>
          </w:tcPr>
          <w:p w14:paraId="18CB7603" w14:textId="77777777" w:rsidR="004C7351" w:rsidRPr="004C7351" w:rsidRDefault="004C7351" w:rsidP="00887C5C">
            <w:pPr>
              <w:spacing w:line="276" w:lineRule="auto"/>
              <w:rPr>
                <w:rFonts w:ascii="Times New Roman" w:eastAsia="Times New Roman" w:hAnsi="Times New Roman" w:cs="Times New Roman"/>
                <w:sz w:val="24"/>
                <w:szCs w:val="24"/>
              </w:rPr>
            </w:pPr>
            <w:proofErr w:type="spellStart"/>
            <w:r w:rsidRPr="004C7351">
              <w:rPr>
                <w:rFonts w:ascii="Times New Roman" w:eastAsia="Times New Roman" w:hAnsi="Times New Roman" w:cs="Times New Roman"/>
                <w:sz w:val="24"/>
                <w:szCs w:val="24"/>
              </w:rPr>
              <w:t>Vrontis</w:t>
            </w:r>
            <w:proofErr w:type="spellEnd"/>
            <w:r w:rsidRPr="004C7351">
              <w:rPr>
                <w:rFonts w:ascii="Times New Roman" w:eastAsia="Times New Roman" w:hAnsi="Times New Roman" w:cs="Times New Roman"/>
                <w:sz w:val="24"/>
                <w:szCs w:val="24"/>
              </w:rPr>
              <w:t xml:space="preserve"> et al. (2021)</w:t>
            </w:r>
          </w:p>
        </w:tc>
        <w:tc>
          <w:tcPr>
            <w:tcW w:w="0" w:type="auto"/>
            <w:hideMark/>
          </w:tcPr>
          <w:p w14:paraId="507B1892"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Influencer Framework</w:t>
            </w:r>
          </w:p>
        </w:tc>
        <w:tc>
          <w:tcPr>
            <w:tcW w:w="0" w:type="auto"/>
            <w:hideMark/>
          </w:tcPr>
          <w:p w14:paraId="1D6A7DD2"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Authenticity, relationships</w:t>
            </w:r>
          </w:p>
        </w:tc>
        <w:tc>
          <w:tcPr>
            <w:tcW w:w="0" w:type="auto"/>
            <w:hideMark/>
          </w:tcPr>
          <w:p w14:paraId="1969A088"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Review</w:t>
            </w:r>
          </w:p>
        </w:tc>
        <w:tc>
          <w:tcPr>
            <w:tcW w:w="0" w:type="auto"/>
            <w:hideMark/>
          </w:tcPr>
          <w:p w14:paraId="0440409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Authenticity drives relational trust</w:t>
            </w:r>
          </w:p>
        </w:tc>
        <w:tc>
          <w:tcPr>
            <w:tcW w:w="0" w:type="auto"/>
            <w:hideMark/>
          </w:tcPr>
          <w:p w14:paraId="2FF9FF9A"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Lacks integration</w:t>
            </w:r>
          </w:p>
        </w:tc>
        <w:tc>
          <w:tcPr>
            <w:tcW w:w="0" w:type="auto"/>
            <w:hideMark/>
          </w:tcPr>
          <w:p w14:paraId="24CF7344"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Links authenticity to perception</w:t>
            </w:r>
          </w:p>
        </w:tc>
      </w:tr>
      <w:tr w:rsidR="004C7351" w:rsidRPr="004C7351" w14:paraId="4589AB95" w14:textId="77777777" w:rsidTr="00887C5C">
        <w:tc>
          <w:tcPr>
            <w:tcW w:w="0" w:type="auto"/>
            <w:hideMark/>
          </w:tcPr>
          <w:p w14:paraId="3549A6C5"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 xml:space="preserve">El </w:t>
            </w:r>
            <w:proofErr w:type="spellStart"/>
            <w:r w:rsidRPr="004C7351">
              <w:rPr>
                <w:rFonts w:ascii="Times New Roman" w:eastAsia="Times New Roman" w:hAnsi="Times New Roman" w:cs="Times New Roman"/>
                <w:sz w:val="24"/>
                <w:szCs w:val="24"/>
              </w:rPr>
              <w:t>Hedhli</w:t>
            </w:r>
            <w:proofErr w:type="spellEnd"/>
            <w:r w:rsidRPr="004C7351">
              <w:rPr>
                <w:rFonts w:ascii="Times New Roman" w:eastAsia="Times New Roman" w:hAnsi="Times New Roman" w:cs="Times New Roman"/>
                <w:sz w:val="24"/>
                <w:szCs w:val="24"/>
              </w:rPr>
              <w:t xml:space="preserve"> et al. (2021)</w:t>
            </w:r>
          </w:p>
        </w:tc>
        <w:tc>
          <w:tcPr>
            <w:tcW w:w="0" w:type="auto"/>
            <w:hideMark/>
          </w:tcPr>
          <w:p w14:paraId="658FA7A2"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Meaning Transfer Theory</w:t>
            </w:r>
          </w:p>
        </w:tc>
        <w:tc>
          <w:tcPr>
            <w:tcW w:w="0" w:type="auto"/>
            <w:hideMark/>
          </w:tcPr>
          <w:p w14:paraId="531EEA69"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Identity, symbolic meaning</w:t>
            </w:r>
          </w:p>
        </w:tc>
        <w:tc>
          <w:tcPr>
            <w:tcW w:w="0" w:type="auto"/>
            <w:hideMark/>
          </w:tcPr>
          <w:p w14:paraId="6413A1F2"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Empirical</w:t>
            </w:r>
          </w:p>
        </w:tc>
        <w:tc>
          <w:tcPr>
            <w:tcW w:w="0" w:type="auto"/>
            <w:hideMark/>
          </w:tcPr>
          <w:p w14:paraId="6038BF04"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Endorsement shapes identity and attitudes</w:t>
            </w:r>
          </w:p>
        </w:tc>
        <w:tc>
          <w:tcPr>
            <w:tcW w:w="0" w:type="auto"/>
            <w:hideMark/>
          </w:tcPr>
          <w:p w14:paraId="7C04F130"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General context</w:t>
            </w:r>
          </w:p>
        </w:tc>
        <w:tc>
          <w:tcPr>
            <w:tcW w:w="0" w:type="auto"/>
            <w:hideMark/>
          </w:tcPr>
          <w:p w14:paraId="64A5BE7D"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Supports symbolic meaning construct</w:t>
            </w:r>
          </w:p>
        </w:tc>
      </w:tr>
    </w:tbl>
    <w:p w14:paraId="4D885BBA" w14:textId="77777777" w:rsidR="004C7351" w:rsidRDefault="004C7351" w:rsidP="00994489">
      <w:pPr>
        <w:spacing w:line="360" w:lineRule="auto"/>
        <w:jc w:val="both"/>
        <w:rPr>
          <w:rFonts w:ascii="Times New Roman" w:eastAsia="Times New Roman" w:hAnsi="Times New Roman" w:cs="Times New Roman"/>
          <w:sz w:val="24"/>
          <w:szCs w:val="24"/>
        </w:rPr>
      </w:pPr>
    </w:p>
    <w:p w14:paraId="0333DE4B" w14:textId="77777777" w:rsidR="004C7351" w:rsidRDefault="004C7351" w:rsidP="00994489">
      <w:pPr>
        <w:spacing w:line="360" w:lineRule="auto"/>
        <w:jc w:val="both"/>
        <w:rPr>
          <w:rFonts w:ascii="Times New Roman" w:eastAsia="Times New Roman" w:hAnsi="Times New Roman" w:cs="Times New Roman"/>
          <w:sz w:val="24"/>
          <w:szCs w:val="24"/>
        </w:rPr>
      </w:pPr>
    </w:p>
    <w:p w14:paraId="77E3900D" w14:textId="77777777" w:rsidR="004C7351" w:rsidRDefault="004C7351" w:rsidP="00994489">
      <w:pPr>
        <w:spacing w:line="360" w:lineRule="auto"/>
        <w:jc w:val="both"/>
        <w:rPr>
          <w:rFonts w:ascii="Times New Roman" w:eastAsia="Times New Roman" w:hAnsi="Times New Roman" w:cs="Times New Roman"/>
          <w:sz w:val="24"/>
          <w:szCs w:val="24"/>
        </w:rPr>
      </w:pPr>
    </w:p>
    <w:p w14:paraId="701A3463" w14:textId="77777777" w:rsidR="004C7351" w:rsidRDefault="004C7351" w:rsidP="00994489">
      <w:pPr>
        <w:spacing w:line="360" w:lineRule="auto"/>
        <w:jc w:val="both"/>
        <w:rPr>
          <w:rFonts w:ascii="Times New Roman" w:eastAsia="Times New Roman" w:hAnsi="Times New Roman" w:cs="Times New Roman"/>
          <w:sz w:val="24"/>
          <w:szCs w:val="24"/>
        </w:rPr>
      </w:pPr>
    </w:p>
    <w:p w14:paraId="3858BFDD" w14:textId="77777777" w:rsidR="004C7351" w:rsidRDefault="004C7351" w:rsidP="00994489">
      <w:pPr>
        <w:spacing w:line="360" w:lineRule="auto"/>
        <w:jc w:val="both"/>
        <w:rPr>
          <w:rFonts w:ascii="Times New Roman" w:eastAsia="Times New Roman" w:hAnsi="Times New Roman" w:cs="Times New Roman"/>
          <w:sz w:val="24"/>
          <w:szCs w:val="24"/>
        </w:rPr>
        <w:sectPr w:rsidR="004C7351" w:rsidSect="004C7351">
          <w:pgSz w:w="15840" w:h="12240" w:orient="landscape"/>
          <w:pgMar w:top="1440" w:right="1440" w:bottom="1440" w:left="1440" w:header="720" w:footer="720" w:gutter="0"/>
          <w:cols w:space="720"/>
          <w:docGrid w:linePitch="360"/>
        </w:sectPr>
      </w:pPr>
    </w:p>
    <w:p w14:paraId="3FC54B8A" w14:textId="77777777" w:rsidR="004C7351" w:rsidRDefault="004C7351" w:rsidP="00DE2526">
      <w:pPr>
        <w:pStyle w:val="Heading2"/>
      </w:pPr>
      <w:bookmarkStart w:id="25" w:name="_Toc230992281"/>
      <w:r>
        <w:rPr>
          <w:rStyle w:val="Strong"/>
          <w:b/>
          <w:bCs/>
        </w:rPr>
        <w:t>2.6 Conclusion</w:t>
      </w:r>
      <w:bookmarkEnd w:id="25"/>
    </w:p>
    <w:p w14:paraId="0EEFC733" w14:textId="77777777" w:rsidR="00FB352B" w:rsidRDefault="00FB352B" w:rsidP="00FB352B">
      <w:pPr>
        <w:pStyle w:val="NormalWeb"/>
        <w:spacing w:line="360" w:lineRule="auto"/>
        <w:jc w:val="both"/>
      </w:pPr>
      <w:r>
        <w:t>The literature reviewed in this chapter has been examined critically under the four themes of credibility, celebrity–brand alignment, authenticity and symbolic meaning. Together, these themes illustrate that endorsement effectiveness is a multi-dimensional phenomenon, not only because of content characteristics of the endorser, but also because of consumers' interpretation of the endorsers' signals in specific contexts. The findings demonstrated that credibility and alignment had an impact on trust and persuasion, and authenticity and symbolic meaning introduced the notion of identity, sincerity and meaning construction in the new digital world.</w:t>
      </w:r>
    </w:p>
    <w:p w14:paraId="1FB9AFBE" w14:textId="77777777" w:rsidR="00FB352B" w:rsidRDefault="00FB352B" w:rsidP="00FB352B">
      <w:pPr>
        <w:pStyle w:val="NormalWeb"/>
        <w:spacing w:line="360" w:lineRule="auto"/>
        <w:jc w:val="both"/>
      </w:pPr>
      <w:r>
        <w:t>It did find, however, that there are some gaps in the current literature. Most studies focus on these constructs individually, leading to a disjointed consumer perception picture. Further, a prevalent quantitative emphasis of methodologies fails to capture consumer active interpretation of endorsement messages. Additionally, there is little attention given to the industry-specific context, such as sportswear, where identity and lifestyle associations play a major part.</w:t>
      </w:r>
    </w:p>
    <w:p w14:paraId="3197D90D" w14:textId="77777777" w:rsidR="00FB352B" w:rsidRDefault="00FB352B" w:rsidP="00FB352B">
      <w:pPr>
        <w:pStyle w:val="NormalWeb"/>
        <w:spacing w:line="360" w:lineRule="auto"/>
        <w:jc w:val="both"/>
      </w:pPr>
      <w:r>
        <w:t>To overcome these gaps, this study takes an interpretive consumer perception perspective that focuses on the role of consumers as active meaning makers and not on the role of the consumer as a passive receiver of marketing messages. This theoretical perspective can facilitate a more comprehensive understanding of the interplay of credibility, authenticity, alignment and symbolic meaning in consumers' interpretation processes.</w:t>
      </w:r>
    </w:p>
    <w:p w14:paraId="296E9713" w14:textId="77777777" w:rsidR="004C7351" w:rsidRDefault="00FB352B" w:rsidP="00FB352B">
      <w:pPr>
        <w:pStyle w:val="NormalWeb"/>
        <w:spacing w:line="360" w:lineRule="auto"/>
        <w:jc w:val="both"/>
      </w:pPr>
      <w:r>
        <w:t>The framework presented in this chapter integrates these elements into a comprehensive model to offer a framework for understanding endorsement effectiveness. This framework will be used to direct the empirical investigation in the next chapter. In Chapter 3, the methodological approach will be explained and the use of secondary data and a case study analysis in examining these relationships in practice will be outlined</w:t>
      </w:r>
      <w:r w:rsidR="004C7351">
        <w:t>.</w:t>
      </w:r>
    </w:p>
    <w:p w14:paraId="12A67518" w14:textId="77777777" w:rsidR="00FB352B" w:rsidRDefault="00FB352B" w:rsidP="00FB352B">
      <w:pPr>
        <w:pStyle w:val="NormalWeb"/>
        <w:spacing w:line="360" w:lineRule="auto"/>
        <w:jc w:val="both"/>
      </w:pPr>
    </w:p>
    <w:p w14:paraId="16E6CE3F" w14:textId="77777777" w:rsidR="00DE2526" w:rsidRDefault="00DE252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F830707" w14:textId="77777777" w:rsidR="00DE2526" w:rsidRDefault="00DE2526" w:rsidP="00AA585C">
      <w:pPr>
        <w:pStyle w:val="IntenseQuote"/>
      </w:pPr>
      <w:bookmarkStart w:id="26" w:name="_Toc230992282"/>
      <w:r>
        <w:t>Chapter 3</w:t>
      </w:r>
      <w:r w:rsidR="00AA585C">
        <w:t>: Methodology</w:t>
      </w:r>
      <w:bookmarkEnd w:id="26"/>
    </w:p>
    <w:p w14:paraId="50B15D9A" w14:textId="77777777" w:rsidR="00C14ED9" w:rsidRPr="00C14ED9" w:rsidRDefault="00C14ED9" w:rsidP="00C14ED9">
      <w:pPr>
        <w:pStyle w:val="Heading2"/>
      </w:pPr>
      <w:bookmarkStart w:id="27" w:name="_Toc230992283"/>
      <w:r>
        <w:t>3.1 Introduction</w:t>
      </w:r>
      <w:bookmarkEnd w:id="27"/>
    </w:p>
    <w:p w14:paraId="3F60B06A" w14:textId="77777777" w:rsidR="00FB352B" w:rsidRPr="00FB352B" w:rsidRDefault="00FB352B" w:rsidP="00FB352B">
      <w:pPr>
        <w:spacing w:line="360" w:lineRule="auto"/>
        <w:jc w:val="both"/>
        <w:rPr>
          <w:rFonts w:ascii="Times New Roman" w:hAnsi="Times New Roman" w:cs="Times New Roman"/>
          <w:sz w:val="24"/>
        </w:rPr>
      </w:pPr>
      <w:r w:rsidRPr="00FB352B">
        <w:rPr>
          <w:rFonts w:ascii="Times New Roman" w:hAnsi="Times New Roman" w:cs="Times New Roman"/>
          <w:sz w:val="24"/>
        </w:rPr>
        <w:t>This chapter presents the methodological approach the researcher has used to aim his research in exploring the perception of consumers on celebrity endorsement in the sportswear industry, and justifies his choice of approach. This chapter outlines the philosophical and methodological decisions made in this study based on the research question that is focused on understanding the consumer interpretation. The research is an extension of the theme of the previous chapters, focusing on consumer perception of celebrity endorsement in the context of credibility, authenticity, alignment and symbolism in today's branding world.</w:t>
      </w:r>
    </w:p>
    <w:p w14:paraId="7B5CB9AE" w14:textId="77777777" w:rsidR="00FB352B" w:rsidRPr="00FB352B" w:rsidRDefault="00FB352B" w:rsidP="00FB352B">
      <w:pPr>
        <w:spacing w:line="360" w:lineRule="auto"/>
        <w:jc w:val="both"/>
        <w:rPr>
          <w:rFonts w:ascii="Times New Roman" w:hAnsi="Times New Roman" w:cs="Times New Roman"/>
          <w:sz w:val="24"/>
        </w:rPr>
      </w:pPr>
      <w:r w:rsidRPr="00FB352B">
        <w:rPr>
          <w:rFonts w:ascii="Times New Roman" w:hAnsi="Times New Roman" w:cs="Times New Roman"/>
          <w:sz w:val="24"/>
        </w:rPr>
        <w:t>The design of the study is a qualitative research design and the data sources are secondary data sources and the structured method is multi case study using the leading sportswear brands. This is suitable because the study has an interpretive nature and is not intended to measure causal relationships, but rather to interpret the meanings that are experienced subjectively.</w:t>
      </w:r>
    </w:p>
    <w:p w14:paraId="2F4C4CFC" w14:textId="77777777" w:rsidR="00C14ED9" w:rsidRPr="00C14ED9" w:rsidRDefault="00FB352B" w:rsidP="00FB352B">
      <w:pPr>
        <w:spacing w:line="360" w:lineRule="auto"/>
        <w:jc w:val="both"/>
        <w:rPr>
          <w:rFonts w:ascii="Times New Roman" w:hAnsi="Times New Roman" w:cs="Times New Roman"/>
          <w:sz w:val="24"/>
        </w:rPr>
      </w:pPr>
      <w:r w:rsidRPr="00FB352B">
        <w:rPr>
          <w:rFonts w:ascii="Times New Roman" w:hAnsi="Times New Roman" w:cs="Times New Roman"/>
          <w:sz w:val="24"/>
        </w:rPr>
        <w:t>The chapter then outlines the research philosophy, approach and strategy, and a justification for the case study design. It then outlines the criteria for case selection, the types of data sources and data collection methods used, and the analytical method, rigor, and ethics o</w:t>
      </w:r>
      <w:r>
        <w:rPr>
          <w:rFonts w:ascii="Times New Roman" w:hAnsi="Times New Roman" w:cs="Times New Roman"/>
          <w:sz w:val="24"/>
        </w:rPr>
        <w:t>f the study</w:t>
      </w:r>
      <w:r w:rsidR="00C14ED9" w:rsidRPr="00C14ED9">
        <w:rPr>
          <w:rFonts w:ascii="Times New Roman" w:hAnsi="Times New Roman" w:cs="Times New Roman"/>
          <w:sz w:val="24"/>
        </w:rPr>
        <w:t>.</w:t>
      </w:r>
    </w:p>
    <w:p w14:paraId="1D32344B" w14:textId="77777777" w:rsidR="0097641A" w:rsidRPr="0097641A" w:rsidRDefault="0097641A" w:rsidP="00C14ED9">
      <w:pPr>
        <w:pStyle w:val="Heading2"/>
      </w:pPr>
      <w:bookmarkStart w:id="28" w:name="_Toc230992284"/>
      <w:r w:rsidRPr="0097641A">
        <w:t>3.2 Research Philosophy, Approach, and Design</w:t>
      </w:r>
      <w:bookmarkEnd w:id="28"/>
      <w:r w:rsidRPr="0097641A">
        <w:t xml:space="preserve"> </w:t>
      </w:r>
    </w:p>
    <w:p w14:paraId="2A0CE56F" w14:textId="77777777" w:rsidR="0097641A" w:rsidRPr="0097641A" w:rsidRDefault="0097641A" w:rsidP="00AA585C">
      <w:pPr>
        <w:pStyle w:val="Heading3"/>
        <w:rPr>
          <w:rFonts w:eastAsia="Times New Roman"/>
        </w:rPr>
      </w:pPr>
      <w:bookmarkStart w:id="29" w:name="_Toc230992285"/>
      <w:r w:rsidRPr="0097641A">
        <w:rPr>
          <w:rFonts w:eastAsia="Times New Roman"/>
        </w:rPr>
        <w:t>3.2.1 Research Philosophy</w:t>
      </w:r>
      <w:bookmarkEnd w:id="29"/>
      <w:r w:rsidRPr="0097641A">
        <w:rPr>
          <w:rFonts w:eastAsia="Times New Roman"/>
        </w:rPr>
        <w:t xml:space="preserve"> </w:t>
      </w:r>
    </w:p>
    <w:p w14:paraId="4BCA920A" w14:textId="77777777" w:rsidR="005C2625" w:rsidRPr="005C2625" w:rsidRDefault="005C2625" w:rsidP="005C2625">
      <w:pPr>
        <w:spacing w:line="360" w:lineRule="auto"/>
        <w:jc w:val="both"/>
        <w:rPr>
          <w:rFonts w:ascii="Times New Roman" w:eastAsia="Times New Roman" w:hAnsi="Times New Roman" w:cs="Times New Roman"/>
          <w:sz w:val="24"/>
          <w:szCs w:val="24"/>
        </w:rPr>
      </w:pPr>
      <w:r w:rsidRPr="005C2625">
        <w:rPr>
          <w:rFonts w:ascii="Times New Roman" w:eastAsia="Times New Roman" w:hAnsi="Times New Roman" w:cs="Times New Roman"/>
          <w:sz w:val="24"/>
          <w:szCs w:val="24"/>
        </w:rPr>
        <w:t xml:space="preserve">The interpretive research philosophy is used in this study, which assumes that reality is socially constructed and that knowledge is socially constructed through subjective interpretations. </w:t>
      </w:r>
      <w:proofErr w:type="spellStart"/>
      <w:r w:rsidRPr="005C2625">
        <w:rPr>
          <w:rFonts w:ascii="Times New Roman" w:eastAsia="Times New Roman" w:hAnsi="Times New Roman" w:cs="Times New Roman"/>
          <w:sz w:val="24"/>
          <w:szCs w:val="24"/>
        </w:rPr>
        <w:t>Interpretivism</w:t>
      </w:r>
      <w:proofErr w:type="spellEnd"/>
      <w:r w:rsidRPr="005C2625">
        <w:rPr>
          <w:rFonts w:ascii="Times New Roman" w:eastAsia="Times New Roman" w:hAnsi="Times New Roman" w:cs="Times New Roman"/>
          <w:sz w:val="24"/>
          <w:szCs w:val="24"/>
        </w:rPr>
        <w:t xml:space="preserve"> is an ontological approach that takes into account that social reality is not fixed but rather it is formed by the individuals' experiences and interactions. Epistemologically it stresses that knowledge comes from the understanding of meanings and not from the discovery of objective truths.</w:t>
      </w:r>
    </w:p>
    <w:p w14:paraId="355164BF" w14:textId="77777777" w:rsidR="0097641A" w:rsidRPr="0097641A" w:rsidRDefault="005C2625" w:rsidP="005C2625">
      <w:pPr>
        <w:spacing w:line="360" w:lineRule="auto"/>
        <w:jc w:val="both"/>
        <w:rPr>
          <w:rFonts w:ascii="Times New Roman" w:eastAsia="Times New Roman" w:hAnsi="Times New Roman" w:cs="Times New Roman"/>
          <w:sz w:val="24"/>
          <w:szCs w:val="24"/>
        </w:rPr>
      </w:pPr>
      <w:proofErr w:type="spellStart"/>
      <w:r w:rsidRPr="005C2625">
        <w:rPr>
          <w:rFonts w:ascii="Times New Roman" w:eastAsia="Times New Roman" w:hAnsi="Times New Roman" w:cs="Times New Roman"/>
          <w:sz w:val="24"/>
          <w:szCs w:val="24"/>
        </w:rPr>
        <w:t>Interpretivism</w:t>
      </w:r>
      <w:proofErr w:type="spellEnd"/>
      <w:r w:rsidRPr="005C2625">
        <w:rPr>
          <w:rFonts w:ascii="Times New Roman" w:eastAsia="Times New Roman" w:hAnsi="Times New Roman" w:cs="Times New Roman"/>
          <w:sz w:val="24"/>
          <w:szCs w:val="24"/>
        </w:rPr>
        <w:t xml:space="preserve"> emphasizes understanding the meaning, perception, and context over measurement and prediction, focusing on how people interpret and make sense of their social world (</w:t>
      </w:r>
      <w:proofErr w:type="spellStart"/>
      <w:r w:rsidRPr="005C2625">
        <w:rPr>
          <w:rFonts w:ascii="Times New Roman" w:eastAsia="Times New Roman" w:hAnsi="Times New Roman" w:cs="Times New Roman"/>
          <w:sz w:val="24"/>
          <w:szCs w:val="24"/>
        </w:rPr>
        <w:t>Pervin</w:t>
      </w:r>
      <w:proofErr w:type="spellEnd"/>
      <w:r w:rsidRPr="005C2625">
        <w:rPr>
          <w:rFonts w:ascii="Times New Roman" w:eastAsia="Times New Roman" w:hAnsi="Times New Roman" w:cs="Times New Roman"/>
          <w:sz w:val="24"/>
          <w:szCs w:val="24"/>
        </w:rPr>
        <w:t xml:space="preserve"> and Mokhtar, 2022). This view is especially relevant to this research because it focuses on the consumer's perception of the authenticity, trust and symbolism of celebrity endorsement. Unlike positivist methods, which aim at testing hypotheses and establishing causal relationships, </w:t>
      </w:r>
      <w:proofErr w:type="spellStart"/>
      <w:r w:rsidRPr="005C2625">
        <w:rPr>
          <w:rFonts w:ascii="Times New Roman" w:eastAsia="Times New Roman" w:hAnsi="Times New Roman" w:cs="Times New Roman"/>
          <w:sz w:val="24"/>
          <w:szCs w:val="24"/>
        </w:rPr>
        <w:t>interpretivism</w:t>
      </w:r>
      <w:proofErr w:type="spellEnd"/>
      <w:r w:rsidRPr="005C2625">
        <w:rPr>
          <w:rFonts w:ascii="Times New Roman" w:eastAsia="Times New Roman" w:hAnsi="Times New Roman" w:cs="Times New Roman"/>
          <w:sz w:val="24"/>
          <w:szCs w:val="24"/>
        </w:rPr>
        <w:t xml:space="preserve"> provides a better approach for studying subjective experiences of consumers and is therefore better s</w:t>
      </w:r>
      <w:r>
        <w:rPr>
          <w:rFonts w:ascii="Times New Roman" w:eastAsia="Times New Roman" w:hAnsi="Times New Roman" w:cs="Times New Roman"/>
          <w:sz w:val="24"/>
          <w:szCs w:val="24"/>
        </w:rPr>
        <w:t>uited for the research question</w:t>
      </w:r>
      <w:r w:rsidR="0097641A" w:rsidRPr="0097641A">
        <w:rPr>
          <w:rFonts w:ascii="Times New Roman" w:eastAsia="Times New Roman" w:hAnsi="Times New Roman" w:cs="Times New Roman"/>
          <w:sz w:val="24"/>
          <w:szCs w:val="24"/>
        </w:rPr>
        <w:t>.</w:t>
      </w:r>
    </w:p>
    <w:p w14:paraId="0E92C86F" w14:textId="77777777" w:rsidR="0097641A" w:rsidRPr="0097641A" w:rsidRDefault="00AA585C" w:rsidP="00AA585C">
      <w:pPr>
        <w:pStyle w:val="Heading3"/>
        <w:rPr>
          <w:rFonts w:eastAsia="Times New Roman"/>
        </w:rPr>
      </w:pPr>
      <w:bookmarkStart w:id="30" w:name="_Toc230992286"/>
      <w:r>
        <w:rPr>
          <w:rFonts w:eastAsia="Times New Roman"/>
        </w:rPr>
        <w:t>3.2.2 Research Approach</w:t>
      </w:r>
      <w:bookmarkEnd w:id="30"/>
    </w:p>
    <w:p w14:paraId="30200405" w14:textId="77777777" w:rsidR="005C2625" w:rsidRPr="005C2625" w:rsidRDefault="005C2625" w:rsidP="005C2625">
      <w:pPr>
        <w:spacing w:line="360" w:lineRule="auto"/>
        <w:jc w:val="both"/>
        <w:rPr>
          <w:rFonts w:ascii="Times New Roman" w:eastAsia="Times New Roman" w:hAnsi="Times New Roman" w:cs="Times New Roman"/>
          <w:sz w:val="24"/>
          <w:szCs w:val="24"/>
        </w:rPr>
      </w:pPr>
      <w:r w:rsidRPr="005C2625">
        <w:rPr>
          <w:rFonts w:ascii="Times New Roman" w:eastAsia="Times New Roman" w:hAnsi="Times New Roman" w:cs="Times New Roman"/>
          <w:sz w:val="24"/>
          <w:szCs w:val="24"/>
        </w:rPr>
        <w:t xml:space="preserve">The approach used in this study is </w:t>
      </w:r>
      <w:proofErr w:type="spellStart"/>
      <w:r w:rsidRPr="005C2625">
        <w:rPr>
          <w:rFonts w:ascii="Times New Roman" w:eastAsia="Times New Roman" w:hAnsi="Times New Roman" w:cs="Times New Roman"/>
          <w:sz w:val="24"/>
          <w:szCs w:val="24"/>
        </w:rPr>
        <w:t>abductive</w:t>
      </w:r>
      <w:proofErr w:type="spellEnd"/>
      <w:r w:rsidRPr="005C2625">
        <w:rPr>
          <w:rFonts w:ascii="Times New Roman" w:eastAsia="Times New Roman" w:hAnsi="Times New Roman" w:cs="Times New Roman"/>
          <w:sz w:val="24"/>
          <w:szCs w:val="24"/>
        </w:rPr>
        <w:t>, a research approach that is mixed between inductive and deductive approaches. The research starts from a conceptual framework based on the review of the literature that serves as a theoretical basis for the understanding of key constructs such as credibility, authenticity and symbolic meaning. This is followed by the examination of real world case evidence, with patterns and insights gaining from the data.</w:t>
      </w:r>
    </w:p>
    <w:p w14:paraId="57470869" w14:textId="77777777" w:rsidR="0097641A" w:rsidRPr="0097641A" w:rsidRDefault="005C2625" w:rsidP="005C2625">
      <w:pPr>
        <w:spacing w:line="360" w:lineRule="auto"/>
        <w:jc w:val="both"/>
        <w:rPr>
          <w:rFonts w:ascii="Times New Roman" w:eastAsia="Times New Roman" w:hAnsi="Times New Roman" w:cs="Times New Roman"/>
          <w:sz w:val="24"/>
          <w:szCs w:val="24"/>
        </w:rPr>
      </w:pPr>
      <w:r w:rsidRPr="005C2625">
        <w:rPr>
          <w:rFonts w:ascii="Times New Roman" w:eastAsia="Times New Roman" w:hAnsi="Times New Roman" w:cs="Times New Roman"/>
          <w:sz w:val="24"/>
          <w:szCs w:val="24"/>
        </w:rPr>
        <w:t xml:space="preserve">The </w:t>
      </w:r>
      <w:proofErr w:type="spellStart"/>
      <w:r w:rsidRPr="005C2625">
        <w:rPr>
          <w:rFonts w:ascii="Times New Roman" w:eastAsia="Times New Roman" w:hAnsi="Times New Roman" w:cs="Times New Roman"/>
          <w:sz w:val="24"/>
          <w:szCs w:val="24"/>
        </w:rPr>
        <w:t>abductive</w:t>
      </w:r>
      <w:proofErr w:type="spellEnd"/>
      <w:r w:rsidRPr="005C2625">
        <w:rPr>
          <w:rFonts w:ascii="Times New Roman" w:eastAsia="Times New Roman" w:hAnsi="Times New Roman" w:cs="Times New Roman"/>
          <w:sz w:val="24"/>
          <w:szCs w:val="24"/>
        </w:rPr>
        <w:t xml:space="preserve"> method is an iterative process that alternates between theory and data, continually developing understanding based on the new knowledge that is gained (Timmermans and </w:t>
      </w:r>
      <w:proofErr w:type="spellStart"/>
      <w:r w:rsidRPr="005C2625">
        <w:rPr>
          <w:rFonts w:ascii="Times New Roman" w:eastAsia="Times New Roman" w:hAnsi="Times New Roman" w:cs="Times New Roman"/>
          <w:sz w:val="24"/>
          <w:szCs w:val="24"/>
        </w:rPr>
        <w:t>Tavory</w:t>
      </w:r>
      <w:proofErr w:type="spellEnd"/>
      <w:r w:rsidRPr="005C2625">
        <w:rPr>
          <w:rFonts w:ascii="Times New Roman" w:eastAsia="Times New Roman" w:hAnsi="Times New Roman" w:cs="Times New Roman"/>
          <w:sz w:val="24"/>
          <w:szCs w:val="24"/>
        </w:rPr>
        <w:t xml:space="preserve">, 2012). This flexibility is especially useful in interpretive research, which is used to describe and explain complex social phenomena that cannot be fully described using pre-established research hypotheses. </w:t>
      </w:r>
      <w:proofErr w:type="spellStart"/>
      <w:r w:rsidRPr="005C2625">
        <w:rPr>
          <w:rFonts w:ascii="Times New Roman" w:eastAsia="Times New Roman" w:hAnsi="Times New Roman" w:cs="Times New Roman"/>
          <w:sz w:val="24"/>
          <w:szCs w:val="24"/>
        </w:rPr>
        <w:t>Abductive</w:t>
      </w:r>
      <w:proofErr w:type="spellEnd"/>
      <w:r w:rsidRPr="005C2625">
        <w:rPr>
          <w:rFonts w:ascii="Times New Roman" w:eastAsia="Times New Roman" w:hAnsi="Times New Roman" w:cs="Times New Roman"/>
          <w:sz w:val="24"/>
          <w:szCs w:val="24"/>
        </w:rPr>
        <w:t xml:space="preserve"> reasoning is a method that allows for a more comprehensive and contextual analysis than deductive reasoning, which is theory-driven, or inductive reasoning,</w:t>
      </w:r>
      <w:r>
        <w:rPr>
          <w:rFonts w:ascii="Times New Roman" w:eastAsia="Times New Roman" w:hAnsi="Times New Roman" w:cs="Times New Roman"/>
          <w:sz w:val="24"/>
          <w:szCs w:val="24"/>
        </w:rPr>
        <w:t xml:space="preserve"> which has no theoretical basis</w:t>
      </w:r>
      <w:r w:rsidR="0097641A" w:rsidRPr="0097641A">
        <w:rPr>
          <w:rFonts w:ascii="Times New Roman" w:eastAsia="Times New Roman" w:hAnsi="Times New Roman" w:cs="Times New Roman"/>
          <w:sz w:val="24"/>
          <w:szCs w:val="24"/>
        </w:rPr>
        <w:t>.</w:t>
      </w:r>
    </w:p>
    <w:p w14:paraId="5B1A80C1" w14:textId="77777777" w:rsidR="0097641A" w:rsidRPr="0097641A" w:rsidRDefault="0097641A" w:rsidP="00AA585C">
      <w:pPr>
        <w:pStyle w:val="Heading3"/>
        <w:rPr>
          <w:rFonts w:eastAsia="Times New Roman"/>
        </w:rPr>
      </w:pPr>
      <w:bookmarkStart w:id="31" w:name="_Toc230992287"/>
      <w:r w:rsidRPr="0097641A">
        <w:rPr>
          <w:rFonts w:eastAsia="Times New Roman"/>
        </w:rPr>
        <w:t>3.2.3 Research Strategy</w:t>
      </w:r>
      <w:bookmarkEnd w:id="31"/>
      <w:r w:rsidRPr="0097641A">
        <w:rPr>
          <w:rFonts w:eastAsia="Times New Roman"/>
        </w:rPr>
        <w:t xml:space="preserve"> </w:t>
      </w:r>
    </w:p>
    <w:p w14:paraId="22CA5970" w14:textId="77777777" w:rsidR="005404A8" w:rsidRPr="005404A8" w:rsidRDefault="005404A8" w:rsidP="005404A8">
      <w:pPr>
        <w:spacing w:line="360" w:lineRule="auto"/>
        <w:jc w:val="both"/>
        <w:rPr>
          <w:rFonts w:ascii="Times New Roman" w:eastAsia="Times New Roman" w:hAnsi="Times New Roman" w:cs="Times New Roman"/>
          <w:sz w:val="24"/>
          <w:szCs w:val="24"/>
        </w:rPr>
      </w:pPr>
      <w:r w:rsidRPr="005404A8">
        <w:rPr>
          <w:rFonts w:ascii="Times New Roman" w:eastAsia="Times New Roman" w:hAnsi="Times New Roman" w:cs="Times New Roman"/>
          <w:sz w:val="24"/>
          <w:szCs w:val="24"/>
        </w:rPr>
        <w:t>The research employs a case study approach that allows for detailed analysis of the use of celebrity endorsement in sportswear branding situations. Case study research is well-suited to understanding complex phenomena in which the distinction between the phenomenon and its context is not well-defined, and a detailed and contextualized understanding of processes and relationships is desired (Yin, 2018).</w:t>
      </w:r>
    </w:p>
    <w:p w14:paraId="47D5D1B0" w14:textId="77777777" w:rsidR="0097641A" w:rsidRPr="0097641A" w:rsidRDefault="005404A8" w:rsidP="005404A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Pr="005404A8">
        <w:rPr>
          <w:rFonts w:ascii="Times New Roman" w:eastAsia="Times New Roman" w:hAnsi="Times New Roman" w:cs="Times New Roman"/>
          <w:sz w:val="24"/>
          <w:szCs w:val="24"/>
        </w:rPr>
        <w:t xml:space="preserve"> multi-case design is used to make comparisons across the different sportswear brands, patterns and variations in endorsement strategies and consumer responses can be identified.</w:t>
      </w:r>
    </w:p>
    <w:p w14:paraId="70DA2906" w14:textId="77777777" w:rsidR="0097641A" w:rsidRPr="0097641A" w:rsidRDefault="0097641A" w:rsidP="0097641A">
      <w:pPr>
        <w:spacing w:line="360" w:lineRule="auto"/>
        <w:jc w:val="both"/>
        <w:rPr>
          <w:rFonts w:ascii="Times New Roman" w:eastAsia="Times New Roman" w:hAnsi="Times New Roman" w:cs="Times New Roman"/>
          <w:b/>
          <w:bCs/>
          <w:sz w:val="24"/>
          <w:szCs w:val="24"/>
        </w:rPr>
      </w:pPr>
      <w:r w:rsidRPr="0097641A">
        <w:rPr>
          <w:rFonts w:ascii="Times New Roman" w:eastAsia="Times New Roman" w:hAnsi="Times New Roman" w:cs="Times New Roman"/>
          <w:b/>
          <w:bCs/>
          <w:sz w:val="24"/>
          <w:szCs w:val="24"/>
        </w:rPr>
        <w:t>3.2.4 Research Design Framework (Research Onion)</w:t>
      </w:r>
    </w:p>
    <w:p w14:paraId="7C64AE15" w14:textId="77777777" w:rsidR="0097641A" w:rsidRDefault="005404A8" w:rsidP="0097641A">
      <w:pPr>
        <w:spacing w:line="360" w:lineRule="auto"/>
        <w:jc w:val="both"/>
        <w:rPr>
          <w:rFonts w:ascii="Times New Roman" w:eastAsia="Times New Roman" w:hAnsi="Times New Roman" w:cs="Times New Roman"/>
          <w:sz w:val="24"/>
          <w:szCs w:val="24"/>
        </w:rPr>
      </w:pPr>
      <w:r w:rsidRPr="005404A8">
        <w:rPr>
          <w:rFonts w:ascii="Times New Roman" w:eastAsia="Times New Roman" w:hAnsi="Times New Roman" w:cs="Times New Roman"/>
          <w:sz w:val="24"/>
          <w:szCs w:val="24"/>
        </w:rPr>
        <w:t>This study is organized according to Saunders et al.'s Research Onion, a systematic way to organize the decisions of research design starting from philosophical assumptions to data collection and analysis. The model shows how each methodological choice is interconnected and how each is connected to the research aim, making the research design coherent and logic</w:t>
      </w:r>
      <w:r>
        <w:rPr>
          <w:rFonts w:ascii="Times New Roman" w:eastAsia="Times New Roman" w:hAnsi="Times New Roman" w:cs="Times New Roman"/>
          <w:sz w:val="24"/>
          <w:szCs w:val="24"/>
        </w:rPr>
        <w:t>ally structured (Stevens, 2024)</w:t>
      </w:r>
      <w:r w:rsidR="0097641A" w:rsidRPr="0097641A">
        <w:rPr>
          <w:rFonts w:ascii="Times New Roman" w:eastAsia="Times New Roman" w:hAnsi="Times New Roman" w:cs="Times New Roman"/>
          <w:sz w:val="24"/>
          <w:szCs w:val="24"/>
        </w:rPr>
        <w:t>.</w:t>
      </w:r>
    </w:p>
    <w:p w14:paraId="3D7752D7" w14:textId="77777777" w:rsidR="007063EE" w:rsidRPr="00564B53" w:rsidRDefault="007063EE" w:rsidP="007063EE">
      <w:pPr>
        <w:spacing w:line="360" w:lineRule="auto"/>
        <w:jc w:val="center"/>
        <w:rPr>
          <w:rFonts w:ascii="Times New Roman" w:hAnsi="Times New Roman" w:cs="Times New Roman"/>
          <w:sz w:val="24"/>
          <w:szCs w:val="24"/>
        </w:rPr>
      </w:pPr>
      <w:r>
        <w:rPr>
          <w:noProof/>
        </w:rPr>
        <w:drawing>
          <wp:inline distT="0" distB="0" distL="0" distR="0" wp14:anchorId="54901B65" wp14:editId="3777D798">
            <wp:extent cx="4183380" cy="2956751"/>
            <wp:effectExtent l="0" t="0" r="7620" b="0"/>
            <wp:docPr id="2" name="Picture 2" descr="https://aesanetwork.org/wp-content/uploads/2020/08/Res-onion-page0001-990x7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descr="https://aesanetwork.org/wp-content/uploads/2020/08/Res-onion-page0001-990x700.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95290" cy="2965169"/>
                    </a:xfrm>
                    <a:prstGeom prst="rect">
                      <a:avLst/>
                    </a:prstGeom>
                    <a:noFill/>
                    <a:ln>
                      <a:noFill/>
                    </a:ln>
                  </pic:spPr>
                </pic:pic>
              </a:graphicData>
            </a:graphic>
          </wp:inline>
        </w:drawing>
      </w:r>
    </w:p>
    <w:p w14:paraId="25B1DBA6" w14:textId="77777777" w:rsidR="007063EE" w:rsidRPr="007063EE" w:rsidRDefault="007063EE" w:rsidP="007063EE">
      <w:pPr>
        <w:pStyle w:val="Caption"/>
        <w:jc w:val="center"/>
        <w:rPr>
          <w:rFonts w:ascii="Times New Roman" w:hAnsi="Times New Roman" w:cs="Times New Roman"/>
          <w:bCs/>
          <w:sz w:val="32"/>
          <w:szCs w:val="24"/>
        </w:rPr>
      </w:pPr>
      <w:bookmarkStart w:id="32" w:name="_Toc230992369"/>
      <w:r w:rsidRPr="007063EE">
        <w:rPr>
          <w:sz w:val="22"/>
        </w:rPr>
        <w:t xml:space="preserve">Figure </w:t>
      </w:r>
      <w:r w:rsidRPr="007063EE">
        <w:rPr>
          <w:sz w:val="22"/>
        </w:rPr>
        <w:fldChar w:fldCharType="begin"/>
      </w:r>
      <w:r w:rsidRPr="007063EE">
        <w:rPr>
          <w:sz w:val="22"/>
        </w:rPr>
        <w:instrText xml:space="preserve"> SEQ Figure \* ARABIC </w:instrText>
      </w:r>
      <w:r w:rsidRPr="007063EE">
        <w:rPr>
          <w:sz w:val="22"/>
        </w:rPr>
        <w:fldChar w:fldCharType="separate"/>
      </w:r>
      <w:r w:rsidR="00A60DDF">
        <w:rPr>
          <w:noProof/>
          <w:sz w:val="22"/>
        </w:rPr>
        <w:t>3</w:t>
      </w:r>
      <w:r w:rsidRPr="007063EE">
        <w:rPr>
          <w:sz w:val="22"/>
        </w:rPr>
        <w:fldChar w:fldCharType="end"/>
      </w:r>
      <w:r w:rsidRPr="007063EE">
        <w:rPr>
          <w:sz w:val="22"/>
        </w:rPr>
        <w:t xml:space="preserve">: </w:t>
      </w:r>
      <w:proofErr w:type="spellStart"/>
      <w:r w:rsidRPr="007063EE">
        <w:rPr>
          <w:sz w:val="22"/>
        </w:rPr>
        <w:t>Saunder's</w:t>
      </w:r>
      <w:proofErr w:type="spellEnd"/>
      <w:r w:rsidRPr="007063EE">
        <w:rPr>
          <w:sz w:val="22"/>
        </w:rPr>
        <w:t xml:space="preserve"> Research Onion</w:t>
      </w:r>
      <w:bookmarkEnd w:id="32"/>
    </w:p>
    <w:p w14:paraId="3344251B" w14:textId="77777777" w:rsidR="007063EE" w:rsidRPr="007063EE" w:rsidRDefault="007063EE" w:rsidP="007063EE">
      <w:pPr>
        <w:spacing w:line="360" w:lineRule="auto"/>
        <w:jc w:val="center"/>
        <w:rPr>
          <w:rFonts w:ascii="Times New Roman" w:hAnsi="Times New Roman" w:cs="Times New Roman"/>
          <w:bCs/>
          <w:sz w:val="24"/>
          <w:szCs w:val="24"/>
        </w:rPr>
      </w:pPr>
      <w:r w:rsidRPr="00D64824">
        <w:rPr>
          <w:rFonts w:ascii="Times New Roman" w:hAnsi="Times New Roman" w:cs="Times New Roman"/>
          <w:bCs/>
          <w:sz w:val="24"/>
          <w:szCs w:val="24"/>
        </w:rPr>
        <w:t xml:space="preserve">(Source: Adapted from Saunders, Lewis and Thornhill, 2019; </w:t>
      </w:r>
      <w:proofErr w:type="spellStart"/>
      <w:r w:rsidRPr="00D64824">
        <w:rPr>
          <w:rFonts w:ascii="Times New Roman" w:hAnsi="Times New Roman" w:cs="Times New Roman"/>
          <w:bCs/>
          <w:sz w:val="24"/>
          <w:szCs w:val="24"/>
        </w:rPr>
        <w:t>Tengli</w:t>
      </w:r>
      <w:proofErr w:type="spellEnd"/>
      <w:r w:rsidRPr="00D64824">
        <w:rPr>
          <w:rFonts w:ascii="Times New Roman" w:hAnsi="Times New Roman" w:cs="Times New Roman"/>
          <w:bCs/>
          <w:sz w:val="24"/>
          <w:szCs w:val="24"/>
        </w:rPr>
        <w:t>, 2020)</w:t>
      </w:r>
    </w:p>
    <w:p w14:paraId="58504051" w14:textId="77777777" w:rsidR="007063EE" w:rsidRPr="0097641A" w:rsidRDefault="005404A8" w:rsidP="0097641A">
      <w:pPr>
        <w:spacing w:line="360" w:lineRule="auto"/>
        <w:jc w:val="both"/>
        <w:rPr>
          <w:rFonts w:ascii="Times New Roman" w:eastAsia="Times New Roman" w:hAnsi="Times New Roman" w:cs="Times New Roman"/>
          <w:sz w:val="24"/>
          <w:szCs w:val="24"/>
        </w:rPr>
      </w:pPr>
      <w:r w:rsidRPr="005404A8">
        <w:rPr>
          <w:rFonts w:ascii="Times New Roman" w:eastAsia="Times New Roman" w:hAnsi="Times New Roman" w:cs="Times New Roman"/>
          <w:sz w:val="24"/>
          <w:szCs w:val="24"/>
        </w:rPr>
        <w:t xml:space="preserve">These layers of the Research Onion that guided this study are research philosophy, research approach, and research strategy which are followed by the choice of method, time horizon, and data collection and analysis. The current study employs a mono-method qualitative design with secondary data sources and a cross sectional time horizon in connection with the </w:t>
      </w:r>
      <w:r>
        <w:rPr>
          <w:rFonts w:ascii="Times New Roman" w:eastAsia="Times New Roman" w:hAnsi="Times New Roman" w:cs="Times New Roman"/>
          <w:sz w:val="24"/>
          <w:szCs w:val="24"/>
        </w:rPr>
        <w:t>current practice of endorsement</w:t>
      </w:r>
      <w:r w:rsidR="0097641A" w:rsidRPr="0097641A">
        <w:rPr>
          <w:rFonts w:ascii="Times New Roman" w:eastAsia="Times New Roman" w:hAnsi="Times New Roman" w:cs="Times New Roman"/>
          <w:sz w:val="24"/>
          <w:szCs w:val="24"/>
        </w:rPr>
        <w:t>.</w:t>
      </w:r>
    </w:p>
    <w:p w14:paraId="19C05685" w14:textId="77777777" w:rsidR="0097641A" w:rsidRPr="00AA585C" w:rsidRDefault="0097641A" w:rsidP="00AA585C">
      <w:pPr>
        <w:pStyle w:val="Heading2"/>
      </w:pPr>
      <w:bookmarkStart w:id="33" w:name="_Toc230992288"/>
      <w:r w:rsidRPr="00AA585C">
        <w:rPr>
          <w:rStyle w:val="Strong"/>
          <w:b/>
          <w:bCs/>
        </w:rPr>
        <w:t>3.3 Justification for Case Study Methodology</w:t>
      </w:r>
      <w:bookmarkEnd w:id="33"/>
    </w:p>
    <w:p w14:paraId="02C3DFCC" w14:textId="77777777" w:rsidR="005404A8" w:rsidRDefault="005404A8" w:rsidP="005404A8">
      <w:pPr>
        <w:pStyle w:val="NormalWeb"/>
        <w:spacing w:line="360" w:lineRule="auto"/>
        <w:jc w:val="both"/>
      </w:pPr>
      <w:r>
        <w:t>The choice of case study methodology is directly related to the research question that wants to understand the perception of consumers about the celebrity endorsement in the sportswear industry. Case study research is especially suited for “how” and “what” questions and allows for a detailed study of current phenomena in their real-life context (</w:t>
      </w:r>
      <w:proofErr w:type="spellStart"/>
      <w:r>
        <w:t>Schlunegger</w:t>
      </w:r>
      <w:proofErr w:type="spellEnd"/>
      <w:r>
        <w:t xml:space="preserve">, </w:t>
      </w:r>
      <w:proofErr w:type="spellStart"/>
      <w:r>
        <w:t>Zumstein-Shaha</w:t>
      </w:r>
      <w:proofErr w:type="spellEnd"/>
      <w:r>
        <w:t xml:space="preserve"> and Palm, 2024). This is appropriate for the study of consumer interpretation, which is a socially produced meaning rather than an objectively measurable one.</w:t>
      </w:r>
    </w:p>
    <w:p w14:paraId="2F6D406B" w14:textId="77777777" w:rsidR="005404A8" w:rsidRDefault="005404A8" w:rsidP="005404A8">
      <w:pPr>
        <w:pStyle w:val="NormalWeb"/>
        <w:spacing w:line="360" w:lineRule="auto"/>
        <w:jc w:val="both"/>
      </w:pPr>
      <w:r>
        <w:t>One of the strengths of the case study method is that it allows for a rich context and relevance to the real world. It enables the analysis of complex and interrelated concepts, such as authenticity, identity, and trust, that are hard to analyze with quantitative techniques. Case studies also contribute to theory development and refinement by providing contextually relevant insights into how these constructs work together in real life (</w:t>
      </w:r>
      <w:proofErr w:type="spellStart"/>
      <w:r>
        <w:t>Busetto</w:t>
      </w:r>
      <w:proofErr w:type="spellEnd"/>
      <w:r>
        <w:t xml:space="preserve">, Wick and </w:t>
      </w:r>
      <w:proofErr w:type="spellStart"/>
      <w:r>
        <w:t>Gumbinger</w:t>
      </w:r>
      <w:proofErr w:type="spellEnd"/>
      <w:r>
        <w:t>, 2020).</w:t>
      </w:r>
    </w:p>
    <w:p w14:paraId="0D4D2244" w14:textId="77777777" w:rsidR="005404A8" w:rsidRDefault="005404A8" w:rsidP="005404A8">
      <w:pPr>
        <w:pStyle w:val="NormalWeb"/>
        <w:spacing w:line="360" w:lineRule="auto"/>
        <w:jc w:val="both"/>
      </w:pPr>
      <w:r>
        <w:t xml:space="preserve">This is further supported by the use of secondary data as this allows access to real-life </w:t>
      </w:r>
      <w:proofErr w:type="spellStart"/>
      <w:r>
        <w:t>organisational</w:t>
      </w:r>
      <w:proofErr w:type="spellEnd"/>
      <w:r>
        <w:t xml:space="preserve"> evidence from high-profile companies including Nike, Adidas, Under </w:t>
      </w:r>
      <w:proofErr w:type="spellStart"/>
      <w:r>
        <w:t>Armour</w:t>
      </w:r>
      <w:proofErr w:type="spellEnd"/>
      <w:r>
        <w:t>, Puma and New Balance. Secondary data allows for incorporation of multiple data sources and provides longitudinal information and minimizes access barriers. Importantly, triangulation across different sources increases the credibility of findings because it provides cross-verification of evidence (</w:t>
      </w:r>
      <w:proofErr w:type="spellStart"/>
      <w:r>
        <w:t>Schlunegger</w:t>
      </w:r>
      <w:proofErr w:type="spellEnd"/>
      <w:r>
        <w:t xml:space="preserve">, </w:t>
      </w:r>
      <w:proofErr w:type="spellStart"/>
      <w:r>
        <w:t>Zumstein-Shaha</w:t>
      </w:r>
      <w:proofErr w:type="spellEnd"/>
      <w:r>
        <w:t xml:space="preserve"> and Palm, 2024).</w:t>
      </w:r>
    </w:p>
    <w:p w14:paraId="63284991" w14:textId="77777777" w:rsidR="007063EE" w:rsidRDefault="005404A8" w:rsidP="005404A8">
      <w:pPr>
        <w:pStyle w:val="NormalWeb"/>
        <w:spacing w:line="360" w:lineRule="auto"/>
        <w:jc w:val="both"/>
      </w:pPr>
      <w:r>
        <w:t xml:space="preserve">A multi-case design is used to allow for comparison between cases and to better identify patterns and draw analytical </w:t>
      </w:r>
      <w:proofErr w:type="spellStart"/>
      <w:r>
        <w:t>generalisations</w:t>
      </w:r>
      <w:proofErr w:type="spellEnd"/>
      <w:r>
        <w:t>. The number of cases presented will vary, but three to five cases is a good balance of depth and comparability. Some of these constraints should be recognized, such as the possible bias in secondary data, lack of researcher control, and differences in the depth of data across sources</w:t>
      </w:r>
      <w:r w:rsidR="0097641A">
        <w:t>.</w:t>
      </w:r>
    </w:p>
    <w:p w14:paraId="1B9B28BA" w14:textId="77777777" w:rsidR="0097641A" w:rsidRPr="007063EE" w:rsidRDefault="0097641A" w:rsidP="007063EE">
      <w:pPr>
        <w:pStyle w:val="Heading2"/>
      </w:pPr>
      <w:bookmarkStart w:id="34" w:name="_Toc230992289"/>
      <w:r w:rsidRPr="007063EE">
        <w:rPr>
          <w:rStyle w:val="Strong"/>
          <w:b/>
          <w:bCs/>
        </w:rPr>
        <w:t>3.4 Case S</w:t>
      </w:r>
      <w:r w:rsidR="00AA585C" w:rsidRPr="007063EE">
        <w:rPr>
          <w:rStyle w:val="Strong"/>
          <w:b/>
          <w:bCs/>
        </w:rPr>
        <w:t>election and Sampling Strategy</w:t>
      </w:r>
      <w:bookmarkEnd w:id="34"/>
    </w:p>
    <w:p w14:paraId="2A763460" w14:textId="77777777" w:rsidR="0097641A" w:rsidRDefault="0097641A" w:rsidP="007063EE">
      <w:pPr>
        <w:pStyle w:val="Heading3"/>
      </w:pPr>
      <w:bookmarkStart w:id="35" w:name="_Toc230992290"/>
      <w:r>
        <w:rPr>
          <w:rStyle w:val="Strong"/>
          <w:b/>
        </w:rPr>
        <w:t>3.4.1 Sampling Strategy</w:t>
      </w:r>
      <w:bookmarkEnd w:id="35"/>
      <w:r>
        <w:rPr>
          <w:rStyle w:val="Strong"/>
          <w:b/>
        </w:rPr>
        <w:t xml:space="preserve"> </w:t>
      </w:r>
    </w:p>
    <w:p w14:paraId="13C40152" w14:textId="77777777" w:rsidR="005404A8" w:rsidRDefault="005404A8" w:rsidP="005404A8">
      <w:pPr>
        <w:pStyle w:val="NormalWeb"/>
        <w:spacing w:line="360" w:lineRule="auto"/>
        <w:jc w:val="both"/>
      </w:pPr>
      <w:r>
        <w:t>The sampling method used in this study is purposive (theoretical) sampling which is a sampling method that selects cases that are relevant to the phenomenon of research and is not random. In qualitative research, purposive sampling is a common method since it allows for the selection of information-rich cases that can yield valuable insights into the research topic (Ahmad and Wilkins, 2024). This study focuses particularly on the choice of cases to examine consumer perception of celebrity endorsements in sportswear branding environments.</w:t>
      </w:r>
    </w:p>
    <w:p w14:paraId="61737457" w14:textId="77777777" w:rsidR="0097641A" w:rsidRDefault="005404A8" w:rsidP="005404A8">
      <w:pPr>
        <w:pStyle w:val="NormalWeb"/>
        <w:spacing w:line="360" w:lineRule="auto"/>
        <w:jc w:val="both"/>
      </w:pPr>
      <w:r>
        <w:t xml:space="preserve">Unlike probability sampling that strives for statistical </w:t>
      </w:r>
      <w:proofErr w:type="spellStart"/>
      <w:r>
        <w:t>generalisation</w:t>
      </w:r>
      <w:proofErr w:type="spellEnd"/>
      <w:r>
        <w:t xml:space="preserve">, purposive sampling is used for analytical </w:t>
      </w:r>
      <w:proofErr w:type="spellStart"/>
      <w:r>
        <w:t>generalisation</w:t>
      </w:r>
      <w:proofErr w:type="spellEnd"/>
      <w:r>
        <w:t>, in which results are used to build theory, not make inferences about a population</w:t>
      </w:r>
      <w:r w:rsidR="0097641A">
        <w:t>.</w:t>
      </w:r>
    </w:p>
    <w:p w14:paraId="2543075F" w14:textId="77777777" w:rsidR="0097641A" w:rsidRDefault="0097641A" w:rsidP="00F527F3">
      <w:pPr>
        <w:pStyle w:val="Heading3"/>
      </w:pPr>
      <w:bookmarkStart w:id="36" w:name="_Toc230992291"/>
      <w:r>
        <w:rPr>
          <w:rStyle w:val="Strong"/>
          <w:b/>
        </w:rPr>
        <w:t>3.4.2 Case Selection Criteria</w:t>
      </w:r>
      <w:bookmarkEnd w:id="36"/>
      <w:r>
        <w:rPr>
          <w:rStyle w:val="Strong"/>
          <w:b/>
        </w:rPr>
        <w:t xml:space="preserve"> </w:t>
      </w:r>
    </w:p>
    <w:p w14:paraId="177E9238" w14:textId="77777777" w:rsidR="005404A8" w:rsidRDefault="005404A8" w:rsidP="005404A8">
      <w:pPr>
        <w:pStyle w:val="NormalWeb"/>
        <w:spacing w:line="360" w:lineRule="auto"/>
        <w:jc w:val="both"/>
      </w:pPr>
      <w:r>
        <w:t xml:space="preserve">The selection of cases is based on well-defined criteria in order to guarantee relevance and analytical </w:t>
      </w:r>
      <w:proofErr w:type="spellStart"/>
      <w:r>
        <w:t>rigour</w:t>
      </w:r>
      <w:proofErr w:type="spellEnd"/>
      <w:r>
        <w:t>. The first is that cases need to be directly linked to the celebrity endorsement in the sportswear sector in the UK, and fit the research focus. Secondly, the information has to be rich; selected cases must offer enough publicly disclosed information to enable detailed analysis.</w:t>
      </w:r>
    </w:p>
    <w:p w14:paraId="6DBC257D" w14:textId="77777777" w:rsidR="0097641A" w:rsidRDefault="005404A8" w:rsidP="005404A8">
      <w:pPr>
        <w:pStyle w:val="NormalWeb"/>
        <w:spacing w:line="360" w:lineRule="auto"/>
        <w:jc w:val="both"/>
      </w:pPr>
      <w:r>
        <w:t>Third, diversity is regarded as a way to compare various brand strategies, positioning, and endorsement strategies. This enables patterns and variations in consumer perception to be identified. Fourth, cases are chosen for their level of currency – that is, they are drawn from the past five to ten years so that they are relevant to current marketing practices. Last but not least, credible information is sought based on reliable and verifiable sources, such as company reports, industry analyses and academic research</w:t>
      </w:r>
      <w:r w:rsidR="0097641A">
        <w:t>.</w:t>
      </w:r>
    </w:p>
    <w:p w14:paraId="65F7209F" w14:textId="77777777" w:rsidR="0097641A" w:rsidRDefault="0097641A" w:rsidP="00F527F3">
      <w:pPr>
        <w:pStyle w:val="Heading3"/>
      </w:pPr>
      <w:bookmarkStart w:id="37" w:name="_Toc230992292"/>
      <w:r>
        <w:rPr>
          <w:rStyle w:val="Strong"/>
          <w:b/>
        </w:rPr>
        <w:t>3.4.3 Case Profiles</w:t>
      </w:r>
      <w:bookmarkEnd w:id="37"/>
      <w:r>
        <w:rPr>
          <w:rStyle w:val="Strong"/>
          <w:b/>
        </w:rPr>
        <w:t xml:space="preserve"> </w:t>
      </w:r>
    </w:p>
    <w:p w14:paraId="54AB6979" w14:textId="77777777" w:rsidR="0097641A" w:rsidRDefault="005404A8" w:rsidP="00F527F3">
      <w:pPr>
        <w:pStyle w:val="NormalWeb"/>
        <w:spacing w:line="360" w:lineRule="auto"/>
        <w:jc w:val="both"/>
      </w:pPr>
      <w:r w:rsidRPr="005404A8">
        <w:t xml:space="preserve">The study is based on five popular sportswear brands: Nike, Adidas, Puma, Under </w:t>
      </w:r>
      <w:proofErr w:type="spellStart"/>
      <w:r w:rsidRPr="005404A8">
        <w:t>Armour</w:t>
      </w:r>
      <w:proofErr w:type="spellEnd"/>
      <w:r w:rsidRPr="005404A8">
        <w:t xml:space="preserve"> and New Balance, which are well known for their celebrity endorsement approach. These </w:t>
      </w:r>
      <w:proofErr w:type="spellStart"/>
      <w:r w:rsidRPr="005404A8">
        <w:t>organisations</w:t>
      </w:r>
      <w:proofErr w:type="spellEnd"/>
      <w:r w:rsidRPr="005404A8">
        <w:t xml:space="preserve"> are in the highly competitive brand driven market, where positioning, identity and performance are key elements of the consumer perception. Selected cases offer contexts that provide information-rich opportunities for </w:t>
      </w:r>
      <w:proofErr w:type="spellStart"/>
      <w:r w:rsidRPr="005404A8">
        <w:t>analysing</w:t>
      </w:r>
      <w:proofErr w:type="spellEnd"/>
      <w:r w:rsidRPr="005404A8">
        <w:t xml:space="preserve"> the implementation of celebrity endorsement in differ</w:t>
      </w:r>
      <w:r>
        <w:t>ent strategic approaches</w:t>
      </w:r>
      <w:r w:rsidR="00C40614" w:rsidRPr="00C40614">
        <w:t xml:space="preserve">. A summary of the selected cases is presented in Table </w:t>
      </w:r>
      <w:r w:rsidR="00C40614">
        <w:t>below:</w:t>
      </w:r>
    </w:p>
    <w:p w14:paraId="4EFA2E82" w14:textId="77777777" w:rsidR="00C40614" w:rsidRPr="00AF6504" w:rsidRDefault="00AF6504" w:rsidP="00AF6504">
      <w:pPr>
        <w:pStyle w:val="Caption"/>
        <w:keepNext/>
        <w:jc w:val="both"/>
        <w:rPr>
          <w:sz w:val="22"/>
        </w:rPr>
      </w:pPr>
      <w:bookmarkStart w:id="38" w:name="_Toc230992376"/>
      <w:r w:rsidRPr="00AF6504">
        <w:rPr>
          <w:sz w:val="22"/>
        </w:rPr>
        <w:t xml:space="preserve">Table </w:t>
      </w:r>
      <w:r w:rsidRPr="00AF6504">
        <w:rPr>
          <w:sz w:val="22"/>
        </w:rPr>
        <w:fldChar w:fldCharType="begin"/>
      </w:r>
      <w:r w:rsidRPr="00AF6504">
        <w:rPr>
          <w:sz w:val="22"/>
        </w:rPr>
        <w:instrText xml:space="preserve"> SEQ Table \* ARABIC </w:instrText>
      </w:r>
      <w:r w:rsidRPr="00AF6504">
        <w:rPr>
          <w:sz w:val="22"/>
        </w:rPr>
        <w:fldChar w:fldCharType="separate"/>
      </w:r>
      <w:r>
        <w:rPr>
          <w:noProof/>
          <w:sz w:val="22"/>
        </w:rPr>
        <w:t>3</w:t>
      </w:r>
      <w:r w:rsidRPr="00AF6504">
        <w:rPr>
          <w:sz w:val="22"/>
        </w:rPr>
        <w:fldChar w:fldCharType="end"/>
      </w:r>
      <w:r w:rsidRPr="00AF6504">
        <w:rPr>
          <w:sz w:val="22"/>
        </w:rPr>
        <w:t>: Case Profiles</w:t>
      </w:r>
      <w:bookmarkEnd w:id="38"/>
    </w:p>
    <w:tbl>
      <w:tblPr>
        <w:tblStyle w:val="TableGrid"/>
        <w:tblW w:w="0" w:type="auto"/>
        <w:tblLook w:val="04A0" w:firstRow="1" w:lastRow="0" w:firstColumn="1" w:lastColumn="0" w:noHBand="0" w:noVBand="1"/>
      </w:tblPr>
      <w:tblGrid>
        <w:gridCol w:w="710"/>
        <w:gridCol w:w="1488"/>
        <w:gridCol w:w="1296"/>
        <w:gridCol w:w="1363"/>
        <w:gridCol w:w="3050"/>
        <w:gridCol w:w="1443"/>
      </w:tblGrid>
      <w:tr w:rsidR="00C40614" w:rsidRPr="00C40614" w14:paraId="3EC86F12" w14:textId="77777777" w:rsidTr="00C40614">
        <w:tc>
          <w:tcPr>
            <w:tcW w:w="0" w:type="auto"/>
            <w:hideMark/>
          </w:tcPr>
          <w:p w14:paraId="6ED70C1D" w14:textId="77777777" w:rsidR="00C40614" w:rsidRPr="00C40614" w:rsidRDefault="00C40614" w:rsidP="00C40614">
            <w:pPr>
              <w:spacing w:line="360" w:lineRule="auto"/>
              <w:jc w:val="center"/>
              <w:rPr>
                <w:rFonts w:ascii="Times New Roman" w:eastAsia="Times New Roman" w:hAnsi="Times New Roman" w:cs="Times New Roman"/>
                <w:b/>
                <w:bCs/>
                <w:sz w:val="24"/>
                <w:szCs w:val="24"/>
              </w:rPr>
            </w:pPr>
            <w:r w:rsidRPr="00C40614">
              <w:rPr>
                <w:rFonts w:ascii="Times New Roman" w:eastAsia="Times New Roman" w:hAnsi="Times New Roman" w:cs="Times New Roman"/>
                <w:b/>
                <w:bCs/>
                <w:sz w:val="24"/>
                <w:szCs w:val="24"/>
              </w:rPr>
              <w:t>Case</w:t>
            </w:r>
          </w:p>
        </w:tc>
        <w:tc>
          <w:tcPr>
            <w:tcW w:w="0" w:type="auto"/>
            <w:hideMark/>
          </w:tcPr>
          <w:p w14:paraId="4AF89B09" w14:textId="77777777" w:rsidR="00C40614" w:rsidRPr="00C40614" w:rsidRDefault="00C40614" w:rsidP="00C40614">
            <w:pPr>
              <w:spacing w:line="360" w:lineRule="auto"/>
              <w:jc w:val="center"/>
              <w:rPr>
                <w:rFonts w:ascii="Times New Roman" w:eastAsia="Times New Roman" w:hAnsi="Times New Roman" w:cs="Times New Roman"/>
                <w:b/>
                <w:bCs/>
                <w:sz w:val="24"/>
                <w:szCs w:val="24"/>
              </w:rPr>
            </w:pPr>
            <w:r w:rsidRPr="00C40614">
              <w:rPr>
                <w:rFonts w:ascii="Times New Roman" w:eastAsia="Times New Roman" w:hAnsi="Times New Roman" w:cs="Times New Roman"/>
                <w:b/>
                <w:bCs/>
                <w:sz w:val="24"/>
                <w:szCs w:val="24"/>
              </w:rPr>
              <w:t>Company</w:t>
            </w:r>
          </w:p>
        </w:tc>
        <w:tc>
          <w:tcPr>
            <w:tcW w:w="0" w:type="auto"/>
            <w:hideMark/>
          </w:tcPr>
          <w:p w14:paraId="3E6094B1" w14:textId="77777777" w:rsidR="00C40614" w:rsidRPr="00C40614" w:rsidRDefault="00C40614" w:rsidP="00C40614">
            <w:pPr>
              <w:spacing w:line="360" w:lineRule="auto"/>
              <w:jc w:val="center"/>
              <w:rPr>
                <w:rFonts w:ascii="Times New Roman" w:eastAsia="Times New Roman" w:hAnsi="Times New Roman" w:cs="Times New Roman"/>
                <w:b/>
                <w:bCs/>
                <w:sz w:val="24"/>
                <w:szCs w:val="24"/>
              </w:rPr>
            </w:pPr>
            <w:r w:rsidRPr="00C40614">
              <w:rPr>
                <w:rFonts w:ascii="Times New Roman" w:eastAsia="Times New Roman" w:hAnsi="Times New Roman" w:cs="Times New Roman"/>
                <w:b/>
                <w:bCs/>
                <w:sz w:val="24"/>
                <w:szCs w:val="24"/>
              </w:rPr>
              <w:t>Industry</w:t>
            </w:r>
          </w:p>
        </w:tc>
        <w:tc>
          <w:tcPr>
            <w:tcW w:w="0" w:type="auto"/>
            <w:hideMark/>
          </w:tcPr>
          <w:p w14:paraId="1A351DC6" w14:textId="77777777" w:rsidR="00C40614" w:rsidRPr="00C40614" w:rsidRDefault="00C40614" w:rsidP="00C40614">
            <w:pPr>
              <w:spacing w:line="360" w:lineRule="auto"/>
              <w:jc w:val="center"/>
              <w:rPr>
                <w:rFonts w:ascii="Times New Roman" w:eastAsia="Times New Roman" w:hAnsi="Times New Roman" w:cs="Times New Roman"/>
                <w:b/>
                <w:bCs/>
                <w:sz w:val="24"/>
                <w:szCs w:val="24"/>
              </w:rPr>
            </w:pPr>
            <w:r w:rsidRPr="00C40614">
              <w:rPr>
                <w:rFonts w:ascii="Times New Roman" w:eastAsia="Times New Roman" w:hAnsi="Times New Roman" w:cs="Times New Roman"/>
                <w:b/>
                <w:bCs/>
                <w:sz w:val="24"/>
                <w:szCs w:val="24"/>
              </w:rPr>
              <w:t>Geography</w:t>
            </w:r>
          </w:p>
        </w:tc>
        <w:tc>
          <w:tcPr>
            <w:tcW w:w="0" w:type="auto"/>
            <w:hideMark/>
          </w:tcPr>
          <w:p w14:paraId="02C3F5BF" w14:textId="77777777" w:rsidR="00C40614" w:rsidRPr="00C40614" w:rsidRDefault="00C40614" w:rsidP="00C40614">
            <w:pPr>
              <w:spacing w:line="360" w:lineRule="auto"/>
              <w:jc w:val="center"/>
              <w:rPr>
                <w:rFonts w:ascii="Times New Roman" w:eastAsia="Times New Roman" w:hAnsi="Times New Roman" w:cs="Times New Roman"/>
                <w:b/>
                <w:bCs/>
                <w:sz w:val="24"/>
                <w:szCs w:val="24"/>
              </w:rPr>
            </w:pPr>
            <w:r w:rsidRPr="00C40614">
              <w:rPr>
                <w:rFonts w:ascii="Times New Roman" w:eastAsia="Times New Roman" w:hAnsi="Times New Roman" w:cs="Times New Roman"/>
                <w:b/>
                <w:bCs/>
                <w:sz w:val="24"/>
                <w:szCs w:val="24"/>
              </w:rPr>
              <w:t>Key Focus</w:t>
            </w:r>
          </w:p>
        </w:tc>
        <w:tc>
          <w:tcPr>
            <w:tcW w:w="0" w:type="auto"/>
            <w:hideMark/>
          </w:tcPr>
          <w:p w14:paraId="32B7586F" w14:textId="77777777" w:rsidR="00C40614" w:rsidRPr="00C40614" w:rsidRDefault="00C40614" w:rsidP="00C40614">
            <w:pPr>
              <w:spacing w:line="360" w:lineRule="auto"/>
              <w:jc w:val="center"/>
              <w:rPr>
                <w:rFonts w:ascii="Times New Roman" w:eastAsia="Times New Roman" w:hAnsi="Times New Roman" w:cs="Times New Roman"/>
                <w:b/>
                <w:bCs/>
                <w:sz w:val="24"/>
                <w:szCs w:val="24"/>
              </w:rPr>
            </w:pPr>
            <w:r w:rsidRPr="00C40614">
              <w:rPr>
                <w:rFonts w:ascii="Times New Roman" w:eastAsia="Times New Roman" w:hAnsi="Times New Roman" w:cs="Times New Roman"/>
                <w:b/>
                <w:bCs/>
                <w:sz w:val="24"/>
                <w:szCs w:val="24"/>
              </w:rPr>
              <w:t>Data Sources</w:t>
            </w:r>
          </w:p>
        </w:tc>
      </w:tr>
      <w:tr w:rsidR="00C40614" w:rsidRPr="00C40614" w14:paraId="54F32B7F" w14:textId="77777777" w:rsidTr="00C40614">
        <w:tc>
          <w:tcPr>
            <w:tcW w:w="0" w:type="auto"/>
            <w:hideMark/>
          </w:tcPr>
          <w:p w14:paraId="2A59E0BA"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1</w:t>
            </w:r>
          </w:p>
        </w:tc>
        <w:tc>
          <w:tcPr>
            <w:tcW w:w="0" w:type="auto"/>
            <w:hideMark/>
          </w:tcPr>
          <w:p w14:paraId="550F1B95"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Nike</w:t>
            </w:r>
          </w:p>
        </w:tc>
        <w:tc>
          <w:tcPr>
            <w:tcW w:w="0" w:type="auto"/>
            <w:hideMark/>
          </w:tcPr>
          <w:p w14:paraId="3FA1FF11"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Sportswear</w:t>
            </w:r>
          </w:p>
        </w:tc>
        <w:tc>
          <w:tcPr>
            <w:tcW w:w="0" w:type="auto"/>
            <w:hideMark/>
          </w:tcPr>
          <w:p w14:paraId="44C30425"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Global</w:t>
            </w:r>
          </w:p>
        </w:tc>
        <w:tc>
          <w:tcPr>
            <w:tcW w:w="0" w:type="auto"/>
            <w:hideMark/>
          </w:tcPr>
          <w:p w14:paraId="0882D889"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Athlete endorsement strategy</w:t>
            </w:r>
          </w:p>
        </w:tc>
        <w:tc>
          <w:tcPr>
            <w:tcW w:w="0" w:type="auto"/>
            <w:hideMark/>
          </w:tcPr>
          <w:p w14:paraId="1EB9B220"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Reports, media</w:t>
            </w:r>
          </w:p>
        </w:tc>
      </w:tr>
      <w:tr w:rsidR="00C40614" w:rsidRPr="00C40614" w14:paraId="32F82C83" w14:textId="77777777" w:rsidTr="00C40614">
        <w:tc>
          <w:tcPr>
            <w:tcW w:w="0" w:type="auto"/>
            <w:hideMark/>
          </w:tcPr>
          <w:p w14:paraId="0FD897FB"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2</w:t>
            </w:r>
          </w:p>
        </w:tc>
        <w:tc>
          <w:tcPr>
            <w:tcW w:w="0" w:type="auto"/>
            <w:hideMark/>
          </w:tcPr>
          <w:p w14:paraId="034B40CB"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Adidas</w:t>
            </w:r>
          </w:p>
        </w:tc>
        <w:tc>
          <w:tcPr>
            <w:tcW w:w="0" w:type="auto"/>
            <w:hideMark/>
          </w:tcPr>
          <w:p w14:paraId="79015F98"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Sportswear</w:t>
            </w:r>
          </w:p>
        </w:tc>
        <w:tc>
          <w:tcPr>
            <w:tcW w:w="0" w:type="auto"/>
            <w:hideMark/>
          </w:tcPr>
          <w:p w14:paraId="44BD3EBC"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Global</w:t>
            </w:r>
          </w:p>
        </w:tc>
        <w:tc>
          <w:tcPr>
            <w:tcW w:w="0" w:type="auto"/>
            <w:hideMark/>
          </w:tcPr>
          <w:p w14:paraId="2B1C8E16"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Brand collaborations &amp; endorsements</w:t>
            </w:r>
          </w:p>
        </w:tc>
        <w:tc>
          <w:tcPr>
            <w:tcW w:w="0" w:type="auto"/>
            <w:hideMark/>
          </w:tcPr>
          <w:p w14:paraId="0183A907"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Reports, media</w:t>
            </w:r>
          </w:p>
        </w:tc>
      </w:tr>
      <w:tr w:rsidR="00C40614" w:rsidRPr="00C40614" w14:paraId="3099AF52" w14:textId="77777777" w:rsidTr="00C40614">
        <w:tc>
          <w:tcPr>
            <w:tcW w:w="0" w:type="auto"/>
            <w:hideMark/>
          </w:tcPr>
          <w:p w14:paraId="75D0758E"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3</w:t>
            </w:r>
          </w:p>
        </w:tc>
        <w:tc>
          <w:tcPr>
            <w:tcW w:w="0" w:type="auto"/>
            <w:hideMark/>
          </w:tcPr>
          <w:p w14:paraId="593AB75E"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Puma</w:t>
            </w:r>
          </w:p>
        </w:tc>
        <w:tc>
          <w:tcPr>
            <w:tcW w:w="0" w:type="auto"/>
            <w:hideMark/>
          </w:tcPr>
          <w:p w14:paraId="3C996D3C"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Sportswear</w:t>
            </w:r>
          </w:p>
        </w:tc>
        <w:tc>
          <w:tcPr>
            <w:tcW w:w="0" w:type="auto"/>
            <w:hideMark/>
          </w:tcPr>
          <w:p w14:paraId="650079B3"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Global</w:t>
            </w:r>
          </w:p>
        </w:tc>
        <w:tc>
          <w:tcPr>
            <w:tcW w:w="0" w:type="auto"/>
            <w:hideMark/>
          </w:tcPr>
          <w:p w14:paraId="5E49BF3D"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Lifestyle and celebrity partnerships</w:t>
            </w:r>
          </w:p>
        </w:tc>
        <w:tc>
          <w:tcPr>
            <w:tcW w:w="0" w:type="auto"/>
            <w:hideMark/>
          </w:tcPr>
          <w:p w14:paraId="4E3A60A0"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Reports, media</w:t>
            </w:r>
          </w:p>
        </w:tc>
      </w:tr>
      <w:tr w:rsidR="00C40614" w:rsidRPr="00C40614" w14:paraId="100FB254" w14:textId="77777777" w:rsidTr="00C40614">
        <w:tc>
          <w:tcPr>
            <w:tcW w:w="0" w:type="auto"/>
            <w:hideMark/>
          </w:tcPr>
          <w:p w14:paraId="12E7A46C"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4</w:t>
            </w:r>
          </w:p>
        </w:tc>
        <w:tc>
          <w:tcPr>
            <w:tcW w:w="0" w:type="auto"/>
            <w:hideMark/>
          </w:tcPr>
          <w:p w14:paraId="5B9B8F96"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 xml:space="preserve">Under </w:t>
            </w:r>
            <w:proofErr w:type="spellStart"/>
            <w:r w:rsidRPr="00C40614">
              <w:rPr>
                <w:rFonts w:ascii="Times New Roman" w:eastAsia="Times New Roman" w:hAnsi="Times New Roman" w:cs="Times New Roman"/>
                <w:sz w:val="24"/>
                <w:szCs w:val="24"/>
              </w:rPr>
              <w:t>Armour</w:t>
            </w:r>
            <w:proofErr w:type="spellEnd"/>
          </w:p>
        </w:tc>
        <w:tc>
          <w:tcPr>
            <w:tcW w:w="0" w:type="auto"/>
            <w:hideMark/>
          </w:tcPr>
          <w:p w14:paraId="79E04ADA"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Sportswear</w:t>
            </w:r>
          </w:p>
        </w:tc>
        <w:tc>
          <w:tcPr>
            <w:tcW w:w="0" w:type="auto"/>
            <w:hideMark/>
          </w:tcPr>
          <w:p w14:paraId="2CA47379"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Global</w:t>
            </w:r>
          </w:p>
        </w:tc>
        <w:tc>
          <w:tcPr>
            <w:tcW w:w="0" w:type="auto"/>
            <w:hideMark/>
          </w:tcPr>
          <w:p w14:paraId="3BEEC08C"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Performance-based endorsements</w:t>
            </w:r>
          </w:p>
        </w:tc>
        <w:tc>
          <w:tcPr>
            <w:tcW w:w="0" w:type="auto"/>
            <w:hideMark/>
          </w:tcPr>
          <w:p w14:paraId="515DA1A9"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Reports, media</w:t>
            </w:r>
          </w:p>
        </w:tc>
      </w:tr>
      <w:tr w:rsidR="00C40614" w:rsidRPr="00C40614" w14:paraId="655E9C05" w14:textId="77777777" w:rsidTr="00C40614">
        <w:tc>
          <w:tcPr>
            <w:tcW w:w="0" w:type="auto"/>
            <w:hideMark/>
          </w:tcPr>
          <w:p w14:paraId="45390380"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5</w:t>
            </w:r>
          </w:p>
        </w:tc>
        <w:tc>
          <w:tcPr>
            <w:tcW w:w="0" w:type="auto"/>
            <w:hideMark/>
          </w:tcPr>
          <w:p w14:paraId="37482E2D"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New Balance</w:t>
            </w:r>
          </w:p>
        </w:tc>
        <w:tc>
          <w:tcPr>
            <w:tcW w:w="0" w:type="auto"/>
            <w:hideMark/>
          </w:tcPr>
          <w:p w14:paraId="672044AB"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Sportswear</w:t>
            </w:r>
          </w:p>
        </w:tc>
        <w:tc>
          <w:tcPr>
            <w:tcW w:w="0" w:type="auto"/>
            <w:hideMark/>
          </w:tcPr>
          <w:p w14:paraId="5BF74988"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Global</w:t>
            </w:r>
          </w:p>
        </w:tc>
        <w:tc>
          <w:tcPr>
            <w:tcW w:w="0" w:type="auto"/>
            <w:hideMark/>
          </w:tcPr>
          <w:p w14:paraId="38CCD873"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Emerging celebrity partnerships</w:t>
            </w:r>
          </w:p>
        </w:tc>
        <w:tc>
          <w:tcPr>
            <w:tcW w:w="0" w:type="auto"/>
            <w:hideMark/>
          </w:tcPr>
          <w:p w14:paraId="259878CA"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Reports, media</w:t>
            </w:r>
          </w:p>
        </w:tc>
      </w:tr>
    </w:tbl>
    <w:p w14:paraId="79946652" w14:textId="77777777" w:rsidR="00C40614" w:rsidRDefault="00C40614" w:rsidP="00F527F3">
      <w:pPr>
        <w:pStyle w:val="NormalWeb"/>
        <w:spacing w:line="360" w:lineRule="auto"/>
        <w:jc w:val="both"/>
      </w:pPr>
    </w:p>
    <w:p w14:paraId="4D265751" w14:textId="77777777" w:rsidR="0097641A" w:rsidRDefault="0097641A" w:rsidP="00F527F3">
      <w:pPr>
        <w:pStyle w:val="Heading3"/>
      </w:pPr>
      <w:bookmarkStart w:id="39" w:name="_Toc230992293"/>
      <w:r>
        <w:rPr>
          <w:rStyle w:val="Strong"/>
          <w:b/>
        </w:rPr>
        <w:t>3.4.4 Justification of Case Diversity</w:t>
      </w:r>
      <w:bookmarkEnd w:id="39"/>
      <w:r>
        <w:rPr>
          <w:rStyle w:val="Strong"/>
          <w:b/>
        </w:rPr>
        <w:t xml:space="preserve"> </w:t>
      </w:r>
    </w:p>
    <w:p w14:paraId="52F09E42" w14:textId="77777777" w:rsidR="0097641A" w:rsidRDefault="0097641A" w:rsidP="00F527F3">
      <w:pPr>
        <w:pStyle w:val="NormalWeb"/>
        <w:spacing w:line="360" w:lineRule="auto"/>
        <w:jc w:val="both"/>
      </w:pPr>
      <w:r>
        <w:t>The inclusion of diverse cases enables comparison across different branding strategies and market contexts. This variation supports cross-case analysis, allowing identification of patterns and differences in consumer perception. Such diversity enhances analytical robustness and contributes to theory development.</w:t>
      </w:r>
    </w:p>
    <w:p w14:paraId="73F43007" w14:textId="77777777" w:rsidR="0097641A" w:rsidRDefault="0097641A" w:rsidP="00F527F3">
      <w:pPr>
        <w:pStyle w:val="Heading2"/>
      </w:pPr>
      <w:bookmarkStart w:id="40" w:name="_Toc230992294"/>
      <w:r>
        <w:rPr>
          <w:rStyle w:val="Strong"/>
          <w:b/>
          <w:bCs/>
        </w:rPr>
        <w:t>3.5 Data Sources and Data Collection</w:t>
      </w:r>
      <w:bookmarkEnd w:id="40"/>
      <w:r>
        <w:rPr>
          <w:rStyle w:val="Strong"/>
          <w:b/>
          <w:bCs/>
        </w:rPr>
        <w:t xml:space="preserve"> </w:t>
      </w:r>
    </w:p>
    <w:p w14:paraId="79E36584" w14:textId="77777777" w:rsidR="0097641A" w:rsidRDefault="0097641A" w:rsidP="00F527F3">
      <w:pPr>
        <w:pStyle w:val="Heading3"/>
      </w:pPr>
      <w:bookmarkStart w:id="41" w:name="_Toc230992295"/>
      <w:r>
        <w:rPr>
          <w:rStyle w:val="Strong"/>
          <w:b/>
        </w:rPr>
        <w:t>3.5.1 Types of Secondary Data Sources</w:t>
      </w:r>
      <w:bookmarkEnd w:id="41"/>
      <w:r>
        <w:rPr>
          <w:rStyle w:val="Strong"/>
          <w:b/>
        </w:rPr>
        <w:t xml:space="preserve"> </w:t>
      </w:r>
    </w:p>
    <w:p w14:paraId="23BA653A" w14:textId="77777777" w:rsidR="005404A8" w:rsidRDefault="005404A8" w:rsidP="005404A8">
      <w:pPr>
        <w:pStyle w:val="NormalWeb"/>
        <w:spacing w:line="360" w:lineRule="auto"/>
        <w:jc w:val="both"/>
      </w:pPr>
      <w:r>
        <w:t xml:space="preserve">A variety of secondary data sources are used to provide a thorough and reliable analysis. While industry reports offer more general market information and consumer behavior, they often do not have a lot of contextual information. Brand strategies and performance can be found in company reports and official publications, but this may be a positive </w:t>
      </w:r>
      <w:proofErr w:type="spellStart"/>
      <w:r>
        <w:t>organisational</w:t>
      </w:r>
      <w:proofErr w:type="spellEnd"/>
      <w:r>
        <w:t xml:space="preserve"> spin.</w:t>
      </w:r>
    </w:p>
    <w:p w14:paraId="40CA27AE" w14:textId="77777777" w:rsidR="005404A8" w:rsidRDefault="005404A8" w:rsidP="005404A8">
      <w:pPr>
        <w:pStyle w:val="NormalWeb"/>
        <w:spacing w:line="360" w:lineRule="auto"/>
        <w:jc w:val="both"/>
      </w:pPr>
      <w:r>
        <w:t>Business media and trade publications offer independent and critical views on industry news, although may not be as thorough or reliable. Market analytics platforms offer quantitative information and benchmarking data, which aides in understanding but may not include qualitative information. Academic studies are important because they provide theory and empirical studies on the subject of celebrity endorsement and consumer perception, but sometimes may not be the most current in industry practices.</w:t>
      </w:r>
    </w:p>
    <w:p w14:paraId="26610E3C" w14:textId="77777777" w:rsidR="0097641A" w:rsidRDefault="005404A8" w:rsidP="005404A8">
      <w:pPr>
        <w:pStyle w:val="NormalWeb"/>
        <w:spacing w:line="360" w:lineRule="auto"/>
        <w:jc w:val="both"/>
      </w:pPr>
      <w:r>
        <w:t>Multiple sources allow for triangulation, which is generally acknowledged as an effective method to increase the validity in qualitative case study research by combining different views (</w:t>
      </w:r>
      <w:proofErr w:type="spellStart"/>
      <w:r>
        <w:t>Schlunegger</w:t>
      </w:r>
      <w:proofErr w:type="spellEnd"/>
      <w:r>
        <w:t xml:space="preserve">, </w:t>
      </w:r>
      <w:proofErr w:type="spellStart"/>
      <w:r>
        <w:t>Zumstein-Shaha</w:t>
      </w:r>
      <w:proofErr w:type="spellEnd"/>
      <w:r>
        <w:t xml:space="preserve"> and Palm, 2024).</w:t>
      </w:r>
    </w:p>
    <w:p w14:paraId="746BED55" w14:textId="77777777" w:rsidR="0097641A" w:rsidRPr="00F527F3" w:rsidRDefault="0097641A" w:rsidP="00F527F3">
      <w:pPr>
        <w:pStyle w:val="Heading3"/>
      </w:pPr>
      <w:bookmarkStart w:id="42" w:name="_Toc230992296"/>
      <w:r w:rsidRPr="00F527F3">
        <w:rPr>
          <w:rStyle w:val="Strong"/>
          <w:b/>
          <w:bCs w:val="0"/>
        </w:rPr>
        <w:t>3.5.2 Data Collection Process</w:t>
      </w:r>
      <w:bookmarkEnd w:id="42"/>
      <w:r w:rsidRPr="00F527F3">
        <w:rPr>
          <w:rStyle w:val="Strong"/>
          <w:b/>
          <w:bCs w:val="0"/>
        </w:rPr>
        <w:t xml:space="preserve"> </w:t>
      </w:r>
    </w:p>
    <w:p w14:paraId="6B7CD867" w14:textId="77777777" w:rsidR="005404A8" w:rsidRDefault="005404A8" w:rsidP="005404A8">
      <w:pPr>
        <w:pStyle w:val="NormalWeb"/>
        <w:spacing w:line="360" w:lineRule="auto"/>
        <w:jc w:val="both"/>
      </w:pPr>
      <w:r>
        <w:t>The data were gathered by systematically searching the literature and using the keywords: “celebrity endorsement,” “sportswear branding,” “consumer perception,” and “authenticity.” The sources that were selected were relevant to the research topic, recent to provide current perspective and credibility of the data source.</w:t>
      </w:r>
    </w:p>
    <w:p w14:paraId="2F86D171" w14:textId="77777777" w:rsidR="00F527F3" w:rsidRDefault="005404A8" w:rsidP="005404A8">
      <w:pPr>
        <w:pStyle w:val="NormalWeb"/>
        <w:spacing w:line="360" w:lineRule="auto"/>
        <w:jc w:val="both"/>
      </w:pPr>
      <w:r>
        <w:t>The collected data were structured around the cases and then sorted them thematically, according to the conceptual framework set out in Chapter 2. This was a structured approach which allowed patterns and relationships to be identified across cases and ensured a transparent and systematic analysis.</w:t>
      </w:r>
    </w:p>
    <w:p w14:paraId="621DB6CA" w14:textId="77777777" w:rsidR="0097641A" w:rsidRPr="00F527F3" w:rsidRDefault="0097641A" w:rsidP="00F527F3">
      <w:pPr>
        <w:pStyle w:val="Heading2"/>
      </w:pPr>
      <w:bookmarkStart w:id="43" w:name="_Toc230992297"/>
      <w:r w:rsidRPr="00F527F3">
        <w:rPr>
          <w:rStyle w:val="Strong"/>
          <w:b/>
          <w:bCs/>
        </w:rPr>
        <w:t>3.6 Data Analysis Approach</w:t>
      </w:r>
      <w:bookmarkEnd w:id="43"/>
      <w:r w:rsidRPr="00F527F3">
        <w:rPr>
          <w:rStyle w:val="Strong"/>
          <w:b/>
          <w:bCs/>
        </w:rPr>
        <w:t xml:space="preserve"> </w:t>
      </w:r>
    </w:p>
    <w:p w14:paraId="28FA3BF3" w14:textId="77777777" w:rsidR="0097641A" w:rsidRPr="0097641A" w:rsidRDefault="0097641A" w:rsidP="00F527F3">
      <w:pPr>
        <w:pStyle w:val="Heading3"/>
      </w:pPr>
      <w:bookmarkStart w:id="44" w:name="_Toc230992298"/>
      <w:r w:rsidRPr="0097641A">
        <w:rPr>
          <w:rStyle w:val="Strong"/>
          <w:b/>
        </w:rPr>
        <w:t>3.6.1 Analytical Framework</w:t>
      </w:r>
      <w:bookmarkEnd w:id="44"/>
      <w:r w:rsidRPr="0097641A">
        <w:rPr>
          <w:rStyle w:val="Strong"/>
          <w:b/>
        </w:rPr>
        <w:t xml:space="preserve"> </w:t>
      </w:r>
    </w:p>
    <w:p w14:paraId="22DAA794" w14:textId="77777777" w:rsidR="005404A8" w:rsidRDefault="005404A8" w:rsidP="005404A8">
      <w:pPr>
        <w:pStyle w:val="NormalWeb"/>
        <w:spacing w:line="360" w:lineRule="auto"/>
        <w:jc w:val="both"/>
      </w:pPr>
      <w:r>
        <w:t>The conceptual framework created in Chapter 2, which brings together important constructs such as credibility, authenticity, celebrity–brand alignment, and symbolic meaning, guides the data analysis in this study.</w:t>
      </w:r>
      <w:r w:rsidR="00A47B1D">
        <w:t xml:space="preserve"> </w:t>
      </w:r>
      <w:r w:rsidR="00A47B1D" w:rsidRPr="00A47B1D">
        <w:t xml:space="preserve">The analysis also draws on thematic analysis principles proposed by Braun and Clarke (2006), which provide a systematic approach for identifying, </w:t>
      </w:r>
      <w:proofErr w:type="spellStart"/>
      <w:r w:rsidR="00A47B1D" w:rsidRPr="00A47B1D">
        <w:t>analysing</w:t>
      </w:r>
      <w:proofErr w:type="spellEnd"/>
      <w:r w:rsidR="00A47B1D" w:rsidRPr="00A47B1D">
        <w:t>, and interpreting recurring patterns across qualitative data.</w:t>
      </w:r>
      <w:r>
        <w:t xml:space="preserve"> The method is </w:t>
      </w:r>
      <w:proofErr w:type="spellStart"/>
      <w:r>
        <w:t>abductive</w:t>
      </w:r>
      <w:proofErr w:type="spellEnd"/>
      <w:r>
        <w:t xml:space="preserve">, with a process of moving between theory and empirical data to enhance understanding. This method is well suited for qualitative research that relies on case studies, because it allows for the synthesis of observation and theory (Timmermans and </w:t>
      </w:r>
      <w:proofErr w:type="spellStart"/>
      <w:r>
        <w:t>Tavory</w:t>
      </w:r>
      <w:proofErr w:type="spellEnd"/>
      <w:r>
        <w:t>, 2012).</w:t>
      </w:r>
    </w:p>
    <w:p w14:paraId="395BAB7D" w14:textId="77777777" w:rsidR="0097641A" w:rsidRPr="0097641A" w:rsidRDefault="005404A8" w:rsidP="005404A8">
      <w:pPr>
        <w:pStyle w:val="NormalWeb"/>
        <w:spacing w:line="360" w:lineRule="auto"/>
        <w:jc w:val="both"/>
      </w:pPr>
      <w:r>
        <w:t xml:space="preserve">The analysis is </w:t>
      </w:r>
      <w:proofErr w:type="spellStart"/>
      <w:r>
        <w:t>organised</w:t>
      </w:r>
      <w:proofErr w:type="spellEnd"/>
      <w:r>
        <w:t xml:space="preserve"> in a case-based template, which provides a consistency across the cases and flexibility in interpretation. The framework constructs are used to </w:t>
      </w:r>
      <w:proofErr w:type="spellStart"/>
      <w:r>
        <w:t>analyse</w:t>
      </w:r>
      <w:proofErr w:type="spellEnd"/>
      <w:r>
        <w:t xml:space="preserve"> each case, giving a systematic and theory-informed analysis of consumer perception</w:t>
      </w:r>
      <w:r w:rsidR="0097641A" w:rsidRPr="0097641A">
        <w:t>.</w:t>
      </w:r>
    </w:p>
    <w:p w14:paraId="0CCEA245" w14:textId="77777777" w:rsidR="0097641A" w:rsidRPr="007063EE" w:rsidRDefault="007063EE" w:rsidP="007063EE">
      <w:pPr>
        <w:pStyle w:val="Heading3"/>
      </w:pPr>
      <w:bookmarkStart w:id="45" w:name="_Toc230992299"/>
      <w:r w:rsidRPr="007063EE">
        <w:rPr>
          <w:rStyle w:val="Strong"/>
          <w:b/>
          <w:bCs w:val="0"/>
        </w:rPr>
        <w:t>3.6.2 Within</w:t>
      </w:r>
      <w:r>
        <w:rPr>
          <w:rStyle w:val="Strong"/>
          <w:b/>
          <w:bCs w:val="0"/>
        </w:rPr>
        <w:t>-</w:t>
      </w:r>
      <w:r w:rsidR="0097641A" w:rsidRPr="007063EE">
        <w:rPr>
          <w:rStyle w:val="Strong"/>
          <w:b/>
          <w:bCs w:val="0"/>
        </w:rPr>
        <w:t>Case Analysis</w:t>
      </w:r>
      <w:bookmarkEnd w:id="45"/>
      <w:r w:rsidR="0097641A" w:rsidRPr="007063EE">
        <w:rPr>
          <w:rStyle w:val="Strong"/>
          <w:b/>
          <w:bCs w:val="0"/>
        </w:rPr>
        <w:t xml:space="preserve"> </w:t>
      </w:r>
    </w:p>
    <w:p w14:paraId="6E33EBF5" w14:textId="77777777" w:rsidR="002B0E77" w:rsidRDefault="002B0E77" w:rsidP="002B0E77">
      <w:pPr>
        <w:pStyle w:val="NormalWeb"/>
        <w:spacing w:line="360" w:lineRule="auto"/>
        <w:jc w:val="both"/>
      </w:pPr>
      <w:r>
        <w:t xml:space="preserve">All cases (Nike, Adidas, Under </w:t>
      </w:r>
      <w:proofErr w:type="spellStart"/>
      <w:r>
        <w:t>Armour</w:t>
      </w:r>
      <w:proofErr w:type="spellEnd"/>
      <w:r>
        <w:t>, Puma, and New Balance) are examined separately to gain a thorough understanding of endorsement strategies and consumer perceptions. The analysis is organized into three parts, namely, brand background, endorsement strategy and consumer response.</w:t>
      </w:r>
    </w:p>
    <w:p w14:paraId="58F00D5D" w14:textId="77777777" w:rsidR="0097641A" w:rsidRPr="0097641A" w:rsidRDefault="002B0E77" w:rsidP="002B0E77">
      <w:pPr>
        <w:pStyle w:val="NormalWeb"/>
        <w:spacing w:line="360" w:lineRule="auto"/>
        <w:jc w:val="both"/>
      </w:pPr>
      <w:r>
        <w:t>Each case uses multiple secondary data sources, such as company reports, industry analysis and news reports. The triangulation is used to strengthen the analysis by verifying the results with other sources (Singh et al., 2021). This strategy allows for a holistic understanding of the use of celebrity endorsement by each brand and the interpretation of this strategy within the context of the consumer</w:t>
      </w:r>
      <w:r w:rsidR="0097641A" w:rsidRPr="0097641A">
        <w:t>.</w:t>
      </w:r>
    </w:p>
    <w:p w14:paraId="0C3D9044" w14:textId="77777777" w:rsidR="0097641A" w:rsidRPr="0097641A" w:rsidRDefault="0097641A" w:rsidP="00F527F3">
      <w:pPr>
        <w:pStyle w:val="Heading3"/>
      </w:pPr>
      <w:bookmarkStart w:id="46" w:name="_Toc230992300"/>
      <w:r w:rsidRPr="0097641A">
        <w:rPr>
          <w:rStyle w:val="Strong"/>
          <w:b/>
        </w:rPr>
        <w:t>3.6.3 Cross-Case Analysis</w:t>
      </w:r>
      <w:bookmarkEnd w:id="46"/>
      <w:r w:rsidRPr="0097641A">
        <w:rPr>
          <w:rStyle w:val="Strong"/>
          <w:b/>
        </w:rPr>
        <w:t xml:space="preserve"> </w:t>
      </w:r>
    </w:p>
    <w:p w14:paraId="30D42E43" w14:textId="77777777" w:rsidR="002B0E77" w:rsidRDefault="002B0E77" w:rsidP="002B0E77">
      <w:pPr>
        <w:pStyle w:val="NormalWeb"/>
        <w:spacing w:line="360" w:lineRule="auto"/>
        <w:jc w:val="both"/>
      </w:pPr>
      <w:r>
        <w:t>After in-case analysis, cross case comparison is carried out to find patterns, similarities and differences among the brands selected. This stage is concerned with the functioning of key constructs (credibility, authenticity, symbolic meaning) in various contexts and strategies.</w:t>
      </w:r>
    </w:p>
    <w:p w14:paraId="56FF8499" w14:textId="77777777" w:rsidR="00F527F3" w:rsidRPr="0097641A" w:rsidRDefault="002B0E77" w:rsidP="002B0E77">
      <w:pPr>
        <w:pStyle w:val="NormalWeb"/>
        <w:spacing w:line="360" w:lineRule="auto"/>
        <w:jc w:val="both"/>
      </w:pPr>
      <w:r>
        <w:t xml:space="preserve">Across case analysis helps to identify common themes and variations, which can help to develop more </w:t>
      </w:r>
      <w:proofErr w:type="spellStart"/>
      <w:r>
        <w:t>generalisable</w:t>
      </w:r>
      <w:proofErr w:type="spellEnd"/>
      <w:r>
        <w:t xml:space="preserve"> insights (Safari, McKenna and Davis, 2023). The results of this step provide the basis for a discussion in Chapter 5, covering the theoretical implications and contributions</w:t>
      </w:r>
      <w:r w:rsidR="0097641A" w:rsidRPr="0097641A">
        <w:t>.</w:t>
      </w:r>
    </w:p>
    <w:p w14:paraId="238ECDA1" w14:textId="77777777" w:rsidR="0097641A" w:rsidRPr="00F527F3" w:rsidRDefault="0097641A" w:rsidP="00F527F3">
      <w:pPr>
        <w:pStyle w:val="Heading2"/>
      </w:pPr>
      <w:r w:rsidRPr="00F527F3">
        <w:t xml:space="preserve"> </w:t>
      </w:r>
      <w:bookmarkStart w:id="47" w:name="_Toc230992301"/>
      <w:r w:rsidRPr="00F527F3">
        <w:rPr>
          <w:rStyle w:val="Strong"/>
          <w:b/>
          <w:bCs/>
        </w:rPr>
        <w:t xml:space="preserve">3.7 Research Quality and </w:t>
      </w:r>
      <w:proofErr w:type="spellStart"/>
      <w:r w:rsidRPr="00F527F3">
        <w:rPr>
          <w:rStyle w:val="Strong"/>
          <w:b/>
          <w:bCs/>
        </w:rPr>
        <w:t>Rigour</w:t>
      </w:r>
      <w:bookmarkEnd w:id="47"/>
      <w:proofErr w:type="spellEnd"/>
      <w:r w:rsidRPr="00F527F3">
        <w:rPr>
          <w:rStyle w:val="Strong"/>
          <w:b/>
          <w:bCs/>
        </w:rPr>
        <w:t xml:space="preserve"> </w:t>
      </w:r>
    </w:p>
    <w:p w14:paraId="3873707B" w14:textId="77777777" w:rsidR="002B0E77" w:rsidRDefault="002B0E77" w:rsidP="002B0E77">
      <w:pPr>
        <w:pStyle w:val="NormalWeb"/>
        <w:spacing w:line="360" w:lineRule="auto"/>
        <w:jc w:val="both"/>
      </w:pPr>
      <w:r>
        <w:t xml:space="preserve">Several factors are taken into consideration to guarantee the quality and </w:t>
      </w:r>
      <w:proofErr w:type="spellStart"/>
      <w:r>
        <w:t>rigour</w:t>
      </w:r>
      <w:proofErr w:type="spellEnd"/>
      <w:r>
        <w:t xml:space="preserve"> of the research, such as construct validity, internal validity, external validity and reliability.</w:t>
      </w:r>
    </w:p>
    <w:p w14:paraId="3FAEF41A" w14:textId="77777777" w:rsidR="002B0E77" w:rsidRDefault="002B0E77" w:rsidP="002B0E77">
      <w:pPr>
        <w:pStyle w:val="NormalWeb"/>
        <w:spacing w:line="360" w:lineRule="auto"/>
        <w:jc w:val="both"/>
      </w:pPr>
      <w:r>
        <w:t>To increase the construct validity, multiple sources of data are used to facilitate triangulation and limit reliance on one source of data to the exclusion of others. Key constructs are defined, based on the conceptual framework, to further enhance the accuracy of measurement (</w:t>
      </w:r>
      <w:proofErr w:type="spellStart"/>
      <w:r>
        <w:t>Nowell</w:t>
      </w:r>
      <w:proofErr w:type="spellEnd"/>
      <w:r>
        <w:t xml:space="preserve"> et al., 2017).</w:t>
      </w:r>
    </w:p>
    <w:p w14:paraId="35D765FC" w14:textId="77777777" w:rsidR="002B0E77" w:rsidRDefault="002B0E77" w:rsidP="002B0E77">
      <w:pPr>
        <w:pStyle w:val="NormalWeb"/>
        <w:spacing w:line="360" w:lineRule="auto"/>
        <w:jc w:val="both"/>
      </w:pPr>
      <w:r>
        <w:t>Internal validity is established by a systematic and transparent analysis, where the data and interpretation are connected in a logical way. Structured analytical framework and case comparison increases the credibility of findings.</w:t>
      </w:r>
    </w:p>
    <w:p w14:paraId="2370348A" w14:textId="77777777" w:rsidR="002B0E77" w:rsidRDefault="002B0E77" w:rsidP="002B0E77">
      <w:pPr>
        <w:pStyle w:val="NormalWeb"/>
        <w:spacing w:line="360" w:lineRule="auto"/>
        <w:jc w:val="both"/>
      </w:pPr>
      <w:r>
        <w:t xml:space="preserve">Analytical </w:t>
      </w:r>
      <w:proofErr w:type="spellStart"/>
      <w:r>
        <w:t>generalisation</w:t>
      </w:r>
      <w:proofErr w:type="spellEnd"/>
      <w:r>
        <w:t xml:space="preserve"> is used to deal with external validity, in which findings are related to theoretical constructs instead of statistical populations. The multiple cases approach further enhances this, as patterns that are seen across cases increase the confidence in the results (</w:t>
      </w:r>
      <w:proofErr w:type="spellStart"/>
      <w:r>
        <w:t>Czosnek</w:t>
      </w:r>
      <w:proofErr w:type="spellEnd"/>
      <w:r>
        <w:t xml:space="preserve"> et al., 2022).</w:t>
      </w:r>
    </w:p>
    <w:p w14:paraId="229C4A42" w14:textId="77777777" w:rsidR="0097641A" w:rsidRPr="0097641A" w:rsidRDefault="002B0E77" w:rsidP="002B0E77">
      <w:pPr>
        <w:pStyle w:val="NormalWeb"/>
        <w:spacing w:line="360" w:lineRule="auto"/>
        <w:jc w:val="both"/>
      </w:pPr>
      <w:r>
        <w:t>Reliability is achieved by clear documentation of the data sources, selection criteria, and analytical procedures, so that the research process can be replicated and evaluated by others.</w:t>
      </w:r>
    </w:p>
    <w:p w14:paraId="60D97B53" w14:textId="77777777" w:rsidR="0097641A" w:rsidRPr="0097641A" w:rsidRDefault="0097641A" w:rsidP="006127B0">
      <w:pPr>
        <w:pStyle w:val="Heading2"/>
      </w:pPr>
      <w:r w:rsidRPr="0097641A">
        <w:t xml:space="preserve"> </w:t>
      </w:r>
      <w:bookmarkStart w:id="48" w:name="_Toc230992302"/>
      <w:r w:rsidRPr="0097641A">
        <w:rPr>
          <w:rStyle w:val="Strong"/>
          <w:b/>
          <w:bCs/>
          <w:sz w:val="24"/>
          <w:szCs w:val="24"/>
        </w:rPr>
        <w:t>3.8 Ethical Considerations</w:t>
      </w:r>
      <w:bookmarkEnd w:id="48"/>
      <w:r w:rsidRPr="0097641A">
        <w:rPr>
          <w:rStyle w:val="Strong"/>
          <w:b/>
          <w:bCs/>
          <w:sz w:val="24"/>
          <w:szCs w:val="24"/>
        </w:rPr>
        <w:t xml:space="preserve"> </w:t>
      </w:r>
    </w:p>
    <w:p w14:paraId="125D0595" w14:textId="77777777" w:rsidR="002B0E77" w:rsidRDefault="002B0E77" w:rsidP="002B0E77">
      <w:pPr>
        <w:pStyle w:val="NormalWeb"/>
        <w:spacing w:line="360" w:lineRule="auto"/>
        <w:jc w:val="both"/>
      </w:pPr>
      <w:r>
        <w:t>Ethical risk is kept to a minimum as this study only uses secondary data which is publicly available. Ethical issues are still relevant in the conduct of responsible research, however.</w:t>
      </w:r>
    </w:p>
    <w:p w14:paraId="15ABE439" w14:textId="77777777" w:rsidR="002B0E77" w:rsidRDefault="002B0E77" w:rsidP="002B0E77">
      <w:pPr>
        <w:pStyle w:val="NormalWeb"/>
        <w:spacing w:line="360" w:lineRule="auto"/>
        <w:jc w:val="both"/>
      </w:pPr>
      <w:r>
        <w:t>All data sources are cited correctly and original authorship is acknowledged in order to ensure academic integrity. Care is taken to accurately represent findings without misinterpretation or selective reporting. Multiple sources also minimize the risk of bias because they offer different points of view. Furthermore, the study follows the institutional ethics guidelines such as transparency, honesty and accountability in research. A special emphasis is placed on plagiarism and correct use of sources.</w:t>
      </w:r>
    </w:p>
    <w:p w14:paraId="7E5F0FEE" w14:textId="77777777" w:rsidR="0097641A" w:rsidRPr="0097641A" w:rsidRDefault="002B0E77" w:rsidP="002B0E77">
      <w:pPr>
        <w:pStyle w:val="NormalWeb"/>
        <w:spacing w:line="360" w:lineRule="auto"/>
        <w:jc w:val="both"/>
      </w:pPr>
      <w:r>
        <w:t>The study upholds ethical standards and guarantees the trustworthiness and credibility of research by adhering to these practices</w:t>
      </w:r>
      <w:r w:rsidR="0097641A" w:rsidRPr="0097641A">
        <w:t>.</w:t>
      </w:r>
    </w:p>
    <w:p w14:paraId="1FF32AA1" w14:textId="77777777" w:rsidR="0097641A" w:rsidRPr="00F527F3" w:rsidRDefault="0097641A" w:rsidP="00F527F3">
      <w:pPr>
        <w:pStyle w:val="Heading2"/>
      </w:pPr>
      <w:bookmarkStart w:id="49" w:name="_Toc230992303"/>
      <w:r w:rsidRPr="00F527F3">
        <w:rPr>
          <w:rStyle w:val="Strong"/>
          <w:b/>
          <w:bCs/>
        </w:rPr>
        <w:t>3.9 Chapter Summary</w:t>
      </w:r>
      <w:bookmarkEnd w:id="49"/>
      <w:r w:rsidRPr="00F527F3">
        <w:rPr>
          <w:rStyle w:val="Strong"/>
          <w:b/>
          <w:bCs/>
        </w:rPr>
        <w:t xml:space="preserve"> </w:t>
      </w:r>
    </w:p>
    <w:p w14:paraId="4EB71E0E" w14:textId="77777777" w:rsidR="002B0E77" w:rsidRDefault="002B0E77" w:rsidP="002B0E77">
      <w:pPr>
        <w:pStyle w:val="NormalWeb"/>
        <w:spacing w:line="360" w:lineRule="auto"/>
        <w:jc w:val="both"/>
      </w:pPr>
      <w:r>
        <w:t xml:space="preserve">The methodological approach used in this study has been mentioned and explained in this chapter. It has shown the appropriateness of a secondary data case study design to examine the consumer perception of celebrity endorsement in the sportswear industry. The chapter discussed the research philosophy, the </w:t>
      </w:r>
      <w:proofErr w:type="spellStart"/>
      <w:r>
        <w:t>abductive</w:t>
      </w:r>
      <w:proofErr w:type="spellEnd"/>
      <w:r>
        <w:t xml:space="preserve"> approach and the case study strategy along with data collection and analysis process.</w:t>
      </w:r>
    </w:p>
    <w:p w14:paraId="6208E86F" w14:textId="77777777" w:rsidR="002B0E77" w:rsidRDefault="002B0E77" w:rsidP="002B0E77">
      <w:pPr>
        <w:pStyle w:val="NormalWeb"/>
        <w:spacing w:line="360" w:lineRule="auto"/>
        <w:jc w:val="both"/>
      </w:pPr>
      <w:r>
        <w:t xml:space="preserve">The use of a structured analytical framework, along with within-case and cross-case analysis, results in a systematic and theory-based analysis of the research problem. Research quality and </w:t>
      </w:r>
      <w:proofErr w:type="spellStart"/>
      <w:r>
        <w:t>rigour</w:t>
      </w:r>
      <w:proofErr w:type="spellEnd"/>
      <w:r>
        <w:t xml:space="preserve"> have also been explored, assuring the trustworthiness and validity of the results.</w:t>
      </w:r>
    </w:p>
    <w:p w14:paraId="0AC9D301" w14:textId="77777777" w:rsidR="0097641A" w:rsidRPr="0097641A" w:rsidRDefault="002B0E77" w:rsidP="002B0E77">
      <w:pPr>
        <w:pStyle w:val="NormalWeb"/>
        <w:spacing w:line="360" w:lineRule="auto"/>
        <w:jc w:val="both"/>
      </w:pPr>
      <w:r>
        <w:t>In general, the methodology is coherent and suitable to fulfil the research objective. The empirical results are presented below in line with the selected cases and thematic constructs</w:t>
      </w:r>
      <w:r w:rsidR="0097641A" w:rsidRPr="0097641A">
        <w:t>.</w:t>
      </w:r>
    </w:p>
    <w:p w14:paraId="7BB07752" w14:textId="77777777" w:rsidR="00C71CEB" w:rsidRDefault="00C71CEB">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BDE7A34" w14:textId="77777777" w:rsidR="00C71CEB" w:rsidRDefault="006C0EBA" w:rsidP="006C0EBA">
      <w:pPr>
        <w:pStyle w:val="IntenseQuote"/>
      </w:pPr>
      <w:bookmarkStart w:id="50" w:name="_Toc230992304"/>
      <w:r>
        <w:t>Chapter 4: Findings</w:t>
      </w:r>
      <w:bookmarkEnd w:id="50"/>
    </w:p>
    <w:p w14:paraId="6102E8A4" w14:textId="77777777" w:rsidR="00C71CEB" w:rsidRPr="00C71CEB" w:rsidRDefault="00C71CEB" w:rsidP="006C0EBA">
      <w:pPr>
        <w:pStyle w:val="Heading2"/>
      </w:pPr>
      <w:bookmarkStart w:id="51" w:name="_Toc230992305"/>
      <w:r w:rsidRPr="00C71CEB">
        <w:t>4.1 Introduction</w:t>
      </w:r>
      <w:bookmarkEnd w:id="51"/>
      <w:r w:rsidRPr="00C71CEB">
        <w:t xml:space="preserve"> </w:t>
      </w:r>
    </w:p>
    <w:p w14:paraId="47A3CDEB" w14:textId="77777777" w:rsidR="002B0E77" w:rsidRPr="002B0E77" w:rsidRDefault="002B0E77" w:rsidP="002B0E77">
      <w:pPr>
        <w:spacing w:line="360" w:lineRule="auto"/>
        <w:jc w:val="both"/>
        <w:rPr>
          <w:rFonts w:ascii="Times New Roman" w:eastAsia="Times New Roman" w:hAnsi="Times New Roman" w:cs="Times New Roman"/>
          <w:sz w:val="24"/>
          <w:szCs w:val="24"/>
        </w:rPr>
      </w:pPr>
      <w:r w:rsidRPr="002B0E77">
        <w:rPr>
          <w:rFonts w:ascii="Times New Roman" w:eastAsia="Times New Roman" w:hAnsi="Times New Roman" w:cs="Times New Roman"/>
          <w:sz w:val="24"/>
          <w:szCs w:val="24"/>
        </w:rPr>
        <w:t xml:space="preserve">The results obtained from the analysis of secondary data are presented in this chapter, particularly the effect of the use of celebrity endorsement strategies on consumers perception in the sportswear industry. The results are presented in five case studies of major sportswear players from around the world including Nike, Adidas, Puma, Under </w:t>
      </w:r>
      <w:proofErr w:type="spellStart"/>
      <w:r w:rsidRPr="002B0E77">
        <w:rPr>
          <w:rFonts w:ascii="Times New Roman" w:eastAsia="Times New Roman" w:hAnsi="Times New Roman" w:cs="Times New Roman"/>
          <w:sz w:val="24"/>
          <w:szCs w:val="24"/>
        </w:rPr>
        <w:t>Armour</w:t>
      </w:r>
      <w:proofErr w:type="spellEnd"/>
      <w:r w:rsidRPr="002B0E77">
        <w:rPr>
          <w:rFonts w:ascii="Times New Roman" w:eastAsia="Times New Roman" w:hAnsi="Times New Roman" w:cs="Times New Roman"/>
          <w:sz w:val="24"/>
          <w:szCs w:val="24"/>
        </w:rPr>
        <w:t xml:space="preserve"> and New Balance. A multi case study approach enables a discussion of branding in actual situations in various organizational settings, and offers insights into branding endorsement strategies and their interpretations by consumers.</w:t>
      </w:r>
    </w:p>
    <w:p w14:paraId="721F9140" w14:textId="77777777" w:rsidR="002B0E77" w:rsidRPr="002B0E77" w:rsidRDefault="002B0E77" w:rsidP="002B0E77">
      <w:pPr>
        <w:spacing w:line="360" w:lineRule="auto"/>
        <w:jc w:val="both"/>
        <w:rPr>
          <w:rFonts w:ascii="Times New Roman" w:eastAsia="Times New Roman" w:hAnsi="Times New Roman" w:cs="Times New Roman"/>
          <w:sz w:val="24"/>
          <w:szCs w:val="24"/>
        </w:rPr>
      </w:pPr>
      <w:r w:rsidRPr="002B0E77">
        <w:rPr>
          <w:rFonts w:ascii="Times New Roman" w:eastAsia="Times New Roman" w:hAnsi="Times New Roman" w:cs="Times New Roman"/>
          <w:sz w:val="24"/>
          <w:szCs w:val="24"/>
        </w:rPr>
        <w:t xml:space="preserve">The information provided in this chapter comes from reliable and public sources, such as company annual reports, investor communications, authoritative financial news providers (e.g. Bloomberg), industry reports (e.g. from </w:t>
      </w:r>
      <w:proofErr w:type="spellStart"/>
      <w:r w:rsidRPr="002B0E77">
        <w:rPr>
          <w:rFonts w:ascii="Times New Roman" w:eastAsia="Times New Roman" w:hAnsi="Times New Roman" w:cs="Times New Roman"/>
          <w:sz w:val="24"/>
          <w:szCs w:val="24"/>
        </w:rPr>
        <w:t>Statista</w:t>
      </w:r>
      <w:proofErr w:type="spellEnd"/>
      <w:r w:rsidRPr="002B0E77">
        <w:rPr>
          <w:rFonts w:ascii="Times New Roman" w:eastAsia="Times New Roman" w:hAnsi="Times New Roman" w:cs="Times New Roman"/>
          <w:sz w:val="24"/>
          <w:szCs w:val="24"/>
        </w:rPr>
        <w:t xml:space="preserve"> and </w:t>
      </w:r>
      <w:proofErr w:type="spellStart"/>
      <w:r w:rsidRPr="002B0E77">
        <w:rPr>
          <w:rFonts w:ascii="Times New Roman" w:eastAsia="Times New Roman" w:hAnsi="Times New Roman" w:cs="Times New Roman"/>
          <w:sz w:val="24"/>
          <w:szCs w:val="24"/>
        </w:rPr>
        <w:t>MarketLine</w:t>
      </w:r>
      <w:proofErr w:type="spellEnd"/>
      <w:r w:rsidRPr="002B0E77">
        <w:rPr>
          <w:rFonts w:ascii="Times New Roman" w:eastAsia="Times New Roman" w:hAnsi="Times New Roman" w:cs="Times New Roman"/>
          <w:sz w:val="24"/>
          <w:szCs w:val="24"/>
        </w:rPr>
        <w:t>). These sources help to identify patterns of brand strategy, brand endorsement and brand performance.</w:t>
      </w:r>
    </w:p>
    <w:p w14:paraId="40143F22" w14:textId="77777777" w:rsidR="00C71CEB" w:rsidRPr="00C71CEB" w:rsidRDefault="002B0E77" w:rsidP="002B0E77">
      <w:pPr>
        <w:spacing w:line="360" w:lineRule="auto"/>
        <w:jc w:val="both"/>
        <w:rPr>
          <w:rFonts w:ascii="Times New Roman" w:eastAsia="Times New Roman" w:hAnsi="Times New Roman" w:cs="Times New Roman"/>
          <w:sz w:val="24"/>
          <w:szCs w:val="24"/>
        </w:rPr>
      </w:pPr>
      <w:r w:rsidRPr="002B0E77">
        <w:rPr>
          <w:rFonts w:ascii="Times New Roman" w:eastAsia="Times New Roman" w:hAnsi="Times New Roman" w:cs="Times New Roman"/>
          <w:sz w:val="24"/>
          <w:szCs w:val="24"/>
        </w:rPr>
        <w:t>In the sportswear industry, celebrity endorsement is a common marketing tactic that has a significant impact on consumer attitudes, brand perception, and purchasing decisions, including factors like credibility, attractiveness, and brand–celebrity alignment (</w:t>
      </w:r>
      <w:proofErr w:type="spellStart"/>
      <w:r w:rsidRPr="002B0E77">
        <w:rPr>
          <w:rFonts w:ascii="Times New Roman" w:eastAsia="Times New Roman" w:hAnsi="Times New Roman" w:cs="Times New Roman"/>
          <w:sz w:val="24"/>
          <w:szCs w:val="24"/>
        </w:rPr>
        <w:t>Mirabi</w:t>
      </w:r>
      <w:proofErr w:type="spellEnd"/>
      <w:r w:rsidRPr="002B0E77">
        <w:rPr>
          <w:rFonts w:ascii="Times New Roman" w:eastAsia="Times New Roman" w:hAnsi="Times New Roman" w:cs="Times New Roman"/>
          <w:sz w:val="24"/>
          <w:szCs w:val="24"/>
        </w:rPr>
        <w:t xml:space="preserve"> et al., 2021). The case studies presented here show the use of endorsement strategies in order to influence consumers' perception in competitive </w:t>
      </w:r>
      <w:r>
        <w:rPr>
          <w:rFonts w:ascii="Times New Roman" w:eastAsia="Times New Roman" w:hAnsi="Times New Roman" w:cs="Times New Roman"/>
          <w:sz w:val="24"/>
          <w:szCs w:val="24"/>
        </w:rPr>
        <w:t>and identity-based markets</w:t>
      </w:r>
      <w:r w:rsidR="00C71CEB" w:rsidRPr="00C71CEB">
        <w:rPr>
          <w:rFonts w:ascii="Times New Roman" w:eastAsia="Times New Roman" w:hAnsi="Times New Roman" w:cs="Times New Roman"/>
          <w:sz w:val="24"/>
          <w:szCs w:val="24"/>
        </w:rPr>
        <w:t>.</w:t>
      </w:r>
    </w:p>
    <w:p w14:paraId="63C6D0FE" w14:textId="77777777" w:rsidR="005C46E8" w:rsidRPr="006C0EBA" w:rsidRDefault="005C46E8" w:rsidP="006C0EBA">
      <w:pPr>
        <w:pStyle w:val="Heading2"/>
      </w:pPr>
      <w:bookmarkStart w:id="52" w:name="_Toc230992306"/>
      <w:r w:rsidRPr="006C0EBA">
        <w:t>4.2 Case Study 1: Nike</w:t>
      </w:r>
      <w:bookmarkEnd w:id="52"/>
    </w:p>
    <w:p w14:paraId="5D4C91B7" w14:textId="77777777" w:rsidR="005C46E8" w:rsidRPr="005C46E8" w:rsidRDefault="005C46E8" w:rsidP="00DC24D0">
      <w:pPr>
        <w:pStyle w:val="Heading3"/>
        <w:rPr>
          <w:rFonts w:eastAsia="Times New Roman"/>
        </w:rPr>
      </w:pPr>
      <w:bookmarkStart w:id="53" w:name="_Toc230992307"/>
      <w:r w:rsidRPr="005C46E8">
        <w:rPr>
          <w:rFonts w:eastAsia="Times New Roman"/>
        </w:rPr>
        <w:t>4.2.1 Background</w:t>
      </w:r>
      <w:bookmarkEnd w:id="53"/>
    </w:p>
    <w:p w14:paraId="5D7EF378" w14:textId="77777777" w:rsidR="005C46E8" w:rsidRPr="00DE4579" w:rsidRDefault="002B0E77" w:rsidP="005C46E8">
      <w:pPr>
        <w:spacing w:line="360" w:lineRule="auto"/>
        <w:jc w:val="both"/>
        <w:rPr>
          <w:rFonts w:ascii="Times New Roman" w:eastAsia="Times New Roman" w:hAnsi="Times New Roman" w:cs="Times New Roman"/>
          <w:sz w:val="24"/>
          <w:szCs w:val="24"/>
        </w:rPr>
      </w:pPr>
      <w:r w:rsidRPr="002B0E77">
        <w:rPr>
          <w:rFonts w:ascii="Times New Roman" w:eastAsia="Times New Roman" w:hAnsi="Times New Roman" w:cs="Times New Roman"/>
          <w:sz w:val="24"/>
          <w:szCs w:val="24"/>
        </w:rPr>
        <w:t xml:space="preserve">Nike Inc. is a sportswear company that's active in the Nike, Jordan and Converse brands worldwide. Nike generated revenues of US$51.4 billion in fiscal 2024, of which US$49.3 billion (Nike, 2024b) came from the Nike Brand. It has a plan to go after performance and lifestyle, with Jordan Brand and Converse. The Nike brand is one of the most iconic and motivational in the world, with its slogan “Just Do It” ingrained in the minds of many athletes and </w:t>
      </w:r>
      <w:r>
        <w:rPr>
          <w:rFonts w:ascii="Times New Roman" w:eastAsia="Times New Roman" w:hAnsi="Times New Roman" w:cs="Times New Roman"/>
          <w:sz w:val="24"/>
          <w:szCs w:val="24"/>
        </w:rPr>
        <w:t>sports enthusiasts (Nike, 2025)</w:t>
      </w:r>
      <w:r w:rsidR="00C51C9E" w:rsidRPr="00C51C9E">
        <w:rPr>
          <w:rFonts w:ascii="Times New Roman" w:eastAsia="Times New Roman" w:hAnsi="Times New Roman" w:cs="Times New Roman"/>
          <w:sz w:val="24"/>
          <w:szCs w:val="24"/>
        </w:rPr>
        <w:t>.</w:t>
      </w:r>
    </w:p>
    <w:p w14:paraId="6A4F2233" w14:textId="77777777" w:rsidR="00DC24D0" w:rsidRDefault="00DC24D0" w:rsidP="005C46E8">
      <w:pPr>
        <w:spacing w:line="360" w:lineRule="auto"/>
        <w:jc w:val="both"/>
        <w:rPr>
          <w:rFonts w:ascii="Times New Roman" w:eastAsia="Times New Roman" w:hAnsi="Times New Roman" w:cs="Times New Roman"/>
          <w:sz w:val="24"/>
          <w:szCs w:val="24"/>
        </w:rPr>
      </w:pPr>
    </w:p>
    <w:p w14:paraId="78DFF609" w14:textId="77777777" w:rsidR="00DC24D0" w:rsidRDefault="00DC24D0" w:rsidP="00DC24D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8FD6E45" wp14:editId="512DED39">
            <wp:extent cx="3968667" cy="29489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atistic_id241692_nikes-revenue-worldwide-2017-2025-by-region.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71448" cy="2951007"/>
                    </a:xfrm>
                    <a:prstGeom prst="rect">
                      <a:avLst/>
                    </a:prstGeom>
                  </pic:spPr>
                </pic:pic>
              </a:graphicData>
            </a:graphic>
          </wp:inline>
        </w:drawing>
      </w:r>
    </w:p>
    <w:p w14:paraId="42EEAC9B" w14:textId="77777777" w:rsidR="006C0EBA" w:rsidRDefault="006C0EBA" w:rsidP="00764273">
      <w:pPr>
        <w:spacing w:line="360" w:lineRule="auto"/>
        <w:jc w:val="both"/>
        <w:rPr>
          <w:rFonts w:ascii="Times New Roman" w:eastAsia="Times New Roman" w:hAnsi="Times New Roman" w:cs="Times New Roman"/>
          <w:sz w:val="24"/>
          <w:szCs w:val="24"/>
        </w:rPr>
      </w:pPr>
    </w:p>
    <w:p w14:paraId="5960A188" w14:textId="77777777" w:rsidR="00C11F0E" w:rsidRPr="00C11F0E" w:rsidRDefault="00C11F0E" w:rsidP="00C11F0E">
      <w:pPr>
        <w:pStyle w:val="Caption"/>
        <w:jc w:val="center"/>
        <w:rPr>
          <w:sz w:val="20"/>
        </w:rPr>
      </w:pPr>
      <w:bookmarkStart w:id="54" w:name="_Toc230992370"/>
      <w:r w:rsidRPr="00C11F0E">
        <w:rPr>
          <w:sz w:val="20"/>
        </w:rPr>
        <w:t xml:space="preserve">Figure </w:t>
      </w:r>
      <w:r w:rsidRPr="00C11F0E">
        <w:rPr>
          <w:sz w:val="20"/>
        </w:rPr>
        <w:fldChar w:fldCharType="begin"/>
      </w:r>
      <w:r w:rsidRPr="00C11F0E">
        <w:rPr>
          <w:sz w:val="20"/>
        </w:rPr>
        <w:instrText xml:space="preserve"> SEQ Figure \* ARABIC </w:instrText>
      </w:r>
      <w:r w:rsidRPr="00C11F0E">
        <w:rPr>
          <w:sz w:val="20"/>
        </w:rPr>
        <w:fldChar w:fldCharType="separate"/>
      </w:r>
      <w:r w:rsidR="00A60DDF">
        <w:rPr>
          <w:noProof/>
          <w:sz w:val="20"/>
        </w:rPr>
        <w:t>4</w:t>
      </w:r>
      <w:r w:rsidRPr="00C11F0E">
        <w:rPr>
          <w:sz w:val="20"/>
        </w:rPr>
        <w:fldChar w:fldCharType="end"/>
      </w:r>
      <w:r w:rsidRPr="00C11F0E">
        <w:rPr>
          <w:sz w:val="20"/>
        </w:rPr>
        <w:t>: Nike’s Revenue worldwide (from 2017-2025)</w:t>
      </w:r>
      <w:bookmarkEnd w:id="54"/>
    </w:p>
    <w:p w14:paraId="6B21B578" w14:textId="77777777" w:rsidR="006C0EBA" w:rsidRDefault="006C0EBA" w:rsidP="006C0EB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2026)</w:t>
      </w:r>
    </w:p>
    <w:p w14:paraId="073BBF59" w14:textId="77777777" w:rsidR="002B0E77" w:rsidRPr="002B0E77" w:rsidRDefault="002B0E77" w:rsidP="002B0E77">
      <w:pPr>
        <w:spacing w:line="360" w:lineRule="auto"/>
        <w:jc w:val="both"/>
        <w:rPr>
          <w:rFonts w:ascii="Times New Roman" w:eastAsia="Times New Roman" w:hAnsi="Times New Roman" w:cs="Times New Roman"/>
          <w:sz w:val="24"/>
          <w:szCs w:val="24"/>
        </w:rPr>
      </w:pPr>
      <w:r w:rsidRPr="002B0E77">
        <w:rPr>
          <w:rFonts w:ascii="Times New Roman" w:eastAsia="Times New Roman" w:hAnsi="Times New Roman" w:cs="Times New Roman"/>
          <w:sz w:val="24"/>
          <w:szCs w:val="24"/>
        </w:rPr>
        <w:t>The Nike's global revenue has increased steadily from 2017 to 2024, reaching over USD 49 billion, with a slight dip in 2025, indicating market challenges (</w:t>
      </w:r>
      <w:proofErr w:type="spellStart"/>
      <w:r w:rsidRPr="002B0E77">
        <w:rPr>
          <w:rFonts w:ascii="Times New Roman" w:eastAsia="Times New Roman" w:hAnsi="Times New Roman" w:cs="Times New Roman"/>
          <w:sz w:val="24"/>
          <w:szCs w:val="24"/>
        </w:rPr>
        <w:t>Statista</w:t>
      </w:r>
      <w:proofErr w:type="spellEnd"/>
      <w:r w:rsidRPr="002B0E77">
        <w:rPr>
          <w:rFonts w:ascii="Times New Roman" w:eastAsia="Times New Roman" w:hAnsi="Times New Roman" w:cs="Times New Roman"/>
          <w:sz w:val="24"/>
          <w:szCs w:val="24"/>
        </w:rPr>
        <w:t>, 2026).</w:t>
      </w:r>
    </w:p>
    <w:p w14:paraId="1A286B76" w14:textId="77777777" w:rsidR="00C73565" w:rsidRDefault="002B0E77" w:rsidP="002B0E77">
      <w:pPr>
        <w:spacing w:line="360" w:lineRule="auto"/>
        <w:jc w:val="both"/>
        <w:rPr>
          <w:rFonts w:ascii="Times New Roman" w:eastAsia="Times New Roman" w:hAnsi="Times New Roman" w:cs="Times New Roman"/>
          <w:sz w:val="24"/>
          <w:szCs w:val="24"/>
        </w:rPr>
      </w:pPr>
      <w:r w:rsidRPr="002B0E77">
        <w:rPr>
          <w:rFonts w:ascii="Times New Roman" w:eastAsia="Times New Roman" w:hAnsi="Times New Roman" w:cs="Times New Roman"/>
          <w:sz w:val="24"/>
          <w:szCs w:val="24"/>
        </w:rPr>
        <w:t xml:space="preserve">Nike is the market leader in the UK with 25% of the market in 2021, followed by Adidas and Under </w:t>
      </w:r>
      <w:proofErr w:type="spellStart"/>
      <w:r w:rsidRPr="002B0E77">
        <w:rPr>
          <w:rFonts w:ascii="Times New Roman" w:eastAsia="Times New Roman" w:hAnsi="Times New Roman" w:cs="Times New Roman"/>
          <w:sz w:val="24"/>
          <w:szCs w:val="24"/>
        </w:rPr>
        <w:t>Armour</w:t>
      </w:r>
      <w:proofErr w:type="spellEnd"/>
      <w:r w:rsidRPr="002B0E77">
        <w:rPr>
          <w:rFonts w:ascii="Times New Roman" w:eastAsia="Times New Roman" w:hAnsi="Times New Roman" w:cs="Times New Roman"/>
          <w:sz w:val="24"/>
          <w:szCs w:val="24"/>
        </w:rPr>
        <w:t xml:space="preserve"> with sales of £2.75 billion and £1.9 billion respectively (Greenway, 2025). The reason behind this dominance is Nike's endorsement of footb</w:t>
      </w:r>
      <w:r>
        <w:rPr>
          <w:rFonts w:ascii="Times New Roman" w:eastAsia="Times New Roman" w:hAnsi="Times New Roman" w:cs="Times New Roman"/>
          <w:sz w:val="24"/>
          <w:szCs w:val="24"/>
        </w:rPr>
        <w:t xml:space="preserve">all, lifestyle and </w:t>
      </w:r>
      <w:proofErr w:type="spellStart"/>
      <w:r>
        <w:rPr>
          <w:rFonts w:ascii="Times New Roman" w:eastAsia="Times New Roman" w:hAnsi="Times New Roman" w:cs="Times New Roman"/>
          <w:sz w:val="24"/>
          <w:szCs w:val="24"/>
        </w:rPr>
        <w:t>athleisure</w:t>
      </w:r>
      <w:proofErr w:type="spellEnd"/>
      <w:r w:rsidR="00C51C9E" w:rsidRPr="00C51C9E">
        <w:rPr>
          <w:rFonts w:ascii="Times New Roman" w:eastAsia="Times New Roman" w:hAnsi="Times New Roman" w:cs="Times New Roman"/>
          <w:sz w:val="24"/>
          <w:szCs w:val="24"/>
        </w:rPr>
        <w:t>.</w:t>
      </w:r>
    </w:p>
    <w:p w14:paraId="1BAF5534" w14:textId="77777777" w:rsidR="005C46E8" w:rsidRPr="005C46E8" w:rsidRDefault="005C46E8" w:rsidP="006C0EBA">
      <w:pPr>
        <w:pStyle w:val="Heading3"/>
      </w:pPr>
      <w:bookmarkStart w:id="55" w:name="_Toc230992308"/>
      <w:r w:rsidRPr="005C46E8">
        <w:t>4.2.2 Challenge</w:t>
      </w:r>
      <w:bookmarkEnd w:id="55"/>
    </w:p>
    <w:p w14:paraId="30645C5F" w14:textId="77777777" w:rsidR="005C46E8" w:rsidRPr="005C46E8" w:rsidRDefault="002B0E77" w:rsidP="005C46E8">
      <w:pPr>
        <w:spacing w:line="360" w:lineRule="auto"/>
        <w:jc w:val="both"/>
        <w:rPr>
          <w:rFonts w:ascii="Times New Roman" w:eastAsia="Times New Roman" w:hAnsi="Times New Roman" w:cs="Times New Roman"/>
          <w:sz w:val="24"/>
          <w:szCs w:val="24"/>
        </w:rPr>
      </w:pPr>
      <w:r>
        <w:rPr>
          <w:rStyle w:val="cursor-pointer"/>
          <w:rFonts w:ascii="Geist Fallback" w:hAnsi="Geist Fallback"/>
          <w:sz w:val="23"/>
          <w:szCs w:val="23"/>
        </w:rPr>
        <w:t>The problem that Nike faces is keeping up with the relevance in saturated sportswear market.</w:t>
      </w:r>
      <w:r>
        <w:rPr>
          <w:rFonts w:ascii="Geist Fallback" w:hAnsi="Geist Fallback"/>
          <w:sz w:val="23"/>
          <w:szCs w:val="23"/>
        </w:rPr>
        <w:t xml:space="preserve"> </w:t>
      </w:r>
      <w:r>
        <w:rPr>
          <w:rStyle w:val="cursor-pointer"/>
          <w:rFonts w:ascii="Geist Fallback" w:hAnsi="Geist Fallback"/>
          <w:sz w:val="23"/>
          <w:szCs w:val="23"/>
        </w:rPr>
        <w:t>Nike's fiscal 2024 earnings were disappointing, despite strong global growth, and despite the company's Nike Direct (Nike, 2024b) revenue, which had been on the rise, declining (Nike, 2024a).</w:t>
      </w:r>
      <w:r>
        <w:rPr>
          <w:rFonts w:ascii="Geist Fallback" w:hAnsi="Geist Fallback"/>
          <w:sz w:val="23"/>
          <w:szCs w:val="23"/>
        </w:rPr>
        <w:t xml:space="preserve"> </w:t>
      </w:r>
      <w:r>
        <w:rPr>
          <w:rStyle w:val="cursor-pointer"/>
          <w:rFonts w:ascii="Geist Fallback" w:hAnsi="Geist Fallback"/>
          <w:sz w:val="23"/>
          <w:szCs w:val="23"/>
        </w:rPr>
        <w:t xml:space="preserve">Consumers and rivals such as On (Financial Times) and </w:t>
      </w:r>
      <w:proofErr w:type="spellStart"/>
      <w:r>
        <w:rPr>
          <w:rStyle w:val="cursor-pointer"/>
          <w:rFonts w:ascii="Geist Fallback" w:hAnsi="Geist Fallback"/>
          <w:sz w:val="23"/>
          <w:szCs w:val="23"/>
        </w:rPr>
        <w:t>Hoka</w:t>
      </w:r>
      <w:proofErr w:type="spellEnd"/>
      <w:r>
        <w:rPr>
          <w:rStyle w:val="cursor-pointer"/>
          <w:rFonts w:ascii="Geist Fallback" w:hAnsi="Geist Fallback"/>
          <w:sz w:val="23"/>
          <w:szCs w:val="23"/>
        </w:rPr>
        <w:t xml:space="preserve"> were putting pressure on the Financial Times.</w:t>
      </w:r>
      <w:r>
        <w:rPr>
          <w:rFonts w:ascii="Geist Fallback" w:hAnsi="Geist Fallback"/>
          <w:sz w:val="23"/>
          <w:szCs w:val="23"/>
        </w:rPr>
        <w:t xml:space="preserve"> </w:t>
      </w:r>
      <w:r>
        <w:rPr>
          <w:rStyle w:val="cursor-pointer"/>
          <w:rFonts w:ascii="Geist Fallback" w:hAnsi="Geist Fallback"/>
          <w:sz w:val="23"/>
          <w:szCs w:val="23"/>
        </w:rPr>
        <w:t>Nike is not the only brand to have to differentiate in the UK, with Adidas accounting for 20% of the market and Puma 5% (Greenway, 2025), it is imperative that they do so through sustainability and local endorsements.</w:t>
      </w:r>
    </w:p>
    <w:p w14:paraId="15386FFF" w14:textId="77777777" w:rsidR="005C46E8" w:rsidRPr="005C46E8" w:rsidRDefault="005C46E8" w:rsidP="005C46E8">
      <w:pPr>
        <w:pStyle w:val="Heading3"/>
        <w:rPr>
          <w:rFonts w:eastAsia="Times New Roman"/>
        </w:rPr>
      </w:pPr>
      <w:bookmarkStart w:id="56" w:name="_Toc230992309"/>
      <w:r w:rsidRPr="005C46E8">
        <w:rPr>
          <w:rFonts w:eastAsia="Times New Roman"/>
        </w:rPr>
        <w:t>4.2.3 Approach and Implementation</w:t>
      </w:r>
      <w:bookmarkEnd w:id="56"/>
    </w:p>
    <w:p w14:paraId="312D480E" w14:textId="77777777" w:rsidR="00E44B95" w:rsidRDefault="002B0E77" w:rsidP="00E44B95">
      <w:pPr>
        <w:spacing w:line="360" w:lineRule="auto"/>
        <w:jc w:val="both"/>
        <w:rPr>
          <w:rFonts w:ascii="Times New Roman" w:eastAsia="Times New Roman" w:hAnsi="Times New Roman" w:cs="Times New Roman"/>
          <w:sz w:val="24"/>
          <w:szCs w:val="24"/>
        </w:rPr>
      </w:pPr>
      <w:r w:rsidRPr="002B0E77">
        <w:rPr>
          <w:rFonts w:ascii="Times New Roman" w:eastAsia="Times New Roman" w:hAnsi="Times New Roman" w:cs="Times New Roman"/>
          <w:sz w:val="24"/>
          <w:szCs w:val="24"/>
        </w:rPr>
        <w:t>Nike's strategy is based on endorsements from athletes, storytelling of their brand and positioning in culture. It leverages athletes as a means of creating excitement and making performance and lifestyle go hand in hand (Nike, 2024a). Greatness is redefined for younger athletes in the 2025 “Why Do It?” campaign (Nike, 2025). Nike's online strategy is effective, with 1.5 million monthly searches making it the top competitor in the UK followed by Adidas with 823,000 searches (Lucia, 2025). This is a multi-channel approach which is successfully building Nike's UK customer base.</w:t>
      </w:r>
    </w:p>
    <w:p w14:paraId="31320054" w14:textId="77777777" w:rsidR="005C46E8" w:rsidRPr="00AF6504" w:rsidRDefault="00AF6504" w:rsidP="00AF6504">
      <w:pPr>
        <w:pStyle w:val="Caption"/>
        <w:keepNext/>
        <w:jc w:val="both"/>
        <w:rPr>
          <w:sz w:val="22"/>
        </w:rPr>
      </w:pPr>
      <w:bookmarkStart w:id="57" w:name="_Toc230992377"/>
      <w:r w:rsidRPr="00AF6504">
        <w:rPr>
          <w:sz w:val="22"/>
        </w:rPr>
        <w:t xml:space="preserve">Table </w:t>
      </w:r>
      <w:r w:rsidRPr="00AF6504">
        <w:rPr>
          <w:sz w:val="22"/>
        </w:rPr>
        <w:fldChar w:fldCharType="begin"/>
      </w:r>
      <w:r w:rsidRPr="00AF6504">
        <w:rPr>
          <w:sz w:val="22"/>
        </w:rPr>
        <w:instrText xml:space="preserve"> SEQ Table \* ARABIC </w:instrText>
      </w:r>
      <w:r w:rsidRPr="00AF6504">
        <w:rPr>
          <w:sz w:val="22"/>
        </w:rPr>
        <w:fldChar w:fldCharType="separate"/>
      </w:r>
      <w:r>
        <w:rPr>
          <w:noProof/>
          <w:sz w:val="22"/>
        </w:rPr>
        <w:t>4</w:t>
      </w:r>
      <w:r w:rsidRPr="00AF6504">
        <w:rPr>
          <w:sz w:val="22"/>
        </w:rPr>
        <w:fldChar w:fldCharType="end"/>
      </w:r>
      <w:r w:rsidRPr="00AF6504">
        <w:rPr>
          <w:sz w:val="22"/>
        </w:rPr>
        <w:t>: Nike Endorsement Strategy Summary</w:t>
      </w:r>
      <w:bookmarkEnd w:id="57"/>
    </w:p>
    <w:tbl>
      <w:tblPr>
        <w:tblStyle w:val="TableGrid"/>
        <w:tblW w:w="0" w:type="auto"/>
        <w:tblLook w:val="04A0" w:firstRow="1" w:lastRow="0" w:firstColumn="1" w:lastColumn="0" w:noHBand="0" w:noVBand="1"/>
      </w:tblPr>
      <w:tblGrid>
        <w:gridCol w:w="1865"/>
        <w:gridCol w:w="4697"/>
        <w:gridCol w:w="2788"/>
      </w:tblGrid>
      <w:tr w:rsidR="005C46E8" w:rsidRPr="005C46E8" w14:paraId="4E26FD31" w14:textId="77777777" w:rsidTr="005C46E8">
        <w:tc>
          <w:tcPr>
            <w:tcW w:w="0" w:type="auto"/>
            <w:hideMark/>
          </w:tcPr>
          <w:p w14:paraId="664355AE" w14:textId="77777777" w:rsidR="005C46E8" w:rsidRPr="005C46E8" w:rsidRDefault="005C46E8" w:rsidP="005C46E8">
            <w:pPr>
              <w:spacing w:after="160" w:line="360" w:lineRule="auto"/>
              <w:jc w:val="both"/>
              <w:rPr>
                <w:rFonts w:ascii="Times New Roman" w:eastAsia="Times New Roman" w:hAnsi="Times New Roman" w:cs="Times New Roman"/>
                <w:b/>
                <w:bCs/>
                <w:sz w:val="24"/>
                <w:szCs w:val="24"/>
              </w:rPr>
            </w:pPr>
            <w:r w:rsidRPr="005C46E8">
              <w:rPr>
                <w:rFonts w:ascii="Times New Roman" w:eastAsia="Times New Roman" w:hAnsi="Times New Roman" w:cs="Times New Roman"/>
                <w:b/>
                <w:bCs/>
                <w:sz w:val="24"/>
                <w:szCs w:val="24"/>
              </w:rPr>
              <w:t>Endorsement focus</w:t>
            </w:r>
          </w:p>
        </w:tc>
        <w:tc>
          <w:tcPr>
            <w:tcW w:w="0" w:type="auto"/>
            <w:hideMark/>
          </w:tcPr>
          <w:p w14:paraId="403AD2C5" w14:textId="77777777" w:rsidR="005C46E8" w:rsidRPr="005C46E8" w:rsidRDefault="005C46E8" w:rsidP="005C46E8">
            <w:pPr>
              <w:spacing w:after="160" w:line="360" w:lineRule="auto"/>
              <w:jc w:val="both"/>
              <w:rPr>
                <w:rFonts w:ascii="Times New Roman" w:eastAsia="Times New Roman" w:hAnsi="Times New Roman" w:cs="Times New Roman"/>
                <w:b/>
                <w:bCs/>
                <w:sz w:val="24"/>
                <w:szCs w:val="24"/>
              </w:rPr>
            </w:pPr>
            <w:r w:rsidRPr="005C46E8">
              <w:rPr>
                <w:rFonts w:ascii="Times New Roman" w:eastAsia="Times New Roman" w:hAnsi="Times New Roman" w:cs="Times New Roman"/>
                <w:b/>
                <w:bCs/>
                <w:sz w:val="24"/>
                <w:szCs w:val="24"/>
              </w:rPr>
              <w:t>Evidence from sources</w:t>
            </w:r>
          </w:p>
        </w:tc>
        <w:tc>
          <w:tcPr>
            <w:tcW w:w="0" w:type="auto"/>
            <w:hideMark/>
          </w:tcPr>
          <w:p w14:paraId="2BB4B240" w14:textId="77777777" w:rsidR="005C46E8" w:rsidRPr="005C46E8" w:rsidRDefault="005C46E8" w:rsidP="005C46E8">
            <w:pPr>
              <w:spacing w:after="160" w:line="360" w:lineRule="auto"/>
              <w:jc w:val="both"/>
              <w:rPr>
                <w:rFonts w:ascii="Times New Roman" w:eastAsia="Times New Roman" w:hAnsi="Times New Roman" w:cs="Times New Roman"/>
                <w:b/>
                <w:bCs/>
                <w:sz w:val="24"/>
                <w:szCs w:val="24"/>
              </w:rPr>
            </w:pPr>
            <w:r w:rsidRPr="005C46E8">
              <w:rPr>
                <w:rFonts w:ascii="Times New Roman" w:eastAsia="Times New Roman" w:hAnsi="Times New Roman" w:cs="Times New Roman"/>
                <w:b/>
                <w:bCs/>
                <w:sz w:val="24"/>
                <w:szCs w:val="24"/>
              </w:rPr>
              <w:t>Consumer perception role</w:t>
            </w:r>
          </w:p>
        </w:tc>
      </w:tr>
      <w:tr w:rsidR="005C46E8" w:rsidRPr="005C46E8" w14:paraId="6BD8013E" w14:textId="77777777" w:rsidTr="005C46E8">
        <w:tc>
          <w:tcPr>
            <w:tcW w:w="0" w:type="auto"/>
            <w:hideMark/>
          </w:tcPr>
          <w:p w14:paraId="48CC26A1"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Athlete credibility</w:t>
            </w:r>
          </w:p>
        </w:tc>
        <w:tc>
          <w:tcPr>
            <w:tcW w:w="0" w:type="auto"/>
            <w:hideMark/>
          </w:tcPr>
          <w:p w14:paraId="5AF2C28E"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 xml:space="preserve">Nike states that elite athletes help drive the energy and excitement of sport </w:t>
            </w:r>
            <w:r w:rsidR="00DE4579" w:rsidRPr="00DE4579">
              <w:rPr>
                <w:rFonts w:ascii="Times New Roman" w:eastAsia="Times New Roman" w:hAnsi="Times New Roman" w:cs="Times New Roman"/>
                <w:sz w:val="24"/>
                <w:szCs w:val="24"/>
              </w:rPr>
              <w:t>(Nike, 2024a)</w:t>
            </w:r>
            <w:r w:rsidRPr="005C46E8">
              <w:rPr>
                <w:rFonts w:ascii="Times New Roman" w:eastAsia="Times New Roman" w:hAnsi="Times New Roman" w:cs="Times New Roman"/>
                <w:sz w:val="24"/>
                <w:szCs w:val="24"/>
              </w:rPr>
              <w:t>.</w:t>
            </w:r>
          </w:p>
        </w:tc>
        <w:tc>
          <w:tcPr>
            <w:tcW w:w="0" w:type="auto"/>
            <w:hideMark/>
          </w:tcPr>
          <w:p w14:paraId="2E1EBA26"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Builds performance credibility and trust.</w:t>
            </w:r>
          </w:p>
        </w:tc>
      </w:tr>
      <w:tr w:rsidR="005C46E8" w:rsidRPr="005C46E8" w14:paraId="3CF97672" w14:textId="77777777" w:rsidTr="005C46E8">
        <w:tc>
          <w:tcPr>
            <w:tcW w:w="0" w:type="auto"/>
            <w:hideMark/>
          </w:tcPr>
          <w:p w14:paraId="58B4A5A0"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Legacy endorsement</w:t>
            </w:r>
          </w:p>
        </w:tc>
        <w:tc>
          <w:tcPr>
            <w:tcW w:w="0" w:type="auto"/>
            <w:hideMark/>
          </w:tcPr>
          <w:p w14:paraId="2542DFF1" w14:textId="77777777" w:rsidR="005C46E8" w:rsidRPr="005C46E8" w:rsidRDefault="005C46E8" w:rsidP="00DE4579">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 xml:space="preserve">Nike’s portfolio includes Jordan Brand, which is positioned separately </w:t>
            </w:r>
            <w:r w:rsidR="00DE4579">
              <w:rPr>
                <w:rFonts w:ascii="Times New Roman" w:eastAsia="Times New Roman" w:hAnsi="Times New Roman" w:cs="Times New Roman"/>
                <w:sz w:val="24"/>
                <w:szCs w:val="24"/>
              </w:rPr>
              <w:t>within its product structure</w:t>
            </w:r>
            <w:r w:rsidRPr="005C46E8">
              <w:rPr>
                <w:rFonts w:ascii="Times New Roman" w:eastAsia="Times New Roman" w:hAnsi="Times New Roman" w:cs="Times New Roman"/>
                <w:sz w:val="24"/>
                <w:szCs w:val="24"/>
              </w:rPr>
              <w:t>.</w:t>
            </w:r>
          </w:p>
        </w:tc>
        <w:tc>
          <w:tcPr>
            <w:tcW w:w="0" w:type="auto"/>
            <w:hideMark/>
          </w:tcPr>
          <w:p w14:paraId="1195DAD9"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Supports cultural identity and symbolic meaning.</w:t>
            </w:r>
          </w:p>
        </w:tc>
      </w:tr>
      <w:tr w:rsidR="005C46E8" w:rsidRPr="005C46E8" w14:paraId="4CE22C1F" w14:textId="77777777" w:rsidTr="005C46E8">
        <w:tc>
          <w:tcPr>
            <w:tcW w:w="0" w:type="auto"/>
            <w:hideMark/>
          </w:tcPr>
          <w:p w14:paraId="4941D56C"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Storytelling campaign</w:t>
            </w:r>
          </w:p>
        </w:tc>
        <w:tc>
          <w:tcPr>
            <w:tcW w:w="0" w:type="auto"/>
            <w:hideMark/>
          </w:tcPr>
          <w:p w14:paraId="7DA55A2F"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Nike’s “Why Do It?” campaign reintroduces “Just Do It” to younger athletes (Nike, 2025).</w:t>
            </w:r>
          </w:p>
        </w:tc>
        <w:tc>
          <w:tcPr>
            <w:tcW w:w="0" w:type="auto"/>
            <w:hideMark/>
          </w:tcPr>
          <w:p w14:paraId="4B81C7FE"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Strengthens emotional connection and relevance.</w:t>
            </w:r>
          </w:p>
        </w:tc>
      </w:tr>
      <w:tr w:rsidR="005C46E8" w:rsidRPr="005C46E8" w14:paraId="371B6218" w14:textId="77777777" w:rsidTr="005C46E8">
        <w:tc>
          <w:tcPr>
            <w:tcW w:w="0" w:type="auto"/>
            <w:hideMark/>
          </w:tcPr>
          <w:p w14:paraId="1BC37ABB"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Multi-channel reach</w:t>
            </w:r>
          </w:p>
        </w:tc>
        <w:tc>
          <w:tcPr>
            <w:tcW w:w="0" w:type="auto"/>
            <w:hideMark/>
          </w:tcPr>
          <w:p w14:paraId="354806C4"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 xml:space="preserve">Campaign activity includes live sports, social, streaming, cinema and out-of-home channels </w:t>
            </w:r>
            <w:r w:rsidR="00DE4579" w:rsidRPr="00DE4579">
              <w:rPr>
                <w:rFonts w:ascii="Times New Roman" w:eastAsia="Times New Roman" w:hAnsi="Times New Roman" w:cs="Times New Roman"/>
                <w:sz w:val="24"/>
                <w:szCs w:val="24"/>
              </w:rPr>
              <w:t>(Kelly, 2025)</w:t>
            </w:r>
            <w:r w:rsidRPr="005C46E8">
              <w:rPr>
                <w:rFonts w:ascii="Times New Roman" w:eastAsia="Times New Roman" w:hAnsi="Times New Roman" w:cs="Times New Roman"/>
                <w:sz w:val="24"/>
                <w:szCs w:val="24"/>
              </w:rPr>
              <w:t>.</w:t>
            </w:r>
          </w:p>
        </w:tc>
        <w:tc>
          <w:tcPr>
            <w:tcW w:w="0" w:type="auto"/>
            <w:hideMark/>
          </w:tcPr>
          <w:p w14:paraId="273854D6"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 xml:space="preserve">Expands consumer engagement across </w:t>
            </w:r>
            <w:proofErr w:type="spellStart"/>
            <w:r w:rsidRPr="005C46E8">
              <w:rPr>
                <w:rFonts w:ascii="Times New Roman" w:eastAsia="Times New Roman" w:hAnsi="Times New Roman" w:cs="Times New Roman"/>
                <w:sz w:val="24"/>
                <w:szCs w:val="24"/>
              </w:rPr>
              <w:t>touchpoints</w:t>
            </w:r>
            <w:proofErr w:type="spellEnd"/>
            <w:r w:rsidRPr="005C46E8">
              <w:rPr>
                <w:rFonts w:ascii="Times New Roman" w:eastAsia="Times New Roman" w:hAnsi="Times New Roman" w:cs="Times New Roman"/>
                <w:sz w:val="24"/>
                <w:szCs w:val="24"/>
              </w:rPr>
              <w:t>.</w:t>
            </w:r>
          </w:p>
        </w:tc>
      </w:tr>
    </w:tbl>
    <w:p w14:paraId="308F1015" w14:textId="77777777" w:rsidR="00DE4579" w:rsidRDefault="00DE4579" w:rsidP="005C46E8">
      <w:pPr>
        <w:spacing w:line="360" w:lineRule="auto"/>
        <w:jc w:val="both"/>
        <w:rPr>
          <w:rFonts w:ascii="Times New Roman" w:eastAsia="Times New Roman" w:hAnsi="Times New Roman" w:cs="Times New Roman"/>
          <w:b/>
          <w:bCs/>
          <w:sz w:val="24"/>
          <w:szCs w:val="24"/>
        </w:rPr>
      </w:pPr>
    </w:p>
    <w:p w14:paraId="7B68B58A" w14:textId="77777777" w:rsidR="005C46E8" w:rsidRPr="005C46E8" w:rsidRDefault="005C46E8" w:rsidP="00DE4579">
      <w:pPr>
        <w:pStyle w:val="Heading3"/>
        <w:rPr>
          <w:rFonts w:eastAsia="Times New Roman"/>
        </w:rPr>
      </w:pPr>
      <w:bookmarkStart w:id="58" w:name="_Toc230992310"/>
      <w:r w:rsidRPr="005C46E8">
        <w:rPr>
          <w:rFonts w:eastAsia="Times New Roman"/>
        </w:rPr>
        <w:t>4.2.4 Outcomes and Results</w:t>
      </w:r>
      <w:bookmarkEnd w:id="58"/>
    </w:p>
    <w:p w14:paraId="7B096D02" w14:textId="77777777" w:rsidR="006C0EBA" w:rsidRDefault="006C0EBA" w:rsidP="006C0EBA">
      <w:pPr>
        <w:spacing w:line="360" w:lineRule="auto"/>
        <w:jc w:val="center"/>
        <w:rPr>
          <w:rFonts w:ascii="Times New Roman" w:eastAsia="Times New Roman" w:hAnsi="Times New Roman" w:cs="Times New Roman"/>
          <w:sz w:val="24"/>
          <w:szCs w:val="24"/>
        </w:rPr>
      </w:pPr>
      <w:r>
        <w:rPr>
          <w:noProof/>
        </w:rPr>
        <w:drawing>
          <wp:inline distT="0" distB="0" distL="0" distR="0" wp14:anchorId="2927E66E" wp14:editId="7ABFC53A">
            <wp:extent cx="3749040" cy="3749040"/>
            <wp:effectExtent l="0" t="0" r="3810" b="3810"/>
            <wp:docPr id="4" name="Picture 4" descr="https://static.brandfinance.com/wp-content/uploads/2025/08/BV_BSI_SM-Card_Apparel_50_20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tatic.brandfinance.com/wp-content/uploads/2025/08/BV_BSI_SM-Card_Apparel_50_2025.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49040" cy="3749040"/>
                    </a:xfrm>
                    <a:prstGeom prst="rect">
                      <a:avLst/>
                    </a:prstGeom>
                    <a:noFill/>
                    <a:ln>
                      <a:noFill/>
                    </a:ln>
                  </pic:spPr>
                </pic:pic>
              </a:graphicData>
            </a:graphic>
          </wp:inline>
        </w:drawing>
      </w:r>
    </w:p>
    <w:p w14:paraId="33A7EBED" w14:textId="77777777" w:rsidR="006C0EBA" w:rsidRDefault="00C11F0E" w:rsidP="00C11F0E">
      <w:pPr>
        <w:pStyle w:val="Caption"/>
        <w:jc w:val="center"/>
        <w:rPr>
          <w:rFonts w:ascii="Times New Roman" w:eastAsia="Times New Roman" w:hAnsi="Times New Roman" w:cs="Times New Roman"/>
          <w:sz w:val="24"/>
          <w:szCs w:val="24"/>
        </w:rPr>
      </w:pPr>
      <w:bookmarkStart w:id="59" w:name="_Toc230992371"/>
      <w:r>
        <w:t xml:space="preserve">Figure </w:t>
      </w:r>
      <w:r w:rsidR="00374A55">
        <w:fldChar w:fldCharType="begin"/>
      </w:r>
      <w:r w:rsidR="00374A55">
        <w:instrText xml:space="preserve"> SEQ Figure \* ARABIC </w:instrText>
      </w:r>
      <w:r w:rsidR="00374A55">
        <w:fldChar w:fldCharType="separate"/>
      </w:r>
      <w:r w:rsidR="00A60DDF">
        <w:rPr>
          <w:noProof/>
        </w:rPr>
        <w:t>5</w:t>
      </w:r>
      <w:r w:rsidR="00374A55">
        <w:rPr>
          <w:noProof/>
        </w:rPr>
        <w:fldChar w:fldCharType="end"/>
      </w:r>
      <w:r>
        <w:t xml:space="preserve">: </w:t>
      </w:r>
      <w:r w:rsidRPr="001775E3">
        <w:t xml:space="preserve">Most </w:t>
      </w:r>
      <w:proofErr w:type="spellStart"/>
      <w:r w:rsidRPr="001775E3">
        <w:t>Valuabe</w:t>
      </w:r>
      <w:proofErr w:type="spellEnd"/>
      <w:r w:rsidRPr="001775E3">
        <w:t xml:space="preserve"> &amp; Strongest Apparel Brands 2025</w:t>
      </w:r>
      <w:bookmarkEnd w:id="59"/>
    </w:p>
    <w:p w14:paraId="4C12A2DC" w14:textId="77777777" w:rsidR="006C0EBA" w:rsidRDefault="006C0EBA" w:rsidP="006C0EB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Pr="006C0EBA">
        <w:rPr>
          <w:rFonts w:ascii="Times New Roman" w:eastAsia="Times New Roman" w:hAnsi="Times New Roman" w:cs="Times New Roman"/>
          <w:sz w:val="24"/>
          <w:szCs w:val="24"/>
        </w:rPr>
        <w:t>(Brand Finance, 2025)</w:t>
      </w:r>
    </w:p>
    <w:p w14:paraId="01FEC1DE" w14:textId="77777777" w:rsidR="00E44B95" w:rsidRPr="00DE4579" w:rsidRDefault="009A090E" w:rsidP="00E44B95">
      <w:pPr>
        <w:spacing w:after="0" w:line="360" w:lineRule="auto"/>
        <w:jc w:val="both"/>
        <w:rPr>
          <w:rFonts w:ascii="Times New Roman" w:eastAsia="Times New Roman" w:hAnsi="Times New Roman" w:cs="Times New Roman"/>
          <w:sz w:val="24"/>
          <w:szCs w:val="24"/>
        </w:rPr>
      </w:pPr>
      <w:r w:rsidRPr="009A090E">
        <w:rPr>
          <w:rFonts w:ascii="Times New Roman" w:eastAsia="Times New Roman" w:hAnsi="Times New Roman" w:cs="Times New Roman"/>
          <w:sz w:val="24"/>
          <w:szCs w:val="24"/>
        </w:rPr>
        <w:t>Nike's brand is also well-known as a result of endorsements, which contribute to its robust commercial performance, generating US$51.4 billion in revenue for 2024 (Nike, 2024b). According to a study by Brand Finance, Nike was the strongest Apparel brand in 2025 with 94.7/100 (Brand Finance, 2025). Nike's dominance in the market is evident in the UK, where it accounts for 1.5 million searches per month for shoes compared to Adidas</w:t>
      </w:r>
      <w:r>
        <w:rPr>
          <w:rFonts w:ascii="Times New Roman" w:eastAsia="Times New Roman" w:hAnsi="Times New Roman" w:cs="Times New Roman"/>
          <w:sz w:val="24"/>
          <w:szCs w:val="24"/>
        </w:rPr>
        <w:t xml:space="preserve"> and other brands (Lucia, 2025)</w:t>
      </w:r>
      <w:r w:rsidR="00E44B95">
        <w:rPr>
          <w:rFonts w:ascii="Times New Roman" w:eastAsia="Times New Roman" w:hAnsi="Times New Roman" w:cs="Times New Roman"/>
          <w:sz w:val="24"/>
          <w:szCs w:val="24"/>
        </w:rPr>
        <w:t>.</w:t>
      </w:r>
    </w:p>
    <w:p w14:paraId="2560235D" w14:textId="77777777" w:rsidR="00DE4579" w:rsidRPr="00DE4579" w:rsidRDefault="00DE4579" w:rsidP="00DE4579">
      <w:pPr>
        <w:pStyle w:val="Heading2"/>
      </w:pPr>
      <w:bookmarkStart w:id="60" w:name="_Toc230992311"/>
      <w:r w:rsidRPr="00DE4579">
        <w:t>4.3 Case Study 2: Adidas</w:t>
      </w:r>
      <w:bookmarkEnd w:id="60"/>
      <w:r w:rsidRPr="00DE4579">
        <w:t xml:space="preserve"> </w:t>
      </w:r>
    </w:p>
    <w:p w14:paraId="743965B9" w14:textId="77777777" w:rsidR="00DE4579" w:rsidRPr="00DE4579" w:rsidRDefault="00DE4579" w:rsidP="00DE4579">
      <w:pPr>
        <w:pStyle w:val="Heading3"/>
        <w:rPr>
          <w:rFonts w:eastAsia="Times New Roman"/>
        </w:rPr>
      </w:pPr>
      <w:bookmarkStart w:id="61" w:name="_Toc230992312"/>
      <w:r w:rsidRPr="00DE4579">
        <w:rPr>
          <w:rFonts w:eastAsia="Times New Roman"/>
        </w:rPr>
        <w:t>4.3.1 Background</w:t>
      </w:r>
      <w:bookmarkEnd w:id="61"/>
    </w:p>
    <w:p w14:paraId="5900713A" w14:textId="77777777" w:rsidR="00DE4579" w:rsidRPr="00DE4579" w:rsidRDefault="009A090E" w:rsidP="00DE4579">
      <w:pPr>
        <w:spacing w:line="360" w:lineRule="auto"/>
        <w:jc w:val="both"/>
        <w:rPr>
          <w:rFonts w:ascii="Times New Roman" w:eastAsia="Times New Roman" w:hAnsi="Times New Roman" w:cs="Times New Roman"/>
          <w:bCs/>
          <w:sz w:val="24"/>
          <w:szCs w:val="24"/>
        </w:rPr>
      </w:pPr>
      <w:r w:rsidRPr="009A090E">
        <w:rPr>
          <w:rFonts w:ascii="Times New Roman" w:eastAsia="Times New Roman" w:hAnsi="Times New Roman" w:cs="Times New Roman"/>
          <w:bCs/>
          <w:sz w:val="24"/>
          <w:szCs w:val="24"/>
        </w:rPr>
        <w:t>The Adidas AG sportswear is one of the leading companies in the world for sportswear and a competitor in the global sportswear market, based in Germany. Total revenues for Adidas have risen by around 11% in 2024 compared to 2023, reaching €23.68 billion in 2024 (Adidas, 2024). Adidas has an estimated 20% market share in the United Kingdom, with an estimated 2021 sales of £2.2 billion, and is very closely rivaled by Nike (Greenway, 2025). The company's sports sponsorship of major clubs and international competitions in UK and its lifestyle products Originals and collaborations give it a strong presence in the football sector and lifestyle markets (Adidas, 2024).</w:t>
      </w:r>
    </w:p>
    <w:p w14:paraId="0104A434" w14:textId="77777777" w:rsidR="00DE4579" w:rsidRPr="00A60DDF" w:rsidRDefault="00DE4579" w:rsidP="00A60DDF">
      <w:pPr>
        <w:pStyle w:val="Heading3"/>
      </w:pPr>
      <w:bookmarkStart w:id="62" w:name="_Toc230992313"/>
      <w:r w:rsidRPr="00A60DDF">
        <w:t>4.3.2 Challenge</w:t>
      </w:r>
      <w:bookmarkEnd w:id="62"/>
    </w:p>
    <w:p w14:paraId="2A1C021C" w14:textId="77777777" w:rsidR="00A60DDF" w:rsidRPr="00DE4579" w:rsidRDefault="009A090E" w:rsidP="00DE4579">
      <w:pPr>
        <w:spacing w:line="360" w:lineRule="auto"/>
        <w:jc w:val="both"/>
        <w:rPr>
          <w:rFonts w:ascii="Times New Roman" w:eastAsia="Times New Roman" w:hAnsi="Times New Roman" w:cs="Times New Roman"/>
          <w:bCs/>
          <w:sz w:val="24"/>
          <w:szCs w:val="24"/>
        </w:rPr>
      </w:pPr>
      <w:r w:rsidRPr="009A090E">
        <w:rPr>
          <w:rFonts w:ascii="Times New Roman" w:eastAsia="Times New Roman" w:hAnsi="Times New Roman" w:cs="Times New Roman"/>
          <w:bCs/>
          <w:sz w:val="24"/>
          <w:szCs w:val="24"/>
        </w:rPr>
        <w:t xml:space="preserve">The ongoing issue for Adidas is how to compete with the market leader Nike and retain authenticity of its partnerships. The end of the </w:t>
      </w:r>
      <w:proofErr w:type="spellStart"/>
      <w:r w:rsidRPr="009A090E">
        <w:rPr>
          <w:rFonts w:ascii="Times New Roman" w:eastAsia="Times New Roman" w:hAnsi="Times New Roman" w:cs="Times New Roman"/>
          <w:bCs/>
          <w:sz w:val="24"/>
          <w:szCs w:val="24"/>
        </w:rPr>
        <w:t>Yeezy</w:t>
      </w:r>
      <w:proofErr w:type="spellEnd"/>
      <w:r w:rsidRPr="009A090E">
        <w:rPr>
          <w:rFonts w:ascii="Times New Roman" w:eastAsia="Times New Roman" w:hAnsi="Times New Roman" w:cs="Times New Roman"/>
          <w:bCs/>
          <w:sz w:val="24"/>
          <w:szCs w:val="24"/>
        </w:rPr>
        <w:t xml:space="preserve"> partnership put pressure on the finances and reputation, as it lowered revenues and necessitated strategic repositioning (Adidas, 2024). While Adidas holds a commanding 20% market share in the UK, there is an ongoing competitive pressure from the market leader Nike (25% market share) and other brands such as Puma and Under Armor, thus making it urgent for Adidas to build its brand and consumer engagement strategies (Ken Research, 2025).</w:t>
      </w:r>
    </w:p>
    <w:p w14:paraId="0F89ADE3" w14:textId="77777777" w:rsidR="00DE4579" w:rsidRPr="00A60DDF" w:rsidRDefault="00DE4579" w:rsidP="00A60DDF">
      <w:pPr>
        <w:pStyle w:val="Heading3"/>
      </w:pPr>
      <w:bookmarkStart w:id="63" w:name="_Toc230992314"/>
      <w:r w:rsidRPr="00A60DDF">
        <w:t>4.3.3 Approach and Implementation</w:t>
      </w:r>
      <w:bookmarkEnd w:id="63"/>
    </w:p>
    <w:p w14:paraId="2FE0A7E8" w14:textId="77777777" w:rsidR="00DE4579" w:rsidRPr="00354AA0" w:rsidRDefault="009A090E" w:rsidP="00C51C9E">
      <w:pPr>
        <w:spacing w:line="360" w:lineRule="auto"/>
        <w:jc w:val="both"/>
        <w:rPr>
          <w:rFonts w:ascii="Times New Roman" w:eastAsia="Times New Roman" w:hAnsi="Times New Roman" w:cs="Times New Roman"/>
          <w:bCs/>
          <w:sz w:val="24"/>
          <w:szCs w:val="24"/>
        </w:rPr>
      </w:pPr>
      <w:r w:rsidRPr="009A090E">
        <w:rPr>
          <w:rFonts w:ascii="Times New Roman" w:eastAsia="Times New Roman" w:hAnsi="Times New Roman" w:cs="Times New Roman"/>
          <w:bCs/>
          <w:sz w:val="24"/>
          <w:szCs w:val="24"/>
        </w:rPr>
        <w:t>To overcome these challenges, Adidas has been emphasizing athlete endorsements, collaborations with influencers, and brand alignment to enhance the credibility of its performance and lifestyle a</w:t>
      </w:r>
      <w:r w:rsidR="0054120F">
        <w:rPr>
          <w:rFonts w:ascii="Times New Roman" w:eastAsia="Times New Roman" w:hAnsi="Times New Roman" w:cs="Times New Roman"/>
          <w:bCs/>
          <w:sz w:val="24"/>
          <w:szCs w:val="24"/>
        </w:rPr>
        <w:t>ppeal (Adidas</w:t>
      </w:r>
      <w:r w:rsidRPr="009A090E">
        <w:rPr>
          <w:rFonts w:ascii="Times New Roman" w:eastAsia="Times New Roman" w:hAnsi="Times New Roman" w:cs="Times New Roman"/>
          <w:bCs/>
          <w:sz w:val="24"/>
          <w:szCs w:val="24"/>
        </w:rPr>
        <w:t xml:space="preserve">, 2024). In the UK, collaborations with Manchester United and other celebrities, such as </w:t>
      </w:r>
      <w:proofErr w:type="spellStart"/>
      <w:r w:rsidRPr="009A090E">
        <w:rPr>
          <w:rFonts w:ascii="Times New Roman" w:eastAsia="Times New Roman" w:hAnsi="Times New Roman" w:cs="Times New Roman"/>
          <w:bCs/>
          <w:sz w:val="24"/>
          <w:szCs w:val="24"/>
        </w:rPr>
        <w:t>Stormzy</w:t>
      </w:r>
      <w:proofErr w:type="spellEnd"/>
      <w:r w:rsidRPr="009A090E">
        <w:rPr>
          <w:rFonts w:ascii="Times New Roman" w:eastAsia="Times New Roman" w:hAnsi="Times New Roman" w:cs="Times New Roman"/>
          <w:bCs/>
          <w:sz w:val="24"/>
          <w:szCs w:val="24"/>
        </w:rPr>
        <w:t>, have led to increased footwear sales and digital interactions (Jiang, 2023). Furthermore, Adidas's multi-channel approach successfully garnered the most media attention for UEFA Euro 2024, highlighting the power of its strategy and the significant impact it has on consumer engagement (</w:t>
      </w:r>
      <w:proofErr w:type="spellStart"/>
      <w:r w:rsidRPr="009A090E">
        <w:rPr>
          <w:rFonts w:ascii="Times New Roman" w:eastAsia="Times New Roman" w:hAnsi="Times New Roman" w:cs="Times New Roman"/>
          <w:bCs/>
          <w:sz w:val="24"/>
          <w:szCs w:val="24"/>
        </w:rPr>
        <w:t>Arshadi</w:t>
      </w:r>
      <w:proofErr w:type="spellEnd"/>
      <w:r w:rsidRPr="009A090E">
        <w:rPr>
          <w:rFonts w:ascii="Times New Roman" w:eastAsia="Times New Roman" w:hAnsi="Times New Roman" w:cs="Times New Roman"/>
          <w:bCs/>
          <w:sz w:val="24"/>
          <w:szCs w:val="24"/>
        </w:rPr>
        <w:t>, 2024).</w:t>
      </w:r>
    </w:p>
    <w:p w14:paraId="58964795" w14:textId="77777777" w:rsidR="00DE4579" w:rsidRPr="00DE4579" w:rsidRDefault="00DE4579" w:rsidP="00A60DDF">
      <w:pPr>
        <w:pStyle w:val="Heading3"/>
        <w:rPr>
          <w:rFonts w:eastAsia="Times New Roman"/>
        </w:rPr>
      </w:pPr>
      <w:bookmarkStart w:id="64" w:name="_Toc230992315"/>
      <w:r w:rsidRPr="00DE4579">
        <w:rPr>
          <w:rFonts w:eastAsia="Times New Roman"/>
        </w:rPr>
        <w:t>4.3.4 Outcomes and Results</w:t>
      </w:r>
      <w:bookmarkEnd w:id="64"/>
    </w:p>
    <w:p w14:paraId="18450E96" w14:textId="77777777" w:rsidR="00354AA0" w:rsidRDefault="00354AA0" w:rsidP="00354AA0">
      <w:pPr>
        <w:spacing w:line="360" w:lineRule="auto"/>
        <w:jc w:val="center"/>
        <w:rPr>
          <w:rFonts w:ascii="Times New Roman" w:eastAsia="Times New Roman" w:hAnsi="Times New Roman" w:cs="Times New Roman"/>
          <w:bCs/>
          <w:sz w:val="24"/>
          <w:szCs w:val="24"/>
        </w:rPr>
      </w:pPr>
      <w:r w:rsidRPr="00354AA0">
        <w:rPr>
          <w:rFonts w:ascii="Times New Roman" w:eastAsia="Times New Roman" w:hAnsi="Times New Roman" w:cs="Times New Roman"/>
          <w:bCs/>
          <w:noProof/>
          <w:sz w:val="24"/>
          <w:szCs w:val="24"/>
        </w:rPr>
        <w:drawing>
          <wp:inline distT="0" distB="0" distL="0" distR="0" wp14:anchorId="1975D607" wp14:editId="37CC031A">
            <wp:extent cx="4290060" cy="3211128"/>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99062" cy="3217866"/>
                    </a:xfrm>
                    <a:prstGeom prst="rect">
                      <a:avLst/>
                    </a:prstGeom>
                  </pic:spPr>
                </pic:pic>
              </a:graphicData>
            </a:graphic>
          </wp:inline>
        </w:drawing>
      </w:r>
    </w:p>
    <w:p w14:paraId="2C4D5E6B" w14:textId="77777777" w:rsidR="00354AA0" w:rsidRPr="00C11F0E" w:rsidRDefault="00C11F0E" w:rsidP="00C11F0E">
      <w:pPr>
        <w:pStyle w:val="Caption"/>
        <w:jc w:val="center"/>
        <w:rPr>
          <w:rFonts w:ascii="Times New Roman" w:eastAsia="Times New Roman" w:hAnsi="Times New Roman" w:cs="Times New Roman"/>
          <w:bCs/>
          <w:sz w:val="28"/>
          <w:szCs w:val="24"/>
        </w:rPr>
      </w:pPr>
      <w:bookmarkStart w:id="65" w:name="_Toc230992372"/>
      <w:r w:rsidRPr="00C11F0E">
        <w:rPr>
          <w:sz w:val="20"/>
        </w:rPr>
        <w:t xml:space="preserve">Figure </w:t>
      </w:r>
      <w:r w:rsidRPr="00C11F0E">
        <w:rPr>
          <w:sz w:val="20"/>
        </w:rPr>
        <w:fldChar w:fldCharType="begin"/>
      </w:r>
      <w:r w:rsidRPr="00C11F0E">
        <w:rPr>
          <w:sz w:val="20"/>
        </w:rPr>
        <w:instrText xml:space="preserve"> SEQ Figure \* ARABIC </w:instrText>
      </w:r>
      <w:r w:rsidRPr="00C11F0E">
        <w:rPr>
          <w:sz w:val="20"/>
        </w:rPr>
        <w:fldChar w:fldCharType="separate"/>
      </w:r>
      <w:r w:rsidR="00A60DDF">
        <w:rPr>
          <w:noProof/>
          <w:sz w:val="20"/>
        </w:rPr>
        <w:t>6</w:t>
      </w:r>
      <w:r w:rsidRPr="00C11F0E">
        <w:rPr>
          <w:sz w:val="20"/>
        </w:rPr>
        <w:fldChar w:fldCharType="end"/>
      </w:r>
      <w:r w:rsidRPr="00C11F0E">
        <w:rPr>
          <w:sz w:val="20"/>
        </w:rPr>
        <w:t>: Actions Taken by Adidas and Nike’s Current Customers After Noticing Sponsorship</w:t>
      </w:r>
      <w:bookmarkEnd w:id="65"/>
    </w:p>
    <w:p w14:paraId="2F2C051D" w14:textId="77777777" w:rsidR="00354AA0" w:rsidRPr="00354AA0" w:rsidRDefault="00354AA0" w:rsidP="00354AA0">
      <w:pPr>
        <w:spacing w:line="360" w:lineRule="auto"/>
        <w:jc w:val="cente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Source: (</w:t>
      </w:r>
      <w:proofErr w:type="spellStart"/>
      <w:r>
        <w:rPr>
          <w:rFonts w:ascii="Times New Roman" w:eastAsia="Times New Roman" w:hAnsi="Times New Roman" w:cs="Times New Roman"/>
          <w:bCs/>
          <w:sz w:val="24"/>
          <w:szCs w:val="24"/>
        </w:rPr>
        <w:t>YouGov</w:t>
      </w:r>
      <w:proofErr w:type="spellEnd"/>
      <w:r>
        <w:rPr>
          <w:rFonts w:ascii="Times New Roman" w:eastAsia="Times New Roman" w:hAnsi="Times New Roman" w:cs="Times New Roman"/>
          <w:bCs/>
          <w:sz w:val="24"/>
          <w:szCs w:val="24"/>
        </w:rPr>
        <w:t>, 2024)</w:t>
      </w:r>
    </w:p>
    <w:p w14:paraId="46CD05FF" w14:textId="77777777" w:rsidR="00C11F0E" w:rsidRPr="00DE4579" w:rsidRDefault="009A090E" w:rsidP="00354AA0">
      <w:pPr>
        <w:spacing w:line="360" w:lineRule="auto"/>
        <w:jc w:val="both"/>
        <w:rPr>
          <w:rFonts w:ascii="Times New Roman" w:eastAsia="Times New Roman" w:hAnsi="Times New Roman" w:cs="Times New Roman"/>
          <w:bCs/>
          <w:sz w:val="24"/>
          <w:szCs w:val="24"/>
        </w:rPr>
      </w:pPr>
      <w:r w:rsidRPr="009A090E">
        <w:rPr>
          <w:rFonts w:ascii="Times New Roman" w:eastAsia="Times New Roman" w:hAnsi="Times New Roman" w:cs="Times New Roman"/>
          <w:bCs/>
          <w:sz w:val="24"/>
          <w:szCs w:val="24"/>
        </w:rPr>
        <w:t>Adidas' endorsement approach has raised the engagement of consumers, with 27% looking for more information following the exposure to the Adidas brand and 23% using word of mouth (</w:t>
      </w:r>
      <w:proofErr w:type="spellStart"/>
      <w:r w:rsidRPr="009A090E">
        <w:rPr>
          <w:rFonts w:ascii="Times New Roman" w:eastAsia="Times New Roman" w:hAnsi="Times New Roman" w:cs="Times New Roman"/>
          <w:bCs/>
          <w:sz w:val="24"/>
          <w:szCs w:val="24"/>
        </w:rPr>
        <w:t>YouGov</w:t>
      </w:r>
      <w:proofErr w:type="spellEnd"/>
      <w:r w:rsidRPr="009A090E">
        <w:rPr>
          <w:rFonts w:ascii="Times New Roman" w:eastAsia="Times New Roman" w:hAnsi="Times New Roman" w:cs="Times New Roman"/>
          <w:bCs/>
          <w:sz w:val="24"/>
          <w:szCs w:val="24"/>
        </w:rPr>
        <w:t xml:space="preserve">, 2024). 18% of consumers bought the advertised product offline and 21% bought it online. Adidas achieved double-digit revenue growth in 2024, with a robust performance in the football and lifestyle categories, and a resounding success in Euro </w:t>
      </w:r>
      <w:r>
        <w:rPr>
          <w:rFonts w:ascii="Times New Roman" w:eastAsia="Times New Roman" w:hAnsi="Times New Roman" w:cs="Times New Roman"/>
          <w:bCs/>
          <w:sz w:val="24"/>
          <w:szCs w:val="24"/>
        </w:rPr>
        <w:t>2024 (Chen, 2023; Adidas, 2024)</w:t>
      </w:r>
      <w:r w:rsidR="00354AA0">
        <w:rPr>
          <w:rFonts w:ascii="Times New Roman" w:eastAsia="Times New Roman" w:hAnsi="Times New Roman" w:cs="Times New Roman"/>
          <w:bCs/>
          <w:sz w:val="24"/>
          <w:szCs w:val="24"/>
        </w:rPr>
        <w:t>.</w:t>
      </w:r>
    </w:p>
    <w:p w14:paraId="426BE705" w14:textId="77777777" w:rsidR="00C11F0E" w:rsidRPr="00C11F0E" w:rsidRDefault="00C11F0E" w:rsidP="00C11F0E">
      <w:pPr>
        <w:pStyle w:val="Heading2"/>
      </w:pPr>
      <w:bookmarkStart w:id="66" w:name="_Toc230992316"/>
      <w:r w:rsidRPr="00C11F0E">
        <w:t>4.4 Case Study 3: Puma</w:t>
      </w:r>
      <w:bookmarkEnd w:id="66"/>
    </w:p>
    <w:p w14:paraId="408A8D6C" w14:textId="77777777" w:rsidR="00C11F0E" w:rsidRPr="00C11F0E" w:rsidRDefault="00C11F0E" w:rsidP="00C11F0E">
      <w:pPr>
        <w:pStyle w:val="Heading3"/>
        <w:rPr>
          <w:rFonts w:eastAsia="Times New Roman"/>
        </w:rPr>
      </w:pPr>
      <w:bookmarkStart w:id="67" w:name="_Toc230992317"/>
      <w:r w:rsidRPr="00C11F0E">
        <w:rPr>
          <w:rFonts w:eastAsia="Times New Roman"/>
        </w:rPr>
        <w:t>4.4.1 Background</w:t>
      </w:r>
      <w:bookmarkEnd w:id="67"/>
    </w:p>
    <w:p w14:paraId="1E604393" w14:textId="77777777" w:rsidR="00C11F0E" w:rsidRPr="00C11F0E" w:rsidRDefault="009A090E" w:rsidP="00C11F0E">
      <w:pPr>
        <w:spacing w:line="360" w:lineRule="auto"/>
        <w:jc w:val="both"/>
        <w:rPr>
          <w:rFonts w:ascii="Times New Roman" w:eastAsia="Times New Roman" w:hAnsi="Times New Roman" w:cs="Times New Roman"/>
          <w:bCs/>
          <w:sz w:val="24"/>
          <w:szCs w:val="24"/>
        </w:rPr>
      </w:pPr>
      <w:r w:rsidRPr="009A090E">
        <w:rPr>
          <w:rFonts w:ascii="Times New Roman" w:eastAsia="Times New Roman" w:hAnsi="Times New Roman" w:cs="Times New Roman"/>
          <w:bCs/>
          <w:sz w:val="24"/>
          <w:szCs w:val="24"/>
        </w:rPr>
        <w:t>The Puma SE is a worldwide sportswear brand that falls under the category of sports performance and lifestyle fashion. The brand has created a unique “</w:t>
      </w:r>
      <w:proofErr w:type="spellStart"/>
      <w:r w:rsidRPr="009A090E">
        <w:rPr>
          <w:rFonts w:ascii="Times New Roman" w:eastAsia="Times New Roman" w:hAnsi="Times New Roman" w:cs="Times New Roman"/>
          <w:bCs/>
          <w:sz w:val="24"/>
          <w:szCs w:val="24"/>
        </w:rPr>
        <w:t>sportstyle</w:t>
      </w:r>
      <w:proofErr w:type="spellEnd"/>
      <w:r w:rsidRPr="009A090E">
        <w:rPr>
          <w:rFonts w:ascii="Times New Roman" w:eastAsia="Times New Roman" w:hAnsi="Times New Roman" w:cs="Times New Roman"/>
          <w:bCs/>
          <w:sz w:val="24"/>
          <w:szCs w:val="24"/>
        </w:rPr>
        <w:t xml:space="preserve">” brand image by incorporating performance with fashion, enabling the brand to play in both the performance and lifestyle markets (Puma, 2024). Puma's share in the sportswear market is estimated to be 5% in the UK, coming after the two leading brands of Nike and Adidas, which dominate the sportswear market in the UK (Greenway, 2025). While Nike and Adidas emphasize on creating products based on sports performance, Puma has a strong emphasis on sport and culture, with an emphasis on the fashion and style of the sport. To take advantage of this, Puma's marketing in the UK has focused on high-profile celebrity alliances, such as the </w:t>
      </w:r>
      <w:proofErr w:type="spellStart"/>
      <w:r w:rsidRPr="009A090E">
        <w:rPr>
          <w:rFonts w:ascii="Times New Roman" w:eastAsia="Times New Roman" w:hAnsi="Times New Roman" w:cs="Times New Roman"/>
          <w:bCs/>
          <w:sz w:val="24"/>
          <w:szCs w:val="24"/>
        </w:rPr>
        <w:t>Fenty</w:t>
      </w:r>
      <w:proofErr w:type="spellEnd"/>
      <w:r w:rsidRPr="009A090E">
        <w:rPr>
          <w:rFonts w:ascii="Times New Roman" w:eastAsia="Times New Roman" w:hAnsi="Times New Roman" w:cs="Times New Roman"/>
          <w:bCs/>
          <w:sz w:val="24"/>
          <w:szCs w:val="24"/>
        </w:rPr>
        <w:t xml:space="preserve"> x Puma line with Rihanna, and leveraging influencers to target younger consumers in the UK (Mark Hub24, 2026).</w:t>
      </w:r>
    </w:p>
    <w:p w14:paraId="6E0D21FC" w14:textId="77777777" w:rsidR="00C11F0E" w:rsidRPr="00C11F0E" w:rsidRDefault="00C11F0E" w:rsidP="00C11F0E">
      <w:pPr>
        <w:pStyle w:val="Heading3"/>
        <w:rPr>
          <w:rFonts w:eastAsia="Times New Roman"/>
        </w:rPr>
      </w:pPr>
      <w:bookmarkStart w:id="68" w:name="_Toc230992318"/>
      <w:r w:rsidRPr="00C11F0E">
        <w:rPr>
          <w:rFonts w:eastAsia="Times New Roman"/>
        </w:rPr>
        <w:t>4.4.2 Challenge</w:t>
      </w:r>
      <w:bookmarkEnd w:id="68"/>
    </w:p>
    <w:p w14:paraId="08DDBA9C" w14:textId="77777777" w:rsidR="00C11F0E" w:rsidRPr="00C11F0E" w:rsidRDefault="00B72039" w:rsidP="00C11F0E">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The company is beset with serious problems because Puma's market share is quite small compared to other leading companies like Nike and Adidas. The brand has been suffering from positioning issues, especially after making a heavy shift towards lifestyle products and losing its credibility in terms of performance. The scale of Puma's operations is also smaller than its competitors, which is evident in the company's strategic documents, which reveal a strategy of brand elevation that focuses on building emotional bonds and expanding market share (Puma Annual Report, 2024). To this end, the company has also been investing more in marketing and brand positioning to ensure it reaches consumers, especially the younger generation, who are at th</w:t>
      </w:r>
      <w:r>
        <w:rPr>
          <w:rFonts w:ascii="Times New Roman" w:eastAsia="Times New Roman" w:hAnsi="Times New Roman" w:cs="Times New Roman"/>
          <w:bCs/>
          <w:sz w:val="24"/>
          <w:szCs w:val="24"/>
        </w:rPr>
        <w:t>e heart of UK sportswear trends</w:t>
      </w:r>
      <w:r w:rsidR="00C11F0E" w:rsidRPr="00C11F0E">
        <w:rPr>
          <w:rFonts w:ascii="Times New Roman" w:eastAsia="Times New Roman" w:hAnsi="Times New Roman" w:cs="Times New Roman"/>
          <w:bCs/>
          <w:sz w:val="24"/>
          <w:szCs w:val="24"/>
        </w:rPr>
        <w:t>.</w:t>
      </w:r>
    </w:p>
    <w:p w14:paraId="3D4CA21A" w14:textId="77777777" w:rsidR="00C11F0E" w:rsidRPr="00C11F0E" w:rsidRDefault="00C11F0E" w:rsidP="00C11F0E">
      <w:pPr>
        <w:pStyle w:val="Heading3"/>
        <w:rPr>
          <w:rFonts w:eastAsia="Times New Roman"/>
        </w:rPr>
      </w:pPr>
      <w:bookmarkStart w:id="69" w:name="_Toc230992319"/>
      <w:r w:rsidRPr="00C11F0E">
        <w:rPr>
          <w:rFonts w:eastAsia="Times New Roman"/>
        </w:rPr>
        <w:t>4.4.3 Approach and Implementation</w:t>
      </w:r>
      <w:bookmarkEnd w:id="69"/>
    </w:p>
    <w:p w14:paraId="3FF39876" w14:textId="77777777" w:rsidR="00B72039" w:rsidRPr="00B72039" w:rsidRDefault="00B72039" w:rsidP="00B72039">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 xml:space="preserve">To tackle these issues, Puma has taken a strategy that focuses on celebrity partnerships, influencers marketing and fashion and sports. One notable partnership is with Rihanna, who was appointed as the creative director for the Puma X Rihanna series, which reimagines the brand's "image in the street" and fashion landscape </w:t>
      </w:r>
      <w:r w:rsidR="0054120F" w:rsidRPr="0054120F">
        <w:rPr>
          <w:rFonts w:ascii="Times New Roman" w:eastAsia="Times New Roman" w:hAnsi="Times New Roman" w:cs="Times New Roman"/>
          <w:bCs/>
          <w:sz w:val="24"/>
          <w:szCs w:val="24"/>
        </w:rPr>
        <w:t>(PUMA, 2023)</w:t>
      </w:r>
      <w:r w:rsidRPr="00B72039">
        <w:rPr>
          <w:rFonts w:ascii="Times New Roman" w:eastAsia="Times New Roman" w:hAnsi="Times New Roman" w:cs="Times New Roman"/>
          <w:bCs/>
          <w:sz w:val="24"/>
          <w:szCs w:val="24"/>
        </w:rPr>
        <w:t>. This alliance was an important one to help Puma become a culturally relevant brand. Puma also bolstered its presence in the UK by opening a flagship store in Oxford Street, London, indicating its commitment to the UK market. The 40% rise in the brand's marketing budget in 2024 is aimed at Gen Z (Briggs, 2025).</w:t>
      </w:r>
    </w:p>
    <w:p w14:paraId="7F2CB89C" w14:textId="77777777" w:rsidR="00C11F0E" w:rsidRPr="00704ECB" w:rsidRDefault="00B72039" w:rsidP="00B72039">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Puma also leverages a combination of well-known celebrities and athletes and micro-influencers to connect with younger consumers. #DoYou achieved more than 2.5 million engagements and 30 million impressions, showcasing the effectiveness of digital engagement and brand visibility (</w:t>
      </w:r>
      <w:proofErr w:type="spellStart"/>
      <w:r w:rsidRPr="00B72039">
        <w:rPr>
          <w:rFonts w:ascii="Times New Roman" w:eastAsia="Times New Roman" w:hAnsi="Times New Roman" w:cs="Times New Roman"/>
          <w:bCs/>
          <w:sz w:val="24"/>
          <w:szCs w:val="24"/>
        </w:rPr>
        <w:t>julie</w:t>
      </w:r>
      <w:proofErr w:type="spellEnd"/>
      <w:r w:rsidRPr="00B72039">
        <w:rPr>
          <w:rFonts w:ascii="Times New Roman" w:eastAsia="Times New Roman" w:hAnsi="Times New Roman" w:cs="Times New Roman"/>
          <w:bCs/>
          <w:sz w:val="24"/>
          <w:szCs w:val="24"/>
        </w:rPr>
        <w:t>, 2025). The multi-layered endorsement approach enables Puma to engage various audience segments, both via world-class celebrities and local influencers.</w:t>
      </w:r>
    </w:p>
    <w:p w14:paraId="71B33F64" w14:textId="77777777" w:rsidR="00C11F0E" w:rsidRPr="00AF6504" w:rsidRDefault="00AF6504" w:rsidP="00AF6504">
      <w:pPr>
        <w:pStyle w:val="Caption"/>
        <w:keepNext/>
        <w:jc w:val="both"/>
        <w:rPr>
          <w:sz w:val="22"/>
        </w:rPr>
      </w:pPr>
      <w:bookmarkStart w:id="70" w:name="_Toc230992378"/>
      <w:r w:rsidRPr="00AF6504">
        <w:rPr>
          <w:sz w:val="22"/>
        </w:rPr>
        <w:t xml:space="preserve">Table </w:t>
      </w:r>
      <w:r w:rsidRPr="00AF6504">
        <w:rPr>
          <w:sz w:val="22"/>
        </w:rPr>
        <w:fldChar w:fldCharType="begin"/>
      </w:r>
      <w:r w:rsidRPr="00AF6504">
        <w:rPr>
          <w:sz w:val="22"/>
        </w:rPr>
        <w:instrText xml:space="preserve"> SEQ Table \* ARABIC </w:instrText>
      </w:r>
      <w:r w:rsidRPr="00AF6504">
        <w:rPr>
          <w:sz w:val="22"/>
        </w:rPr>
        <w:fldChar w:fldCharType="separate"/>
      </w:r>
      <w:r>
        <w:rPr>
          <w:noProof/>
          <w:sz w:val="22"/>
        </w:rPr>
        <w:t>5</w:t>
      </w:r>
      <w:r w:rsidRPr="00AF6504">
        <w:rPr>
          <w:sz w:val="22"/>
        </w:rPr>
        <w:fldChar w:fldCharType="end"/>
      </w:r>
      <w:r w:rsidRPr="00AF6504">
        <w:rPr>
          <w:sz w:val="22"/>
        </w:rPr>
        <w:t>: Puma Endorsement and Collaboration Strategy</w:t>
      </w:r>
      <w:bookmarkEnd w:id="70"/>
    </w:p>
    <w:tbl>
      <w:tblPr>
        <w:tblStyle w:val="TableGrid"/>
        <w:tblW w:w="0" w:type="auto"/>
        <w:tblLook w:val="04A0" w:firstRow="1" w:lastRow="0" w:firstColumn="1" w:lastColumn="0" w:noHBand="0" w:noVBand="1"/>
      </w:tblPr>
      <w:tblGrid>
        <w:gridCol w:w="1991"/>
        <w:gridCol w:w="5007"/>
        <w:gridCol w:w="2352"/>
      </w:tblGrid>
      <w:tr w:rsidR="00C11F0E" w:rsidRPr="00C11F0E" w14:paraId="511018F9" w14:textId="77777777" w:rsidTr="00C11F0E">
        <w:tc>
          <w:tcPr>
            <w:tcW w:w="0" w:type="auto"/>
            <w:hideMark/>
          </w:tcPr>
          <w:p w14:paraId="0493CFF3" w14:textId="77777777" w:rsidR="00C11F0E" w:rsidRPr="00C11F0E" w:rsidRDefault="00C11F0E" w:rsidP="00C11F0E">
            <w:pPr>
              <w:spacing w:after="160" w:line="360" w:lineRule="auto"/>
              <w:jc w:val="both"/>
              <w:rPr>
                <w:rFonts w:ascii="Times New Roman" w:eastAsia="Times New Roman" w:hAnsi="Times New Roman" w:cs="Times New Roman"/>
                <w:b/>
                <w:bCs/>
                <w:sz w:val="24"/>
                <w:szCs w:val="24"/>
              </w:rPr>
            </w:pPr>
            <w:r w:rsidRPr="00C11F0E">
              <w:rPr>
                <w:rFonts w:ascii="Times New Roman" w:eastAsia="Times New Roman" w:hAnsi="Times New Roman" w:cs="Times New Roman"/>
                <w:b/>
                <w:bCs/>
                <w:sz w:val="24"/>
                <w:szCs w:val="24"/>
              </w:rPr>
              <w:t>Strategy focus</w:t>
            </w:r>
          </w:p>
        </w:tc>
        <w:tc>
          <w:tcPr>
            <w:tcW w:w="0" w:type="auto"/>
            <w:hideMark/>
          </w:tcPr>
          <w:p w14:paraId="359D510E" w14:textId="77777777" w:rsidR="00C11F0E" w:rsidRPr="00C11F0E" w:rsidRDefault="00C11F0E" w:rsidP="00C11F0E">
            <w:pPr>
              <w:spacing w:after="160" w:line="360" w:lineRule="auto"/>
              <w:jc w:val="both"/>
              <w:rPr>
                <w:rFonts w:ascii="Times New Roman" w:eastAsia="Times New Roman" w:hAnsi="Times New Roman" w:cs="Times New Roman"/>
                <w:b/>
                <w:bCs/>
                <w:sz w:val="24"/>
                <w:szCs w:val="24"/>
              </w:rPr>
            </w:pPr>
            <w:r w:rsidRPr="00C11F0E">
              <w:rPr>
                <w:rFonts w:ascii="Times New Roman" w:eastAsia="Times New Roman" w:hAnsi="Times New Roman" w:cs="Times New Roman"/>
                <w:b/>
                <w:bCs/>
                <w:sz w:val="24"/>
                <w:szCs w:val="24"/>
              </w:rPr>
              <w:t>Evidence</w:t>
            </w:r>
          </w:p>
        </w:tc>
        <w:tc>
          <w:tcPr>
            <w:tcW w:w="0" w:type="auto"/>
            <w:hideMark/>
          </w:tcPr>
          <w:p w14:paraId="6F3B4D44" w14:textId="77777777" w:rsidR="00C11F0E" w:rsidRPr="00C11F0E" w:rsidRDefault="00C11F0E" w:rsidP="00C11F0E">
            <w:pPr>
              <w:spacing w:after="160" w:line="360" w:lineRule="auto"/>
              <w:jc w:val="both"/>
              <w:rPr>
                <w:rFonts w:ascii="Times New Roman" w:eastAsia="Times New Roman" w:hAnsi="Times New Roman" w:cs="Times New Roman"/>
                <w:b/>
                <w:bCs/>
                <w:sz w:val="24"/>
                <w:szCs w:val="24"/>
              </w:rPr>
            </w:pPr>
            <w:r w:rsidRPr="00C11F0E">
              <w:rPr>
                <w:rFonts w:ascii="Times New Roman" w:eastAsia="Times New Roman" w:hAnsi="Times New Roman" w:cs="Times New Roman"/>
                <w:b/>
                <w:bCs/>
                <w:sz w:val="24"/>
                <w:szCs w:val="24"/>
              </w:rPr>
              <w:t>Consumer perception role</w:t>
            </w:r>
          </w:p>
        </w:tc>
      </w:tr>
      <w:tr w:rsidR="00C11F0E" w:rsidRPr="00C11F0E" w14:paraId="4822E773" w14:textId="77777777" w:rsidTr="00C11F0E">
        <w:tc>
          <w:tcPr>
            <w:tcW w:w="0" w:type="auto"/>
            <w:hideMark/>
          </w:tcPr>
          <w:p w14:paraId="719AD841" w14:textId="77777777" w:rsidR="00C11F0E" w:rsidRPr="00C11F0E" w:rsidRDefault="00C11F0E" w:rsidP="00C11F0E">
            <w:pPr>
              <w:spacing w:after="160" w:line="360" w:lineRule="auto"/>
              <w:jc w:val="both"/>
              <w:rPr>
                <w:rFonts w:ascii="Times New Roman" w:eastAsia="Times New Roman" w:hAnsi="Times New Roman" w:cs="Times New Roman"/>
                <w:bCs/>
                <w:sz w:val="24"/>
                <w:szCs w:val="24"/>
              </w:rPr>
            </w:pPr>
            <w:r w:rsidRPr="00C11F0E">
              <w:rPr>
                <w:rFonts w:ascii="Times New Roman" w:eastAsia="Times New Roman" w:hAnsi="Times New Roman" w:cs="Times New Roman"/>
                <w:bCs/>
                <w:sz w:val="24"/>
                <w:szCs w:val="24"/>
              </w:rPr>
              <w:t>Celebrity collaboration</w:t>
            </w:r>
          </w:p>
        </w:tc>
        <w:tc>
          <w:tcPr>
            <w:tcW w:w="0" w:type="auto"/>
            <w:hideMark/>
          </w:tcPr>
          <w:p w14:paraId="5C67209C" w14:textId="77777777" w:rsidR="0054120F" w:rsidRPr="0054120F" w:rsidRDefault="00C11F0E" w:rsidP="0054120F">
            <w:pPr>
              <w:rPr>
                <w:rFonts w:ascii="Times New Roman" w:eastAsia="Times New Roman" w:hAnsi="Times New Roman" w:cs="Times New Roman"/>
                <w:sz w:val="24"/>
                <w:szCs w:val="24"/>
              </w:rPr>
            </w:pPr>
            <w:proofErr w:type="spellStart"/>
            <w:r w:rsidRPr="00C11F0E">
              <w:rPr>
                <w:rFonts w:ascii="Times New Roman" w:eastAsia="Times New Roman" w:hAnsi="Times New Roman" w:cs="Times New Roman"/>
                <w:bCs/>
                <w:sz w:val="24"/>
                <w:szCs w:val="24"/>
              </w:rPr>
              <w:t>Fenty</w:t>
            </w:r>
            <w:proofErr w:type="spellEnd"/>
            <w:r w:rsidRPr="00C11F0E">
              <w:rPr>
                <w:rFonts w:ascii="Times New Roman" w:eastAsia="Times New Roman" w:hAnsi="Times New Roman" w:cs="Times New Roman"/>
                <w:bCs/>
                <w:sz w:val="24"/>
                <w:szCs w:val="24"/>
              </w:rPr>
              <w:t xml:space="preserve"> x Puma with Rihanna </w:t>
            </w:r>
            <w:r w:rsidR="0054120F" w:rsidRPr="0054120F">
              <w:rPr>
                <w:rFonts w:ascii="Times New Roman" w:eastAsia="Times New Roman" w:hAnsi="Times New Roman" w:cs="Times New Roman"/>
                <w:sz w:val="24"/>
                <w:szCs w:val="24"/>
              </w:rPr>
              <w:t>(PUMA, 2023)</w:t>
            </w:r>
          </w:p>
          <w:p w14:paraId="7B5AE932" w14:textId="77777777" w:rsidR="00C11F0E" w:rsidRPr="00C11F0E" w:rsidRDefault="00C11F0E" w:rsidP="00C11F0E">
            <w:pPr>
              <w:spacing w:after="160" w:line="360" w:lineRule="auto"/>
              <w:jc w:val="both"/>
              <w:rPr>
                <w:rFonts w:ascii="Times New Roman" w:eastAsia="Times New Roman" w:hAnsi="Times New Roman" w:cs="Times New Roman"/>
                <w:bCs/>
                <w:sz w:val="24"/>
                <w:szCs w:val="24"/>
              </w:rPr>
            </w:pPr>
          </w:p>
        </w:tc>
        <w:tc>
          <w:tcPr>
            <w:tcW w:w="0" w:type="auto"/>
            <w:hideMark/>
          </w:tcPr>
          <w:p w14:paraId="69B10BE9" w14:textId="77777777" w:rsidR="00C11F0E" w:rsidRPr="00C11F0E" w:rsidRDefault="00C11F0E" w:rsidP="00C11F0E">
            <w:pPr>
              <w:spacing w:after="160" w:line="360" w:lineRule="auto"/>
              <w:jc w:val="both"/>
              <w:rPr>
                <w:rFonts w:ascii="Times New Roman" w:eastAsia="Times New Roman" w:hAnsi="Times New Roman" w:cs="Times New Roman"/>
                <w:bCs/>
                <w:sz w:val="24"/>
                <w:szCs w:val="24"/>
              </w:rPr>
            </w:pPr>
            <w:r w:rsidRPr="00C11F0E">
              <w:rPr>
                <w:rFonts w:ascii="Times New Roman" w:eastAsia="Times New Roman" w:hAnsi="Times New Roman" w:cs="Times New Roman"/>
                <w:bCs/>
                <w:sz w:val="24"/>
                <w:szCs w:val="24"/>
              </w:rPr>
              <w:t>Enhances cultural relevance</w:t>
            </w:r>
          </w:p>
        </w:tc>
      </w:tr>
      <w:tr w:rsidR="00C11F0E" w:rsidRPr="00C11F0E" w14:paraId="3C737BEC" w14:textId="77777777" w:rsidTr="00C11F0E">
        <w:tc>
          <w:tcPr>
            <w:tcW w:w="0" w:type="auto"/>
            <w:hideMark/>
          </w:tcPr>
          <w:p w14:paraId="7E15FFA4" w14:textId="77777777" w:rsidR="00C11F0E" w:rsidRPr="00C11F0E" w:rsidRDefault="00C11F0E" w:rsidP="00C11F0E">
            <w:pPr>
              <w:spacing w:after="160" w:line="360" w:lineRule="auto"/>
              <w:jc w:val="both"/>
              <w:rPr>
                <w:rFonts w:ascii="Times New Roman" w:eastAsia="Times New Roman" w:hAnsi="Times New Roman" w:cs="Times New Roman"/>
                <w:bCs/>
                <w:sz w:val="24"/>
                <w:szCs w:val="24"/>
              </w:rPr>
            </w:pPr>
            <w:r w:rsidRPr="00C11F0E">
              <w:rPr>
                <w:rFonts w:ascii="Times New Roman" w:eastAsia="Times New Roman" w:hAnsi="Times New Roman" w:cs="Times New Roman"/>
                <w:bCs/>
                <w:sz w:val="24"/>
                <w:szCs w:val="24"/>
              </w:rPr>
              <w:t>Athlete endorsement</w:t>
            </w:r>
          </w:p>
        </w:tc>
        <w:tc>
          <w:tcPr>
            <w:tcW w:w="0" w:type="auto"/>
            <w:hideMark/>
          </w:tcPr>
          <w:p w14:paraId="2CFD20C1" w14:textId="77777777" w:rsidR="00C11F0E" w:rsidRPr="00C11F0E" w:rsidRDefault="00C11F0E" w:rsidP="00704ECB">
            <w:pPr>
              <w:spacing w:after="160" w:line="360" w:lineRule="auto"/>
              <w:jc w:val="both"/>
              <w:rPr>
                <w:rFonts w:ascii="Times New Roman" w:eastAsia="Times New Roman" w:hAnsi="Times New Roman" w:cs="Times New Roman"/>
                <w:bCs/>
                <w:sz w:val="24"/>
                <w:szCs w:val="24"/>
              </w:rPr>
            </w:pPr>
            <w:r w:rsidRPr="00C11F0E">
              <w:rPr>
                <w:rFonts w:ascii="Times New Roman" w:eastAsia="Times New Roman" w:hAnsi="Times New Roman" w:cs="Times New Roman"/>
                <w:bCs/>
                <w:sz w:val="24"/>
                <w:szCs w:val="24"/>
              </w:rPr>
              <w:t>Partnerships w</w:t>
            </w:r>
            <w:r w:rsidR="00704ECB">
              <w:rPr>
                <w:rFonts w:ascii="Times New Roman" w:eastAsia="Times New Roman" w:hAnsi="Times New Roman" w:cs="Times New Roman"/>
                <w:bCs/>
                <w:sz w:val="24"/>
                <w:szCs w:val="24"/>
              </w:rPr>
              <w:t>ith athletes such as Usain Bolt.</w:t>
            </w:r>
          </w:p>
        </w:tc>
        <w:tc>
          <w:tcPr>
            <w:tcW w:w="0" w:type="auto"/>
            <w:hideMark/>
          </w:tcPr>
          <w:p w14:paraId="05DE4E6E" w14:textId="77777777" w:rsidR="00C11F0E" w:rsidRPr="00C11F0E" w:rsidRDefault="00C11F0E" w:rsidP="00C11F0E">
            <w:pPr>
              <w:spacing w:after="160" w:line="360" w:lineRule="auto"/>
              <w:jc w:val="both"/>
              <w:rPr>
                <w:rFonts w:ascii="Times New Roman" w:eastAsia="Times New Roman" w:hAnsi="Times New Roman" w:cs="Times New Roman"/>
                <w:bCs/>
                <w:sz w:val="24"/>
                <w:szCs w:val="24"/>
              </w:rPr>
            </w:pPr>
            <w:r w:rsidRPr="00C11F0E">
              <w:rPr>
                <w:rFonts w:ascii="Times New Roman" w:eastAsia="Times New Roman" w:hAnsi="Times New Roman" w:cs="Times New Roman"/>
                <w:bCs/>
                <w:sz w:val="24"/>
                <w:szCs w:val="24"/>
              </w:rPr>
              <w:t>Builds performance credibility</w:t>
            </w:r>
          </w:p>
        </w:tc>
      </w:tr>
      <w:tr w:rsidR="00C11F0E" w:rsidRPr="00C11F0E" w14:paraId="11897747" w14:textId="77777777" w:rsidTr="00C11F0E">
        <w:tc>
          <w:tcPr>
            <w:tcW w:w="0" w:type="auto"/>
            <w:hideMark/>
          </w:tcPr>
          <w:p w14:paraId="3565DBC9" w14:textId="77777777" w:rsidR="00C11F0E" w:rsidRPr="00C11F0E" w:rsidRDefault="00C11F0E" w:rsidP="00C11F0E">
            <w:pPr>
              <w:spacing w:after="160" w:line="360" w:lineRule="auto"/>
              <w:jc w:val="both"/>
              <w:rPr>
                <w:rFonts w:ascii="Times New Roman" w:eastAsia="Times New Roman" w:hAnsi="Times New Roman" w:cs="Times New Roman"/>
                <w:bCs/>
                <w:sz w:val="24"/>
                <w:szCs w:val="24"/>
              </w:rPr>
            </w:pPr>
            <w:r w:rsidRPr="00C11F0E">
              <w:rPr>
                <w:rFonts w:ascii="Times New Roman" w:eastAsia="Times New Roman" w:hAnsi="Times New Roman" w:cs="Times New Roman"/>
                <w:bCs/>
                <w:sz w:val="24"/>
                <w:szCs w:val="24"/>
              </w:rPr>
              <w:t>Influencer marketing</w:t>
            </w:r>
          </w:p>
        </w:tc>
        <w:tc>
          <w:tcPr>
            <w:tcW w:w="0" w:type="auto"/>
            <w:hideMark/>
          </w:tcPr>
          <w:p w14:paraId="1FAD79B3" w14:textId="77777777" w:rsidR="00C11F0E" w:rsidRPr="00C11F0E" w:rsidRDefault="00C11F0E" w:rsidP="00C11F0E">
            <w:pPr>
              <w:spacing w:after="160" w:line="360" w:lineRule="auto"/>
              <w:jc w:val="both"/>
              <w:rPr>
                <w:rFonts w:ascii="Times New Roman" w:eastAsia="Times New Roman" w:hAnsi="Times New Roman" w:cs="Times New Roman"/>
                <w:bCs/>
                <w:sz w:val="24"/>
                <w:szCs w:val="24"/>
              </w:rPr>
            </w:pPr>
            <w:r w:rsidRPr="00C11F0E">
              <w:rPr>
                <w:rFonts w:ascii="Times New Roman" w:eastAsia="Times New Roman" w:hAnsi="Times New Roman" w:cs="Times New Roman"/>
                <w:bCs/>
                <w:sz w:val="24"/>
                <w:szCs w:val="24"/>
              </w:rPr>
              <w:t>2.5 million engagements and 30 mill</w:t>
            </w:r>
            <w:r w:rsidR="00704ECB">
              <w:rPr>
                <w:rFonts w:ascii="Times New Roman" w:eastAsia="Times New Roman" w:hAnsi="Times New Roman" w:cs="Times New Roman"/>
                <w:bCs/>
                <w:sz w:val="24"/>
                <w:szCs w:val="24"/>
              </w:rPr>
              <w:t>ion impressions from campaigns (</w:t>
            </w:r>
            <w:proofErr w:type="spellStart"/>
            <w:r w:rsidR="00704ECB">
              <w:rPr>
                <w:rFonts w:ascii="Times New Roman" w:eastAsia="Times New Roman" w:hAnsi="Times New Roman" w:cs="Times New Roman"/>
                <w:bCs/>
                <w:sz w:val="24"/>
                <w:szCs w:val="24"/>
              </w:rPr>
              <w:t>julie</w:t>
            </w:r>
            <w:proofErr w:type="spellEnd"/>
            <w:r w:rsidR="00704ECB">
              <w:rPr>
                <w:rFonts w:ascii="Times New Roman" w:eastAsia="Times New Roman" w:hAnsi="Times New Roman" w:cs="Times New Roman"/>
                <w:bCs/>
                <w:sz w:val="24"/>
                <w:szCs w:val="24"/>
              </w:rPr>
              <w:t>, 2025</w:t>
            </w:r>
            <w:r w:rsidRPr="00C11F0E">
              <w:rPr>
                <w:rFonts w:ascii="Times New Roman" w:eastAsia="Times New Roman" w:hAnsi="Times New Roman" w:cs="Times New Roman"/>
                <w:bCs/>
                <w:sz w:val="24"/>
                <w:szCs w:val="24"/>
              </w:rPr>
              <w:t>)</w:t>
            </w:r>
          </w:p>
        </w:tc>
        <w:tc>
          <w:tcPr>
            <w:tcW w:w="0" w:type="auto"/>
            <w:hideMark/>
          </w:tcPr>
          <w:p w14:paraId="5D228D09" w14:textId="77777777" w:rsidR="00C11F0E" w:rsidRPr="00C11F0E" w:rsidRDefault="00C11F0E" w:rsidP="00C11F0E">
            <w:pPr>
              <w:spacing w:after="160" w:line="360" w:lineRule="auto"/>
              <w:jc w:val="both"/>
              <w:rPr>
                <w:rFonts w:ascii="Times New Roman" w:eastAsia="Times New Roman" w:hAnsi="Times New Roman" w:cs="Times New Roman"/>
                <w:bCs/>
                <w:sz w:val="24"/>
                <w:szCs w:val="24"/>
              </w:rPr>
            </w:pPr>
            <w:r w:rsidRPr="00C11F0E">
              <w:rPr>
                <w:rFonts w:ascii="Times New Roman" w:eastAsia="Times New Roman" w:hAnsi="Times New Roman" w:cs="Times New Roman"/>
                <w:bCs/>
                <w:sz w:val="24"/>
                <w:szCs w:val="24"/>
              </w:rPr>
              <w:t>Increases digital engagement</w:t>
            </w:r>
          </w:p>
        </w:tc>
      </w:tr>
    </w:tbl>
    <w:p w14:paraId="61B18C93" w14:textId="77777777" w:rsidR="00C11F0E" w:rsidRPr="00020863" w:rsidRDefault="00020863" w:rsidP="00C11F0E">
      <w:pPr>
        <w:spacing w:line="360" w:lineRule="auto"/>
        <w:jc w:val="both"/>
        <w:rPr>
          <w:rFonts w:ascii="Times New Roman" w:eastAsia="Times New Roman" w:hAnsi="Times New Roman" w:cs="Times New Roman"/>
          <w:bCs/>
          <w:i/>
          <w:sz w:val="24"/>
          <w:szCs w:val="24"/>
        </w:rPr>
      </w:pPr>
      <w:r w:rsidRPr="00020863">
        <w:rPr>
          <w:rFonts w:ascii="Times New Roman" w:eastAsia="Times New Roman" w:hAnsi="Times New Roman" w:cs="Times New Roman"/>
          <w:bCs/>
          <w:i/>
          <w:sz w:val="24"/>
          <w:szCs w:val="24"/>
        </w:rPr>
        <w:t xml:space="preserve"> </w:t>
      </w:r>
    </w:p>
    <w:p w14:paraId="736ABC90" w14:textId="77777777" w:rsidR="00C11F0E" w:rsidRPr="00A60DDF" w:rsidRDefault="00C11F0E" w:rsidP="00A60DDF">
      <w:pPr>
        <w:pStyle w:val="Heading3"/>
      </w:pPr>
      <w:bookmarkStart w:id="71" w:name="_Toc230992320"/>
      <w:r w:rsidRPr="00A60DDF">
        <w:t>4.4.4 Outcomes and Results</w:t>
      </w:r>
      <w:bookmarkEnd w:id="71"/>
    </w:p>
    <w:p w14:paraId="60D0E65C" w14:textId="77777777" w:rsidR="00B72039" w:rsidRPr="00B72039" w:rsidRDefault="00B72039" w:rsidP="00B72039">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The Puma endorsement and collaboration has helped to make the brand more relevant and popular to the younger generation. The collaboration with Rihanna greatly transformed Puma's brand identity, giving it a significant presence in the streetwear and lifestyle industry (Mamba, 2024). Besides, influencer marketing has resulted in a lot of engagement with the pages, with the brand getting more than 57% of engagement on social media pages (</w:t>
      </w:r>
      <w:proofErr w:type="spellStart"/>
      <w:r w:rsidRPr="00B72039">
        <w:rPr>
          <w:rFonts w:ascii="Times New Roman" w:eastAsia="Times New Roman" w:hAnsi="Times New Roman" w:cs="Times New Roman"/>
          <w:bCs/>
          <w:sz w:val="24"/>
          <w:szCs w:val="24"/>
        </w:rPr>
        <w:t>julie</w:t>
      </w:r>
      <w:proofErr w:type="spellEnd"/>
      <w:r w:rsidRPr="00B72039">
        <w:rPr>
          <w:rFonts w:ascii="Times New Roman" w:eastAsia="Times New Roman" w:hAnsi="Times New Roman" w:cs="Times New Roman"/>
          <w:bCs/>
          <w:sz w:val="24"/>
          <w:szCs w:val="24"/>
        </w:rPr>
        <w:t>, 2025). Puma's footwear segment generated more than €4.73 billion in sales in 2024, marking a 13% increase, as the brand continued to build on its celebrity collaborations and digitally savvy marketing tactics to appeal to younger consumers, such as in the UK market (Mann, 2025).</w:t>
      </w:r>
    </w:p>
    <w:p w14:paraId="49222F9D" w14:textId="77777777" w:rsidR="00DC1205" w:rsidRDefault="00B72039" w:rsidP="00B72039">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 xml:space="preserve">The results show that Puma's strategy of celebrity marketing, fashion tie-ups and digital marketing has helped it reposition its brand effectively and make it more </w:t>
      </w:r>
      <w:r>
        <w:rPr>
          <w:rFonts w:ascii="Times New Roman" w:eastAsia="Times New Roman" w:hAnsi="Times New Roman" w:cs="Times New Roman"/>
          <w:bCs/>
          <w:sz w:val="24"/>
          <w:szCs w:val="24"/>
        </w:rPr>
        <w:t>attractive to younger consumers</w:t>
      </w:r>
      <w:r w:rsidR="00A60DDF">
        <w:rPr>
          <w:rFonts w:ascii="Times New Roman" w:eastAsia="Times New Roman" w:hAnsi="Times New Roman" w:cs="Times New Roman"/>
          <w:bCs/>
          <w:sz w:val="24"/>
          <w:szCs w:val="24"/>
        </w:rPr>
        <w:t>.</w:t>
      </w:r>
    </w:p>
    <w:p w14:paraId="3F896BDB" w14:textId="77777777" w:rsidR="00FA74EB" w:rsidRPr="00A60DDF" w:rsidRDefault="00FA74EB" w:rsidP="00A60DDF">
      <w:pPr>
        <w:pStyle w:val="Heading2"/>
      </w:pPr>
      <w:bookmarkStart w:id="72" w:name="_Toc230992321"/>
      <w:r w:rsidRPr="00A60DDF">
        <w:t xml:space="preserve">4.5 Case Study 4: Under </w:t>
      </w:r>
      <w:proofErr w:type="spellStart"/>
      <w:r w:rsidRPr="00A60DDF">
        <w:t>Armour</w:t>
      </w:r>
      <w:bookmarkEnd w:id="72"/>
      <w:proofErr w:type="spellEnd"/>
    </w:p>
    <w:p w14:paraId="15FB97E3" w14:textId="77777777" w:rsidR="00FA74EB" w:rsidRPr="00FA74EB" w:rsidRDefault="00FA74EB" w:rsidP="00A60DDF">
      <w:pPr>
        <w:pStyle w:val="Heading3"/>
      </w:pPr>
      <w:bookmarkStart w:id="73" w:name="_Toc230992322"/>
      <w:r w:rsidRPr="00FA74EB">
        <w:t>4.5.1 Introduction and Background</w:t>
      </w:r>
      <w:bookmarkEnd w:id="73"/>
      <w:r w:rsidRPr="00FA74EB">
        <w:t xml:space="preserve"> </w:t>
      </w:r>
    </w:p>
    <w:p w14:paraId="6FFEA572" w14:textId="77777777" w:rsidR="00FA74EB" w:rsidRPr="00FA74EB" w:rsidRDefault="00B72039" w:rsidP="00FA74EB">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 xml:space="preserve">Under Armor Inc. is a U.S.-based sportswear manufacturer, as well as a producer of footwear and accessories. Under </w:t>
      </w:r>
      <w:proofErr w:type="spellStart"/>
      <w:r w:rsidRPr="00B72039">
        <w:rPr>
          <w:rFonts w:ascii="Times New Roman" w:eastAsia="Times New Roman" w:hAnsi="Times New Roman" w:cs="Times New Roman"/>
          <w:bCs/>
          <w:sz w:val="24"/>
          <w:szCs w:val="24"/>
        </w:rPr>
        <w:t>Armour</w:t>
      </w:r>
      <w:proofErr w:type="spellEnd"/>
      <w:r w:rsidRPr="00B72039">
        <w:rPr>
          <w:rFonts w:ascii="Times New Roman" w:eastAsia="Times New Roman" w:hAnsi="Times New Roman" w:cs="Times New Roman"/>
          <w:bCs/>
          <w:sz w:val="24"/>
          <w:szCs w:val="24"/>
        </w:rPr>
        <w:t xml:space="preserve"> has an estimated 5% market share in the UK, trailing behind Nike and Adidas, but ahead of a few niche competitors (Greenway, 2025). The position offers an opportunity and a challenge as UK sportswear consumers are increasingly wearing </w:t>
      </w:r>
      <w:proofErr w:type="spellStart"/>
      <w:r w:rsidRPr="00B72039">
        <w:rPr>
          <w:rFonts w:ascii="Times New Roman" w:eastAsia="Times New Roman" w:hAnsi="Times New Roman" w:cs="Times New Roman"/>
          <w:bCs/>
          <w:sz w:val="24"/>
          <w:szCs w:val="24"/>
        </w:rPr>
        <w:t>sportwear</w:t>
      </w:r>
      <w:proofErr w:type="spellEnd"/>
      <w:r w:rsidRPr="00B72039">
        <w:rPr>
          <w:rFonts w:ascii="Times New Roman" w:eastAsia="Times New Roman" w:hAnsi="Times New Roman" w:cs="Times New Roman"/>
          <w:bCs/>
          <w:sz w:val="24"/>
          <w:szCs w:val="24"/>
        </w:rPr>
        <w:t xml:space="preserve"> for lifestyle. Under </w:t>
      </w:r>
      <w:proofErr w:type="spellStart"/>
      <w:r w:rsidRPr="00B72039">
        <w:rPr>
          <w:rFonts w:ascii="Times New Roman" w:eastAsia="Times New Roman" w:hAnsi="Times New Roman" w:cs="Times New Roman"/>
          <w:bCs/>
          <w:sz w:val="24"/>
          <w:szCs w:val="24"/>
        </w:rPr>
        <w:t>Armour’s</w:t>
      </w:r>
      <w:proofErr w:type="spellEnd"/>
      <w:r w:rsidRPr="00B72039">
        <w:rPr>
          <w:rFonts w:ascii="Times New Roman" w:eastAsia="Times New Roman" w:hAnsi="Times New Roman" w:cs="Times New Roman"/>
          <w:bCs/>
          <w:sz w:val="24"/>
          <w:szCs w:val="24"/>
        </w:rPr>
        <w:t xml:space="preserve"> UK presence includes sports focused marketing, retail partnerships and targeted campaigns to enhance brand relevanc</w:t>
      </w:r>
      <w:r>
        <w:rPr>
          <w:rFonts w:ascii="Times New Roman" w:eastAsia="Times New Roman" w:hAnsi="Times New Roman" w:cs="Times New Roman"/>
          <w:bCs/>
          <w:sz w:val="24"/>
          <w:szCs w:val="24"/>
        </w:rPr>
        <w:t>e</w:t>
      </w:r>
      <w:r w:rsidR="00FA74EB" w:rsidRPr="00FA74EB">
        <w:rPr>
          <w:rFonts w:ascii="Times New Roman" w:eastAsia="Times New Roman" w:hAnsi="Times New Roman" w:cs="Times New Roman"/>
          <w:bCs/>
          <w:sz w:val="24"/>
          <w:szCs w:val="24"/>
        </w:rPr>
        <w:t xml:space="preserve">. </w:t>
      </w:r>
    </w:p>
    <w:p w14:paraId="171DF948" w14:textId="77777777" w:rsidR="00FA74EB" w:rsidRPr="00FA74EB" w:rsidRDefault="00FA74EB" w:rsidP="00A60DDF">
      <w:pPr>
        <w:pStyle w:val="Heading3"/>
        <w:rPr>
          <w:rFonts w:eastAsia="Times New Roman"/>
        </w:rPr>
      </w:pPr>
      <w:bookmarkStart w:id="74" w:name="_Toc230992323"/>
      <w:r w:rsidRPr="00FA74EB">
        <w:rPr>
          <w:rFonts w:eastAsia="Times New Roman"/>
        </w:rPr>
        <w:t>4.5.2 The Challenge or Opportunity</w:t>
      </w:r>
      <w:bookmarkEnd w:id="74"/>
      <w:r w:rsidRPr="00FA74EB">
        <w:rPr>
          <w:rFonts w:eastAsia="Times New Roman"/>
        </w:rPr>
        <w:t xml:space="preserve"> </w:t>
      </w:r>
    </w:p>
    <w:p w14:paraId="73F1042A" w14:textId="77777777" w:rsidR="00FA74EB" w:rsidRPr="00FA74EB" w:rsidRDefault="00B72039" w:rsidP="00FA74EB">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 xml:space="preserve">One of the main challenges facing Under </w:t>
      </w:r>
      <w:proofErr w:type="spellStart"/>
      <w:r w:rsidRPr="00B72039">
        <w:rPr>
          <w:rFonts w:ascii="Times New Roman" w:eastAsia="Times New Roman" w:hAnsi="Times New Roman" w:cs="Times New Roman"/>
          <w:bCs/>
          <w:sz w:val="24"/>
          <w:szCs w:val="24"/>
        </w:rPr>
        <w:t>Armour</w:t>
      </w:r>
      <w:proofErr w:type="spellEnd"/>
      <w:r w:rsidRPr="00B72039">
        <w:rPr>
          <w:rFonts w:ascii="Times New Roman" w:eastAsia="Times New Roman" w:hAnsi="Times New Roman" w:cs="Times New Roman"/>
          <w:bCs/>
          <w:sz w:val="24"/>
          <w:szCs w:val="24"/>
        </w:rPr>
        <w:t xml:space="preserve"> in the UK is the competition with major brands like Nike and Adidas, which dominate consumers' attention and retail market share (UK Money, 2025). While Under </w:t>
      </w:r>
      <w:proofErr w:type="spellStart"/>
      <w:r w:rsidRPr="00B72039">
        <w:rPr>
          <w:rFonts w:ascii="Times New Roman" w:eastAsia="Times New Roman" w:hAnsi="Times New Roman" w:cs="Times New Roman"/>
          <w:bCs/>
          <w:sz w:val="24"/>
          <w:szCs w:val="24"/>
        </w:rPr>
        <w:t>Armour</w:t>
      </w:r>
      <w:proofErr w:type="spellEnd"/>
      <w:r w:rsidRPr="00B72039">
        <w:rPr>
          <w:rFonts w:ascii="Times New Roman" w:eastAsia="Times New Roman" w:hAnsi="Times New Roman" w:cs="Times New Roman"/>
          <w:bCs/>
          <w:sz w:val="24"/>
          <w:szCs w:val="24"/>
        </w:rPr>
        <w:t xml:space="preserve"> is known to be a significant player in the sportswear market in the UK, its market share is still relatively small compared to these competitors and at global level it's about 2.16%, against the 20.4% of Nike and the 17.3% of Adidas (</w:t>
      </w:r>
      <w:proofErr w:type="spellStart"/>
      <w:r w:rsidRPr="00B72039">
        <w:rPr>
          <w:rFonts w:ascii="Times New Roman" w:eastAsia="Times New Roman" w:hAnsi="Times New Roman" w:cs="Times New Roman"/>
          <w:bCs/>
          <w:sz w:val="24"/>
          <w:szCs w:val="24"/>
        </w:rPr>
        <w:t>CSIMarket</w:t>
      </w:r>
      <w:proofErr w:type="spellEnd"/>
      <w:r w:rsidRPr="00B72039">
        <w:rPr>
          <w:rFonts w:ascii="Times New Roman" w:eastAsia="Times New Roman" w:hAnsi="Times New Roman" w:cs="Times New Roman"/>
          <w:bCs/>
          <w:sz w:val="24"/>
          <w:szCs w:val="24"/>
        </w:rPr>
        <w:t xml:space="preserve">, 2025). Meanwhile, the brand has been pushing its retail footprint in UK cities, with new direct-to-consumer stores opening in Liverpool, London and Stratford, showing that bricks-and-mortar is also on the agenda as part of its efforts to counter its competitive vulnerability (Briggs, 2023). In addition, as the UK consumer are more interested in trendiness, digital community and celebrity influence in sportswear purchases, the credibility of performance needs to be matched by lifestyle value, and that is where Under </w:t>
      </w:r>
      <w:proofErr w:type="spellStart"/>
      <w:r w:rsidRPr="00B72039">
        <w:rPr>
          <w:rFonts w:ascii="Times New Roman" w:eastAsia="Times New Roman" w:hAnsi="Times New Roman" w:cs="Times New Roman"/>
          <w:bCs/>
          <w:sz w:val="24"/>
          <w:szCs w:val="24"/>
        </w:rPr>
        <w:t>Armour</w:t>
      </w:r>
      <w:proofErr w:type="spellEnd"/>
      <w:r w:rsidRPr="00B72039">
        <w:rPr>
          <w:rFonts w:ascii="Times New Roman" w:eastAsia="Times New Roman" w:hAnsi="Times New Roman" w:cs="Times New Roman"/>
          <w:bCs/>
          <w:sz w:val="24"/>
          <w:szCs w:val="24"/>
        </w:rPr>
        <w:t xml:space="preserve"> </w:t>
      </w:r>
      <w:r>
        <w:rPr>
          <w:rFonts w:ascii="Times New Roman" w:eastAsia="Times New Roman" w:hAnsi="Times New Roman" w:cs="Times New Roman"/>
          <w:bCs/>
          <w:sz w:val="24"/>
          <w:szCs w:val="24"/>
        </w:rPr>
        <w:t>must strive to position itself</w:t>
      </w:r>
      <w:r w:rsidR="00FA74EB" w:rsidRPr="00FA74EB">
        <w:rPr>
          <w:rFonts w:ascii="Times New Roman" w:eastAsia="Times New Roman" w:hAnsi="Times New Roman" w:cs="Times New Roman"/>
          <w:bCs/>
          <w:sz w:val="24"/>
          <w:szCs w:val="24"/>
        </w:rPr>
        <w:t xml:space="preserve">. </w:t>
      </w:r>
    </w:p>
    <w:p w14:paraId="0039A444" w14:textId="77777777" w:rsidR="00FA74EB" w:rsidRPr="00FA74EB" w:rsidRDefault="00FA74EB" w:rsidP="00A60DDF">
      <w:pPr>
        <w:pStyle w:val="Heading3"/>
        <w:rPr>
          <w:rFonts w:eastAsia="Times New Roman"/>
        </w:rPr>
      </w:pPr>
      <w:bookmarkStart w:id="75" w:name="_Toc230992324"/>
      <w:r w:rsidRPr="00FA74EB">
        <w:rPr>
          <w:rFonts w:eastAsia="Times New Roman"/>
        </w:rPr>
        <w:t>4.5.3 The Approach and Implementation</w:t>
      </w:r>
      <w:bookmarkEnd w:id="75"/>
      <w:r w:rsidRPr="00FA74EB">
        <w:rPr>
          <w:rFonts w:eastAsia="Times New Roman"/>
        </w:rPr>
        <w:t xml:space="preserve"> </w:t>
      </w:r>
    </w:p>
    <w:p w14:paraId="3E5F727C" w14:textId="77777777" w:rsidR="00FA74EB" w:rsidRDefault="00B72039" w:rsidP="00FA74EB">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 xml:space="preserve">To overcome these, Under </w:t>
      </w:r>
      <w:proofErr w:type="spellStart"/>
      <w:r w:rsidRPr="00B72039">
        <w:rPr>
          <w:rFonts w:ascii="Times New Roman" w:eastAsia="Times New Roman" w:hAnsi="Times New Roman" w:cs="Times New Roman"/>
          <w:bCs/>
          <w:sz w:val="24"/>
          <w:szCs w:val="24"/>
        </w:rPr>
        <w:t>Armour</w:t>
      </w:r>
      <w:proofErr w:type="spellEnd"/>
      <w:r w:rsidRPr="00B72039">
        <w:rPr>
          <w:rFonts w:ascii="Times New Roman" w:eastAsia="Times New Roman" w:hAnsi="Times New Roman" w:cs="Times New Roman"/>
          <w:bCs/>
          <w:sz w:val="24"/>
          <w:szCs w:val="24"/>
        </w:rPr>
        <w:t xml:space="preserve"> has adopted a more athlete-centric, story-driven approach to marketing, fostering emotional engagement and brand recognition in competitive environments, such as the UK. One key element is the “Be The Problem” football campaign, which redefines ‘competitive sports’ as a ‘mindset’ and is rolling out across the UK, France and Spain with high profile global football talents such as Antonio </w:t>
      </w:r>
      <w:proofErr w:type="spellStart"/>
      <w:r w:rsidRPr="00B72039">
        <w:rPr>
          <w:rFonts w:ascii="Times New Roman" w:eastAsia="Times New Roman" w:hAnsi="Times New Roman" w:cs="Times New Roman"/>
          <w:bCs/>
          <w:sz w:val="24"/>
          <w:szCs w:val="24"/>
        </w:rPr>
        <w:t>Rüdiger</w:t>
      </w:r>
      <w:proofErr w:type="spellEnd"/>
      <w:r w:rsidRPr="00B72039">
        <w:rPr>
          <w:rFonts w:ascii="Times New Roman" w:eastAsia="Times New Roman" w:hAnsi="Times New Roman" w:cs="Times New Roman"/>
          <w:bCs/>
          <w:sz w:val="24"/>
          <w:szCs w:val="24"/>
        </w:rPr>
        <w:t xml:space="preserve"> and </w:t>
      </w:r>
      <w:proofErr w:type="spellStart"/>
      <w:r w:rsidRPr="00B72039">
        <w:rPr>
          <w:rFonts w:ascii="Times New Roman" w:eastAsia="Times New Roman" w:hAnsi="Times New Roman" w:cs="Times New Roman"/>
          <w:bCs/>
          <w:sz w:val="24"/>
          <w:szCs w:val="24"/>
        </w:rPr>
        <w:t>Ferran</w:t>
      </w:r>
      <w:proofErr w:type="spellEnd"/>
      <w:r w:rsidRPr="00B72039">
        <w:rPr>
          <w:rFonts w:ascii="Times New Roman" w:eastAsia="Times New Roman" w:hAnsi="Times New Roman" w:cs="Times New Roman"/>
          <w:bCs/>
          <w:sz w:val="24"/>
          <w:szCs w:val="24"/>
        </w:rPr>
        <w:t xml:space="preserve"> Torres appealing to UK football fans and </w:t>
      </w:r>
      <w:r>
        <w:rPr>
          <w:rFonts w:ascii="Times New Roman" w:eastAsia="Times New Roman" w:hAnsi="Times New Roman" w:cs="Times New Roman"/>
          <w:bCs/>
          <w:sz w:val="24"/>
          <w:szCs w:val="24"/>
        </w:rPr>
        <w:t>youth culture, showcasing multi-</w:t>
      </w:r>
      <w:r w:rsidRPr="00B72039">
        <w:rPr>
          <w:rFonts w:ascii="Times New Roman" w:eastAsia="Times New Roman" w:hAnsi="Times New Roman" w:cs="Times New Roman"/>
          <w:bCs/>
          <w:sz w:val="24"/>
          <w:szCs w:val="24"/>
        </w:rPr>
        <w:t>channel engagement where the brand has used AI to create motivating content, featuring UK based footballers like Trent Alexander Arnold, driving sporting competitiveness as an empowering</w:t>
      </w:r>
      <w:r>
        <w:rPr>
          <w:rFonts w:ascii="Times New Roman" w:eastAsia="Times New Roman" w:hAnsi="Times New Roman" w:cs="Times New Roman"/>
          <w:bCs/>
          <w:sz w:val="24"/>
          <w:szCs w:val="24"/>
        </w:rPr>
        <w:t xml:space="preserve"> mindset (Marketing Beat, 2023)</w:t>
      </w:r>
      <w:r w:rsidR="00AB133F">
        <w:rPr>
          <w:rFonts w:ascii="Times New Roman" w:eastAsia="Times New Roman" w:hAnsi="Times New Roman" w:cs="Times New Roman"/>
          <w:bCs/>
          <w:sz w:val="24"/>
          <w:szCs w:val="24"/>
        </w:rPr>
        <w:t>.</w:t>
      </w:r>
    </w:p>
    <w:p w14:paraId="6EB7D836" w14:textId="77777777" w:rsidR="00020863" w:rsidRPr="00AF6504" w:rsidRDefault="00AF6504" w:rsidP="00AF6504">
      <w:pPr>
        <w:pStyle w:val="Caption"/>
        <w:keepNext/>
        <w:jc w:val="both"/>
      </w:pPr>
      <w:bookmarkStart w:id="76" w:name="_Toc230992379"/>
      <w:r>
        <w:t xml:space="preserve">Table </w:t>
      </w:r>
      <w:r w:rsidR="00374A55">
        <w:fldChar w:fldCharType="begin"/>
      </w:r>
      <w:r w:rsidR="00374A55">
        <w:instrText xml:space="preserve"> SEQ Table \* ARABIC </w:instrText>
      </w:r>
      <w:r w:rsidR="00374A55">
        <w:fldChar w:fldCharType="separate"/>
      </w:r>
      <w:r>
        <w:rPr>
          <w:noProof/>
        </w:rPr>
        <w:t>6</w:t>
      </w:r>
      <w:r w:rsidR="00374A55">
        <w:rPr>
          <w:noProof/>
        </w:rPr>
        <w:fldChar w:fldCharType="end"/>
      </w:r>
      <w:r>
        <w:t xml:space="preserve">: </w:t>
      </w:r>
      <w:r w:rsidRPr="00D045DE">
        <w:t xml:space="preserve">Under </w:t>
      </w:r>
      <w:proofErr w:type="spellStart"/>
      <w:r w:rsidRPr="00D045DE">
        <w:t>Armour</w:t>
      </w:r>
      <w:proofErr w:type="spellEnd"/>
      <w:r w:rsidRPr="00D045DE">
        <w:t xml:space="preserve"> Social Media &amp; Campaign Engagement Metrics</w:t>
      </w:r>
      <w:bookmarkEnd w:id="76"/>
    </w:p>
    <w:tbl>
      <w:tblPr>
        <w:tblStyle w:val="TableGrid"/>
        <w:tblW w:w="0" w:type="auto"/>
        <w:tblLook w:val="04A0" w:firstRow="1" w:lastRow="0" w:firstColumn="1" w:lastColumn="0" w:noHBand="0" w:noVBand="1"/>
      </w:tblPr>
      <w:tblGrid>
        <w:gridCol w:w="5162"/>
        <w:gridCol w:w="3856"/>
      </w:tblGrid>
      <w:tr w:rsidR="00AB133F" w:rsidRPr="00AB133F" w14:paraId="1F724917" w14:textId="77777777" w:rsidTr="00AB133F">
        <w:tc>
          <w:tcPr>
            <w:tcW w:w="0" w:type="auto"/>
            <w:hideMark/>
          </w:tcPr>
          <w:p w14:paraId="1DEE7DB0" w14:textId="77777777" w:rsidR="00AB133F" w:rsidRPr="00AB133F" w:rsidRDefault="00AB133F" w:rsidP="00AB133F">
            <w:pPr>
              <w:spacing w:line="360" w:lineRule="auto"/>
              <w:jc w:val="center"/>
              <w:rPr>
                <w:rFonts w:ascii="Times New Roman" w:hAnsi="Times New Roman" w:cs="Times New Roman"/>
                <w:b/>
                <w:bCs/>
                <w:sz w:val="24"/>
              </w:rPr>
            </w:pPr>
            <w:r w:rsidRPr="00AB133F">
              <w:rPr>
                <w:rFonts w:ascii="Times New Roman" w:hAnsi="Times New Roman" w:cs="Times New Roman"/>
                <w:b/>
                <w:bCs/>
                <w:sz w:val="24"/>
              </w:rPr>
              <w:t>Platform / Metric</w:t>
            </w:r>
          </w:p>
        </w:tc>
        <w:tc>
          <w:tcPr>
            <w:tcW w:w="0" w:type="auto"/>
            <w:hideMark/>
          </w:tcPr>
          <w:p w14:paraId="61589C55" w14:textId="77777777" w:rsidR="00AB133F" w:rsidRPr="00AB133F" w:rsidRDefault="00AB133F" w:rsidP="00AB133F">
            <w:pPr>
              <w:spacing w:line="360" w:lineRule="auto"/>
              <w:jc w:val="center"/>
              <w:rPr>
                <w:rFonts w:ascii="Times New Roman" w:hAnsi="Times New Roman" w:cs="Times New Roman"/>
                <w:b/>
                <w:bCs/>
                <w:sz w:val="24"/>
              </w:rPr>
            </w:pPr>
            <w:r w:rsidRPr="00AB133F">
              <w:rPr>
                <w:rFonts w:ascii="Times New Roman" w:hAnsi="Times New Roman" w:cs="Times New Roman"/>
                <w:b/>
                <w:bCs/>
                <w:sz w:val="24"/>
              </w:rPr>
              <w:t>Value</w:t>
            </w:r>
          </w:p>
        </w:tc>
      </w:tr>
      <w:tr w:rsidR="00AB133F" w:rsidRPr="00AB133F" w14:paraId="6D86EA94" w14:textId="77777777" w:rsidTr="00AB133F">
        <w:tc>
          <w:tcPr>
            <w:tcW w:w="0" w:type="auto"/>
            <w:hideMark/>
          </w:tcPr>
          <w:p w14:paraId="7E6AB385" w14:textId="77777777" w:rsidR="00AB133F" w:rsidRPr="00AB133F" w:rsidRDefault="00AB133F" w:rsidP="00AB133F">
            <w:pPr>
              <w:spacing w:line="360" w:lineRule="auto"/>
              <w:rPr>
                <w:rFonts w:ascii="Times New Roman" w:hAnsi="Times New Roman" w:cs="Times New Roman"/>
                <w:sz w:val="24"/>
              </w:rPr>
            </w:pPr>
            <w:r w:rsidRPr="00AB133F">
              <w:rPr>
                <w:rFonts w:ascii="Times New Roman" w:hAnsi="Times New Roman" w:cs="Times New Roman"/>
                <w:sz w:val="24"/>
              </w:rPr>
              <w:t>Instagram Followers (Global)</w:t>
            </w:r>
          </w:p>
        </w:tc>
        <w:tc>
          <w:tcPr>
            <w:tcW w:w="0" w:type="auto"/>
            <w:hideMark/>
          </w:tcPr>
          <w:p w14:paraId="5E75F00C" w14:textId="77777777" w:rsidR="00AB133F" w:rsidRPr="00AB133F" w:rsidRDefault="00AB133F" w:rsidP="00AB133F">
            <w:pPr>
              <w:spacing w:line="360" w:lineRule="auto"/>
              <w:rPr>
                <w:rFonts w:ascii="Times New Roman" w:hAnsi="Times New Roman" w:cs="Times New Roman"/>
                <w:b/>
                <w:sz w:val="24"/>
              </w:rPr>
            </w:pPr>
            <w:r w:rsidRPr="00AB133F">
              <w:rPr>
                <w:rStyle w:val="Strong"/>
                <w:rFonts w:ascii="Times New Roman" w:hAnsi="Times New Roman" w:cs="Times New Roman"/>
                <w:b w:val="0"/>
                <w:sz w:val="24"/>
              </w:rPr>
              <w:t>8.11M</w:t>
            </w:r>
          </w:p>
        </w:tc>
      </w:tr>
      <w:tr w:rsidR="00AB133F" w:rsidRPr="00AB133F" w14:paraId="424B3991" w14:textId="77777777" w:rsidTr="00AB133F">
        <w:tc>
          <w:tcPr>
            <w:tcW w:w="0" w:type="auto"/>
            <w:hideMark/>
          </w:tcPr>
          <w:p w14:paraId="6BE21105" w14:textId="77777777" w:rsidR="00AB133F" w:rsidRPr="00AB133F" w:rsidRDefault="00AB133F" w:rsidP="00AB133F">
            <w:pPr>
              <w:spacing w:line="360" w:lineRule="auto"/>
              <w:rPr>
                <w:rFonts w:ascii="Times New Roman" w:hAnsi="Times New Roman" w:cs="Times New Roman"/>
                <w:sz w:val="24"/>
              </w:rPr>
            </w:pPr>
            <w:proofErr w:type="spellStart"/>
            <w:r w:rsidRPr="00AB133F">
              <w:rPr>
                <w:rFonts w:ascii="Times New Roman" w:hAnsi="Times New Roman" w:cs="Times New Roman"/>
                <w:sz w:val="24"/>
              </w:rPr>
              <w:t>Avg</w:t>
            </w:r>
            <w:proofErr w:type="spellEnd"/>
            <w:r w:rsidRPr="00AB133F">
              <w:rPr>
                <w:rFonts w:ascii="Times New Roman" w:hAnsi="Times New Roman" w:cs="Times New Roman"/>
                <w:sz w:val="24"/>
              </w:rPr>
              <w:t xml:space="preserve"> Instagram Likes per Post</w:t>
            </w:r>
          </w:p>
        </w:tc>
        <w:tc>
          <w:tcPr>
            <w:tcW w:w="0" w:type="auto"/>
            <w:hideMark/>
          </w:tcPr>
          <w:p w14:paraId="5AB3E453" w14:textId="77777777" w:rsidR="00AB133F" w:rsidRPr="00AB133F" w:rsidRDefault="00AB133F" w:rsidP="00AB133F">
            <w:pPr>
              <w:spacing w:line="360" w:lineRule="auto"/>
              <w:rPr>
                <w:rFonts w:ascii="Times New Roman" w:hAnsi="Times New Roman" w:cs="Times New Roman"/>
                <w:b/>
                <w:sz w:val="24"/>
              </w:rPr>
            </w:pPr>
            <w:r w:rsidRPr="00AB133F">
              <w:rPr>
                <w:rStyle w:val="Strong"/>
                <w:rFonts w:ascii="Times New Roman" w:hAnsi="Times New Roman" w:cs="Times New Roman"/>
                <w:b w:val="0"/>
                <w:sz w:val="24"/>
              </w:rPr>
              <w:t>~56 likes</w:t>
            </w:r>
          </w:p>
        </w:tc>
      </w:tr>
      <w:tr w:rsidR="00AB133F" w:rsidRPr="00AB133F" w14:paraId="2F208C2E" w14:textId="77777777" w:rsidTr="00AB133F">
        <w:tc>
          <w:tcPr>
            <w:tcW w:w="0" w:type="auto"/>
            <w:hideMark/>
          </w:tcPr>
          <w:p w14:paraId="5AEC3B5A" w14:textId="77777777" w:rsidR="00AB133F" w:rsidRPr="00AB133F" w:rsidRDefault="00AB133F" w:rsidP="00AB133F">
            <w:pPr>
              <w:spacing w:line="360" w:lineRule="auto"/>
              <w:rPr>
                <w:rFonts w:ascii="Times New Roman" w:hAnsi="Times New Roman" w:cs="Times New Roman"/>
                <w:sz w:val="24"/>
              </w:rPr>
            </w:pPr>
            <w:proofErr w:type="spellStart"/>
            <w:r w:rsidRPr="00AB133F">
              <w:rPr>
                <w:rFonts w:ascii="Times New Roman" w:hAnsi="Times New Roman" w:cs="Times New Roman"/>
                <w:sz w:val="24"/>
              </w:rPr>
              <w:t>Avg</w:t>
            </w:r>
            <w:proofErr w:type="spellEnd"/>
            <w:r w:rsidRPr="00AB133F">
              <w:rPr>
                <w:rFonts w:ascii="Times New Roman" w:hAnsi="Times New Roman" w:cs="Times New Roman"/>
                <w:sz w:val="24"/>
              </w:rPr>
              <w:t xml:space="preserve"> Instagram Comments per Post</w:t>
            </w:r>
          </w:p>
        </w:tc>
        <w:tc>
          <w:tcPr>
            <w:tcW w:w="0" w:type="auto"/>
            <w:hideMark/>
          </w:tcPr>
          <w:p w14:paraId="33ADD712" w14:textId="77777777" w:rsidR="00AB133F" w:rsidRPr="00AB133F" w:rsidRDefault="00AB133F" w:rsidP="00AB133F">
            <w:pPr>
              <w:spacing w:line="360" w:lineRule="auto"/>
              <w:rPr>
                <w:rFonts w:ascii="Times New Roman" w:hAnsi="Times New Roman" w:cs="Times New Roman"/>
                <w:b/>
                <w:sz w:val="24"/>
              </w:rPr>
            </w:pPr>
            <w:r w:rsidRPr="00AB133F">
              <w:rPr>
                <w:rStyle w:val="Strong"/>
                <w:rFonts w:ascii="Times New Roman" w:hAnsi="Times New Roman" w:cs="Times New Roman"/>
                <w:b w:val="0"/>
                <w:sz w:val="24"/>
              </w:rPr>
              <w:t>~5 comments</w:t>
            </w:r>
          </w:p>
        </w:tc>
      </w:tr>
      <w:tr w:rsidR="00AB133F" w:rsidRPr="00AB133F" w14:paraId="18518EE5" w14:textId="77777777" w:rsidTr="00AB133F">
        <w:tc>
          <w:tcPr>
            <w:tcW w:w="0" w:type="auto"/>
            <w:hideMark/>
          </w:tcPr>
          <w:p w14:paraId="0EAE94DC" w14:textId="77777777" w:rsidR="00AB133F" w:rsidRPr="00AB133F" w:rsidRDefault="00AB133F" w:rsidP="00AB133F">
            <w:pPr>
              <w:spacing w:line="360" w:lineRule="auto"/>
              <w:rPr>
                <w:rFonts w:ascii="Times New Roman" w:hAnsi="Times New Roman" w:cs="Times New Roman"/>
                <w:sz w:val="24"/>
              </w:rPr>
            </w:pPr>
            <w:r w:rsidRPr="00AB133F">
              <w:rPr>
                <w:rStyle w:val="Emphasis"/>
                <w:rFonts w:ascii="Times New Roman" w:hAnsi="Times New Roman" w:cs="Times New Roman"/>
                <w:sz w:val="24"/>
              </w:rPr>
              <w:t>Be The Problem</w:t>
            </w:r>
            <w:r w:rsidRPr="00AB133F">
              <w:rPr>
                <w:rFonts w:ascii="Times New Roman" w:hAnsi="Times New Roman" w:cs="Times New Roman"/>
                <w:sz w:val="24"/>
              </w:rPr>
              <w:t xml:space="preserve"> Campaign Features (UK presence)</w:t>
            </w:r>
          </w:p>
        </w:tc>
        <w:tc>
          <w:tcPr>
            <w:tcW w:w="0" w:type="auto"/>
            <w:hideMark/>
          </w:tcPr>
          <w:p w14:paraId="5A916EB9" w14:textId="77777777" w:rsidR="00AB133F" w:rsidRPr="00AB133F" w:rsidRDefault="00AB133F" w:rsidP="00AB133F">
            <w:pPr>
              <w:spacing w:line="360" w:lineRule="auto"/>
              <w:rPr>
                <w:rFonts w:ascii="Times New Roman" w:hAnsi="Times New Roman" w:cs="Times New Roman"/>
                <w:sz w:val="24"/>
              </w:rPr>
            </w:pPr>
            <w:r w:rsidRPr="00AB133F">
              <w:rPr>
                <w:rFonts w:ascii="Times New Roman" w:hAnsi="Times New Roman" w:cs="Times New Roman"/>
                <w:sz w:val="24"/>
              </w:rPr>
              <w:t>Football stars &amp; Arsenal/</w:t>
            </w:r>
            <w:proofErr w:type="spellStart"/>
            <w:r w:rsidRPr="00AB133F">
              <w:rPr>
                <w:rFonts w:ascii="Times New Roman" w:hAnsi="Times New Roman" w:cs="Times New Roman"/>
                <w:sz w:val="24"/>
              </w:rPr>
              <w:t>ManU</w:t>
            </w:r>
            <w:proofErr w:type="spellEnd"/>
            <w:r w:rsidRPr="00AB133F">
              <w:rPr>
                <w:rFonts w:ascii="Times New Roman" w:hAnsi="Times New Roman" w:cs="Times New Roman"/>
                <w:sz w:val="24"/>
              </w:rPr>
              <w:t xml:space="preserve"> target</w:t>
            </w:r>
          </w:p>
        </w:tc>
      </w:tr>
    </w:tbl>
    <w:p w14:paraId="0BE398F3" w14:textId="77777777" w:rsidR="00AB133F" w:rsidRPr="00FA74EB" w:rsidRDefault="00020863" w:rsidP="00FA74EB">
      <w:pPr>
        <w:spacing w:line="360" w:lineRule="auto"/>
        <w:jc w:val="both"/>
        <w:rPr>
          <w:rFonts w:ascii="Times New Roman" w:eastAsia="Times New Roman" w:hAnsi="Times New Roman" w:cs="Times New Roman"/>
          <w:bCs/>
          <w:sz w:val="24"/>
          <w:szCs w:val="24"/>
        </w:rPr>
      </w:pPr>
      <w:r w:rsidRPr="00020863">
        <w:rPr>
          <w:rFonts w:ascii="Times New Roman" w:eastAsia="Times New Roman" w:hAnsi="Times New Roman" w:cs="Times New Roman"/>
          <w:bCs/>
          <w:i/>
          <w:sz w:val="24"/>
          <w:szCs w:val="24"/>
        </w:rPr>
        <w:t>Source: (</w:t>
      </w:r>
      <w:proofErr w:type="spellStart"/>
      <w:r w:rsidRPr="00020863">
        <w:rPr>
          <w:rFonts w:ascii="Times New Roman" w:eastAsia="Times New Roman" w:hAnsi="Times New Roman" w:cs="Times New Roman"/>
          <w:bCs/>
          <w:i/>
          <w:sz w:val="24"/>
          <w:szCs w:val="24"/>
        </w:rPr>
        <w:t>InsTrack.app</w:t>
      </w:r>
      <w:proofErr w:type="spellEnd"/>
      <w:r w:rsidRPr="00020863">
        <w:rPr>
          <w:rFonts w:ascii="Times New Roman" w:eastAsia="Times New Roman" w:hAnsi="Times New Roman" w:cs="Times New Roman"/>
          <w:bCs/>
          <w:i/>
          <w:sz w:val="24"/>
          <w:szCs w:val="24"/>
        </w:rPr>
        <w:t xml:space="preserve">, </w:t>
      </w:r>
      <w:proofErr w:type="spellStart"/>
      <w:r w:rsidRPr="00020863">
        <w:rPr>
          <w:rFonts w:ascii="Times New Roman" w:eastAsia="Times New Roman" w:hAnsi="Times New Roman" w:cs="Times New Roman"/>
          <w:bCs/>
          <w:i/>
          <w:iCs/>
          <w:sz w:val="24"/>
          <w:szCs w:val="24"/>
        </w:rPr>
        <w:t>n.d.</w:t>
      </w:r>
      <w:proofErr w:type="spellEnd"/>
      <w:r w:rsidRPr="00020863">
        <w:rPr>
          <w:rFonts w:ascii="Times New Roman" w:eastAsia="Times New Roman" w:hAnsi="Times New Roman" w:cs="Times New Roman"/>
          <w:bCs/>
          <w:i/>
          <w:iCs/>
          <w:sz w:val="24"/>
          <w:szCs w:val="24"/>
        </w:rPr>
        <w:t>; UA Newsroom, 2025)</w:t>
      </w:r>
    </w:p>
    <w:p w14:paraId="356F46C5" w14:textId="77777777" w:rsidR="00B72039" w:rsidRPr="00B72039" w:rsidRDefault="00B72039" w:rsidP="00B72039">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 xml:space="preserve">Under </w:t>
      </w:r>
      <w:proofErr w:type="spellStart"/>
      <w:r w:rsidRPr="00B72039">
        <w:rPr>
          <w:rFonts w:ascii="Times New Roman" w:eastAsia="Times New Roman" w:hAnsi="Times New Roman" w:cs="Times New Roman"/>
          <w:bCs/>
          <w:sz w:val="24"/>
          <w:szCs w:val="24"/>
        </w:rPr>
        <w:t>Armour</w:t>
      </w:r>
      <w:proofErr w:type="spellEnd"/>
      <w:r w:rsidRPr="00B72039">
        <w:rPr>
          <w:rFonts w:ascii="Times New Roman" w:eastAsia="Times New Roman" w:hAnsi="Times New Roman" w:cs="Times New Roman"/>
          <w:bCs/>
          <w:sz w:val="24"/>
          <w:szCs w:val="24"/>
        </w:rPr>
        <w:t xml:space="preserve"> has a strong social media presence and has more than 8.1 million followers on Instagram, achieving regular engagement on posts (</w:t>
      </w:r>
      <w:r>
        <w:rPr>
          <w:rFonts w:ascii="Times New Roman" w:eastAsia="Times New Roman" w:hAnsi="Times New Roman" w:cs="Times New Roman"/>
          <w:bCs/>
          <w:sz w:val="24"/>
          <w:szCs w:val="24"/>
        </w:rPr>
        <w:t>Table</w:t>
      </w:r>
      <w:r w:rsidR="00AF6504">
        <w:rPr>
          <w:rFonts w:ascii="Times New Roman" w:eastAsia="Times New Roman" w:hAnsi="Times New Roman" w:cs="Times New Roman"/>
          <w:bCs/>
          <w:sz w:val="24"/>
          <w:szCs w:val="24"/>
        </w:rPr>
        <w:t xml:space="preserve"> 6</w:t>
      </w:r>
      <w:r w:rsidRPr="00B72039">
        <w:rPr>
          <w:rFonts w:ascii="Times New Roman" w:eastAsia="Times New Roman" w:hAnsi="Times New Roman" w:cs="Times New Roman"/>
          <w:bCs/>
          <w:sz w:val="24"/>
          <w:szCs w:val="24"/>
        </w:rPr>
        <w:t>). While there are fluctuations in average likes and comments, this is the base on which campaign messages, like the Be The Problem football campaign that saw world-class players from major European leagues, including UK-based clubs (</w:t>
      </w:r>
      <w:proofErr w:type="spellStart"/>
      <w:r w:rsidRPr="00B72039">
        <w:rPr>
          <w:rFonts w:ascii="Times New Roman" w:eastAsia="Times New Roman" w:hAnsi="Times New Roman" w:cs="Times New Roman"/>
          <w:bCs/>
          <w:sz w:val="24"/>
          <w:szCs w:val="24"/>
        </w:rPr>
        <w:t>InsTrack</w:t>
      </w:r>
      <w:proofErr w:type="spellEnd"/>
      <w:r w:rsidRPr="00B72039">
        <w:rPr>
          <w:rFonts w:ascii="Times New Roman" w:eastAsia="Times New Roman" w:hAnsi="Times New Roman" w:cs="Times New Roman"/>
          <w:bCs/>
          <w:sz w:val="24"/>
          <w:szCs w:val="24"/>
        </w:rPr>
        <w:t xml:space="preserve">, 2026; Under </w:t>
      </w:r>
      <w:proofErr w:type="spellStart"/>
      <w:r w:rsidRPr="00B72039">
        <w:rPr>
          <w:rFonts w:ascii="Times New Roman" w:eastAsia="Times New Roman" w:hAnsi="Times New Roman" w:cs="Times New Roman"/>
          <w:bCs/>
          <w:sz w:val="24"/>
          <w:szCs w:val="24"/>
        </w:rPr>
        <w:t>Armour</w:t>
      </w:r>
      <w:proofErr w:type="spellEnd"/>
      <w:r w:rsidRPr="00B72039">
        <w:rPr>
          <w:rFonts w:ascii="Times New Roman" w:eastAsia="Times New Roman" w:hAnsi="Times New Roman" w:cs="Times New Roman"/>
          <w:bCs/>
          <w:sz w:val="24"/>
          <w:szCs w:val="24"/>
        </w:rPr>
        <w:t xml:space="preserve">, 2025), can be amplified. This endorsement and community building strategy extends across multiple channels, and this engagement capacity is a core part of that strategy. </w:t>
      </w:r>
    </w:p>
    <w:p w14:paraId="08FAB8A7" w14:textId="77777777" w:rsidR="00FA74EB" w:rsidRPr="00FA74EB" w:rsidRDefault="00B72039" w:rsidP="00B72039">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 xml:space="preserve">These efforts reflect Under </w:t>
      </w:r>
      <w:proofErr w:type="spellStart"/>
      <w:r w:rsidRPr="00B72039">
        <w:rPr>
          <w:rFonts w:ascii="Times New Roman" w:eastAsia="Times New Roman" w:hAnsi="Times New Roman" w:cs="Times New Roman"/>
          <w:bCs/>
          <w:sz w:val="24"/>
          <w:szCs w:val="24"/>
        </w:rPr>
        <w:t>Armour's</w:t>
      </w:r>
      <w:proofErr w:type="spellEnd"/>
      <w:r w:rsidRPr="00B72039">
        <w:rPr>
          <w:rFonts w:ascii="Times New Roman" w:eastAsia="Times New Roman" w:hAnsi="Times New Roman" w:cs="Times New Roman"/>
          <w:bCs/>
          <w:sz w:val="24"/>
          <w:szCs w:val="24"/>
        </w:rPr>
        <w:t xml:space="preserve"> approach to seamlessly synthesize performance authenticity with cultural relevance, appealing to UK consumers who prioritize both athleti</w:t>
      </w:r>
      <w:r>
        <w:rPr>
          <w:rFonts w:ascii="Times New Roman" w:eastAsia="Times New Roman" w:hAnsi="Times New Roman" w:cs="Times New Roman"/>
          <w:bCs/>
          <w:sz w:val="24"/>
          <w:szCs w:val="24"/>
        </w:rPr>
        <w:t>cism and lifestyle significance</w:t>
      </w:r>
      <w:r w:rsidR="00FA74EB" w:rsidRPr="00FA74EB">
        <w:rPr>
          <w:rFonts w:ascii="Times New Roman" w:eastAsia="Times New Roman" w:hAnsi="Times New Roman" w:cs="Times New Roman"/>
          <w:bCs/>
          <w:sz w:val="24"/>
          <w:szCs w:val="24"/>
        </w:rPr>
        <w:t>.</w:t>
      </w:r>
    </w:p>
    <w:p w14:paraId="158AA447" w14:textId="77777777" w:rsidR="00FA74EB" w:rsidRPr="00FA74EB" w:rsidRDefault="00AB133F" w:rsidP="00A60DDF">
      <w:pPr>
        <w:pStyle w:val="Heading3"/>
        <w:rPr>
          <w:rFonts w:eastAsia="Times New Roman"/>
        </w:rPr>
      </w:pPr>
      <w:bookmarkStart w:id="77" w:name="_Toc230992325"/>
      <w:r>
        <w:rPr>
          <w:rFonts w:eastAsia="Times New Roman"/>
        </w:rPr>
        <w:t>4.5.4 Outcomes and Results</w:t>
      </w:r>
      <w:bookmarkEnd w:id="77"/>
    </w:p>
    <w:p w14:paraId="02CD07D2" w14:textId="77777777" w:rsidR="00B72039" w:rsidRPr="00B72039" w:rsidRDefault="00B72039" w:rsidP="00B72039">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 xml:space="preserve">The strategy of celebrity endorsement has helped to keep Under </w:t>
      </w:r>
      <w:proofErr w:type="spellStart"/>
      <w:r w:rsidRPr="00B72039">
        <w:rPr>
          <w:rFonts w:ascii="Times New Roman" w:eastAsia="Times New Roman" w:hAnsi="Times New Roman" w:cs="Times New Roman"/>
          <w:bCs/>
          <w:sz w:val="24"/>
          <w:szCs w:val="24"/>
        </w:rPr>
        <w:t>Armour</w:t>
      </w:r>
      <w:proofErr w:type="spellEnd"/>
      <w:r w:rsidRPr="00B72039">
        <w:rPr>
          <w:rFonts w:ascii="Times New Roman" w:eastAsia="Times New Roman" w:hAnsi="Times New Roman" w:cs="Times New Roman"/>
          <w:bCs/>
          <w:sz w:val="24"/>
          <w:szCs w:val="24"/>
        </w:rPr>
        <w:t xml:space="preserve"> relevant and visible to consumers in the UK. Under </w:t>
      </w:r>
      <w:proofErr w:type="spellStart"/>
      <w:r w:rsidRPr="00B72039">
        <w:rPr>
          <w:rFonts w:ascii="Times New Roman" w:eastAsia="Times New Roman" w:hAnsi="Times New Roman" w:cs="Times New Roman"/>
          <w:bCs/>
          <w:sz w:val="24"/>
          <w:szCs w:val="24"/>
        </w:rPr>
        <w:t>Armour's</w:t>
      </w:r>
      <w:proofErr w:type="spellEnd"/>
      <w:r w:rsidRPr="00B72039">
        <w:rPr>
          <w:rFonts w:ascii="Times New Roman" w:eastAsia="Times New Roman" w:hAnsi="Times New Roman" w:cs="Times New Roman"/>
          <w:bCs/>
          <w:sz w:val="24"/>
          <w:szCs w:val="24"/>
        </w:rPr>
        <w:t xml:space="preserve"> sales in the UK are supported by strategic partnerships despite the revenue slowdown in the rest of the world, which saw sales fall 4% in the fourth quarter of 2026. The company is making significant efforts to expand its presence in the UK, with plans to open new flagship stores in key cities such as London (Briggs, 2023).</w:t>
      </w:r>
    </w:p>
    <w:p w14:paraId="0EB1B678" w14:textId="77777777" w:rsidR="00B72039" w:rsidRPr="00B72039" w:rsidRDefault="00B72039" w:rsidP="00B72039">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 xml:space="preserve">The brand's market share in the UK was 5% but the campaigns with athletes such as Anthony Joshua and footballers gave the brand a lot of engagement. But Under Armor's stock price has declined by 18%, due to the competition and tariff issues (Wolf, 2026). The results indicate that Under </w:t>
      </w:r>
      <w:proofErr w:type="spellStart"/>
      <w:r w:rsidRPr="00B72039">
        <w:rPr>
          <w:rFonts w:ascii="Times New Roman" w:eastAsia="Times New Roman" w:hAnsi="Times New Roman" w:cs="Times New Roman"/>
          <w:bCs/>
          <w:sz w:val="24"/>
          <w:szCs w:val="24"/>
        </w:rPr>
        <w:t>Armour's</w:t>
      </w:r>
      <w:proofErr w:type="spellEnd"/>
      <w:r w:rsidRPr="00B72039">
        <w:rPr>
          <w:rFonts w:ascii="Times New Roman" w:eastAsia="Times New Roman" w:hAnsi="Times New Roman" w:cs="Times New Roman"/>
          <w:bCs/>
          <w:sz w:val="24"/>
          <w:szCs w:val="24"/>
        </w:rPr>
        <w:t xml:space="preserve"> campaigns using endorsements continue to be seen, but that the growth is hindered due to the competition it faces from Nike and Adidas, particularly in the retail value and consumer loyalty aspects.</w:t>
      </w:r>
    </w:p>
    <w:p w14:paraId="52B1CF65" w14:textId="77777777" w:rsidR="00020863" w:rsidRPr="00020863" w:rsidRDefault="00A224D2" w:rsidP="00A60DDF">
      <w:pPr>
        <w:pStyle w:val="Heading2"/>
      </w:pPr>
      <w:bookmarkStart w:id="78" w:name="_Toc230992326"/>
      <w:r>
        <w:t>4.6 Case Study 5</w:t>
      </w:r>
      <w:r w:rsidR="00020863" w:rsidRPr="00020863">
        <w:t>: New Balance</w:t>
      </w:r>
      <w:bookmarkEnd w:id="78"/>
    </w:p>
    <w:p w14:paraId="0A6E3035" w14:textId="77777777" w:rsidR="00020863" w:rsidRPr="00020863" w:rsidRDefault="00020863" w:rsidP="00A60DDF">
      <w:pPr>
        <w:pStyle w:val="Heading3"/>
        <w:rPr>
          <w:rFonts w:eastAsia="Times New Roman"/>
        </w:rPr>
      </w:pPr>
      <w:bookmarkStart w:id="79" w:name="_Toc230992327"/>
      <w:r w:rsidRPr="00020863">
        <w:rPr>
          <w:rFonts w:eastAsia="Times New Roman"/>
        </w:rPr>
        <w:t>4.6.1 Introduction and Background</w:t>
      </w:r>
      <w:bookmarkEnd w:id="79"/>
      <w:r w:rsidRPr="00020863">
        <w:rPr>
          <w:rFonts w:eastAsia="Times New Roman"/>
        </w:rPr>
        <w:t xml:space="preserve"> </w:t>
      </w:r>
    </w:p>
    <w:p w14:paraId="403C24EA" w14:textId="77777777" w:rsidR="00551E08" w:rsidRPr="00A224D2" w:rsidRDefault="00C60369" w:rsidP="00020863">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 xml:space="preserve">New Balance is a leading international sportswear company, specializing in performance-based products, such as running shoes and sportswear. New Balance is seeing an upward trend in sales in the UK, with sales in 2024 surpassing £1 billion, an increase from previous years </w:t>
      </w:r>
      <w:r w:rsidRPr="00551E08">
        <w:rPr>
          <w:rFonts w:ascii="Times New Roman" w:eastAsia="Times New Roman" w:hAnsi="Times New Roman" w:cs="Times New Roman"/>
          <w:sz w:val="24"/>
          <w:szCs w:val="24"/>
        </w:rPr>
        <w:t>(Robinson, 2025)</w:t>
      </w:r>
      <w:r w:rsidRPr="00C60369">
        <w:rPr>
          <w:rFonts w:ascii="Times New Roman" w:eastAsia="Times New Roman" w:hAnsi="Times New Roman" w:cs="Times New Roman"/>
          <w:sz w:val="24"/>
          <w:szCs w:val="24"/>
        </w:rPr>
        <w:t xml:space="preserve">. New Balance is a significant player in the sportswear industry, accounting for 5% of the market, and is mainly targeting athletic performance and lifestyle segments in the competitive sportswear market in the </w:t>
      </w:r>
      <w:r>
        <w:rPr>
          <w:rFonts w:ascii="Times New Roman" w:eastAsia="Times New Roman" w:hAnsi="Times New Roman" w:cs="Times New Roman"/>
          <w:sz w:val="24"/>
          <w:szCs w:val="24"/>
        </w:rPr>
        <w:t>UK (Greenway, 2025)</w:t>
      </w:r>
      <w:r w:rsidR="00020863" w:rsidRPr="00A224D2">
        <w:rPr>
          <w:rFonts w:ascii="Times New Roman" w:eastAsia="Times New Roman" w:hAnsi="Times New Roman" w:cs="Times New Roman"/>
          <w:sz w:val="24"/>
          <w:szCs w:val="24"/>
        </w:rPr>
        <w:t xml:space="preserve">. </w:t>
      </w:r>
    </w:p>
    <w:p w14:paraId="5E60FFAB" w14:textId="77777777" w:rsidR="00020863" w:rsidRPr="00020863" w:rsidRDefault="00020863" w:rsidP="00A60DDF">
      <w:pPr>
        <w:pStyle w:val="Heading3"/>
        <w:rPr>
          <w:rFonts w:eastAsia="Times New Roman"/>
        </w:rPr>
      </w:pPr>
      <w:bookmarkStart w:id="80" w:name="_Toc230992328"/>
      <w:r w:rsidRPr="00020863">
        <w:rPr>
          <w:rFonts w:eastAsia="Times New Roman"/>
        </w:rPr>
        <w:t>4.6.2 The Challenge or Opportunity</w:t>
      </w:r>
      <w:bookmarkEnd w:id="80"/>
    </w:p>
    <w:p w14:paraId="4A3D3B15" w14:textId="77777777" w:rsidR="00551E08" w:rsidRPr="00551E08" w:rsidRDefault="00C60369" w:rsidP="00020863">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New Balance are finding it to be tough in the British sportswear market, where they are battling global giants such as Nike and Adidas, despite their strong growth. It has a low market share of 5%, and thus not the same level of visibility in the market. Moreover, it has to stand out in a space where fashion and lifestyle endorsements are the norm, which means it must be more emotionally and culturally resonant. The recent market growth enables leveraging its history of performance credibility, and with fas</w:t>
      </w:r>
      <w:r>
        <w:rPr>
          <w:rFonts w:ascii="Times New Roman" w:eastAsia="Times New Roman" w:hAnsi="Times New Roman" w:cs="Times New Roman"/>
          <w:sz w:val="24"/>
          <w:szCs w:val="24"/>
        </w:rPr>
        <w:t>hion and celebrity culture.</w:t>
      </w:r>
      <w:r w:rsidR="00020863" w:rsidRPr="00551E08">
        <w:rPr>
          <w:rFonts w:ascii="Times New Roman" w:eastAsia="Times New Roman" w:hAnsi="Times New Roman" w:cs="Times New Roman"/>
          <w:sz w:val="24"/>
          <w:szCs w:val="24"/>
        </w:rPr>
        <w:t xml:space="preserve"> </w:t>
      </w:r>
    </w:p>
    <w:p w14:paraId="2A10670D" w14:textId="77777777" w:rsidR="00020863" w:rsidRPr="00020863" w:rsidRDefault="00020863" w:rsidP="00A60DDF">
      <w:pPr>
        <w:pStyle w:val="Heading3"/>
        <w:rPr>
          <w:rFonts w:eastAsia="Times New Roman"/>
        </w:rPr>
      </w:pPr>
      <w:bookmarkStart w:id="81" w:name="_Toc230992329"/>
      <w:r w:rsidRPr="00020863">
        <w:rPr>
          <w:rFonts w:eastAsia="Times New Roman"/>
        </w:rPr>
        <w:t>4.6.3 Approach and Implementation</w:t>
      </w:r>
      <w:bookmarkEnd w:id="81"/>
    </w:p>
    <w:p w14:paraId="524E3011" w14:textId="77777777" w:rsidR="00020863" w:rsidRDefault="00C60369" w:rsidP="00020863">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 xml:space="preserve">New Balance has been looking to build cultural relevance through athlete endorsements and collaboration with celebrities to address its challenges in the UK. The brand has also been making a significant effort to enhance its footprint in the UK, with some notable endorsements, including athlete collaborations with Mo Farah and James Harden. Additionally, New Balance carefully jumped on fashion partnerships with international celebrities such as Kanye West (YEEZY line) to connect performance with streetwear culture, resonating with younger, fashion-forward consumers. Additionally, New Balance has increased its presence in the UK by opening new stores in key cities such as London, to better reach customers and increase direct sales. Its targeted campaigns such as “Fearlessly Independent” have been well received by UK audiences, with performance and lifestyle (SIIT 2025). The campaigns have been designed to harness the power of their stars and to hone in on UK trends, making them more engaging </w:t>
      </w:r>
      <w:r>
        <w:rPr>
          <w:rFonts w:ascii="Times New Roman" w:eastAsia="Times New Roman" w:hAnsi="Times New Roman" w:cs="Times New Roman"/>
          <w:sz w:val="24"/>
          <w:szCs w:val="24"/>
        </w:rPr>
        <w:t>for their younger target groups</w:t>
      </w:r>
      <w:r w:rsidR="00020863" w:rsidRPr="00551E08">
        <w:rPr>
          <w:rFonts w:ascii="Times New Roman" w:eastAsia="Times New Roman" w:hAnsi="Times New Roman" w:cs="Times New Roman"/>
          <w:sz w:val="24"/>
          <w:szCs w:val="24"/>
        </w:rPr>
        <w:t>.</w:t>
      </w:r>
    </w:p>
    <w:p w14:paraId="1C96EDEB" w14:textId="77777777" w:rsidR="00020863" w:rsidRPr="00020863" w:rsidRDefault="00020863" w:rsidP="00A60DDF">
      <w:pPr>
        <w:pStyle w:val="Heading3"/>
        <w:rPr>
          <w:rFonts w:eastAsia="Times New Roman"/>
        </w:rPr>
      </w:pPr>
      <w:bookmarkStart w:id="82" w:name="_Toc230992330"/>
      <w:r w:rsidRPr="00020863">
        <w:rPr>
          <w:rFonts w:eastAsia="Times New Roman"/>
        </w:rPr>
        <w:t>4.6.4 Outcomes and Results</w:t>
      </w:r>
      <w:bookmarkEnd w:id="82"/>
      <w:r w:rsidRPr="00020863">
        <w:rPr>
          <w:rFonts w:eastAsia="Times New Roman"/>
        </w:rPr>
        <w:t xml:space="preserve"> </w:t>
      </w:r>
    </w:p>
    <w:p w14:paraId="65321FDE" w14:textId="77777777" w:rsidR="00020863" w:rsidRPr="00551E08" w:rsidRDefault="00C60369" w:rsidP="00020863">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 xml:space="preserve">With this strategy, New Balance has seen strong sales in the UK, with sales of over £1 billion in 2024, a 13% increase from 2023 (Robinson, 2025). Although it may not be as popular as Nike and Adidas, the brand has managed to gain visibility through fashion collaborations and celebrity endorsements. With 5% of the UK market, the brand has been able to take advantage of </w:t>
      </w:r>
      <w:proofErr w:type="spellStart"/>
      <w:r w:rsidRPr="00C60369">
        <w:rPr>
          <w:rFonts w:ascii="Times New Roman" w:eastAsia="Times New Roman" w:hAnsi="Times New Roman" w:cs="Times New Roman"/>
          <w:sz w:val="24"/>
          <w:szCs w:val="24"/>
        </w:rPr>
        <w:t>athleisure</w:t>
      </w:r>
      <w:proofErr w:type="spellEnd"/>
      <w:r w:rsidRPr="00C60369">
        <w:rPr>
          <w:rFonts w:ascii="Times New Roman" w:eastAsia="Times New Roman" w:hAnsi="Times New Roman" w:cs="Times New Roman"/>
          <w:sz w:val="24"/>
          <w:szCs w:val="24"/>
        </w:rPr>
        <w:t>, offering a chance for further growth in the future as there is a rising need for per</w:t>
      </w:r>
      <w:r>
        <w:rPr>
          <w:rFonts w:ascii="Times New Roman" w:eastAsia="Times New Roman" w:hAnsi="Times New Roman" w:cs="Times New Roman"/>
          <w:sz w:val="24"/>
          <w:szCs w:val="24"/>
        </w:rPr>
        <w:t>formance and lifestyle products</w:t>
      </w:r>
      <w:r w:rsidR="00020863" w:rsidRPr="00551E08">
        <w:rPr>
          <w:rFonts w:ascii="Times New Roman" w:eastAsia="Times New Roman" w:hAnsi="Times New Roman" w:cs="Times New Roman"/>
          <w:sz w:val="24"/>
          <w:szCs w:val="24"/>
        </w:rPr>
        <w:t>.</w:t>
      </w:r>
    </w:p>
    <w:p w14:paraId="4EFD7D23" w14:textId="77777777" w:rsidR="00020863" w:rsidRPr="00AF6504" w:rsidRDefault="00AF6504" w:rsidP="00AF6504">
      <w:pPr>
        <w:pStyle w:val="Caption"/>
        <w:keepNext/>
        <w:jc w:val="both"/>
        <w:rPr>
          <w:sz w:val="22"/>
        </w:rPr>
      </w:pPr>
      <w:bookmarkStart w:id="83" w:name="_Toc230992380"/>
      <w:r w:rsidRPr="00AF6504">
        <w:rPr>
          <w:sz w:val="22"/>
        </w:rPr>
        <w:t xml:space="preserve">Table </w:t>
      </w:r>
      <w:r w:rsidRPr="00AF6504">
        <w:rPr>
          <w:sz w:val="22"/>
        </w:rPr>
        <w:fldChar w:fldCharType="begin"/>
      </w:r>
      <w:r w:rsidRPr="00AF6504">
        <w:rPr>
          <w:sz w:val="22"/>
        </w:rPr>
        <w:instrText xml:space="preserve"> SEQ Table \* ARABIC </w:instrText>
      </w:r>
      <w:r w:rsidRPr="00AF6504">
        <w:rPr>
          <w:sz w:val="22"/>
        </w:rPr>
        <w:fldChar w:fldCharType="separate"/>
      </w:r>
      <w:r w:rsidRPr="00AF6504">
        <w:rPr>
          <w:noProof/>
          <w:sz w:val="22"/>
        </w:rPr>
        <w:t>7</w:t>
      </w:r>
      <w:r w:rsidRPr="00AF6504">
        <w:rPr>
          <w:sz w:val="22"/>
        </w:rPr>
        <w:fldChar w:fldCharType="end"/>
      </w:r>
      <w:r w:rsidRPr="00AF6504">
        <w:rPr>
          <w:sz w:val="22"/>
        </w:rPr>
        <w:t>: New Balance UK Sales and Market Share (2021–2024)</w:t>
      </w:r>
      <w:bookmarkEnd w:id="83"/>
    </w:p>
    <w:tbl>
      <w:tblPr>
        <w:tblStyle w:val="TableGrid"/>
        <w:tblW w:w="0" w:type="auto"/>
        <w:jc w:val="center"/>
        <w:tblLook w:val="04A0" w:firstRow="1" w:lastRow="0" w:firstColumn="1" w:lastColumn="0" w:noHBand="0" w:noVBand="1"/>
      </w:tblPr>
      <w:tblGrid>
        <w:gridCol w:w="2168"/>
        <w:gridCol w:w="1496"/>
        <w:gridCol w:w="2109"/>
      </w:tblGrid>
      <w:tr w:rsidR="00020863" w:rsidRPr="00020863" w14:paraId="43665FA6" w14:textId="77777777" w:rsidTr="00AF6504">
        <w:trPr>
          <w:jc w:val="center"/>
        </w:trPr>
        <w:tc>
          <w:tcPr>
            <w:tcW w:w="2168" w:type="dxa"/>
            <w:hideMark/>
          </w:tcPr>
          <w:p w14:paraId="6DB67A5C" w14:textId="77777777" w:rsidR="00020863" w:rsidRPr="00020863" w:rsidRDefault="00020863" w:rsidP="00020863">
            <w:pPr>
              <w:spacing w:after="160" w:line="360" w:lineRule="auto"/>
              <w:jc w:val="both"/>
              <w:rPr>
                <w:rFonts w:ascii="Times New Roman" w:eastAsia="Times New Roman" w:hAnsi="Times New Roman" w:cs="Times New Roman"/>
                <w:b/>
                <w:bCs/>
                <w:sz w:val="24"/>
                <w:szCs w:val="24"/>
              </w:rPr>
            </w:pPr>
            <w:r w:rsidRPr="00020863">
              <w:rPr>
                <w:rFonts w:ascii="Times New Roman" w:eastAsia="Times New Roman" w:hAnsi="Times New Roman" w:cs="Times New Roman"/>
                <w:b/>
                <w:bCs/>
                <w:sz w:val="24"/>
                <w:szCs w:val="24"/>
              </w:rPr>
              <w:t>Year</w:t>
            </w:r>
          </w:p>
        </w:tc>
        <w:tc>
          <w:tcPr>
            <w:tcW w:w="0" w:type="auto"/>
            <w:hideMark/>
          </w:tcPr>
          <w:p w14:paraId="0C8102AD" w14:textId="77777777" w:rsidR="00020863" w:rsidRPr="00020863" w:rsidRDefault="00020863" w:rsidP="00020863">
            <w:pPr>
              <w:spacing w:after="160" w:line="360" w:lineRule="auto"/>
              <w:jc w:val="both"/>
              <w:rPr>
                <w:rFonts w:ascii="Times New Roman" w:eastAsia="Times New Roman" w:hAnsi="Times New Roman" w:cs="Times New Roman"/>
                <w:b/>
                <w:bCs/>
                <w:sz w:val="24"/>
                <w:szCs w:val="24"/>
              </w:rPr>
            </w:pPr>
            <w:r w:rsidRPr="00020863">
              <w:rPr>
                <w:rFonts w:ascii="Times New Roman" w:eastAsia="Times New Roman" w:hAnsi="Times New Roman" w:cs="Times New Roman"/>
                <w:b/>
                <w:bCs/>
                <w:sz w:val="24"/>
                <w:szCs w:val="24"/>
              </w:rPr>
              <w:t>UK Sales (£)</w:t>
            </w:r>
          </w:p>
        </w:tc>
        <w:tc>
          <w:tcPr>
            <w:tcW w:w="0" w:type="auto"/>
            <w:hideMark/>
          </w:tcPr>
          <w:p w14:paraId="4C506603" w14:textId="77777777" w:rsidR="00020863" w:rsidRPr="00020863" w:rsidRDefault="00020863" w:rsidP="00020863">
            <w:pPr>
              <w:spacing w:after="160" w:line="360" w:lineRule="auto"/>
              <w:jc w:val="both"/>
              <w:rPr>
                <w:rFonts w:ascii="Times New Roman" w:eastAsia="Times New Roman" w:hAnsi="Times New Roman" w:cs="Times New Roman"/>
                <w:b/>
                <w:bCs/>
                <w:sz w:val="24"/>
                <w:szCs w:val="24"/>
              </w:rPr>
            </w:pPr>
            <w:r w:rsidRPr="00020863">
              <w:rPr>
                <w:rFonts w:ascii="Times New Roman" w:eastAsia="Times New Roman" w:hAnsi="Times New Roman" w:cs="Times New Roman"/>
                <w:b/>
                <w:bCs/>
                <w:sz w:val="24"/>
                <w:szCs w:val="24"/>
              </w:rPr>
              <w:t>Market Share (%)</w:t>
            </w:r>
          </w:p>
        </w:tc>
      </w:tr>
      <w:tr w:rsidR="00020863" w:rsidRPr="00020863" w14:paraId="1BCF4D54" w14:textId="77777777" w:rsidTr="00AF6504">
        <w:trPr>
          <w:jc w:val="center"/>
        </w:trPr>
        <w:tc>
          <w:tcPr>
            <w:tcW w:w="2168" w:type="dxa"/>
            <w:hideMark/>
          </w:tcPr>
          <w:p w14:paraId="497045FC"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2021</w:t>
            </w:r>
          </w:p>
        </w:tc>
        <w:tc>
          <w:tcPr>
            <w:tcW w:w="0" w:type="auto"/>
            <w:hideMark/>
          </w:tcPr>
          <w:p w14:paraId="7339B6DA"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£413.5m</w:t>
            </w:r>
          </w:p>
        </w:tc>
        <w:tc>
          <w:tcPr>
            <w:tcW w:w="0" w:type="auto"/>
            <w:hideMark/>
          </w:tcPr>
          <w:p w14:paraId="0828AF07"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4%</w:t>
            </w:r>
          </w:p>
        </w:tc>
      </w:tr>
      <w:tr w:rsidR="00020863" w:rsidRPr="00020863" w14:paraId="2261089C" w14:textId="77777777" w:rsidTr="00AF6504">
        <w:trPr>
          <w:jc w:val="center"/>
        </w:trPr>
        <w:tc>
          <w:tcPr>
            <w:tcW w:w="2168" w:type="dxa"/>
            <w:hideMark/>
          </w:tcPr>
          <w:p w14:paraId="7AD64250"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2022</w:t>
            </w:r>
          </w:p>
        </w:tc>
        <w:tc>
          <w:tcPr>
            <w:tcW w:w="0" w:type="auto"/>
            <w:hideMark/>
          </w:tcPr>
          <w:p w14:paraId="08BAFD1D"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£679.7m</w:t>
            </w:r>
          </w:p>
        </w:tc>
        <w:tc>
          <w:tcPr>
            <w:tcW w:w="0" w:type="auto"/>
            <w:hideMark/>
          </w:tcPr>
          <w:p w14:paraId="088CF35E"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4.5%</w:t>
            </w:r>
          </w:p>
        </w:tc>
      </w:tr>
      <w:tr w:rsidR="00020863" w:rsidRPr="00020863" w14:paraId="5E0EFCA8" w14:textId="77777777" w:rsidTr="00AF6504">
        <w:trPr>
          <w:jc w:val="center"/>
        </w:trPr>
        <w:tc>
          <w:tcPr>
            <w:tcW w:w="2168" w:type="dxa"/>
            <w:hideMark/>
          </w:tcPr>
          <w:p w14:paraId="7F9409A2"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2023</w:t>
            </w:r>
          </w:p>
        </w:tc>
        <w:tc>
          <w:tcPr>
            <w:tcW w:w="0" w:type="auto"/>
            <w:hideMark/>
          </w:tcPr>
          <w:p w14:paraId="6D427832"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£882.1m</w:t>
            </w:r>
          </w:p>
        </w:tc>
        <w:tc>
          <w:tcPr>
            <w:tcW w:w="0" w:type="auto"/>
            <w:hideMark/>
          </w:tcPr>
          <w:p w14:paraId="2A0A092E"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5%</w:t>
            </w:r>
          </w:p>
        </w:tc>
      </w:tr>
      <w:tr w:rsidR="00020863" w:rsidRPr="00020863" w14:paraId="035969BD" w14:textId="77777777" w:rsidTr="00AF6504">
        <w:trPr>
          <w:jc w:val="center"/>
        </w:trPr>
        <w:tc>
          <w:tcPr>
            <w:tcW w:w="2168" w:type="dxa"/>
            <w:hideMark/>
          </w:tcPr>
          <w:p w14:paraId="7FFF95CA"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2024</w:t>
            </w:r>
          </w:p>
        </w:tc>
        <w:tc>
          <w:tcPr>
            <w:tcW w:w="0" w:type="auto"/>
            <w:hideMark/>
          </w:tcPr>
          <w:p w14:paraId="0B2261A5"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£1.02bn</w:t>
            </w:r>
          </w:p>
        </w:tc>
        <w:tc>
          <w:tcPr>
            <w:tcW w:w="0" w:type="auto"/>
            <w:hideMark/>
          </w:tcPr>
          <w:p w14:paraId="4108A2C6"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5%</w:t>
            </w:r>
          </w:p>
        </w:tc>
      </w:tr>
    </w:tbl>
    <w:p w14:paraId="183A290A" w14:textId="77777777" w:rsidR="00020863" w:rsidRPr="00A60DDF" w:rsidRDefault="00020863" w:rsidP="00AF6504">
      <w:pPr>
        <w:spacing w:line="360" w:lineRule="auto"/>
        <w:jc w:val="center"/>
        <w:rPr>
          <w:rFonts w:ascii="Times New Roman" w:eastAsia="Times New Roman" w:hAnsi="Times New Roman" w:cs="Times New Roman"/>
          <w:i/>
          <w:sz w:val="24"/>
          <w:szCs w:val="24"/>
        </w:rPr>
      </w:pPr>
      <w:r w:rsidRPr="00A60DDF">
        <w:rPr>
          <w:rFonts w:ascii="Times New Roman" w:eastAsia="Times New Roman" w:hAnsi="Times New Roman" w:cs="Times New Roman"/>
          <w:b/>
          <w:bCs/>
          <w:i/>
          <w:sz w:val="24"/>
          <w:szCs w:val="24"/>
        </w:rPr>
        <w:t>Sources:</w:t>
      </w:r>
      <w:r w:rsidRPr="00A60DDF">
        <w:rPr>
          <w:rFonts w:ascii="Times New Roman" w:eastAsia="Times New Roman" w:hAnsi="Times New Roman" w:cs="Times New Roman"/>
          <w:i/>
          <w:sz w:val="24"/>
          <w:szCs w:val="24"/>
        </w:rPr>
        <w:t xml:space="preserve"> </w:t>
      </w:r>
      <w:r w:rsidR="00551E08" w:rsidRPr="00A60DDF">
        <w:rPr>
          <w:rFonts w:ascii="Times New Roman" w:eastAsia="Times New Roman" w:hAnsi="Times New Roman" w:cs="Times New Roman"/>
          <w:i/>
          <w:sz w:val="24"/>
          <w:szCs w:val="24"/>
        </w:rPr>
        <w:t>(Robinson, 2025)</w:t>
      </w:r>
    </w:p>
    <w:p w14:paraId="0A453303" w14:textId="77777777" w:rsidR="00C51C9E" w:rsidRPr="00C51C9E" w:rsidRDefault="00C51C9E" w:rsidP="00A60DDF">
      <w:pPr>
        <w:pStyle w:val="Heading2"/>
      </w:pPr>
      <w:bookmarkStart w:id="84" w:name="_Toc230992331"/>
      <w:r w:rsidRPr="00C51C9E">
        <w:t>4.7. Summary of Cross-Case Analysis</w:t>
      </w:r>
      <w:bookmarkEnd w:id="84"/>
    </w:p>
    <w:p w14:paraId="1BC2AD6B" w14:textId="77777777" w:rsidR="00C51C9E" w:rsidRPr="00C51C9E" w:rsidRDefault="00C51C9E" w:rsidP="00A60DDF">
      <w:pPr>
        <w:pStyle w:val="Heading3"/>
        <w:rPr>
          <w:rFonts w:eastAsia="Times New Roman"/>
        </w:rPr>
      </w:pPr>
      <w:bookmarkStart w:id="85" w:name="_Toc230992332"/>
      <w:r w:rsidRPr="00C51C9E">
        <w:rPr>
          <w:rFonts w:eastAsia="Times New Roman"/>
        </w:rPr>
        <w:t>4.7.1 Recurring Triggers Across Cases</w:t>
      </w:r>
      <w:bookmarkEnd w:id="85"/>
    </w:p>
    <w:p w14:paraId="1683A59C" w14:textId="77777777" w:rsidR="00C51C9E" w:rsidRPr="00C51C9E" w:rsidRDefault="00C60369" w:rsidP="00C51C9E">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Repeatedly, the five companies face challenges such as the intensity of competition, evolving customer requirements, and the need for digital transformation. In addition, both companies were plagued by market saturation as Nike was constrained in its growth during 2024 (Nike, 2024b) and Adidas was under pressure with regards to product innovation (Financial Times, 2024). New Balance (5% market share), however, faced this dilemma of increasing visibility and engagement with consumers</w:t>
      </w:r>
      <w:r>
        <w:rPr>
          <w:rFonts w:ascii="Times New Roman" w:eastAsia="Times New Roman" w:hAnsi="Times New Roman" w:cs="Times New Roman"/>
          <w:sz w:val="24"/>
          <w:szCs w:val="24"/>
        </w:rPr>
        <w:t>, like</w:t>
      </w:r>
      <w:r w:rsidRPr="00C60369">
        <w:rPr>
          <w:rFonts w:ascii="Times New Roman" w:eastAsia="Times New Roman" w:hAnsi="Times New Roman" w:cs="Times New Roman"/>
          <w:sz w:val="24"/>
          <w:szCs w:val="24"/>
        </w:rPr>
        <w:t xml:space="preserve"> Nike and Adidas (Greenway, 2025). Another key issue covered by the companies was the lack of long-term capacity, including in sustainability, market positioning and digital engagement.</w:t>
      </w:r>
    </w:p>
    <w:p w14:paraId="53750CF0" w14:textId="77777777" w:rsidR="00C51C9E" w:rsidRPr="00C51C9E" w:rsidRDefault="00C51C9E" w:rsidP="00A60DDF">
      <w:pPr>
        <w:pStyle w:val="Heading3"/>
        <w:rPr>
          <w:rFonts w:eastAsia="Times New Roman"/>
        </w:rPr>
      </w:pPr>
      <w:bookmarkStart w:id="86" w:name="_Toc230992333"/>
      <w:r w:rsidRPr="00C51C9E">
        <w:rPr>
          <w:rFonts w:eastAsia="Times New Roman"/>
        </w:rPr>
        <w:t>4.7.2 Common Response Patterns</w:t>
      </w:r>
      <w:bookmarkEnd w:id="86"/>
    </w:p>
    <w:p w14:paraId="4C7E4707" w14:textId="77777777" w:rsidR="00C51C9E" w:rsidRPr="00C51C9E" w:rsidRDefault="00C60369" w:rsidP="00C51C9E">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 xml:space="preserve">Every company was using multiple strategies including celebrity endorsement, influencers and digital strategies to tackle these triggers. This is exemplified in Nike's multi-channel storytelling (Nike, 2025), Adidas' partnership with </w:t>
      </w:r>
      <w:proofErr w:type="spellStart"/>
      <w:r w:rsidRPr="00C60369">
        <w:rPr>
          <w:rFonts w:ascii="Times New Roman" w:eastAsia="Times New Roman" w:hAnsi="Times New Roman" w:cs="Times New Roman"/>
          <w:sz w:val="24"/>
          <w:szCs w:val="24"/>
        </w:rPr>
        <w:t>Stormzy</w:t>
      </w:r>
      <w:proofErr w:type="spellEnd"/>
      <w:r w:rsidRPr="00C60369">
        <w:rPr>
          <w:rFonts w:ascii="Times New Roman" w:eastAsia="Times New Roman" w:hAnsi="Times New Roman" w:cs="Times New Roman"/>
          <w:sz w:val="24"/>
          <w:szCs w:val="24"/>
        </w:rPr>
        <w:t xml:space="preserve"> (Jiang, 2023), and Puma's emphasis on fashion and culture through their Rihanna’s </w:t>
      </w:r>
      <w:proofErr w:type="spellStart"/>
      <w:r w:rsidRPr="00C60369">
        <w:rPr>
          <w:rFonts w:ascii="Times New Roman" w:eastAsia="Times New Roman" w:hAnsi="Times New Roman" w:cs="Times New Roman"/>
          <w:sz w:val="24"/>
          <w:szCs w:val="24"/>
        </w:rPr>
        <w:t>Fenty</w:t>
      </w:r>
      <w:proofErr w:type="spellEnd"/>
      <w:r w:rsidRPr="00C60369">
        <w:rPr>
          <w:rFonts w:ascii="Times New Roman" w:eastAsia="Times New Roman" w:hAnsi="Times New Roman" w:cs="Times New Roman"/>
          <w:sz w:val="24"/>
          <w:szCs w:val="24"/>
        </w:rPr>
        <w:t xml:space="preserve"> x Puma collaboration </w:t>
      </w:r>
      <w:r w:rsidR="0054120F" w:rsidRPr="0054120F">
        <w:rPr>
          <w:rFonts w:ascii="Times New Roman" w:eastAsia="Times New Roman" w:hAnsi="Times New Roman" w:cs="Times New Roman"/>
          <w:sz w:val="24"/>
          <w:szCs w:val="24"/>
        </w:rPr>
        <w:t>(PUMA, 2023)</w:t>
      </w:r>
      <w:r w:rsidRPr="00C60369">
        <w:rPr>
          <w:rFonts w:ascii="Times New Roman" w:eastAsia="Times New Roman" w:hAnsi="Times New Roman" w:cs="Times New Roman"/>
          <w:sz w:val="24"/>
          <w:szCs w:val="24"/>
        </w:rPr>
        <w:t xml:space="preserve">. Similarly, New Balance leveraged celebrities such as Mo Farah and James Harden to create its UK presence (SIIT, 2025). The typical strategy was to balance out strategic marketing with internal changes within the organization, for example, Adidas repositioned after </w:t>
      </w:r>
      <w:proofErr w:type="spellStart"/>
      <w:r w:rsidRPr="00C60369">
        <w:rPr>
          <w:rFonts w:ascii="Times New Roman" w:eastAsia="Times New Roman" w:hAnsi="Times New Roman" w:cs="Times New Roman"/>
          <w:sz w:val="24"/>
          <w:szCs w:val="24"/>
        </w:rPr>
        <w:t>Yeezy</w:t>
      </w:r>
      <w:proofErr w:type="spellEnd"/>
      <w:r w:rsidRPr="00C60369">
        <w:rPr>
          <w:rFonts w:ascii="Times New Roman" w:eastAsia="Times New Roman" w:hAnsi="Times New Roman" w:cs="Times New Roman"/>
          <w:sz w:val="24"/>
          <w:szCs w:val="24"/>
        </w:rPr>
        <w:t xml:space="preserve"> and Puma increased their</w:t>
      </w:r>
      <w:r>
        <w:rPr>
          <w:rFonts w:ascii="Times New Roman" w:eastAsia="Times New Roman" w:hAnsi="Times New Roman" w:cs="Times New Roman"/>
          <w:sz w:val="24"/>
          <w:szCs w:val="24"/>
        </w:rPr>
        <w:t xml:space="preserve"> marketing spend (Briggs, 2025)</w:t>
      </w:r>
      <w:r w:rsidR="00C51C9E" w:rsidRPr="00C51C9E">
        <w:rPr>
          <w:rFonts w:ascii="Times New Roman" w:eastAsia="Times New Roman" w:hAnsi="Times New Roman" w:cs="Times New Roman"/>
          <w:sz w:val="24"/>
          <w:szCs w:val="24"/>
        </w:rPr>
        <w:t>.</w:t>
      </w:r>
    </w:p>
    <w:p w14:paraId="2377AA57" w14:textId="77777777" w:rsidR="00C51C9E" w:rsidRPr="00C51C9E" w:rsidRDefault="00C51C9E" w:rsidP="00A60DDF">
      <w:pPr>
        <w:pStyle w:val="Heading3"/>
        <w:rPr>
          <w:rFonts w:eastAsia="Times New Roman"/>
        </w:rPr>
      </w:pPr>
      <w:bookmarkStart w:id="87" w:name="_Toc230992334"/>
      <w:r w:rsidRPr="00C51C9E">
        <w:rPr>
          <w:rFonts w:eastAsia="Times New Roman"/>
        </w:rPr>
        <w:t xml:space="preserve">4.7.3 Major Differences </w:t>
      </w:r>
      <w:r w:rsidR="00821287">
        <w:rPr>
          <w:rFonts w:eastAsia="Times New Roman"/>
        </w:rPr>
        <w:t>Among</w:t>
      </w:r>
      <w:r w:rsidRPr="00C51C9E">
        <w:rPr>
          <w:rFonts w:eastAsia="Times New Roman"/>
        </w:rPr>
        <w:t xml:space="preserve"> the Five Cases</w:t>
      </w:r>
      <w:bookmarkEnd w:id="87"/>
    </w:p>
    <w:p w14:paraId="40CE9A6E" w14:textId="77777777" w:rsidR="00C51C9E" w:rsidRPr="00C51C9E" w:rsidRDefault="00C60369" w:rsidP="00C51C9E">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 xml:space="preserve">There was variation in the size, resource capacity and time for the companies to implement. While Nike and Adidas' global domination strategies were effective, Puma, Under </w:t>
      </w:r>
      <w:proofErr w:type="spellStart"/>
      <w:r w:rsidRPr="00C60369">
        <w:rPr>
          <w:rFonts w:ascii="Times New Roman" w:eastAsia="Times New Roman" w:hAnsi="Times New Roman" w:cs="Times New Roman"/>
          <w:sz w:val="24"/>
          <w:szCs w:val="24"/>
        </w:rPr>
        <w:t>Armour</w:t>
      </w:r>
      <w:proofErr w:type="spellEnd"/>
      <w:r w:rsidRPr="00C60369">
        <w:rPr>
          <w:rFonts w:ascii="Times New Roman" w:eastAsia="Times New Roman" w:hAnsi="Times New Roman" w:cs="Times New Roman"/>
          <w:sz w:val="24"/>
          <w:szCs w:val="24"/>
        </w:rPr>
        <w:t xml:space="preserve"> and New Balance adopted a more targeted approach and local endorsements. (Greenway, 2025) For instance, although Nike has a larger share of the UK market at 25% (Greenway, 2025), New Balance has a smaller market share in the UK at 5% (Greenway, 2025). The differences affected the complexity of executio</w:t>
      </w:r>
      <w:r>
        <w:rPr>
          <w:rFonts w:ascii="Times New Roman" w:eastAsia="Times New Roman" w:hAnsi="Times New Roman" w:cs="Times New Roman"/>
          <w:sz w:val="24"/>
          <w:szCs w:val="24"/>
        </w:rPr>
        <w:t>n and the visibility of results</w:t>
      </w:r>
      <w:r w:rsidR="00C51C9E" w:rsidRPr="00C51C9E">
        <w:rPr>
          <w:rFonts w:ascii="Times New Roman" w:eastAsia="Times New Roman" w:hAnsi="Times New Roman" w:cs="Times New Roman"/>
          <w:sz w:val="24"/>
          <w:szCs w:val="24"/>
        </w:rPr>
        <w:t>.</w:t>
      </w:r>
    </w:p>
    <w:p w14:paraId="51074B19" w14:textId="77777777" w:rsidR="00C51C9E" w:rsidRPr="00C51C9E" w:rsidRDefault="00C51C9E" w:rsidP="00A60DDF">
      <w:pPr>
        <w:pStyle w:val="Heading3"/>
        <w:rPr>
          <w:rFonts w:eastAsia="Times New Roman"/>
        </w:rPr>
      </w:pPr>
      <w:bookmarkStart w:id="88" w:name="_Toc230992335"/>
      <w:r w:rsidRPr="00C51C9E">
        <w:rPr>
          <w:rFonts w:eastAsia="Times New Roman"/>
        </w:rPr>
        <w:t>4.7.4 Emerging Relationship Between Execution and Results</w:t>
      </w:r>
      <w:bookmarkEnd w:id="88"/>
    </w:p>
    <w:p w14:paraId="1FD8CF75" w14:textId="77777777" w:rsidR="00C51C9E" w:rsidRPr="00C51C9E" w:rsidRDefault="00C60369" w:rsidP="00C51C9E">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 xml:space="preserve">Brands that are well-executed in their sequencing and KPIs like Nike (Nike, 2024b) and Adidas (Adidas, 2024) achieved more compelling results. For example, Nike's endorsement strategy resulted in 1.5 million searches per month in the UK (Lucia, 2025). On the other hand, firms with less-than-excellent execution, such as Under </w:t>
      </w:r>
      <w:proofErr w:type="spellStart"/>
      <w:r w:rsidRPr="00C60369">
        <w:rPr>
          <w:rFonts w:ascii="Times New Roman" w:eastAsia="Times New Roman" w:hAnsi="Times New Roman" w:cs="Times New Roman"/>
          <w:sz w:val="24"/>
          <w:szCs w:val="24"/>
        </w:rPr>
        <w:t>Armour</w:t>
      </w:r>
      <w:proofErr w:type="spellEnd"/>
      <w:r w:rsidRPr="00C60369">
        <w:rPr>
          <w:rFonts w:ascii="Times New Roman" w:eastAsia="Times New Roman" w:hAnsi="Times New Roman" w:cs="Times New Roman"/>
          <w:sz w:val="24"/>
          <w:szCs w:val="24"/>
        </w:rPr>
        <w:t>, had more modest outcomes, as a result of constraints on resources and competition (</w:t>
      </w:r>
      <w:r w:rsidR="00A47B1D">
        <w:rPr>
          <w:rFonts w:ascii="Times New Roman" w:eastAsia="Times New Roman" w:hAnsi="Times New Roman" w:cs="Times New Roman"/>
          <w:sz w:val="24"/>
          <w:szCs w:val="24"/>
        </w:rPr>
        <w:t>Wolf</w:t>
      </w:r>
      <w:r w:rsidRPr="00C60369">
        <w:rPr>
          <w:rFonts w:ascii="Times New Roman" w:eastAsia="Times New Roman" w:hAnsi="Times New Roman" w:cs="Times New Roman"/>
          <w:sz w:val="24"/>
          <w:szCs w:val="24"/>
        </w:rPr>
        <w:t>, 2026). The company says it has sold £1 billion worth of products and seen sales rise</w:t>
      </w:r>
      <w:r>
        <w:rPr>
          <w:rFonts w:ascii="Times New Roman" w:eastAsia="Times New Roman" w:hAnsi="Times New Roman" w:cs="Times New Roman"/>
          <w:sz w:val="24"/>
          <w:szCs w:val="24"/>
        </w:rPr>
        <w:t xml:space="preserve"> by 13%, </w:t>
      </w:r>
      <w:r w:rsidRPr="00C60369">
        <w:rPr>
          <w:rFonts w:ascii="Times New Roman" w:eastAsia="Times New Roman" w:hAnsi="Times New Roman" w:cs="Times New Roman"/>
          <w:sz w:val="24"/>
          <w:szCs w:val="24"/>
        </w:rPr>
        <w:t>which suggests that New Balance has been more successful in repositioning its brand and engaging with culture.</w:t>
      </w:r>
    </w:p>
    <w:p w14:paraId="5B9B7905" w14:textId="77777777" w:rsidR="00C51C9E" w:rsidRPr="00C51C9E" w:rsidRDefault="00C51C9E" w:rsidP="00A60DDF">
      <w:pPr>
        <w:pStyle w:val="Heading2"/>
      </w:pPr>
      <w:bookmarkStart w:id="89" w:name="_Toc230992336"/>
      <w:r w:rsidRPr="00C51C9E">
        <w:t>4.8. Chapter Summary</w:t>
      </w:r>
      <w:bookmarkEnd w:id="89"/>
    </w:p>
    <w:p w14:paraId="767E9386" w14:textId="77777777" w:rsidR="00C51C9E" w:rsidRDefault="00C60369" w:rsidP="00C51C9E">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 xml:space="preserve">This chapter </w:t>
      </w:r>
      <w:proofErr w:type="spellStart"/>
      <w:r w:rsidRPr="00C60369">
        <w:rPr>
          <w:rFonts w:ascii="Times New Roman" w:eastAsia="Times New Roman" w:hAnsi="Times New Roman" w:cs="Times New Roman"/>
          <w:sz w:val="24"/>
          <w:szCs w:val="24"/>
        </w:rPr>
        <w:t>analysed</w:t>
      </w:r>
      <w:proofErr w:type="spellEnd"/>
      <w:r w:rsidRPr="00C60369">
        <w:rPr>
          <w:rFonts w:ascii="Times New Roman" w:eastAsia="Times New Roman" w:hAnsi="Times New Roman" w:cs="Times New Roman"/>
          <w:sz w:val="24"/>
          <w:szCs w:val="24"/>
        </w:rPr>
        <w:t xml:space="preserve"> the strategies adopted by five sportswear brands who are in competition and dealing with changing consumer demands. Brands that were able to connect their strategic initiatives with KPIs and digital engagement had better results, irrespective of the scale of their initiatives or the speed of execution. </w:t>
      </w:r>
      <w:proofErr w:type="spellStart"/>
      <w:r w:rsidRPr="00C60369">
        <w:rPr>
          <w:rFonts w:ascii="Times New Roman" w:eastAsia="Times New Roman" w:hAnsi="Times New Roman" w:cs="Times New Roman"/>
          <w:sz w:val="24"/>
          <w:szCs w:val="24"/>
        </w:rPr>
        <w:t>Localised</w:t>
      </w:r>
      <w:proofErr w:type="spellEnd"/>
      <w:r w:rsidRPr="00C60369">
        <w:rPr>
          <w:rFonts w:ascii="Times New Roman" w:eastAsia="Times New Roman" w:hAnsi="Times New Roman" w:cs="Times New Roman"/>
          <w:sz w:val="24"/>
          <w:szCs w:val="24"/>
        </w:rPr>
        <w:t xml:space="preserve"> relevance and celebrity endorsements were both popular winning tactics. The results of this research are used as a basis for further analy</w:t>
      </w:r>
      <w:r>
        <w:rPr>
          <w:rFonts w:ascii="Times New Roman" w:eastAsia="Times New Roman" w:hAnsi="Times New Roman" w:cs="Times New Roman"/>
          <w:sz w:val="24"/>
          <w:szCs w:val="24"/>
        </w:rPr>
        <w:t>sis and discussion in Chapter 5</w:t>
      </w:r>
      <w:r w:rsidR="00C51C9E" w:rsidRPr="00C51C9E">
        <w:rPr>
          <w:rFonts w:ascii="Times New Roman" w:eastAsia="Times New Roman" w:hAnsi="Times New Roman" w:cs="Times New Roman"/>
          <w:sz w:val="24"/>
          <w:szCs w:val="24"/>
        </w:rPr>
        <w:t>.</w:t>
      </w:r>
    </w:p>
    <w:p w14:paraId="70EE6C4B" w14:textId="77777777" w:rsidR="00C51C9E" w:rsidRDefault="00C51C9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5BD79C1" w14:textId="77777777" w:rsidR="00A60DDF" w:rsidRDefault="00A60DDF" w:rsidP="00A60DDF">
      <w:pPr>
        <w:pStyle w:val="IntenseQuote"/>
      </w:pPr>
      <w:bookmarkStart w:id="90" w:name="_Toc230992337"/>
      <w:r>
        <w:t>Chapter 5: Discussion and Analysis</w:t>
      </w:r>
      <w:bookmarkEnd w:id="90"/>
    </w:p>
    <w:p w14:paraId="50F48202" w14:textId="77777777" w:rsidR="0019246E" w:rsidRPr="0019246E" w:rsidRDefault="00A60DDF" w:rsidP="00A60DDF">
      <w:pPr>
        <w:pStyle w:val="Heading2"/>
      </w:pPr>
      <w:bookmarkStart w:id="91" w:name="_Toc230992338"/>
      <w:r>
        <w:t>5.1 Purpose and Positioning</w:t>
      </w:r>
      <w:bookmarkEnd w:id="91"/>
    </w:p>
    <w:p w14:paraId="4F2C5699" w14:textId="77777777" w:rsidR="0019246E" w:rsidRPr="0019246E" w:rsidRDefault="00C60369" w:rsidP="0019246E">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This chapter uses the theories, constructs, and empirical knowledge presented in Chapter 2 to reinterpret the results of Chapter 4. The aim is to draw conclusions on the cross case findings and discuss them in the context of the literature, in particular on the topics of celebrity endorsement and consumer perception in the sportswear sector. This chapter will not resell the storylines of the case studies, but rather make comparisons between the main lessons, and connect them to the theories presented in the previous chapter. This analysis will be based on the effects of celebrity–brand alignment, credibility and authenticity on consumers' perceptions and purchasing decision making in the UK market. This synthesis will be guided by the Celebrity Endorsement Theory, Consumer Perception Theory and Symbolic Meaning Theory. The chapter will evaluate the effectiveness of endorsements in improving brand relevance and consumer loyalty from the case studies, and discuss the results of this assessment. The aim is to combine the theoretical knowledge with the practical results obtained from the analyzed brands, in order to deepen the knowledge of t</w:t>
      </w:r>
      <w:r>
        <w:rPr>
          <w:rFonts w:ascii="Times New Roman" w:eastAsia="Times New Roman" w:hAnsi="Times New Roman" w:cs="Times New Roman"/>
          <w:sz w:val="24"/>
          <w:szCs w:val="24"/>
        </w:rPr>
        <w:t>he effectiveness of endorsement</w:t>
      </w:r>
      <w:r w:rsidR="0019246E" w:rsidRPr="0019246E">
        <w:rPr>
          <w:rFonts w:ascii="Times New Roman" w:eastAsia="Times New Roman" w:hAnsi="Times New Roman" w:cs="Times New Roman"/>
          <w:sz w:val="24"/>
          <w:szCs w:val="24"/>
        </w:rPr>
        <w:t>.</w:t>
      </w:r>
    </w:p>
    <w:p w14:paraId="73031D8C" w14:textId="77777777" w:rsidR="0019246E" w:rsidRPr="0019246E" w:rsidRDefault="0019246E" w:rsidP="00A60DDF">
      <w:pPr>
        <w:pStyle w:val="Heading2"/>
      </w:pPr>
      <w:bookmarkStart w:id="92" w:name="_Toc230992339"/>
      <w:r w:rsidRPr="0019246E">
        <w:t>5.2 Analytical Framework and Logic</w:t>
      </w:r>
      <w:bookmarkEnd w:id="92"/>
      <w:r w:rsidRPr="0019246E">
        <w:t xml:space="preserve"> </w:t>
      </w:r>
    </w:p>
    <w:p w14:paraId="59916843" w14:textId="77777777" w:rsidR="00C60369" w:rsidRPr="00C60369" w:rsidRDefault="00C60369" w:rsidP="00C60369">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 xml:space="preserve">The theoretical lenses and conceptual models developed in Chapter 2 are used for </w:t>
      </w:r>
      <w:proofErr w:type="spellStart"/>
      <w:r w:rsidRPr="00C60369">
        <w:rPr>
          <w:rFonts w:ascii="Times New Roman" w:eastAsia="Times New Roman" w:hAnsi="Times New Roman" w:cs="Times New Roman"/>
          <w:sz w:val="24"/>
          <w:szCs w:val="24"/>
        </w:rPr>
        <w:t>analysing</w:t>
      </w:r>
      <w:proofErr w:type="spellEnd"/>
      <w:r w:rsidRPr="00C60369">
        <w:rPr>
          <w:rFonts w:ascii="Times New Roman" w:eastAsia="Times New Roman" w:hAnsi="Times New Roman" w:cs="Times New Roman"/>
          <w:sz w:val="24"/>
          <w:szCs w:val="24"/>
        </w:rPr>
        <w:t xml:space="preserve"> the findings in this chapter, primarily those of Celebrity Endorsement Theory, Consumer Perception Theory and Symbolic Meaning Theory. The Celebrity Endorsement Theory emphasizes that the credibility, authenticity and congruence of celebrities have a significant impact on consumer attitudes and behaviors (Schouten et al., 2020). Consumer Perception Theory highlights the importance of consumer identity, authenticity and trust in brand perception (</w:t>
      </w:r>
      <w:proofErr w:type="spellStart"/>
      <w:r w:rsidRPr="00C60369">
        <w:rPr>
          <w:rFonts w:ascii="Times New Roman" w:eastAsia="Times New Roman" w:hAnsi="Times New Roman" w:cs="Times New Roman"/>
          <w:sz w:val="24"/>
          <w:szCs w:val="24"/>
        </w:rPr>
        <w:t>Halder</w:t>
      </w:r>
      <w:proofErr w:type="spellEnd"/>
      <w:r w:rsidRPr="00C60369">
        <w:rPr>
          <w:rFonts w:ascii="Times New Roman" w:eastAsia="Times New Roman" w:hAnsi="Times New Roman" w:cs="Times New Roman"/>
          <w:sz w:val="24"/>
          <w:szCs w:val="24"/>
        </w:rPr>
        <w:t xml:space="preserve"> et al., 2021). Lastly, Symbolic Meaning Theory investigates the messages that endorsements communicate with cultural and identity aspects, affecting consumer loyalty and brand resonance (El </w:t>
      </w:r>
      <w:proofErr w:type="spellStart"/>
      <w:r w:rsidRPr="00C60369">
        <w:rPr>
          <w:rFonts w:ascii="Times New Roman" w:eastAsia="Times New Roman" w:hAnsi="Times New Roman" w:cs="Times New Roman"/>
          <w:sz w:val="24"/>
          <w:szCs w:val="24"/>
        </w:rPr>
        <w:t>Hedhli</w:t>
      </w:r>
      <w:proofErr w:type="spellEnd"/>
      <w:r w:rsidRPr="00C60369">
        <w:rPr>
          <w:rFonts w:ascii="Times New Roman" w:eastAsia="Times New Roman" w:hAnsi="Times New Roman" w:cs="Times New Roman"/>
          <w:sz w:val="24"/>
          <w:szCs w:val="24"/>
        </w:rPr>
        <w:t xml:space="preserve"> et al., 2021).</w:t>
      </w:r>
    </w:p>
    <w:p w14:paraId="3A59BB77" w14:textId="77777777" w:rsidR="0019246E" w:rsidRPr="0019246E" w:rsidRDefault="00C60369" w:rsidP="00C60369">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The analysis is presented through a mixture of theoretical constructs and cross case themes which structure the discussion. The findings will be compared across the five case studies, with themes from Chapter 2: credibility, celebrity–brand alignment, authenticity and symbolic meaning guiding the comparison. Themes will be examined regarding the consumer engagement, competitive pressures and positioning of</w:t>
      </w:r>
      <w:r>
        <w:rPr>
          <w:rFonts w:ascii="Times New Roman" w:eastAsia="Times New Roman" w:hAnsi="Times New Roman" w:cs="Times New Roman"/>
          <w:sz w:val="24"/>
          <w:szCs w:val="24"/>
        </w:rPr>
        <w:t xml:space="preserve"> each brand. This will enable</w:t>
      </w:r>
      <w:r w:rsidRPr="00C60369">
        <w:rPr>
          <w:rFonts w:ascii="Times New Roman" w:eastAsia="Times New Roman" w:hAnsi="Times New Roman" w:cs="Times New Roman"/>
          <w:sz w:val="24"/>
          <w:szCs w:val="24"/>
        </w:rPr>
        <w:t xml:space="preserve"> to assess the effectiveness of celebrity endorsement strategies and how they affect the brand percept</w:t>
      </w:r>
      <w:r>
        <w:rPr>
          <w:rFonts w:ascii="Times New Roman" w:eastAsia="Times New Roman" w:hAnsi="Times New Roman" w:cs="Times New Roman"/>
          <w:sz w:val="24"/>
          <w:szCs w:val="24"/>
        </w:rPr>
        <w:t>ion in the UK sportswear market</w:t>
      </w:r>
      <w:r w:rsidR="0019246E" w:rsidRPr="0019246E">
        <w:rPr>
          <w:rFonts w:ascii="Times New Roman" w:eastAsia="Times New Roman" w:hAnsi="Times New Roman" w:cs="Times New Roman"/>
          <w:sz w:val="24"/>
          <w:szCs w:val="24"/>
        </w:rPr>
        <w:t>.</w:t>
      </w:r>
    </w:p>
    <w:p w14:paraId="1F799801" w14:textId="77777777" w:rsidR="0019246E" w:rsidRPr="0019246E" w:rsidRDefault="0019246E" w:rsidP="0019246E">
      <w:pPr>
        <w:spacing w:line="360" w:lineRule="auto"/>
        <w:jc w:val="both"/>
        <w:rPr>
          <w:rFonts w:ascii="Times New Roman" w:eastAsia="Times New Roman" w:hAnsi="Times New Roman" w:cs="Times New Roman"/>
          <w:b/>
          <w:bCs/>
          <w:sz w:val="24"/>
          <w:szCs w:val="24"/>
        </w:rPr>
      </w:pPr>
      <w:r w:rsidRPr="0019246E">
        <w:rPr>
          <w:rFonts w:ascii="Times New Roman" w:eastAsia="Times New Roman" w:hAnsi="Times New Roman" w:cs="Times New Roman"/>
          <w:b/>
          <w:bCs/>
          <w:sz w:val="24"/>
          <w:szCs w:val="24"/>
        </w:rPr>
        <w:t>5.3 Cross-Case Synthesis: Compare and Contrast with Literature</w:t>
      </w:r>
    </w:p>
    <w:p w14:paraId="16C914B0" w14:textId="77777777" w:rsidR="0019246E" w:rsidRPr="0019246E" w:rsidRDefault="00193673" w:rsidP="00193673">
      <w:pPr>
        <w:pStyle w:val="Heading3"/>
        <w:rPr>
          <w:rFonts w:eastAsia="Times New Roman"/>
        </w:rPr>
      </w:pPr>
      <w:bookmarkStart w:id="93" w:name="_Toc230992340"/>
      <w:r>
        <w:rPr>
          <w:rFonts w:eastAsia="Times New Roman"/>
        </w:rPr>
        <w:t xml:space="preserve">5.3.1 </w:t>
      </w:r>
      <w:r w:rsidR="0019246E" w:rsidRPr="0019246E">
        <w:rPr>
          <w:rFonts w:eastAsia="Times New Roman"/>
        </w:rPr>
        <w:t>Credibility and Trust in Celebrity Endorsement</w:t>
      </w:r>
      <w:bookmarkEnd w:id="93"/>
    </w:p>
    <w:p w14:paraId="3B2B71DD" w14:textId="77777777" w:rsidR="00DA55B7" w:rsidRPr="00DA55B7"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Credibility of celebrity endorser is defined as the level of trust, knowledge, and reliability that the endorser will be perceived as (</w:t>
      </w:r>
      <w:proofErr w:type="spellStart"/>
      <w:r w:rsidRPr="00DA55B7">
        <w:rPr>
          <w:rFonts w:ascii="Times New Roman" w:eastAsia="Times New Roman" w:hAnsi="Times New Roman" w:cs="Times New Roman"/>
          <w:sz w:val="24"/>
          <w:szCs w:val="24"/>
        </w:rPr>
        <w:t>Halder</w:t>
      </w:r>
      <w:proofErr w:type="spellEnd"/>
      <w:r w:rsidRPr="00DA55B7">
        <w:rPr>
          <w:rFonts w:ascii="Times New Roman" w:eastAsia="Times New Roman" w:hAnsi="Times New Roman" w:cs="Times New Roman"/>
          <w:sz w:val="24"/>
          <w:szCs w:val="24"/>
        </w:rPr>
        <w:t xml:space="preserve"> et al., 2021), which is an important factor in shaping consumer trust and purchase intention. The digital era has made authenticity and transparency a cornerstone of credibility, particularly in the digital marketing sphere where customers judge the authenticity of the message they are being endorsed for (</w:t>
      </w:r>
      <w:proofErr w:type="spellStart"/>
      <w:r w:rsidRPr="00DA55B7">
        <w:rPr>
          <w:rFonts w:ascii="Times New Roman" w:eastAsia="Times New Roman" w:hAnsi="Times New Roman" w:cs="Times New Roman"/>
          <w:sz w:val="24"/>
          <w:szCs w:val="24"/>
        </w:rPr>
        <w:t>Audrezet</w:t>
      </w:r>
      <w:proofErr w:type="spellEnd"/>
      <w:r w:rsidRPr="00DA55B7">
        <w:rPr>
          <w:rFonts w:ascii="Times New Roman" w:eastAsia="Times New Roman" w:hAnsi="Times New Roman" w:cs="Times New Roman"/>
          <w:sz w:val="24"/>
          <w:szCs w:val="24"/>
        </w:rPr>
        <w:t xml:space="preserve">, de </w:t>
      </w:r>
      <w:proofErr w:type="spellStart"/>
      <w:r w:rsidRPr="00DA55B7">
        <w:rPr>
          <w:rFonts w:ascii="Times New Roman" w:eastAsia="Times New Roman" w:hAnsi="Times New Roman" w:cs="Times New Roman"/>
          <w:sz w:val="24"/>
          <w:szCs w:val="24"/>
        </w:rPr>
        <w:t>Kerviler</w:t>
      </w:r>
      <w:proofErr w:type="spellEnd"/>
      <w:r w:rsidRPr="00DA55B7">
        <w:rPr>
          <w:rFonts w:ascii="Times New Roman" w:eastAsia="Times New Roman" w:hAnsi="Times New Roman" w:cs="Times New Roman"/>
          <w:sz w:val="24"/>
          <w:szCs w:val="24"/>
        </w:rPr>
        <w:t xml:space="preserve"> &amp; </w:t>
      </w:r>
      <w:proofErr w:type="spellStart"/>
      <w:r w:rsidRPr="00DA55B7">
        <w:rPr>
          <w:rFonts w:ascii="Times New Roman" w:eastAsia="Times New Roman" w:hAnsi="Times New Roman" w:cs="Times New Roman"/>
          <w:sz w:val="24"/>
          <w:szCs w:val="24"/>
        </w:rPr>
        <w:t>Moulard</w:t>
      </w:r>
      <w:proofErr w:type="spellEnd"/>
      <w:r w:rsidRPr="00DA55B7">
        <w:rPr>
          <w:rFonts w:ascii="Times New Roman" w:eastAsia="Times New Roman" w:hAnsi="Times New Roman" w:cs="Times New Roman"/>
          <w:sz w:val="24"/>
          <w:szCs w:val="24"/>
        </w:rPr>
        <w:t xml:space="preserve">, 2020). According to </w:t>
      </w:r>
      <w:proofErr w:type="spellStart"/>
      <w:r w:rsidRPr="00DA55B7">
        <w:rPr>
          <w:rFonts w:ascii="Times New Roman" w:eastAsia="Times New Roman" w:hAnsi="Times New Roman" w:cs="Times New Roman"/>
          <w:sz w:val="24"/>
          <w:szCs w:val="24"/>
        </w:rPr>
        <w:t>Sokolova</w:t>
      </w:r>
      <w:proofErr w:type="spellEnd"/>
      <w:r w:rsidRPr="00DA55B7">
        <w:rPr>
          <w:rFonts w:ascii="Times New Roman" w:eastAsia="Times New Roman" w:hAnsi="Times New Roman" w:cs="Times New Roman"/>
          <w:sz w:val="24"/>
          <w:szCs w:val="24"/>
        </w:rPr>
        <w:t xml:space="preserve"> &amp; </w:t>
      </w:r>
      <w:proofErr w:type="spellStart"/>
      <w:r w:rsidRPr="00DA55B7">
        <w:rPr>
          <w:rFonts w:ascii="Times New Roman" w:eastAsia="Times New Roman" w:hAnsi="Times New Roman" w:cs="Times New Roman"/>
          <w:sz w:val="24"/>
          <w:szCs w:val="24"/>
        </w:rPr>
        <w:t>Kefi</w:t>
      </w:r>
      <w:proofErr w:type="spellEnd"/>
      <w:r w:rsidRPr="00DA55B7">
        <w:rPr>
          <w:rFonts w:ascii="Times New Roman" w:eastAsia="Times New Roman" w:hAnsi="Times New Roman" w:cs="Times New Roman"/>
          <w:sz w:val="24"/>
          <w:szCs w:val="24"/>
        </w:rPr>
        <w:t xml:space="preserve"> (2020), credibility is not only the image of the endorser, but also the authenticity of the message they send, which is directly related to consumers' purchase intentions.</w:t>
      </w:r>
    </w:p>
    <w:p w14:paraId="0CBC0188" w14:textId="77777777" w:rsidR="00DA55B7" w:rsidRPr="00DA55B7"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In Chapter 4, the authors give specific examples of how celebrity endorsements are used to increase credibility, such as in the case of Adidas and Puma. The UEFA Euro 2024 campaign proved to be a testament to how athlete and celebrity endorsements can strengthen the brand and create higher consumer engagement, with Adidas seeing a 27% increase in consumer engagement after exposure to sponsorships (</w:t>
      </w:r>
      <w:proofErr w:type="spellStart"/>
      <w:r w:rsidRPr="00DA55B7">
        <w:rPr>
          <w:rFonts w:ascii="Times New Roman" w:eastAsia="Times New Roman" w:hAnsi="Times New Roman" w:cs="Times New Roman"/>
          <w:sz w:val="24"/>
          <w:szCs w:val="24"/>
        </w:rPr>
        <w:t>YouGov</w:t>
      </w:r>
      <w:proofErr w:type="spellEnd"/>
      <w:r w:rsidRPr="00DA55B7">
        <w:rPr>
          <w:rFonts w:ascii="Times New Roman" w:eastAsia="Times New Roman" w:hAnsi="Times New Roman" w:cs="Times New Roman"/>
          <w:sz w:val="24"/>
          <w:szCs w:val="24"/>
        </w:rPr>
        <w:t xml:space="preserve">, 2024). Similarly, Puma leveraged Rihanna’s </w:t>
      </w:r>
      <w:proofErr w:type="spellStart"/>
      <w:r w:rsidRPr="00DA55B7">
        <w:rPr>
          <w:rFonts w:ascii="Times New Roman" w:eastAsia="Times New Roman" w:hAnsi="Times New Roman" w:cs="Times New Roman"/>
          <w:sz w:val="24"/>
          <w:szCs w:val="24"/>
        </w:rPr>
        <w:t>Fenty</w:t>
      </w:r>
      <w:proofErr w:type="spellEnd"/>
      <w:r w:rsidRPr="00DA55B7">
        <w:rPr>
          <w:rFonts w:ascii="Times New Roman" w:eastAsia="Times New Roman" w:hAnsi="Times New Roman" w:cs="Times New Roman"/>
          <w:sz w:val="24"/>
          <w:szCs w:val="24"/>
        </w:rPr>
        <w:t xml:space="preserve"> x Puma collaboration to boost its credibility, especially with fashion-conscious youth, generating 2.5 million engagements and 30 million impressions, showcasing the power of celebrity-driven credibility (Julie, 2025).</w:t>
      </w:r>
    </w:p>
    <w:p w14:paraId="23937482" w14:textId="77777777" w:rsidR="00DA55B7" w:rsidRPr="00DA55B7"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 xml:space="preserve">The results of Adidas and Puma are consistent with the results of </w:t>
      </w:r>
      <w:proofErr w:type="spellStart"/>
      <w:r w:rsidRPr="00DA55B7">
        <w:rPr>
          <w:rFonts w:ascii="Times New Roman" w:eastAsia="Times New Roman" w:hAnsi="Times New Roman" w:cs="Times New Roman"/>
          <w:sz w:val="24"/>
          <w:szCs w:val="24"/>
        </w:rPr>
        <w:t>Sokolova</w:t>
      </w:r>
      <w:proofErr w:type="spellEnd"/>
      <w:r w:rsidRPr="00DA55B7">
        <w:rPr>
          <w:rFonts w:ascii="Times New Roman" w:eastAsia="Times New Roman" w:hAnsi="Times New Roman" w:cs="Times New Roman"/>
          <w:sz w:val="24"/>
          <w:szCs w:val="24"/>
        </w:rPr>
        <w:t xml:space="preserve"> &amp; </w:t>
      </w:r>
      <w:proofErr w:type="spellStart"/>
      <w:r w:rsidRPr="00DA55B7">
        <w:rPr>
          <w:rFonts w:ascii="Times New Roman" w:eastAsia="Times New Roman" w:hAnsi="Times New Roman" w:cs="Times New Roman"/>
          <w:sz w:val="24"/>
          <w:szCs w:val="24"/>
        </w:rPr>
        <w:t>Kefi</w:t>
      </w:r>
      <w:proofErr w:type="spellEnd"/>
      <w:r w:rsidRPr="00DA55B7">
        <w:rPr>
          <w:rFonts w:ascii="Times New Roman" w:eastAsia="Times New Roman" w:hAnsi="Times New Roman" w:cs="Times New Roman"/>
          <w:sz w:val="24"/>
          <w:szCs w:val="24"/>
        </w:rPr>
        <w:t xml:space="preserve"> (2020) that celebrity credibility leads to consumer engagement and trust. The two brands differ, however, in how they go about it. Adidas' emphasis is on sport-based credibility, with athletes taking the endorsement role to appeal to sports fans, whereas Puma is working on fashion-based credibility, with Rihanna's star power, appealing to fashion-conscious consumers. The strategies are dependent on the audience's expectations and the credibility each brand is seeking—Puma's credibility is fashion and is effective with younger people, while Adidas's credibility is through athletes and is effective with sports fans.</w:t>
      </w:r>
    </w:p>
    <w:p w14:paraId="6AE9583F" w14:textId="77777777" w:rsidR="00193673" w:rsidRPr="00477944"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 xml:space="preserve">In addition to being essential to consumer trust, credibility can be used to achieve varying goals, such as performance or cultural relevance, as seen with the strategy of Adidas and Puma, respectively, and the need to align the endorser credibility </w:t>
      </w:r>
      <w:r>
        <w:rPr>
          <w:rFonts w:ascii="Times New Roman" w:eastAsia="Times New Roman" w:hAnsi="Times New Roman" w:cs="Times New Roman"/>
          <w:sz w:val="24"/>
          <w:szCs w:val="24"/>
        </w:rPr>
        <w:t>with the audience's preferences</w:t>
      </w:r>
      <w:r w:rsidR="00477944" w:rsidRPr="00A60DDF">
        <w:rPr>
          <w:rFonts w:ascii="Times New Roman" w:eastAsia="Times New Roman" w:hAnsi="Times New Roman" w:cs="Times New Roman"/>
          <w:sz w:val="24"/>
          <w:szCs w:val="24"/>
        </w:rPr>
        <w:t>.</w:t>
      </w:r>
    </w:p>
    <w:p w14:paraId="14EB4B7F" w14:textId="77777777" w:rsidR="00477944" w:rsidRPr="00477944" w:rsidRDefault="00193673" w:rsidP="00193673">
      <w:pPr>
        <w:pStyle w:val="Heading3"/>
        <w:rPr>
          <w:rFonts w:eastAsia="Times New Roman"/>
        </w:rPr>
      </w:pPr>
      <w:bookmarkStart w:id="94" w:name="_Toc230992341"/>
      <w:r>
        <w:rPr>
          <w:rFonts w:eastAsia="Times New Roman"/>
        </w:rPr>
        <w:t xml:space="preserve">5.3.2 </w:t>
      </w:r>
      <w:r w:rsidR="00477944" w:rsidRPr="00477944">
        <w:rPr>
          <w:rFonts w:eastAsia="Times New Roman"/>
        </w:rPr>
        <w:t>Them</w:t>
      </w:r>
      <w:r w:rsidR="00477944">
        <w:rPr>
          <w:rFonts w:eastAsia="Times New Roman"/>
        </w:rPr>
        <w:t>e 2: Celebrity-Brand Alignment</w:t>
      </w:r>
      <w:bookmarkEnd w:id="94"/>
      <w:r w:rsidR="00477944">
        <w:rPr>
          <w:rFonts w:eastAsia="Times New Roman"/>
        </w:rPr>
        <w:t xml:space="preserve"> </w:t>
      </w:r>
    </w:p>
    <w:p w14:paraId="21BBFC1D" w14:textId="77777777" w:rsidR="00DA55B7" w:rsidRPr="00DA55B7"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Celebrity-brand alignment is the perceived alignment of the celebrity's image with the brand's values or identity. This congruence is more likely to help the endorsement to achieve its intended goals, including consumer trust, brand evaluation and purchase intentions (Schouten et al., 2020). The study by Jun et al. (2023) proves that the better the celebrity is matched with the brand, the better the consumer's attitude towards it is, and the higher the intention to buy. Breves et al. (2019) state, however, that the term perceived fit is subjective and may be subject to consumer interpretation, audience preference, and/or the context of t</w:t>
      </w:r>
      <w:r>
        <w:rPr>
          <w:rFonts w:ascii="Times New Roman" w:eastAsia="Times New Roman" w:hAnsi="Times New Roman" w:cs="Times New Roman"/>
          <w:sz w:val="24"/>
          <w:szCs w:val="24"/>
        </w:rPr>
        <w:t>he endorsement.</w:t>
      </w:r>
    </w:p>
    <w:p w14:paraId="43C3A81F" w14:textId="77777777" w:rsidR="00DA55B7" w:rsidRPr="00DA55B7"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As demonstrated in Chapter 4, Nike and New Balance use athlete endorsements to create a strong alignment between their brands and celebrities. The alignment with LeBron James strengthens Nike's reputation as a performance brand, as his image is synonymous with performance, which adds to its US$51.4 billion in revenue for fiscal 2024 (Nike, 2024b). Likewise, New Balance leverages Mo Farah's endorsement to build its trust in the sports industry, enabling the company to make £1 billion in sales in 2024 (Robinson, 2025). The two endorsements help build both the performance and the consumer appeal of the brands and their products, and are both considered to be authentic in the context of sportswear.</w:t>
      </w:r>
    </w:p>
    <w:p w14:paraId="441580F5" w14:textId="77777777" w:rsidR="00DA55B7" w:rsidRPr="00DA55B7"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 xml:space="preserve">Although both Nike and New Balance use the concept of athlete alignment in their branding to enhance the brand's credibility, there are differences. While Nike has a more global approach with the focus on </w:t>
      </w:r>
      <w:r>
        <w:rPr>
          <w:rFonts w:ascii="Times New Roman" w:eastAsia="Times New Roman" w:hAnsi="Times New Roman" w:cs="Times New Roman"/>
          <w:sz w:val="24"/>
          <w:szCs w:val="24"/>
        </w:rPr>
        <w:t>big-name</w:t>
      </w:r>
      <w:r w:rsidRPr="00DA55B7">
        <w:rPr>
          <w:rFonts w:ascii="Times New Roman" w:eastAsia="Times New Roman" w:hAnsi="Times New Roman" w:cs="Times New Roman"/>
          <w:sz w:val="24"/>
          <w:szCs w:val="24"/>
        </w:rPr>
        <w:t xml:space="preserve"> athletes such as LeBron James, New Balance goes the opposite route with its niche athletes such as Mo Farah, which helps its regional focus. Nike can align itself more globally, whereas New Balance can align in a more specific manner in certain markets.</w:t>
      </w:r>
    </w:p>
    <w:p w14:paraId="08010CBA" w14:textId="77777777" w:rsidR="00477944" w:rsidRPr="00477944"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Celebrities can help enhance the credibility and trust of brands, but this depends on how well the brand is known and the athlete's w</w:t>
      </w:r>
      <w:r>
        <w:rPr>
          <w:rFonts w:ascii="Times New Roman" w:eastAsia="Times New Roman" w:hAnsi="Times New Roman" w:cs="Times New Roman"/>
          <w:sz w:val="24"/>
          <w:szCs w:val="24"/>
        </w:rPr>
        <w:t>orldwide or regional popularity</w:t>
      </w:r>
      <w:r w:rsidR="00477944" w:rsidRPr="00477944">
        <w:rPr>
          <w:rFonts w:ascii="Times New Roman" w:eastAsia="Times New Roman" w:hAnsi="Times New Roman" w:cs="Times New Roman"/>
          <w:sz w:val="24"/>
          <w:szCs w:val="24"/>
        </w:rPr>
        <w:t>.</w:t>
      </w:r>
    </w:p>
    <w:p w14:paraId="2B51E741" w14:textId="77777777" w:rsidR="00477944" w:rsidRPr="00477944" w:rsidRDefault="00193673" w:rsidP="00193673">
      <w:pPr>
        <w:pStyle w:val="Heading3"/>
        <w:rPr>
          <w:rFonts w:eastAsia="Times New Roman"/>
        </w:rPr>
      </w:pPr>
      <w:bookmarkStart w:id="95" w:name="_Toc230992342"/>
      <w:r>
        <w:rPr>
          <w:rFonts w:eastAsia="Times New Roman"/>
        </w:rPr>
        <w:t xml:space="preserve">5.3.3 </w:t>
      </w:r>
      <w:r w:rsidR="00477944" w:rsidRPr="00477944">
        <w:rPr>
          <w:rFonts w:eastAsia="Times New Roman"/>
        </w:rPr>
        <w:t>Theme 3: Authen</w:t>
      </w:r>
      <w:r w:rsidR="00477944">
        <w:rPr>
          <w:rFonts w:eastAsia="Times New Roman"/>
        </w:rPr>
        <w:t xml:space="preserve">ticity and Consumer </w:t>
      </w:r>
      <w:proofErr w:type="spellStart"/>
      <w:r w:rsidR="00477944">
        <w:rPr>
          <w:rFonts w:eastAsia="Times New Roman"/>
        </w:rPr>
        <w:t>Scepticism</w:t>
      </w:r>
      <w:bookmarkEnd w:id="95"/>
      <w:proofErr w:type="spellEnd"/>
    </w:p>
    <w:p w14:paraId="00217E7C" w14:textId="77777777" w:rsidR="00DA55B7" w:rsidRPr="00DA55B7" w:rsidRDefault="00DA55B7" w:rsidP="00DA55B7">
      <w:pPr>
        <w:spacing w:line="360" w:lineRule="auto"/>
        <w:jc w:val="both"/>
        <w:rPr>
          <w:rFonts w:ascii="Times New Roman" w:eastAsia="Times New Roman" w:hAnsi="Times New Roman" w:cs="Times New Roman"/>
          <w:bCs/>
          <w:sz w:val="24"/>
          <w:szCs w:val="24"/>
        </w:rPr>
      </w:pPr>
      <w:r w:rsidRPr="00DA55B7">
        <w:rPr>
          <w:rFonts w:ascii="Times New Roman" w:eastAsia="Times New Roman" w:hAnsi="Times New Roman" w:cs="Times New Roman"/>
          <w:bCs/>
          <w:sz w:val="24"/>
          <w:szCs w:val="24"/>
        </w:rPr>
        <w:t>Authenticity in celebrity endorsement is the level of genuineness and sincerity of the celebrity's association with the brand, which plays an important role in winning consumer trust (</w:t>
      </w:r>
      <w:proofErr w:type="spellStart"/>
      <w:r w:rsidRPr="00DA55B7">
        <w:rPr>
          <w:rFonts w:ascii="Times New Roman" w:eastAsia="Times New Roman" w:hAnsi="Times New Roman" w:cs="Times New Roman"/>
          <w:bCs/>
          <w:sz w:val="24"/>
          <w:szCs w:val="24"/>
        </w:rPr>
        <w:t>Audrezet</w:t>
      </w:r>
      <w:proofErr w:type="spellEnd"/>
      <w:r w:rsidRPr="00DA55B7">
        <w:rPr>
          <w:rFonts w:ascii="Times New Roman" w:eastAsia="Times New Roman" w:hAnsi="Times New Roman" w:cs="Times New Roman"/>
          <w:bCs/>
          <w:sz w:val="24"/>
          <w:szCs w:val="24"/>
        </w:rPr>
        <w:t xml:space="preserve">, de </w:t>
      </w:r>
      <w:proofErr w:type="spellStart"/>
      <w:r w:rsidRPr="00DA55B7">
        <w:rPr>
          <w:rFonts w:ascii="Times New Roman" w:eastAsia="Times New Roman" w:hAnsi="Times New Roman" w:cs="Times New Roman"/>
          <w:bCs/>
          <w:sz w:val="24"/>
          <w:szCs w:val="24"/>
        </w:rPr>
        <w:t>Kerviler</w:t>
      </w:r>
      <w:proofErr w:type="spellEnd"/>
      <w:r w:rsidRPr="00DA55B7">
        <w:rPr>
          <w:rFonts w:ascii="Times New Roman" w:eastAsia="Times New Roman" w:hAnsi="Times New Roman" w:cs="Times New Roman"/>
          <w:bCs/>
          <w:sz w:val="24"/>
          <w:szCs w:val="24"/>
        </w:rPr>
        <w:t xml:space="preserve"> &amp; </w:t>
      </w:r>
      <w:proofErr w:type="spellStart"/>
      <w:r w:rsidRPr="00DA55B7">
        <w:rPr>
          <w:rFonts w:ascii="Times New Roman" w:eastAsia="Times New Roman" w:hAnsi="Times New Roman" w:cs="Times New Roman"/>
          <w:bCs/>
          <w:sz w:val="24"/>
          <w:szCs w:val="24"/>
        </w:rPr>
        <w:t>Moulard</w:t>
      </w:r>
      <w:proofErr w:type="spellEnd"/>
      <w:r w:rsidRPr="00DA55B7">
        <w:rPr>
          <w:rFonts w:ascii="Times New Roman" w:eastAsia="Times New Roman" w:hAnsi="Times New Roman" w:cs="Times New Roman"/>
          <w:bCs/>
          <w:sz w:val="24"/>
          <w:szCs w:val="24"/>
        </w:rPr>
        <w:t xml:space="preserve">, 2020). In the age of growing </w:t>
      </w:r>
      <w:proofErr w:type="spellStart"/>
      <w:r w:rsidRPr="00DA55B7">
        <w:rPr>
          <w:rFonts w:ascii="Times New Roman" w:eastAsia="Times New Roman" w:hAnsi="Times New Roman" w:cs="Times New Roman"/>
          <w:bCs/>
          <w:sz w:val="24"/>
          <w:szCs w:val="24"/>
        </w:rPr>
        <w:t>commercialisation</w:t>
      </w:r>
      <w:proofErr w:type="spellEnd"/>
      <w:r w:rsidRPr="00DA55B7">
        <w:rPr>
          <w:rFonts w:ascii="Times New Roman" w:eastAsia="Times New Roman" w:hAnsi="Times New Roman" w:cs="Times New Roman"/>
          <w:bCs/>
          <w:sz w:val="24"/>
          <w:szCs w:val="24"/>
        </w:rPr>
        <w:t xml:space="preserve"> of endorsements, audiences may become suspicious of the endorsement's motives and question its authenticity (Campbell &amp; Farrell, 2020). Leung et al. (2022) found that consumers are more inclined to interact with endorsements they believe to be genuine and that authenticity has a significant impact on purchase intentions.</w:t>
      </w:r>
    </w:p>
    <w:p w14:paraId="1FFE14AB" w14:textId="77777777" w:rsidR="00DA55B7" w:rsidRPr="00DA55B7" w:rsidRDefault="00DA55B7" w:rsidP="00DA55B7">
      <w:pPr>
        <w:spacing w:line="360" w:lineRule="auto"/>
        <w:jc w:val="both"/>
        <w:rPr>
          <w:rFonts w:ascii="Times New Roman" w:eastAsia="Times New Roman" w:hAnsi="Times New Roman" w:cs="Times New Roman"/>
          <w:bCs/>
          <w:sz w:val="24"/>
          <w:szCs w:val="24"/>
        </w:rPr>
      </w:pPr>
      <w:r w:rsidRPr="00DA55B7">
        <w:rPr>
          <w:rFonts w:ascii="Times New Roman" w:eastAsia="Times New Roman" w:hAnsi="Times New Roman" w:cs="Times New Roman"/>
          <w:bCs/>
          <w:sz w:val="24"/>
          <w:szCs w:val="24"/>
        </w:rPr>
        <w:t xml:space="preserve">Even when you have high-profile athletes like Anthony Joshua, as Under </w:t>
      </w:r>
      <w:proofErr w:type="spellStart"/>
      <w:r w:rsidRPr="00DA55B7">
        <w:rPr>
          <w:rFonts w:ascii="Times New Roman" w:eastAsia="Times New Roman" w:hAnsi="Times New Roman" w:cs="Times New Roman"/>
          <w:bCs/>
          <w:sz w:val="24"/>
          <w:szCs w:val="24"/>
        </w:rPr>
        <w:t>Armour</w:t>
      </w:r>
      <w:proofErr w:type="spellEnd"/>
      <w:r w:rsidRPr="00DA55B7">
        <w:rPr>
          <w:rFonts w:ascii="Times New Roman" w:eastAsia="Times New Roman" w:hAnsi="Times New Roman" w:cs="Times New Roman"/>
          <w:bCs/>
          <w:sz w:val="24"/>
          <w:szCs w:val="24"/>
        </w:rPr>
        <w:t xml:space="preserve"> shows, authenticity can be questioned. Despite these endorsements, Under </w:t>
      </w:r>
      <w:proofErr w:type="spellStart"/>
      <w:r w:rsidRPr="00DA55B7">
        <w:rPr>
          <w:rFonts w:ascii="Times New Roman" w:eastAsia="Times New Roman" w:hAnsi="Times New Roman" w:cs="Times New Roman"/>
          <w:bCs/>
          <w:sz w:val="24"/>
          <w:szCs w:val="24"/>
        </w:rPr>
        <w:t>Armour</w:t>
      </w:r>
      <w:proofErr w:type="spellEnd"/>
      <w:r w:rsidRPr="00DA55B7">
        <w:rPr>
          <w:rFonts w:ascii="Times New Roman" w:eastAsia="Times New Roman" w:hAnsi="Times New Roman" w:cs="Times New Roman"/>
          <w:bCs/>
          <w:sz w:val="24"/>
          <w:szCs w:val="24"/>
        </w:rPr>
        <w:t xml:space="preserve"> continues to be besieged by doubts that are becoming evident in its global sales drop of 4% in 2026, primarily from its rivals Nike and Adidas (Wolf, 2026). By contrast, Puma leverages the authenticity of Rihanna, playing the part of cultural relevance in its endorsement approach. The partnership with Rihanna is a perfect fit for Puma's target audience, resulting in 2.5 million engagements and 30 million impressions, highlighting the impact of authenticity in celebrity fit on engagement (Julie, 2025).</w:t>
      </w:r>
    </w:p>
    <w:p w14:paraId="716BB1BF" w14:textId="77777777" w:rsidR="00DA55B7" w:rsidRPr="00DA55B7" w:rsidRDefault="00DA55B7" w:rsidP="00DA55B7">
      <w:pPr>
        <w:spacing w:line="360" w:lineRule="auto"/>
        <w:jc w:val="both"/>
        <w:rPr>
          <w:rFonts w:ascii="Times New Roman" w:eastAsia="Times New Roman" w:hAnsi="Times New Roman" w:cs="Times New Roman"/>
          <w:bCs/>
          <w:sz w:val="24"/>
          <w:szCs w:val="24"/>
        </w:rPr>
      </w:pPr>
      <w:r w:rsidRPr="00DA55B7">
        <w:rPr>
          <w:rFonts w:ascii="Times New Roman" w:eastAsia="Times New Roman" w:hAnsi="Times New Roman" w:cs="Times New Roman"/>
          <w:bCs/>
          <w:sz w:val="24"/>
          <w:szCs w:val="24"/>
        </w:rPr>
        <w:t xml:space="preserve">Both Puma and Under </w:t>
      </w:r>
      <w:proofErr w:type="spellStart"/>
      <w:r w:rsidRPr="00DA55B7">
        <w:rPr>
          <w:rFonts w:ascii="Times New Roman" w:eastAsia="Times New Roman" w:hAnsi="Times New Roman" w:cs="Times New Roman"/>
          <w:bCs/>
          <w:sz w:val="24"/>
          <w:szCs w:val="24"/>
        </w:rPr>
        <w:t>Armour</w:t>
      </w:r>
      <w:proofErr w:type="spellEnd"/>
      <w:r w:rsidRPr="00DA55B7">
        <w:rPr>
          <w:rFonts w:ascii="Times New Roman" w:eastAsia="Times New Roman" w:hAnsi="Times New Roman" w:cs="Times New Roman"/>
          <w:bCs/>
          <w:sz w:val="24"/>
          <w:szCs w:val="24"/>
        </w:rPr>
        <w:t xml:space="preserve"> are using celebrity endorsements to create authenticity, which is where convergence comes in. But, consumer suspicion has been a problem for Under </w:t>
      </w:r>
      <w:proofErr w:type="spellStart"/>
      <w:r w:rsidRPr="00DA55B7">
        <w:rPr>
          <w:rFonts w:ascii="Times New Roman" w:eastAsia="Times New Roman" w:hAnsi="Times New Roman" w:cs="Times New Roman"/>
          <w:bCs/>
          <w:sz w:val="24"/>
          <w:szCs w:val="24"/>
        </w:rPr>
        <w:t>Armour</w:t>
      </w:r>
      <w:proofErr w:type="spellEnd"/>
      <w:r w:rsidRPr="00DA55B7">
        <w:rPr>
          <w:rFonts w:ascii="Times New Roman" w:eastAsia="Times New Roman" w:hAnsi="Times New Roman" w:cs="Times New Roman"/>
          <w:bCs/>
          <w:sz w:val="24"/>
          <w:szCs w:val="24"/>
        </w:rPr>
        <w:t xml:space="preserve"> due to its lack of cultural fit, and Puma has been doing well with its fashion-forward and true-to-brand partnership with Rihanna. Puma's authenticity in fashion versus UAA's in sports suggests authenticity might need to be more culturally relevant, especially in lifestyle endorsements.</w:t>
      </w:r>
    </w:p>
    <w:p w14:paraId="4B8EDB81" w14:textId="77777777" w:rsidR="00477944" w:rsidRPr="00477944"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bCs/>
          <w:sz w:val="24"/>
          <w:szCs w:val="24"/>
        </w:rPr>
        <w:t>Authenticity is a key factor in consumers' trust, but it is not all the time effective if the celebrity is not a part of the brand'</w:t>
      </w:r>
      <w:r>
        <w:rPr>
          <w:rFonts w:ascii="Times New Roman" w:eastAsia="Times New Roman" w:hAnsi="Times New Roman" w:cs="Times New Roman"/>
          <w:bCs/>
          <w:sz w:val="24"/>
          <w:szCs w:val="24"/>
        </w:rPr>
        <w:t>s cultural context and audience</w:t>
      </w:r>
      <w:r w:rsidR="00477944" w:rsidRPr="00477944">
        <w:rPr>
          <w:rFonts w:ascii="Times New Roman" w:eastAsia="Times New Roman" w:hAnsi="Times New Roman" w:cs="Times New Roman"/>
          <w:sz w:val="24"/>
          <w:szCs w:val="24"/>
        </w:rPr>
        <w:t>.</w:t>
      </w:r>
    </w:p>
    <w:p w14:paraId="4287CC17" w14:textId="77777777" w:rsidR="00477944" w:rsidRPr="00477944" w:rsidRDefault="00A60DDF" w:rsidP="00A60DDF">
      <w:pPr>
        <w:pStyle w:val="Heading3"/>
        <w:rPr>
          <w:rFonts w:eastAsia="Times New Roman"/>
        </w:rPr>
      </w:pPr>
      <w:bookmarkStart w:id="96" w:name="_Toc230992343"/>
      <w:r>
        <w:rPr>
          <w:rFonts w:eastAsia="Times New Roman"/>
        </w:rPr>
        <w:t xml:space="preserve">5.3.4 </w:t>
      </w:r>
      <w:r w:rsidR="00477944" w:rsidRPr="00477944">
        <w:rPr>
          <w:rFonts w:eastAsia="Times New Roman"/>
        </w:rPr>
        <w:t>Theme 4: Symbolic</w:t>
      </w:r>
      <w:r w:rsidR="00477944">
        <w:rPr>
          <w:rFonts w:eastAsia="Times New Roman"/>
        </w:rPr>
        <w:t xml:space="preserve"> Meaning and Consumer Identity</w:t>
      </w:r>
      <w:bookmarkEnd w:id="96"/>
      <w:r w:rsidR="00477944">
        <w:rPr>
          <w:rFonts w:eastAsia="Times New Roman"/>
        </w:rPr>
        <w:t xml:space="preserve"> </w:t>
      </w:r>
    </w:p>
    <w:p w14:paraId="6EAD5B3B" w14:textId="77777777" w:rsidR="00DA55B7" w:rsidRPr="00DA55B7" w:rsidRDefault="00DA55B7" w:rsidP="00DA55B7">
      <w:pPr>
        <w:spacing w:line="360" w:lineRule="auto"/>
        <w:jc w:val="both"/>
        <w:rPr>
          <w:rFonts w:ascii="Times New Roman" w:eastAsia="Times New Roman" w:hAnsi="Times New Roman" w:cs="Times New Roman"/>
          <w:bCs/>
          <w:sz w:val="24"/>
          <w:szCs w:val="24"/>
        </w:rPr>
      </w:pPr>
      <w:r w:rsidRPr="00DA55B7">
        <w:rPr>
          <w:rFonts w:ascii="Times New Roman" w:eastAsia="Times New Roman" w:hAnsi="Times New Roman" w:cs="Times New Roman"/>
          <w:bCs/>
          <w:sz w:val="24"/>
          <w:szCs w:val="24"/>
        </w:rPr>
        <w:t xml:space="preserve">Consumer </w:t>
      </w:r>
      <w:proofErr w:type="spellStart"/>
      <w:r w:rsidRPr="00DA55B7">
        <w:rPr>
          <w:rFonts w:ascii="Times New Roman" w:eastAsia="Times New Roman" w:hAnsi="Times New Roman" w:cs="Times New Roman"/>
          <w:bCs/>
          <w:sz w:val="24"/>
          <w:szCs w:val="24"/>
        </w:rPr>
        <w:t>behaviour</w:t>
      </w:r>
      <w:proofErr w:type="spellEnd"/>
      <w:r w:rsidRPr="00DA55B7">
        <w:rPr>
          <w:rFonts w:ascii="Times New Roman" w:eastAsia="Times New Roman" w:hAnsi="Times New Roman" w:cs="Times New Roman"/>
          <w:bCs/>
          <w:sz w:val="24"/>
          <w:szCs w:val="24"/>
        </w:rPr>
        <w:t xml:space="preserve"> symbolic meaning is the way that a brand or product can help a person to communicate his identity, values and lifestyle (El </w:t>
      </w:r>
      <w:proofErr w:type="spellStart"/>
      <w:r w:rsidRPr="00DA55B7">
        <w:rPr>
          <w:rFonts w:ascii="Times New Roman" w:eastAsia="Times New Roman" w:hAnsi="Times New Roman" w:cs="Times New Roman"/>
          <w:bCs/>
          <w:sz w:val="24"/>
          <w:szCs w:val="24"/>
        </w:rPr>
        <w:t>Hedhli</w:t>
      </w:r>
      <w:proofErr w:type="spellEnd"/>
      <w:r w:rsidRPr="00DA55B7">
        <w:rPr>
          <w:rFonts w:ascii="Times New Roman" w:eastAsia="Times New Roman" w:hAnsi="Times New Roman" w:cs="Times New Roman"/>
          <w:bCs/>
          <w:sz w:val="24"/>
          <w:szCs w:val="24"/>
        </w:rPr>
        <w:t xml:space="preserve">, </w:t>
      </w:r>
      <w:proofErr w:type="spellStart"/>
      <w:r w:rsidRPr="00DA55B7">
        <w:rPr>
          <w:rFonts w:ascii="Times New Roman" w:eastAsia="Times New Roman" w:hAnsi="Times New Roman" w:cs="Times New Roman"/>
          <w:bCs/>
          <w:sz w:val="24"/>
          <w:szCs w:val="24"/>
        </w:rPr>
        <w:t>Zourrig</w:t>
      </w:r>
      <w:proofErr w:type="spellEnd"/>
      <w:r w:rsidRPr="00DA55B7">
        <w:rPr>
          <w:rFonts w:ascii="Times New Roman" w:eastAsia="Times New Roman" w:hAnsi="Times New Roman" w:cs="Times New Roman"/>
          <w:bCs/>
          <w:sz w:val="24"/>
          <w:szCs w:val="24"/>
        </w:rPr>
        <w:t xml:space="preserve"> &amp; </w:t>
      </w:r>
      <w:proofErr w:type="spellStart"/>
      <w:r w:rsidRPr="00DA55B7">
        <w:rPr>
          <w:rFonts w:ascii="Times New Roman" w:eastAsia="Times New Roman" w:hAnsi="Times New Roman" w:cs="Times New Roman"/>
          <w:bCs/>
          <w:sz w:val="24"/>
          <w:szCs w:val="24"/>
        </w:rPr>
        <w:t>Becheur</w:t>
      </w:r>
      <w:proofErr w:type="spellEnd"/>
      <w:r w:rsidRPr="00DA55B7">
        <w:rPr>
          <w:rFonts w:ascii="Times New Roman" w:eastAsia="Times New Roman" w:hAnsi="Times New Roman" w:cs="Times New Roman"/>
          <w:bCs/>
          <w:sz w:val="24"/>
          <w:szCs w:val="24"/>
        </w:rPr>
        <w:t xml:space="preserve">, 2021). Celebrity endorsement involves more than just assessing functional properties of a brand, it involves assessing the symbolic properties that are transferred from the celebrity to the brand. </w:t>
      </w:r>
      <w:proofErr w:type="spellStart"/>
      <w:r w:rsidRPr="00DA55B7">
        <w:rPr>
          <w:rFonts w:ascii="Times New Roman" w:eastAsia="Times New Roman" w:hAnsi="Times New Roman" w:cs="Times New Roman"/>
          <w:bCs/>
          <w:sz w:val="24"/>
          <w:szCs w:val="24"/>
        </w:rPr>
        <w:t>Harrigan</w:t>
      </w:r>
      <w:proofErr w:type="spellEnd"/>
      <w:r w:rsidRPr="00DA55B7">
        <w:rPr>
          <w:rFonts w:ascii="Times New Roman" w:eastAsia="Times New Roman" w:hAnsi="Times New Roman" w:cs="Times New Roman"/>
          <w:bCs/>
          <w:sz w:val="24"/>
          <w:szCs w:val="24"/>
        </w:rPr>
        <w:t xml:space="preserve"> et al., (2021) reveal that celebrity endorsements can affect consumer identity by evoking aspirational and identity links to the brand. Cultural relevance also comes into play since </w:t>
      </w:r>
      <w:proofErr w:type="spellStart"/>
      <w:r w:rsidRPr="00DA55B7">
        <w:rPr>
          <w:rFonts w:ascii="Times New Roman" w:eastAsia="Times New Roman" w:hAnsi="Times New Roman" w:cs="Times New Roman"/>
          <w:bCs/>
          <w:sz w:val="24"/>
          <w:szCs w:val="24"/>
        </w:rPr>
        <w:t>Vrontis</w:t>
      </w:r>
      <w:proofErr w:type="spellEnd"/>
      <w:r w:rsidRPr="00DA55B7">
        <w:rPr>
          <w:rFonts w:ascii="Times New Roman" w:eastAsia="Times New Roman" w:hAnsi="Times New Roman" w:cs="Times New Roman"/>
          <w:bCs/>
          <w:sz w:val="24"/>
          <w:szCs w:val="24"/>
        </w:rPr>
        <w:t xml:space="preserve"> et al. (2021) state that symbolic meaning can impact consumer engagement, especially if it resonates with the consumer's self-concept or lifestyle.</w:t>
      </w:r>
    </w:p>
    <w:p w14:paraId="0B91CE36" w14:textId="77777777" w:rsidR="00DA55B7" w:rsidRPr="00DA55B7" w:rsidRDefault="00DA55B7" w:rsidP="00DA55B7">
      <w:pPr>
        <w:spacing w:line="360" w:lineRule="auto"/>
        <w:jc w:val="both"/>
        <w:rPr>
          <w:rFonts w:ascii="Times New Roman" w:eastAsia="Times New Roman" w:hAnsi="Times New Roman" w:cs="Times New Roman"/>
          <w:bCs/>
          <w:sz w:val="24"/>
          <w:szCs w:val="24"/>
        </w:rPr>
      </w:pPr>
      <w:r w:rsidRPr="00DA55B7">
        <w:rPr>
          <w:rFonts w:ascii="Times New Roman" w:eastAsia="Times New Roman" w:hAnsi="Times New Roman" w:cs="Times New Roman"/>
          <w:bCs/>
          <w:sz w:val="24"/>
          <w:szCs w:val="24"/>
        </w:rPr>
        <w:t>Nike's “Just Do It” campaign establishes a powerful symbolic connection with the brand, which conveys the idea of “performance” and “aspiration” to the consumers who associate themselves with the athletic identity (Nike, 2024b). In the same way, Puma's partnership with Rihanna is an amalgamation of fashion and sports, increasing the brand's relevance in the youth culture and creating 30 million impressions (Julie, 2025). New Balance's connections with athletes including Mo Farah help to associate the brand with sports excellence, which resonates with consumers who are looking for a sporty identity and accounts for £1 billion in sales (SIIT, 2025).</w:t>
      </w:r>
    </w:p>
    <w:p w14:paraId="73A0B71E" w14:textId="77777777" w:rsidR="00DA55B7" w:rsidRPr="00DA55B7" w:rsidRDefault="00DA55B7" w:rsidP="00DA55B7">
      <w:pPr>
        <w:spacing w:line="360" w:lineRule="auto"/>
        <w:jc w:val="both"/>
        <w:rPr>
          <w:rFonts w:ascii="Times New Roman" w:eastAsia="Times New Roman" w:hAnsi="Times New Roman" w:cs="Times New Roman"/>
          <w:bCs/>
          <w:sz w:val="24"/>
          <w:szCs w:val="24"/>
        </w:rPr>
      </w:pPr>
      <w:r w:rsidRPr="00DA55B7">
        <w:rPr>
          <w:rFonts w:ascii="Times New Roman" w:eastAsia="Times New Roman" w:hAnsi="Times New Roman" w:cs="Times New Roman"/>
          <w:bCs/>
          <w:sz w:val="24"/>
          <w:szCs w:val="24"/>
        </w:rPr>
        <w:t>Celebrity endorsements are used to create symbolic meaning for all three brand Nike, Puma, and New Balance, which are related to consumer identity. But, Nike's branding of athletic identity differs from Puma's branding based on culture and lifestyle, that appeals to fashion conscious consumers. New Balance takes a dual-approach, pairing performance credibility with cultural relevance, engaging both athletes and aspirational identity seekers.</w:t>
      </w:r>
    </w:p>
    <w:p w14:paraId="779E015E" w14:textId="77777777" w:rsidR="00477944" w:rsidRPr="00477944"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bCs/>
          <w:sz w:val="24"/>
          <w:szCs w:val="24"/>
        </w:rPr>
        <w:t>Nike's positioning focuses on achievement and athletic identity, while Puma's positioning targets fashion-forward consumers and New Balance's positioning is a mix of performance and lifestyle, appeali</w:t>
      </w:r>
      <w:r>
        <w:rPr>
          <w:rFonts w:ascii="Times New Roman" w:eastAsia="Times New Roman" w:hAnsi="Times New Roman" w:cs="Times New Roman"/>
          <w:bCs/>
          <w:sz w:val="24"/>
          <w:szCs w:val="24"/>
        </w:rPr>
        <w:t>ng to a wide range of consumers</w:t>
      </w:r>
      <w:r w:rsidR="00477944" w:rsidRPr="00477944">
        <w:rPr>
          <w:rFonts w:ascii="Times New Roman" w:eastAsia="Times New Roman" w:hAnsi="Times New Roman" w:cs="Times New Roman"/>
          <w:sz w:val="24"/>
          <w:szCs w:val="24"/>
        </w:rPr>
        <w:t>.</w:t>
      </w:r>
    </w:p>
    <w:p w14:paraId="03A75C94" w14:textId="2D1DD8FA" w:rsidR="00477944" w:rsidRPr="00477944" w:rsidRDefault="00477944" w:rsidP="00193673">
      <w:pPr>
        <w:pStyle w:val="Heading2"/>
      </w:pPr>
      <w:bookmarkStart w:id="97" w:name="_Toc230992344"/>
      <w:r w:rsidRPr="00477944">
        <w:t xml:space="preserve">5.4 Integration to Conceptual Model </w:t>
      </w:r>
      <w:bookmarkEnd w:id="97"/>
    </w:p>
    <w:p w14:paraId="46973CC2" w14:textId="77777777" w:rsidR="00DA55B7" w:rsidRPr="00DA55B7"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 xml:space="preserve">The linking of the conceptual framework presented in Chapter 2 with the results of the case studies presented in Chapter 4 will be discussed in this section. Based on the conceptual model developed in Chapter 2, the relationships among the attributes of the celebrity endorser, mechanisms of consumer perception, and outcomes of the brand were established. The role of credibility, authenticity, celebrity-brand alignment, trust, </w:t>
      </w:r>
      <w:proofErr w:type="spellStart"/>
      <w:r w:rsidRPr="00DA55B7">
        <w:rPr>
          <w:rFonts w:ascii="Times New Roman" w:eastAsia="Times New Roman" w:hAnsi="Times New Roman" w:cs="Times New Roman"/>
          <w:sz w:val="24"/>
          <w:szCs w:val="24"/>
        </w:rPr>
        <w:t>scepticism</w:t>
      </w:r>
      <w:proofErr w:type="spellEnd"/>
      <w:r w:rsidRPr="00DA55B7">
        <w:rPr>
          <w:rFonts w:ascii="Times New Roman" w:eastAsia="Times New Roman" w:hAnsi="Times New Roman" w:cs="Times New Roman"/>
          <w:sz w:val="24"/>
          <w:szCs w:val="24"/>
        </w:rPr>
        <w:t>, identification and symbolic meaning on brand attitude, purchase intentions and loyalty was key.</w:t>
      </w:r>
    </w:p>
    <w:p w14:paraId="3302B1A6" w14:textId="77777777" w:rsidR="00DA55B7" w:rsidRPr="00DA55B7"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From the empirical results presented in Chapter 4, it is clear that credibility and celebrity-brand alignment are key factors in the development of consumer trust and engagement. For example, Nike employs athlete endorsements like LeBron James and Cristiano Ronaldo to back the model's claim that credible endorsers positively impact consumer attitudes (Nike, 2024b). Likewise, Puma's partnership with Rihanna highlights the power of cultural resonance in engagement, resulting in 30 million impressions (Julie, 2025). The results confirmed the conceptual pathway of the model, which relates the attributes of celebrities to consumer perception mechanisms, such as trust and identification.</w:t>
      </w:r>
    </w:p>
    <w:p w14:paraId="0965F89C" w14:textId="77777777" w:rsidR="00DA55B7" w:rsidRPr="00DA55B7"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 xml:space="preserve">Yet, as seen with Under </w:t>
      </w:r>
      <w:proofErr w:type="spellStart"/>
      <w:r w:rsidRPr="00DA55B7">
        <w:rPr>
          <w:rFonts w:ascii="Times New Roman" w:eastAsia="Times New Roman" w:hAnsi="Times New Roman" w:cs="Times New Roman"/>
          <w:sz w:val="24"/>
          <w:szCs w:val="24"/>
        </w:rPr>
        <w:t>Armour's</w:t>
      </w:r>
      <w:proofErr w:type="spellEnd"/>
      <w:r w:rsidRPr="00DA55B7">
        <w:rPr>
          <w:rFonts w:ascii="Times New Roman" w:eastAsia="Times New Roman" w:hAnsi="Times New Roman" w:cs="Times New Roman"/>
          <w:sz w:val="24"/>
          <w:szCs w:val="24"/>
        </w:rPr>
        <w:t xml:space="preserve"> difficulties convincing consumers of its authenticity despite the endorsement of athletes, the authenticity is dependent on the endorsement process (Wolf, 2026). The case partially challenges the anticipated model relationship, arguing that there is a need to have a better fit between authenticity and cultural relevance for effectiveness, particularly in lifestyle-driven endorsements.</w:t>
      </w:r>
    </w:p>
    <w:p w14:paraId="27FF4134" w14:textId="77777777" w:rsidR="00477944"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Based on these results, the conceptual model needs some adjustments. Consumer identification is a more dynamic factor in determining brand outcomes than was first suggested, and so is celebrity fit and authenticity. Hence, the revised conceptual pathway indicates that there is a need to make contextual relevance, authenticity and celebrity fit more explicit in the framework, specifically for brands targeting particular cons</w:t>
      </w:r>
      <w:r>
        <w:rPr>
          <w:rFonts w:ascii="Times New Roman" w:eastAsia="Times New Roman" w:hAnsi="Times New Roman" w:cs="Times New Roman"/>
          <w:sz w:val="24"/>
          <w:szCs w:val="24"/>
        </w:rPr>
        <w:t>umer identities and preferences</w:t>
      </w:r>
      <w:r w:rsidR="00477944" w:rsidRPr="00193673">
        <w:rPr>
          <w:rFonts w:ascii="Times New Roman" w:eastAsia="Times New Roman" w:hAnsi="Times New Roman" w:cs="Times New Roman"/>
          <w:sz w:val="24"/>
          <w:szCs w:val="24"/>
        </w:rPr>
        <w:t>.</w:t>
      </w:r>
    </w:p>
    <w:p w14:paraId="06753B24" w14:textId="77777777" w:rsidR="00193673" w:rsidRDefault="00193673" w:rsidP="0019367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9FE35E9" wp14:editId="1866FE98">
            <wp:extent cx="4715091" cy="421386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NEw model.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722378" cy="4220373"/>
                    </a:xfrm>
                    <a:prstGeom prst="rect">
                      <a:avLst/>
                    </a:prstGeom>
                  </pic:spPr>
                </pic:pic>
              </a:graphicData>
            </a:graphic>
          </wp:inline>
        </w:drawing>
      </w:r>
    </w:p>
    <w:p w14:paraId="5A6A7FFC" w14:textId="77777777" w:rsidR="00193673" w:rsidRPr="00A60DDF" w:rsidRDefault="00A60DDF" w:rsidP="00A60DDF">
      <w:pPr>
        <w:pStyle w:val="Caption"/>
        <w:jc w:val="center"/>
        <w:rPr>
          <w:rFonts w:ascii="Times New Roman" w:eastAsia="Times New Roman" w:hAnsi="Times New Roman" w:cs="Times New Roman"/>
          <w:sz w:val="32"/>
          <w:szCs w:val="24"/>
        </w:rPr>
      </w:pPr>
      <w:bookmarkStart w:id="98" w:name="_Toc230992373"/>
      <w:r w:rsidRPr="00A60DDF">
        <w:rPr>
          <w:sz w:val="22"/>
        </w:rPr>
        <w:t xml:space="preserve">Figure </w:t>
      </w:r>
      <w:r w:rsidRPr="00A60DDF">
        <w:rPr>
          <w:sz w:val="22"/>
        </w:rPr>
        <w:fldChar w:fldCharType="begin"/>
      </w:r>
      <w:r w:rsidRPr="00A60DDF">
        <w:rPr>
          <w:sz w:val="22"/>
        </w:rPr>
        <w:instrText xml:space="preserve"> SEQ Figure \* ARABIC </w:instrText>
      </w:r>
      <w:r w:rsidRPr="00A60DDF">
        <w:rPr>
          <w:sz w:val="22"/>
        </w:rPr>
        <w:fldChar w:fldCharType="separate"/>
      </w:r>
      <w:r w:rsidRPr="00A60DDF">
        <w:rPr>
          <w:noProof/>
          <w:sz w:val="22"/>
        </w:rPr>
        <w:t>7</w:t>
      </w:r>
      <w:r w:rsidRPr="00A60DDF">
        <w:rPr>
          <w:sz w:val="22"/>
        </w:rPr>
        <w:fldChar w:fldCharType="end"/>
      </w:r>
      <w:r w:rsidRPr="00A60DDF">
        <w:rPr>
          <w:sz w:val="22"/>
        </w:rPr>
        <w:t>: Revised Conceptual Model of Celebrity Endorsement in Consumer Perception</w:t>
      </w:r>
      <w:bookmarkEnd w:id="98"/>
    </w:p>
    <w:p w14:paraId="42BCD152" w14:textId="77777777" w:rsidR="00193673" w:rsidRDefault="00193673" w:rsidP="00193673">
      <w:pPr>
        <w:pStyle w:val="Heading2"/>
      </w:pPr>
      <w:bookmarkStart w:id="99" w:name="_Toc230992345"/>
      <w:r>
        <w:t>5.5 Robustness Considerations</w:t>
      </w:r>
      <w:bookmarkEnd w:id="99"/>
      <w:r>
        <w:t xml:space="preserve"> </w:t>
      </w:r>
    </w:p>
    <w:p w14:paraId="60B70A68" w14:textId="77777777" w:rsidR="00193673" w:rsidRPr="00193673" w:rsidRDefault="00DA55B7" w:rsidP="00193673">
      <w:pPr>
        <w:spacing w:before="100" w:beforeAutospacing="1" w:after="100" w:afterAutospacing="1"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The results from the case studies are interesting, but other interpretations and competing theories need to be considered. For instance, although celebrity influence has a significant effect on brand results, factors like trust, authenticity and celebrity-brand connection may not be as significant to consumers in all market segments. Brand performance may also be explained by other factors, such as regional differences, brand positioning or changing cultural trends. Secondary data, such as vendor materials and publicly available reports, can be useful for drawing some conclusions but can also contain biases such as publication bias or attribution bias that can affect the conclusions that can be drawn from it. These biases are reduced by triangulating from multiple sources including cross-referencing case study data. The cross-referencing of data from various sources such as consumer surveys and sales data further enhances the credibility of the results and provides a balanced and meaningful picture o</w:t>
      </w:r>
      <w:r>
        <w:rPr>
          <w:rFonts w:ascii="Times New Roman" w:eastAsia="Times New Roman" w:hAnsi="Times New Roman" w:cs="Times New Roman"/>
          <w:sz w:val="24"/>
          <w:szCs w:val="24"/>
        </w:rPr>
        <w:t>f the endorsement effectiveness</w:t>
      </w:r>
      <w:r w:rsidR="00193673" w:rsidRPr="00193673">
        <w:rPr>
          <w:rFonts w:ascii="Times New Roman" w:eastAsia="Times New Roman" w:hAnsi="Times New Roman" w:cs="Times New Roman"/>
          <w:sz w:val="24"/>
          <w:szCs w:val="24"/>
        </w:rPr>
        <w:t>.</w:t>
      </w:r>
    </w:p>
    <w:p w14:paraId="69172CE4" w14:textId="77777777" w:rsidR="00193673" w:rsidRPr="00193673" w:rsidRDefault="00193673" w:rsidP="00193673">
      <w:pPr>
        <w:pStyle w:val="Heading2"/>
      </w:pPr>
      <w:bookmarkStart w:id="100" w:name="_Toc230992346"/>
      <w:r w:rsidRPr="00193673">
        <w:t>5.6 Practical S</w:t>
      </w:r>
      <w:r>
        <w:t>ynthesis</w:t>
      </w:r>
      <w:bookmarkEnd w:id="100"/>
    </w:p>
    <w:p w14:paraId="3922235C" w14:textId="77777777" w:rsidR="00193673" w:rsidRPr="00193673" w:rsidRDefault="00193673" w:rsidP="00193673">
      <w:pPr>
        <w:numPr>
          <w:ilvl w:val="0"/>
          <w:numId w:val="9"/>
        </w:numPr>
        <w:spacing w:before="100" w:beforeAutospacing="1" w:after="100" w:afterAutospacing="1" w:line="360" w:lineRule="auto"/>
        <w:jc w:val="both"/>
        <w:rPr>
          <w:rFonts w:ascii="Times New Roman" w:eastAsia="Times New Roman" w:hAnsi="Times New Roman" w:cs="Times New Roman"/>
          <w:sz w:val="24"/>
          <w:szCs w:val="24"/>
        </w:rPr>
      </w:pPr>
      <w:r w:rsidRPr="00193673">
        <w:rPr>
          <w:rFonts w:ascii="Times New Roman" w:eastAsia="Times New Roman" w:hAnsi="Times New Roman" w:cs="Times New Roman"/>
          <w:b/>
          <w:bCs/>
          <w:sz w:val="24"/>
          <w:szCs w:val="24"/>
        </w:rPr>
        <w:t>Celebrity Endorsement Credibility</w:t>
      </w:r>
      <w:r w:rsidRPr="00193673">
        <w:rPr>
          <w:rFonts w:ascii="Times New Roman" w:eastAsia="Times New Roman" w:hAnsi="Times New Roman" w:cs="Times New Roman"/>
          <w:sz w:val="24"/>
          <w:szCs w:val="24"/>
        </w:rPr>
        <w:t xml:space="preserve">: Invest in credible endorsers that align with brand values, particularly in sportswear. Evidence from Nike and Adidas indicates that athlete endorsements and cultural fit boost consumer trust and engagement. </w:t>
      </w:r>
    </w:p>
    <w:p w14:paraId="6DB355EA" w14:textId="77777777" w:rsidR="00193673" w:rsidRPr="00193673" w:rsidRDefault="00193673" w:rsidP="00193673">
      <w:pPr>
        <w:numPr>
          <w:ilvl w:val="0"/>
          <w:numId w:val="9"/>
        </w:numPr>
        <w:spacing w:before="100" w:beforeAutospacing="1" w:after="100" w:afterAutospacing="1" w:line="360" w:lineRule="auto"/>
        <w:jc w:val="both"/>
        <w:rPr>
          <w:rFonts w:ascii="Times New Roman" w:eastAsia="Times New Roman" w:hAnsi="Times New Roman" w:cs="Times New Roman"/>
          <w:sz w:val="24"/>
          <w:szCs w:val="24"/>
        </w:rPr>
      </w:pPr>
      <w:r w:rsidRPr="00193673">
        <w:rPr>
          <w:rFonts w:ascii="Times New Roman" w:eastAsia="Times New Roman" w:hAnsi="Times New Roman" w:cs="Times New Roman"/>
          <w:b/>
          <w:bCs/>
          <w:sz w:val="24"/>
          <w:szCs w:val="24"/>
        </w:rPr>
        <w:t>Cultural Alignment</w:t>
      </w:r>
      <w:r w:rsidRPr="00193673">
        <w:rPr>
          <w:rFonts w:ascii="Times New Roman" w:eastAsia="Times New Roman" w:hAnsi="Times New Roman" w:cs="Times New Roman"/>
          <w:sz w:val="24"/>
          <w:szCs w:val="24"/>
        </w:rPr>
        <w:t xml:space="preserve">: For brands like Puma, celebrity collaborations should focus on cultural relevance, especially with younger, fashion-conscious consumers. These endorsements, such as Rihanna's collaboration, drive higher engagement rates. </w:t>
      </w:r>
    </w:p>
    <w:p w14:paraId="13F3D584" w14:textId="77777777" w:rsidR="00193673" w:rsidRPr="00193673" w:rsidRDefault="00193673" w:rsidP="00193673">
      <w:pPr>
        <w:numPr>
          <w:ilvl w:val="0"/>
          <w:numId w:val="9"/>
        </w:numPr>
        <w:spacing w:before="100" w:beforeAutospacing="1" w:after="100" w:afterAutospacing="1" w:line="360" w:lineRule="auto"/>
        <w:jc w:val="both"/>
        <w:rPr>
          <w:rFonts w:ascii="Times New Roman" w:eastAsia="Times New Roman" w:hAnsi="Times New Roman" w:cs="Times New Roman"/>
          <w:sz w:val="24"/>
          <w:szCs w:val="24"/>
        </w:rPr>
      </w:pPr>
      <w:r w:rsidRPr="00193673">
        <w:rPr>
          <w:rFonts w:ascii="Times New Roman" w:eastAsia="Times New Roman" w:hAnsi="Times New Roman" w:cs="Times New Roman"/>
          <w:b/>
          <w:bCs/>
          <w:sz w:val="24"/>
          <w:szCs w:val="24"/>
        </w:rPr>
        <w:t>Authenticity in Endorsements</w:t>
      </w:r>
      <w:r w:rsidRPr="00193673">
        <w:rPr>
          <w:rFonts w:ascii="Times New Roman" w:eastAsia="Times New Roman" w:hAnsi="Times New Roman" w:cs="Times New Roman"/>
          <w:sz w:val="24"/>
          <w:szCs w:val="24"/>
        </w:rPr>
        <w:t xml:space="preserve">: Focus on authenticity to build trust. Under </w:t>
      </w:r>
      <w:proofErr w:type="spellStart"/>
      <w:r w:rsidRPr="00193673">
        <w:rPr>
          <w:rFonts w:ascii="Times New Roman" w:eastAsia="Times New Roman" w:hAnsi="Times New Roman" w:cs="Times New Roman"/>
          <w:sz w:val="24"/>
          <w:szCs w:val="24"/>
        </w:rPr>
        <w:t>Armour’s</w:t>
      </w:r>
      <w:proofErr w:type="spellEnd"/>
      <w:r w:rsidRPr="00193673">
        <w:rPr>
          <w:rFonts w:ascii="Times New Roman" w:eastAsia="Times New Roman" w:hAnsi="Times New Roman" w:cs="Times New Roman"/>
          <w:sz w:val="24"/>
          <w:szCs w:val="24"/>
        </w:rPr>
        <w:t xml:space="preserve"> challenges with consumer </w:t>
      </w:r>
      <w:proofErr w:type="spellStart"/>
      <w:r w:rsidRPr="00193673">
        <w:rPr>
          <w:rFonts w:ascii="Times New Roman" w:eastAsia="Times New Roman" w:hAnsi="Times New Roman" w:cs="Times New Roman"/>
          <w:sz w:val="24"/>
          <w:szCs w:val="24"/>
        </w:rPr>
        <w:t>scepticism</w:t>
      </w:r>
      <w:proofErr w:type="spellEnd"/>
      <w:r w:rsidRPr="00193673">
        <w:rPr>
          <w:rFonts w:ascii="Times New Roman" w:eastAsia="Times New Roman" w:hAnsi="Times New Roman" w:cs="Times New Roman"/>
          <w:sz w:val="24"/>
          <w:szCs w:val="24"/>
        </w:rPr>
        <w:t xml:space="preserve"> underline the importance of ensuring authenticity, especially in lifestyle-driven segments. </w:t>
      </w:r>
    </w:p>
    <w:p w14:paraId="0C52E4D3" w14:textId="77777777" w:rsidR="00193673" w:rsidRPr="00193673" w:rsidRDefault="00193673" w:rsidP="00193673">
      <w:pPr>
        <w:numPr>
          <w:ilvl w:val="0"/>
          <w:numId w:val="9"/>
        </w:numPr>
        <w:spacing w:before="100" w:beforeAutospacing="1" w:after="100" w:afterAutospacing="1" w:line="360" w:lineRule="auto"/>
        <w:jc w:val="both"/>
        <w:rPr>
          <w:rFonts w:ascii="Times New Roman" w:eastAsia="Times New Roman" w:hAnsi="Times New Roman" w:cs="Times New Roman"/>
          <w:sz w:val="24"/>
          <w:szCs w:val="24"/>
        </w:rPr>
      </w:pPr>
      <w:r w:rsidRPr="00193673">
        <w:rPr>
          <w:rFonts w:ascii="Times New Roman" w:eastAsia="Times New Roman" w:hAnsi="Times New Roman" w:cs="Times New Roman"/>
          <w:b/>
          <w:bCs/>
          <w:sz w:val="24"/>
          <w:szCs w:val="24"/>
        </w:rPr>
        <w:t>Platform-Specific Engagement</w:t>
      </w:r>
      <w:r w:rsidRPr="00193673">
        <w:rPr>
          <w:rFonts w:ascii="Times New Roman" w:eastAsia="Times New Roman" w:hAnsi="Times New Roman" w:cs="Times New Roman"/>
          <w:sz w:val="24"/>
          <w:szCs w:val="24"/>
        </w:rPr>
        <w:t xml:space="preserve">: Brands must tailor endorsement strategies to the platform. Adidas achieved significant visibility through UEFA Euro 2024, showing that high-impact events can drive engagement when well-executed. </w:t>
      </w:r>
    </w:p>
    <w:p w14:paraId="63212B25" w14:textId="77777777" w:rsidR="00193673" w:rsidRDefault="00193673" w:rsidP="00193673">
      <w:pPr>
        <w:numPr>
          <w:ilvl w:val="0"/>
          <w:numId w:val="9"/>
        </w:numPr>
        <w:spacing w:before="100" w:beforeAutospacing="1" w:after="100" w:afterAutospacing="1" w:line="360" w:lineRule="auto"/>
        <w:jc w:val="both"/>
        <w:rPr>
          <w:rFonts w:ascii="Times New Roman" w:eastAsia="Times New Roman" w:hAnsi="Times New Roman" w:cs="Times New Roman"/>
          <w:sz w:val="24"/>
          <w:szCs w:val="24"/>
        </w:rPr>
      </w:pPr>
      <w:r w:rsidRPr="00193673">
        <w:rPr>
          <w:rFonts w:ascii="Times New Roman" w:eastAsia="Times New Roman" w:hAnsi="Times New Roman" w:cs="Times New Roman"/>
          <w:b/>
          <w:bCs/>
          <w:sz w:val="24"/>
          <w:szCs w:val="24"/>
        </w:rPr>
        <w:t>Localized Campaigns</w:t>
      </w:r>
      <w:r w:rsidRPr="00193673">
        <w:rPr>
          <w:rFonts w:ascii="Times New Roman" w:eastAsia="Times New Roman" w:hAnsi="Times New Roman" w:cs="Times New Roman"/>
          <w:sz w:val="24"/>
          <w:szCs w:val="24"/>
        </w:rPr>
        <w:t xml:space="preserve">: For brands like New Balance and Under </w:t>
      </w:r>
      <w:proofErr w:type="spellStart"/>
      <w:r w:rsidRPr="00193673">
        <w:rPr>
          <w:rFonts w:ascii="Times New Roman" w:eastAsia="Times New Roman" w:hAnsi="Times New Roman" w:cs="Times New Roman"/>
          <w:sz w:val="24"/>
          <w:szCs w:val="24"/>
        </w:rPr>
        <w:t>Armour</w:t>
      </w:r>
      <w:proofErr w:type="spellEnd"/>
      <w:r w:rsidRPr="00193673">
        <w:rPr>
          <w:rFonts w:ascii="Times New Roman" w:eastAsia="Times New Roman" w:hAnsi="Times New Roman" w:cs="Times New Roman"/>
          <w:sz w:val="24"/>
          <w:szCs w:val="24"/>
        </w:rPr>
        <w:t xml:space="preserve">, local endorsement strategies that resonate with national or regional identity are effective in driving brand loyalty and recognition. </w:t>
      </w:r>
    </w:p>
    <w:p w14:paraId="0A812900" w14:textId="77777777" w:rsidR="00DA55B7" w:rsidRPr="00193673" w:rsidRDefault="00DA55B7" w:rsidP="00DA55B7">
      <w:pPr>
        <w:spacing w:before="100" w:beforeAutospacing="1" w:after="100" w:afterAutospacing="1" w:line="360" w:lineRule="auto"/>
        <w:ind w:left="360"/>
        <w:jc w:val="both"/>
        <w:rPr>
          <w:rFonts w:ascii="Times New Roman" w:eastAsia="Times New Roman" w:hAnsi="Times New Roman" w:cs="Times New Roman"/>
          <w:sz w:val="24"/>
          <w:szCs w:val="24"/>
        </w:rPr>
      </w:pPr>
    </w:p>
    <w:p w14:paraId="180E9076" w14:textId="77777777" w:rsidR="00193673" w:rsidRDefault="00193673" w:rsidP="00193673">
      <w:pPr>
        <w:pStyle w:val="Heading2"/>
      </w:pPr>
      <w:bookmarkStart w:id="101" w:name="_Toc230992347"/>
      <w:r>
        <w:t>5.7 Chapter Summary</w:t>
      </w:r>
      <w:bookmarkEnd w:id="101"/>
      <w:r>
        <w:t xml:space="preserve"> </w:t>
      </w:r>
    </w:p>
    <w:p w14:paraId="01C8BFD6" w14:textId="77777777" w:rsidR="00193673" w:rsidRPr="00193673" w:rsidRDefault="00DA55B7" w:rsidP="00193673">
      <w:pPr>
        <w:spacing w:before="100" w:beforeAutospacing="1" w:after="100" w:afterAutospacing="1"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 xml:space="preserve">The chapter examined how the celebrity endorsement affects consumer perception in the sportswear industry by linking the findings from the five case studies (Nike, Adidas, Puma, Under </w:t>
      </w:r>
      <w:proofErr w:type="spellStart"/>
      <w:r w:rsidRPr="00DA55B7">
        <w:rPr>
          <w:rFonts w:ascii="Times New Roman" w:eastAsia="Times New Roman" w:hAnsi="Times New Roman" w:cs="Times New Roman"/>
          <w:sz w:val="24"/>
          <w:szCs w:val="24"/>
        </w:rPr>
        <w:t>Armour</w:t>
      </w:r>
      <w:proofErr w:type="spellEnd"/>
      <w:r w:rsidRPr="00DA55B7">
        <w:rPr>
          <w:rFonts w:ascii="Times New Roman" w:eastAsia="Times New Roman" w:hAnsi="Times New Roman" w:cs="Times New Roman"/>
          <w:sz w:val="24"/>
          <w:szCs w:val="24"/>
        </w:rPr>
        <w:t xml:space="preserve">, and New Balance) with the theoretical model presented in Chapter 2. The results are mostly consistent with previous literature, especially the importance of celebrity credibility, alignment, and authenticity in influencing consumer trust, attitudes, and purchase intentions. The use of athlete endorsements by Nike and Adidas is consistent with theories that have already been established, thus emphasizing the need for credibility in performance based segments. The fact that Puma is known for its cultural partnerships (such as Rihanna) though, does suggest the importance of the celebrity–brand match in markets driven by fashion, thus providing a new understanding of the importance of lifestyle and identity in brand positioning. Authenticity was seen as a problem at Under </w:t>
      </w:r>
      <w:proofErr w:type="spellStart"/>
      <w:r w:rsidRPr="00DA55B7">
        <w:rPr>
          <w:rFonts w:ascii="Times New Roman" w:eastAsia="Times New Roman" w:hAnsi="Times New Roman" w:cs="Times New Roman"/>
          <w:sz w:val="24"/>
          <w:szCs w:val="24"/>
        </w:rPr>
        <w:t>Armour</w:t>
      </w:r>
      <w:proofErr w:type="spellEnd"/>
      <w:r w:rsidRPr="00DA55B7">
        <w:rPr>
          <w:rFonts w:ascii="Times New Roman" w:eastAsia="Times New Roman" w:hAnsi="Times New Roman" w:cs="Times New Roman"/>
          <w:sz w:val="24"/>
          <w:szCs w:val="24"/>
        </w:rPr>
        <w:t>, with consumer doubts reducing the effect of athlete endorsements. Authenticity is an important part of the endorsement effectiveness but it is very context specific and dependent on cultural relevance of the endorser. The chapter also shows how the symbolic meaning and consumer identity are significant factors in engagement, particularly in lifestyle segments. The theoretical and construct improvements will be applied to the managerial and theoretical implications in Chapter 6, which will take the improvements from theory to practice.</w:t>
      </w:r>
    </w:p>
    <w:p w14:paraId="0D74145E" w14:textId="77777777" w:rsidR="00313D3F" w:rsidRDefault="00313D3F">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93E004A" w14:textId="77777777" w:rsidR="00C51C9E" w:rsidRPr="00C51C9E" w:rsidRDefault="00313D3F" w:rsidP="00313D3F">
      <w:pPr>
        <w:pStyle w:val="IntenseQuote"/>
      </w:pPr>
      <w:bookmarkStart w:id="102" w:name="_Toc230992348"/>
      <w:r>
        <w:t>Chapter 6:  Conclusion</w:t>
      </w:r>
      <w:bookmarkEnd w:id="102"/>
    </w:p>
    <w:p w14:paraId="1A9DF2D3" w14:textId="77777777" w:rsidR="00313D3F" w:rsidRDefault="00313D3F" w:rsidP="00313D3F"/>
    <w:p w14:paraId="38793742" w14:textId="77777777" w:rsidR="00C90EB9" w:rsidRPr="00831D0B" w:rsidRDefault="00C90EB9" w:rsidP="00831D0B">
      <w:pPr>
        <w:pStyle w:val="Heading2"/>
      </w:pPr>
      <w:bookmarkStart w:id="103" w:name="_Toc230992349"/>
      <w:r w:rsidRPr="00831D0B">
        <w:t>6.1 Introduction</w:t>
      </w:r>
      <w:bookmarkEnd w:id="103"/>
    </w:p>
    <w:p w14:paraId="1D49B812" w14:textId="77777777" w:rsidR="00C90EB9" w:rsidRDefault="00DA55B7" w:rsidP="00C90EB9">
      <w:pPr>
        <w:spacing w:line="360" w:lineRule="auto"/>
        <w:jc w:val="both"/>
        <w:rPr>
          <w:rFonts w:ascii="Times New Roman" w:hAnsi="Times New Roman" w:cs="Times New Roman"/>
          <w:sz w:val="24"/>
        </w:rPr>
      </w:pPr>
      <w:r w:rsidRPr="00DA55B7">
        <w:rPr>
          <w:rFonts w:ascii="Times New Roman" w:hAnsi="Times New Roman" w:cs="Times New Roman"/>
          <w:sz w:val="24"/>
        </w:rPr>
        <w:t xml:space="preserve">The dissertation is concluded in this chapter, which </w:t>
      </w:r>
      <w:proofErr w:type="spellStart"/>
      <w:r w:rsidRPr="00DA55B7">
        <w:rPr>
          <w:rFonts w:ascii="Times New Roman" w:hAnsi="Times New Roman" w:cs="Times New Roman"/>
          <w:sz w:val="24"/>
        </w:rPr>
        <w:t>synthesises</w:t>
      </w:r>
      <w:proofErr w:type="spellEnd"/>
      <w:r w:rsidRPr="00DA55B7">
        <w:rPr>
          <w:rFonts w:ascii="Times New Roman" w:hAnsi="Times New Roman" w:cs="Times New Roman"/>
          <w:sz w:val="24"/>
        </w:rPr>
        <w:t xml:space="preserve"> the main findings and assesses their implications in the sportswear industry context of celebrity endorsement. The study sought to gain insight into the perception of the consumers about the celebrity endorsements in the sportswear industry through secondary data research involving market reports, industry data and sources of case study. The study employed an interpretative perspective and a multi-case study approach to investigate the effect of the concepts of credibility, authenticity, celebrity–brand alignment and symbolic meaning on consumers' perceptions in the case of Nike, Adidas, Puma, Under </w:t>
      </w:r>
      <w:proofErr w:type="spellStart"/>
      <w:r w:rsidRPr="00DA55B7">
        <w:rPr>
          <w:rFonts w:ascii="Times New Roman" w:hAnsi="Times New Roman" w:cs="Times New Roman"/>
          <w:sz w:val="24"/>
        </w:rPr>
        <w:t>Armour</w:t>
      </w:r>
      <w:proofErr w:type="spellEnd"/>
      <w:r w:rsidRPr="00DA55B7">
        <w:rPr>
          <w:rFonts w:ascii="Times New Roman" w:hAnsi="Times New Roman" w:cs="Times New Roman"/>
          <w:sz w:val="24"/>
        </w:rPr>
        <w:t xml:space="preserve"> and New Balance. In the light of the analysis provided in chapters 4 and 5, this chapter presents theoretical and managerial implications, various limitations of the study and recom</w:t>
      </w:r>
      <w:r>
        <w:rPr>
          <w:rFonts w:ascii="Times New Roman" w:hAnsi="Times New Roman" w:cs="Times New Roman"/>
          <w:sz w:val="24"/>
        </w:rPr>
        <w:t>mendations for further research</w:t>
      </w:r>
      <w:r w:rsidR="00C90EB9" w:rsidRPr="00C90EB9">
        <w:rPr>
          <w:rFonts w:ascii="Times New Roman" w:hAnsi="Times New Roman" w:cs="Times New Roman"/>
          <w:sz w:val="24"/>
        </w:rPr>
        <w:t>.</w:t>
      </w:r>
    </w:p>
    <w:p w14:paraId="30273CE4" w14:textId="77777777" w:rsidR="00C90EB9" w:rsidRPr="00831D0B" w:rsidRDefault="00C90EB9" w:rsidP="00831D0B">
      <w:pPr>
        <w:pStyle w:val="Heading2"/>
      </w:pPr>
      <w:bookmarkStart w:id="104" w:name="_Toc230992350"/>
      <w:r w:rsidRPr="00831D0B">
        <w:t>6.2 Brief Summary of Key Findings</w:t>
      </w:r>
      <w:bookmarkEnd w:id="104"/>
    </w:p>
    <w:p w14:paraId="6C57D310"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The results of this study indicate that the perception of celebrity endorsement in sportswear is a result of the interplay of endorsement characteristics (credibility, celebrity–brand alignment, authenticity and symbolic meaning), not endorsement characteristics alone (</w:t>
      </w:r>
      <w:proofErr w:type="spellStart"/>
      <w:r w:rsidRPr="00143A9C">
        <w:rPr>
          <w:rFonts w:ascii="Times New Roman" w:hAnsi="Times New Roman" w:cs="Times New Roman"/>
          <w:sz w:val="24"/>
        </w:rPr>
        <w:t>Halder</w:t>
      </w:r>
      <w:proofErr w:type="spellEnd"/>
      <w:r w:rsidRPr="00143A9C">
        <w:rPr>
          <w:rFonts w:ascii="Times New Roman" w:hAnsi="Times New Roman" w:cs="Times New Roman"/>
          <w:sz w:val="24"/>
        </w:rPr>
        <w:t xml:space="preserve"> et al., 2021; Schouten et al., 2020; </w:t>
      </w:r>
      <w:proofErr w:type="spellStart"/>
      <w:r w:rsidRPr="00143A9C">
        <w:rPr>
          <w:rFonts w:ascii="Times New Roman" w:hAnsi="Times New Roman" w:cs="Times New Roman"/>
          <w:sz w:val="24"/>
        </w:rPr>
        <w:t>Audrezet</w:t>
      </w:r>
      <w:proofErr w:type="spellEnd"/>
      <w:r w:rsidRPr="00143A9C">
        <w:rPr>
          <w:rFonts w:ascii="Times New Roman" w:hAnsi="Times New Roman" w:cs="Times New Roman"/>
          <w:sz w:val="24"/>
        </w:rPr>
        <w:t xml:space="preserve">, de </w:t>
      </w:r>
      <w:proofErr w:type="spellStart"/>
      <w:r w:rsidRPr="00143A9C">
        <w:rPr>
          <w:rFonts w:ascii="Times New Roman" w:hAnsi="Times New Roman" w:cs="Times New Roman"/>
          <w:sz w:val="24"/>
        </w:rPr>
        <w:t>Kerviler</w:t>
      </w:r>
      <w:proofErr w:type="spellEnd"/>
      <w:r w:rsidRPr="00143A9C">
        <w:rPr>
          <w:rFonts w:ascii="Times New Roman" w:hAnsi="Times New Roman" w:cs="Times New Roman"/>
          <w:sz w:val="24"/>
        </w:rPr>
        <w:t xml:space="preserve"> and </w:t>
      </w:r>
      <w:proofErr w:type="spellStart"/>
      <w:r w:rsidRPr="00143A9C">
        <w:rPr>
          <w:rFonts w:ascii="Times New Roman" w:hAnsi="Times New Roman" w:cs="Times New Roman"/>
          <w:sz w:val="24"/>
        </w:rPr>
        <w:t>Moulard</w:t>
      </w:r>
      <w:proofErr w:type="spellEnd"/>
      <w:r w:rsidRPr="00143A9C">
        <w:rPr>
          <w:rFonts w:ascii="Times New Roman" w:hAnsi="Times New Roman" w:cs="Times New Roman"/>
          <w:sz w:val="24"/>
        </w:rPr>
        <w:t xml:space="preserve">, 2020). Credibility was a factor identified across cases that had an impact on trust, engagement and consumer response. The use of athlete endorsement, sponsorships, and multi-channel campaigns proved to be effective in creating a sense of performance credibility and enhanced positive perception of the brand from the consumers' side (Nike, 2024b; </w:t>
      </w:r>
      <w:proofErr w:type="spellStart"/>
      <w:r w:rsidRPr="00143A9C">
        <w:rPr>
          <w:rFonts w:ascii="Times New Roman" w:hAnsi="Times New Roman" w:cs="Times New Roman"/>
          <w:sz w:val="24"/>
        </w:rPr>
        <w:t>YouGov</w:t>
      </w:r>
      <w:proofErr w:type="spellEnd"/>
      <w:r w:rsidRPr="00143A9C">
        <w:rPr>
          <w:rFonts w:ascii="Times New Roman" w:hAnsi="Times New Roman" w:cs="Times New Roman"/>
          <w:sz w:val="24"/>
        </w:rPr>
        <w:t>, 2024).</w:t>
      </w:r>
    </w:p>
    <w:p w14:paraId="0048FDA9"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 xml:space="preserve">The findings also showed that the brand–celebrity congruence has a significant influence on enhancing the consumers' brand–celebrity identification and brand–celebrity loyalty (Schouten et al., 2020; Jun et al., 2023). Nike and New Balance were able to successfully marry the athlete with the performance-based brand identities while Puma linked the celebrity athlete to fashion and youth culture to build the cultural relevance of the brand (Nike, 2024b; Julie, 2025; Robinson, 2025). The study also revealed that authenticity is context specific, though. Puma's association with Rihanna created a significant resonance with its audience, as it resonated well with their identity and lifestyle, while Under </w:t>
      </w:r>
      <w:proofErr w:type="spellStart"/>
      <w:r w:rsidRPr="00143A9C">
        <w:rPr>
          <w:rFonts w:ascii="Times New Roman" w:hAnsi="Times New Roman" w:cs="Times New Roman"/>
          <w:sz w:val="24"/>
        </w:rPr>
        <w:t>Armour</w:t>
      </w:r>
      <w:proofErr w:type="spellEnd"/>
      <w:r w:rsidRPr="00143A9C">
        <w:rPr>
          <w:rFonts w:ascii="Times New Roman" w:hAnsi="Times New Roman" w:cs="Times New Roman"/>
          <w:sz w:val="24"/>
        </w:rPr>
        <w:t xml:space="preserve"> had a more muted impact with athlete-focused campaigns (Julie, 2025; Wolf, 2026).</w:t>
      </w:r>
    </w:p>
    <w:p w14:paraId="0B37DECA" w14:textId="77777777" w:rsidR="00C90EB9" w:rsidRPr="00C90EB9"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 xml:space="preserve">Lastly, it was found that symbolic meaning has a significant influence on the identity-based consumer </w:t>
      </w:r>
      <w:proofErr w:type="spellStart"/>
      <w:r w:rsidRPr="00143A9C">
        <w:rPr>
          <w:rFonts w:ascii="Times New Roman" w:hAnsi="Times New Roman" w:cs="Times New Roman"/>
          <w:sz w:val="24"/>
        </w:rPr>
        <w:t>behaviour</w:t>
      </w:r>
      <w:proofErr w:type="spellEnd"/>
      <w:r w:rsidRPr="00143A9C">
        <w:rPr>
          <w:rFonts w:ascii="Times New Roman" w:hAnsi="Times New Roman" w:cs="Times New Roman"/>
          <w:sz w:val="24"/>
        </w:rPr>
        <w:t xml:space="preserve"> (El </w:t>
      </w:r>
      <w:proofErr w:type="spellStart"/>
      <w:r w:rsidRPr="00143A9C">
        <w:rPr>
          <w:rFonts w:ascii="Times New Roman" w:hAnsi="Times New Roman" w:cs="Times New Roman"/>
          <w:sz w:val="24"/>
        </w:rPr>
        <w:t>Hedhli</w:t>
      </w:r>
      <w:proofErr w:type="spellEnd"/>
      <w:r w:rsidRPr="00143A9C">
        <w:rPr>
          <w:rFonts w:ascii="Times New Roman" w:hAnsi="Times New Roman" w:cs="Times New Roman"/>
          <w:sz w:val="24"/>
        </w:rPr>
        <w:t xml:space="preserve">, </w:t>
      </w:r>
      <w:proofErr w:type="spellStart"/>
      <w:r w:rsidRPr="00143A9C">
        <w:rPr>
          <w:rFonts w:ascii="Times New Roman" w:hAnsi="Times New Roman" w:cs="Times New Roman"/>
          <w:sz w:val="24"/>
        </w:rPr>
        <w:t>Zourrig</w:t>
      </w:r>
      <w:proofErr w:type="spellEnd"/>
      <w:r w:rsidRPr="00143A9C">
        <w:rPr>
          <w:rFonts w:ascii="Times New Roman" w:hAnsi="Times New Roman" w:cs="Times New Roman"/>
          <w:sz w:val="24"/>
        </w:rPr>
        <w:t xml:space="preserve"> and </w:t>
      </w:r>
      <w:proofErr w:type="spellStart"/>
      <w:r w:rsidRPr="00143A9C">
        <w:rPr>
          <w:rFonts w:ascii="Times New Roman" w:hAnsi="Times New Roman" w:cs="Times New Roman"/>
          <w:sz w:val="24"/>
        </w:rPr>
        <w:t>Becheur</w:t>
      </w:r>
      <w:proofErr w:type="spellEnd"/>
      <w:r w:rsidRPr="00143A9C">
        <w:rPr>
          <w:rFonts w:ascii="Times New Roman" w:hAnsi="Times New Roman" w:cs="Times New Roman"/>
          <w:sz w:val="24"/>
        </w:rPr>
        <w:t xml:space="preserve">, 2021; </w:t>
      </w:r>
      <w:proofErr w:type="spellStart"/>
      <w:r w:rsidRPr="00143A9C">
        <w:rPr>
          <w:rFonts w:ascii="Times New Roman" w:hAnsi="Times New Roman" w:cs="Times New Roman"/>
          <w:sz w:val="24"/>
        </w:rPr>
        <w:t>Harrigan</w:t>
      </w:r>
      <w:proofErr w:type="spellEnd"/>
      <w:r w:rsidRPr="00143A9C">
        <w:rPr>
          <w:rFonts w:ascii="Times New Roman" w:hAnsi="Times New Roman" w:cs="Times New Roman"/>
          <w:sz w:val="24"/>
        </w:rPr>
        <w:t xml:space="preserve"> et al., 2021). In the context of digitally focused sportswear markets, consumers seemed to see celebrity endorsements as more than just promotional items; they were also seen as symbols of aspiration</w:t>
      </w:r>
      <w:r>
        <w:rPr>
          <w:rFonts w:ascii="Times New Roman" w:hAnsi="Times New Roman" w:cs="Times New Roman"/>
          <w:sz w:val="24"/>
        </w:rPr>
        <w:t>, lifestyle and self-expression</w:t>
      </w:r>
      <w:r w:rsidR="00C90EB9" w:rsidRPr="00C90EB9">
        <w:rPr>
          <w:rFonts w:ascii="Times New Roman" w:hAnsi="Times New Roman" w:cs="Times New Roman"/>
          <w:sz w:val="24"/>
        </w:rPr>
        <w:t>.</w:t>
      </w:r>
    </w:p>
    <w:p w14:paraId="796AAD2B" w14:textId="77777777" w:rsidR="00C90EB9" w:rsidRPr="00C90EB9" w:rsidRDefault="00C90EB9" w:rsidP="00831D0B">
      <w:pPr>
        <w:pStyle w:val="Heading2"/>
      </w:pPr>
      <w:bookmarkStart w:id="105" w:name="_Toc230992351"/>
      <w:r w:rsidRPr="00C90EB9">
        <w:t>6.3 Theoretical Implications</w:t>
      </w:r>
      <w:bookmarkEnd w:id="105"/>
    </w:p>
    <w:p w14:paraId="0C824546" w14:textId="77777777" w:rsidR="00C90EB9" w:rsidRPr="00C90EB9" w:rsidRDefault="00C90EB9" w:rsidP="00831D0B">
      <w:pPr>
        <w:pStyle w:val="Heading3"/>
      </w:pPr>
      <w:bookmarkStart w:id="106" w:name="_Toc230992352"/>
      <w:r w:rsidRPr="00C90EB9">
        <w:t>6.3.1 Endorsement Effectiveness as a Multidimensional Process</w:t>
      </w:r>
      <w:bookmarkEnd w:id="106"/>
    </w:p>
    <w:p w14:paraId="7CA83FF4"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This study builds on the literature of celebrity endorsements by proving that endorsement effectiveness in the sportswear industry is multidimensional and not solely based on individual variables. Previous studies tended to focus on each of the four dimensions of consumer perception of credibility, authenticity, celebrity–brand congruity, and symbolic meaning (</w:t>
      </w:r>
      <w:proofErr w:type="spellStart"/>
      <w:r w:rsidRPr="00143A9C">
        <w:rPr>
          <w:rFonts w:ascii="Times New Roman" w:hAnsi="Times New Roman" w:cs="Times New Roman"/>
          <w:sz w:val="24"/>
        </w:rPr>
        <w:t>Audrezet</w:t>
      </w:r>
      <w:proofErr w:type="spellEnd"/>
      <w:r w:rsidRPr="00143A9C">
        <w:rPr>
          <w:rFonts w:ascii="Times New Roman" w:hAnsi="Times New Roman" w:cs="Times New Roman"/>
          <w:sz w:val="24"/>
        </w:rPr>
        <w:t xml:space="preserve">, de </w:t>
      </w:r>
      <w:proofErr w:type="spellStart"/>
      <w:r w:rsidRPr="00143A9C">
        <w:rPr>
          <w:rFonts w:ascii="Times New Roman" w:hAnsi="Times New Roman" w:cs="Times New Roman"/>
          <w:sz w:val="24"/>
        </w:rPr>
        <w:t>Kerviler</w:t>
      </w:r>
      <w:proofErr w:type="spellEnd"/>
      <w:r w:rsidRPr="00143A9C">
        <w:rPr>
          <w:rFonts w:ascii="Times New Roman" w:hAnsi="Times New Roman" w:cs="Times New Roman"/>
          <w:sz w:val="24"/>
        </w:rPr>
        <w:t xml:space="preserve"> and </w:t>
      </w:r>
      <w:proofErr w:type="spellStart"/>
      <w:r w:rsidRPr="00143A9C">
        <w:rPr>
          <w:rFonts w:ascii="Times New Roman" w:hAnsi="Times New Roman" w:cs="Times New Roman"/>
          <w:sz w:val="24"/>
        </w:rPr>
        <w:t>Moulard</w:t>
      </w:r>
      <w:proofErr w:type="spellEnd"/>
      <w:r w:rsidRPr="00143A9C">
        <w:rPr>
          <w:rFonts w:ascii="Times New Roman" w:hAnsi="Times New Roman" w:cs="Times New Roman"/>
          <w:sz w:val="24"/>
        </w:rPr>
        <w:t xml:space="preserve">, 2020; </w:t>
      </w:r>
      <w:proofErr w:type="spellStart"/>
      <w:r w:rsidRPr="00143A9C">
        <w:rPr>
          <w:rFonts w:ascii="Times New Roman" w:hAnsi="Times New Roman" w:cs="Times New Roman"/>
          <w:sz w:val="24"/>
        </w:rPr>
        <w:t>Halder</w:t>
      </w:r>
      <w:proofErr w:type="spellEnd"/>
      <w:r w:rsidRPr="00143A9C">
        <w:rPr>
          <w:rFonts w:ascii="Times New Roman" w:hAnsi="Times New Roman" w:cs="Times New Roman"/>
          <w:sz w:val="24"/>
        </w:rPr>
        <w:t xml:space="preserve"> et al., 2021; Schouten et al., 2020), which fragmented the understanding of consumer perception. The results, however, suggest that these dimensions are not independent but rather they influence each other in consumer interpretation processes.</w:t>
      </w:r>
    </w:p>
    <w:p w14:paraId="5DAA7650" w14:textId="77777777" w:rsidR="00C90EB9" w:rsidRPr="00C90EB9"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Nike's endorsement approach included athlete credibility, emotional storytelling, symbolic aspiration and good brand–celebrity alignment, which generated US$51.4 billion in sales and a 25% share of the UK market (Nike, 2024b; Greenway, 2025). Likewise, Adidas leveraged football sponsorships, celebrity partnerships, and digital engagement tactics to drive meaningful sponsorship-driven engagement, which was observed during UEFA Euro 2024 (</w:t>
      </w:r>
      <w:proofErr w:type="spellStart"/>
      <w:r w:rsidRPr="00143A9C">
        <w:rPr>
          <w:rFonts w:ascii="Times New Roman" w:hAnsi="Times New Roman" w:cs="Times New Roman"/>
          <w:sz w:val="24"/>
        </w:rPr>
        <w:t>YouGov</w:t>
      </w:r>
      <w:proofErr w:type="spellEnd"/>
      <w:r w:rsidRPr="00143A9C">
        <w:rPr>
          <w:rFonts w:ascii="Times New Roman" w:hAnsi="Times New Roman" w:cs="Times New Roman"/>
          <w:sz w:val="24"/>
        </w:rPr>
        <w:t>, 2024). It appears that the effectiveness of endorsements is not dependent on any one characteristic of endorsement but rather on the relationship among endorsement credibility, cultural relevance, trust, and symbolic association. The study thus seeks to fill the gap of fragmentation identified in Chapter 2 and proposes that the perception of consumers in the sportswear branding is dyn</w:t>
      </w:r>
      <w:r>
        <w:rPr>
          <w:rFonts w:ascii="Times New Roman" w:hAnsi="Times New Roman" w:cs="Times New Roman"/>
          <w:sz w:val="24"/>
        </w:rPr>
        <w:t>amic and contextually connected</w:t>
      </w:r>
      <w:r w:rsidR="00C90EB9" w:rsidRPr="00C90EB9">
        <w:rPr>
          <w:rFonts w:ascii="Times New Roman" w:hAnsi="Times New Roman" w:cs="Times New Roman"/>
          <w:sz w:val="24"/>
        </w:rPr>
        <w:t>.</w:t>
      </w:r>
    </w:p>
    <w:p w14:paraId="6F89D2DF" w14:textId="77777777" w:rsidR="00C90EB9" w:rsidRPr="00C90EB9" w:rsidRDefault="00C90EB9" w:rsidP="00831D0B">
      <w:pPr>
        <w:pStyle w:val="Heading3"/>
      </w:pPr>
      <w:bookmarkStart w:id="107" w:name="_Toc230992353"/>
      <w:r w:rsidRPr="00C90EB9">
        <w:t>6.3.2 Authenticity as Context-Dependent and Culturally Contingent</w:t>
      </w:r>
      <w:bookmarkEnd w:id="107"/>
    </w:p>
    <w:p w14:paraId="156B9FDD"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The second theoretical implication is related to authenticity in celebrity endorsements. Previous studies have indicated that authenticity increases consumer trust and engagement, as audiences see it as an endorsement that is sincere and authentic (</w:t>
      </w:r>
      <w:proofErr w:type="spellStart"/>
      <w:r w:rsidRPr="00143A9C">
        <w:rPr>
          <w:rFonts w:ascii="Times New Roman" w:hAnsi="Times New Roman" w:cs="Times New Roman"/>
          <w:sz w:val="24"/>
        </w:rPr>
        <w:t>Audrezet</w:t>
      </w:r>
      <w:proofErr w:type="spellEnd"/>
      <w:r w:rsidRPr="00143A9C">
        <w:rPr>
          <w:rFonts w:ascii="Times New Roman" w:hAnsi="Times New Roman" w:cs="Times New Roman"/>
          <w:sz w:val="24"/>
        </w:rPr>
        <w:t xml:space="preserve">, de </w:t>
      </w:r>
      <w:proofErr w:type="spellStart"/>
      <w:r w:rsidRPr="00143A9C">
        <w:rPr>
          <w:rFonts w:ascii="Times New Roman" w:hAnsi="Times New Roman" w:cs="Times New Roman"/>
          <w:sz w:val="24"/>
        </w:rPr>
        <w:t>Kerviler</w:t>
      </w:r>
      <w:proofErr w:type="spellEnd"/>
      <w:r w:rsidRPr="00143A9C">
        <w:rPr>
          <w:rFonts w:ascii="Times New Roman" w:hAnsi="Times New Roman" w:cs="Times New Roman"/>
          <w:sz w:val="24"/>
        </w:rPr>
        <w:t xml:space="preserve"> and </w:t>
      </w:r>
      <w:proofErr w:type="spellStart"/>
      <w:r w:rsidRPr="00143A9C">
        <w:rPr>
          <w:rFonts w:ascii="Times New Roman" w:hAnsi="Times New Roman" w:cs="Times New Roman"/>
          <w:sz w:val="24"/>
        </w:rPr>
        <w:t>Moulard</w:t>
      </w:r>
      <w:proofErr w:type="spellEnd"/>
      <w:r w:rsidRPr="00143A9C">
        <w:rPr>
          <w:rFonts w:ascii="Times New Roman" w:hAnsi="Times New Roman" w:cs="Times New Roman"/>
          <w:sz w:val="24"/>
        </w:rPr>
        <w:t xml:space="preserve">, 2020; Leung, </w:t>
      </w:r>
      <w:proofErr w:type="spellStart"/>
      <w:r w:rsidRPr="00143A9C">
        <w:rPr>
          <w:rFonts w:ascii="Times New Roman" w:hAnsi="Times New Roman" w:cs="Times New Roman"/>
          <w:sz w:val="24"/>
        </w:rPr>
        <w:t>Gu</w:t>
      </w:r>
      <w:proofErr w:type="spellEnd"/>
      <w:r w:rsidRPr="00143A9C">
        <w:rPr>
          <w:rFonts w:ascii="Times New Roman" w:hAnsi="Times New Roman" w:cs="Times New Roman"/>
          <w:sz w:val="24"/>
        </w:rPr>
        <w:t xml:space="preserve"> and </w:t>
      </w:r>
      <w:proofErr w:type="spellStart"/>
      <w:r w:rsidRPr="00143A9C">
        <w:rPr>
          <w:rFonts w:ascii="Times New Roman" w:hAnsi="Times New Roman" w:cs="Times New Roman"/>
          <w:sz w:val="24"/>
        </w:rPr>
        <w:t>Palmatier</w:t>
      </w:r>
      <w:proofErr w:type="spellEnd"/>
      <w:r w:rsidRPr="00143A9C">
        <w:rPr>
          <w:rFonts w:ascii="Times New Roman" w:hAnsi="Times New Roman" w:cs="Times New Roman"/>
          <w:sz w:val="24"/>
        </w:rPr>
        <w:t>, 2022). But the results show that authenticity is not enough to ensure endorsement effectiveness. Rather, authenticity seems to rely on the cultural relevance, consumer identity and lifestyle congruence.</w:t>
      </w:r>
    </w:p>
    <w:p w14:paraId="5CE095A9" w14:textId="77777777" w:rsidR="00C90EB9" w:rsidRPr="00C90EB9"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 xml:space="preserve">This is clearly seen with Puma and Under </w:t>
      </w:r>
      <w:proofErr w:type="spellStart"/>
      <w:r w:rsidRPr="00143A9C">
        <w:rPr>
          <w:rFonts w:ascii="Times New Roman" w:hAnsi="Times New Roman" w:cs="Times New Roman"/>
          <w:sz w:val="24"/>
        </w:rPr>
        <w:t>Armour</w:t>
      </w:r>
      <w:proofErr w:type="spellEnd"/>
      <w:r w:rsidRPr="00143A9C">
        <w:rPr>
          <w:rFonts w:ascii="Times New Roman" w:hAnsi="Times New Roman" w:cs="Times New Roman"/>
          <w:sz w:val="24"/>
        </w:rPr>
        <w:t xml:space="preserve">. The partnership with Rihanna created 2.5 million engagements and 30 million impressions as consumers felt the partnership was culturally authentic and Puma's fashion positioning (Julie, 2025). Under </w:t>
      </w:r>
      <w:proofErr w:type="spellStart"/>
      <w:r w:rsidRPr="00143A9C">
        <w:rPr>
          <w:rFonts w:ascii="Times New Roman" w:hAnsi="Times New Roman" w:cs="Times New Roman"/>
          <w:sz w:val="24"/>
        </w:rPr>
        <w:t>Armour's</w:t>
      </w:r>
      <w:proofErr w:type="spellEnd"/>
      <w:r w:rsidRPr="00143A9C">
        <w:rPr>
          <w:rFonts w:ascii="Times New Roman" w:hAnsi="Times New Roman" w:cs="Times New Roman"/>
          <w:sz w:val="24"/>
        </w:rPr>
        <w:t xml:space="preserve"> athlete-focused marketing, on the other hand, failed to achieve a similar impact despite featuring genuine sporting icons, resulting in a 4% drop in global sales in 2026 (Wolf, 2026). The results support Campbell and Farrell's (2020) theory about persuasion </w:t>
      </w:r>
      <w:proofErr w:type="spellStart"/>
      <w:r w:rsidRPr="00143A9C">
        <w:rPr>
          <w:rFonts w:ascii="Times New Roman" w:hAnsi="Times New Roman" w:cs="Times New Roman"/>
          <w:sz w:val="24"/>
        </w:rPr>
        <w:t>scepticism</w:t>
      </w:r>
      <w:proofErr w:type="spellEnd"/>
      <w:r w:rsidRPr="00143A9C">
        <w:rPr>
          <w:rFonts w:ascii="Times New Roman" w:hAnsi="Times New Roman" w:cs="Times New Roman"/>
          <w:sz w:val="24"/>
        </w:rPr>
        <w:t>, as they found that consumers consider the commercial intent, but also the cultural and symbolic appropriateness. Thus, the concept of authenticity is a context-dependent and audience- and</w:t>
      </w:r>
      <w:r>
        <w:rPr>
          <w:rFonts w:ascii="Times New Roman" w:hAnsi="Times New Roman" w:cs="Times New Roman"/>
          <w:sz w:val="24"/>
        </w:rPr>
        <w:t xml:space="preserve"> culturally dependent construct</w:t>
      </w:r>
      <w:r w:rsidR="00C90EB9" w:rsidRPr="00C90EB9">
        <w:rPr>
          <w:rFonts w:ascii="Times New Roman" w:hAnsi="Times New Roman" w:cs="Times New Roman"/>
          <w:sz w:val="24"/>
        </w:rPr>
        <w:t>.</w:t>
      </w:r>
    </w:p>
    <w:p w14:paraId="2EDA4CF6" w14:textId="77777777" w:rsidR="00C90EB9" w:rsidRPr="00C90EB9" w:rsidRDefault="00C90EB9" w:rsidP="00831D0B">
      <w:pPr>
        <w:pStyle w:val="Heading3"/>
      </w:pPr>
      <w:bookmarkStart w:id="108" w:name="_Toc230992354"/>
      <w:r w:rsidRPr="00C90EB9">
        <w:t>6.3.3 Symbolic Meaning as a Mediating Mechanism</w:t>
      </w:r>
      <w:bookmarkEnd w:id="108"/>
    </w:p>
    <w:p w14:paraId="07C747AC"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The results also indicate that symbolic meaning is a mediating factor in endorsement effectiveness. Consumers' identities have been previously linked to the power of celebrity endorsements via aspirational symbolism and lifestyle association (</w:t>
      </w:r>
      <w:proofErr w:type="spellStart"/>
      <w:r w:rsidRPr="00143A9C">
        <w:rPr>
          <w:rFonts w:ascii="Times New Roman" w:hAnsi="Times New Roman" w:cs="Times New Roman"/>
          <w:sz w:val="24"/>
        </w:rPr>
        <w:t>Harrigan</w:t>
      </w:r>
      <w:proofErr w:type="spellEnd"/>
      <w:r w:rsidRPr="00143A9C">
        <w:rPr>
          <w:rFonts w:ascii="Times New Roman" w:hAnsi="Times New Roman" w:cs="Times New Roman"/>
          <w:sz w:val="24"/>
        </w:rPr>
        <w:t xml:space="preserve"> et al., 2021; El </w:t>
      </w:r>
      <w:proofErr w:type="spellStart"/>
      <w:r w:rsidRPr="00143A9C">
        <w:rPr>
          <w:rFonts w:ascii="Times New Roman" w:hAnsi="Times New Roman" w:cs="Times New Roman"/>
          <w:sz w:val="24"/>
        </w:rPr>
        <w:t>Hedhli</w:t>
      </w:r>
      <w:proofErr w:type="spellEnd"/>
      <w:r w:rsidRPr="00143A9C">
        <w:rPr>
          <w:rFonts w:ascii="Times New Roman" w:hAnsi="Times New Roman" w:cs="Times New Roman"/>
          <w:sz w:val="24"/>
        </w:rPr>
        <w:t xml:space="preserve">, </w:t>
      </w:r>
      <w:proofErr w:type="spellStart"/>
      <w:r w:rsidRPr="00143A9C">
        <w:rPr>
          <w:rFonts w:ascii="Times New Roman" w:hAnsi="Times New Roman" w:cs="Times New Roman"/>
          <w:sz w:val="24"/>
        </w:rPr>
        <w:t>Zourrig</w:t>
      </w:r>
      <w:proofErr w:type="spellEnd"/>
      <w:r w:rsidRPr="00143A9C">
        <w:rPr>
          <w:rFonts w:ascii="Times New Roman" w:hAnsi="Times New Roman" w:cs="Times New Roman"/>
          <w:sz w:val="24"/>
        </w:rPr>
        <w:t xml:space="preserve"> and </w:t>
      </w:r>
      <w:proofErr w:type="spellStart"/>
      <w:r w:rsidRPr="00143A9C">
        <w:rPr>
          <w:rFonts w:ascii="Times New Roman" w:hAnsi="Times New Roman" w:cs="Times New Roman"/>
          <w:sz w:val="24"/>
        </w:rPr>
        <w:t>Becheur</w:t>
      </w:r>
      <w:proofErr w:type="spellEnd"/>
      <w:r w:rsidRPr="00143A9C">
        <w:rPr>
          <w:rFonts w:ascii="Times New Roman" w:hAnsi="Times New Roman" w:cs="Times New Roman"/>
          <w:sz w:val="24"/>
        </w:rPr>
        <w:t>, 2021). In this work, these arguments are expanded to demonstrate that celebrity endorsements are seen as an expression of self-expression and identity by the consumer, not simply as persuasive communication.</w:t>
      </w:r>
    </w:p>
    <w:p w14:paraId="03153DD9" w14:textId="77777777" w:rsidR="00C90EB9" w:rsidRPr="00C90EB9"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Nike's “Just Do It” positioning is tied to performance and a goal toward success, and Puma's partnership with Rihanna is rooted in individuality and youth culture. Likewise, New Balance used lifestyle-based branding along with athlete endorsements, resulting in the UK sales of the brand surpassing £1 billion in 2024 (Robinson, 2025). The present results suggest that endorsement effectiveness involves symbolic interpretation and consumer identification, not as much as persuasion. This highlights the symbolic value of the sportswear brands in the interpretive consumer perception perspective adopted in Chapter 2, and emphasizes the importance of symbolic value in sportswear branding environments in which lifestyle and identity expression ar</w:t>
      </w:r>
      <w:r>
        <w:rPr>
          <w:rFonts w:ascii="Times New Roman" w:hAnsi="Times New Roman" w:cs="Times New Roman"/>
          <w:sz w:val="24"/>
        </w:rPr>
        <w:t>e significant</w:t>
      </w:r>
      <w:r w:rsidR="00C90EB9" w:rsidRPr="00C90EB9">
        <w:rPr>
          <w:rFonts w:ascii="Times New Roman" w:hAnsi="Times New Roman" w:cs="Times New Roman"/>
          <w:sz w:val="24"/>
        </w:rPr>
        <w:t>.</w:t>
      </w:r>
    </w:p>
    <w:p w14:paraId="60F24F53" w14:textId="77777777" w:rsidR="00C90EB9" w:rsidRPr="00C90EB9" w:rsidRDefault="00C90EB9" w:rsidP="00831D0B">
      <w:pPr>
        <w:pStyle w:val="Heading3"/>
      </w:pPr>
      <w:bookmarkStart w:id="109" w:name="_Toc230992355"/>
      <w:r w:rsidRPr="00C90EB9">
        <w:t>6.3.4 Refinement of the Conceptual Model</w:t>
      </w:r>
      <w:bookmarkEnd w:id="109"/>
    </w:p>
    <w:p w14:paraId="4ADA0469"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Lastly, the study provides a theoretical contribution in improving the conceptual framework outlined in Chapter 2 and 5. The initial model suggested that celebrity's characteristics impact consumer perception mechanisms which in turn affect brand outcomes like trust, purchase intention, and loyalty. The results, however, show that these relationships are not as context-free as they were conceived.</w:t>
      </w:r>
    </w:p>
    <w:p w14:paraId="28E81826"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 xml:space="preserve">The updated conceptual model emphasizes more on contextual relevance, consumer identification and authenticity moderation. The results of both Puma and Under </w:t>
      </w:r>
      <w:proofErr w:type="spellStart"/>
      <w:r w:rsidRPr="00143A9C">
        <w:rPr>
          <w:rFonts w:ascii="Times New Roman" w:hAnsi="Times New Roman" w:cs="Times New Roman"/>
          <w:sz w:val="24"/>
        </w:rPr>
        <w:t>Armour</w:t>
      </w:r>
      <w:proofErr w:type="spellEnd"/>
      <w:r w:rsidRPr="00143A9C">
        <w:rPr>
          <w:rFonts w:ascii="Times New Roman" w:hAnsi="Times New Roman" w:cs="Times New Roman"/>
          <w:sz w:val="24"/>
        </w:rPr>
        <w:t xml:space="preserve"> suggest that authenticity and celebrity–brand alignment is more about cultural fit, audience expectations and positioning in lifestyle than being universally effective constructs. Consumer identification was also found to be a more robust mediator, especially for brands that were able to tie endorsements into the ideas of aspiration and identity-based involvement.</w:t>
      </w:r>
    </w:p>
    <w:p w14:paraId="6AF321C6" w14:textId="77777777" w:rsidR="00C90EB9" w:rsidRPr="00C90EB9"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The new framework thus surpasses the traditional endorsement models by integrating context-related contingency in the endorsement process and offers more interpretive understanding of the effectiveness of celebrity endorsement in the digitally orien</w:t>
      </w:r>
      <w:r>
        <w:rPr>
          <w:rFonts w:ascii="Times New Roman" w:hAnsi="Times New Roman" w:cs="Times New Roman"/>
          <w:sz w:val="24"/>
        </w:rPr>
        <w:t>ted sportswear branding context</w:t>
      </w:r>
      <w:r w:rsidR="00C90EB9" w:rsidRPr="00C90EB9">
        <w:rPr>
          <w:rFonts w:ascii="Times New Roman" w:hAnsi="Times New Roman" w:cs="Times New Roman"/>
          <w:sz w:val="24"/>
        </w:rPr>
        <w:t>.</w:t>
      </w:r>
    </w:p>
    <w:p w14:paraId="0C639D12" w14:textId="77777777" w:rsidR="00C90EB9" w:rsidRPr="00C90EB9" w:rsidRDefault="00C90EB9" w:rsidP="00831D0B">
      <w:pPr>
        <w:pStyle w:val="Heading2"/>
      </w:pPr>
      <w:bookmarkStart w:id="110" w:name="_Toc230992356"/>
      <w:r w:rsidRPr="00C90EB9">
        <w:t>6.4 Managerial Implications</w:t>
      </w:r>
      <w:bookmarkEnd w:id="110"/>
    </w:p>
    <w:p w14:paraId="648D83FE" w14:textId="77777777" w:rsidR="00C90EB9" w:rsidRPr="00C90EB9" w:rsidRDefault="00C90EB9" w:rsidP="00831D0B">
      <w:pPr>
        <w:pStyle w:val="Heading3"/>
      </w:pPr>
      <w:bookmarkStart w:id="111" w:name="_Toc230992357"/>
      <w:r w:rsidRPr="00C90EB9">
        <w:t>6.4.1 Select Endorsers Based on Audience Identity</w:t>
      </w:r>
      <w:bookmarkEnd w:id="111"/>
    </w:p>
    <w:p w14:paraId="240D99EA" w14:textId="77777777" w:rsidR="00C90EB9" w:rsidRPr="00C90EB9" w:rsidRDefault="00143A9C" w:rsidP="00C90EB9">
      <w:pPr>
        <w:spacing w:line="360" w:lineRule="auto"/>
        <w:jc w:val="both"/>
        <w:rPr>
          <w:rFonts w:ascii="Times New Roman" w:hAnsi="Times New Roman" w:cs="Times New Roman"/>
          <w:sz w:val="24"/>
        </w:rPr>
      </w:pPr>
      <w:r w:rsidRPr="00143A9C">
        <w:rPr>
          <w:rFonts w:ascii="Times New Roman" w:hAnsi="Times New Roman" w:cs="Times New Roman"/>
          <w:sz w:val="24"/>
        </w:rPr>
        <w:t>This study's results have several practical implications for sportswear brands in digitally dominated consumer markets, relying on celebrity endorsement strategies. Firstly, managers need to choose endorsers who are more relevant to the culture and more identifiable to the audience than celebrities. The results showed that the endorsements are more effective when they reflect the lifestyle aspirations and self-image of the consumers. In addition to being a celebrity, the partnership between Puma and Rihanna was also a reflection of youth culture and fashion identity, which contributed to its high level of engagement and reached 30 million impressions (Julie, 2025). The implication here is that managers need to consider the identity fit, cultural relevance and community resonance of the audience before choosing the endorsers. Key performance indicators (KPIs) such as engagement rates, social sharing, audience sentiment, and brand mentions can be used to measure endorsement effectiven</w:t>
      </w:r>
      <w:r>
        <w:rPr>
          <w:rFonts w:ascii="Times New Roman" w:hAnsi="Times New Roman" w:cs="Times New Roman"/>
          <w:sz w:val="24"/>
        </w:rPr>
        <w:t>ess beyond simple reach metrics</w:t>
      </w:r>
      <w:r w:rsidR="00C90EB9" w:rsidRPr="00C90EB9">
        <w:rPr>
          <w:rFonts w:ascii="Times New Roman" w:hAnsi="Times New Roman" w:cs="Times New Roman"/>
          <w:sz w:val="24"/>
        </w:rPr>
        <w:t>.</w:t>
      </w:r>
    </w:p>
    <w:p w14:paraId="38D67C67" w14:textId="77777777" w:rsidR="00C90EB9" w:rsidRPr="00C90EB9" w:rsidRDefault="00C90EB9" w:rsidP="00831D0B">
      <w:pPr>
        <w:pStyle w:val="Heading3"/>
      </w:pPr>
      <w:bookmarkStart w:id="112" w:name="_Toc230992358"/>
      <w:r w:rsidRPr="00C90EB9">
        <w:t xml:space="preserve">6.4.2 </w:t>
      </w:r>
      <w:proofErr w:type="spellStart"/>
      <w:r w:rsidRPr="00C90EB9">
        <w:t>Prioritise</w:t>
      </w:r>
      <w:proofErr w:type="spellEnd"/>
      <w:r w:rsidRPr="00C90EB9">
        <w:t xml:space="preserve"> Athlete Credibility for Performance Brands</w:t>
      </w:r>
      <w:bookmarkEnd w:id="112"/>
    </w:p>
    <w:p w14:paraId="176F3F75" w14:textId="77777777" w:rsidR="00C90EB9" w:rsidRPr="00C90EB9" w:rsidRDefault="00143A9C" w:rsidP="00C90EB9">
      <w:pPr>
        <w:spacing w:line="360" w:lineRule="auto"/>
        <w:jc w:val="both"/>
        <w:rPr>
          <w:rFonts w:ascii="Times New Roman" w:hAnsi="Times New Roman" w:cs="Times New Roman"/>
          <w:sz w:val="24"/>
        </w:rPr>
      </w:pPr>
      <w:r w:rsidRPr="00143A9C">
        <w:rPr>
          <w:rFonts w:ascii="Times New Roman" w:hAnsi="Times New Roman" w:cs="Times New Roman"/>
          <w:sz w:val="24"/>
        </w:rPr>
        <w:t>Second, the sportswear brands need to give utmost importance to the credibility of the athletes, which can lead to build consumer trust and brand legitimacy. Athlete endorsements were shown to be very effective when combined with performance positioning and sporting achievement by Nike and Adidas. Nike's branding and storytelling centered on the athletes has resonated well with consumers, who engage with the brand through its 25% share of the UK market and 1.5 million monthly searches (Greenway, 2025; Lucia, 2025). Likewise, Adidas had a strong performance in terms of football engagement and athlete visibility, which helped to drive the UEFA Euro 2024's sponsorship-related engagement (</w:t>
      </w:r>
      <w:proofErr w:type="spellStart"/>
      <w:r w:rsidRPr="00143A9C">
        <w:rPr>
          <w:rFonts w:ascii="Times New Roman" w:hAnsi="Times New Roman" w:cs="Times New Roman"/>
          <w:sz w:val="24"/>
        </w:rPr>
        <w:t>YouGov</w:t>
      </w:r>
      <w:proofErr w:type="spellEnd"/>
      <w:r w:rsidRPr="00143A9C">
        <w:rPr>
          <w:rFonts w:ascii="Times New Roman" w:hAnsi="Times New Roman" w:cs="Times New Roman"/>
          <w:sz w:val="24"/>
        </w:rPr>
        <w:t>, 2024). For performance-driven brands, endorsements, then, should be matched with athletic abilities, competition exposure, and sporting credibility. Measuring the effectiveness of a campaign can be done through KPIs like brand recall, engagement with the sponsorship, increase in onlin</w:t>
      </w:r>
      <w:r>
        <w:rPr>
          <w:rFonts w:ascii="Times New Roman" w:hAnsi="Times New Roman" w:cs="Times New Roman"/>
          <w:sz w:val="24"/>
        </w:rPr>
        <w:t>e search and purchase intention</w:t>
      </w:r>
      <w:r w:rsidR="00C90EB9" w:rsidRPr="00C90EB9">
        <w:rPr>
          <w:rFonts w:ascii="Times New Roman" w:hAnsi="Times New Roman" w:cs="Times New Roman"/>
          <w:sz w:val="24"/>
        </w:rPr>
        <w:t>.</w:t>
      </w:r>
    </w:p>
    <w:p w14:paraId="21E21C49" w14:textId="77777777" w:rsidR="00C90EB9" w:rsidRPr="00C90EB9" w:rsidRDefault="00C90EB9" w:rsidP="00831D0B">
      <w:pPr>
        <w:pStyle w:val="Heading3"/>
      </w:pPr>
      <w:bookmarkStart w:id="113" w:name="_Toc230992359"/>
      <w:r w:rsidRPr="00C90EB9">
        <w:t xml:space="preserve">6.4.3 </w:t>
      </w:r>
      <w:proofErr w:type="spellStart"/>
      <w:r w:rsidRPr="00C90EB9">
        <w:t>Emphasise</w:t>
      </w:r>
      <w:proofErr w:type="spellEnd"/>
      <w:r w:rsidRPr="00C90EB9">
        <w:t xml:space="preserve"> Cultural Authenticity for Lifestyle Positioning</w:t>
      </w:r>
      <w:bookmarkEnd w:id="113"/>
    </w:p>
    <w:p w14:paraId="7A63D982" w14:textId="77777777" w:rsidR="00C90EB9" w:rsidRPr="00C90EB9" w:rsidRDefault="00143A9C" w:rsidP="00C90EB9">
      <w:pPr>
        <w:spacing w:line="360" w:lineRule="auto"/>
        <w:jc w:val="both"/>
        <w:rPr>
          <w:rFonts w:ascii="Times New Roman" w:hAnsi="Times New Roman" w:cs="Times New Roman"/>
          <w:sz w:val="24"/>
        </w:rPr>
      </w:pPr>
      <w:r w:rsidRPr="00143A9C">
        <w:rPr>
          <w:rFonts w:ascii="Times New Roman" w:hAnsi="Times New Roman" w:cs="Times New Roman"/>
          <w:sz w:val="24"/>
        </w:rPr>
        <w:t xml:space="preserve">Thirdly, lifestyle-oriented sportswear companies must focus on cultural authenticity and not just on traditional celebrity endorsement. The results indicated that consumers are more attuned to the authenticity and cultural relevance of celebrities' endorsements. Puma managed to connect fashion, lifestyle and sport in a successful way with Rihanna's partnership, while Under </w:t>
      </w:r>
      <w:proofErr w:type="spellStart"/>
      <w:r w:rsidRPr="00143A9C">
        <w:rPr>
          <w:rFonts w:ascii="Times New Roman" w:hAnsi="Times New Roman" w:cs="Times New Roman"/>
          <w:sz w:val="24"/>
        </w:rPr>
        <w:t>Armour's</w:t>
      </w:r>
      <w:proofErr w:type="spellEnd"/>
      <w:r w:rsidRPr="00143A9C">
        <w:rPr>
          <w:rFonts w:ascii="Times New Roman" w:hAnsi="Times New Roman" w:cs="Times New Roman"/>
          <w:sz w:val="24"/>
        </w:rPr>
        <w:t xml:space="preserve"> efforts that focused on the athlete had less of an impact resonating with its sports alliances. This means there is a need for managers to focus on endorsers who fall into the audience culture, fashion identity and digital </w:t>
      </w:r>
      <w:proofErr w:type="spellStart"/>
      <w:r w:rsidRPr="00143A9C">
        <w:rPr>
          <w:rFonts w:ascii="Times New Roman" w:hAnsi="Times New Roman" w:cs="Times New Roman"/>
          <w:sz w:val="24"/>
        </w:rPr>
        <w:t>behaviour</w:t>
      </w:r>
      <w:proofErr w:type="spellEnd"/>
      <w:r w:rsidRPr="00143A9C">
        <w:rPr>
          <w:rFonts w:ascii="Times New Roman" w:hAnsi="Times New Roman" w:cs="Times New Roman"/>
          <w:sz w:val="24"/>
        </w:rPr>
        <w:t xml:space="preserve"> pattern. Consumption sentiment, authenticity perceptions and community involvement may be tracked to assess the trust or </w:t>
      </w:r>
      <w:proofErr w:type="spellStart"/>
      <w:r w:rsidRPr="00143A9C">
        <w:rPr>
          <w:rFonts w:ascii="Times New Roman" w:hAnsi="Times New Roman" w:cs="Times New Roman"/>
          <w:sz w:val="24"/>
        </w:rPr>
        <w:t>scepticism</w:t>
      </w:r>
      <w:proofErr w:type="spellEnd"/>
      <w:r w:rsidRPr="00143A9C">
        <w:rPr>
          <w:rFonts w:ascii="Times New Roman" w:hAnsi="Times New Roman" w:cs="Times New Roman"/>
          <w:sz w:val="24"/>
        </w:rPr>
        <w:t xml:space="preserve"> that is b</w:t>
      </w:r>
      <w:r>
        <w:rPr>
          <w:rFonts w:ascii="Times New Roman" w:hAnsi="Times New Roman" w:cs="Times New Roman"/>
          <w:sz w:val="24"/>
        </w:rPr>
        <w:t>eing built through endorsements</w:t>
      </w:r>
      <w:r w:rsidR="00C90EB9" w:rsidRPr="00C90EB9">
        <w:rPr>
          <w:rFonts w:ascii="Times New Roman" w:hAnsi="Times New Roman" w:cs="Times New Roman"/>
          <w:sz w:val="24"/>
        </w:rPr>
        <w:t>.</w:t>
      </w:r>
    </w:p>
    <w:p w14:paraId="639C4AE2" w14:textId="77777777" w:rsidR="00C90EB9" w:rsidRPr="00C90EB9" w:rsidRDefault="00C90EB9" w:rsidP="00831D0B">
      <w:pPr>
        <w:pStyle w:val="Heading3"/>
      </w:pPr>
      <w:bookmarkStart w:id="114" w:name="_Toc230992360"/>
      <w:r w:rsidRPr="00C90EB9">
        <w:t>6.4.4 Integrate Multi-Channel Storytelling</w:t>
      </w:r>
      <w:bookmarkEnd w:id="114"/>
    </w:p>
    <w:p w14:paraId="7DF1A746" w14:textId="77777777" w:rsidR="00C90EB9" w:rsidRPr="00C90EB9" w:rsidRDefault="00143A9C" w:rsidP="00C90EB9">
      <w:pPr>
        <w:spacing w:line="360" w:lineRule="auto"/>
        <w:jc w:val="both"/>
        <w:rPr>
          <w:rFonts w:ascii="Times New Roman" w:hAnsi="Times New Roman" w:cs="Times New Roman"/>
          <w:sz w:val="24"/>
        </w:rPr>
      </w:pPr>
      <w:r w:rsidRPr="00143A9C">
        <w:rPr>
          <w:rFonts w:ascii="Times New Roman" w:hAnsi="Times New Roman" w:cs="Times New Roman"/>
          <w:sz w:val="24"/>
        </w:rPr>
        <w:t>Fourth, sportswear companies need to adopt multi-channels storytelling to make their consumers more involved in digital environments. The Nike "Why Do It?" campaign, in 2025, used social media, streaming platforms, live sports, cinema and outdoor advertising to ensure continuity of brand messages across various channels. (Nike, 2025). This strategy helped to reinforce the emotional bond and symbolic value by enabling customers to interact with endorsement content over and over again on various platforms. Managers should, therefore, create integrated campaigns, with the stories, endorsements and brand identity maintained across all communication channels. Effectiveness can be measured using a variety of KPIs, including digital impressions, search volume growth, the percentage of clicks</w:t>
      </w:r>
      <w:r>
        <w:rPr>
          <w:rFonts w:ascii="Times New Roman" w:hAnsi="Times New Roman" w:cs="Times New Roman"/>
          <w:sz w:val="24"/>
        </w:rPr>
        <w:t>, and cross-platform engagement</w:t>
      </w:r>
      <w:r w:rsidR="00C90EB9" w:rsidRPr="00C90EB9">
        <w:rPr>
          <w:rFonts w:ascii="Times New Roman" w:hAnsi="Times New Roman" w:cs="Times New Roman"/>
          <w:sz w:val="24"/>
        </w:rPr>
        <w:t>.</w:t>
      </w:r>
    </w:p>
    <w:p w14:paraId="3AAB2D34" w14:textId="77777777" w:rsidR="00C90EB9" w:rsidRPr="00C90EB9" w:rsidRDefault="00C90EB9" w:rsidP="00831D0B">
      <w:pPr>
        <w:pStyle w:val="Heading3"/>
      </w:pPr>
      <w:bookmarkStart w:id="115" w:name="_Toc230992361"/>
      <w:r w:rsidRPr="00C90EB9">
        <w:t xml:space="preserve">6.4.5 Monitor </w:t>
      </w:r>
      <w:proofErr w:type="spellStart"/>
      <w:r w:rsidRPr="00C90EB9">
        <w:t>Scepticism</w:t>
      </w:r>
      <w:proofErr w:type="spellEnd"/>
      <w:r w:rsidRPr="00C90EB9">
        <w:t xml:space="preserve"> and Engagement Metrics</w:t>
      </w:r>
      <w:bookmarkEnd w:id="115"/>
    </w:p>
    <w:p w14:paraId="53F1F8A2" w14:textId="2F119ABB" w:rsidR="00C90EB9" w:rsidRPr="00C90EB9" w:rsidRDefault="00A37A44" w:rsidP="00C90EB9">
      <w:pPr>
        <w:spacing w:line="360" w:lineRule="auto"/>
        <w:jc w:val="both"/>
        <w:rPr>
          <w:rFonts w:ascii="Times New Roman" w:hAnsi="Times New Roman" w:cs="Times New Roman"/>
          <w:sz w:val="24"/>
        </w:rPr>
      </w:pPr>
      <w:r>
        <w:rPr>
          <w:rFonts w:ascii="Times New Roman" w:hAnsi="Times New Roman" w:cs="Times New Roman"/>
          <w:sz w:val="24"/>
        </w:rPr>
        <w:t>Finally, m</w:t>
      </w:r>
      <w:r w:rsidR="00143A9C" w:rsidRPr="00143A9C">
        <w:rPr>
          <w:rFonts w:ascii="Times New Roman" w:hAnsi="Times New Roman" w:cs="Times New Roman"/>
          <w:sz w:val="24"/>
        </w:rPr>
        <w:t xml:space="preserve">anagers should continuously monitor consumer </w:t>
      </w:r>
      <w:proofErr w:type="spellStart"/>
      <w:r w:rsidR="00143A9C" w:rsidRPr="00143A9C">
        <w:rPr>
          <w:rFonts w:ascii="Times New Roman" w:hAnsi="Times New Roman" w:cs="Times New Roman"/>
          <w:sz w:val="24"/>
        </w:rPr>
        <w:t>scepticism</w:t>
      </w:r>
      <w:proofErr w:type="spellEnd"/>
      <w:r w:rsidR="00143A9C" w:rsidRPr="00143A9C">
        <w:rPr>
          <w:rFonts w:ascii="Times New Roman" w:hAnsi="Times New Roman" w:cs="Times New Roman"/>
          <w:sz w:val="24"/>
        </w:rPr>
        <w:t xml:space="preserve"> and endorsement effectiveness through measurable engagement indicators. The results show that end results vary significantly with context and can change based on consumer interpretation, cultural context and market trends. However, as found in New Balance's 13% growth in the UK, there is a balance to be struck between performance credibility and lifestyle relevance and audience identification (Robinson, 2025). But, as in Under </w:t>
      </w:r>
      <w:proofErr w:type="spellStart"/>
      <w:r w:rsidR="00143A9C" w:rsidRPr="00143A9C">
        <w:rPr>
          <w:rFonts w:ascii="Times New Roman" w:hAnsi="Times New Roman" w:cs="Times New Roman"/>
          <w:sz w:val="24"/>
        </w:rPr>
        <w:t>Armour's</w:t>
      </w:r>
      <w:proofErr w:type="spellEnd"/>
      <w:r w:rsidR="00143A9C" w:rsidRPr="00143A9C">
        <w:rPr>
          <w:rFonts w:ascii="Times New Roman" w:hAnsi="Times New Roman" w:cs="Times New Roman"/>
          <w:sz w:val="24"/>
        </w:rPr>
        <w:t xml:space="preserve"> case, a high visibility of an endorsement doesn't necessarily mean good consumer perception. Therefore, managers need to continue </w:t>
      </w:r>
      <w:proofErr w:type="spellStart"/>
      <w:r w:rsidR="00143A9C" w:rsidRPr="00143A9C">
        <w:rPr>
          <w:rFonts w:ascii="Times New Roman" w:hAnsi="Times New Roman" w:cs="Times New Roman"/>
          <w:sz w:val="24"/>
        </w:rPr>
        <w:t>analysing</w:t>
      </w:r>
      <w:proofErr w:type="spellEnd"/>
      <w:r w:rsidR="00143A9C" w:rsidRPr="00143A9C">
        <w:rPr>
          <w:rFonts w:ascii="Times New Roman" w:hAnsi="Times New Roman" w:cs="Times New Roman"/>
          <w:sz w:val="24"/>
        </w:rPr>
        <w:t xml:space="preserve"> data, listening to the audience and monitoring engagement to assess the effectiveness of endorsement and when </w:t>
      </w:r>
      <w:proofErr w:type="spellStart"/>
      <w:r w:rsidR="00143A9C" w:rsidRPr="00143A9C">
        <w:rPr>
          <w:rFonts w:ascii="Times New Roman" w:hAnsi="Times New Roman" w:cs="Times New Roman"/>
          <w:sz w:val="24"/>
        </w:rPr>
        <w:t>scepticism</w:t>
      </w:r>
      <w:proofErr w:type="spellEnd"/>
      <w:r w:rsidR="00143A9C" w:rsidRPr="00143A9C">
        <w:rPr>
          <w:rFonts w:ascii="Times New Roman" w:hAnsi="Times New Roman" w:cs="Times New Roman"/>
          <w:sz w:val="24"/>
        </w:rPr>
        <w:t xml:space="preserve"> is beginning to develop, before it becomes a problem for bra</w:t>
      </w:r>
      <w:r w:rsidR="00143A9C">
        <w:rPr>
          <w:rFonts w:ascii="Times New Roman" w:hAnsi="Times New Roman" w:cs="Times New Roman"/>
          <w:sz w:val="24"/>
        </w:rPr>
        <w:t>nd perception and brand loyalty</w:t>
      </w:r>
      <w:r w:rsidR="00C90EB9" w:rsidRPr="00C90EB9">
        <w:rPr>
          <w:rFonts w:ascii="Times New Roman" w:hAnsi="Times New Roman" w:cs="Times New Roman"/>
          <w:sz w:val="24"/>
        </w:rPr>
        <w:t>.</w:t>
      </w:r>
    </w:p>
    <w:p w14:paraId="04DC4967" w14:textId="77777777" w:rsidR="00831D0B" w:rsidRPr="00831D0B" w:rsidRDefault="00831D0B" w:rsidP="00831D0B">
      <w:pPr>
        <w:pStyle w:val="Heading2"/>
      </w:pPr>
      <w:bookmarkStart w:id="116" w:name="_Toc230992362"/>
      <w:r w:rsidRPr="00831D0B">
        <w:t>6.5 Limitations and Future Research</w:t>
      </w:r>
      <w:bookmarkEnd w:id="116"/>
    </w:p>
    <w:p w14:paraId="11F8B323" w14:textId="77777777" w:rsidR="00831D0B" w:rsidRPr="00831D0B" w:rsidRDefault="00831D0B" w:rsidP="00831D0B">
      <w:pPr>
        <w:pStyle w:val="Heading3"/>
      </w:pPr>
      <w:bookmarkStart w:id="117" w:name="_Toc230992363"/>
      <w:r w:rsidRPr="00831D0B">
        <w:t>6.5.1 Limitations</w:t>
      </w:r>
      <w:bookmarkEnd w:id="117"/>
    </w:p>
    <w:p w14:paraId="0CFCFA78"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 xml:space="preserve">There are a number of limitations in this study that need to be recognized in the interpretation of the findings. </w:t>
      </w:r>
    </w:p>
    <w:p w14:paraId="60217C46"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 xml:space="preserve">The first one is that the research was conducted using only secondary data that was obtained from various company reports, market studies, financial publications and industry articles. These sources offered general knowledge of celebrity endorsement strategies and consumer perception but may have publication or attribution bias especially when </w:t>
      </w:r>
      <w:proofErr w:type="spellStart"/>
      <w:r w:rsidRPr="00143A9C">
        <w:rPr>
          <w:rFonts w:ascii="Times New Roman" w:hAnsi="Times New Roman" w:cs="Times New Roman"/>
          <w:sz w:val="24"/>
        </w:rPr>
        <w:t>organisations</w:t>
      </w:r>
      <w:proofErr w:type="spellEnd"/>
      <w:r w:rsidRPr="00143A9C">
        <w:rPr>
          <w:rFonts w:ascii="Times New Roman" w:hAnsi="Times New Roman" w:cs="Times New Roman"/>
          <w:sz w:val="24"/>
        </w:rPr>
        <w:t xml:space="preserve"> report positive branding results. </w:t>
      </w:r>
    </w:p>
    <w:p w14:paraId="7FA9697C"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 xml:space="preserve">Secondly, the study focused on the sportswear market in the UK, which reduces the </w:t>
      </w:r>
      <w:proofErr w:type="spellStart"/>
      <w:r w:rsidRPr="00143A9C">
        <w:rPr>
          <w:rFonts w:ascii="Times New Roman" w:hAnsi="Times New Roman" w:cs="Times New Roman"/>
          <w:sz w:val="24"/>
        </w:rPr>
        <w:t>generalisability</w:t>
      </w:r>
      <w:proofErr w:type="spellEnd"/>
      <w:r w:rsidRPr="00143A9C">
        <w:rPr>
          <w:rFonts w:ascii="Times New Roman" w:hAnsi="Times New Roman" w:cs="Times New Roman"/>
          <w:sz w:val="24"/>
        </w:rPr>
        <w:t xml:space="preserve"> of the results to other cultural and/or geographical contexts. However, there are factors that might influence the reaction of consumers to celebrity endorsement that vary between countries which include cultural values, media consumption, and sport preferences. </w:t>
      </w:r>
    </w:p>
    <w:p w14:paraId="2140B502"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 xml:space="preserve">Furthermore, the study lacked primary qualitative interviews and direct contact with consumers, which resulted in a lack of direct consumer experience in the results. </w:t>
      </w:r>
    </w:p>
    <w:p w14:paraId="4A6CC40D" w14:textId="77777777" w:rsidR="00831D0B"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 xml:space="preserve">Lastly, because of the nature of the study (interpretive and secondary data), the study is not able to make direct causal links between celebrity endorsement strategies and consumer </w:t>
      </w:r>
      <w:proofErr w:type="spellStart"/>
      <w:r w:rsidRPr="00143A9C">
        <w:rPr>
          <w:rFonts w:ascii="Times New Roman" w:hAnsi="Times New Roman" w:cs="Times New Roman"/>
          <w:sz w:val="24"/>
        </w:rPr>
        <w:t>behaviour</w:t>
      </w:r>
      <w:proofErr w:type="spellEnd"/>
      <w:r w:rsidRPr="00143A9C">
        <w:rPr>
          <w:rFonts w:ascii="Times New Roman" w:hAnsi="Times New Roman" w:cs="Times New Roman"/>
          <w:sz w:val="24"/>
        </w:rPr>
        <w:t xml:space="preserve"> outcomes.</w:t>
      </w:r>
      <w:r w:rsidR="00831D0B" w:rsidRPr="00831D0B">
        <w:rPr>
          <w:rFonts w:ascii="Times New Roman" w:hAnsi="Times New Roman" w:cs="Times New Roman"/>
          <w:sz w:val="24"/>
        </w:rPr>
        <w:t xml:space="preserve"> </w:t>
      </w:r>
    </w:p>
    <w:p w14:paraId="49A9F4A6" w14:textId="77777777" w:rsidR="00831D0B" w:rsidRPr="00831D0B" w:rsidRDefault="00831D0B" w:rsidP="00831D0B">
      <w:pPr>
        <w:pStyle w:val="Heading3"/>
      </w:pPr>
      <w:bookmarkStart w:id="118" w:name="_Toc230992364"/>
      <w:r w:rsidRPr="00831D0B">
        <w:t>6.5.2 Future Research</w:t>
      </w:r>
      <w:bookmarkEnd w:id="118"/>
    </w:p>
    <w:p w14:paraId="181B5A8D" w14:textId="77777777" w:rsidR="00831D0B" w:rsidRPr="00831D0B" w:rsidRDefault="00143A9C" w:rsidP="00831D0B">
      <w:pPr>
        <w:spacing w:line="360" w:lineRule="auto"/>
        <w:jc w:val="both"/>
        <w:rPr>
          <w:rFonts w:ascii="Times New Roman" w:hAnsi="Times New Roman" w:cs="Times New Roman"/>
          <w:sz w:val="24"/>
        </w:rPr>
      </w:pPr>
      <w:r w:rsidRPr="00143A9C">
        <w:rPr>
          <w:rFonts w:ascii="Times New Roman" w:hAnsi="Times New Roman" w:cs="Times New Roman"/>
          <w:sz w:val="24"/>
        </w:rPr>
        <w:t xml:space="preserve">Future research could focus on these limitations, include primary qualitative interviews and consumer surveys to better understand how people interpret celebrity endorsements in other contexts. Comparative cross-country research might also investigate the effect of cultural differences on endorsement. Moreover, future studies could be more specific in their examination of influencer marketing and platform-specific endorsement methods, especially on </w:t>
      </w:r>
      <w:proofErr w:type="spellStart"/>
      <w:r w:rsidRPr="00143A9C">
        <w:rPr>
          <w:rFonts w:ascii="Times New Roman" w:hAnsi="Times New Roman" w:cs="Times New Roman"/>
          <w:sz w:val="24"/>
        </w:rPr>
        <w:t>TikTok</w:t>
      </w:r>
      <w:proofErr w:type="spellEnd"/>
      <w:r w:rsidRPr="00143A9C">
        <w:rPr>
          <w:rFonts w:ascii="Times New Roman" w:hAnsi="Times New Roman" w:cs="Times New Roman"/>
          <w:sz w:val="24"/>
        </w:rPr>
        <w:t xml:space="preserve"> and Instagram, where the dynamics of consumers' engagement with influencers are still evolving. Longitudinal research on changes in the perception of consumers over time would also have a more substantial understanding of the evolution of authenticity, trust and symbolic significance</w:t>
      </w:r>
      <w:r>
        <w:rPr>
          <w:rFonts w:ascii="Times New Roman" w:hAnsi="Times New Roman" w:cs="Times New Roman"/>
          <w:sz w:val="24"/>
        </w:rPr>
        <w:t xml:space="preserve"> in digital sportswear branding</w:t>
      </w:r>
      <w:r w:rsidR="00831D0B" w:rsidRPr="00831D0B">
        <w:rPr>
          <w:rFonts w:ascii="Times New Roman" w:hAnsi="Times New Roman" w:cs="Times New Roman"/>
          <w:sz w:val="24"/>
        </w:rPr>
        <w:t>.</w:t>
      </w:r>
    </w:p>
    <w:p w14:paraId="6C6D8952" w14:textId="77777777" w:rsidR="00831D0B" w:rsidRPr="0078170E" w:rsidRDefault="00831D0B" w:rsidP="0078170E">
      <w:pPr>
        <w:pStyle w:val="Heading2"/>
      </w:pPr>
      <w:bookmarkStart w:id="119" w:name="_Toc230992365"/>
      <w:r w:rsidRPr="0078170E">
        <w:t>6.6 Closing Statement</w:t>
      </w:r>
      <w:bookmarkEnd w:id="119"/>
    </w:p>
    <w:p w14:paraId="4139EE2C" w14:textId="77777777" w:rsidR="00831D0B" w:rsidRPr="00831D0B" w:rsidRDefault="00496450" w:rsidP="00831D0B">
      <w:pPr>
        <w:spacing w:line="360" w:lineRule="auto"/>
        <w:jc w:val="both"/>
        <w:rPr>
          <w:rFonts w:ascii="Times New Roman" w:hAnsi="Times New Roman" w:cs="Times New Roman"/>
          <w:sz w:val="24"/>
        </w:rPr>
      </w:pPr>
      <w:r w:rsidRPr="00496450">
        <w:rPr>
          <w:rFonts w:ascii="Times New Roman" w:hAnsi="Times New Roman" w:cs="Times New Roman"/>
          <w:sz w:val="24"/>
        </w:rPr>
        <w:t>The dissertation builds on the literature on celebrity endorsements by offering an integrated perspective of the role of credibility, celebrity–brand congruence, authenticity, and symbolic meaning to consumer perception in the sportswear industry. The multi-case secondary-data method used in this study goes beyond the study of isolated endorsement constructs and emphasizes the need to interpret endorsement in context and via identity perspective in modern digital markets. The results are both theoretical and management implications for sportswear companies that want to create more culturally relevant, consumer-oriented and a</w:t>
      </w:r>
      <w:r>
        <w:rPr>
          <w:rFonts w:ascii="Times New Roman" w:hAnsi="Times New Roman" w:cs="Times New Roman"/>
          <w:sz w:val="24"/>
        </w:rPr>
        <w:t>uthentic endorsement strategies</w:t>
      </w:r>
      <w:r w:rsidR="00831D0B" w:rsidRPr="00831D0B">
        <w:rPr>
          <w:rFonts w:ascii="Times New Roman" w:hAnsi="Times New Roman" w:cs="Times New Roman"/>
          <w:sz w:val="24"/>
        </w:rPr>
        <w:t>.</w:t>
      </w:r>
    </w:p>
    <w:p w14:paraId="6672F0AA" w14:textId="77777777" w:rsidR="00C90EB9" w:rsidRDefault="00C90EB9" w:rsidP="00C90EB9">
      <w:pPr>
        <w:spacing w:line="360" w:lineRule="auto"/>
        <w:jc w:val="both"/>
        <w:rPr>
          <w:rFonts w:ascii="Times New Roman" w:hAnsi="Times New Roman" w:cs="Times New Roman"/>
          <w:sz w:val="24"/>
        </w:rPr>
      </w:pPr>
    </w:p>
    <w:p w14:paraId="62878C10" w14:textId="77777777" w:rsidR="00C90EB9" w:rsidRPr="00C90EB9" w:rsidRDefault="00C90EB9" w:rsidP="00C90EB9">
      <w:pPr>
        <w:spacing w:line="360" w:lineRule="auto"/>
        <w:jc w:val="both"/>
        <w:rPr>
          <w:rFonts w:ascii="Times New Roman" w:hAnsi="Times New Roman" w:cs="Times New Roman"/>
          <w:sz w:val="24"/>
        </w:rPr>
      </w:pPr>
    </w:p>
    <w:p w14:paraId="051527A5" w14:textId="77777777" w:rsidR="00C87876" w:rsidRDefault="00C87876" w:rsidP="00313D3F">
      <w:r>
        <w:br w:type="page"/>
      </w:r>
    </w:p>
    <w:p w14:paraId="179E92A7" w14:textId="77777777" w:rsidR="00313D3F" w:rsidRDefault="00313D3F" w:rsidP="00994489">
      <w:pPr>
        <w:spacing w:line="360" w:lineRule="auto"/>
        <w:jc w:val="both"/>
        <w:rPr>
          <w:rFonts w:ascii="Times New Roman" w:eastAsia="Times New Roman" w:hAnsi="Times New Roman" w:cs="Times New Roman"/>
          <w:sz w:val="24"/>
          <w:szCs w:val="24"/>
        </w:rPr>
      </w:pPr>
    </w:p>
    <w:p w14:paraId="396CBC80" w14:textId="77777777" w:rsidR="004B6E48" w:rsidRPr="006504BC" w:rsidRDefault="004B6E48" w:rsidP="00B40D1D">
      <w:pPr>
        <w:rPr>
          <w:rFonts w:ascii="Times New Roman" w:eastAsia="Times New Roman" w:hAnsi="Times New Roman" w:cs="Times New Roman"/>
          <w:sz w:val="24"/>
          <w:szCs w:val="24"/>
        </w:rPr>
      </w:pPr>
    </w:p>
    <w:p w14:paraId="1B885E4F" w14:textId="77777777" w:rsidR="00CE55D0" w:rsidRPr="006504BC" w:rsidRDefault="004B6E48" w:rsidP="007655CB">
      <w:pPr>
        <w:pStyle w:val="IntenseQuote"/>
        <w:spacing w:line="360" w:lineRule="auto"/>
        <w:rPr>
          <w:sz w:val="24"/>
          <w:szCs w:val="24"/>
        </w:rPr>
      </w:pPr>
      <w:bookmarkStart w:id="120" w:name="_Toc230992366"/>
      <w:r w:rsidRPr="006504BC">
        <w:rPr>
          <w:sz w:val="24"/>
          <w:szCs w:val="24"/>
        </w:rPr>
        <w:t>References</w:t>
      </w:r>
      <w:bookmarkEnd w:id="120"/>
    </w:p>
    <w:p w14:paraId="5996AE13" w14:textId="77777777" w:rsidR="004309F4" w:rsidRDefault="004309F4" w:rsidP="004309F4">
      <w:pPr>
        <w:pStyle w:val="NormalWeb"/>
        <w:spacing w:before="0" w:beforeAutospacing="0" w:after="240" w:afterAutospacing="0" w:line="360" w:lineRule="auto"/>
        <w:jc w:val="both"/>
      </w:pPr>
      <w:r>
        <w:t xml:space="preserve">Adidas (2024). </w:t>
      </w:r>
      <w:r>
        <w:rPr>
          <w:i/>
          <w:iCs/>
        </w:rPr>
        <w:t>adidas Annual Report 2024 - adidas Annual Report 2024</w:t>
      </w:r>
      <w:r>
        <w:t xml:space="preserve">. [online] adidas Annual Report 2024. Available at: </w:t>
      </w:r>
      <w:hyperlink r:id="rId18" w:history="1">
        <w:r w:rsidRPr="005423B7">
          <w:rPr>
            <w:rStyle w:val="Hyperlink"/>
          </w:rPr>
          <w:t>https://report.adidas-group.com/2024/en/</w:t>
        </w:r>
      </w:hyperlink>
      <w:r>
        <w:t>.</w:t>
      </w:r>
    </w:p>
    <w:p w14:paraId="04A103A5" w14:textId="77777777" w:rsidR="004309F4" w:rsidRDefault="004309F4" w:rsidP="004309F4">
      <w:pPr>
        <w:pStyle w:val="NormalWeb"/>
        <w:spacing w:before="0" w:beforeAutospacing="0" w:after="240" w:afterAutospacing="0" w:line="360" w:lineRule="auto"/>
        <w:jc w:val="both"/>
      </w:pPr>
      <w:r>
        <w:t xml:space="preserve">Ahmad, M. and Wilkins, S. (2024). Purposive sampling in qualitative research: a framework for the entire journey. </w:t>
      </w:r>
      <w:r>
        <w:rPr>
          <w:i/>
          <w:iCs/>
        </w:rPr>
        <w:t>Quality &amp; Quantity</w:t>
      </w:r>
      <w:r>
        <w:t>, [online] 59(2). Available at: https://link.springer.com/article/10.1007/s11135-024-02022-5.</w:t>
      </w:r>
    </w:p>
    <w:p w14:paraId="30158445" w14:textId="77777777" w:rsidR="004309F4" w:rsidRDefault="004309F4" w:rsidP="004309F4">
      <w:pPr>
        <w:pStyle w:val="NormalWeb"/>
        <w:spacing w:before="0" w:beforeAutospacing="0" w:after="240" w:afterAutospacing="0" w:line="360" w:lineRule="auto"/>
        <w:jc w:val="both"/>
      </w:pPr>
      <w:proofErr w:type="spellStart"/>
      <w:r>
        <w:t>Alcántara-Pilar</w:t>
      </w:r>
      <w:proofErr w:type="spellEnd"/>
      <w:r>
        <w:t>, J.M., Rodriguez-</w:t>
      </w:r>
      <w:proofErr w:type="spellStart"/>
      <w:r>
        <w:t>López</w:t>
      </w:r>
      <w:proofErr w:type="spellEnd"/>
      <w:r>
        <w:t xml:space="preserve">, M.E., </w:t>
      </w:r>
      <w:proofErr w:type="spellStart"/>
      <w:r>
        <w:t>Kalinić</w:t>
      </w:r>
      <w:proofErr w:type="spellEnd"/>
      <w:r>
        <w:t xml:space="preserve">, Z. and </w:t>
      </w:r>
      <w:proofErr w:type="spellStart"/>
      <w:r>
        <w:t>Liébana-Cabanillas</w:t>
      </w:r>
      <w:proofErr w:type="spellEnd"/>
      <w:r>
        <w:t xml:space="preserve">, F. (2024). From likes to loyalty: Exploring the impact of influencer credibility on purchase intentions in </w:t>
      </w:r>
      <w:proofErr w:type="spellStart"/>
      <w:r>
        <w:t>TikTok</w:t>
      </w:r>
      <w:proofErr w:type="spellEnd"/>
      <w:r>
        <w:t xml:space="preserve">. </w:t>
      </w:r>
      <w:r>
        <w:rPr>
          <w:i/>
          <w:iCs/>
        </w:rPr>
        <w:t>Journal of Retailing and Consumer Services</w:t>
      </w:r>
      <w:r>
        <w:t xml:space="preserve">, [online] 78(103709), p.103709. </w:t>
      </w:r>
      <w:proofErr w:type="spellStart"/>
      <w:r>
        <w:t>doi:https</w:t>
      </w:r>
      <w:proofErr w:type="spellEnd"/>
      <w:r>
        <w:t>://doi.org/10.1016/j.jretconser.2024.103709.</w:t>
      </w:r>
    </w:p>
    <w:p w14:paraId="44800ECD" w14:textId="77777777" w:rsidR="004309F4" w:rsidRPr="006504BC" w:rsidRDefault="004309F4" w:rsidP="004309F4">
      <w:pPr>
        <w:pStyle w:val="NormalWeb"/>
        <w:spacing w:before="0" w:beforeAutospacing="0" w:after="240" w:afterAutospacing="0" w:line="360" w:lineRule="auto"/>
        <w:jc w:val="both"/>
      </w:pPr>
      <w:r w:rsidRPr="006504BC">
        <w:t xml:space="preserve">Amos, C., Holmes, G. and </w:t>
      </w:r>
      <w:proofErr w:type="spellStart"/>
      <w:r w:rsidRPr="006504BC">
        <w:t>Strutton</w:t>
      </w:r>
      <w:proofErr w:type="spellEnd"/>
      <w:r w:rsidRPr="006504BC">
        <w:t xml:space="preserve">, D. (2008). Exploring the Relationship between Celebrity Endorser Effects and Advertising Effectiveness. </w:t>
      </w:r>
      <w:r w:rsidRPr="006504BC">
        <w:rPr>
          <w:i/>
          <w:iCs/>
        </w:rPr>
        <w:t>International Journal of Advertising</w:t>
      </w:r>
      <w:r w:rsidRPr="006504BC">
        <w:t xml:space="preserve">, [online] 27(2), pp.209–234. </w:t>
      </w:r>
      <w:proofErr w:type="spellStart"/>
      <w:r w:rsidRPr="006504BC">
        <w:t>doi:https</w:t>
      </w:r>
      <w:proofErr w:type="spellEnd"/>
      <w:r w:rsidRPr="006504BC">
        <w:t>://doi.org/10.1080/02650487.2008.11073052.</w:t>
      </w:r>
    </w:p>
    <w:p w14:paraId="7FC4B01A" w14:textId="77777777" w:rsidR="004309F4" w:rsidRDefault="004309F4" w:rsidP="004309F4">
      <w:pPr>
        <w:pStyle w:val="NormalWeb"/>
        <w:spacing w:before="0" w:beforeAutospacing="0" w:after="240" w:afterAutospacing="0" w:line="360" w:lineRule="auto"/>
        <w:jc w:val="both"/>
      </w:pPr>
      <w:r>
        <w:t xml:space="preserve">Appel, G., Grewal, L., </w:t>
      </w:r>
      <w:proofErr w:type="spellStart"/>
      <w:r>
        <w:t>Hadi</w:t>
      </w:r>
      <w:proofErr w:type="spellEnd"/>
      <w:r>
        <w:t xml:space="preserve">, R. and Stephen, A.T. (2020). The Future of Social Media in Marketing. </w:t>
      </w:r>
      <w:r>
        <w:rPr>
          <w:i/>
          <w:iCs/>
        </w:rPr>
        <w:t>Journal of the Academy of Marketing Science</w:t>
      </w:r>
      <w:r>
        <w:t xml:space="preserve">, [online] 48(1), pp.79–95. </w:t>
      </w:r>
      <w:proofErr w:type="spellStart"/>
      <w:r>
        <w:t>doi:https</w:t>
      </w:r>
      <w:proofErr w:type="spellEnd"/>
      <w:r>
        <w:t>://doi.org/10.1007/s11747-019-00695-1.</w:t>
      </w:r>
    </w:p>
    <w:p w14:paraId="37A4C949" w14:textId="77777777" w:rsidR="004309F4" w:rsidRDefault="004309F4" w:rsidP="004309F4">
      <w:pPr>
        <w:pStyle w:val="NormalWeb"/>
        <w:spacing w:before="0" w:beforeAutospacing="0" w:after="240" w:afterAutospacing="0" w:line="360" w:lineRule="auto"/>
        <w:jc w:val="both"/>
      </w:pPr>
      <w:proofErr w:type="spellStart"/>
      <w:r>
        <w:t>Arshadi</w:t>
      </w:r>
      <w:proofErr w:type="spellEnd"/>
      <w:r>
        <w:t xml:space="preserve">, C. (2024). </w:t>
      </w:r>
      <w:r>
        <w:rPr>
          <w:i/>
          <w:iCs/>
        </w:rPr>
        <w:t xml:space="preserve">The Euro 2024 battle of brands: How did adidas win? | </w:t>
      </w:r>
      <w:proofErr w:type="spellStart"/>
      <w:r>
        <w:rPr>
          <w:i/>
          <w:iCs/>
        </w:rPr>
        <w:t>Commetric</w:t>
      </w:r>
      <w:proofErr w:type="spellEnd"/>
      <w:r>
        <w:t>. [online] Commetric.com. Available at: https://commetric.com/2024/07/09/the-euro-2024-battle-of-brands-how-did-adidas-win/.</w:t>
      </w:r>
    </w:p>
    <w:p w14:paraId="47CAC877" w14:textId="77777777" w:rsidR="004309F4" w:rsidRDefault="004309F4" w:rsidP="004309F4">
      <w:pPr>
        <w:pStyle w:val="NormalWeb"/>
        <w:spacing w:before="0" w:beforeAutospacing="0" w:after="240" w:afterAutospacing="0" w:line="360" w:lineRule="auto"/>
        <w:jc w:val="both"/>
      </w:pPr>
      <w:proofErr w:type="spellStart"/>
      <w:r>
        <w:t>Audrezet</w:t>
      </w:r>
      <w:proofErr w:type="spellEnd"/>
      <w:r>
        <w:t xml:space="preserve">, A., de </w:t>
      </w:r>
      <w:proofErr w:type="spellStart"/>
      <w:r>
        <w:t>Kerviler</w:t>
      </w:r>
      <w:proofErr w:type="spellEnd"/>
      <w:r>
        <w:t xml:space="preserve">, G. and Guidry </w:t>
      </w:r>
      <w:proofErr w:type="spellStart"/>
      <w:r>
        <w:t>Moulard</w:t>
      </w:r>
      <w:proofErr w:type="spellEnd"/>
      <w:r>
        <w:t xml:space="preserve">, J. (2020). Authenticity under Threat: When Social Media Influencers Need to Go beyond self-presentation. </w:t>
      </w:r>
      <w:r>
        <w:rPr>
          <w:i/>
          <w:iCs/>
        </w:rPr>
        <w:t>Journal of Business Research</w:t>
      </w:r>
      <w:r>
        <w:t xml:space="preserve">, [online] 117(1), pp.557–569. </w:t>
      </w:r>
      <w:proofErr w:type="spellStart"/>
      <w:r>
        <w:t>doi:https</w:t>
      </w:r>
      <w:proofErr w:type="spellEnd"/>
      <w:r>
        <w:t>://doi.org/10.1016/j.jbusres.2018.07.008.</w:t>
      </w:r>
    </w:p>
    <w:p w14:paraId="497959FE" w14:textId="77777777" w:rsidR="004309F4" w:rsidRDefault="004309F4" w:rsidP="004309F4">
      <w:pPr>
        <w:pStyle w:val="NormalWeb"/>
        <w:spacing w:before="0" w:beforeAutospacing="0" w:after="240" w:afterAutospacing="0" w:line="360" w:lineRule="auto"/>
        <w:jc w:val="both"/>
      </w:pPr>
      <w:proofErr w:type="spellStart"/>
      <w:r>
        <w:t>Belanche</w:t>
      </w:r>
      <w:proofErr w:type="spellEnd"/>
      <w:r>
        <w:t xml:space="preserve">, D., </w:t>
      </w:r>
      <w:proofErr w:type="spellStart"/>
      <w:r>
        <w:t>Casaló</w:t>
      </w:r>
      <w:proofErr w:type="spellEnd"/>
      <w:r>
        <w:t xml:space="preserve">, L.V., </w:t>
      </w:r>
      <w:proofErr w:type="spellStart"/>
      <w:r>
        <w:t>Flavián</w:t>
      </w:r>
      <w:proofErr w:type="spellEnd"/>
      <w:r>
        <w:t xml:space="preserve">, M. and Sánchez, S.I. (2021). Understanding Influencer marketing: the Role of Congruence between influencers, Products and Consumers. </w:t>
      </w:r>
      <w:r>
        <w:rPr>
          <w:i/>
          <w:iCs/>
        </w:rPr>
        <w:t>Journal of Business Research</w:t>
      </w:r>
      <w:r>
        <w:t xml:space="preserve">, [online] 132(1), pp.186–195. </w:t>
      </w:r>
      <w:proofErr w:type="spellStart"/>
      <w:r>
        <w:t>doi:https</w:t>
      </w:r>
      <w:proofErr w:type="spellEnd"/>
      <w:r>
        <w:t>://doi.org/10.1016/j.jbusres.2021.03.067.</w:t>
      </w:r>
    </w:p>
    <w:p w14:paraId="4F7E3A2B" w14:textId="77777777" w:rsidR="004309F4" w:rsidRDefault="004309F4" w:rsidP="004309F4">
      <w:pPr>
        <w:pStyle w:val="NormalWeb"/>
        <w:spacing w:before="0" w:beforeAutospacing="0" w:after="240" w:afterAutospacing="0" w:line="360" w:lineRule="auto"/>
        <w:jc w:val="both"/>
      </w:pPr>
      <w:r>
        <w:t xml:space="preserve">Brand Finance. (2025). </w:t>
      </w:r>
      <w:r>
        <w:rPr>
          <w:i/>
          <w:iCs/>
        </w:rPr>
        <w:t>Nike is strongest apparel brand globally in 2025; Chanel is most valuable | Press Release | Brand Finance</w:t>
      </w:r>
      <w:r>
        <w:t>. [online] Available at: https://brandfinance.com/press-releases/nike-is-strongest-apparel-brand-globally-in-2025-chanel-is-most-valuable.</w:t>
      </w:r>
    </w:p>
    <w:p w14:paraId="388A55BE" w14:textId="77777777" w:rsidR="004309F4" w:rsidRPr="006504BC" w:rsidRDefault="004309F4" w:rsidP="004309F4">
      <w:pPr>
        <w:pStyle w:val="NormalWeb"/>
        <w:spacing w:line="360" w:lineRule="auto"/>
        <w:jc w:val="both"/>
      </w:pPr>
      <w:r w:rsidRPr="007655CB">
        <w:t>Braun, V. and Clarke, V., 2006. Using thematic analysis in psychology. </w:t>
      </w:r>
      <w:r w:rsidRPr="007655CB">
        <w:rPr>
          <w:i/>
          <w:iCs/>
        </w:rPr>
        <w:t>Qualitative research in psychology</w:t>
      </w:r>
      <w:r w:rsidRPr="007655CB">
        <w:t>, </w:t>
      </w:r>
      <w:r w:rsidRPr="007655CB">
        <w:rPr>
          <w:i/>
          <w:iCs/>
        </w:rPr>
        <w:t>3</w:t>
      </w:r>
      <w:r w:rsidRPr="007655CB">
        <w:t>(2), pp.77-101.</w:t>
      </w:r>
    </w:p>
    <w:p w14:paraId="2E0836DC" w14:textId="77777777" w:rsidR="004309F4" w:rsidRDefault="004309F4" w:rsidP="004309F4">
      <w:pPr>
        <w:pStyle w:val="NormalWeb"/>
        <w:spacing w:before="0" w:beforeAutospacing="0" w:after="240" w:afterAutospacing="0" w:line="360" w:lineRule="auto"/>
        <w:jc w:val="both"/>
      </w:pPr>
      <w:r>
        <w:t xml:space="preserve">Breves, P.L., </w:t>
      </w:r>
      <w:proofErr w:type="spellStart"/>
      <w:r>
        <w:t>Liebers</w:t>
      </w:r>
      <w:proofErr w:type="spellEnd"/>
      <w:r>
        <w:t xml:space="preserve">, N., </w:t>
      </w:r>
      <w:proofErr w:type="spellStart"/>
      <w:r>
        <w:t>Abt</w:t>
      </w:r>
      <w:proofErr w:type="spellEnd"/>
      <w:r>
        <w:t xml:space="preserve">, M. and </w:t>
      </w:r>
      <w:proofErr w:type="spellStart"/>
      <w:r>
        <w:t>Kunze</w:t>
      </w:r>
      <w:proofErr w:type="spellEnd"/>
      <w:r>
        <w:t xml:space="preserve">, A. (2019). The Perceived Fit between Instagram Influencers and the Endorsed brand: How Influencer–brand Fit Affects Source Credibility and Persuasive Effectiveness. </w:t>
      </w:r>
      <w:r>
        <w:rPr>
          <w:i/>
          <w:iCs/>
        </w:rPr>
        <w:t>Journal of Advertising Research</w:t>
      </w:r>
      <w:r>
        <w:t xml:space="preserve">, 59(4), pp.440–454. </w:t>
      </w:r>
      <w:proofErr w:type="spellStart"/>
      <w:r>
        <w:t>doi:https</w:t>
      </w:r>
      <w:proofErr w:type="spellEnd"/>
      <w:r>
        <w:t>://doi.org/10.2501/JAR-2019-030.</w:t>
      </w:r>
    </w:p>
    <w:p w14:paraId="0C2D71CA" w14:textId="77777777" w:rsidR="004309F4" w:rsidRDefault="004309F4" w:rsidP="004309F4">
      <w:pPr>
        <w:pStyle w:val="NormalWeb"/>
        <w:spacing w:before="0" w:beforeAutospacing="0" w:after="240" w:afterAutospacing="0" w:line="360" w:lineRule="auto"/>
        <w:jc w:val="both"/>
      </w:pPr>
      <w:r>
        <w:t xml:space="preserve">Briggs, F. (2023). </w:t>
      </w:r>
      <w:r>
        <w:rPr>
          <w:i/>
          <w:iCs/>
        </w:rPr>
        <w:t xml:space="preserve">Under </w:t>
      </w:r>
      <w:proofErr w:type="spellStart"/>
      <w:r>
        <w:rPr>
          <w:i/>
          <w:iCs/>
        </w:rPr>
        <w:t>Armour</w:t>
      </w:r>
      <w:proofErr w:type="spellEnd"/>
      <w:r>
        <w:rPr>
          <w:i/>
          <w:iCs/>
        </w:rPr>
        <w:t xml:space="preserve"> announces ambitious UK expansion plans with series of pioneering new retail stores</w:t>
      </w:r>
      <w:r>
        <w:t>. [online] Retail Times. Available at: https://retailtimes.co.uk/under-armour-announces-ambitious-uk-expansion-plans-with-series-of-pioneering-new-retail-stores/.</w:t>
      </w:r>
    </w:p>
    <w:p w14:paraId="4672FA05" w14:textId="77777777" w:rsidR="004309F4" w:rsidRDefault="004309F4" w:rsidP="004309F4">
      <w:pPr>
        <w:pStyle w:val="NormalWeb"/>
        <w:spacing w:before="0" w:beforeAutospacing="0" w:after="240" w:afterAutospacing="0" w:line="360" w:lineRule="auto"/>
        <w:jc w:val="both"/>
      </w:pPr>
      <w:r>
        <w:t xml:space="preserve">Briggs, F. (2025). </w:t>
      </w:r>
      <w:r>
        <w:rPr>
          <w:i/>
          <w:iCs/>
        </w:rPr>
        <w:t>PUMA launches global brand campaign</w:t>
      </w:r>
      <w:r>
        <w:t>. [online] Retail Times. Available at: https://retailtimes.co.uk/puma-launches-global-brand-campaign/.</w:t>
      </w:r>
    </w:p>
    <w:p w14:paraId="43EE6F07" w14:textId="77777777" w:rsidR="004309F4" w:rsidRDefault="004309F4" w:rsidP="004309F4">
      <w:pPr>
        <w:pStyle w:val="NormalWeb"/>
        <w:spacing w:before="0" w:beforeAutospacing="0" w:after="240" w:afterAutospacing="0" w:line="360" w:lineRule="auto"/>
        <w:jc w:val="both"/>
      </w:pPr>
      <w:proofErr w:type="spellStart"/>
      <w:r>
        <w:t>Busetto</w:t>
      </w:r>
      <w:proofErr w:type="spellEnd"/>
      <w:r>
        <w:t xml:space="preserve">, L., Wick, W. and </w:t>
      </w:r>
      <w:proofErr w:type="spellStart"/>
      <w:r>
        <w:t>Gumbinger</w:t>
      </w:r>
      <w:proofErr w:type="spellEnd"/>
      <w:r>
        <w:t xml:space="preserve">, C. (2020). How to Use and Assess Qualitative Research Methods. </w:t>
      </w:r>
      <w:r>
        <w:rPr>
          <w:i/>
          <w:iCs/>
        </w:rPr>
        <w:t>Neurological Research and Practice</w:t>
      </w:r>
      <w:r>
        <w:t xml:space="preserve">, 2(1), pp.1–10. </w:t>
      </w:r>
      <w:proofErr w:type="spellStart"/>
      <w:r>
        <w:t>doi:https</w:t>
      </w:r>
      <w:proofErr w:type="spellEnd"/>
      <w:r>
        <w:t>://doi.org/10.1186/s42466-020-00059-z.</w:t>
      </w:r>
    </w:p>
    <w:p w14:paraId="2D2637E3" w14:textId="77777777" w:rsidR="004309F4" w:rsidRDefault="004309F4" w:rsidP="004309F4">
      <w:pPr>
        <w:pStyle w:val="NormalWeb"/>
        <w:spacing w:before="0" w:beforeAutospacing="0" w:after="240" w:afterAutospacing="0" w:line="360" w:lineRule="auto"/>
        <w:jc w:val="both"/>
      </w:pPr>
      <w:r>
        <w:t xml:space="preserve">Campbell, C. and Farrell, J.R. (2020). More than Meets the eye: the Functional Components Underlying Influencer Marketing. </w:t>
      </w:r>
      <w:r>
        <w:rPr>
          <w:i/>
          <w:iCs/>
        </w:rPr>
        <w:t>Business Horizons</w:t>
      </w:r>
      <w:r>
        <w:t xml:space="preserve">, 63(4), pp.469–479. </w:t>
      </w:r>
      <w:proofErr w:type="spellStart"/>
      <w:r>
        <w:t>doi:https</w:t>
      </w:r>
      <w:proofErr w:type="spellEnd"/>
      <w:r>
        <w:t>://doi.org/10.1016/j.bushor.2020.03.003.</w:t>
      </w:r>
    </w:p>
    <w:p w14:paraId="2E3AB8DD" w14:textId="77777777" w:rsidR="004309F4" w:rsidRDefault="004309F4" w:rsidP="004309F4">
      <w:pPr>
        <w:pStyle w:val="NormalWeb"/>
        <w:spacing w:before="0" w:beforeAutospacing="0" w:after="240" w:afterAutospacing="0" w:line="360" w:lineRule="auto"/>
        <w:jc w:val="both"/>
      </w:pPr>
      <w:r>
        <w:t xml:space="preserve">Chen, J. (2023). An In-depth Comparative Analysis of Adidas’ Marketing Strategies and Market Comparison in the Chinese Market. </w:t>
      </w:r>
      <w:r>
        <w:rPr>
          <w:i/>
          <w:iCs/>
        </w:rPr>
        <w:t>Proceedings of the 2023 International Conference on Management Innovation and Economy Development (MIED 2023)</w:t>
      </w:r>
      <w:r>
        <w:t xml:space="preserve">, [online] (2352-5428), pp.344–351. </w:t>
      </w:r>
      <w:proofErr w:type="spellStart"/>
      <w:r>
        <w:t>doi:https</w:t>
      </w:r>
      <w:proofErr w:type="spellEnd"/>
      <w:r>
        <w:t>://doi.org/10.2991/978-94-6463-260-6_45.</w:t>
      </w:r>
    </w:p>
    <w:p w14:paraId="1DD2AF02" w14:textId="77777777" w:rsidR="004309F4" w:rsidRDefault="004309F4" w:rsidP="004309F4">
      <w:pPr>
        <w:pStyle w:val="NormalWeb"/>
        <w:spacing w:before="0" w:beforeAutospacing="0" w:after="240" w:afterAutospacing="0" w:line="360" w:lineRule="auto"/>
        <w:jc w:val="both"/>
      </w:pPr>
      <w:proofErr w:type="spellStart"/>
      <w:r>
        <w:t>CSIMarket</w:t>
      </w:r>
      <w:proofErr w:type="spellEnd"/>
      <w:r>
        <w:t xml:space="preserve"> (2025). </w:t>
      </w:r>
      <w:r>
        <w:rPr>
          <w:i/>
          <w:iCs/>
        </w:rPr>
        <w:t xml:space="preserve">Under </w:t>
      </w:r>
      <w:proofErr w:type="spellStart"/>
      <w:r>
        <w:rPr>
          <w:i/>
          <w:iCs/>
        </w:rPr>
        <w:t>Armour</w:t>
      </w:r>
      <w:proofErr w:type="spellEnd"/>
      <w:r>
        <w:rPr>
          <w:i/>
          <w:iCs/>
        </w:rPr>
        <w:t xml:space="preserve"> Competition Market share by Company’s Segment - </w:t>
      </w:r>
      <w:proofErr w:type="spellStart"/>
      <w:r>
        <w:rPr>
          <w:i/>
          <w:iCs/>
        </w:rPr>
        <w:t>CSIMarket</w:t>
      </w:r>
      <w:proofErr w:type="spellEnd"/>
      <w:r>
        <w:t>. [online] Csimarket.com. Available at: https://csimarket.com/stocks/competitionSEG2.php?code=UA.</w:t>
      </w:r>
    </w:p>
    <w:p w14:paraId="3690A676" w14:textId="77777777" w:rsidR="004309F4" w:rsidRDefault="004309F4" w:rsidP="004309F4">
      <w:pPr>
        <w:pStyle w:val="NormalWeb"/>
        <w:spacing w:before="0" w:beforeAutospacing="0" w:after="240" w:afterAutospacing="0" w:line="360" w:lineRule="auto"/>
        <w:jc w:val="both"/>
      </w:pPr>
      <w:proofErr w:type="spellStart"/>
      <w:r>
        <w:t>Czosnek</w:t>
      </w:r>
      <w:proofErr w:type="spellEnd"/>
      <w:r>
        <w:t xml:space="preserve">, L., </w:t>
      </w:r>
      <w:proofErr w:type="spellStart"/>
      <w:r>
        <w:t>Zopf</w:t>
      </w:r>
      <w:proofErr w:type="spellEnd"/>
      <w:r>
        <w:t xml:space="preserve">, E.M., </w:t>
      </w:r>
      <w:proofErr w:type="spellStart"/>
      <w:r>
        <w:t>Cormie</w:t>
      </w:r>
      <w:proofErr w:type="spellEnd"/>
      <w:r>
        <w:t xml:space="preserve">, P., Rosenbaum, S., Richards, J. and Rankin, N.M. (2022). Developing an implementation research logic model: using a multiple case study design to establish a worked exemplar. </w:t>
      </w:r>
      <w:r>
        <w:rPr>
          <w:i/>
          <w:iCs/>
        </w:rPr>
        <w:t>Implementation Science Communications</w:t>
      </w:r>
      <w:r>
        <w:t xml:space="preserve">, 3(1). </w:t>
      </w:r>
      <w:proofErr w:type="spellStart"/>
      <w:r>
        <w:t>doi:https</w:t>
      </w:r>
      <w:proofErr w:type="spellEnd"/>
      <w:r>
        <w:t>://doi.org/10.1186/s43058-022-00337-8.</w:t>
      </w:r>
    </w:p>
    <w:p w14:paraId="664EC253" w14:textId="77777777" w:rsidR="004309F4" w:rsidRDefault="004309F4" w:rsidP="004309F4">
      <w:pPr>
        <w:pStyle w:val="NormalWeb"/>
        <w:spacing w:before="0" w:beforeAutospacing="0" w:after="240" w:afterAutospacing="0" w:line="360" w:lineRule="auto"/>
        <w:jc w:val="both"/>
      </w:pPr>
      <w:proofErr w:type="spellStart"/>
      <w:r>
        <w:t>Dwivedi</w:t>
      </w:r>
      <w:proofErr w:type="spellEnd"/>
      <w:r>
        <w:t xml:space="preserve">, Y.K., </w:t>
      </w:r>
      <w:proofErr w:type="spellStart"/>
      <w:r>
        <w:t>Ismagilova</w:t>
      </w:r>
      <w:proofErr w:type="spellEnd"/>
      <w:r>
        <w:t xml:space="preserve">, E., Hughes, D.L. and Carlson, J. (2021). Setting the future of digital and social media marketing research: Perspectives and research propositions. </w:t>
      </w:r>
      <w:r>
        <w:rPr>
          <w:i/>
          <w:iCs/>
        </w:rPr>
        <w:t>International Journal of Information Management</w:t>
      </w:r>
      <w:r>
        <w:t xml:space="preserve">, [online] 59(1), pp.1–37. </w:t>
      </w:r>
      <w:proofErr w:type="spellStart"/>
      <w:r>
        <w:t>doi:https</w:t>
      </w:r>
      <w:proofErr w:type="spellEnd"/>
      <w:r>
        <w:t>://doi.org/10.1016/j.ijinfomgt.2020.102168.</w:t>
      </w:r>
    </w:p>
    <w:p w14:paraId="7681D299" w14:textId="77777777" w:rsidR="004309F4" w:rsidRPr="006504BC" w:rsidRDefault="004309F4" w:rsidP="004309F4">
      <w:pPr>
        <w:pStyle w:val="NormalWeb"/>
        <w:spacing w:before="0" w:beforeAutospacing="0" w:after="240" w:afterAutospacing="0" w:line="360" w:lineRule="auto"/>
        <w:jc w:val="both"/>
      </w:pPr>
      <w:r w:rsidRPr="006504BC">
        <w:t xml:space="preserve">El </w:t>
      </w:r>
      <w:proofErr w:type="spellStart"/>
      <w:r w:rsidRPr="006504BC">
        <w:t>Hedhli</w:t>
      </w:r>
      <w:proofErr w:type="spellEnd"/>
      <w:r w:rsidRPr="006504BC">
        <w:t xml:space="preserve">, K., </w:t>
      </w:r>
      <w:proofErr w:type="spellStart"/>
      <w:r w:rsidRPr="006504BC">
        <w:t>Zourrig</w:t>
      </w:r>
      <w:proofErr w:type="spellEnd"/>
      <w:r w:rsidRPr="006504BC">
        <w:t xml:space="preserve">, H. and </w:t>
      </w:r>
      <w:proofErr w:type="spellStart"/>
      <w:r w:rsidRPr="006504BC">
        <w:t>Becheur</w:t>
      </w:r>
      <w:proofErr w:type="spellEnd"/>
      <w:r w:rsidRPr="006504BC">
        <w:t xml:space="preserve">, I. (2021). Celebrity endorsements: Investigating the interactive effects of internalization, identification and product type on consumers’ attitudes and intentions. </w:t>
      </w:r>
      <w:r w:rsidRPr="006504BC">
        <w:rPr>
          <w:i/>
          <w:iCs/>
        </w:rPr>
        <w:t>Journal of Retailing and Consumer Services</w:t>
      </w:r>
      <w:r w:rsidRPr="006504BC">
        <w:t xml:space="preserve">, [online] 58(1), p.102260. </w:t>
      </w:r>
      <w:proofErr w:type="spellStart"/>
      <w:r w:rsidRPr="006504BC">
        <w:t>doi:https</w:t>
      </w:r>
      <w:proofErr w:type="spellEnd"/>
      <w:r w:rsidRPr="006504BC">
        <w:t>://doi.org/10.1016/j.jretconser.2020.102260.</w:t>
      </w:r>
    </w:p>
    <w:p w14:paraId="6D793FB9" w14:textId="77777777" w:rsidR="004309F4" w:rsidRDefault="004309F4" w:rsidP="004309F4">
      <w:pPr>
        <w:pStyle w:val="NormalWeb"/>
        <w:spacing w:before="0" w:beforeAutospacing="0" w:after="240" w:afterAutospacing="0" w:line="360" w:lineRule="auto"/>
        <w:jc w:val="both"/>
      </w:pPr>
      <w:proofErr w:type="spellStart"/>
      <w:r>
        <w:t>FinancialTimes</w:t>
      </w:r>
      <w:proofErr w:type="spellEnd"/>
      <w:r>
        <w:t xml:space="preserve">. (2024). </w:t>
      </w:r>
      <w:r>
        <w:rPr>
          <w:i/>
          <w:iCs/>
        </w:rPr>
        <w:t>Nike faces uphill climb in sneaker wars</w:t>
      </w:r>
      <w:r>
        <w:t>. [online] Available at: https://www.ft.com/content/8f2bd259-01cb-4545-b060-f6f631083a81?syn-25a6b1a6=1 [Accessed 30 Apr. 2026].</w:t>
      </w:r>
    </w:p>
    <w:p w14:paraId="5F8E9E0E" w14:textId="77777777" w:rsidR="004309F4" w:rsidRPr="006504BC" w:rsidRDefault="004309F4" w:rsidP="004309F4">
      <w:pPr>
        <w:pStyle w:val="NormalWeb"/>
        <w:spacing w:before="0" w:beforeAutospacing="0" w:after="240" w:afterAutospacing="0" w:line="360" w:lineRule="auto"/>
        <w:jc w:val="both"/>
      </w:pPr>
      <w:r w:rsidRPr="006504BC">
        <w:t xml:space="preserve">Grand View Research (2024). </w:t>
      </w:r>
      <w:proofErr w:type="spellStart"/>
      <w:r w:rsidRPr="006504BC">
        <w:rPr>
          <w:i/>
          <w:iCs/>
        </w:rPr>
        <w:t>Activewear</w:t>
      </w:r>
      <w:proofErr w:type="spellEnd"/>
      <w:r w:rsidRPr="006504BC">
        <w:rPr>
          <w:i/>
          <w:iCs/>
        </w:rPr>
        <w:t xml:space="preserve"> Market Size &amp; Share Analysis Report, 2028</w:t>
      </w:r>
      <w:r w:rsidRPr="006504BC">
        <w:t>. [online] www.grandviewresearch.com. Available at: https://www.grandviewresearch.com/industry-analysis/activewear-market-report.</w:t>
      </w:r>
    </w:p>
    <w:p w14:paraId="7D52770B" w14:textId="77777777" w:rsidR="004309F4" w:rsidRDefault="004309F4" w:rsidP="004309F4">
      <w:pPr>
        <w:pStyle w:val="NormalWeb"/>
        <w:spacing w:before="0" w:beforeAutospacing="0" w:after="240" w:afterAutospacing="0" w:line="360" w:lineRule="auto"/>
        <w:jc w:val="both"/>
      </w:pPr>
      <w:r>
        <w:t xml:space="preserve">Greenway, P. (2025). </w:t>
      </w:r>
      <w:r>
        <w:rPr>
          <w:i/>
          <w:iCs/>
        </w:rPr>
        <w:t>Sportswear Market Size in the UK</w:t>
      </w:r>
      <w:r>
        <w:t>. [online] UK Money. Available at: https://www.ukmoney.net/sportswear-market-size/.</w:t>
      </w:r>
    </w:p>
    <w:p w14:paraId="5FADD9C7" w14:textId="77777777" w:rsidR="004309F4" w:rsidRDefault="004309F4" w:rsidP="004309F4">
      <w:pPr>
        <w:pStyle w:val="NormalWeb"/>
        <w:spacing w:before="0" w:beforeAutospacing="0" w:after="240" w:afterAutospacing="0" w:line="360" w:lineRule="auto"/>
        <w:jc w:val="both"/>
      </w:pPr>
      <w:proofErr w:type="spellStart"/>
      <w:r>
        <w:t>Halder</w:t>
      </w:r>
      <w:proofErr w:type="spellEnd"/>
      <w:r>
        <w:t xml:space="preserve">, D., Pradhan, D. and Roy Chaudhuri, H. (2021). Forty-five years of celebrity credibility and endorsement literature: Review and learnings. </w:t>
      </w:r>
      <w:r>
        <w:rPr>
          <w:i/>
          <w:iCs/>
        </w:rPr>
        <w:t>Journal of Business Research</w:t>
      </w:r>
      <w:r>
        <w:t xml:space="preserve">, [online] 125(1), pp.397–415. </w:t>
      </w:r>
      <w:proofErr w:type="spellStart"/>
      <w:r>
        <w:t>doi:https</w:t>
      </w:r>
      <w:proofErr w:type="spellEnd"/>
      <w:r>
        <w:t>://doi.org/10.1016/j.jbusres.2020.12.031.</w:t>
      </w:r>
    </w:p>
    <w:p w14:paraId="2B88A001" w14:textId="77777777" w:rsidR="004309F4" w:rsidRDefault="004309F4" w:rsidP="004309F4">
      <w:pPr>
        <w:pStyle w:val="NormalWeb"/>
        <w:spacing w:before="0" w:beforeAutospacing="0" w:after="240" w:afterAutospacing="0" w:line="360" w:lineRule="auto"/>
        <w:jc w:val="both"/>
      </w:pPr>
      <w:proofErr w:type="spellStart"/>
      <w:r>
        <w:t>Harrigan</w:t>
      </w:r>
      <w:proofErr w:type="spellEnd"/>
      <w:r>
        <w:t xml:space="preserve">, P., Daly, T.M., </w:t>
      </w:r>
      <w:proofErr w:type="spellStart"/>
      <w:r>
        <w:t>Coussement</w:t>
      </w:r>
      <w:proofErr w:type="spellEnd"/>
      <w:r>
        <w:t xml:space="preserve">, K., Lee, J.A., </w:t>
      </w:r>
      <w:proofErr w:type="spellStart"/>
      <w:r>
        <w:t>Soutar</w:t>
      </w:r>
      <w:proofErr w:type="spellEnd"/>
      <w:r>
        <w:t xml:space="preserve">, G.N. and Evers, U. (2021). Identifying influencers on social media. </w:t>
      </w:r>
      <w:r>
        <w:rPr>
          <w:i/>
          <w:iCs/>
        </w:rPr>
        <w:t>International Journal of Information Management</w:t>
      </w:r>
      <w:r>
        <w:t xml:space="preserve">, [online] 56(102246), p.102246. </w:t>
      </w:r>
      <w:proofErr w:type="spellStart"/>
      <w:r>
        <w:t>doi:https</w:t>
      </w:r>
      <w:proofErr w:type="spellEnd"/>
      <w:r>
        <w:t>://doi.org/10.1016/j.ijinfomgt.2020.102246.</w:t>
      </w:r>
    </w:p>
    <w:p w14:paraId="336F11BE" w14:textId="77777777" w:rsidR="004309F4" w:rsidRPr="006504BC" w:rsidRDefault="004309F4" w:rsidP="004309F4">
      <w:pPr>
        <w:pStyle w:val="NormalWeb"/>
        <w:spacing w:before="0" w:beforeAutospacing="0" w:after="240" w:afterAutospacing="0" w:line="360" w:lineRule="auto"/>
        <w:jc w:val="both"/>
      </w:pPr>
      <w:r w:rsidRPr="006504BC">
        <w:t xml:space="preserve">IAB. (2025). </w:t>
      </w:r>
      <w:r w:rsidRPr="006504BC">
        <w:rPr>
          <w:i/>
          <w:iCs/>
        </w:rPr>
        <w:t>2025 Creator Economy Ad Spend &amp; Strategy Report</w:t>
      </w:r>
      <w:r w:rsidRPr="006504BC">
        <w:t>. [online] Available at: https://www.iab.com/insights/2025-creator-economy-ad-spend-strategy-report/.</w:t>
      </w:r>
    </w:p>
    <w:p w14:paraId="47087586" w14:textId="77777777" w:rsidR="004309F4" w:rsidRDefault="004309F4" w:rsidP="004309F4">
      <w:pPr>
        <w:pStyle w:val="NormalWeb"/>
        <w:spacing w:before="0" w:beforeAutospacing="0" w:after="240" w:afterAutospacing="0" w:line="360" w:lineRule="auto"/>
        <w:jc w:val="both"/>
      </w:pPr>
      <w:r>
        <w:t xml:space="preserve">Janssen, L., Schouten, A.P. and </w:t>
      </w:r>
      <w:proofErr w:type="spellStart"/>
      <w:r>
        <w:t>Croes</w:t>
      </w:r>
      <w:proofErr w:type="spellEnd"/>
      <w:r>
        <w:t xml:space="preserve">, E.A.J. (2021). Influencer Advertising on Instagram: product-influencer Fit and Number of Followers Affect Advertising Outcomes and Influencer Evaluations via Credibility and Identification. </w:t>
      </w:r>
      <w:r>
        <w:rPr>
          <w:i/>
          <w:iCs/>
        </w:rPr>
        <w:t>International Journal of Advertising</w:t>
      </w:r>
      <w:r>
        <w:t xml:space="preserve">, 41(1), pp.1–27. </w:t>
      </w:r>
      <w:proofErr w:type="spellStart"/>
      <w:r>
        <w:t>doi:https</w:t>
      </w:r>
      <w:proofErr w:type="spellEnd"/>
      <w:r>
        <w:t>://doi.org/10.1080/02650487.2021.1994205.</w:t>
      </w:r>
    </w:p>
    <w:p w14:paraId="2A9164CE" w14:textId="77777777" w:rsidR="004309F4" w:rsidRDefault="004309F4" w:rsidP="004309F4">
      <w:pPr>
        <w:pStyle w:val="NormalWeb"/>
        <w:spacing w:before="0" w:beforeAutospacing="0" w:after="240" w:afterAutospacing="0" w:line="360" w:lineRule="auto"/>
        <w:jc w:val="both"/>
      </w:pPr>
      <w:r>
        <w:t xml:space="preserve">Jiang, R.X. (2023). Research on the Digital Marketing Strategy of Adidas. </w:t>
      </w:r>
      <w:r>
        <w:rPr>
          <w:i/>
          <w:iCs/>
        </w:rPr>
        <w:t>Advances in Economics Management and Political Sciences</w:t>
      </w:r>
      <w:r>
        <w:t xml:space="preserve">, [online] 54(1), pp.306–312. </w:t>
      </w:r>
      <w:proofErr w:type="spellStart"/>
      <w:r>
        <w:t>doi:https</w:t>
      </w:r>
      <w:proofErr w:type="spellEnd"/>
      <w:r>
        <w:t>://doi.org/10.54254/2754-1169/54/20230945.</w:t>
      </w:r>
    </w:p>
    <w:p w14:paraId="26D5057C" w14:textId="77777777" w:rsidR="004309F4" w:rsidRDefault="004309F4" w:rsidP="004309F4">
      <w:pPr>
        <w:pStyle w:val="NormalWeb"/>
        <w:spacing w:before="0" w:beforeAutospacing="0" w:after="240" w:afterAutospacing="0" w:line="360" w:lineRule="auto"/>
        <w:jc w:val="both"/>
      </w:pPr>
      <w:proofErr w:type="spellStart"/>
      <w:r>
        <w:t>julie</w:t>
      </w:r>
      <w:proofErr w:type="spellEnd"/>
      <w:r>
        <w:t xml:space="preserve"> (2025). </w:t>
      </w:r>
      <w:r>
        <w:rPr>
          <w:i/>
          <w:iCs/>
        </w:rPr>
        <w:t>How Puma Uses Influencers to Boost Brand Awareness</w:t>
      </w:r>
      <w:r>
        <w:t>. [online] Scrumball.com. Available at: https://www.scrumball.com/blog/puma-influencer-marketing-strategy.</w:t>
      </w:r>
    </w:p>
    <w:p w14:paraId="554026EF" w14:textId="77777777" w:rsidR="004309F4" w:rsidRDefault="004309F4" w:rsidP="004309F4">
      <w:pPr>
        <w:pStyle w:val="NormalWeb"/>
        <w:spacing w:before="0" w:beforeAutospacing="0" w:after="240" w:afterAutospacing="0" w:line="360" w:lineRule="auto"/>
        <w:jc w:val="both"/>
      </w:pPr>
      <w:r>
        <w:t xml:space="preserve">Jun, M., Han, J., Zhou, Z. and Eisingerich, A.B. (2023). When Is Celebrity Endorsement effective? Exploring the Role of Celebrity Endorsers in Enhancing Key Brand Associations. </w:t>
      </w:r>
      <w:r>
        <w:rPr>
          <w:i/>
          <w:iCs/>
        </w:rPr>
        <w:t>Journal of Business Research</w:t>
      </w:r>
      <w:r>
        <w:t xml:space="preserve">, [online] 164(1). </w:t>
      </w:r>
      <w:proofErr w:type="spellStart"/>
      <w:r>
        <w:t>doi:https</w:t>
      </w:r>
      <w:proofErr w:type="spellEnd"/>
      <w:r>
        <w:t>://doi.org/10.1016/j.jbusres.2023.113951.</w:t>
      </w:r>
    </w:p>
    <w:p w14:paraId="19228434" w14:textId="77777777" w:rsidR="004309F4" w:rsidRDefault="004309F4" w:rsidP="004309F4">
      <w:pPr>
        <w:pStyle w:val="NormalWeb"/>
        <w:spacing w:before="0" w:beforeAutospacing="0" w:after="240" w:afterAutospacing="0" w:line="360" w:lineRule="auto"/>
        <w:jc w:val="both"/>
      </w:pPr>
      <w:r>
        <w:t xml:space="preserve">Kelly, C. (2025). </w:t>
      </w:r>
      <w:r>
        <w:rPr>
          <w:i/>
          <w:iCs/>
        </w:rPr>
        <w:t>Nike reframes ‘Just Do It’ as ‘Why Do It?’ to engage next-gen athletes</w:t>
      </w:r>
      <w:r>
        <w:t>. [online] Marketing Dive. Available at: https://www.marketingdive.com/news/nike-reframes-just-do-it-as-why-do-it-to-engage-next-gen-athletes/759270/.</w:t>
      </w:r>
    </w:p>
    <w:p w14:paraId="5C368F83" w14:textId="77777777" w:rsidR="004309F4" w:rsidRDefault="004309F4" w:rsidP="004309F4">
      <w:pPr>
        <w:spacing w:line="360" w:lineRule="auto"/>
        <w:jc w:val="both"/>
        <w:rPr>
          <w:rFonts w:ascii="Times New Roman" w:eastAsia="Times New Roman" w:hAnsi="Times New Roman" w:cs="Times New Roman"/>
          <w:bCs/>
          <w:sz w:val="24"/>
          <w:szCs w:val="24"/>
        </w:rPr>
      </w:pPr>
      <w:r w:rsidRPr="00211787">
        <w:rPr>
          <w:rFonts w:ascii="Times New Roman" w:eastAsia="Times New Roman" w:hAnsi="Times New Roman" w:cs="Times New Roman"/>
          <w:bCs/>
          <w:sz w:val="24"/>
          <w:szCs w:val="24"/>
        </w:rPr>
        <w:t xml:space="preserve">Ken Research, 2025. </w:t>
      </w:r>
      <w:r w:rsidRPr="00211787">
        <w:rPr>
          <w:rFonts w:ascii="Times New Roman" w:eastAsia="Times New Roman" w:hAnsi="Times New Roman" w:cs="Times New Roman"/>
          <w:bCs/>
          <w:i/>
          <w:iCs/>
          <w:sz w:val="24"/>
          <w:szCs w:val="24"/>
        </w:rPr>
        <w:t xml:space="preserve">UK Sports Apparel and </w:t>
      </w:r>
      <w:proofErr w:type="spellStart"/>
      <w:r w:rsidRPr="00211787">
        <w:rPr>
          <w:rFonts w:ascii="Times New Roman" w:eastAsia="Times New Roman" w:hAnsi="Times New Roman" w:cs="Times New Roman"/>
          <w:bCs/>
          <w:i/>
          <w:iCs/>
          <w:sz w:val="24"/>
          <w:szCs w:val="24"/>
        </w:rPr>
        <w:t>Athleisure</w:t>
      </w:r>
      <w:proofErr w:type="spellEnd"/>
      <w:r w:rsidRPr="00211787">
        <w:rPr>
          <w:rFonts w:ascii="Times New Roman" w:eastAsia="Times New Roman" w:hAnsi="Times New Roman" w:cs="Times New Roman"/>
          <w:bCs/>
          <w:i/>
          <w:iCs/>
          <w:sz w:val="24"/>
          <w:szCs w:val="24"/>
        </w:rPr>
        <w:t xml:space="preserve"> Market</w:t>
      </w:r>
      <w:r w:rsidRPr="00211787">
        <w:rPr>
          <w:rFonts w:ascii="Times New Roman" w:eastAsia="Times New Roman" w:hAnsi="Times New Roman" w:cs="Times New Roman"/>
          <w:bCs/>
          <w:sz w:val="24"/>
          <w:szCs w:val="24"/>
        </w:rPr>
        <w:t xml:space="preserve">. [online] Available at: </w:t>
      </w:r>
      <w:hyperlink r:id="rId19" w:tgtFrame="_new" w:history="1">
        <w:r w:rsidRPr="00211787">
          <w:rPr>
            <w:rStyle w:val="Hyperlink"/>
            <w:rFonts w:ascii="Times New Roman" w:eastAsia="Times New Roman" w:hAnsi="Times New Roman" w:cs="Times New Roman"/>
            <w:bCs/>
            <w:sz w:val="24"/>
            <w:szCs w:val="24"/>
          </w:rPr>
          <w:t>https://www.kenresearch.com/uk-sports-apparel-and-athleisure-market</w:t>
        </w:r>
      </w:hyperlink>
      <w:r w:rsidRPr="00211787">
        <w:rPr>
          <w:rFonts w:ascii="Times New Roman" w:eastAsia="Times New Roman" w:hAnsi="Times New Roman" w:cs="Times New Roman"/>
          <w:bCs/>
          <w:sz w:val="24"/>
          <w:szCs w:val="24"/>
        </w:rPr>
        <w:t xml:space="preserve"> [Accessed 14 May 2026].</w:t>
      </w:r>
    </w:p>
    <w:p w14:paraId="342C7F83" w14:textId="77777777" w:rsidR="004309F4" w:rsidRDefault="004309F4" w:rsidP="004309F4">
      <w:pPr>
        <w:pStyle w:val="NormalWeb"/>
        <w:spacing w:before="0" w:beforeAutospacing="0" w:after="240" w:afterAutospacing="0" w:line="360" w:lineRule="auto"/>
        <w:jc w:val="both"/>
      </w:pPr>
      <w:r>
        <w:t xml:space="preserve">Kim, D.Y. and Kim, H.-Y. (2021). Trust me, trust me not: A nuanced view of influencer marketing on social media. </w:t>
      </w:r>
      <w:r>
        <w:rPr>
          <w:i/>
          <w:iCs/>
        </w:rPr>
        <w:t>Journal of Business Research</w:t>
      </w:r>
      <w:r>
        <w:t xml:space="preserve">, 134(1), pp.223–232. </w:t>
      </w:r>
      <w:proofErr w:type="spellStart"/>
      <w:r>
        <w:t>doi:https</w:t>
      </w:r>
      <w:proofErr w:type="spellEnd"/>
      <w:r>
        <w:t>://doi.org/10.1016/j.jbusres.2021.05.024.</w:t>
      </w:r>
    </w:p>
    <w:p w14:paraId="2A24A626" w14:textId="77777777" w:rsidR="004309F4" w:rsidRDefault="004309F4" w:rsidP="004309F4">
      <w:pPr>
        <w:pStyle w:val="NormalWeb"/>
        <w:spacing w:before="0" w:beforeAutospacing="0" w:after="240" w:afterAutospacing="0" w:line="360" w:lineRule="auto"/>
        <w:jc w:val="both"/>
      </w:pPr>
      <w:r>
        <w:t xml:space="preserve">Leung, F.F., </w:t>
      </w:r>
      <w:proofErr w:type="spellStart"/>
      <w:r>
        <w:t>Gu</w:t>
      </w:r>
      <w:proofErr w:type="spellEnd"/>
      <w:r>
        <w:t xml:space="preserve">, F.F. and </w:t>
      </w:r>
      <w:proofErr w:type="spellStart"/>
      <w:r>
        <w:t>Palmatier</w:t>
      </w:r>
      <w:proofErr w:type="spellEnd"/>
      <w:r>
        <w:t xml:space="preserve">, R.W. (2022). Online Influencer Marketing. </w:t>
      </w:r>
      <w:r>
        <w:rPr>
          <w:i/>
          <w:iCs/>
        </w:rPr>
        <w:t>Journal of the Academy of Marketing Science</w:t>
      </w:r>
      <w:r>
        <w:t>, 50(2), pp.226–251.</w:t>
      </w:r>
    </w:p>
    <w:p w14:paraId="5B06C650" w14:textId="77777777" w:rsidR="004309F4" w:rsidRDefault="004309F4" w:rsidP="004309F4">
      <w:pPr>
        <w:pStyle w:val="NormalWeb"/>
        <w:spacing w:before="0" w:beforeAutospacing="0" w:after="240" w:afterAutospacing="0" w:line="360" w:lineRule="auto"/>
        <w:jc w:val="both"/>
      </w:pPr>
      <w:r>
        <w:t xml:space="preserve">Lou, C. and Yuan, S. (2019). Influencer Marketing: How Message Value and Credibility Affect Consumer Trust of Branded Content on Social Media. </w:t>
      </w:r>
      <w:r>
        <w:rPr>
          <w:i/>
          <w:iCs/>
        </w:rPr>
        <w:t>Journal of Interactive Advertising</w:t>
      </w:r>
      <w:r>
        <w:t xml:space="preserve">, [online] 19(1), pp.58–73. </w:t>
      </w:r>
      <w:proofErr w:type="spellStart"/>
      <w:r>
        <w:t>doi:https</w:t>
      </w:r>
      <w:proofErr w:type="spellEnd"/>
      <w:r>
        <w:t>://doi.org/10.1080/15252019.2018.1533501.</w:t>
      </w:r>
    </w:p>
    <w:p w14:paraId="2DF2C1FB" w14:textId="77777777" w:rsidR="004309F4" w:rsidRDefault="004309F4" w:rsidP="004309F4">
      <w:pPr>
        <w:pStyle w:val="NormalWeb"/>
        <w:spacing w:before="0" w:beforeAutospacing="0" w:after="240" w:afterAutospacing="0" w:line="360" w:lineRule="auto"/>
        <w:jc w:val="both"/>
      </w:pPr>
      <w:r>
        <w:t xml:space="preserve">Lucia (2025). </w:t>
      </w:r>
      <w:r>
        <w:rPr>
          <w:i/>
          <w:iCs/>
        </w:rPr>
        <w:t>Nike and Adidas Dominate UK Footwear Searches in 2025, Report Shows</w:t>
      </w:r>
      <w:r>
        <w:t>. [online] Fashion News. Available at: https://fashionnews.blog/2025/06/13/nike-adidas-top-uk-footwear-searches-2025/? [Accessed 13 May 2026].</w:t>
      </w:r>
    </w:p>
    <w:p w14:paraId="550888A2" w14:textId="77777777" w:rsidR="004309F4" w:rsidRDefault="004309F4" w:rsidP="004309F4">
      <w:pPr>
        <w:pStyle w:val="NormalWeb"/>
        <w:spacing w:before="0" w:beforeAutospacing="0" w:after="240" w:afterAutospacing="0" w:line="360" w:lineRule="auto"/>
        <w:jc w:val="both"/>
      </w:pPr>
      <w:r>
        <w:t xml:space="preserve">Mamba, V. (2024). </w:t>
      </w:r>
      <w:r>
        <w:rPr>
          <w:i/>
          <w:iCs/>
        </w:rPr>
        <w:t>Rihanna and Puma: The Collaborative Legacy and ASAP Rocky’s Impact</w:t>
      </w:r>
      <w:r>
        <w:t>. [online] Friends &amp; Family Gallery. Available at: https://friendsandfamilygallery.com/blogs/news/rihanna-and-puma-the-collaborative-legacy-and-asap-rocky-s-impact [Accessed 30 Apr. 2026].</w:t>
      </w:r>
    </w:p>
    <w:p w14:paraId="436E8F82" w14:textId="77777777" w:rsidR="004309F4" w:rsidRDefault="004309F4" w:rsidP="004309F4">
      <w:pPr>
        <w:spacing w:line="360" w:lineRule="auto"/>
        <w:jc w:val="both"/>
        <w:rPr>
          <w:rFonts w:ascii="Times New Roman" w:eastAsia="Times New Roman" w:hAnsi="Times New Roman" w:cs="Times New Roman"/>
          <w:bCs/>
          <w:sz w:val="24"/>
          <w:szCs w:val="24"/>
        </w:rPr>
      </w:pPr>
      <w:r w:rsidRPr="00DC1205">
        <w:rPr>
          <w:rFonts w:ascii="Times New Roman" w:eastAsia="Times New Roman" w:hAnsi="Times New Roman" w:cs="Times New Roman"/>
          <w:bCs/>
          <w:sz w:val="24"/>
          <w:szCs w:val="24"/>
        </w:rPr>
        <w:t xml:space="preserve">Mann, A.J., 2025. </w:t>
      </w:r>
      <w:r w:rsidRPr="00DC1205">
        <w:rPr>
          <w:rFonts w:ascii="Times New Roman" w:eastAsia="Times New Roman" w:hAnsi="Times New Roman" w:cs="Times New Roman"/>
          <w:bCs/>
          <w:i/>
          <w:iCs/>
          <w:sz w:val="24"/>
          <w:szCs w:val="24"/>
        </w:rPr>
        <w:t>Puma Footwear Hits €4.73B in 2024 with 13% Growth</w:t>
      </w:r>
      <w:r w:rsidRPr="00DC1205">
        <w:rPr>
          <w:rFonts w:ascii="Times New Roman" w:eastAsia="Times New Roman" w:hAnsi="Times New Roman" w:cs="Times New Roman"/>
          <w:bCs/>
          <w:sz w:val="24"/>
          <w:szCs w:val="24"/>
        </w:rPr>
        <w:t>. [online] Footwear Magazine. Available at: &lt;</w:t>
      </w:r>
      <w:hyperlink r:id="rId20" w:tgtFrame="_new" w:history="1">
        <w:r w:rsidRPr="00DC1205">
          <w:rPr>
            <w:rStyle w:val="Hyperlink"/>
            <w:rFonts w:ascii="Times New Roman" w:eastAsia="Times New Roman" w:hAnsi="Times New Roman" w:cs="Times New Roman"/>
            <w:bCs/>
            <w:sz w:val="24"/>
            <w:szCs w:val="24"/>
          </w:rPr>
          <w:t>https://footwearmagazine.com/puma-footwear-hits-e4-73b-in-2024-with-13-growth/</w:t>
        </w:r>
      </w:hyperlink>
      <w:r w:rsidRPr="00DC1205">
        <w:rPr>
          <w:rFonts w:ascii="Times New Roman" w:eastAsia="Times New Roman" w:hAnsi="Times New Roman" w:cs="Times New Roman"/>
          <w:bCs/>
          <w:sz w:val="24"/>
          <w:szCs w:val="24"/>
        </w:rPr>
        <w:t>? &gt; [Accessed 14 May 2026].</w:t>
      </w:r>
    </w:p>
    <w:p w14:paraId="03845435" w14:textId="77777777" w:rsidR="004309F4" w:rsidRDefault="004309F4" w:rsidP="004309F4">
      <w:pPr>
        <w:pStyle w:val="NormalWeb"/>
        <w:spacing w:before="0" w:beforeAutospacing="0" w:after="240" w:afterAutospacing="0" w:line="360" w:lineRule="auto"/>
        <w:jc w:val="both"/>
      </w:pPr>
      <w:r>
        <w:t xml:space="preserve">Mark Hub24 (2026). </w:t>
      </w:r>
      <w:r>
        <w:rPr>
          <w:i/>
          <w:iCs/>
        </w:rPr>
        <w:t>Puma: Turning Around the Brand Through Celebrity Partnerships</w:t>
      </w:r>
      <w:r>
        <w:t>. [online] MarkHub24. Available at: https://www.markhub24.com/post/puma-turning-around-the-brand-through-celebrity-partnerships.</w:t>
      </w:r>
    </w:p>
    <w:p w14:paraId="069F30E7" w14:textId="77777777" w:rsidR="004309F4" w:rsidRDefault="004309F4" w:rsidP="004309F4">
      <w:pPr>
        <w:pStyle w:val="NormalWeb"/>
        <w:spacing w:before="0" w:beforeAutospacing="0" w:after="240" w:afterAutospacing="0" w:line="360" w:lineRule="auto"/>
        <w:jc w:val="both"/>
      </w:pPr>
      <w:r>
        <w:t xml:space="preserve">Marketing Beat. (2023). </w:t>
      </w:r>
      <w:r>
        <w:rPr>
          <w:i/>
          <w:iCs/>
        </w:rPr>
        <w:t xml:space="preserve">Under </w:t>
      </w:r>
      <w:proofErr w:type="spellStart"/>
      <w:r>
        <w:rPr>
          <w:i/>
          <w:iCs/>
        </w:rPr>
        <w:t>Armour</w:t>
      </w:r>
      <w:proofErr w:type="spellEnd"/>
      <w:r>
        <w:rPr>
          <w:i/>
          <w:iCs/>
        </w:rPr>
        <w:t xml:space="preserve"> enlists Trent Alexander-Arnold for innovative AI campaign</w:t>
      </w:r>
      <w:r>
        <w:t>. [online] Available at: https://www.marketing-beat.co.uk/2023/08/08/under-armour-taa-toni-rudiger/? [Accessed 13 May 2026].</w:t>
      </w:r>
    </w:p>
    <w:p w14:paraId="2423B183" w14:textId="77777777" w:rsidR="004309F4" w:rsidRDefault="004309F4" w:rsidP="004309F4">
      <w:pPr>
        <w:pStyle w:val="NormalWeb"/>
        <w:spacing w:beforeAutospacing="0" w:after="240" w:afterAutospacing="0" w:line="360" w:lineRule="auto"/>
        <w:jc w:val="both"/>
      </w:pPr>
      <w:proofErr w:type="spellStart"/>
      <w:r w:rsidRPr="00B83097">
        <w:t>MarketLine</w:t>
      </w:r>
      <w:proofErr w:type="spellEnd"/>
      <w:r w:rsidRPr="00B83097">
        <w:t xml:space="preserve"> (2016) </w:t>
      </w:r>
      <w:r w:rsidRPr="00B83097">
        <w:rPr>
          <w:i/>
          <w:iCs/>
        </w:rPr>
        <w:t>NIKE, Inc.: England sponsorship deal in jeopardy</w:t>
      </w:r>
      <w:r w:rsidRPr="00B83097">
        <w:t xml:space="preserve">. </w:t>
      </w:r>
      <w:proofErr w:type="spellStart"/>
      <w:r w:rsidRPr="00B83097">
        <w:t>MarketLine</w:t>
      </w:r>
      <w:proofErr w:type="spellEnd"/>
      <w:r w:rsidRPr="00B83097">
        <w:t xml:space="preserve"> Anal</w:t>
      </w:r>
      <w:r>
        <w:t xml:space="preserve">yst Insight. London: </w:t>
      </w:r>
      <w:proofErr w:type="spellStart"/>
      <w:r>
        <w:t>MarketLine</w:t>
      </w:r>
      <w:proofErr w:type="spellEnd"/>
    </w:p>
    <w:p w14:paraId="085DACC9" w14:textId="77777777" w:rsidR="004309F4" w:rsidRPr="006504BC" w:rsidRDefault="004309F4" w:rsidP="004309F4">
      <w:pPr>
        <w:pStyle w:val="NormalWeb"/>
        <w:spacing w:before="0" w:beforeAutospacing="0" w:after="240" w:afterAutospacing="0" w:line="360" w:lineRule="auto"/>
        <w:jc w:val="both"/>
      </w:pPr>
      <w:proofErr w:type="spellStart"/>
      <w:r w:rsidRPr="00535F3C">
        <w:t>MarketLine</w:t>
      </w:r>
      <w:proofErr w:type="spellEnd"/>
      <w:r w:rsidRPr="00535F3C">
        <w:t xml:space="preserve"> (2023) </w:t>
      </w:r>
      <w:r w:rsidRPr="00535F3C">
        <w:rPr>
          <w:i/>
          <w:iCs/>
        </w:rPr>
        <w:t>Sports Equipment Retail Market Summary, Competitive Analysis and Forecast, 2018–2027</w:t>
      </w:r>
      <w:r w:rsidRPr="00535F3C">
        <w:t xml:space="preserve">. Available at: </w:t>
      </w:r>
      <w:hyperlink r:id="rId21" w:tgtFrame="_new" w:history="1">
        <w:r w:rsidRPr="00535F3C">
          <w:rPr>
            <w:rStyle w:val="Hyperlink"/>
          </w:rPr>
          <w:t>https://www.marketresearch.com/MarketLine-v3883/Sports-Equipment-Retail-Summary-Competitive-35626747/</w:t>
        </w:r>
      </w:hyperlink>
      <w:r w:rsidRPr="00535F3C">
        <w:t xml:space="preserve"> (Accessed: 12 March 2026).</w:t>
      </w:r>
    </w:p>
    <w:p w14:paraId="0CBA455C" w14:textId="77777777" w:rsidR="004309F4" w:rsidRDefault="004309F4" w:rsidP="004309F4">
      <w:pPr>
        <w:pStyle w:val="NormalWeb"/>
        <w:spacing w:before="0" w:beforeAutospacing="0" w:after="240" w:afterAutospacing="0" w:line="360" w:lineRule="auto"/>
        <w:jc w:val="both"/>
      </w:pPr>
      <w:proofErr w:type="spellStart"/>
      <w:r>
        <w:t>Mirabi</w:t>
      </w:r>
      <w:proofErr w:type="spellEnd"/>
      <w:r>
        <w:t xml:space="preserve">, V., </w:t>
      </w:r>
      <w:proofErr w:type="spellStart"/>
      <w:r>
        <w:t>Fathi</w:t>
      </w:r>
      <w:proofErr w:type="spellEnd"/>
      <w:r>
        <w:t xml:space="preserve">, F., </w:t>
      </w:r>
      <w:proofErr w:type="spellStart"/>
      <w:r>
        <w:t>Fotouhi-Ardakani</w:t>
      </w:r>
      <w:proofErr w:type="spellEnd"/>
      <w:r>
        <w:t xml:space="preserve">, M. and </w:t>
      </w:r>
      <w:proofErr w:type="spellStart"/>
      <w:r>
        <w:t>Avorgani</w:t>
      </w:r>
      <w:proofErr w:type="spellEnd"/>
      <w:r>
        <w:t xml:space="preserve">, R.K. (2021). The Impact of Celebrity Endorsement of Sporting Goods on Consumer Purchasing Behavior. </w:t>
      </w:r>
      <w:r>
        <w:rPr>
          <w:i/>
          <w:iCs/>
        </w:rPr>
        <w:t>CBR - Consumer Behavior Review</w:t>
      </w:r>
      <w:r>
        <w:t xml:space="preserve">, 5(3), p.373. </w:t>
      </w:r>
      <w:proofErr w:type="spellStart"/>
      <w:r>
        <w:t>doi:https</w:t>
      </w:r>
      <w:proofErr w:type="spellEnd"/>
      <w:r>
        <w:t>://doi.org/10.51359/2526-7884.2021.251296.</w:t>
      </w:r>
    </w:p>
    <w:p w14:paraId="61037F96" w14:textId="77777777" w:rsidR="004309F4" w:rsidRDefault="004309F4" w:rsidP="004309F4">
      <w:pPr>
        <w:pStyle w:val="NormalWeb"/>
        <w:spacing w:before="0" w:beforeAutospacing="0" w:after="240" w:afterAutospacing="0" w:line="360" w:lineRule="auto"/>
        <w:jc w:val="both"/>
      </w:pPr>
      <w:proofErr w:type="spellStart"/>
      <w:r>
        <w:t>Mookda</w:t>
      </w:r>
      <w:proofErr w:type="spellEnd"/>
      <w:r>
        <w:t xml:space="preserve">, R., Khan, S.W., </w:t>
      </w:r>
      <w:proofErr w:type="spellStart"/>
      <w:r>
        <w:t>Intasuwan</w:t>
      </w:r>
      <w:proofErr w:type="spellEnd"/>
      <w:r>
        <w:t xml:space="preserve">, S. and </w:t>
      </w:r>
      <w:proofErr w:type="spellStart"/>
      <w:r>
        <w:t>Chotchoung</w:t>
      </w:r>
      <w:proofErr w:type="spellEnd"/>
      <w:r>
        <w:t xml:space="preserve">, S. (2020). The Effect of Celebrity Endorsement on Consumer Purchase Intention: The Mediating Role of Brand Loyalty. </w:t>
      </w:r>
      <w:r>
        <w:rPr>
          <w:i/>
          <w:iCs/>
        </w:rPr>
        <w:t>International Journal of Scientific and Research Publications (IJSRP)</w:t>
      </w:r>
      <w:r>
        <w:t xml:space="preserve">, 10(06), pp.1016–1021. </w:t>
      </w:r>
      <w:proofErr w:type="spellStart"/>
      <w:r>
        <w:t>doi:https</w:t>
      </w:r>
      <w:proofErr w:type="spellEnd"/>
      <w:r>
        <w:t>://doi.org/10.29322/ijsrp.10.06.2020.p102123.</w:t>
      </w:r>
    </w:p>
    <w:p w14:paraId="5E427AED" w14:textId="77777777" w:rsidR="004309F4" w:rsidRDefault="004309F4" w:rsidP="004309F4">
      <w:pPr>
        <w:pStyle w:val="NormalWeb"/>
        <w:spacing w:before="0" w:beforeAutospacing="0" w:after="240" w:afterAutospacing="0" w:line="360" w:lineRule="auto"/>
        <w:jc w:val="both"/>
      </w:pPr>
      <w:r>
        <w:t xml:space="preserve">Nike (2024a). </w:t>
      </w:r>
      <w:r>
        <w:rPr>
          <w:i/>
          <w:iCs/>
        </w:rPr>
        <w:t>NIKE, Inc. - Investor Relations - Investors - News, Events and Reports</w:t>
      </w:r>
      <w:r>
        <w:t>. [online] Nike.com. Available at: https://investors.nike.com/investors/news-events-and-reports/default.aspx.</w:t>
      </w:r>
    </w:p>
    <w:p w14:paraId="3772C358" w14:textId="77777777" w:rsidR="004309F4" w:rsidRDefault="004309F4" w:rsidP="004309F4">
      <w:pPr>
        <w:pStyle w:val="NormalWeb"/>
        <w:spacing w:before="0" w:beforeAutospacing="0" w:after="240" w:afterAutospacing="0" w:line="360" w:lineRule="auto"/>
        <w:jc w:val="both"/>
      </w:pPr>
      <w:r>
        <w:t xml:space="preserve">Nike (2024b). </w:t>
      </w:r>
      <w:r>
        <w:rPr>
          <w:i/>
          <w:iCs/>
        </w:rPr>
        <w:t xml:space="preserve">Nike, </w:t>
      </w:r>
      <w:proofErr w:type="spellStart"/>
      <w:r>
        <w:rPr>
          <w:i/>
          <w:iCs/>
        </w:rPr>
        <w:t>inc.</w:t>
      </w:r>
      <w:proofErr w:type="spellEnd"/>
      <w:r>
        <w:rPr>
          <w:i/>
          <w:iCs/>
        </w:rPr>
        <w:t xml:space="preserve"> reports fiscal 2024 fourth quarter and full year results</w:t>
      </w:r>
      <w:r>
        <w:t>. [online] Nike.com. Available at: https://investors.nike.com/investors/news-events-and-reports/investor-news/investor-news-details/2024/NIKE-Inc.-Reports-Fiscal-2024-Fourth-Quarter-and-Full-Year-Results/default.aspx.</w:t>
      </w:r>
    </w:p>
    <w:p w14:paraId="48BCDA5D" w14:textId="77777777" w:rsidR="004309F4" w:rsidRDefault="004309F4" w:rsidP="004309F4">
      <w:pPr>
        <w:pStyle w:val="NormalWeb"/>
        <w:spacing w:before="0" w:beforeAutospacing="0" w:after="240" w:afterAutospacing="0" w:line="360" w:lineRule="auto"/>
        <w:jc w:val="both"/>
      </w:pPr>
      <w:r>
        <w:t xml:space="preserve">Nike (2025). </w:t>
      </w:r>
      <w:r>
        <w:rPr>
          <w:i/>
          <w:iCs/>
        </w:rPr>
        <w:t>Nike Reintroduces ‘Just Do It’ to Today’s Generation with ‘Why Do It?’ Campaign — NIKE, Inc.</w:t>
      </w:r>
      <w:r>
        <w:t xml:space="preserve"> [online] Nike.com. Available at: https://about.nike.com/en/newsroom/releases/nike-why-do-it-campaign.</w:t>
      </w:r>
    </w:p>
    <w:p w14:paraId="101201FF" w14:textId="77777777" w:rsidR="004309F4" w:rsidRDefault="004309F4" w:rsidP="004309F4">
      <w:pPr>
        <w:pStyle w:val="NormalWeb"/>
        <w:spacing w:before="0" w:beforeAutospacing="0" w:after="240" w:afterAutospacing="0" w:line="360" w:lineRule="auto"/>
        <w:jc w:val="both"/>
      </w:pPr>
      <w:r>
        <w:t xml:space="preserve">Nike (2025). </w:t>
      </w:r>
      <w:r>
        <w:rPr>
          <w:i/>
          <w:iCs/>
        </w:rPr>
        <w:t>NIKE, Inc. Reports Fiscal 2025 Fourth Quarter and Full Year Results</w:t>
      </w:r>
      <w:r>
        <w:t>. [online] Nike.com. Available at: https://investors.nike.com/investors/news-events-and-reports/investor-news/investor-news-details/2025/NIKE-Inc--Reports-Fiscal-2025-Fourth-Quarter-and-Full-Year-Results/default.aspx.</w:t>
      </w:r>
    </w:p>
    <w:p w14:paraId="1DE34FCE" w14:textId="77777777" w:rsidR="004309F4" w:rsidRDefault="004309F4" w:rsidP="004309F4">
      <w:pPr>
        <w:pStyle w:val="NormalWeb"/>
        <w:spacing w:before="0" w:beforeAutospacing="0" w:after="240" w:afterAutospacing="0" w:line="360" w:lineRule="auto"/>
        <w:jc w:val="both"/>
      </w:pPr>
      <w:proofErr w:type="spellStart"/>
      <w:r>
        <w:t>Nowell</w:t>
      </w:r>
      <w:proofErr w:type="spellEnd"/>
      <w:r>
        <w:t xml:space="preserve">, L.S., Norris, J.M., White, D.E. and </w:t>
      </w:r>
      <w:proofErr w:type="spellStart"/>
      <w:r>
        <w:t>Moules</w:t>
      </w:r>
      <w:proofErr w:type="spellEnd"/>
      <w:r>
        <w:t xml:space="preserve">, N.J. (2017). Thematic Analysis: Striving to Meet the Trustworthiness Criteria. </w:t>
      </w:r>
      <w:r>
        <w:rPr>
          <w:i/>
          <w:iCs/>
        </w:rPr>
        <w:t>International Journal of Qualitative Methods</w:t>
      </w:r>
      <w:r>
        <w:t xml:space="preserve">, [online] 16(1). </w:t>
      </w:r>
      <w:proofErr w:type="spellStart"/>
      <w:r>
        <w:t>doi:https</w:t>
      </w:r>
      <w:proofErr w:type="spellEnd"/>
      <w:r>
        <w:t>://doi.org/10.1177/1609406917733847.</w:t>
      </w:r>
    </w:p>
    <w:p w14:paraId="34796635" w14:textId="77777777" w:rsidR="004309F4" w:rsidRDefault="004309F4" w:rsidP="004309F4">
      <w:pPr>
        <w:pStyle w:val="NormalWeb"/>
        <w:spacing w:before="0" w:beforeAutospacing="0" w:after="240" w:afterAutospacing="0" w:line="360" w:lineRule="auto"/>
        <w:jc w:val="both"/>
      </w:pPr>
      <w:proofErr w:type="spellStart"/>
      <w:r>
        <w:t>Pervin</w:t>
      </w:r>
      <w:proofErr w:type="spellEnd"/>
      <w:r>
        <w:t xml:space="preserve">, N. and Mokhtar, M. (2022). The </w:t>
      </w:r>
      <w:proofErr w:type="spellStart"/>
      <w:r>
        <w:t>interpretivist</w:t>
      </w:r>
      <w:proofErr w:type="spellEnd"/>
      <w:r>
        <w:t xml:space="preserve"> research paradigm: a subjective notion of a social context. </w:t>
      </w:r>
      <w:r>
        <w:rPr>
          <w:i/>
          <w:iCs/>
        </w:rPr>
        <w:t>International Journal of Academic Research in Progressive Education and Development</w:t>
      </w:r>
      <w:r>
        <w:t xml:space="preserve">, 11(2), pp.419–428. </w:t>
      </w:r>
      <w:proofErr w:type="spellStart"/>
      <w:r>
        <w:t>doi:https</w:t>
      </w:r>
      <w:proofErr w:type="spellEnd"/>
      <w:r>
        <w:t>://doi.org/10.6007/IJARPED/v11-i2/12938.</w:t>
      </w:r>
    </w:p>
    <w:p w14:paraId="3052C6F6" w14:textId="77777777" w:rsidR="004309F4" w:rsidRDefault="004309F4" w:rsidP="004309F4">
      <w:pPr>
        <w:pStyle w:val="NormalWeb"/>
        <w:spacing w:before="0" w:beforeAutospacing="0" w:after="240" w:afterAutospacing="0" w:line="360" w:lineRule="auto"/>
        <w:jc w:val="both"/>
      </w:pPr>
      <w:r>
        <w:t xml:space="preserve">PUMA (2023). </w:t>
      </w:r>
      <w:r>
        <w:rPr>
          <w:i/>
          <w:iCs/>
        </w:rPr>
        <w:t>FENTY x PUMA is officially back: Rihanna launches The Avanti | PUMA®</w:t>
      </w:r>
      <w:r>
        <w:t>. [online] about.puma.com. Available at: https://about.puma.com/en/newsroom/news/fenty-x-puma-officially-back-rihanna-launches-avanti.</w:t>
      </w:r>
    </w:p>
    <w:p w14:paraId="72A79EAF" w14:textId="77777777" w:rsidR="004309F4" w:rsidRDefault="004309F4" w:rsidP="004309F4">
      <w:pPr>
        <w:pStyle w:val="NormalWeb"/>
        <w:spacing w:before="0" w:beforeAutospacing="0" w:after="240" w:afterAutospacing="0" w:line="360" w:lineRule="auto"/>
        <w:jc w:val="both"/>
      </w:pPr>
      <w:r>
        <w:t xml:space="preserve">Puma (2024). </w:t>
      </w:r>
      <w:r>
        <w:rPr>
          <w:i/>
          <w:iCs/>
        </w:rPr>
        <w:t>Targets and strategy | PUMA Annual Report 2024</w:t>
      </w:r>
      <w:r>
        <w:t>. [online] Targets and strategy | PUMA Annual Report 2024. Available at: https://annual-report.puma.com/2024/en/combined-management-report/puma-group-essential-information/targets-and-strategy/index.html.</w:t>
      </w:r>
    </w:p>
    <w:p w14:paraId="237F9F2E" w14:textId="77777777" w:rsidR="004309F4" w:rsidRDefault="004309F4" w:rsidP="004309F4">
      <w:pPr>
        <w:pStyle w:val="NormalWeb"/>
        <w:spacing w:before="0" w:beforeAutospacing="0" w:after="240" w:afterAutospacing="0" w:line="360" w:lineRule="auto"/>
        <w:jc w:val="both"/>
      </w:pPr>
      <w:r>
        <w:t xml:space="preserve">Rai, J.S., </w:t>
      </w:r>
      <w:proofErr w:type="spellStart"/>
      <w:r>
        <w:t>Yousaf</w:t>
      </w:r>
      <w:proofErr w:type="spellEnd"/>
      <w:r>
        <w:t xml:space="preserve">, A., </w:t>
      </w:r>
      <w:proofErr w:type="spellStart"/>
      <w:r>
        <w:t>Itani</w:t>
      </w:r>
      <w:proofErr w:type="spellEnd"/>
      <w:r>
        <w:t xml:space="preserve">, M.N. and Singh, A. (2021). Sports celebrity personality and purchase intention: The role of endorser-brand congruence, brand credibility and brand image transfer. </w:t>
      </w:r>
      <w:r>
        <w:rPr>
          <w:i/>
          <w:iCs/>
        </w:rPr>
        <w:t>Sport, Business and Management: an International Journal</w:t>
      </w:r>
      <w:r>
        <w:t xml:space="preserve">, 11(3). </w:t>
      </w:r>
      <w:proofErr w:type="spellStart"/>
      <w:r>
        <w:t>doi:https</w:t>
      </w:r>
      <w:proofErr w:type="spellEnd"/>
      <w:r>
        <w:t>://doi.org/10.1108/sbm-06-2020-0062.</w:t>
      </w:r>
    </w:p>
    <w:p w14:paraId="720A6812" w14:textId="77777777" w:rsidR="004309F4" w:rsidRDefault="004309F4" w:rsidP="004309F4">
      <w:pPr>
        <w:pStyle w:val="NormalWeb"/>
        <w:spacing w:before="0" w:beforeAutospacing="0" w:after="240" w:afterAutospacing="0" w:line="360" w:lineRule="auto"/>
        <w:jc w:val="both"/>
      </w:pPr>
      <w:r>
        <w:t xml:space="preserve">Robinson, J. (2025). </w:t>
      </w:r>
      <w:r>
        <w:rPr>
          <w:i/>
          <w:iCs/>
        </w:rPr>
        <w:t>New Balance: UK sales pass £1bn for the first time</w:t>
      </w:r>
      <w:r>
        <w:t>. [online] City AM. Available at: https://www.cityam.com/new-balance-uk-sales-pass-1bn-for-the-first-time/.</w:t>
      </w:r>
    </w:p>
    <w:p w14:paraId="14477BDE" w14:textId="77777777" w:rsidR="004309F4" w:rsidRDefault="004309F4" w:rsidP="004309F4">
      <w:pPr>
        <w:pStyle w:val="NormalWeb"/>
        <w:spacing w:before="0" w:beforeAutospacing="0" w:after="240" w:afterAutospacing="0" w:line="360" w:lineRule="auto"/>
        <w:jc w:val="both"/>
      </w:pPr>
      <w:r>
        <w:t xml:space="preserve">Safari, K., McKenna, L. and Davis, J. (2023). Promoting </w:t>
      </w:r>
      <w:proofErr w:type="spellStart"/>
      <w:r>
        <w:t>generalisation</w:t>
      </w:r>
      <w:proofErr w:type="spellEnd"/>
      <w:r>
        <w:t xml:space="preserve"> in qualitative nursing research using the multiple case narrative approach: a methodological overview. </w:t>
      </w:r>
      <w:r>
        <w:rPr>
          <w:i/>
          <w:iCs/>
        </w:rPr>
        <w:t>Journal of Research in Nursing</w:t>
      </w:r>
      <w:r>
        <w:t xml:space="preserve">, [online] 28(5), pp.367–381. </w:t>
      </w:r>
      <w:proofErr w:type="spellStart"/>
      <w:r>
        <w:t>doi:https</w:t>
      </w:r>
      <w:proofErr w:type="spellEnd"/>
      <w:r>
        <w:t>://doi.org/10.1177/17449871231194177.</w:t>
      </w:r>
    </w:p>
    <w:p w14:paraId="1567BAE8" w14:textId="77777777" w:rsidR="004309F4" w:rsidRDefault="004309F4" w:rsidP="004309F4">
      <w:pPr>
        <w:pStyle w:val="NormalWeb"/>
        <w:spacing w:before="0" w:beforeAutospacing="0" w:after="240" w:afterAutospacing="0" w:line="360" w:lineRule="auto"/>
        <w:jc w:val="both"/>
      </w:pPr>
      <w:r>
        <w:t xml:space="preserve">Saunders, M., Lewis, P. and Thornhill, A. (2019). </w:t>
      </w:r>
      <w:r>
        <w:rPr>
          <w:i/>
          <w:iCs/>
        </w:rPr>
        <w:t>Research Methods for Business Students</w:t>
      </w:r>
      <w:r>
        <w:t>. 8th ed. S.L.: Pearson Education Limited.</w:t>
      </w:r>
    </w:p>
    <w:p w14:paraId="477A2628" w14:textId="77777777" w:rsidR="004309F4" w:rsidRDefault="004309F4" w:rsidP="004309F4">
      <w:pPr>
        <w:pStyle w:val="NormalWeb"/>
        <w:spacing w:before="0" w:beforeAutospacing="0" w:after="240" w:afterAutospacing="0" w:line="360" w:lineRule="auto"/>
        <w:jc w:val="both"/>
      </w:pPr>
      <w:proofErr w:type="spellStart"/>
      <w:r>
        <w:t>Schlunegger</w:t>
      </w:r>
      <w:proofErr w:type="spellEnd"/>
      <w:r>
        <w:t xml:space="preserve">, M.C., </w:t>
      </w:r>
      <w:proofErr w:type="spellStart"/>
      <w:r>
        <w:t>Zumstein-Shaha</w:t>
      </w:r>
      <w:proofErr w:type="spellEnd"/>
      <w:r>
        <w:t xml:space="preserve">, M. and Palm, R. (2024). Methodologic and data-analysis triangulation in case studies: A scoping review. </w:t>
      </w:r>
      <w:r>
        <w:rPr>
          <w:i/>
          <w:iCs/>
        </w:rPr>
        <w:t>Western Journal of Nursing Research</w:t>
      </w:r>
      <w:r>
        <w:t xml:space="preserve">, 46(8), pp.611–622. </w:t>
      </w:r>
      <w:proofErr w:type="spellStart"/>
      <w:r>
        <w:t>doi:https</w:t>
      </w:r>
      <w:proofErr w:type="spellEnd"/>
      <w:r>
        <w:t>://doi.org/10.1177/01939459241263011.</w:t>
      </w:r>
    </w:p>
    <w:p w14:paraId="34169823" w14:textId="77777777" w:rsidR="004309F4" w:rsidRDefault="004309F4" w:rsidP="004309F4">
      <w:pPr>
        <w:pStyle w:val="NormalWeb"/>
        <w:spacing w:before="0" w:beforeAutospacing="0" w:after="240" w:afterAutospacing="0" w:line="360" w:lineRule="auto"/>
        <w:jc w:val="both"/>
      </w:pPr>
      <w:r>
        <w:t xml:space="preserve">Schouten, A.P., Janssen, L. and </w:t>
      </w:r>
      <w:proofErr w:type="spellStart"/>
      <w:r>
        <w:t>Verspaget</w:t>
      </w:r>
      <w:proofErr w:type="spellEnd"/>
      <w:r>
        <w:t xml:space="preserve">, M. (2021). Celebrity vs. Influencer endorsements in advertising: the role of identification, credibility, and Product-Endorser fit. </w:t>
      </w:r>
      <w:r>
        <w:rPr>
          <w:i/>
          <w:iCs/>
        </w:rPr>
        <w:t>Routledge eBooks</w:t>
      </w:r>
      <w:r>
        <w:t xml:space="preserve">, [online] pp.208–231. </w:t>
      </w:r>
      <w:proofErr w:type="spellStart"/>
      <w:r>
        <w:t>doi:https</w:t>
      </w:r>
      <w:proofErr w:type="spellEnd"/>
      <w:r>
        <w:t>://doi.org/10.4324/9781003155249-12.</w:t>
      </w:r>
    </w:p>
    <w:p w14:paraId="61D734C1" w14:textId="77777777" w:rsidR="004309F4" w:rsidRPr="00551E08" w:rsidRDefault="004309F4" w:rsidP="004309F4">
      <w:pPr>
        <w:spacing w:line="360" w:lineRule="auto"/>
        <w:jc w:val="both"/>
        <w:rPr>
          <w:rFonts w:ascii="Times New Roman" w:eastAsia="Times New Roman" w:hAnsi="Times New Roman" w:cs="Times New Roman"/>
          <w:sz w:val="24"/>
          <w:szCs w:val="24"/>
        </w:rPr>
      </w:pPr>
      <w:r w:rsidRPr="00C7738A">
        <w:rPr>
          <w:rFonts w:ascii="Times New Roman" w:eastAsia="Times New Roman" w:hAnsi="Times New Roman" w:cs="Times New Roman"/>
          <w:bCs/>
          <w:sz w:val="24"/>
          <w:szCs w:val="24"/>
        </w:rPr>
        <w:t>SIIT</w:t>
      </w:r>
      <w:r w:rsidRPr="00551E08">
        <w:rPr>
          <w:rFonts w:ascii="Times New Roman" w:eastAsia="Times New Roman" w:hAnsi="Times New Roman" w:cs="Times New Roman"/>
          <w:sz w:val="24"/>
          <w:szCs w:val="24"/>
        </w:rPr>
        <w:t xml:space="preserve">, 2025. </w:t>
      </w:r>
      <w:r w:rsidRPr="00551E08">
        <w:rPr>
          <w:rFonts w:ascii="Times New Roman" w:eastAsia="Times New Roman" w:hAnsi="Times New Roman" w:cs="Times New Roman"/>
          <w:i/>
          <w:iCs/>
          <w:sz w:val="24"/>
          <w:szCs w:val="24"/>
        </w:rPr>
        <w:t>New Balance Sneakers Review: Dad Shoes or Stylish Trend?</w:t>
      </w:r>
      <w:r w:rsidRPr="00551E08">
        <w:rPr>
          <w:rFonts w:ascii="Times New Roman" w:eastAsia="Times New Roman" w:hAnsi="Times New Roman" w:cs="Times New Roman"/>
          <w:sz w:val="24"/>
          <w:szCs w:val="24"/>
        </w:rPr>
        <w:t xml:space="preserve"> [online] Available at: </w:t>
      </w:r>
      <w:hyperlink r:id="rId22" w:tgtFrame="_new" w:history="1">
        <w:r w:rsidRPr="00551E08">
          <w:rPr>
            <w:rStyle w:val="Hyperlink"/>
            <w:rFonts w:ascii="Times New Roman" w:eastAsia="Times New Roman" w:hAnsi="Times New Roman" w:cs="Times New Roman"/>
            <w:sz w:val="24"/>
            <w:szCs w:val="24"/>
          </w:rPr>
          <w:t>https://siit.co/blog/new-balance-sneakers-review-dad-shoes-or-stylish-trend/48650</w:t>
        </w:r>
      </w:hyperlink>
      <w:r>
        <w:rPr>
          <w:rFonts w:ascii="Times New Roman" w:eastAsia="Times New Roman" w:hAnsi="Times New Roman" w:cs="Times New Roman"/>
          <w:sz w:val="24"/>
          <w:szCs w:val="24"/>
        </w:rPr>
        <w:t xml:space="preserve"> [Accessed 14 May 2026].</w:t>
      </w:r>
    </w:p>
    <w:p w14:paraId="180FB93E" w14:textId="77777777" w:rsidR="004309F4" w:rsidRDefault="004309F4" w:rsidP="004309F4">
      <w:pPr>
        <w:pStyle w:val="NormalWeb"/>
        <w:spacing w:before="0" w:beforeAutospacing="0" w:after="240" w:afterAutospacing="0" w:line="360" w:lineRule="auto"/>
        <w:jc w:val="both"/>
      </w:pPr>
      <w:r>
        <w:t xml:space="preserve">Singh, N., </w:t>
      </w:r>
      <w:proofErr w:type="spellStart"/>
      <w:r>
        <w:t>Benmamoun</w:t>
      </w:r>
      <w:proofErr w:type="spellEnd"/>
      <w:r>
        <w:t xml:space="preserve">, M., </w:t>
      </w:r>
      <w:proofErr w:type="spellStart"/>
      <w:r>
        <w:t>Meyr</w:t>
      </w:r>
      <w:proofErr w:type="spellEnd"/>
      <w:r>
        <w:t xml:space="preserve">, E. and </w:t>
      </w:r>
      <w:proofErr w:type="spellStart"/>
      <w:r>
        <w:t>Arikan</w:t>
      </w:r>
      <w:proofErr w:type="spellEnd"/>
      <w:r>
        <w:t xml:space="preserve">, R.H. (2021). Verifying rigor: analyzing qualitative research in international marketing. </w:t>
      </w:r>
      <w:r>
        <w:rPr>
          <w:i/>
          <w:iCs/>
        </w:rPr>
        <w:t>International Marketing Review</w:t>
      </w:r>
      <w:r>
        <w:t xml:space="preserve">, 38(6), pp.1289–1307. </w:t>
      </w:r>
      <w:proofErr w:type="spellStart"/>
      <w:r>
        <w:t>doi:https</w:t>
      </w:r>
      <w:proofErr w:type="spellEnd"/>
      <w:r>
        <w:t>://doi.org/10.1108/imr-03-2020-0040.</w:t>
      </w:r>
    </w:p>
    <w:p w14:paraId="2E422CEE" w14:textId="77777777" w:rsidR="004309F4" w:rsidRDefault="004309F4" w:rsidP="004309F4">
      <w:pPr>
        <w:pStyle w:val="NormalWeb"/>
        <w:spacing w:before="0" w:beforeAutospacing="0" w:after="240" w:afterAutospacing="0" w:line="360" w:lineRule="auto"/>
        <w:jc w:val="both"/>
      </w:pPr>
      <w:proofErr w:type="spellStart"/>
      <w:r>
        <w:t>Sokolova</w:t>
      </w:r>
      <w:proofErr w:type="spellEnd"/>
      <w:r>
        <w:t xml:space="preserve">, K. and </w:t>
      </w:r>
      <w:proofErr w:type="spellStart"/>
      <w:r>
        <w:t>Kefi</w:t>
      </w:r>
      <w:proofErr w:type="spellEnd"/>
      <w:r>
        <w:t xml:space="preserve">, H. (2020). Instagram and YouTube Bloggers Promote it, Why Should I buy? How Credibility and </w:t>
      </w:r>
      <w:proofErr w:type="spellStart"/>
      <w:r>
        <w:t>Parasocial</w:t>
      </w:r>
      <w:proofErr w:type="spellEnd"/>
      <w:r>
        <w:t xml:space="preserve"> Interaction Influence Purchase Intentions. </w:t>
      </w:r>
      <w:r>
        <w:rPr>
          <w:i/>
          <w:iCs/>
        </w:rPr>
        <w:t>Journal of Retailing and Consumer Services</w:t>
      </w:r>
      <w:r>
        <w:t xml:space="preserve">, 53(1). </w:t>
      </w:r>
      <w:proofErr w:type="spellStart"/>
      <w:r>
        <w:t>doi:https</w:t>
      </w:r>
      <w:proofErr w:type="spellEnd"/>
      <w:r>
        <w:t>://doi.org/10.1016/j.jretconser.2019.01.011.</w:t>
      </w:r>
    </w:p>
    <w:p w14:paraId="3BC28326" w14:textId="77777777" w:rsidR="004309F4" w:rsidRPr="006504BC" w:rsidRDefault="004309F4" w:rsidP="004309F4">
      <w:pPr>
        <w:pStyle w:val="NormalWeb"/>
        <w:spacing w:before="0" w:beforeAutospacing="0" w:after="240" w:afterAutospacing="0" w:line="360" w:lineRule="auto"/>
        <w:jc w:val="both"/>
      </w:pPr>
      <w:r w:rsidRPr="006504BC">
        <w:t xml:space="preserve">Spry, A., </w:t>
      </w:r>
      <w:proofErr w:type="spellStart"/>
      <w:r w:rsidRPr="006504BC">
        <w:t>Pappu</w:t>
      </w:r>
      <w:proofErr w:type="spellEnd"/>
      <w:r w:rsidRPr="006504BC">
        <w:t xml:space="preserve">, R. and Cornwell, T.B. (2011). Celebrity endorsement, Brand Credibility and Brand Equity. </w:t>
      </w:r>
      <w:r w:rsidRPr="006504BC">
        <w:rPr>
          <w:i/>
          <w:iCs/>
        </w:rPr>
        <w:t>European Journal of Marketing</w:t>
      </w:r>
      <w:r w:rsidRPr="006504BC">
        <w:t xml:space="preserve">, [online] 45(6), pp.882–909. </w:t>
      </w:r>
      <w:proofErr w:type="spellStart"/>
      <w:r w:rsidRPr="006504BC">
        <w:t>doi:https</w:t>
      </w:r>
      <w:proofErr w:type="spellEnd"/>
      <w:r w:rsidRPr="006504BC">
        <w:t>://doi.org/10.1108/03090561111119958.</w:t>
      </w:r>
    </w:p>
    <w:p w14:paraId="302E16BB" w14:textId="77777777" w:rsidR="004309F4" w:rsidRPr="005C46E8" w:rsidRDefault="004309F4" w:rsidP="004309F4">
      <w:pPr>
        <w:spacing w:line="360" w:lineRule="auto"/>
        <w:jc w:val="both"/>
        <w:rPr>
          <w:rFonts w:ascii="Times New Roman" w:eastAsia="Times New Roman" w:hAnsi="Times New Roman" w:cs="Times New Roman"/>
          <w:sz w:val="24"/>
          <w:szCs w:val="24"/>
        </w:rPr>
      </w:pPr>
      <w:proofErr w:type="spellStart"/>
      <w:r w:rsidRPr="00764273">
        <w:rPr>
          <w:rFonts w:ascii="Times New Roman" w:eastAsia="Times New Roman" w:hAnsi="Times New Roman" w:cs="Times New Roman"/>
          <w:sz w:val="24"/>
          <w:szCs w:val="24"/>
        </w:rPr>
        <w:t>Statista</w:t>
      </w:r>
      <w:proofErr w:type="spellEnd"/>
      <w:r w:rsidRPr="00764273">
        <w:rPr>
          <w:rFonts w:ascii="Times New Roman" w:eastAsia="Times New Roman" w:hAnsi="Times New Roman" w:cs="Times New Roman"/>
          <w:sz w:val="24"/>
          <w:szCs w:val="24"/>
        </w:rPr>
        <w:t xml:space="preserve"> (2026) </w:t>
      </w:r>
      <w:r w:rsidRPr="00764273">
        <w:rPr>
          <w:rFonts w:ascii="Times New Roman" w:eastAsia="Times New Roman" w:hAnsi="Times New Roman" w:cs="Times New Roman"/>
          <w:i/>
          <w:iCs/>
          <w:sz w:val="24"/>
          <w:szCs w:val="24"/>
        </w:rPr>
        <w:t>Nike’s revenue worldwide from the fiscal years of 2017 to 2025, by region</w:t>
      </w:r>
      <w:r w:rsidRPr="00764273">
        <w:rPr>
          <w:rFonts w:ascii="Times New Roman" w:eastAsia="Times New Roman" w:hAnsi="Times New Roman" w:cs="Times New Roman"/>
          <w:sz w:val="24"/>
          <w:szCs w:val="24"/>
        </w:rPr>
        <w:t xml:space="preserve">. Available at: </w:t>
      </w:r>
      <w:hyperlink r:id="rId23" w:tgtFrame="_new" w:history="1">
        <w:r w:rsidRPr="00764273">
          <w:rPr>
            <w:rStyle w:val="Hyperlink"/>
            <w:rFonts w:ascii="Times New Roman" w:eastAsia="Times New Roman" w:hAnsi="Times New Roman" w:cs="Times New Roman"/>
            <w:sz w:val="24"/>
            <w:szCs w:val="24"/>
          </w:rPr>
          <w:t>https://www.statista.com/statistics/241692/nikes-sales-by-region-since-2007/</w:t>
        </w:r>
      </w:hyperlink>
      <w:r w:rsidRPr="00764273">
        <w:rPr>
          <w:rFonts w:ascii="Times New Roman" w:eastAsia="Times New Roman" w:hAnsi="Times New Roman" w:cs="Times New Roman"/>
          <w:sz w:val="24"/>
          <w:szCs w:val="24"/>
        </w:rPr>
        <w:t xml:space="preserve"> (Accessed: </w:t>
      </w:r>
      <w:r>
        <w:rPr>
          <w:rFonts w:ascii="Times New Roman" w:eastAsia="Times New Roman" w:hAnsi="Times New Roman" w:cs="Times New Roman"/>
          <w:sz w:val="24"/>
          <w:szCs w:val="24"/>
        </w:rPr>
        <w:t>26 Apr. 2026</w:t>
      </w:r>
      <w:r w:rsidRPr="00764273">
        <w:rPr>
          <w:rFonts w:ascii="Times New Roman" w:eastAsia="Times New Roman" w:hAnsi="Times New Roman" w:cs="Times New Roman"/>
          <w:sz w:val="24"/>
          <w:szCs w:val="24"/>
        </w:rPr>
        <w:t>).</w:t>
      </w:r>
    </w:p>
    <w:p w14:paraId="732ADA2C" w14:textId="77777777" w:rsidR="004309F4" w:rsidRDefault="004309F4" w:rsidP="004309F4">
      <w:pPr>
        <w:pStyle w:val="NormalWeb"/>
        <w:spacing w:before="0" w:beforeAutospacing="0" w:after="240" w:afterAutospacing="0" w:line="360" w:lineRule="auto"/>
        <w:jc w:val="both"/>
      </w:pPr>
      <w:r>
        <w:t xml:space="preserve">Stevens, G. (2024). </w:t>
      </w:r>
      <w:r>
        <w:rPr>
          <w:i/>
          <w:iCs/>
        </w:rPr>
        <w:t>The Research Onion: peeling back the layers</w:t>
      </w:r>
      <w:r>
        <w:t>. [online] Academic Writing &amp; Research. Available at: https://academic-writing.uk/saunders-research-onion/.</w:t>
      </w:r>
    </w:p>
    <w:p w14:paraId="4E00CCCF" w14:textId="77777777" w:rsidR="004309F4" w:rsidRDefault="004309F4" w:rsidP="004309F4">
      <w:pPr>
        <w:pStyle w:val="NormalWeb"/>
        <w:spacing w:before="0" w:beforeAutospacing="0" w:after="240" w:afterAutospacing="0" w:line="360" w:lineRule="auto"/>
        <w:jc w:val="both"/>
      </w:pPr>
      <w:r w:rsidRPr="006504BC">
        <w:t xml:space="preserve">Straits Research (2025). </w:t>
      </w:r>
      <w:proofErr w:type="spellStart"/>
      <w:r w:rsidRPr="006504BC">
        <w:rPr>
          <w:i/>
          <w:iCs/>
        </w:rPr>
        <w:t>Athleisure</w:t>
      </w:r>
      <w:proofErr w:type="spellEnd"/>
      <w:r w:rsidRPr="006504BC">
        <w:rPr>
          <w:i/>
          <w:iCs/>
        </w:rPr>
        <w:t xml:space="preserve"> Market Size, Top Share, Growth, Demand &amp; Forecast 2033</w:t>
      </w:r>
      <w:r w:rsidRPr="006504BC">
        <w:t xml:space="preserve">. [online] Straitsresearch.com. Available at: </w:t>
      </w:r>
      <w:hyperlink r:id="rId24" w:history="1">
        <w:r w:rsidRPr="001F0D58">
          <w:rPr>
            <w:rStyle w:val="Hyperlink"/>
          </w:rPr>
          <w:t>https://straitsresearch.com/report/athleisure-market</w:t>
        </w:r>
      </w:hyperlink>
      <w:r w:rsidRPr="006504BC">
        <w:t>.</w:t>
      </w:r>
    </w:p>
    <w:p w14:paraId="0FBE00BC" w14:textId="77777777" w:rsidR="004309F4" w:rsidRDefault="004309F4" w:rsidP="004309F4">
      <w:pPr>
        <w:pStyle w:val="NormalWeb"/>
        <w:spacing w:before="0" w:beforeAutospacing="0" w:after="240" w:afterAutospacing="0" w:line="360" w:lineRule="auto"/>
        <w:jc w:val="both"/>
      </w:pPr>
      <w:proofErr w:type="spellStart"/>
      <w:r>
        <w:t>Tengli</w:t>
      </w:r>
      <w:proofErr w:type="spellEnd"/>
      <w:r>
        <w:t xml:space="preserve">, M.B. (2020). </w:t>
      </w:r>
      <w:r>
        <w:rPr>
          <w:i/>
          <w:iCs/>
        </w:rPr>
        <w:t>Research Onion: A Systematic Approach to Designing Research Methodology</w:t>
      </w:r>
      <w:r>
        <w:t>. [online] Agricultural Extension in South Asia. Available at: https://aesanetwork.org/research-onion-a-systematic-approach-to-designing-research-methodology/.</w:t>
      </w:r>
    </w:p>
    <w:p w14:paraId="072EF67B" w14:textId="77777777" w:rsidR="004309F4" w:rsidRDefault="004309F4" w:rsidP="004309F4">
      <w:pPr>
        <w:pStyle w:val="NormalWeb"/>
        <w:spacing w:before="0" w:beforeAutospacing="0" w:after="240" w:afterAutospacing="0" w:line="360" w:lineRule="auto"/>
        <w:jc w:val="both"/>
      </w:pPr>
      <w:r>
        <w:t xml:space="preserve">Timmermans, S. and </w:t>
      </w:r>
      <w:proofErr w:type="spellStart"/>
      <w:r>
        <w:t>Tavory</w:t>
      </w:r>
      <w:proofErr w:type="spellEnd"/>
      <w:r>
        <w:t xml:space="preserve">, I. (2012). Theory Construction in Qualitative research: from Grounded Theory to </w:t>
      </w:r>
      <w:proofErr w:type="spellStart"/>
      <w:r>
        <w:t>Abductive</w:t>
      </w:r>
      <w:proofErr w:type="spellEnd"/>
      <w:r>
        <w:t xml:space="preserve"> Analysis. </w:t>
      </w:r>
      <w:r>
        <w:rPr>
          <w:i/>
          <w:iCs/>
        </w:rPr>
        <w:t>Sociological Theory</w:t>
      </w:r>
      <w:r>
        <w:t xml:space="preserve">, [online] 30(3), pp.167–186. </w:t>
      </w:r>
      <w:proofErr w:type="spellStart"/>
      <w:r>
        <w:t>doi:https</w:t>
      </w:r>
      <w:proofErr w:type="spellEnd"/>
      <w:r>
        <w:t>://doi.org/10.1177/0735275112457914.</w:t>
      </w:r>
    </w:p>
    <w:p w14:paraId="2FB2796B" w14:textId="77777777" w:rsidR="004309F4" w:rsidRDefault="004309F4" w:rsidP="004309F4">
      <w:pPr>
        <w:pStyle w:val="NormalWeb"/>
        <w:spacing w:before="0" w:beforeAutospacing="0" w:after="240" w:afterAutospacing="0" w:line="360" w:lineRule="auto"/>
        <w:jc w:val="both"/>
      </w:pPr>
      <w:r>
        <w:t xml:space="preserve">UA Newsroom. (2025). </w:t>
      </w:r>
      <w:r>
        <w:rPr>
          <w:i/>
          <w:iCs/>
        </w:rPr>
        <w:t xml:space="preserve">Under </w:t>
      </w:r>
      <w:proofErr w:type="spellStart"/>
      <w:r>
        <w:rPr>
          <w:i/>
          <w:iCs/>
        </w:rPr>
        <w:t>Armour</w:t>
      </w:r>
      <w:proofErr w:type="spellEnd"/>
      <w:r>
        <w:rPr>
          <w:i/>
          <w:iCs/>
        </w:rPr>
        <w:t xml:space="preserve"> launches ‘Be The Problem’ football campaign</w:t>
      </w:r>
      <w:r>
        <w:t>. [online] Available at: https://about.underarmour.com/en/stories/2025/08/under-armour-launches--be-the-problem--football-campaign.html? [Accessed 13 May 2026].</w:t>
      </w:r>
    </w:p>
    <w:p w14:paraId="6CE8C234" w14:textId="77777777" w:rsidR="004309F4" w:rsidRDefault="004309F4" w:rsidP="004309F4">
      <w:pPr>
        <w:pStyle w:val="NormalWeb"/>
        <w:spacing w:before="0" w:beforeAutospacing="0" w:after="240" w:afterAutospacing="0" w:line="360" w:lineRule="auto"/>
        <w:jc w:val="both"/>
      </w:pPr>
      <w:proofErr w:type="spellStart"/>
      <w:r>
        <w:t>Vrontis</w:t>
      </w:r>
      <w:proofErr w:type="spellEnd"/>
      <w:r>
        <w:t xml:space="preserve">, D., </w:t>
      </w:r>
      <w:proofErr w:type="spellStart"/>
      <w:r>
        <w:t>Makrides</w:t>
      </w:r>
      <w:proofErr w:type="spellEnd"/>
      <w:r>
        <w:t xml:space="preserve">, A., </w:t>
      </w:r>
      <w:proofErr w:type="spellStart"/>
      <w:r>
        <w:t>Christofi</w:t>
      </w:r>
      <w:proofErr w:type="spellEnd"/>
      <w:r>
        <w:t xml:space="preserve">, M. and </w:t>
      </w:r>
      <w:proofErr w:type="spellStart"/>
      <w:r>
        <w:t>Thrassou</w:t>
      </w:r>
      <w:proofErr w:type="spellEnd"/>
      <w:r>
        <w:t xml:space="preserve">, A. (2021). Social Media Influencer marketing: a Systematic review, Integrative Framework and Future Research Agenda. </w:t>
      </w:r>
      <w:r>
        <w:rPr>
          <w:i/>
          <w:iCs/>
        </w:rPr>
        <w:t>International Journal of Consumer Studies</w:t>
      </w:r>
      <w:r>
        <w:t xml:space="preserve">, [online] 45(4), pp.617–644. </w:t>
      </w:r>
      <w:proofErr w:type="spellStart"/>
      <w:r>
        <w:t>doi:https</w:t>
      </w:r>
      <w:proofErr w:type="spellEnd"/>
      <w:r>
        <w:t>://doi.org/10.1111/ijcs.12647.</w:t>
      </w:r>
    </w:p>
    <w:p w14:paraId="386F37E8" w14:textId="77777777" w:rsidR="004309F4" w:rsidRDefault="004309F4" w:rsidP="004309F4">
      <w:pPr>
        <w:pStyle w:val="NormalWeb"/>
        <w:spacing w:before="0" w:beforeAutospacing="0" w:after="240" w:afterAutospacing="0" w:line="360" w:lineRule="auto"/>
        <w:jc w:val="both"/>
      </w:pPr>
      <w:proofErr w:type="spellStart"/>
      <w:r>
        <w:t>Weinlich</w:t>
      </w:r>
      <w:proofErr w:type="spellEnd"/>
      <w:r>
        <w:t xml:space="preserve">, P. and </w:t>
      </w:r>
      <w:proofErr w:type="spellStart"/>
      <w:r>
        <w:t>Semerádová</w:t>
      </w:r>
      <w:proofErr w:type="spellEnd"/>
      <w:r>
        <w:t xml:space="preserve">, T. (2024). Development of an influencer-brand congruence and complementarity measurement framework for recommender systems. </w:t>
      </w:r>
      <w:r>
        <w:rPr>
          <w:i/>
          <w:iCs/>
        </w:rPr>
        <w:t>Cogent Business &amp; Management</w:t>
      </w:r>
      <w:r>
        <w:t xml:space="preserve">, 11(1). </w:t>
      </w:r>
      <w:proofErr w:type="spellStart"/>
      <w:r>
        <w:t>doi:https</w:t>
      </w:r>
      <w:proofErr w:type="spellEnd"/>
      <w:r>
        <w:t>://doi.org/10.1080/23311975.2024.2364046.</w:t>
      </w:r>
    </w:p>
    <w:p w14:paraId="1DC0923B" w14:textId="77777777" w:rsidR="004309F4" w:rsidRDefault="004309F4" w:rsidP="004309F4">
      <w:pPr>
        <w:pStyle w:val="NormalWeb"/>
        <w:spacing w:before="0" w:beforeAutospacing="0" w:after="240" w:afterAutospacing="0" w:line="360" w:lineRule="auto"/>
        <w:jc w:val="both"/>
      </w:pPr>
      <w:r>
        <w:t xml:space="preserve">Wolf, N. (2026). </w:t>
      </w:r>
      <w:r>
        <w:rPr>
          <w:i/>
          <w:iCs/>
        </w:rPr>
        <w:t xml:space="preserve">Under </w:t>
      </w:r>
      <w:proofErr w:type="spellStart"/>
      <w:r>
        <w:rPr>
          <w:i/>
          <w:iCs/>
        </w:rPr>
        <w:t>Armour</w:t>
      </w:r>
      <w:proofErr w:type="spellEnd"/>
      <w:r>
        <w:rPr>
          <w:i/>
          <w:iCs/>
        </w:rPr>
        <w:t xml:space="preserve"> Tanks 18% After Earnings. Sales Continue to Slide.</w:t>
      </w:r>
      <w:r>
        <w:t xml:space="preserve"> [online] </w:t>
      </w:r>
      <w:proofErr w:type="spellStart"/>
      <w:r>
        <w:t>barrons</w:t>
      </w:r>
      <w:proofErr w:type="spellEnd"/>
      <w:r>
        <w:t>. Available at: https://www.barrons.com/articles/under-armour-earnings-stock-price-0b64bb11? [Accessed 30 May 2026].</w:t>
      </w:r>
    </w:p>
    <w:p w14:paraId="7FB697D4" w14:textId="77777777" w:rsidR="004309F4" w:rsidRDefault="004309F4" w:rsidP="004309F4">
      <w:pPr>
        <w:pStyle w:val="NormalWeb"/>
        <w:spacing w:before="0" w:beforeAutospacing="0" w:after="240" w:afterAutospacing="0" w:line="360" w:lineRule="auto"/>
        <w:jc w:val="both"/>
      </w:pPr>
      <w:r>
        <w:t xml:space="preserve">Wolf, N. (2026). </w:t>
      </w:r>
      <w:r>
        <w:rPr>
          <w:i/>
          <w:iCs/>
        </w:rPr>
        <w:t xml:space="preserve">Under </w:t>
      </w:r>
      <w:proofErr w:type="spellStart"/>
      <w:r>
        <w:rPr>
          <w:i/>
          <w:iCs/>
        </w:rPr>
        <w:t>Armour</w:t>
      </w:r>
      <w:proofErr w:type="spellEnd"/>
      <w:r>
        <w:rPr>
          <w:i/>
          <w:iCs/>
        </w:rPr>
        <w:t xml:space="preserve"> Tanks 18% After Earnings. Sales Continue to Slide.</w:t>
      </w:r>
      <w:r>
        <w:t xml:space="preserve"> [online] </w:t>
      </w:r>
      <w:proofErr w:type="spellStart"/>
      <w:r>
        <w:t>barrons</w:t>
      </w:r>
      <w:proofErr w:type="spellEnd"/>
      <w:r>
        <w:t>. Available at: https://www.barrons.com/articles/under-armour-earnings-stock-price-0b64bb11 [Accessed 13 May 2026].</w:t>
      </w:r>
    </w:p>
    <w:p w14:paraId="1AEB9B46" w14:textId="77777777" w:rsidR="004309F4" w:rsidRDefault="004309F4" w:rsidP="004309F4">
      <w:pPr>
        <w:pStyle w:val="NormalWeb"/>
        <w:spacing w:before="0" w:beforeAutospacing="0" w:after="240" w:afterAutospacing="0" w:line="360" w:lineRule="auto"/>
        <w:jc w:val="both"/>
      </w:pPr>
      <w:r w:rsidRPr="007063EE">
        <w:t>Yin, R.K., 2018. </w:t>
      </w:r>
      <w:r w:rsidRPr="007063EE">
        <w:rPr>
          <w:i/>
          <w:iCs/>
        </w:rPr>
        <w:t>Case study research and applications</w:t>
      </w:r>
      <w:r w:rsidRPr="007063EE">
        <w:t> (Vol. 6). Thousand Oaks, CA: Sage.</w:t>
      </w:r>
    </w:p>
    <w:p w14:paraId="5BB09EA0" w14:textId="77777777" w:rsidR="004309F4" w:rsidRDefault="004309F4" w:rsidP="004309F4">
      <w:pPr>
        <w:pStyle w:val="NormalWeb"/>
        <w:spacing w:before="0" w:beforeAutospacing="0" w:after="240" w:afterAutospacing="0" w:line="360" w:lineRule="auto"/>
        <w:jc w:val="both"/>
      </w:pPr>
      <w:proofErr w:type="spellStart"/>
      <w:r>
        <w:t>YouGov</w:t>
      </w:r>
      <w:proofErr w:type="spellEnd"/>
      <w:r>
        <w:t xml:space="preserve">. (2024). </w:t>
      </w:r>
      <w:r>
        <w:rPr>
          <w:i/>
          <w:iCs/>
        </w:rPr>
        <w:t>How Adidas and Nike convert sponsorship into engagement in the US</w:t>
      </w:r>
      <w:r>
        <w:t xml:space="preserve">. [online] Available at: </w:t>
      </w:r>
      <w:hyperlink r:id="rId25" w:history="1">
        <w:r w:rsidRPr="009F2B98">
          <w:rPr>
            <w:rStyle w:val="Hyperlink"/>
          </w:rPr>
          <w:t>https://yougov.com/en-us/articles/48975-how-adidas-and-nike-convert-sponsorship-into-engagement-in-the-us</w:t>
        </w:r>
      </w:hyperlink>
      <w:r>
        <w:t>.</w:t>
      </w:r>
    </w:p>
    <w:p w14:paraId="21C243EF" w14:textId="77777777" w:rsidR="00A60DDF" w:rsidRDefault="00A60DDF" w:rsidP="00704ECB">
      <w:pPr>
        <w:pStyle w:val="NormalWeb"/>
        <w:spacing w:before="0" w:beforeAutospacing="0" w:after="240" w:afterAutospacing="0" w:line="360" w:lineRule="auto"/>
        <w:jc w:val="both"/>
      </w:pPr>
    </w:p>
    <w:p w14:paraId="34B4D934" w14:textId="77777777" w:rsidR="00744A4B" w:rsidRPr="006504BC" w:rsidRDefault="00744A4B" w:rsidP="006504BC">
      <w:pPr>
        <w:spacing w:line="360" w:lineRule="auto"/>
        <w:jc w:val="both"/>
        <w:rPr>
          <w:rFonts w:ascii="Times New Roman" w:hAnsi="Times New Roman" w:cs="Times New Roman"/>
          <w:sz w:val="24"/>
          <w:szCs w:val="24"/>
        </w:rPr>
      </w:pPr>
    </w:p>
    <w:sectPr w:rsidR="00744A4B" w:rsidRPr="006504BC" w:rsidSect="004C735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B9298B" w14:textId="77777777" w:rsidR="003D4770" w:rsidRDefault="003D4770" w:rsidP="00FF0308">
      <w:pPr>
        <w:spacing w:after="0" w:line="240" w:lineRule="auto"/>
      </w:pPr>
      <w:r>
        <w:separator/>
      </w:r>
    </w:p>
  </w:endnote>
  <w:endnote w:type="continuationSeparator" w:id="0">
    <w:p w14:paraId="5CA4FDDA" w14:textId="77777777" w:rsidR="003D4770" w:rsidRDefault="003D4770" w:rsidP="00FF03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ist Fallback">
    <w:altName w:val="Times New Roman"/>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0145639"/>
      <w:docPartObj>
        <w:docPartGallery w:val="Page Numbers (Bottom of Page)"/>
        <w:docPartUnique/>
      </w:docPartObj>
    </w:sdtPr>
    <w:sdtEndPr>
      <w:rPr>
        <w:color w:val="7F7F7F" w:themeColor="background1" w:themeShade="7F"/>
        <w:spacing w:val="60"/>
      </w:rPr>
    </w:sdtEndPr>
    <w:sdtContent>
      <w:p w14:paraId="0F1B993E" w14:textId="77777777" w:rsidR="00C7738A" w:rsidRDefault="00C7738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309F4" w:rsidRPr="004309F4">
          <w:rPr>
            <w:b/>
            <w:bCs/>
            <w:noProof/>
          </w:rPr>
          <w:t>73</w:t>
        </w:r>
        <w:r>
          <w:rPr>
            <w:b/>
            <w:bCs/>
            <w:noProof/>
          </w:rPr>
          <w:fldChar w:fldCharType="end"/>
        </w:r>
        <w:r>
          <w:rPr>
            <w:b/>
            <w:bCs/>
          </w:rPr>
          <w:t xml:space="preserve"> | </w:t>
        </w:r>
        <w:r>
          <w:rPr>
            <w:color w:val="7F7F7F" w:themeColor="background1" w:themeShade="7F"/>
            <w:spacing w:val="60"/>
          </w:rPr>
          <w:t>Page</w:t>
        </w:r>
      </w:p>
    </w:sdtContent>
  </w:sdt>
  <w:p w14:paraId="30D29360" w14:textId="77777777" w:rsidR="00C7738A" w:rsidRDefault="00C773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40645D" w14:textId="77777777" w:rsidR="003D4770" w:rsidRDefault="003D4770" w:rsidP="00FF0308">
      <w:pPr>
        <w:spacing w:after="0" w:line="240" w:lineRule="auto"/>
      </w:pPr>
      <w:r>
        <w:separator/>
      </w:r>
    </w:p>
  </w:footnote>
  <w:footnote w:type="continuationSeparator" w:id="0">
    <w:p w14:paraId="4E4B0D7C" w14:textId="77777777" w:rsidR="003D4770" w:rsidRDefault="003D4770" w:rsidP="00FF03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CF1D01"/>
    <w:multiLevelType w:val="multilevel"/>
    <w:tmpl w:val="EDF80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5F5FEE"/>
    <w:multiLevelType w:val="multilevel"/>
    <w:tmpl w:val="051203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DED5C18"/>
    <w:multiLevelType w:val="multilevel"/>
    <w:tmpl w:val="B3148F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662B7F"/>
    <w:multiLevelType w:val="multilevel"/>
    <w:tmpl w:val="C9E28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146921"/>
    <w:multiLevelType w:val="multilevel"/>
    <w:tmpl w:val="E2B86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4901C58"/>
    <w:multiLevelType w:val="multilevel"/>
    <w:tmpl w:val="2D7C5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F34D37"/>
    <w:multiLevelType w:val="multilevel"/>
    <w:tmpl w:val="03787E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D2027F9"/>
    <w:multiLevelType w:val="multilevel"/>
    <w:tmpl w:val="5CD0E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397EBD"/>
    <w:multiLevelType w:val="multilevel"/>
    <w:tmpl w:val="CAB40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4327250">
    <w:abstractNumId w:val="1"/>
  </w:num>
  <w:num w:numId="2" w16cid:durableId="821115328">
    <w:abstractNumId w:val="8"/>
  </w:num>
  <w:num w:numId="3" w16cid:durableId="873494905">
    <w:abstractNumId w:val="2"/>
  </w:num>
  <w:num w:numId="4" w16cid:durableId="576865709">
    <w:abstractNumId w:val="5"/>
  </w:num>
  <w:num w:numId="5" w16cid:durableId="478881862">
    <w:abstractNumId w:val="0"/>
  </w:num>
  <w:num w:numId="6" w16cid:durableId="898514267">
    <w:abstractNumId w:val="7"/>
  </w:num>
  <w:num w:numId="7" w16cid:durableId="1700934285">
    <w:abstractNumId w:val="3"/>
  </w:num>
  <w:num w:numId="8" w16cid:durableId="624895687">
    <w:abstractNumId w:val="6"/>
  </w:num>
  <w:num w:numId="9" w16cid:durableId="656876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2D00"/>
    <w:rsid w:val="00020863"/>
    <w:rsid w:val="0002655F"/>
    <w:rsid w:val="000C0769"/>
    <w:rsid w:val="000D5C48"/>
    <w:rsid w:val="000E4640"/>
    <w:rsid w:val="00143A9C"/>
    <w:rsid w:val="00160CC1"/>
    <w:rsid w:val="00180E91"/>
    <w:rsid w:val="0019246E"/>
    <w:rsid w:val="00192EB2"/>
    <w:rsid w:val="00193673"/>
    <w:rsid w:val="001A2529"/>
    <w:rsid w:val="001A2DA5"/>
    <w:rsid w:val="00211787"/>
    <w:rsid w:val="002252D4"/>
    <w:rsid w:val="00241208"/>
    <w:rsid w:val="00252772"/>
    <w:rsid w:val="00257D93"/>
    <w:rsid w:val="002A1874"/>
    <w:rsid w:val="002A2393"/>
    <w:rsid w:val="002B0E77"/>
    <w:rsid w:val="002B3D85"/>
    <w:rsid w:val="00300E28"/>
    <w:rsid w:val="00313D3F"/>
    <w:rsid w:val="00354AA0"/>
    <w:rsid w:val="00362D00"/>
    <w:rsid w:val="00374A55"/>
    <w:rsid w:val="00395283"/>
    <w:rsid w:val="003C0A2F"/>
    <w:rsid w:val="003D4770"/>
    <w:rsid w:val="004309F4"/>
    <w:rsid w:val="00477944"/>
    <w:rsid w:val="00491252"/>
    <w:rsid w:val="00496450"/>
    <w:rsid w:val="004B6E48"/>
    <w:rsid w:val="004C7351"/>
    <w:rsid w:val="00505093"/>
    <w:rsid w:val="005067BE"/>
    <w:rsid w:val="005169C3"/>
    <w:rsid w:val="0052046A"/>
    <w:rsid w:val="00534AB1"/>
    <w:rsid w:val="00535F3C"/>
    <w:rsid w:val="005404A8"/>
    <w:rsid w:val="0054120F"/>
    <w:rsid w:val="00544E32"/>
    <w:rsid w:val="00551E08"/>
    <w:rsid w:val="0059749A"/>
    <w:rsid w:val="005A0CC8"/>
    <w:rsid w:val="005A1E5F"/>
    <w:rsid w:val="005A2F35"/>
    <w:rsid w:val="005C0148"/>
    <w:rsid w:val="005C2625"/>
    <w:rsid w:val="005C46E8"/>
    <w:rsid w:val="006127B0"/>
    <w:rsid w:val="006248CF"/>
    <w:rsid w:val="006504BC"/>
    <w:rsid w:val="006759EF"/>
    <w:rsid w:val="006B7589"/>
    <w:rsid w:val="006C0EBA"/>
    <w:rsid w:val="006C2256"/>
    <w:rsid w:val="00704ECB"/>
    <w:rsid w:val="007063EE"/>
    <w:rsid w:val="00707BED"/>
    <w:rsid w:val="00744A4B"/>
    <w:rsid w:val="00764273"/>
    <w:rsid w:val="007655CB"/>
    <w:rsid w:val="0078170E"/>
    <w:rsid w:val="00821287"/>
    <w:rsid w:val="00831D0B"/>
    <w:rsid w:val="00833929"/>
    <w:rsid w:val="00887C5C"/>
    <w:rsid w:val="00966E80"/>
    <w:rsid w:val="0097641A"/>
    <w:rsid w:val="00994489"/>
    <w:rsid w:val="00996CC4"/>
    <w:rsid w:val="009A090E"/>
    <w:rsid w:val="009B4A30"/>
    <w:rsid w:val="009B6408"/>
    <w:rsid w:val="009C6D2A"/>
    <w:rsid w:val="00A224D2"/>
    <w:rsid w:val="00A30318"/>
    <w:rsid w:val="00A37A44"/>
    <w:rsid w:val="00A47B1D"/>
    <w:rsid w:val="00A559EB"/>
    <w:rsid w:val="00A60DDF"/>
    <w:rsid w:val="00A7211F"/>
    <w:rsid w:val="00A811C8"/>
    <w:rsid w:val="00AA585C"/>
    <w:rsid w:val="00AB133F"/>
    <w:rsid w:val="00AC1283"/>
    <w:rsid w:val="00AF6504"/>
    <w:rsid w:val="00B40D1D"/>
    <w:rsid w:val="00B46A0A"/>
    <w:rsid w:val="00B72039"/>
    <w:rsid w:val="00B746DE"/>
    <w:rsid w:val="00B83097"/>
    <w:rsid w:val="00B842D6"/>
    <w:rsid w:val="00B95608"/>
    <w:rsid w:val="00BD2879"/>
    <w:rsid w:val="00C11F0E"/>
    <w:rsid w:val="00C14ED9"/>
    <w:rsid w:val="00C36E46"/>
    <w:rsid w:val="00C40614"/>
    <w:rsid w:val="00C51C9E"/>
    <w:rsid w:val="00C60369"/>
    <w:rsid w:val="00C71CEB"/>
    <w:rsid w:val="00C73565"/>
    <w:rsid w:val="00C7738A"/>
    <w:rsid w:val="00C87876"/>
    <w:rsid w:val="00C90EB9"/>
    <w:rsid w:val="00CE55D0"/>
    <w:rsid w:val="00CF0D97"/>
    <w:rsid w:val="00D10728"/>
    <w:rsid w:val="00D15730"/>
    <w:rsid w:val="00D3681F"/>
    <w:rsid w:val="00D919E9"/>
    <w:rsid w:val="00DA55B7"/>
    <w:rsid w:val="00DC1205"/>
    <w:rsid w:val="00DC24D0"/>
    <w:rsid w:val="00DC6BEC"/>
    <w:rsid w:val="00DE2526"/>
    <w:rsid w:val="00DE4579"/>
    <w:rsid w:val="00DE587A"/>
    <w:rsid w:val="00DE7006"/>
    <w:rsid w:val="00DF264B"/>
    <w:rsid w:val="00E034E0"/>
    <w:rsid w:val="00E06017"/>
    <w:rsid w:val="00E33773"/>
    <w:rsid w:val="00E4044D"/>
    <w:rsid w:val="00E44B95"/>
    <w:rsid w:val="00E45D43"/>
    <w:rsid w:val="00EE3331"/>
    <w:rsid w:val="00EE64C6"/>
    <w:rsid w:val="00EF1786"/>
    <w:rsid w:val="00F527F3"/>
    <w:rsid w:val="00F92710"/>
    <w:rsid w:val="00FA20EF"/>
    <w:rsid w:val="00FA74EB"/>
    <w:rsid w:val="00FB352B"/>
    <w:rsid w:val="00FF0308"/>
    <w:rsid w:val="00FF06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18DE9"/>
  <w15:chartTrackingRefBased/>
  <w15:docId w15:val="{4FE89996-2C72-4B4D-AECF-023C90406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92710"/>
    <w:pPr>
      <w:spacing w:before="100" w:beforeAutospacing="1" w:after="100" w:afterAutospacing="1" w:line="240" w:lineRule="auto"/>
      <w:outlineLvl w:val="0"/>
    </w:pPr>
    <w:rPr>
      <w:rFonts w:ascii="Times New Roman" w:eastAsia="Times New Roman" w:hAnsi="Times New Roman" w:cs="Times New Roman"/>
      <w:b/>
      <w:bCs/>
      <w:color w:val="000000" w:themeColor="text1"/>
      <w:kern w:val="36"/>
      <w:sz w:val="32"/>
      <w:szCs w:val="48"/>
    </w:rPr>
  </w:style>
  <w:style w:type="paragraph" w:styleId="Heading2">
    <w:name w:val="heading 2"/>
    <w:basedOn w:val="Normal"/>
    <w:link w:val="Heading2Char"/>
    <w:uiPriority w:val="9"/>
    <w:qFormat/>
    <w:rsid w:val="00F92710"/>
    <w:pPr>
      <w:spacing w:before="100" w:beforeAutospacing="1" w:after="100" w:afterAutospacing="1" w:line="240" w:lineRule="auto"/>
      <w:outlineLvl w:val="1"/>
    </w:pPr>
    <w:rPr>
      <w:rFonts w:ascii="Times New Roman" w:eastAsia="Times New Roman" w:hAnsi="Times New Roman" w:cs="Times New Roman"/>
      <w:b/>
      <w:bCs/>
      <w:color w:val="000000" w:themeColor="text1"/>
      <w:sz w:val="28"/>
      <w:szCs w:val="36"/>
    </w:rPr>
  </w:style>
  <w:style w:type="paragraph" w:styleId="Heading3">
    <w:name w:val="heading 3"/>
    <w:basedOn w:val="Normal"/>
    <w:next w:val="Normal"/>
    <w:link w:val="Heading3Char"/>
    <w:uiPriority w:val="9"/>
    <w:unhideWhenUsed/>
    <w:qFormat/>
    <w:rsid w:val="00F92710"/>
    <w:pPr>
      <w:keepNext/>
      <w:keepLines/>
      <w:spacing w:before="40" w:after="0"/>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semiHidden/>
    <w:unhideWhenUsed/>
    <w:qFormat/>
    <w:rsid w:val="00C51C9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710"/>
    <w:rPr>
      <w:rFonts w:ascii="Times New Roman" w:eastAsia="Times New Roman" w:hAnsi="Times New Roman" w:cs="Times New Roman"/>
      <w:b/>
      <w:bCs/>
      <w:color w:val="000000" w:themeColor="text1"/>
      <w:kern w:val="36"/>
      <w:sz w:val="32"/>
      <w:szCs w:val="48"/>
    </w:rPr>
  </w:style>
  <w:style w:type="character" w:customStyle="1" w:styleId="Heading2Char">
    <w:name w:val="Heading 2 Char"/>
    <w:basedOn w:val="DefaultParagraphFont"/>
    <w:link w:val="Heading2"/>
    <w:uiPriority w:val="9"/>
    <w:rsid w:val="00F92710"/>
    <w:rPr>
      <w:rFonts w:ascii="Times New Roman" w:eastAsia="Times New Roman" w:hAnsi="Times New Roman" w:cs="Times New Roman"/>
      <w:b/>
      <w:bCs/>
      <w:color w:val="000000" w:themeColor="text1"/>
      <w:sz w:val="28"/>
      <w:szCs w:val="36"/>
    </w:rPr>
  </w:style>
  <w:style w:type="paragraph" w:styleId="NormalWeb">
    <w:name w:val="Normal (Web)"/>
    <w:basedOn w:val="Normal"/>
    <w:uiPriority w:val="99"/>
    <w:unhideWhenUsed/>
    <w:rsid w:val="00362D00"/>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62D00"/>
    <w:rPr>
      <w:b/>
      <w:bCs/>
    </w:rPr>
  </w:style>
  <w:style w:type="character" w:customStyle="1" w:styleId="Heading3Char">
    <w:name w:val="Heading 3 Char"/>
    <w:basedOn w:val="DefaultParagraphFont"/>
    <w:link w:val="Heading3"/>
    <w:uiPriority w:val="9"/>
    <w:rsid w:val="00F92710"/>
    <w:rPr>
      <w:rFonts w:ascii="Times New Roman" w:eastAsiaTheme="majorEastAsia" w:hAnsi="Times New Roman" w:cstheme="majorBidi"/>
      <w:b/>
      <w:color w:val="000000" w:themeColor="text1"/>
      <w:sz w:val="24"/>
      <w:szCs w:val="24"/>
    </w:rPr>
  </w:style>
  <w:style w:type="character" w:styleId="Emphasis">
    <w:name w:val="Emphasis"/>
    <w:basedOn w:val="DefaultParagraphFont"/>
    <w:uiPriority w:val="20"/>
    <w:qFormat/>
    <w:rsid w:val="00491252"/>
    <w:rPr>
      <w:i/>
      <w:iCs/>
    </w:rPr>
  </w:style>
  <w:style w:type="paragraph" w:styleId="IntenseQuote">
    <w:name w:val="Intense Quote"/>
    <w:basedOn w:val="Heading1"/>
    <w:next w:val="Normal"/>
    <w:link w:val="IntenseQuoteChar"/>
    <w:uiPriority w:val="30"/>
    <w:qFormat/>
    <w:rsid w:val="004B6E48"/>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4B6E48"/>
    <w:rPr>
      <w:rFonts w:ascii="Times New Roman" w:eastAsia="Times New Roman" w:hAnsi="Times New Roman" w:cs="Times New Roman"/>
      <w:b/>
      <w:bCs/>
      <w:i/>
      <w:iCs/>
      <w:color w:val="5B9BD5" w:themeColor="accent1"/>
      <w:kern w:val="36"/>
      <w:sz w:val="32"/>
      <w:szCs w:val="48"/>
    </w:rPr>
  </w:style>
  <w:style w:type="paragraph" w:styleId="Header">
    <w:name w:val="header"/>
    <w:basedOn w:val="Normal"/>
    <w:link w:val="HeaderChar"/>
    <w:uiPriority w:val="99"/>
    <w:unhideWhenUsed/>
    <w:rsid w:val="00FF03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0308"/>
  </w:style>
  <w:style w:type="paragraph" w:styleId="Footer">
    <w:name w:val="footer"/>
    <w:basedOn w:val="Normal"/>
    <w:link w:val="FooterChar"/>
    <w:uiPriority w:val="99"/>
    <w:unhideWhenUsed/>
    <w:rsid w:val="00FF03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0308"/>
  </w:style>
  <w:style w:type="table" w:styleId="TableGrid">
    <w:name w:val="Table Grid"/>
    <w:basedOn w:val="TableNormal"/>
    <w:uiPriority w:val="39"/>
    <w:rsid w:val="006504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655CB"/>
    <w:rPr>
      <w:color w:val="0563C1" w:themeColor="hyperlink"/>
      <w:u w:val="single"/>
    </w:rPr>
  </w:style>
  <w:style w:type="paragraph" w:styleId="TOCHeading">
    <w:name w:val="TOC Heading"/>
    <w:basedOn w:val="Heading1"/>
    <w:next w:val="Normal"/>
    <w:uiPriority w:val="39"/>
    <w:unhideWhenUsed/>
    <w:qFormat/>
    <w:rsid w:val="00B95608"/>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Cs w:val="32"/>
    </w:rPr>
  </w:style>
  <w:style w:type="paragraph" w:styleId="TOC1">
    <w:name w:val="toc 1"/>
    <w:basedOn w:val="Normal"/>
    <w:next w:val="Normal"/>
    <w:autoRedefine/>
    <w:uiPriority w:val="39"/>
    <w:unhideWhenUsed/>
    <w:rsid w:val="00B95608"/>
    <w:pPr>
      <w:spacing w:after="100"/>
    </w:pPr>
  </w:style>
  <w:style w:type="paragraph" w:styleId="TOC2">
    <w:name w:val="toc 2"/>
    <w:basedOn w:val="Normal"/>
    <w:next w:val="Normal"/>
    <w:autoRedefine/>
    <w:uiPriority w:val="39"/>
    <w:unhideWhenUsed/>
    <w:rsid w:val="00B95608"/>
    <w:pPr>
      <w:spacing w:after="100"/>
      <w:ind w:left="220"/>
    </w:pPr>
  </w:style>
  <w:style w:type="paragraph" w:styleId="TOC3">
    <w:name w:val="toc 3"/>
    <w:basedOn w:val="Normal"/>
    <w:next w:val="Normal"/>
    <w:autoRedefine/>
    <w:uiPriority w:val="39"/>
    <w:unhideWhenUsed/>
    <w:rsid w:val="00B95608"/>
    <w:pPr>
      <w:spacing w:after="100"/>
      <w:ind w:left="440"/>
    </w:pPr>
  </w:style>
  <w:style w:type="paragraph" w:styleId="ListParagraph">
    <w:name w:val="List Paragraph"/>
    <w:basedOn w:val="Normal"/>
    <w:uiPriority w:val="34"/>
    <w:qFormat/>
    <w:rsid w:val="00505093"/>
    <w:pPr>
      <w:ind w:left="720"/>
      <w:contextualSpacing/>
    </w:pPr>
  </w:style>
  <w:style w:type="character" w:styleId="FollowedHyperlink">
    <w:name w:val="FollowedHyperlink"/>
    <w:basedOn w:val="DefaultParagraphFont"/>
    <w:uiPriority w:val="99"/>
    <w:semiHidden/>
    <w:unhideWhenUsed/>
    <w:rsid w:val="00B83097"/>
    <w:rPr>
      <w:color w:val="954F72" w:themeColor="followedHyperlink"/>
      <w:u w:val="single"/>
    </w:rPr>
  </w:style>
  <w:style w:type="paragraph" w:styleId="Caption">
    <w:name w:val="caption"/>
    <w:basedOn w:val="Normal"/>
    <w:next w:val="Normal"/>
    <w:uiPriority w:val="35"/>
    <w:unhideWhenUsed/>
    <w:qFormat/>
    <w:rsid w:val="007063E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842D6"/>
    <w:pPr>
      <w:spacing w:after="0"/>
    </w:pPr>
  </w:style>
  <w:style w:type="character" w:customStyle="1" w:styleId="Heading4Char">
    <w:name w:val="Heading 4 Char"/>
    <w:basedOn w:val="DefaultParagraphFont"/>
    <w:link w:val="Heading4"/>
    <w:uiPriority w:val="9"/>
    <w:semiHidden/>
    <w:rsid w:val="00C51C9E"/>
    <w:rPr>
      <w:rFonts w:asciiTheme="majorHAnsi" w:eastAsiaTheme="majorEastAsia" w:hAnsiTheme="majorHAnsi" w:cstheme="majorBidi"/>
      <w:i/>
      <w:iCs/>
      <w:color w:val="2E74B5" w:themeColor="accent1" w:themeShade="BF"/>
    </w:rPr>
  </w:style>
  <w:style w:type="paragraph" w:styleId="TOC4">
    <w:name w:val="toc 4"/>
    <w:basedOn w:val="Normal"/>
    <w:next w:val="Normal"/>
    <w:autoRedefine/>
    <w:uiPriority w:val="39"/>
    <w:unhideWhenUsed/>
    <w:rsid w:val="000E4640"/>
    <w:pPr>
      <w:spacing w:after="100"/>
      <w:ind w:left="660"/>
    </w:pPr>
    <w:rPr>
      <w:rFonts w:eastAsiaTheme="minorEastAsia"/>
    </w:rPr>
  </w:style>
  <w:style w:type="paragraph" w:styleId="TOC5">
    <w:name w:val="toc 5"/>
    <w:basedOn w:val="Normal"/>
    <w:next w:val="Normal"/>
    <w:autoRedefine/>
    <w:uiPriority w:val="39"/>
    <w:unhideWhenUsed/>
    <w:rsid w:val="000E4640"/>
    <w:pPr>
      <w:spacing w:after="100"/>
      <w:ind w:left="880"/>
    </w:pPr>
    <w:rPr>
      <w:rFonts w:eastAsiaTheme="minorEastAsia"/>
    </w:rPr>
  </w:style>
  <w:style w:type="paragraph" w:styleId="TOC6">
    <w:name w:val="toc 6"/>
    <w:basedOn w:val="Normal"/>
    <w:next w:val="Normal"/>
    <w:autoRedefine/>
    <w:uiPriority w:val="39"/>
    <w:unhideWhenUsed/>
    <w:rsid w:val="000E4640"/>
    <w:pPr>
      <w:spacing w:after="100"/>
      <w:ind w:left="1100"/>
    </w:pPr>
    <w:rPr>
      <w:rFonts w:eastAsiaTheme="minorEastAsia"/>
    </w:rPr>
  </w:style>
  <w:style w:type="paragraph" w:styleId="TOC7">
    <w:name w:val="toc 7"/>
    <w:basedOn w:val="Normal"/>
    <w:next w:val="Normal"/>
    <w:autoRedefine/>
    <w:uiPriority w:val="39"/>
    <w:unhideWhenUsed/>
    <w:rsid w:val="000E4640"/>
    <w:pPr>
      <w:spacing w:after="100"/>
      <w:ind w:left="1320"/>
    </w:pPr>
    <w:rPr>
      <w:rFonts w:eastAsiaTheme="minorEastAsia"/>
    </w:rPr>
  </w:style>
  <w:style w:type="paragraph" w:styleId="TOC8">
    <w:name w:val="toc 8"/>
    <w:basedOn w:val="Normal"/>
    <w:next w:val="Normal"/>
    <w:autoRedefine/>
    <w:uiPriority w:val="39"/>
    <w:unhideWhenUsed/>
    <w:rsid w:val="000E4640"/>
    <w:pPr>
      <w:spacing w:after="100"/>
      <w:ind w:left="1540"/>
    </w:pPr>
    <w:rPr>
      <w:rFonts w:eastAsiaTheme="minorEastAsia"/>
    </w:rPr>
  </w:style>
  <w:style w:type="paragraph" w:styleId="TOC9">
    <w:name w:val="toc 9"/>
    <w:basedOn w:val="Normal"/>
    <w:next w:val="Normal"/>
    <w:autoRedefine/>
    <w:uiPriority w:val="39"/>
    <w:unhideWhenUsed/>
    <w:rsid w:val="000E4640"/>
    <w:pPr>
      <w:spacing w:after="100"/>
      <w:ind w:left="1760"/>
    </w:pPr>
    <w:rPr>
      <w:rFonts w:eastAsiaTheme="minorEastAsia"/>
    </w:rPr>
  </w:style>
  <w:style w:type="character" w:customStyle="1" w:styleId="cursor-pointer">
    <w:name w:val="cursor-pointer"/>
    <w:basedOn w:val="DefaultParagraphFont"/>
    <w:rsid w:val="002B0E77"/>
  </w:style>
  <w:style w:type="paragraph" w:styleId="NoSpacing">
    <w:name w:val="No Spacing"/>
    <w:link w:val="NoSpacingChar"/>
    <w:uiPriority w:val="1"/>
    <w:qFormat/>
    <w:rsid w:val="00BD2879"/>
    <w:pPr>
      <w:spacing w:after="0" w:line="240" w:lineRule="auto"/>
    </w:pPr>
    <w:rPr>
      <w:rFonts w:eastAsiaTheme="minorEastAsia"/>
    </w:rPr>
  </w:style>
  <w:style w:type="character" w:customStyle="1" w:styleId="NoSpacingChar">
    <w:name w:val="No Spacing Char"/>
    <w:basedOn w:val="DefaultParagraphFont"/>
    <w:link w:val="NoSpacing"/>
    <w:uiPriority w:val="1"/>
    <w:rsid w:val="00BD2879"/>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17392">
      <w:bodyDiv w:val="1"/>
      <w:marLeft w:val="0"/>
      <w:marRight w:val="0"/>
      <w:marTop w:val="0"/>
      <w:marBottom w:val="0"/>
      <w:divBdr>
        <w:top w:val="none" w:sz="0" w:space="0" w:color="auto"/>
        <w:left w:val="none" w:sz="0" w:space="0" w:color="auto"/>
        <w:bottom w:val="none" w:sz="0" w:space="0" w:color="auto"/>
        <w:right w:val="none" w:sz="0" w:space="0" w:color="auto"/>
      </w:divBdr>
      <w:divsChild>
        <w:div w:id="548341774">
          <w:marLeft w:val="0"/>
          <w:marRight w:val="0"/>
          <w:marTop w:val="0"/>
          <w:marBottom w:val="0"/>
          <w:divBdr>
            <w:top w:val="none" w:sz="0" w:space="0" w:color="auto"/>
            <w:left w:val="none" w:sz="0" w:space="0" w:color="auto"/>
            <w:bottom w:val="none" w:sz="0" w:space="0" w:color="auto"/>
            <w:right w:val="none" w:sz="0" w:space="0" w:color="auto"/>
          </w:divBdr>
          <w:divsChild>
            <w:div w:id="104083290">
              <w:marLeft w:val="0"/>
              <w:marRight w:val="0"/>
              <w:marTop w:val="0"/>
              <w:marBottom w:val="0"/>
              <w:divBdr>
                <w:top w:val="none" w:sz="0" w:space="0" w:color="auto"/>
                <w:left w:val="none" w:sz="0" w:space="0" w:color="auto"/>
                <w:bottom w:val="none" w:sz="0" w:space="0" w:color="auto"/>
                <w:right w:val="none" w:sz="0" w:space="0" w:color="auto"/>
              </w:divBdr>
              <w:divsChild>
                <w:div w:id="2107538244">
                  <w:marLeft w:val="0"/>
                  <w:marRight w:val="0"/>
                  <w:marTop w:val="0"/>
                  <w:marBottom w:val="0"/>
                  <w:divBdr>
                    <w:top w:val="none" w:sz="0" w:space="0" w:color="auto"/>
                    <w:left w:val="none" w:sz="0" w:space="0" w:color="auto"/>
                    <w:bottom w:val="none" w:sz="0" w:space="0" w:color="auto"/>
                    <w:right w:val="none" w:sz="0" w:space="0" w:color="auto"/>
                  </w:divBdr>
                  <w:divsChild>
                    <w:div w:id="704599823">
                      <w:marLeft w:val="0"/>
                      <w:marRight w:val="0"/>
                      <w:marTop w:val="0"/>
                      <w:marBottom w:val="0"/>
                      <w:divBdr>
                        <w:top w:val="none" w:sz="0" w:space="0" w:color="auto"/>
                        <w:left w:val="none" w:sz="0" w:space="0" w:color="auto"/>
                        <w:bottom w:val="none" w:sz="0" w:space="0" w:color="auto"/>
                        <w:right w:val="none" w:sz="0" w:space="0" w:color="auto"/>
                      </w:divBdr>
                      <w:divsChild>
                        <w:div w:id="1485464888">
                          <w:marLeft w:val="0"/>
                          <w:marRight w:val="0"/>
                          <w:marTop w:val="0"/>
                          <w:marBottom w:val="0"/>
                          <w:divBdr>
                            <w:top w:val="none" w:sz="0" w:space="0" w:color="auto"/>
                            <w:left w:val="none" w:sz="0" w:space="0" w:color="auto"/>
                            <w:bottom w:val="none" w:sz="0" w:space="0" w:color="auto"/>
                            <w:right w:val="none" w:sz="0" w:space="0" w:color="auto"/>
                          </w:divBdr>
                          <w:divsChild>
                            <w:div w:id="867135545">
                              <w:marLeft w:val="0"/>
                              <w:marRight w:val="0"/>
                              <w:marTop w:val="0"/>
                              <w:marBottom w:val="0"/>
                              <w:divBdr>
                                <w:top w:val="none" w:sz="0" w:space="0" w:color="auto"/>
                                <w:left w:val="none" w:sz="0" w:space="0" w:color="auto"/>
                                <w:bottom w:val="none" w:sz="0" w:space="0" w:color="auto"/>
                                <w:right w:val="none" w:sz="0" w:space="0" w:color="auto"/>
                              </w:divBdr>
                              <w:divsChild>
                                <w:div w:id="1960838566">
                                  <w:marLeft w:val="0"/>
                                  <w:marRight w:val="0"/>
                                  <w:marTop w:val="0"/>
                                  <w:marBottom w:val="0"/>
                                  <w:divBdr>
                                    <w:top w:val="none" w:sz="0" w:space="0" w:color="auto"/>
                                    <w:left w:val="none" w:sz="0" w:space="0" w:color="auto"/>
                                    <w:bottom w:val="none" w:sz="0" w:space="0" w:color="auto"/>
                                    <w:right w:val="none" w:sz="0" w:space="0" w:color="auto"/>
                                  </w:divBdr>
                                  <w:divsChild>
                                    <w:div w:id="13777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84898">
      <w:bodyDiv w:val="1"/>
      <w:marLeft w:val="0"/>
      <w:marRight w:val="0"/>
      <w:marTop w:val="0"/>
      <w:marBottom w:val="0"/>
      <w:divBdr>
        <w:top w:val="none" w:sz="0" w:space="0" w:color="auto"/>
        <w:left w:val="none" w:sz="0" w:space="0" w:color="auto"/>
        <w:bottom w:val="none" w:sz="0" w:space="0" w:color="auto"/>
        <w:right w:val="none" w:sz="0" w:space="0" w:color="auto"/>
      </w:divBdr>
    </w:div>
    <w:div w:id="12464087">
      <w:bodyDiv w:val="1"/>
      <w:marLeft w:val="0"/>
      <w:marRight w:val="0"/>
      <w:marTop w:val="0"/>
      <w:marBottom w:val="0"/>
      <w:divBdr>
        <w:top w:val="none" w:sz="0" w:space="0" w:color="auto"/>
        <w:left w:val="none" w:sz="0" w:space="0" w:color="auto"/>
        <w:bottom w:val="none" w:sz="0" w:space="0" w:color="auto"/>
        <w:right w:val="none" w:sz="0" w:space="0" w:color="auto"/>
      </w:divBdr>
    </w:div>
    <w:div w:id="32928984">
      <w:bodyDiv w:val="1"/>
      <w:marLeft w:val="0"/>
      <w:marRight w:val="0"/>
      <w:marTop w:val="0"/>
      <w:marBottom w:val="0"/>
      <w:divBdr>
        <w:top w:val="none" w:sz="0" w:space="0" w:color="auto"/>
        <w:left w:val="none" w:sz="0" w:space="0" w:color="auto"/>
        <w:bottom w:val="none" w:sz="0" w:space="0" w:color="auto"/>
        <w:right w:val="none" w:sz="0" w:space="0" w:color="auto"/>
      </w:divBdr>
    </w:div>
    <w:div w:id="42095295">
      <w:bodyDiv w:val="1"/>
      <w:marLeft w:val="0"/>
      <w:marRight w:val="0"/>
      <w:marTop w:val="0"/>
      <w:marBottom w:val="0"/>
      <w:divBdr>
        <w:top w:val="none" w:sz="0" w:space="0" w:color="auto"/>
        <w:left w:val="none" w:sz="0" w:space="0" w:color="auto"/>
        <w:bottom w:val="none" w:sz="0" w:space="0" w:color="auto"/>
        <w:right w:val="none" w:sz="0" w:space="0" w:color="auto"/>
      </w:divBdr>
    </w:div>
    <w:div w:id="57099752">
      <w:bodyDiv w:val="1"/>
      <w:marLeft w:val="0"/>
      <w:marRight w:val="0"/>
      <w:marTop w:val="0"/>
      <w:marBottom w:val="0"/>
      <w:divBdr>
        <w:top w:val="none" w:sz="0" w:space="0" w:color="auto"/>
        <w:left w:val="none" w:sz="0" w:space="0" w:color="auto"/>
        <w:bottom w:val="none" w:sz="0" w:space="0" w:color="auto"/>
        <w:right w:val="none" w:sz="0" w:space="0" w:color="auto"/>
      </w:divBdr>
    </w:div>
    <w:div w:id="64689895">
      <w:bodyDiv w:val="1"/>
      <w:marLeft w:val="0"/>
      <w:marRight w:val="0"/>
      <w:marTop w:val="0"/>
      <w:marBottom w:val="0"/>
      <w:divBdr>
        <w:top w:val="none" w:sz="0" w:space="0" w:color="auto"/>
        <w:left w:val="none" w:sz="0" w:space="0" w:color="auto"/>
        <w:bottom w:val="none" w:sz="0" w:space="0" w:color="auto"/>
        <w:right w:val="none" w:sz="0" w:space="0" w:color="auto"/>
      </w:divBdr>
    </w:div>
    <w:div w:id="79524106">
      <w:bodyDiv w:val="1"/>
      <w:marLeft w:val="0"/>
      <w:marRight w:val="0"/>
      <w:marTop w:val="0"/>
      <w:marBottom w:val="0"/>
      <w:divBdr>
        <w:top w:val="none" w:sz="0" w:space="0" w:color="auto"/>
        <w:left w:val="none" w:sz="0" w:space="0" w:color="auto"/>
        <w:bottom w:val="none" w:sz="0" w:space="0" w:color="auto"/>
        <w:right w:val="none" w:sz="0" w:space="0" w:color="auto"/>
      </w:divBdr>
    </w:div>
    <w:div w:id="82995377">
      <w:bodyDiv w:val="1"/>
      <w:marLeft w:val="0"/>
      <w:marRight w:val="0"/>
      <w:marTop w:val="0"/>
      <w:marBottom w:val="0"/>
      <w:divBdr>
        <w:top w:val="none" w:sz="0" w:space="0" w:color="auto"/>
        <w:left w:val="none" w:sz="0" w:space="0" w:color="auto"/>
        <w:bottom w:val="none" w:sz="0" w:space="0" w:color="auto"/>
        <w:right w:val="none" w:sz="0" w:space="0" w:color="auto"/>
      </w:divBdr>
    </w:div>
    <w:div w:id="97601097">
      <w:bodyDiv w:val="1"/>
      <w:marLeft w:val="0"/>
      <w:marRight w:val="0"/>
      <w:marTop w:val="0"/>
      <w:marBottom w:val="0"/>
      <w:divBdr>
        <w:top w:val="none" w:sz="0" w:space="0" w:color="auto"/>
        <w:left w:val="none" w:sz="0" w:space="0" w:color="auto"/>
        <w:bottom w:val="none" w:sz="0" w:space="0" w:color="auto"/>
        <w:right w:val="none" w:sz="0" w:space="0" w:color="auto"/>
      </w:divBdr>
    </w:div>
    <w:div w:id="99762894">
      <w:bodyDiv w:val="1"/>
      <w:marLeft w:val="0"/>
      <w:marRight w:val="0"/>
      <w:marTop w:val="0"/>
      <w:marBottom w:val="0"/>
      <w:divBdr>
        <w:top w:val="none" w:sz="0" w:space="0" w:color="auto"/>
        <w:left w:val="none" w:sz="0" w:space="0" w:color="auto"/>
        <w:bottom w:val="none" w:sz="0" w:space="0" w:color="auto"/>
        <w:right w:val="none" w:sz="0" w:space="0" w:color="auto"/>
      </w:divBdr>
    </w:div>
    <w:div w:id="103161024">
      <w:bodyDiv w:val="1"/>
      <w:marLeft w:val="0"/>
      <w:marRight w:val="0"/>
      <w:marTop w:val="0"/>
      <w:marBottom w:val="0"/>
      <w:divBdr>
        <w:top w:val="none" w:sz="0" w:space="0" w:color="auto"/>
        <w:left w:val="none" w:sz="0" w:space="0" w:color="auto"/>
        <w:bottom w:val="none" w:sz="0" w:space="0" w:color="auto"/>
        <w:right w:val="none" w:sz="0" w:space="0" w:color="auto"/>
      </w:divBdr>
      <w:divsChild>
        <w:div w:id="26757549">
          <w:blockQuote w:val="1"/>
          <w:marLeft w:val="720"/>
          <w:marRight w:val="720"/>
          <w:marTop w:val="100"/>
          <w:marBottom w:val="100"/>
          <w:divBdr>
            <w:top w:val="none" w:sz="0" w:space="0" w:color="auto"/>
            <w:left w:val="none" w:sz="0" w:space="0" w:color="auto"/>
            <w:bottom w:val="none" w:sz="0" w:space="0" w:color="auto"/>
            <w:right w:val="none" w:sz="0" w:space="0" w:color="auto"/>
          </w:divBdr>
        </w:div>
        <w:div w:id="1514297600">
          <w:marLeft w:val="0"/>
          <w:marRight w:val="0"/>
          <w:marTop w:val="0"/>
          <w:marBottom w:val="0"/>
          <w:divBdr>
            <w:top w:val="none" w:sz="0" w:space="0" w:color="auto"/>
            <w:left w:val="none" w:sz="0" w:space="0" w:color="auto"/>
            <w:bottom w:val="none" w:sz="0" w:space="0" w:color="auto"/>
            <w:right w:val="none" w:sz="0" w:space="0" w:color="auto"/>
          </w:divBdr>
          <w:divsChild>
            <w:div w:id="1112893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56983">
      <w:bodyDiv w:val="1"/>
      <w:marLeft w:val="0"/>
      <w:marRight w:val="0"/>
      <w:marTop w:val="0"/>
      <w:marBottom w:val="0"/>
      <w:divBdr>
        <w:top w:val="none" w:sz="0" w:space="0" w:color="auto"/>
        <w:left w:val="none" w:sz="0" w:space="0" w:color="auto"/>
        <w:bottom w:val="none" w:sz="0" w:space="0" w:color="auto"/>
        <w:right w:val="none" w:sz="0" w:space="0" w:color="auto"/>
      </w:divBdr>
    </w:div>
    <w:div w:id="123693388">
      <w:bodyDiv w:val="1"/>
      <w:marLeft w:val="0"/>
      <w:marRight w:val="0"/>
      <w:marTop w:val="0"/>
      <w:marBottom w:val="0"/>
      <w:divBdr>
        <w:top w:val="none" w:sz="0" w:space="0" w:color="auto"/>
        <w:left w:val="none" w:sz="0" w:space="0" w:color="auto"/>
        <w:bottom w:val="none" w:sz="0" w:space="0" w:color="auto"/>
        <w:right w:val="none" w:sz="0" w:space="0" w:color="auto"/>
      </w:divBdr>
    </w:div>
    <w:div w:id="139856342">
      <w:bodyDiv w:val="1"/>
      <w:marLeft w:val="0"/>
      <w:marRight w:val="0"/>
      <w:marTop w:val="0"/>
      <w:marBottom w:val="0"/>
      <w:divBdr>
        <w:top w:val="none" w:sz="0" w:space="0" w:color="auto"/>
        <w:left w:val="none" w:sz="0" w:space="0" w:color="auto"/>
        <w:bottom w:val="none" w:sz="0" w:space="0" w:color="auto"/>
        <w:right w:val="none" w:sz="0" w:space="0" w:color="auto"/>
      </w:divBdr>
      <w:divsChild>
        <w:div w:id="481896868">
          <w:marLeft w:val="0"/>
          <w:marRight w:val="0"/>
          <w:marTop w:val="0"/>
          <w:marBottom w:val="0"/>
          <w:divBdr>
            <w:top w:val="none" w:sz="0" w:space="0" w:color="auto"/>
            <w:left w:val="none" w:sz="0" w:space="0" w:color="auto"/>
            <w:bottom w:val="none" w:sz="0" w:space="0" w:color="auto"/>
            <w:right w:val="none" w:sz="0" w:space="0" w:color="auto"/>
          </w:divBdr>
        </w:div>
      </w:divsChild>
    </w:div>
    <w:div w:id="171605587">
      <w:bodyDiv w:val="1"/>
      <w:marLeft w:val="0"/>
      <w:marRight w:val="0"/>
      <w:marTop w:val="0"/>
      <w:marBottom w:val="0"/>
      <w:divBdr>
        <w:top w:val="none" w:sz="0" w:space="0" w:color="auto"/>
        <w:left w:val="none" w:sz="0" w:space="0" w:color="auto"/>
        <w:bottom w:val="none" w:sz="0" w:space="0" w:color="auto"/>
        <w:right w:val="none" w:sz="0" w:space="0" w:color="auto"/>
      </w:divBdr>
    </w:div>
    <w:div w:id="197203484">
      <w:bodyDiv w:val="1"/>
      <w:marLeft w:val="0"/>
      <w:marRight w:val="0"/>
      <w:marTop w:val="0"/>
      <w:marBottom w:val="0"/>
      <w:divBdr>
        <w:top w:val="none" w:sz="0" w:space="0" w:color="auto"/>
        <w:left w:val="none" w:sz="0" w:space="0" w:color="auto"/>
        <w:bottom w:val="none" w:sz="0" w:space="0" w:color="auto"/>
        <w:right w:val="none" w:sz="0" w:space="0" w:color="auto"/>
      </w:divBdr>
    </w:div>
    <w:div w:id="209608242">
      <w:bodyDiv w:val="1"/>
      <w:marLeft w:val="0"/>
      <w:marRight w:val="0"/>
      <w:marTop w:val="0"/>
      <w:marBottom w:val="0"/>
      <w:divBdr>
        <w:top w:val="none" w:sz="0" w:space="0" w:color="auto"/>
        <w:left w:val="none" w:sz="0" w:space="0" w:color="auto"/>
        <w:bottom w:val="none" w:sz="0" w:space="0" w:color="auto"/>
        <w:right w:val="none" w:sz="0" w:space="0" w:color="auto"/>
      </w:divBdr>
    </w:div>
    <w:div w:id="213280052">
      <w:bodyDiv w:val="1"/>
      <w:marLeft w:val="0"/>
      <w:marRight w:val="0"/>
      <w:marTop w:val="0"/>
      <w:marBottom w:val="0"/>
      <w:divBdr>
        <w:top w:val="none" w:sz="0" w:space="0" w:color="auto"/>
        <w:left w:val="none" w:sz="0" w:space="0" w:color="auto"/>
        <w:bottom w:val="none" w:sz="0" w:space="0" w:color="auto"/>
        <w:right w:val="none" w:sz="0" w:space="0" w:color="auto"/>
      </w:divBdr>
      <w:divsChild>
        <w:div w:id="1881936127">
          <w:blockQuote w:val="1"/>
          <w:marLeft w:val="720"/>
          <w:marRight w:val="720"/>
          <w:marTop w:val="100"/>
          <w:marBottom w:val="100"/>
          <w:divBdr>
            <w:top w:val="none" w:sz="0" w:space="0" w:color="auto"/>
            <w:left w:val="none" w:sz="0" w:space="0" w:color="auto"/>
            <w:bottom w:val="none" w:sz="0" w:space="0" w:color="auto"/>
            <w:right w:val="none" w:sz="0" w:space="0" w:color="auto"/>
          </w:divBdr>
        </w:div>
        <w:div w:id="2001733920">
          <w:marLeft w:val="0"/>
          <w:marRight w:val="0"/>
          <w:marTop w:val="0"/>
          <w:marBottom w:val="0"/>
          <w:divBdr>
            <w:top w:val="none" w:sz="0" w:space="0" w:color="auto"/>
            <w:left w:val="none" w:sz="0" w:space="0" w:color="auto"/>
            <w:bottom w:val="none" w:sz="0" w:space="0" w:color="auto"/>
            <w:right w:val="none" w:sz="0" w:space="0" w:color="auto"/>
          </w:divBdr>
          <w:divsChild>
            <w:div w:id="1312055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970127">
      <w:bodyDiv w:val="1"/>
      <w:marLeft w:val="0"/>
      <w:marRight w:val="0"/>
      <w:marTop w:val="0"/>
      <w:marBottom w:val="0"/>
      <w:divBdr>
        <w:top w:val="none" w:sz="0" w:space="0" w:color="auto"/>
        <w:left w:val="none" w:sz="0" w:space="0" w:color="auto"/>
        <w:bottom w:val="none" w:sz="0" w:space="0" w:color="auto"/>
        <w:right w:val="none" w:sz="0" w:space="0" w:color="auto"/>
      </w:divBdr>
    </w:div>
    <w:div w:id="216671610">
      <w:bodyDiv w:val="1"/>
      <w:marLeft w:val="0"/>
      <w:marRight w:val="0"/>
      <w:marTop w:val="0"/>
      <w:marBottom w:val="0"/>
      <w:divBdr>
        <w:top w:val="none" w:sz="0" w:space="0" w:color="auto"/>
        <w:left w:val="none" w:sz="0" w:space="0" w:color="auto"/>
        <w:bottom w:val="none" w:sz="0" w:space="0" w:color="auto"/>
        <w:right w:val="none" w:sz="0" w:space="0" w:color="auto"/>
      </w:divBdr>
    </w:div>
    <w:div w:id="229342017">
      <w:bodyDiv w:val="1"/>
      <w:marLeft w:val="0"/>
      <w:marRight w:val="0"/>
      <w:marTop w:val="0"/>
      <w:marBottom w:val="0"/>
      <w:divBdr>
        <w:top w:val="none" w:sz="0" w:space="0" w:color="auto"/>
        <w:left w:val="none" w:sz="0" w:space="0" w:color="auto"/>
        <w:bottom w:val="none" w:sz="0" w:space="0" w:color="auto"/>
        <w:right w:val="none" w:sz="0" w:space="0" w:color="auto"/>
      </w:divBdr>
    </w:div>
    <w:div w:id="242447475">
      <w:bodyDiv w:val="1"/>
      <w:marLeft w:val="0"/>
      <w:marRight w:val="0"/>
      <w:marTop w:val="0"/>
      <w:marBottom w:val="0"/>
      <w:divBdr>
        <w:top w:val="none" w:sz="0" w:space="0" w:color="auto"/>
        <w:left w:val="none" w:sz="0" w:space="0" w:color="auto"/>
        <w:bottom w:val="none" w:sz="0" w:space="0" w:color="auto"/>
        <w:right w:val="none" w:sz="0" w:space="0" w:color="auto"/>
      </w:divBdr>
    </w:div>
    <w:div w:id="245312058">
      <w:bodyDiv w:val="1"/>
      <w:marLeft w:val="0"/>
      <w:marRight w:val="0"/>
      <w:marTop w:val="0"/>
      <w:marBottom w:val="0"/>
      <w:divBdr>
        <w:top w:val="none" w:sz="0" w:space="0" w:color="auto"/>
        <w:left w:val="none" w:sz="0" w:space="0" w:color="auto"/>
        <w:bottom w:val="none" w:sz="0" w:space="0" w:color="auto"/>
        <w:right w:val="none" w:sz="0" w:space="0" w:color="auto"/>
      </w:divBdr>
    </w:div>
    <w:div w:id="297801956">
      <w:bodyDiv w:val="1"/>
      <w:marLeft w:val="0"/>
      <w:marRight w:val="0"/>
      <w:marTop w:val="0"/>
      <w:marBottom w:val="0"/>
      <w:divBdr>
        <w:top w:val="none" w:sz="0" w:space="0" w:color="auto"/>
        <w:left w:val="none" w:sz="0" w:space="0" w:color="auto"/>
        <w:bottom w:val="none" w:sz="0" w:space="0" w:color="auto"/>
        <w:right w:val="none" w:sz="0" w:space="0" w:color="auto"/>
      </w:divBdr>
    </w:div>
    <w:div w:id="302662907">
      <w:bodyDiv w:val="1"/>
      <w:marLeft w:val="0"/>
      <w:marRight w:val="0"/>
      <w:marTop w:val="0"/>
      <w:marBottom w:val="0"/>
      <w:divBdr>
        <w:top w:val="none" w:sz="0" w:space="0" w:color="auto"/>
        <w:left w:val="none" w:sz="0" w:space="0" w:color="auto"/>
        <w:bottom w:val="none" w:sz="0" w:space="0" w:color="auto"/>
        <w:right w:val="none" w:sz="0" w:space="0" w:color="auto"/>
      </w:divBdr>
    </w:div>
    <w:div w:id="304162893">
      <w:bodyDiv w:val="1"/>
      <w:marLeft w:val="0"/>
      <w:marRight w:val="0"/>
      <w:marTop w:val="0"/>
      <w:marBottom w:val="0"/>
      <w:divBdr>
        <w:top w:val="none" w:sz="0" w:space="0" w:color="auto"/>
        <w:left w:val="none" w:sz="0" w:space="0" w:color="auto"/>
        <w:bottom w:val="none" w:sz="0" w:space="0" w:color="auto"/>
        <w:right w:val="none" w:sz="0" w:space="0" w:color="auto"/>
      </w:divBdr>
    </w:div>
    <w:div w:id="312762242">
      <w:bodyDiv w:val="1"/>
      <w:marLeft w:val="0"/>
      <w:marRight w:val="0"/>
      <w:marTop w:val="0"/>
      <w:marBottom w:val="0"/>
      <w:divBdr>
        <w:top w:val="none" w:sz="0" w:space="0" w:color="auto"/>
        <w:left w:val="none" w:sz="0" w:space="0" w:color="auto"/>
        <w:bottom w:val="none" w:sz="0" w:space="0" w:color="auto"/>
        <w:right w:val="none" w:sz="0" w:space="0" w:color="auto"/>
      </w:divBdr>
    </w:div>
    <w:div w:id="318846405">
      <w:bodyDiv w:val="1"/>
      <w:marLeft w:val="0"/>
      <w:marRight w:val="0"/>
      <w:marTop w:val="0"/>
      <w:marBottom w:val="0"/>
      <w:divBdr>
        <w:top w:val="none" w:sz="0" w:space="0" w:color="auto"/>
        <w:left w:val="none" w:sz="0" w:space="0" w:color="auto"/>
        <w:bottom w:val="none" w:sz="0" w:space="0" w:color="auto"/>
        <w:right w:val="none" w:sz="0" w:space="0" w:color="auto"/>
      </w:divBdr>
    </w:div>
    <w:div w:id="331101666">
      <w:bodyDiv w:val="1"/>
      <w:marLeft w:val="0"/>
      <w:marRight w:val="0"/>
      <w:marTop w:val="0"/>
      <w:marBottom w:val="0"/>
      <w:divBdr>
        <w:top w:val="none" w:sz="0" w:space="0" w:color="auto"/>
        <w:left w:val="none" w:sz="0" w:space="0" w:color="auto"/>
        <w:bottom w:val="none" w:sz="0" w:space="0" w:color="auto"/>
        <w:right w:val="none" w:sz="0" w:space="0" w:color="auto"/>
      </w:divBdr>
    </w:div>
    <w:div w:id="333723799">
      <w:bodyDiv w:val="1"/>
      <w:marLeft w:val="0"/>
      <w:marRight w:val="0"/>
      <w:marTop w:val="0"/>
      <w:marBottom w:val="0"/>
      <w:divBdr>
        <w:top w:val="none" w:sz="0" w:space="0" w:color="auto"/>
        <w:left w:val="none" w:sz="0" w:space="0" w:color="auto"/>
        <w:bottom w:val="none" w:sz="0" w:space="0" w:color="auto"/>
        <w:right w:val="none" w:sz="0" w:space="0" w:color="auto"/>
      </w:divBdr>
    </w:div>
    <w:div w:id="340159106">
      <w:bodyDiv w:val="1"/>
      <w:marLeft w:val="0"/>
      <w:marRight w:val="0"/>
      <w:marTop w:val="0"/>
      <w:marBottom w:val="0"/>
      <w:divBdr>
        <w:top w:val="none" w:sz="0" w:space="0" w:color="auto"/>
        <w:left w:val="none" w:sz="0" w:space="0" w:color="auto"/>
        <w:bottom w:val="none" w:sz="0" w:space="0" w:color="auto"/>
        <w:right w:val="none" w:sz="0" w:space="0" w:color="auto"/>
      </w:divBdr>
    </w:div>
    <w:div w:id="345061960">
      <w:bodyDiv w:val="1"/>
      <w:marLeft w:val="0"/>
      <w:marRight w:val="0"/>
      <w:marTop w:val="0"/>
      <w:marBottom w:val="0"/>
      <w:divBdr>
        <w:top w:val="none" w:sz="0" w:space="0" w:color="auto"/>
        <w:left w:val="none" w:sz="0" w:space="0" w:color="auto"/>
        <w:bottom w:val="none" w:sz="0" w:space="0" w:color="auto"/>
        <w:right w:val="none" w:sz="0" w:space="0" w:color="auto"/>
      </w:divBdr>
    </w:div>
    <w:div w:id="363288318">
      <w:bodyDiv w:val="1"/>
      <w:marLeft w:val="0"/>
      <w:marRight w:val="0"/>
      <w:marTop w:val="0"/>
      <w:marBottom w:val="0"/>
      <w:divBdr>
        <w:top w:val="none" w:sz="0" w:space="0" w:color="auto"/>
        <w:left w:val="none" w:sz="0" w:space="0" w:color="auto"/>
        <w:bottom w:val="none" w:sz="0" w:space="0" w:color="auto"/>
        <w:right w:val="none" w:sz="0" w:space="0" w:color="auto"/>
      </w:divBdr>
    </w:div>
    <w:div w:id="377632794">
      <w:bodyDiv w:val="1"/>
      <w:marLeft w:val="0"/>
      <w:marRight w:val="0"/>
      <w:marTop w:val="0"/>
      <w:marBottom w:val="0"/>
      <w:divBdr>
        <w:top w:val="none" w:sz="0" w:space="0" w:color="auto"/>
        <w:left w:val="none" w:sz="0" w:space="0" w:color="auto"/>
        <w:bottom w:val="none" w:sz="0" w:space="0" w:color="auto"/>
        <w:right w:val="none" w:sz="0" w:space="0" w:color="auto"/>
      </w:divBdr>
    </w:div>
    <w:div w:id="397092645">
      <w:bodyDiv w:val="1"/>
      <w:marLeft w:val="0"/>
      <w:marRight w:val="0"/>
      <w:marTop w:val="0"/>
      <w:marBottom w:val="0"/>
      <w:divBdr>
        <w:top w:val="none" w:sz="0" w:space="0" w:color="auto"/>
        <w:left w:val="none" w:sz="0" w:space="0" w:color="auto"/>
        <w:bottom w:val="none" w:sz="0" w:space="0" w:color="auto"/>
        <w:right w:val="none" w:sz="0" w:space="0" w:color="auto"/>
      </w:divBdr>
      <w:divsChild>
        <w:div w:id="1217086873">
          <w:marLeft w:val="0"/>
          <w:marRight w:val="0"/>
          <w:marTop w:val="0"/>
          <w:marBottom w:val="0"/>
          <w:divBdr>
            <w:top w:val="none" w:sz="0" w:space="0" w:color="auto"/>
            <w:left w:val="none" w:sz="0" w:space="0" w:color="auto"/>
            <w:bottom w:val="none" w:sz="0" w:space="0" w:color="auto"/>
            <w:right w:val="none" w:sz="0" w:space="0" w:color="auto"/>
          </w:divBdr>
          <w:divsChild>
            <w:div w:id="915549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531820">
      <w:bodyDiv w:val="1"/>
      <w:marLeft w:val="0"/>
      <w:marRight w:val="0"/>
      <w:marTop w:val="0"/>
      <w:marBottom w:val="0"/>
      <w:divBdr>
        <w:top w:val="none" w:sz="0" w:space="0" w:color="auto"/>
        <w:left w:val="none" w:sz="0" w:space="0" w:color="auto"/>
        <w:bottom w:val="none" w:sz="0" w:space="0" w:color="auto"/>
        <w:right w:val="none" w:sz="0" w:space="0" w:color="auto"/>
      </w:divBdr>
    </w:div>
    <w:div w:id="421606172">
      <w:bodyDiv w:val="1"/>
      <w:marLeft w:val="0"/>
      <w:marRight w:val="0"/>
      <w:marTop w:val="0"/>
      <w:marBottom w:val="0"/>
      <w:divBdr>
        <w:top w:val="none" w:sz="0" w:space="0" w:color="auto"/>
        <w:left w:val="none" w:sz="0" w:space="0" w:color="auto"/>
        <w:bottom w:val="none" w:sz="0" w:space="0" w:color="auto"/>
        <w:right w:val="none" w:sz="0" w:space="0" w:color="auto"/>
      </w:divBdr>
    </w:div>
    <w:div w:id="422145611">
      <w:bodyDiv w:val="1"/>
      <w:marLeft w:val="0"/>
      <w:marRight w:val="0"/>
      <w:marTop w:val="0"/>
      <w:marBottom w:val="0"/>
      <w:divBdr>
        <w:top w:val="none" w:sz="0" w:space="0" w:color="auto"/>
        <w:left w:val="none" w:sz="0" w:space="0" w:color="auto"/>
        <w:bottom w:val="none" w:sz="0" w:space="0" w:color="auto"/>
        <w:right w:val="none" w:sz="0" w:space="0" w:color="auto"/>
      </w:divBdr>
      <w:divsChild>
        <w:div w:id="455637365">
          <w:marLeft w:val="0"/>
          <w:marRight w:val="0"/>
          <w:marTop w:val="0"/>
          <w:marBottom w:val="0"/>
          <w:divBdr>
            <w:top w:val="none" w:sz="0" w:space="0" w:color="auto"/>
            <w:left w:val="none" w:sz="0" w:space="0" w:color="auto"/>
            <w:bottom w:val="none" w:sz="0" w:space="0" w:color="auto"/>
            <w:right w:val="none" w:sz="0" w:space="0" w:color="auto"/>
          </w:divBdr>
        </w:div>
      </w:divsChild>
    </w:div>
    <w:div w:id="434597627">
      <w:bodyDiv w:val="1"/>
      <w:marLeft w:val="0"/>
      <w:marRight w:val="0"/>
      <w:marTop w:val="0"/>
      <w:marBottom w:val="0"/>
      <w:divBdr>
        <w:top w:val="none" w:sz="0" w:space="0" w:color="auto"/>
        <w:left w:val="none" w:sz="0" w:space="0" w:color="auto"/>
        <w:bottom w:val="none" w:sz="0" w:space="0" w:color="auto"/>
        <w:right w:val="none" w:sz="0" w:space="0" w:color="auto"/>
      </w:divBdr>
      <w:divsChild>
        <w:div w:id="5540031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38574470">
      <w:bodyDiv w:val="1"/>
      <w:marLeft w:val="0"/>
      <w:marRight w:val="0"/>
      <w:marTop w:val="0"/>
      <w:marBottom w:val="0"/>
      <w:divBdr>
        <w:top w:val="none" w:sz="0" w:space="0" w:color="auto"/>
        <w:left w:val="none" w:sz="0" w:space="0" w:color="auto"/>
        <w:bottom w:val="none" w:sz="0" w:space="0" w:color="auto"/>
        <w:right w:val="none" w:sz="0" w:space="0" w:color="auto"/>
      </w:divBdr>
      <w:divsChild>
        <w:div w:id="1811940666">
          <w:marLeft w:val="0"/>
          <w:marRight w:val="0"/>
          <w:marTop w:val="0"/>
          <w:marBottom w:val="0"/>
          <w:divBdr>
            <w:top w:val="none" w:sz="0" w:space="0" w:color="auto"/>
            <w:left w:val="none" w:sz="0" w:space="0" w:color="auto"/>
            <w:bottom w:val="none" w:sz="0" w:space="0" w:color="auto"/>
            <w:right w:val="none" w:sz="0" w:space="0" w:color="auto"/>
          </w:divBdr>
          <w:divsChild>
            <w:div w:id="50694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208090">
      <w:bodyDiv w:val="1"/>
      <w:marLeft w:val="0"/>
      <w:marRight w:val="0"/>
      <w:marTop w:val="0"/>
      <w:marBottom w:val="0"/>
      <w:divBdr>
        <w:top w:val="none" w:sz="0" w:space="0" w:color="auto"/>
        <w:left w:val="none" w:sz="0" w:space="0" w:color="auto"/>
        <w:bottom w:val="none" w:sz="0" w:space="0" w:color="auto"/>
        <w:right w:val="none" w:sz="0" w:space="0" w:color="auto"/>
      </w:divBdr>
    </w:div>
    <w:div w:id="478767327">
      <w:bodyDiv w:val="1"/>
      <w:marLeft w:val="0"/>
      <w:marRight w:val="0"/>
      <w:marTop w:val="0"/>
      <w:marBottom w:val="0"/>
      <w:divBdr>
        <w:top w:val="none" w:sz="0" w:space="0" w:color="auto"/>
        <w:left w:val="none" w:sz="0" w:space="0" w:color="auto"/>
        <w:bottom w:val="none" w:sz="0" w:space="0" w:color="auto"/>
        <w:right w:val="none" w:sz="0" w:space="0" w:color="auto"/>
      </w:divBdr>
    </w:div>
    <w:div w:id="481236971">
      <w:bodyDiv w:val="1"/>
      <w:marLeft w:val="0"/>
      <w:marRight w:val="0"/>
      <w:marTop w:val="0"/>
      <w:marBottom w:val="0"/>
      <w:divBdr>
        <w:top w:val="none" w:sz="0" w:space="0" w:color="auto"/>
        <w:left w:val="none" w:sz="0" w:space="0" w:color="auto"/>
        <w:bottom w:val="none" w:sz="0" w:space="0" w:color="auto"/>
        <w:right w:val="none" w:sz="0" w:space="0" w:color="auto"/>
      </w:divBdr>
    </w:div>
    <w:div w:id="484013109">
      <w:bodyDiv w:val="1"/>
      <w:marLeft w:val="0"/>
      <w:marRight w:val="0"/>
      <w:marTop w:val="0"/>
      <w:marBottom w:val="0"/>
      <w:divBdr>
        <w:top w:val="none" w:sz="0" w:space="0" w:color="auto"/>
        <w:left w:val="none" w:sz="0" w:space="0" w:color="auto"/>
        <w:bottom w:val="none" w:sz="0" w:space="0" w:color="auto"/>
        <w:right w:val="none" w:sz="0" w:space="0" w:color="auto"/>
      </w:divBdr>
    </w:div>
    <w:div w:id="491265053">
      <w:bodyDiv w:val="1"/>
      <w:marLeft w:val="0"/>
      <w:marRight w:val="0"/>
      <w:marTop w:val="0"/>
      <w:marBottom w:val="0"/>
      <w:divBdr>
        <w:top w:val="none" w:sz="0" w:space="0" w:color="auto"/>
        <w:left w:val="none" w:sz="0" w:space="0" w:color="auto"/>
        <w:bottom w:val="none" w:sz="0" w:space="0" w:color="auto"/>
        <w:right w:val="none" w:sz="0" w:space="0" w:color="auto"/>
      </w:divBdr>
    </w:div>
    <w:div w:id="511728399">
      <w:bodyDiv w:val="1"/>
      <w:marLeft w:val="0"/>
      <w:marRight w:val="0"/>
      <w:marTop w:val="0"/>
      <w:marBottom w:val="0"/>
      <w:divBdr>
        <w:top w:val="none" w:sz="0" w:space="0" w:color="auto"/>
        <w:left w:val="none" w:sz="0" w:space="0" w:color="auto"/>
        <w:bottom w:val="none" w:sz="0" w:space="0" w:color="auto"/>
        <w:right w:val="none" w:sz="0" w:space="0" w:color="auto"/>
      </w:divBdr>
    </w:div>
    <w:div w:id="523786658">
      <w:bodyDiv w:val="1"/>
      <w:marLeft w:val="0"/>
      <w:marRight w:val="0"/>
      <w:marTop w:val="0"/>
      <w:marBottom w:val="0"/>
      <w:divBdr>
        <w:top w:val="none" w:sz="0" w:space="0" w:color="auto"/>
        <w:left w:val="none" w:sz="0" w:space="0" w:color="auto"/>
        <w:bottom w:val="none" w:sz="0" w:space="0" w:color="auto"/>
        <w:right w:val="none" w:sz="0" w:space="0" w:color="auto"/>
      </w:divBdr>
    </w:div>
    <w:div w:id="529415498">
      <w:bodyDiv w:val="1"/>
      <w:marLeft w:val="0"/>
      <w:marRight w:val="0"/>
      <w:marTop w:val="0"/>
      <w:marBottom w:val="0"/>
      <w:divBdr>
        <w:top w:val="none" w:sz="0" w:space="0" w:color="auto"/>
        <w:left w:val="none" w:sz="0" w:space="0" w:color="auto"/>
        <w:bottom w:val="none" w:sz="0" w:space="0" w:color="auto"/>
        <w:right w:val="none" w:sz="0" w:space="0" w:color="auto"/>
      </w:divBdr>
      <w:divsChild>
        <w:div w:id="1632007530">
          <w:marLeft w:val="0"/>
          <w:marRight w:val="0"/>
          <w:marTop w:val="0"/>
          <w:marBottom w:val="0"/>
          <w:divBdr>
            <w:top w:val="none" w:sz="0" w:space="0" w:color="auto"/>
            <w:left w:val="none" w:sz="0" w:space="0" w:color="auto"/>
            <w:bottom w:val="none" w:sz="0" w:space="0" w:color="auto"/>
            <w:right w:val="none" w:sz="0" w:space="0" w:color="auto"/>
          </w:divBdr>
        </w:div>
      </w:divsChild>
    </w:div>
    <w:div w:id="530844523">
      <w:bodyDiv w:val="1"/>
      <w:marLeft w:val="0"/>
      <w:marRight w:val="0"/>
      <w:marTop w:val="0"/>
      <w:marBottom w:val="0"/>
      <w:divBdr>
        <w:top w:val="none" w:sz="0" w:space="0" w:color="auto"/>
        <w:left w:val="none" w:sz="0" w:space="0" w:color="auto"/>
        <w:bottom w:val="none" w:sz="0" w:space="0" w:color="auto"/>
        <w:right w:val="none" w:sz="0" w:space="0" w:color="auto"/>
      </w:divBdr>
    </w:div>
    <w:div w:id="563444682">
      <w:bodyDiv w:val="1"/>
      <w:marLeft w:val="0"/>
      <w:marRight w:val="0"/>
      <w:marTop w:val="0"/>
      <w:marBottom w:val="0"/>
      <w:divBdr>
        <w:top w:val="none" w:sz="0" w:space="0" w:color="auto"/>
        <w:left w:val="none" w:sz="0" w:space="0" w:color="auto"/>
        <w:bottom w:val="none" w:sz="0" w:space="0" w:color="auto"/>
        <w:right w:val="none" w:sz="0" w:space="0" w:color="auto"/>
      </w:divBdr>
    </w:div>
    <w:div w:id="601107327">
      <w:bodyDiv w:val="1"/>
      <w:marLeft w:val="0"/>
      <w:marRight w:val="0"/>
      <w:marTop w:val="0"/>
      <w:marBottom w:val="0"/>
      <w:divBdr>
        <w:top w:val="none" w:sz="0" w:space="0" w:color="auto"/>
        <w:left w:val="none" w:sz="0" w:space="0" w:color="auto"/>
        <w:bottom w:val="none" w:sz="0" w:space="0" w:color="auto"/>
        <w:right w:val="none" w:sz="0" w:space="0" w:color="auto"/>
      </w:divBdr>
    </w:div>
    <w:div w:id="614554569">
      <w:bodyDiv w:val="1"/>
      <w:marLeft w:val="0"/>
      <w:marRight w:val="0"/>
      <w:marTop w:val="0"/>
      <w:marBottom w:val="0"/>
      <w:divBdr>
        <w:top w:val="none" w:sz="0" w:space="0" w:color="auto"/>
        <w:left w:val="none" w:sz="0" w:space="0" w:color="auto"/>
        <w:bottom w:val="none" w:sz="0" w:space="0" w:color="auto"/>
        <w:right w:val="none" w:sz="0" w:space="0" w:color="auto"/>
      </w:divBdr>
    </w:div>
    <w:div w:id="629559435">
      <w:bodyDiv w:val="1"/>
      <w:marLeft w:val="0"/>
      <w:marRight w:val="0"/>
      <w:marTop w:val="0"/>
      <w:marBottom w:val="0"/>
      <w:divBdr>
        <w:top w:val="none" w:sz="0" w:space="0" w:color="auto"/>
        <w:left w:val="none" w:sz="0" w:space="0" w:color="auto"/>
        <w:bottom w:val="none" w:sz="0" w:space="0" w:color="auto"/>
        <w:right w:val="none" w:sz="0" w:space="0" w:color="auto"/>
      </w:divBdr>
    </w:div>
    <w:div w:id="680472451">
      <w:bodyDiv w:val="1"/>
      <w:marLeft w:val="0"/>
      <w:marRight w:val="0"/>
      <w:marTop w:val="0"/>
      <w:marBottom w:val="0"/>
      <w:divBdr>
        <w:top w:val="none" w:sz="0" w:space="0" w:color="auto"/>
        <w:left w:val="none" w:sz="0" w:space="0" w:color="auto"/>
        <w:bottom w:val="none" w:sz="0" w:space="0" w:color="auto"/>
        <w:right w:val="none" w:sz="0" w:space="0" w:color="auto"/>
      </w:divBdr>
      <w:divsChild>
        <w:div w:id="555893786">
          <w:marLeft w:val="0"/>
          <w:marRight w:val="0"/>
          <w:marTop w:val="0"/>
          <w:marBottom w:val="0"/>
          <w:divBdr>
            <w:top w:val="none" w:sz="0" w:space="0" w:color="auto"/>
            <w:left w:val="none" w:sz="0" w:space="0" w:color="auto"/>
            <w:bottom w:val="none" w:sz="0" w:space="0" w:color="auto"/>
            <w:right w:val="none" w:sz="0" w:space="0" w:color="auto"/>
          </w:divBdr>
          <w:divsChild>
            <w:div w:id="132212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520145">
      <w:bodyDiv w:val="1"/>
      <w:marLeft w:val="0"/>
      <w:marRight w:val="0"/>
      <w:marTop w:val="0"/>
      <w:marBottom w:val="0"/>
      <w:divBdr>
        <w:top w:val="none" w:sz="0" w:space="0" w:color="auto"/>
        <w:left w:val="none" w:sz="0" w:space="0" w:color="auto"/>
        <w:bottom w:val="none" w:sz="0" w:space="0" w:color="auto"/>
        <w:right w:val="none" w:sz="0" w:space="0" w:color="auto"/>
      </w:divBdr>
      <w:divsChild>
        <w:div w:id="1407876736">
          <w:marLeft w:val="0"/>
          <w:marRight w:val="0"/>
          <w:marTop w:val="0"/>
          <w:marBottom w:val="0"/>
          <w:divBdr>
            <w:top w:val="none" w:sz="0" w:space="0" w:color="auto"/>
            <w:left w:val="none" w:sz="0" w:space="0" w:color="auto"/>
            <w:bottom w:val="none" w:sz="0" w:space="0" w:color="auto"/>
            <w:right w:val="none" w:sz="0" w:space="0" w:color="auto"/>
          </w:divBdr>
        </w:div>
      </w:divsChild>
    </w:div>
    <w:div w:id="692343452">
      <w:bodyDiv w:val="1"/>
      <w:marLeft w:val="0"/>
      <w:marRight w:val="0"/>
      <w:marTop w:val="0"/>
      <w:marBottom w:val="0"/>
      <w:divBdr>
        <w:top w:val="none" w:sz="0" w:space="0" w:color="auto"/>
        <w:left w:val="none" w:sz="0" w:space="0" w:color="auto"/>
        <w:bottom w:val="none" w:sz="0" w:space="0" w:color="auto"/>
        <w:right w:val="none" w:sz="0" w:space="0" w:color="auto"/>
      </w:divBdr>
    </w:div>
    <w:div w:id="709451068">
      <w:bodyDiv w:val="1"/>
      <w:marLeft w:val="0"/>
      <w:marRight w:val="0"/>
      <w:marTop w:val="0"/>
      <w:marBottom w:val="0"/>
      <w:divBdr>
        <w:top w:val="none" w:sz="0" w:space="0" w:color="auto"/>
        <w:left w:val="none" w:sz="0" w:space="0" w:color="auto"/>
        <w:bottom w:val="none" w:sz="0" w:space="0" w:color="auto"/>
        <w:right w:val="none" w:sz="0" w:space="0" w:color="auto"/>
      </w:divBdr>
    </w:div>
    <w:div w:id="735518863">
      <w:bodyDiv w:val="1"/>
      <w:marLeft w:val="0"/>
      <w:marRight w:val="0"/>
      <w:marTop w:val="0"/>
      <w:marBottom w:val="0"/>
      <w:divBdr>
        <w:top w:val="none" w:sz="0" w:space="0" w:color="auto"/>
        <w:left w:val="none" w:sz="0" w:space="0" w:color="auto"/>
        <w:bottom w:val="none" w:sz="0" w:space="0" w:color="auto"/>
        <w:right w:val="none" w:sz="0" w:space="0" w:color="auto"/>
      </w:divBdr>
    </w:div>
    <w:div w:id="736056521">
      <w:bodyDiv w:val="1"/>
      <w:marLeft w:val="0"/>
      <w:marRight w:val="0"/>
      <w:marTop w:val="0"/>
      <w:marBottom w:val="0"/>
      <w:divBdr>
        <w:top w:val="none" w:sz="0" w:space="0" w:color="auto"/>
        <w:left w:val="none" w:sz="0" w:space="0" w:color="auto"/>
        <w:bottom w:val="none" w:sz="0" w:space="0" w:color="auto"/>
        <w:right w:val="none" w:sz="0" w:space="0" w:color="auto"/>
      </w:divBdr>
    </w:div>
    <w:div w:id="753941295">
      <w:bodyDiv w:val="1"/>
      <w:marLeft w:val="0"/>
      <w:marRight w:val="0"/>
      <w:marTop w:val="0"/>
      <w:marBottom w:val="0"/>
      <w:divBdr>
        <w:top w:val="none" w:sz="0" w:space="0" w:color="auto"/>
        <w:left w:val="none" w:sz="0" w:space="0" w:color="auto"/>
        <w:bottom w:val="none" w:sz="0" w:space="0" w:color="auto"/>
        <w:right w:val="none" w:sz="0" w:space="0" w:color="auto"/>
      </w:divBdr>
    </w:div>
    <w:div w:id="754473004">
      <w:bodyDiv w:val="1"/>
      <w:marLeft w:val="0"/>
      <w:marRight w:val="0"/>
      <w:marTop w:val="0"/>
      <w:marBottom w:val="0"/>
      <w:divBdr>
        <w:top w:val="none" w:sz="0" w:space="0" w:color="auto"/>
        <w:left w:val="none" w:sz="0" w:space="0" w:color="auto"/>
        <w:bottom w:val="none" w:sz="0" w:space="0" w:color="auto"/>
        <w:right w:val="none" w:sz="0" w:space="0" w:color="auto"/>
      </w:divBdr>
    </w:div>
    <w:div w:id="755326345">
      <w:bodyDiv w:val="1"/>
      <w:marLeft w:val="0"/>
      <w:marRight w:val="0"/>
      <w:marTop w:val="0"/>
      <w:marBottom w:val="0"/>
      <w:divBdr>
        <w:top w:val="none" w:sz="0" w:space="0" w:color="auto"/>
        <w:left w:val="none" w:sz="0" w:space="0" w:color="auto"/>
        <w:bottom w:val="none" w:sz="0" w:space="0" w:color="auto"/>
        <w:right w:val="none" w:sz="0" w:space="0" w:color="auto"/>
      </w:divBdr>
    </w:div>
    <w:div w:id="777412362">
      <w:bodyDiv w:val="1"/>
      <w:marLeft w:val="0"/>
      <w:marRight w:val="0"/>
      <w:marTop w:val="0"/>
      <w:marBottom w:val="0"/>
      <w:divBdr>
        <w:top w:val="none" w:sz="0" w:space="0" w:color="auto"/>
        <w:left w:val="none" w:sz="0" w:space="0" w:color="auto"/>
        <w:bottom w:val="none" w:sz="0" w:space="0" w:color="auto"/>
        <w:right w:val="none" w:sz="0" w:space="0" w:color="auto"/>
      </w:divBdr>
    </w:div>
    <w:div w:id="799686528">
      <w:bodyDiv w:val="1"/>
      <w:marLeft w:val="0"/>
      <w:marRight w:val="0"/>
      <w:marTop w:val="0"/>
      <w:marBottom w:val="0"/>
      <w:divBdr>
        <w:top w:val="none" w:sz="0" w:space="0" w:color="auto"/>
        <w:left w:val="none" w:sz="0" w:space="0" w:color="auto"/>
        <w:bottom w:val="none" w:sz="0" w:space="0" w:color="auto"/>
        <w:right w:val="none" w:sz="0" w:space="0" w:color="auto"/>
      </w:divBdr>
    </w:div>
    <w:div w:id="838734961">
      <w:bodyDiv w:val="1"/>
      <w:marLeft w:val="0"/>
      <w:marRight w:val="0"/>
      <w:marTop w:val="0"/>
      <w:marBottom w:val="0"/>
      <w:divBdr>
        <w:top w:val="none" w:sz="0" w:space="0" w:color="auto"/>
        <w:left w:val="none" w:sz="0" w:space="0" w:color="auto"/>
        <w:bottom w:val="none" w:sz="0" w:space="0" w:color="auto"/>
        <w:right w:val="none" w:sz="0" w:space="0" w:color="auto"/>
      </w:divBdr>
    </w:div>
    <w:div w:id="846676664">
      <w:bodyDiv w:val="1"/>
      <w:marLeft w:val="0"/>
      <w:marRight w:val="0"/>
      <w:marTop w:val="0"/>
      <w:marBottom w:val="0"/>
      <w:divBdr>
        <w:top w:val="none" w:sz="0" w:space="0" w:color="auto"/>
        <w:left w:val="none" w:sz="0" w:space="0" w:color="auto"/>
        <w:bottom w:val="none" w:sz="0" w:space="0" w:color="auto"/>
        <w:right w:val="none" w:sz="0" w:space="0" w:color="auto"/>
      </w:divBdr>
    </w:div>
    <w:div w:id="855076031">
      <w:bodyDiv w:val="1"/>
      <w:marLeft w:val="0"/>
      <w:marRight w:val="0"/>
      <w:marTop w:val="0"/>
      <w:marBottom w:val="0"/>
      <w:divBdr>
        <w:top w:val="none" w:sz="0" w:space="0" w:color="auto"/>
        <w:left w:val="none" w:sz="0" w:space="0" w:color="auto"/>
        <w:bottom w:val="none" w:sz="0" w:space="0" w:color="auto"/>
        <w:right w:val="none" w:sz="0" w:space="0" w:color="auto"/>
      </w:divBdr>
      <w:divsChild>
        <w:div w:id="758328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71571607">
      <w:bodyDiv w:val="1"/>
      <w:marLeft w:val="0"/>
      <w:marRight w:val="0"/>
      <w:marTop w:val="0"/>
      <w:marBottom w:val="0"/>
      <w:divBdr>
        <w:top w:val="none" w:sz="0" w:space="0" w:color="auto"/>
        <w:left w:val="none" w:sz="0" w:space="0" w:color="auto"/>
        <w:bottom w:val="none" w:sz="0" w:space="0" w:color="auto"/>
        <w:right w:val="none" w:sz="0" w:space="0" w:color="auto"/>
      </w:divBdr>
    </w:div>
    <w:div w:id="890188259">
      <w:bodyDiv w:val="1"/>
      <w:marLeft w:val="0"/>
      <w:marRight w:val="0"/>
      <w:marTop w:val="0"/>
      <w:marBottom w:val="0"/>
      <w:divBdr>
        <w:top w:val="none" w:sz="0" w:space="0" w:color="auto"/>
        <w:left w:val="none" w:sz="0" w:space="0" w:color="auto"/>
        <w:bottom w:val="none" w:sz="0" w:space="0" w:color="auto"/>
        <w:right w:val="none" w:sz="0" w:space="0" w:color="auto"/>
      </w:divBdr>
    </w:div>
    <w:div w:id="890192167">
      <w:bodyDiv w:val="1"/>
      <w:marLeft w:val="0"/>
      <w:marRight w:val="0"/>
      <w:marTop w:val="0"/>
      <w:marBottom w:val="0"/>
      <w:divBdr>
        <w:top w:val="none" w:sz="0" w:space="0" w:color="auto"/>
        <w:left w:val="none" w:sz="0" w:space="0" w:color="auto"/>
        <w:bottom w:val="none" w:sz="0" w:space="0" w:color="auto"/>
        <w:right w:val="none" w:sz="0" w:space="0" w:color="auto"/>
      </w:divBdr>
    </w:div>
    <w:div w:id="891384276">
      <w:bodyDiv w:val="1"/>
      <w:marLeft w:val="0"/>
      <w:marRight w:val="0"/>
      <w:marTop w:val="0"/>
      <w:marBottom w:val="0"/>
      <w:divBdr>
        <w:top w:val="none" w:sz="0" w:space="0" w:color="auto"/>
        <w:left w:val="none" w:sz="0" w:space="0" w:color="auto"/>
        <w:bottom w:val="none" w:sz="0" w:space="0" w:color="auto"/>
        <w:right w:val="none" w:sz="0" w:space="0" w:color="auto"/>
      </w:divBdr>
    </w:div>
    <w:div w:id="891967855">
      <w:bodyDiv w:val="1"/>
      <w:marLeft w:val="0"/>
      <w:marRight w:val="0"/>
      <w:marTop w:val="0"/>
      <w:marBottom w:val="0"/>
      <w:divBdr>
        <w:top w:val="none" w:sz="0" w:space="0" w:color="auto"/>
        <w:left w:val="none" w:sz="0" w:space="0" w:color="auto"/>
        <w:bottom w:val="none" w:sz="0" w:space="0" w:color="auto"/>
        <w:right w:val="none" w:sz="0" w:space="0" w:color="auto"/>
      </w:divBdr>
    </w:div>
    <w:div w:id="897397616">
      <w:bodyDiv w:val="1"/>
      <w:marLeft w:val="0"/>
      <w:marRight w:val="0"/>
      <w:marTop w:val="0"/>
      <w:marBottom w:val="0"/>
      <w:divBdr>
        <w:top w:val="none" w:sz="0" w:space="0" w:color="auto"/>
        <w:left w:val="none" w:sz="0" w:space="0" w:color="auto"/>
        <w:bottom w:val="none" w:sz="0" w:space="0" w:color="auto"/>
        <w:right w:val="none" w:sz="0" w:space="0" w:color="auto"/>
      </w:divBdr>
    </w:div>
    <w:div w:id="902642084">
      <w:bodyDiv w:val="1"/>
      <w:marLeft w:val="0"/>
      <w:marRight w:val="0"/>
      <w:marTop w:val="0"/>
      <w:marBottom w:val="0"/>
      <w:divBdr>
        <w:top w:val="none" w:sz="0" w:space="0" w:color="auto"/>
        <w:left w:val="none" w:sz="0" w:space="0" w:color="auto"/>
        <w:bottom w:val="none" w:sz="0" w:space="0" w:color="auto"/>
        <w:right w:val="none" w:sz="0" w:space="0" w:color="auto"/>
      </w:divBdr>
    </w:div>
    <w:div w:id="902788398">
      <w:bodyDiv w:val="1"/>
      <w:marLeft w:val="0"/>
      <w:marRight w:val="0"/>
      <w:marTop w:val="0"/>
      <w:marBottom w:val="0"/>
      <w:divBdr>
        <w:top w:val="none" w:sz="0" w:space="0" w:color="auto"/>
        <w:left w:val="none" w:sz="0" w:space="0" w:color="auto"/>
        <w:bottom w:val="none" w:sz="0" w:space="0" w:color="auto"/>
        <w:right w:val="none" w:sz="0" w:space="0" w:color="auto"/>
      </w:divBdr>
    </w:div>
    <w:div w:id="908147589">
      <w:bodyDiv w:val="1"/>
      <w:marLeft w:val="0"/>
      <w:marRight w:val="0"/>
      <w:marTop w:val="0"/>
      <w:marBottom w:val="0"/>
      <w:divBdr>
        <w:top w:val="none" w:sz="0" w:space="0" w:color="auto"/>
        <w:left w:val="none" w:sz="0" w:space="0" w:color="auto"/>
        <w:bottom w:val="none" w:sz="0" w:space="0" w:color="auto"/>
        <w:right w:val="none" w:sz="0" w:space="0" w:color="auto"/>
      </w:divBdr>
    </w:div>
    <w:div w:id="914969431">
      <w:bodyDiv w:val="1"/>
      <w:marLeft w:val="0"/>
      <w:marRight w:val="0"/>
      <w:marTop w:val="0"/>
      <w:marBottom w:val="0"/>
      <w:divBdr>
        <w:top w:val="none" w:sz="0" w:space="0" w:color="auto"/>
        <w:left w:val="none" w:sz="0" w:space="0" w:color="auto"/>
        <w:bottom w:val="none" w:sz="0" w:space="0" w:color="auto"/>
        <w:right w:val="none" w:sz="0" w:space="0" w:color="auto"/>
      </w:divBdr>
    </w:div>
    <w:div w:id="915211517">
      <w:bodyDiv w:val="1"/>
      <w:marLeft w:val="0"/>
      <w:marRight w:val="0"/>
      <w:marTop w:val="0"/>
      <w:marBottom w:val="0"/>
      <w:divBdr>
        <w:top w:val="none" w:sz="0" w:space="0" w:color="auto"/>
        <w:left w:val="none" w:sz="0" w:space="0" w:color="auto"/>
        <w:bottom w:val="none" w:sz="0" w:space="0" w:color="auto"/>
        <w:right w:val="none" w:sz="0" w:space="0" w:color="auto"/>
      </w:divBdr>
    </w:div>
    <w:div w:id="916592381">
      <w:bodyDiv w:val="1"/>
      <w:marLeft w:val="0"/>
      <w:marRight w:val="0"/>
      <w:marTop w:val="0"/>
      <w:marBottom w:val="0"/>
      <w:divBdr>
        <w:top w:val="none" w:sz="0" w:space="0" w:color="auto"/>
        <w:left w:val="none" w:sz="0" w:space="0" w:color="auto"/>
        <w:bottom w:val="none" w:sz="0" w:space="0" w:color="auto"/>
        <w:right w:val="none" w:sz="0" w:space="0" w:color="auto"/>
      </w:divBdr>
    </w:div>
    <w:div w:id="924649349">
      <w:bodyDiv w:val="1"/>
      <w:marLeft w:val="0"/>
      <w:marRight w:val="0"/>
      <w:marTop w:val="0"/>
      <w:marBottom w:val="0"/>
      <w:divBdr>
        <w:top w:val="none" w:sz="0" w:space="0" w:color="auto"/>
        <w:left w:val="none" w:sz="0" w:space="0" w:color="auto"/>
        <w:bottom w:val="none" w:sz="0" w:space="0" w:color="auto"/>
        <w:right w:val="none" w:sz="0" w:space="0" w:color="auto"/>
      </w:divBdr>
    </w:div>
    <w:div w:id="929970157">
      <w:bodyDiv w:val="1"/>
      <w:marLeft w:val="0"/>
      <w:marRight w:val="0"/>
      <w:marTop w:val="0"/>
      <w:marBottom w:val="0"/>
      <w:divBdr>
        <w:top w:val="none" w:sz="0" w:space="0" w:color="auto"/>
        <w:left w:val="none" w:sz="0" w:space="0" w:color="auto"/>
        <w:bottom w:val="none" w:sz="0" w:space="0" w:color="auto"/>
        <w:right w:val="none" w:sz="0" w:space="0" w:color="auto"/>
      </w:divBdr>
    </w:div>
    <w:div w:id="935674369">
      <w:bodyDiv w:val="1"/>
      <w:marLeft w:val="0"/>
      <w:marRight w:val="0"/>
      <w:marTop w:val="0"/>
      <w:marBottom w:val="0"/>
      <w:divBdr>
        <w:top w:val="none" w:sz="0" w:space="0" w:color="auto"/>
        <w:left w:val="none" w:sz="0" w:space="0" w:color="auto"/>
        <w:bottom w:val="none" w:sz="0" w:space="0" w:color="auto"/>
        <w:right w:val="none" w:sz="0" w:space="0" w:color="auto"/>
      </w:divBdr>
    </w:div>
    <w:div w:id="942692376">
      <w:bodyDiv w:val="1"/>
      <w:marLeft w:val="0"/>
      <w:marRight w:val="0"/>
      <w:marTop w:val="0"/>
      <w:marBottom w:val="0"/>
      <w:divBdr>
        <w:top w:val="none" w:sz="0" w:space="0" w:color="auto"/>
        <w:left w:val="none" w:sz="0" w:space="0" w:color="auto"/>
        <w:bottom w:val="none" w:sz="0" w:space="0" w:color="auto"/>
        <w:right w:val="none" w:sz="0" w:space="0" w:color="auto"/>
      </w:divBdr>
    </w:div>
    <w:div w:id="960964026">
      <w:bodyDiv w:val="1"/>
      <w:marLeft w:val="0"/>
      <w:marRight w:val="0"/>
      <w:marTop w:val="0"/>
      <w:marBottom w:val="0"/>
      <w:divBdr>
        <w:top w:val="none" w:sz="0" w:space="0" w:color="auto"/>
        <w:left w:val="none" w:sz="0" w:space="0" w:color="auto"/>
        <w:bottom w:val="none" w:sz="0" w:space="0" w:color="auto"/>
        <w:right w:val="none" w:sz="0" w:space="0" w:color="auto"/>
      </w:divBdr>
    </w:div>
    <w:div w:id="970551381">
      <w:bodyDiv w:val="1"/>
      <w:marLeft w:val="0"/>
      <w:marRight w:val="0"/>
      <w:marTop w:val="0"/>
      <w:marBottom w:val="0"/>
      <w:divBdr>
        <w:top w:val="none" w:sz="0" w:space="0" w:color="auto"/>
        <w:left w:val="none" w:sz="0" w:space="0" w:color="auto"/>
        <w:bottom w:val="none" w:sz="0" w:space="0" w:color="auto"/>
        <w:right w:val="none" w:sz="0" w:space="0" w:color="auto"/>
      </w:divBdr>
      <w:divsChild>
        <w:div w:id="1886674729">
          <w:marLeft w:val="0"/>
          <w:marRight w:val="0"/>
          <w:marTop w:val="0"/>
          <w:marBottom w:val="0"/>
          <w:divBdr>
            <w:top w:val="none" w:sz="0" w:space="0" w:color="auto"/>
            <w:left w:val="none" w:sz="0" w:space="0" w:color="auto"/>
            <w:bottom w:val="none" w:sz="0" w:space="0" w:color="auto"/>
            <w:right w:val="none" w:sz="0" w:space="0" w:color="auto"/>
          </w:divBdr>
          <w:divsChild>
            <w:div w:id="2109277717">
              <w:marLeft w:val="0"/>
              <w:marRight w:val="0"/>
              <w:marTop w:val="0"/>
              <w:marBottom w:val="0"/>
              <w:divBdr>
                <w:top w:val="none" w:sz="0" w:space="0" w:color="auto"/>
                <w:left w:val="none" w:sz="0" w:space="0" w:color="auto"/>
                <w:bottom w:val="none" w:sz="0" w:space="0" w:color="auto"/>
                <w:right w:val="none" w:sz="0" w:space="0" w:color="auto"/>
              </w:divBdr>
              <w:divsChild>
                <w:div w:id="1222015435">
                  <w:marLeft w:val="0"/>
                  <w:marRight w:val="0"/>
                  <w:marTop w:val="0"/>
                  <w:marBottom w:val="0"/>
                  <w:divBdr>
                    <w:top w:val="none" w:sz="0" w:space="0" w:color="auto"/>
                    <w:left w:val="none" w:sz="0" w:space="0" w:color="auto"/>
                    <w:bottom w:val="none" w:sz="0" w:space="0" w:color="auto"/>
                    <w:right w:val="none" w:sz="0" w:space="0" w:color="auto"/>
                  </w:divBdr>
                  <w:divsChild>
                    <w:div w:id="364017371">
                      <w:marLeft w:val="0"/>
                      <w:marRight w:val="0"/>
                      <w:marTop w:val="0"/>
                      <w:marBottom w:val="0"/>
                      <w:divBdr>
                        <w:top w:val="none" w:sz="0" w:space="0" w:color="auto"/>
                        <w:left w:val="none" w:sz="0" w:space="0" w:color="auto"/>
                        <w:bottom w:val="none" w:sz="0" w:space="0" w:color="auto"/>
                        <w:right w:val="none" w:sz="0" w:space="0" w:color="auto"/>
                      </w:divBdr>
                      <w:divsChild>
                        <w:div w:id="849873264">
                          <w:marLeft w:val="0"/>
                          <w:marRight w:val="0"/>
                          <w:marTop w:val="0"/>
                          <w:marBottom w:val="0"/>
                          <w:divBdr>
                            <w:top w:val="none" w:sz="0" w:space="0" w:color="auto"/>
                            <w:left w:val="none" w:sz="0" w:space="0" w:color="auto"/>
                            <w:bottom w:val="none" w:sz="0" w:space="0" w:color="auto"/>
                            <w:right w:val="none" w:sz="0" w:space="0" w:color="auto"/>
                          </w:divBdr>
                          <w:divsChild>
                            <w:div w:id="1450127451">
                              <w:marLeft w:val="0"/>
                              <w:marRight w:val="0"/>
                              <w:marTop w:val="0"/>
                              <w:marBottom w:val="0"/>
                              <w:divBdr>
                                <w:top w:val="none" w:sz="0" w:space="0" w:color="auto"/>
                                <w:left w:val="none" w:sz="0" w:space="0" w:color="auto"/>
                                <w:bottom w:val="none" w:sz="0" w:space="0" w:color="auto"/>
                                <w:right w:val="none" w:sz="0" w:space="0" w:color="auto"/>
                              </w:divBdr>
                              <w:divsChild>
                                <w:div w:id="48944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6300191">
      <w:bodyDiv w:val="1"/>
      <w:marLeft w:val="0"/>
      <w:marRight w:val="0"/>
      <w:marTop w:val="0"/>
      <w:marBottom w:val="0"/>
      <w:divBdr>
        <w:top w:val="none" w:sz="0" w:space="0" w:color="auto"/>
        <w:left w:val="none" w:sz="0" w:space="0" w:color="auto"/>
        <w:bottom w:val="none" w:sz="0" w:space="0" w:color="auto"/>
        <w:right w:val="none" w:sz="0" w:space="0" w:color="auto"/>
      </w:divBdr>
    </w:div>
    <w:div w:id="983968128">
      <w:bodyDiv w:val="1"/>
      <w:marLeft w:val="0"/>
      <w:marRight w:val="0"/>
      <w:marTop w:val="0"/>
      <w:marBottom w:val="0"/>
      <w:divBdr>
        <w:top w:val="none" w:sz="0" w:space="0" w:color="auto"/>
        <w:left w:val="none" w:sz="0" w:space="0" w:color="auto"/>
        <w:bottom w:val="none" w:sz="0" w:space="0" w:color="auto"/>
        <w:right w:val="none" w:sz="0" w:space="0" w:color="auto"/>
      </w:divBdr>
    </w:div>
    <w:div w:id="993682648">
      <w:bodyDiv w:val="1"/>
      <w:marLeft w:val="0"/>
      <w:marRight w:val="0"/>
      <w:marTop w:val="0"/>
      <w:marBottom w:val="0"/>
      <w:divBdr>
        <w:top w:val="none" w:sz="0" w:space="0" w:color="auto"/>
        <w:left w:val="none" w:sz="0" w:space="0" w:color="auto"/>
        <w:bottom w:val="none" w:sz="0" w:space="0" w:color="auto"/>
        <w:right w:val="none" w:sz="0" w:space="0" w:color="auto"/>
      </w:divBdr>
      <w:divsChild>
        <w:div w:id="694503209">
          <w:blockQuote w:val="1"/>
          <w:marLeft w:val="720"/>
          <w:marRight w:val="720"/>
          <w:marTop w:val="100"/>
          <w:marBottom w:val="100"/>
          <w:divBdr>
            <w:top w:val="none" w:sz="0" w:space="0" w:color="auto"/>
            <w:left w:val="none" w:sz="0" w:space="0" w:color="auto"/>
            <w:bottom w:val="none" w:sz="0" w:space="0" w:color="auto"/>
            <w:right w:val="none" w:sz="0" w:space="0" w:color="auto"/>
          </w:divBdr>
        </w:div>
        <w:div w:id="1017584343">
          <w:marLeft w:val="0"/>
          <w:marRight w:val="0"/>
          <w:marTop w:val="0"/>
          <w:marBottom w:val="0"/>
          <w:divBdr>
            <w:top w:val="none" w:sz="0" w:space="0" w:color="auto"/>
            <w:left w:val="none" w:sz="0" w:space="0" w:color="auto"/>
            <w:bottom w:val="none" w:sz="0" w:space="0" w:color="auto"/>
            <w:right w:val="none" w:sz="0" w:space="0" w:color="auto"/>
          </w:divBdr>
          <w:divsChild>
            <w:div w:id="190606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777246">
      <w:bodyDiv w:val="1"/>
      <w:marLeft w:val="0"/>
      <w:marRight w:val="0"/>
      <w:marTop w:val="0"/>
      <w:marBottom w:val="0"/>
      <w:divBdr>
        <w:top w:val="none" w:sz="0" w:space="0" w:color="auto"/>
        <w:left w:val="none" w:sz="0" w:space="0" w:color="auto"/>
        <w:bottom w:val="none" w:sz="0" w:space="0" w:color="auto"/>
        <w:right w:val="none" w:sz="0" w:space="0" w:color="auto"/>
      </w:divBdr>
    </w:div>
    <w:div w:id="1057162860">
      <w:bodyDiv w:val="1"/>
      <w:marLeft w:val="0"/>
      <w:marRight w:val="0"/>
      <w:marTop w:val="0"/>
      <w:marBottom w:val="0"/>
      <w:divBdr>
        <w:top w:val="none" w:sz="0" w:space="0" w:color="auto"/>
        <w:left w:val="none" w:sz="0" w:space="0" w:color="auto"/>
        <w:bottom w:val="none" w:sz="0" w:space="0" w:color="auto"/>
        <w:right w:val="none" w:sz="0" w:space="0" w:color="auto"/>
      </w:divBdr>
    </w:div>
    <w:div w:id="1074352130">
      <w:bodyDiv w:val="1"/>
      <w:marLeft w:val="0"/>
      <w:marRight w:val="0"/>
      <w:marTop w:val="0"/>
      <w:marBottom w:val="0"/>
      <w:divBdr>
        <w:top w:val="none" w:sz="0" w:space="0" w:color="auto"/>
        <w:left w:val="none" w:sz="0" w:space="0" w:color="auto"/>
        <w:bottom w:val="none" w:sz="0" w:space="0" w:color="auto"/>
        <w:right w:val="none" w:sz="0" w:space="0" w:color="auto"/>
      </w:divBdr>
    </w:div>
    <w:div w:id="1075278323">
      <w:bodyDiv w:val="1"/>
      <w:marLeft w:val="0"/>
      <w:marRight w:val="0"/>
      <w:marTop w:val="0"/>
      <w:marBottom w:val="0"/>
      <w:divBdr>
        <w:top w:val="none" w:sz="0" w:space="0" w:color="auto"/>
        <w:left w:val="none" w:sz="0" w:space="0" w:color="auto"/>
        <w:bottom w:val="none" w:sz="0" w:space="0" w:color="auto"/>
        <w:right w:val="none" w:sz="0" w:space="0" w:color="auto"/>
      </w:divBdr>
    </w:div>
    <w:div w:id="1081173832">
      <w:bodyDiv w:val="1"/>
      <w:marLeft w:val="0"/>
      <w:marRight w:val="0"/>
      <w:marTop w:val="0"/>
      <w:marBottom w:val="0"/>
      <w:divBdr>
        <w:top w:val="none" w:sz="0" w:space="0" w:color="auto"/>
        <w:left w:val="none" w:sz="0" w:space="0" w:color="auto"/>
        <w:bottom w:val="none" w:sz="0" w:space="0" w:color="auto"/>
        <w:right w:val="none" w:sz="0" w:space="0" w:color="auto"/>
      </w:divBdr>
    </w:div>
    <w:div w:id="1090078873">
      <w:bodyDiv w:val="1"/>
      <w:marLeft w:val="0"/>
      <w:marRight w:val="0"/>
      <w:marTop w:val="0"/>
      <w:marBottom w:val="0"/>
      <w:divBdr>
        <w:top w:val="none" w:sz="0" w:space="0" w:color="auto"/>
        <w:left w:val="none" w:sz="0" w:space="0" w:color="auto"/>
        <w:bottom w:val="none" w:sz="0" w:space="0" w:color="auto"/>
        <w:right w:val="none" w:sz="0" w:space="0" w:color="auto"/>
      </w:divBdr>
    </w:div>
    <w:div w:id="1098332721">
      <w:bodyDiv w:val="1"/>
      <w:marLeft w:val="0"/>
      <w:marRight w:val="0"/>
      <w:marTop w:val="0"/>
      <w:marBottom w:val="0"/>
      <w:divBdr>
        <w:top w:val="none" w:sz="0" w:space="0" w:color="auto"/>
        <w:left w:val="none" w:sz="0" w:space="0" w:color="auto"/>
        <w:bottom w:val="none" w:sz="0" w:space="0" w:color="auto"/>
        <w:right w:val="none" w:sz="0" w:space="0" w:color="auto"/>
      </w:divBdr>
    </w:div>
    <w:div w:id="1101031711">
      <w:bodyDiv w:val="1"/>
      <w:marLeft w:val="0"/>
      <w:marRight w:val="0"/>
      <w:marTop w:val="0"/>
      <w:marBottom w:val="0"/>
      <w:divBdr>
        <w:top w:val="none" w:sz="0" w:space="0" w:color="auto"/>
        <w:left w:val="none" w:sz="0" w:space="0" w:color="auto"/>
        <w:bottom w:val="none" w:sz="0" w:space="0" w:color="auto"/>
        <w:right w:val="none" w:sz="0" w:space="0" w:color="auto"/>
      </w:divBdr>
    </w:div>
    <w:div w:id="1139492031">
      <w:bodyDiv w:val="1"/>
      <w:marLeft w:val="0"/>
      <w:marRight w:val="0"/>
      <w:marTop w:val="0"/>
      <w:marBottom w:val="0"/>
      <w:divBdr>
        <w:top w:val="none" w:sz="0" w:space="0" w:color="auto"/>
        <w:left w:val="none" w:sz="0" w:space="0" w:color="auto"/>
        <w:bottom w:val="none" w:sz="0" w:space="0" w:color="auto"/>
        <w:right w:val="none" w:sz="0" w:space="0" w:color="auto"/>
      </w:divBdr>
    </w:div>
    <w:div w:id="1150100678">
      <w:bodyDiv w:val="1"/>
      <w:marLeft w:val="0"/>
      <w:marRight w:val="0"/>
      <w:marTop w:val="0"/>
      <w:marBottom w:val="0"/>
      <w:divBdr>
        <w:top w:val="none" w:sz="0" w:space="0" w:color="auto"/>
        <w:left w:val="none" w:sz="0" w:space="0" w:color="auto"/>
        <w:bottom w:val="none" w:sz="0" w:space="0" w:color="auto"/>
        <w:right w:val="none" w:sz="0" w:space="0" w:color="auto"/>
      </w:divBdr>
    </w:div>
    <w:div w:id="1152600902">
      <w:bodyDiv w:val="1"/>
      <w:marLeft w:val="0"/>
      <w:marRight w:val="0"/>
      <w:marTop w:val="0"/>
      <w:marBottom w:val="0"/>
      <w:divBdr>
        <w:top w:val="none" w:sz="0" w:space="0" w:color="auto"/>
        <w:left w:val="none" w:sz="0" w:space="0" w:color="auto"/>
        <w:bottom w:val="none" w:sz="0" w:space="0" w:color="auto"/>
        <w:right w:val="none" w:sz="0" w:space="0" w:color="auto"/>
      </w:divBdr>
    </w:div>
    <w:div w:id="1199122905">
      <w:bodyDiv w:val="1"/>
      <w:marLeft w:val="0"/>
      <w:marRight w:val="0"/>
      <w:marTop w:val="0"/>
      <w:marBottom w:val="0"/>
      <w:divBdr>
        <w:top w:val="none" w:sz="0" w:space="0" w:color="auto"/>
        <w:left w:val="none" w:sz="0" w:space="0" w:color="auto"/>
        <w:bottom w:val="none" w:sz="0" w:space="0" w:color="auto"/>
        <w:right w:val="none" w:sz="0" w:space="0" w:color="auto"/>
      </w:divBdr>
    </w:div>
    <w:div w:id="1216576879">
      <w:bodyDiv w:val="1"/>
      <w:marLeft w:val="0"/>
      <w:marRight w:val="0"/>
      <w:marTop w:val="0"/>
      <w:marBottom w:val="0"/>
      <w:divBdr>
        <w:top w:val="none" w:sz="0" w:space="0" w:color="auto"/>
        <w:left w:val="none" w:sz="0" w:space="0" w:color="auto"/>
        <w:bottom w:val="none" w:sz="0" w:space="0" w:color="auto"/>
        <w:right w:val="none" w:sz="0" w:space="0" w:color="auto"/>
      </w:divBdr>
    </w:div>
    <w:div w:id="1238172730">
      <w:bodyDiv w:val="1"/>
      <w:marLeft w:val="0"/>
      <w:marRight w:val="0"/>
      <w:marTop w:val="0"/>
      <w:marBottom w:val="0"/>
      <w:divBdr>
        <w:top w:val="none" w:sz="0" w:space="0" w:color="auto"/>
        <w:left w:val="none" w:sz="0" w:space="0" w:color="auto"/>
        <w:bottom w:val="none" w:sz="0" w:space="0" w:color="auto"/>
        <w:right w:val="none" w:sz="0" w:space="0" w:color="auto"/>
      </w:divBdr>
    </w:div>
    <w:div w:id="1258169377">
      <w:bodyDiv w:val="1"/>
      <w:marLeft w:val="0"/>
      <w:marRight w:val="0"/>
      <w:marTop w:val="0"/>
      <w:marBottom w:val="0"/>
      <w:divBdr>
        <w:top w:val="none" w:sz="0" w:space="0" w:color="auto"/>
        <w:left w:val="none" w:sz="0" w:space="0" w:color="auto"/>
        <w:bottom w:val="none" w:sz="0" w:space="0" w:color="auto"/>
        <w:right w:val="none" w:sz="0" w:space="0" w:color="auto"/>
      </w:divBdr>
    </w:div>
    <w:div w:id="1260676990">
      <w:bodyDiv w:val="1"/>
      <w:marLeft w:val="0"/>
      <w:marRight w:val="0"/>
      <w:marTop w:val="0"/>
      <w:marBottom w:val="0"/>
      <w:divBdr>
        <w:top w:val="none" w:sz="0" w:space="0" w:color="auto"/>
        <w:left w:val="none" w:sz="0" w:space="0" w:color="auto"/>
        <w:bottom w:val="none" w:sz="0" w:space="0" w:color="auto"/>
        <w:right w:val="none" w:sz="0" w:space="0" w:color="auto"/>
      </w:divBdr>
    </w:div>
    <w:div w:id="1265721566">
      <w:bodyDiv w:val="1"/>
      <w:marLeft w:val="0"/>
      <w:marRight w:val="0"/>
      <w:marTop w:val="0"/>
      <w:marBottom w:val="0"/>
      <w:divBdr>
        <w:top w:val="none" w:sz="0" w:space="0" w:color="auto"/>
        <w:left w:val="none" w:sz="0" w:space="0" w:color="auto"/>
        <w:bottom w:val="none" w:sz="0" w:space="0" w:color="auto"/>
        <w:right w:val="none" w:sz="0" w:space="0" w:color="auto"/>
      </w:divBdr>
    </w:div>
    <w:div w:id="1280993391">
      <w:bodyDiv w:val="1"/>
      <w:marLeft w:val="0"/>
      <w:marRight w:val="0"/>
      <w:marTop w:val="0"/>
      <w:marBottom w:val="0"/>
      <w:divBdr>
        <w:top w:val="none" w:sz="0" w:space="0" w:color="auto"/>
        <w:left w:val="none" w:sz="0" w:space="0" w:color="auto"/>
        <w:bottom w:val="none" w:sz="0" w:space="0" w:color="auto"/>
        <w:right w:val="none" w:sz="0" w:space="0" w:color="auto"/>
      </w:divBdr>
    </w:div>
    <w:div w:id="1298998706">
      <w:bodyDiv w:val="1"/>
      <w:marLeft w:val="0"/>
      <w:marRight w:val="0"/>
      <w:marTop w:val="0"/>
      <w:marBottom w:val="0"/>
      <w:divBdr>
        <w:top w:val="none" w:sz="0" w:space="0" w:color="auto"/>
        <w:left w:val="none" w:sz="0" w:space="0" w:color="auto"/>
        <w:bottom w:val="none" w:sz="0" w:space="0" w:color="auto"/>
        <w:right w:val="none" w:sz="0" w:space="0" w:color="auto"/>
      </w:divBdr>
    </w:div>
    <w:div w:id="1299459679">
      <w:bodyDiv w:val="1"/>
      <w:marLeft w:val="0"/>
      <w:marRight w:val="0"/>
      <w:marTop w:val="0"/>
      <w:marBottom w:val="0"/>
      <w:divBdr>
        <w:top w:val="none" w:sz="0" w:space="0" w:color="auto"/>
        <w:left w:val="none" w:sz="0" w:space="0" w:color="auto"/>
        <w:bottom w:val="none" w:sz="0" w:space="0" w:color="auto"/>
        <w:right w:val="none" w:sz="0" w:space="0" w:color="auto"/>
      </w:divBdr>
    </w:div>
    <w:div w:id="1319918665">
      <w:bodyDiv w:val="1"/>
      <w:marLeft w:val="0"/>
      <w:marRight w:val="0"/>
      <w:marTop w:val="0"/>
      <w:marBottom w:val="0"/>
      <w:divBdr>
        <w:top w:val="none" w:sz="0" w:space="0" w:color="auto"/>
        <w:left w:val="none" w:sz="0" w:space="0" w:color="auto"/>
        <w:bottom w:val="none" w:sz="0" w:space="0" w:color="auto"/>
        <w:right w:val="none" w:sz="0" w:space="0" w:color="auto"/>
      </w:divBdr>
    </w:div>
    <w:div w:id="1322926759">
      <w:bodyDiv w:val="1"/>
      <w:marLeft w:val="0"/>
      <w:marRight w:val="0"/>
      <w:marTop w:val="0"/>
      <w:marBottom w:val="0"/>
      <w:divBdr>
        <w:top w:val="none" w:sz="0" w:space="0" w:color="auto"/>
        <w:left w:val="none" w:sz="0" w:space="0" w:color="auto"/>
        <w:bottom w:val="none" w:sz="0" w:space="0" w:color="auto"/>
        <w:right w:val="none" w:sz="0" w:space="0" w:color="auto"/>
      </w:divBdr>
    </w:div>
    <w:div w:id="1325162775">
      <w:bodyDiv w:val="1"/>
      <w:marLeft w:val="0"/>
      <w:marRight w:val="0"/>
      <w:marTop w:val="0"/>
      <w:marBottom w:val="0"/>
      <w:divBdr>
        <w:top w:val="none" w:sz="0" w:space="0" w:color="auto"/>
        <w:left w:val="none" w:sz="0" w:space="0" w:color="auto"/>
        <w:bottom w:val="none" w:sz="0" w:space="0" w:color="auto"/>
        <w:right w:val="none" w:sz="0" w:space="0" w:color="auto"/>
      </w:divBdr>
    </w:div>
    <w:div w:id="1340154180">
      <w:bodyDiv w:val="1"/>
      <w:marLeft w:val="0"/>
      <w:marRight w:val="0"/>
      <w:marTop w:val="0"/>
      <w:marBottom w:val="0"/>
      <w:divBdr>
        <w:top w:val="none" w:sz="0" w:space="0" w:color="auto"/>
        <w:left w:val="none" w:sz="0" w:space="0" w:color="auto"/>
        <w:bottom w:val="none" w:sz="0" w:space="0" w:color="auto"/>
        <w:right w:val="none" w:sz="0" w:space="0" w:color="auto"/>
      </w:divBdr>
      <w:divsChild>
        <w:div w:id="7256423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41352644">
      <w:bodyDiv w:val="1"/>
      <w:marLeft w:val="0"/>
      <w:marRight w:val="0"/>
      <w:marTop w:val="0"/>
      <w:marBottom w:val="0"/>
      <w:divBdr>
        <w:top w:val="none" w:sz="0" w:space="0" w:color="auto"/>
        <w:left w:val="none" w:sz="0" w:space="0" w:color="auto"/>
        <w:bottom w:val="none" w:sz="0" w:space="0" w:color="auto"/>
        <w:right w:val="none" w:sz="0" w:space="0" w:color="auto"/>
      </w:divBdr>
    </w:div>
    <w:div w:id="1352150063">
      <w:bodyDiv w:val="1"/>
      <w:marLeft w:val="0"/>
      <w:marRight w:val="0"/>
      <w:marTop w:val="0"/>
      <w:marBottom w:val="0"/>
      <w:divBdr>
        <w:top w:val="none" w:sz="0" w:space="0" w:color="auto"/>
        <w:left w:val="none" w:sz="0" w:space="0" w:color="auto"/>
        <w:bottom w:val="none" w:sz="0" w:space="0" w:color="auto"/>
        <w:right w:val="none" w:sz="0" w:space="0" w:color="auto"/>
      </w:divBdr>
    </w:div>
    <w:div w:id="1383946199">
      <w:bodyDiv w:val="1"/>
      <w:marLeft w:val="0"/>
      <w:marRight w:val="0"/>
      <w:marTop w:val="0"/>
      <w:marBottom w:val="0"/>
      <w:divBdr>
        <w:top w:val="none" w:sz="0" w:space="0" w:color="auto"/>
        <w:left w:val="none" w:sz="0" w:space="0" w:color="auto"/>
        <w:bottom w:val="none" w:sz="0" w:space="0" w:color="auto"/>
        <w:right w:val="none" w:sz="0" w:space="0" w:color="auto"/>
      </w:divBdr>
    </w:div>
    <w:div w:id="1386879887">
      <w:bodyDiv w:val="1"/>
      <w:marLeft w:val="0"/>
      <w:marRight w:val="0"/>
      <w:marTop w:val="0"/>
      <w:marBottom w:val="0"/>
      <w:divBdr>
        <w:top w:val="none" w:sz="0" w:space="0" w:color="auto"/>
        <w:left w:val="none" w:sz="0" w:space="0" w:color="auto"/>
        <w:bottom w:val="none" w:sz="0" w:space="0" w:color="auto"/>
        <w:right w:val="none" w:sz="0" w:space="0" w:color="auto"/>
      </w:divBdr>
    </w:div>
    <w:div w:id="1395006360">
      <w:bodyDiv w:val="1"/>
      <w:marLeft w:val="0"/>
      <w:marRight w:val="0"/>
      <w:marTop w:val="0"/>
      <w:marBottom w:val="0"/>
      <w:divBdr>
        <w:top w:val="none" w:sz="0" w:space="0" w:color="auto"/>
        <w:left w:val="none" w:sz="0" w:space="0" w:color="auto"/>
        <w:bottom w:val="none" w:sz="0" w:space="0" w:color="auto"/>
        <w:right w:val="none" w:sz="0" w:space="0" w:color="auto"/>
      </w:divBdr>
      <w:divsChild>
        <w:div w:id="1952855386">
          <w:marLeft w:val="0"/>
          <w:marRight w:val="0"/>
          <w:marTop w:val="0"/>
          <w:marBottom w:val="0"/>
          <w:divBdr>
            <w:top w:val="none" w:sz="0" w:space="0" w:color="auto"/>
            <w:left w:val="none" w:sz="0" w:space="0" w:color="auto"/>
            <w:bottom w:val="none" w:sz="0" w:space="0" w:color="auto"/>
            <w:right w:val="none" w:sz="0" w:space="0" w:color="auto"/>
          </w:divBdr>
        </w:div>
      </w:divsChild>
    </w:div>
    <w:div w:id="1400593497">
      <w:bodyDiv w:val="1"/>
      <w:marLeft w:val="0"/>
      <w:marRight w:val="0"/>
      <w:marTop w:val="0"/>
      <w:marBottom w:val="0"/>
      <w:divBdr>
        <w:top w:val="none" w:sz="0" w:space="0" w:color="auto"/>
        <w:left w:val="none" w:sz="0" w:space="0" w:color="auto"/>
        <w:bottom w:val="none" w:sz="0" w:space="0" w:color="auto"/>
        <w:right w:val="none" w:sz="0" w:space="0" w:color="auto"/>
      </w:divBdr>
    </w:div>
    <w:div w:id="1407922690">
      <w:bodyDiv w:val="1"/>
      <w:marLeft w:val="0"/>
      <w:marRight w:val="0"/>
      <w:marTop w:val="0"/>
      <w:marBottom w:val="0"/>
      <w:divBdr>
        <w:top w:val="none" w:sz="0" w:space="0" w:color="auto"/>
        <w:left w:val="none" w:sz="0" w:space="0" w:color="auto"/>
        <w:bottom w:val="none" w:sz="0" w:space="0" w:color="auto"/>
        <w:right w:val="none" w:sz="0" w:space="0" w:color="auto"/>
      </w:divBdr>
    </w:div>
    <w:div w:id="1412040439">
      <w:bodyDiv w:val="1"/>
      <w:marLeft w:val="0"/>
      <w:marRight w:val="0"/>
      <w:marTop w:val="0"/>
      <w:marBottom w:val="0"/>
      <w:divBdr>
        <w:top w:val="none" w:sz="0" w:space="0" w:color="auto"/>
        <w:left w:val="none" w:sz="0" w:space="0" w:color="auto"/>
        <w:bottom w:val="none" w:sz="0" w:space="0" w:color="auto"/>
        <w:right w:val="none" w:sz="0" w:space="0" w:color="auto"/>
      </w:divBdr>
    </w:div>
    <w:div w:id="1446072826">
      <w:bodyDiv w:val="1"/>
      <w:marLeft w:val="0"/>
      <w:marRight w:val="0"/>
      <w:marTop w:val="0"/>
      <w:marBottom w:val="0"/>
      <w:divBdr>
        <w:top w:val="none" w:sz="0" w:space="0" w:color="auto"/>
        <w:left w:val="none" w:sz="0" w:space="0" w:color="auto"/>
        <w:bottom w:val="none" w:sz="0" w:space="0" w:color="auto"/>
        <w:right w:val="none" w:sz="0" w:space="0" w:color="auto"/>
      </w:divBdr>
    </w:div>
    <w:div w:id="1456948285">
      <w:bodyDiv w:val="1"/>
      <w:marLeft w:val="0"/>
      <w:marRight w:val="0"/>
      <w:marTop w:val="0"/>
      <w:marBottom w:val="0"/>
      <w:divBdr>
        <w:top w:val="none" w:sz="0" w:space="0" w:color="auto"/>
        <w:left w:val="none" w:sz="0" w:space="0" w:color="auto"/>
        <w:bottom w:val="none" w:sz="0" w:space="0" w:color="auto"/>
        <w:right w:val="none" w:sz="0" w:space="0" w:color="auto"/>
      </w:divBdr>
    </w:div>
    <w:div w:id="1464929601">
      <w:bodyDiv w:val="1"/>
      <w:marLeft w:val="0"/>
      <w:marRight w:val="0"/>
      <w:marTop w:val="0"/>
      <w:marBottom w:val="0"/>
      <w:divBdr>
        <w:top w:val="none" w:sz="0" w:space="0" w:color="auto"/>
        <w:left w:val="none" w:sz="0" w:space="0" w:color="auto"/>
        <w:bottom w:val="none" w:sz="0" w:space="0" w:color="auto"/>
        <w:right w:val="none" w:sz="0" w:space="0" w:color="auto"/>
      </w:divBdr>
    </w:div>
    <w:div w:id="1465730614">
      <w:bodyDiv w:val="1"/>
      <w:marLeft w:val="0"/>
      <w:marRight w:val="0"/>
      <w:marTop w:val="0"/>
      <w:marBottom w:val="0"/>
      <w:divBdr>
        <w:top w:val="none" w:sz="0" w:space="0" w:color="auto"/>
        <w:left w:val="none" w:sz="0" w:space="0" w:color="auto"/>
        <w:bottom w:val="none" w:sz="0" w:space="0" w:color="auto"/>
        <w:right w:val="none" w:sz="0" w:space="0" w:color="auto"/>
      </w:divBdr>
    </w:div>
    <w:div w:id="1485395212">
      <w:bodyDiv w:val="1"/>
      <w:marLeft w:val="0"/>
      <w:marRight w:val="0"/>
      <w:marTop w:val="0"/>
      <w:marBottom w:val="0"/>
      <w:divBdr>
        <w:top w:val="none" w:sz="0" w:space="0" w:color="auto"/>
        <w:left w:val="none" w:sz="0" w:space="0" w:color="auto"/>
        <w:bottom w:val="none" w:sz="0" w:space="0" w:color="auto"/>
        <w:right w:val="none" w:sz="0" w:space="0" w:color="auto"/>
      </w:divBdr>
    </w:div>
    <w:div w:id="1486702348">
      <w:bodyDiv w:val="1"/>
      <w:marLeft w:val="0"/>
      <w:marRight w:val="0"/>
      <w:marTop w:val="0"/>
      <w:marBottom w:val="0"/>
      <w:divBdr>
        <w:top w:val="none" w:sz="0" w:space="0" w:color="auto"/>
        <w:left w:val="none" w:sz="0" w:space="0" w:color="auto"/>
        <w:bottom w:val="none" w:sz="0" w:space="0" w:color="auto"/>
        <w:right w:val="none" w:sz="0" w:space="0" w:color="auto"/>
      </w:divBdr>
    </w:div>
    <w:div w:id="1492527606">
      <w:bodyDiv w:val="1"/>
      <w:marLeft w:val="0"/>
      <w:marRight w:val="0"/>
      <w:marTop w:val="0"/>
      <w:marBottom w:val="0"/>
      <w:divBdr>
        <w:top w:val="none" w:sz="0" w:space="0" w:color="auto"/>
        <w:left w:val="none" w:sz="0" w:space="0" w:color="auto"/>
        <w:bottom w:val="none" w:sz="0" w:space="0" w:color="auto"/>
        <w:right w:val="none" w:sz="0" w:space="0" w:color="auto"/>
      </w:divBdr>
    </w:div>
    <w:div w:id="1497452148">
      <w:bodyDiv w:val="1"/>
      <w:marLeft w:val="0"/>
      <w:marRight w:val="0"/>
      <w:marTop w:val="0"/>
      <w:marBottom w:val="0"/>
      <w:divBdr>
        <w:top w:val="none" w:sz="0" w:space="0" w:color="auto"/>
        <w:left w:val="none" w:sz="0" w:space="0" w:color="auto"/>
        <w:bottom w:val="none" w:sz="0" w:space="0" w:color="auto"/>
        <w:right w:val="none" w:sz="0" w:space="0" w:color="auto"/>
      </w:divBdr>
    </w:div>
    <w:div w:id="1501849876">
      <w:bodyDiv w:val="1"/>
      <w:marLeft w:val="0"/>
      <w:marRight w:val="0"/>
      <w:marTop w:val="0"/>
      <w:marBottom w:val="0"/>
      <w:divBdr>
        <w:top w:val="none" w:sz="0" w:space="0" w:color="auto"/>
        <w:left w:val="none" w:sz="0" w:space="0" w:color="auto"/>
        <w:bottom w:val="none" w:sz="0" w:space="0" w:color="auto"/>
        <w:right w:val="none" w:sz="0" w:space="0" w:color="auto"/>
      </w:divBdr>
    </w:div>
    <w:div w:id="1503738041">
      <w:bodyDiv w:val="1"/>
      <w:marLeft w:val="0"/>
      <w:marRight w:val="0"/>
      <w:marTop w:val="0"/>
      <w:marBottom w:val="0"/>
      <w:divBdr>
        <w:top w:val="none" w:sz="0" w:space="0" w:color="auto"/>
        <w:left w:val="none" w:sz="0" w:space="0" w:color="auto"/>
        <w:bottom w:val="none" w:sz="0" w:space="0" w:color="auto"/>
        <w:right w:val="none" w:sz="0" w:space="0" w:color="auto"/>
      </w:divBdr>
    </w:div>
    <w:div w:id="1548756239">
      <w:bodyDiv w:val="1"/>
      <w:marLeft w:val="0"/>
      <w:marRight w:val="0"/>
      <w:marTop w:val="0"/>
      <w:marBottom w:val="0"/>
      <w:divBdr>
        <w:top w:val="none" w:sz="0" w:space="0" w:color="auto"/>
        <w:left w:val="none" w:sz="0" w:space="0" w:color="auto"/>
        <w:bottom w:val="none" w:sz="0" w:space="0" w:color="auto"/>
        <w:right w:val="none" w:sz="0" w:space="0" w:color="auto"/>
      </w:divBdr>
    </w:div>
    <w:div w:id="1556814110">
      <w:bodyDiv w:val="1"/>
      <w:marLeft w:val="0"/>
      <w:marRight w:val="0"/>
      <w:marTop w:val="0"/>
      <w:marBottom w:val="0"/>
      <w:divBdr>
        <w:top w:val="none" w:sz="0" w:space="0" w:color="auto"/>
        <w:left w:val="none" w:sz="0" w:space="0" w:color="auto"/>
        <w:bottom w:val="none" w:sz="0" w:space="0" w:color="auto"/>
        <w:right w:val="none" w:sz="0" w:space="0" w:color="auto"/>
      </w:divBdr>
      <w:divsChild>
        <w:div w:id="6745773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61481508">
      <w:bodyDiv w:val="1"/>
      <w:marLeft w:val="0"/>
      <w:marRight w:val="0"/>
      <w:marTop w:val="0"/>
      <w:marBottom w:val="0"/>
      <w:divBdr>
        <w:top w:val="none" w:sz="0" w:space="0" w:color="auto"/>
        <w:left w:val="none" w:sz="0" w:space="0" w:color="auto"/>
        <w:bottom w:val="none" w:sz="0" w:space="0" w:color="auto"/>
        <w:right w:val="none" w:sz="0" w:space="0" w:color="auto"/>
      </w:divBdr>
      <w:divsChild>
        <w:div w:id="484207339">
          <w:marLeft w:val="0"/>
          <w:marRight w:val="0"/>
          <w:marTop w:val="0"/>
          <w:marBottom w:val="0"/>
          <w:divBdr>
            <w:top w:val="none" w:sz="0" w:space="0" w:color="auto"/>
            <w:left w:val="none" w:sz="0" w:space="0" w:color="auto"/>
            <w:bottom w:val="none" w:sz="0" w:space="0" w:color="auto"/>
            <w:right w:val="none" w:sz="0" w:space="0" w:color="auto"/>
          </w:divBdr>
          <w:divsChild>
            <w:div w:id="1009216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284442">
      <w:bodyDiv w:val="1"/>
      <w:marLeft w:val="0"/>
      <w:marRight w:val="0"/>
      <w:marTop w:val="0"/>
      <w:marBottom w:val="0"/>
      <w:divBdr>
        <w:top w:val="none" w:sz="0" w:space="0" w:color="auto"/>
        <w:left w:val="none" w:sz="0" w:space="0" w:color="auto"/>
        <w:bottom w:val="none" w:sz="0" w:space="0" w:color="auto"/>
        <w:right w:val="none" w:sz="0" w:space="0" w:color="auto"/>
      </w:divBdr>
    </w:div>
    <w:div w:id="1609893017">
      <w:bodyDiv w:val="1"/>
      <w:marLeft w:val="0"/>
      <w:marRight w:val="0"/>
      <w:marTop w:val="0"/>
      <w:marBottom w:val="0"/>
      <w:divBdr>
        <w:top w:val="none" w:sz="0" w:space="0" w:color="auto"/>
        <w:left w:val="none" w:sz="0" w:space="0" w:color="auto"/>
        <w:bottom w:val="none" w:sz="0" w:space="0" w:color="auto"/>
        <w:right w:val="none" w:sz="0" w:space="0" w:color="auto"/>
      </w:divBdr>
      <w:divsChild>
        <w:div w:id="12512377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57995588">
      <w:bodyDiv w:val="1"/>
      <w:marLeft w:val="0"/>
      <w:marRight w:val="0"/>
      <w:marTop w:val="0"/>
      <w:marBottom w:val="0"/>
      <w:divBdr>
        <w:top w:val="none" w:sz="0" w:space="0" w:color="auto"/>
        <w:left w:val="none" w:sz="0" w:space="0" w:color="auto"/>
        <w:bottom w:val="none" w:sz="0" w:space="0" w:color="auto"/>
        <w:right w:val="none" w:sz="0" w:space="0" w:color="auto"/>
      </w:divBdr>
    </w:div>
    <w:div w:id="1666664499">
      <w:bodyDiv w:val="1"/>
      <w:marLeft w:val="0"/>
      <w:marRight w:val="0"/>
      <w:marTop w:val="0"/>
      <w:marBottom w:val="0"/>
      <w:divBdr>
        <w:top w:val="none" w:sz="0" w:space="0" w:color="auto"/>
        <w:left w:val="none" w:sz="0" w:space="0" w:color="auto"/>
        <w:bottom w:val="none" w:sz="0" w:space="0" w:color="auto"/>
        <w:right w:val="none" w:sz="0" w:space="0" w:color="auto"/>
      </w:divBdr>
      <w:divsChild>
        <w:div w:id="15363883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5647081">
      <w:bodyDiv w:val="1"/>
      <w:marLeft w:val="0"/>
      <w:marRight w:val="0"/>
      <w:marTop w:val="0"/>
      <w:marBottom w:val="0"/>
      <w:divBdr>
        <w:top w:val="none" w:sz="0" w:space="0" w:color="auto"/>
        <w:left w:val="none" w:sz="0" w:space="0" w:color="auto"/>
        <w:bottom w:val="none" w:sz="0" w:space="0" w:color="auto"/>
        <w:right w:val="none" w:sz="0" w:space="0" w:color="auto"/>
      </w:divBdr>
    </w:div>
    <w:div w:id="1681159436">
      <w:bodyDiv w:val="1"/>
      <w:marLeft w:val="0"/>
      <w:marRight w:val="0"/>
      <w:marTop w:val="0"/>
      <w:marBottom w:val="0"/>
      <w:divBdr>
        <w:top w:val="none" w:sz="0" w:space="0" w:color="auto"/>
        <w:left w:val="none" w:sz="0" w:space="0" w:color="auto"/>
        <w:bottom w:val="none" w:sz="0" w:space="0" w:color="auto"/>
        <w:right w:val="none" w:sz="0" w:space="0" w:color="auto"/>
      </w:divBdr>
    </w:div>
    <w:div w:id="1710489923">
      <w:bodyDiv w:val="1"/>
      <w:marLeft w:val="0"/>
      <w:marRight w:val="0"/>
      <w:marTop w:val="0"/>
      <w:marBottom w:val="0"/>
      <w:divBdr>
        <w:top w:val="none" w:sz="0" w:space="0" w:color="auto"/>
        <w:left w:val="none" w:sz="0" w:space="0" w:color="auto"/>
        <w:bottom w:val="none" w:sz="0" w:space="0" w:color="auto"/>
        <w:right w:val="none" w:sz="0" w:space="0" w:color="auto"/>
      </w:divBdr>
    </w:div>
    <w:div w:id="1723090539">
      <w:bodyDiv w:val="1"/>
      <w:marLeft w:val="0"/>
      <w:marRight w:val="0"/>
      <w:marTop w:val="0"/>
      <w:marBottom w:val="0"/>
      <w:divBdr>
        <w:top w:val="none" w:sz="0" w:space="0" w:color="auto"/>
        <w:left w:val="none" w:sz="0" w:space="0" w:color="auto"/>
        <w:bottom w:val="none" w:sz="0" w:space="0" w:color="auto"/>
        <w:right w:val="none" w:sz="0" w:space="0" w:color="auto"/>
      </w:divBdr>
      <w:divsChild>
        <w:div w:id="575090709">
          <w:blockQuote w:val="1"/>
          <w:marLeft w:val="720"/>
          <w:marRight w:val="720"/>
          <w:marTop w:val="100"/>
          <w:marBottom w:val="100"/>
          <w:divBdr>
            <w:top w:val="none" w:sz="0" w:space="0" w:color="auto"/>
            <w:left w:val="none" w:sz="0" w:space="0" w:color="auto"/>
            <w:bottom w:val="none" w:sz="0" w:space="0" w:color="auto"/>
            <w:right w:val="none" w:sz="0" w:space="0" w:color="auto"/>
          </w:divBdr>
        </w:div>
        <w:div w:id="1119452598">
          <w:marLeft w:val="0"/>
          <w:marRight w:val="0"/>
          <w:marTop w:val="0"/>
          <w:marBottom w:val="0"/>
          <w:divBdr>
            <w:top w:val="none" w:sz="0" w:space="0" w:color="auto"/>
            <w:left w:val="none" w:sz="0" w:space="0" w:color="auto"/>
            <w:bottom w:val="none" w:sz="0" w:space="0" w:color="auto"/>
            <w:right w:val="none" w:sz="0" w:space="0" w:color="auto"/>
          </w:divBdr>
          <w:divsChild>
            <w:div w:id="99722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727473">
      <w:bodyDiv w:val="1"/>
      <w:marLeft w:val="0"/>
      <w:marRight w:val="0"/>
      <w:marTop w:val="0"/>
      <w:marBottom w:val="0"/>
      <w:divBdr>
        <w:top w:val="none" w:sz="0" w:space="0" w:color="auto"/>
        <w:left w:val="none" w:sz="0" w:space="0" w:color="auto"/>
        <w:bottom w:val="none" w:sz="0" w:space="0" w:color="auto"/>
        <w:right w:val="none" w:sz="0" w:space="0" w:color="auto"/>
      </w:divBdr>
    </w:div>
    <w:div w:id="1733384213">
      <w:bodyDiv w:val="1"/>
      <w:marLeft w:val="0"/>
      <w:marRight w:val="0"/>
      <w:marTop w:val="0"/>
      <w:marBottom w:val="0"/>
      <w:divBdr>
        <w:top w:val="none" w:sz="0" w:space="0" w:color="auto"/>
        <w:left w:val="none" w:sz="0" w:space="0" w:color="auto"/>
        <w:bottom w:val="none" w:sz="0" w:space="0" w:color="auto"/>
        <w:right w:val="none" w:sz="0" w:space="0" w:color="auto"/>
      </w:divBdr>
      <w:divsChild>
        <w:div w:id="206573638">
          <w:marLeft w:val="0"/>
          <w:marRight w:val="0"/>
          <w:marTop w:val="0"/>
          <w:marBottom w:val="0"/>
          <w:divBdr>
            <w:top w:val="none" w:sz="0" w:space="0" w:color="auto"/>
            <w:left w:val="none" w:sz="0" w:space="0" w:color="auto"/>
            <w:bottom w:val="none" w:sz="0" w:space="0" w:color="auto"/>
            <w:right w:val="none" w:sz="0" w:space="0" w:color="auto"/>
          </w:divBdr>
        </w:div>
      </w:divsChild>
    </w:div>
    <w:div w:id="1737049519">
      <w:bodyDiv w:val="1"/>
      <w:marLeft w:val="0"/>
      <w:marRight w:val="0"/>
      <w:marTop w:val="0"/>
      <w:marBottom w:val="0"/>
      <w:divBdr>
        <w:top w:val="none" w:sz="0" w:space="0" w:color="auto"/>
        <w:left w:val="none" w:sz="0" w:space="0" w:color="auto"/>
        <w:bottom w:val="none" w:sz="0" w:space="0" w:color="auto"/>
        <w:right w:val="none" w:sz="0" w:space="0" w:color="auto"/>
      </w:divBdr>
    </w:div>
    <w:div w:id="1740709071">
      <w:bodyDiv w:val="1"/>
      <w:marLeft w:val="0"/>
      <w:marRight w:val="0"/>
      <w:marTop w:val="0"/>
      <w:marBottom w:val="0"/>
      <w:divBdr>
        <w:top w:val="none" w:sz="0" w:space="0" w:color="auto"/>
        <w:left w:val="none" w:sz="0" w:space="0" w:color="auto"/>
        <w:bottom w:val="none" w:sz="0" w:space="0" w:color="auto"/>
        <w:right w:val="none" w:sz="0" w:space="0" w:color="auto"/>
      </w:divBdr>
    </w:div>
    <w:div w:id="1774587271">
      <w:bodyDiv w:val="1"/>
      <w:marLeft w:val="0"/>
      <w:marRight w:val="0"/>
      <w:marTop w:val="0"/>
      <w:marBottom w:val="0"/>
      <w:divBdr>
        <w:top w:val="none" w:sz="0" w:space="0" w:color="auto"/>
        <w:left w:val="none" w:sz="0" w:space="0" w:color="auto"/>
        <w:bottom w:val="none" w:sz="0" w:space="0" w:color="auto"/>
        <w:right w:val="none" w:sz="0" w:space="0" w:color="auto"/>
      </w:divBdr>
    </w:div>
    <w:div w:id="1792354442">
      <w:bodyDiv w:val="1"/>
      <w:marLeft w:val="0"/>
      <w:marRight w:val="0"/>
      <w:marTop w:val="0"/>
      <w:marBottom w:val="0"/>
      <w:divBdr>
        <w:top w:val="none" w:sz="0" w:space="0" w:color="auto"/>
        <w:left w:val="none" w:sz="0" w:space="0" w:color="auto"/>
        <w:bottom w:val="none" w:sz="0" w:space="0" w:color="auto"/>
        <w:right w:val="none" w:sz="0" w:space="0" w:color="auto"/>
      </w:divBdr>
    </w:div>
    <w:div w:id="1813062315">
      <w:bodyDiv w:val="1"/>
      <w:marLeft w:val="0"/>
      <w:marRight w:val="0"/>
      <w:marTop w:val="0"/>
      <w:marBottom w:val="0"/>
      <w:divBdr>
        <w:top w:val="none" w:sz="0" w:space="0" w:color="auto"/>
        <w:left w:val="none" w:sz="0" w:space="0" w:color="auto"/>
        <w:bottom w:val="none" w:sz="0" w:space="0" w:color="auto"/>
        <w:right w:val="none" w:sz="0" w:space="0" w:color="auto"/>
      </w:divBdr>
      <w:divsChild>
        <w:div w:id="14852010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3869211">
      <w:bodyDiv w:val="1"/>
      <w:marLeft w:val="0"/>
      <w:marRight w:val="0"/>
      <w:marTop w:val="0"/>
      <w:marBottom w:val="0"/>
      <w:divBdr>
        <w:top w:val="none" w:sz="0" w:space="0" w:color="auto"/>
        <w:left w:val="none" w:sz="0" w:space="0" w:color="auto"/>
        <w:bottom w:val="none" w:sz="0" w:space="0" w:color="auto"/>
        <w:right w:val="none" w:sz="0" w:space="0" w:color="auto"/>
      </w:divBdr>
      <w:divsChild>
        <w:div w:id="24065284">
          <w:marLeft w:val="0"/>
          <w:marRight w:val="0"/>
          <w:marTop w:val="0"/>
          <w:marBottom w:val="0"/>
          <w:divBdr>
            <w:top w:val="none" w:sz="0" w:space="0" w:color="auto"/>
            <w:left w:val="none" w:sz="0" w:space="0" w:color="auto"/>
            <w:bottom w:val="none" w:sz="0" w:space="0" w:color="auto"/>
            <w:right w:val="none" w:sz="0" w:space="0" w:color="auto"/>
          </w:divBdr>
        </w:div>
      </w:divsChild>
    </w:div>
    <w:div w:id="1817186041">
      <w:bodyDiv w:val="1"/>
      <w:marLeft w:val="0"/>
      <w:marRight w:val="0"/>
      <w:marTop w:val="0"/>
      <w:marBottom w:val="0"/>
      <w:divBdr>
        <w:top w:val="none" w:sz="0" w:space="0" w:color="auto"/>
        <w:left w:val="none" w:sz="0" w:space="0" w:color="auto"/>
        <w:bottom w:val="none" w:sz="0" w:space="0" w:color="auto"/>
        <w:right w:val="none" w:sz="0" w:space="0" w:color="auto"/>
      </w:divBdr>
    </w:div>
    <w:div w:id="1827891730">
      <w:bodyDiv w:val="1"/>
      <w:marLeft w:val="0"/>
      <w:marRight w:val="0"/>
      <w:marTop w:val="0"/>
      <w:marBottom w:val="0"/>
      <w:divBdr>
        <w:top w:val="none" w:sz="0" w:space="0" w:color="auto"/>
        <w:left w:val="none" w:sz="0" w:space="0" w:color="auto"/>
        <w:bottom w:val="none" w:sz="0" w:space="0" w:color="auto"/>
        <w:right w:val="none" w:sz="0" w:space="0" w:color="auto"/>
      </w:divBdr>
    </w:div>
    <w:div w:id="1846482588">
      <w:bodyDiv w:val="1"/>
      <w:marLeft w:val="0"/>
      <w:marRight w:val="0"/>
      <w:marTop w:val="0"/>
      <w:marBottom w:val="0"/>
      <w:divBdr>
        <w:top w:val="none" w:sz="0" w:space="0" w:color="auto"/>
        <w:left w:val="none" w:sz="0" w:space="0" w:color="auto"/>
        <w:bottom w:val="none" w:sz="0" w:space="0" w:color="auto"/>
        <w:right w:val="none" w:sz="0" w:space="0" w:color="auto"/>
      </w:divBdr>
    </w:div>
    <w:div w:id="1852798819">
      <w:bodyDiv w:val="1"/>
      <w:marLeft w:val="0"/>
      <w:marRight w:val="0"/>
      <w:marTop w:val="0"/>
      <w:marBottom w:val="0"/>
      <w:divBdr>
        <w:top w:val="none" w:sz="0" w:space="0" w:color="auto"/>
        <w:left w:val="none" w:sz="0" w:space="0" w:color="auto"/>
        <w:bottom w:val="none" w:sz="0" w:space="0" w:color="auto"/>
        <w:right w:val="none" w:sz="0" w:space="0" w:color="auto"/>
      </w:divBdr>
      <w:divsChild>
        <w:div w:id="731655437">
          <w:marLeft w:val="0"/>
          <w:marRight w:val="0"/>
          <w:marTop w:val="0"/>
          <w:marBottom w:val="0"/>
          <w:divBdr>
            <w:top w:val="none" w:sz="0" w:space="0" w:color="auto"/>
            <w:left w:val="none" w:sz="0" w:space="0" w:color="auto"/>
            <w:bottom w:val="none" w:sz="0" w:space="0" w:color="auto"/>
            <w:right w:val="none" w:sz="0" w:space="0" w:color="auto"/>
          </w:divBdr>
          <w:divsChild>
            <w:div w:id="149837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575793">
      <w:bodyDiv w:val="1"/>
      <w:marLeft w:val="0"/>
      <w:marRight w:val="0"/>
      <w:marTop w:val="0"/>
      <w:marBottom w:val="0"/>
      <w:divBdr>
        <w:top w:val="none" w:sz="0" w:space="0" w:color="auto"/>
        <w:left w:val="none" w:sz="0" w:space="0" w:color="auto"/>
        <w:bottom w:val="none" w:sz="0" w:space="0" w:color="auto"/>
        <w:right w:val="none" w:sz="0" w:space="0" w:color="auto"/>
      </w:divBdr>
    </w:div>
    <w:div w:id="1876038651">
      <w:bodyDiv w:val="1"/>
      <w:marLeft w:val="0"/>
      <w:marRight w:val="0"/>
      <w:marTop w:val="0"/>
      <w:marBottom w:val="0"/>
      <w:divBdr>
        <w:top w:val="none" w:sz="0" w:space="0" w:color="auto"/>
        <w:left w:val="none" w:sz="0" w:space="0" w:color="auto"/>
        <w:bottom w:val="none" w:sz="0" w:space="0" w:color="auto"/>
        <w:right w:val="none" w:sz="0" w:space="0" w:color="auto"/>
      </w:divBdr>
    </w:div>
    <w:div w:id="1879463751">
      <w:bodyDiv w:val="1"/>
      <w:marLeft w:val="0"/>
      <w:marRight w:val="0"/>
      <w:marTop w:val="0"/>
      <w:marBottom w:val="0"/>
      <w:divBdr>
        <w:top w:val="none" w:sz="0" w:space="0" w:color="auto"/>
        <w:left w:val="none" w:sz="0" w:space="0" w:color="auto"/>
        <w:bottom w:val="none" w:sz="0" w:space="0" w:color="auto"/>
        <w:right w:val="none" w:sz="0" w:space="0" w:color="auto"/>
      </w:divBdr>
    </w:div>
    <w:div w:id="1895461788">
      <w:bodyDiv w:val="1"/>
      <w:marLeft w:val="0"/>
      <w:marRight w:val="0"/>
      <w:marTop w:val="0"/>
      <w:marBottom w:val="0"/>
      <w:divBdr>
        <w:top w:val="none" w:sz="0" w:space="0" w:color="auto"/>
        <w:left w:val="none" w:sz="0" w:space="0" w:color="auto"/>
        <w:bottom w:val="none" w:sz="0" w:space="0" w:color="auto"/>
        <w:right w:val="none" w:sz="0" w:space="0" w:color="auto"/>
      </w:divBdr>
    </w:div>
    <w:div w:id="1896040301">
      <w:bodyDiv w:val="1"/>
      <w:marLeft w:val="0"/>
      <w:marRight w:val="0"/>
      <w:marTop w:val="0"/>
      <w:marBottom w:val="0"/>
      <w:divBdr>
        <w:top w:val="none" w:sz="0" w:space="0" w:color="auto"/>
        <w:left w:val="none" w:sz="0" w:space="0" w:color="auto"/>
        <w:bottom w:val="none" w:sz="0" w:space="0" w:color="auto"/>
        <w:right w:val="none" w:sz="0" w:space="0" w:color="auto"/>
      </w:divBdr>
    </w:div>
    <w:div w:id="1901937249">
      <w:bodyDiv w:val="1"/>
      <w:marLeft w:val="0"/>
      <w:marRight w:val="0"/>
      <w:marTop w:val="0"/>
      <w:marBottom w:val="0"/>
      <w:divBdr>
        <w:top w:val="none" w:sz="0" w:space="0" w:color="auto"/>
        <w:left w:val="none" w:sz="0" w:space="0" w:color="auto"/>
        <w:bottom w:val="none" w:sz="0" w:space="0" w:color="auto"/>
        <w:right w:val="none" w:sz="0" w:space="0" w:color="auto"/>
      </w:divBdr>
    </w:div>
    <w:div w:id="1946498224">
      <w:bodyDiv w:val="1"/>
      <w:marLeft w:val="0"/>
      <w:marRight w:val="0"/>
      <w:marTop w:val="0"/>
      <w:marBottom w:val="0"/>
      <w:divBdr>
        <w:top w:val="none" w:sz="0" w:space="0" w:color="auto"/>
        <w:left w:val="none" w:sz="0" w:space="0" w:color="auto"/>
        <w:bottom w:val="none" w:sz="0" w:space="0" w:color="auto"/>
        <w:right w:val="none" w:sz="0" w:space="0" w:color="auto"/>
      </w:divBdr>
    </w:div>
    <w:div w:id="1948922946">
      <w:bodyDiv w:val="1"/>
      <w:marLeft w:val="0"/>
      <w:marRight w:val="0"/>
      <w:marTop w:val="0"/>
      <w:marBottom w:val="0"/>
      <w:divBdr>
        <w:top w:val="none" w:sz="0" w:space="0" w:color="auto"/>
        <w:left w:val="none" w:sz="0" w:space="0" w:color="auto"/>
        <w:bottom w:val="none" w:sz="0" w:space="0" w:color="auto"/>
        <w:right w:val="none" w:sz="0" w:space="0" w:color="auto"/>
      </w:divBdr>
    </w:div>
    <w:div w:id="1986815448">
      <w:bodyDiv w:val="1"/>
      <w:marLeft w:val="0"/>
      <w:marRight w:val="0"/>
      <w:marTop w:val="0"/>
      <w:marBottom w:val="0"/>
      <w:divBdr>
        <w:top w:val="none" w:sz="0" w:space="0" w:color="auto"/>
        <w:left w:val="none" w:sz="0" w:space="0" w:color="auto"/>
        <w:bottom w:val="none" w:sz="0" w:space="0" w:color="auto"/>
        <w:right w:val="none" w:sz="0" w:space="0" w:color="auto"/>
      </w:divBdr>
    </w:div>
    <w:div w:id="2012248201">
      <w:bodyDiv w:val="1"/>
      <w:marLeft w:val="0"/>
      <w:marRight w:val="0"/>
      <w:marTop w:val="0"/>
      <w:marBottom w:val="0"/>
      <w:divBdr>
        <w:top w:val="none" w:sz="0" w:space="0" w:color="auto"/>
        <w:left w:val="none" w:sz="0" w:space="0" w:color="auto"/>
        <w:bottom w:val="none" w:sz="0" w:space="0" w:color="auto"/>
        <w:right w:val="none" w:sz="0" w:space="0" w:color="auto"/>
      </w:divBdr>
      <w:divsChild>
        <w:div w:id="2063215996">
          <w:marLeft w:val="0"/>
          <w:marRight w:val="0"/>
          <w:marTop w:val="0"/>
          <w:marBottom w:val="0"/>
          <w:divBdr>
            <w:top w:val="none" w:sz="0" w:space="0" w:color="auto"/>
            <w:left w:val="none" w:sz="0" w:space="0" w:color="auto"/>
            <w:bottom w:val="none" w:sz="0" w:space="0" w:color="auto"/>
            <w:right w:val="none" w:sz="0" w:space="0" w:color="auto"/>
          </w:divBdr>
        </w:div>
      </w:divsChild>
    </w:div>
    <w:div w:id="2015692326">
      <w:bodyDiv w:val="1"/>
      <w:marLeft w:val="0"/>
      <w:marRight w:val="0"/>
      <w:marTop w:val="0"/>
      <w:marBottom w:val="0"/>
      <w:divBdr>
        <w:top w:val="none" w:sz="0" w:space="0" w:color="auto"/>
        <w:left w:val="none" w:sz="0" w:space="0" w:color="auto"/>
        <w:bottom w:val="none" w:sz="0" w:space="0" w:color="auto"/>
        <w:right w:val="none" w:sz="0" w:space="0" w:color="auto"/>
      </w:divBdr>
      <w:divsChild>
        <w:div w:id="1456290426">
          <w:marLeft w:val="0"/>
          <w:marRight w:val="0"/>
          <w:marTop w:val="0"/>
          <w:marBottom w:val="0"/>
          <w:divBdr>
            <w:top w:val="none" w:sz="0" w:space="0" w:color="auto"/>
            <w:left w:val="none" w:sz="0" w:space="0" w:color="auto"/>
            <w:bottom w:val="none" w:sz="0" w:space="0" w:color="auto"/>
            <w:right w:val="none" w:sz="0" w:space="0" w:color="auto"/>
          </w:divBdr>
        </w:div>
      </w:divsChild>
    </w:div>
    <w:div w:id="2017076031">
      <w:bodyDiv w:val="1"/>
      <w:marLeft w:val="0"/>
      <w:marRight w:val="0"/>
      <w:marTop w:val="0"/>
      <w:marBottom w:val="0"/>
      <w:divBdr>
        <w:top w:val="none" w:sz="0" w:space="0" w:color="auto"/>
        <w:left w:val="none" w:sz="0" w:space="0" w:color="auto"/>
        <w:bottom w:val="none" w:sz="0" w:space="0" w:color="auto"/>
        <w:right w:val="none" w:sz="0" w:space="0" w:color="auto"/>
      </w:divBdr>
    </w:div>
    <w:div w:id="2017804148">
      <w:bodyDiv w:val="1"/>
      <w:marLeft w:val="0"/>
      <w:marRight w:val="0"/>
      <w:marTop w:val="0"/>
      <w:marBottom w:val="0"/>
      <w:divBdr>
        <w:top w:val="none" w:sz="0" w:space="0" w:color="auto"/>
        <w:left w:val="none" w:sz="0" w:space="0" w:color="auto"/>
        <w:bottom w:val="none" w:sz="0" w:space="0" w:color="auto"/>
        <w:right w:val="none" w:sz="0" w:space="0" w:color="auto"/>
      </w:divBdr>
    </w:div>
    <w:div w:id="2019191728">
      <w:bodyDiv w:val="1"/>
      <w:marLeft w:val="0"/>
      <w:marRight w:val="0"/>
      <w:marTop w:val="0"/>
      <w:marBottom w:val="0"/>
      <w:divBdr>
        <w:top w:val="none" w:sz="0" w:space="0" w:color="auto"/>
        <w:left w:val="none" w:sz="0" w:space="0" w:color="auto"/>
        <w:bottom w:val="none" w:sz="0" w:space="0" w:color="auto"/>
        <w:right w:val="none" w:sz="0" w:space="0" w:color="auto"/>
      </w:divBdr>
    </w:div>
    <w:div w:id="2021423203">
      <w:bodyDiv w:val="1"/>
      <w:marLeft w:val="0"/>
      <w:marRight w:val="0"/>
      <w:marTop w:val="0"/>
      <w:marBottom w:val="0"/>
      <w:divBdr>
        <w:top w:val="none" w:sz="0" w:space="0" w:color="auto"/>
        <w:left w:val="none" w:sz="0" w:space="0" w:color="auto"/>
        <w:bottom w:val="none" w:sz="0" w:space="0" w:color="auto"/>
        <w:right w:val="none" w:sz="0" w:space="0" w:color="auto"/>
      </w:divBdr>
    </w:div>
    <w:div w:id="2035770065">
      <w:bodyDiv w:val="1"/>
      <w:marLeft w:val="0"/>
      <w:marRight w:val="0"/>
      <w:marTop w:val="0"/>
      <w:marBottom w:val="0"/>
      <w:divBdr>
        <w:top w:val="none" w:sz="0" w:space="0" w:color="auto"/>
        <w:left w:val="none" w:sz="0" w:space="0" w:color="auto"/>
        <w:bottom w:val="none" w:sz="0" w:space="0" w:color="auto"/>
        <w:right w:val="none" w:sz="0" w:space="0" w:color="auto"/>
      </w:divBdr>
    </w:div>
    <w:div w:id="2037997641">
      <w:bodyDiv w:val="1"/>
      <w:marLeft w:val="0"/>
      <w:marRight w:val="0"/>
      <w:marTop w:val="0"/>
      <w:marBottom w:val="0"/>
      <w:divBdr>
        <w:top w:val="none" w:sz="0" w:space="0" w:color="auto"/>
        <w:left w:val="none" w:sz="0" w:space="0" w:color="auto"/>
        <w:bottom w:val="none" w:sz="0" w:space="0" w:color="auto"/>
        <w:right w:val="none" w:sz="0" w:space="0" w:color="auto"/>
      </w:divBdr>
    </w:div>
    <w:div w:id="2042239119">
      <w:bodyDiv w:val="1"/>
      <w:marLeft w:val="0"/>
      <w:marRight w:val="0"/>
      <w:marTop w:val="0"/>
      <w:marBottom w:val="0"/>
      <w:divBdr>
        <w:top w:val="none" w:sz="0" w:space="0" w:color="auto"/>
        <w:left w:val="none" w:sz="0" w:space="0" w:color="auto"/>
        <w:bottom w:val="none" w:sz="0" w:space="0" w:color="auto"/>
        <w:right w:val="none" w:sz="0" w:space="0" w:color="auto"/>
      </w:divBdr>
      <w:divsChild>
        <w:div w:id="8306355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43238203">
      <w:bodyDiv w:val="1"/>
      <w:marLeft w:val="0"/>
      <w:marRight w:val="0"/>
      <w:marTop w:val="0"/>
      <w:marBottom w:val="0"/>
      <w:divBdr>
        <w:top w:val="none" w:sz="0" w:space="0" w:color="auto"/>
        <w:left w:val="none" w:sz="0" w:space="0" w:color="auto"/>
        <w:bottom w:val="none" w:sz="0" w:space="0" w:color="auto"/>
        <w:right w:val="none" w:sz="0" w:space="0" w:color="auto"/>
      </w:divBdr>
    </w:div>
    <w:div w:id="2052460414">
      <w:bodyDiv w:val="1"/>
      <w:marLeft w:val="0"/>
      <w:marRight w:val="0"/>
      <w:marTop w:val="0"/>
      <w:marBottom w:val="0"/>
      <w:divBdr>
        <w:top w:val="none" w:sz="0" w:space="0" w:color="auto"/>
        <w:left w:val="none" w:sz="0" w:space="0" w:color="auto"/>
        <w:bottom w:val="none" w:sz="0" w:space="0" w:color="auto"/>
        <w:right w:val="none" w:sz="0" w:space="0" w:color="auto"/>
      </w:divBdr>
    </w:div>
    <w:div w:id="2059042726">
      <w:bodyDiv w:val="1"/>
      <w:marLeft w:val="0"/>
      <w:marRight w:val="0"/>
      <w:marTop w:val="0"/>
      <w:marBottom w:val="0"/>
      <w:divBdr>
        <w:top w:val="none" w:sz="0" w:space="0" w:color="auto"/>
        <w:left w:val="none" w:sz="0" w:space="0" w:color="auto"/>
        <w:bottom w:val="none" w:sz="0" w:space="0" w:color="auto"/>
        <w:right w:val="none" w:sz="0" w:space="0" w:color="auto"/>
      </w:divBdr>
    </w:div>
    <w:div w:id="2062973461">
      <w:bodyDiv w:val="1"/>
      <w:marLeft w:val="0"/>
      <w:marRight w:val="0"/>
      <w:marTop w:val="0"/>
      <w:marBottom w:val="0"/>
      <w:divBdr>
        <w:top w:val="none" w:sz="0" w:space="0" w:color="auto"/>
        <w:left w:val="none" w:sz="0" w:space="0" w:color="auto"/>
        <w:bottom w:val="none" w:sz="0" w:space="0" w:color="auto"/>
        <w:right w:val="none" w:sz="0" w:space="0" w:color="auto"/>
      </w:divBdr>
    </w:div>
    <w:div w:id="2070296935">
      <w:bodyDiv w:val="1"/>
      <w:marLeft w:val="0"/>
      <w:marRight w:val="0"/>
      <w:marTop w:val="0"/>
      <w:marBottom w:val="0"/>
      <w:divBdr>
        <w:top w:val="none" w:sz="0" w:space="0" w:color="auto"/>
        <w:left w:val="none" w:sz="0" w:space="0" w:color="auto"/>
        <w:bottom w:val="none" w:sz="0" w:space="0" w:color="auto"/>
        <w:right w:val="none" w:sz="0" w:space="0" w:color="auto"/>
      </w:divBdr>
    </w:div>
    <w:div w:id="2072463086">
      <w:bodyDiv w:val="1"/>
      <w:marLeft w:val="0"/>
      <w:marRight w:val="0"/>
      <w:marTop w:val="0"/>
      <w:marBottom w:val="0"/>
      <w:divBdr>
        <w:top w:val="none" w:sz="0" w:space="0" w:color="auto"/>
        <w:left w:val="none" w:sz="0" w:space="0" w:color="auto"/>
        <w:bottom w:val="none" w:sz="0" w:space="0" w:color="auto"/>
        <w:right w:val="none" w:sz="0" w:space="0" w:color="auto"/>
      </w:divBdr>
    </w:div>
    <w:div w:id="2073387727">
      <w:bodyDiv w:val="1"/>
      <w:marLeft w:val="0"/>
      <w:marRight w:val="0"/>
      <w:marTop w:val="0"/>
      <w:marBottom w:val="0"/>
      <w:divBdr>
        <w:top w:val="none" w:sz="0" w:space="0" w:color="auto"/>
        <w:left w:val="none" w:sz="0" w:space="0" w:color="auto"/>
        <w:bottom w:val="none" w:sz="0" w:space="0" w:color="auto"/>
        <w:right w:val="none" w:sz="0" w:space="0" w:color="auto"/>
      </w:divBdr>
    </w:div>
    <w:div w:id="2080899395">
      <w:bodyDiv w:val="1"/>
      <w:marLeft w:val="0"/>
      <w:marRight w:val="0"/>
      <w:marTop w:val="0"/>
      <w:marBottom w:val="0"/>
      <w:divBdr>
        <w:top w:val="none" w:sz="0" w:space="0" w:color="auto"/>
        <w:left w:val="none" w:sz="0" w:space="0" w:color="auto"/>
        <w:bottom w:val="none" w:sz="0" w:space="0" w:color="auto"/>
        <w:right w:val="none" w:sz="0" w:space="0" w:color="auto"/>
      </w:divBdr>
    </w:div>
    <w:div w:id="2082635005">
      <w:bodyDiv w:val="1"/>
      <w:marLeft w:val="0"/>
      <w:marRight w:val="0"/>
      <w:marTop w:val="0"/>
      <w:marBottom w:val="0"/>
      <w:divBdr>
        <w:top w:val="none" w:sz="0" w:space="0" w:color="auto"/>
        <w:left w:val="none" w:sz="0" w:space="0" w:color="auto"/>
        <w:bottom w:val="none" w:sz="0" w:space="0" w:color="auto"/>
        <w:right w:val="none" w:sz="0" w:space="0" w:color="auto"/>
      </w:divBdr>
    </w:div>
    <w:div w:id="2108495611">
      <w:bodyDiv w:val="1"/>
      <w:marLeft w:val="0"/>
      <w:marRight w:val="0"/>
      <w:marTop w:val="0"/>
      <w:marBottom w:val="0"/>
      <w:divBdr>
        <w:top w:val="none" w:sz="0" w:space="0" w:color="auto"/>
        <w:left w:val="none" w:sz="0" w:space="0" w:color="auto"/>
        <w:bottom w:val="none" w:sz="0" w:space="0" w:color="auto"/>
        <w:right w:val="none" w:sz="0" w:space="0" w:color="auto"/>
      </w:divBdr>
      <w:divsChild>
        <w:div w:id="1978146534">
          <w:marLeft w:val="0"/>
          <w:marRight w:val="0"/>
          <w:marTop w:val="0"/>
          <w:marBottom w:val="0"/>
          <w:divBdr>
            <w:top w:val="none" w:sz="0" w:space="0" w:color="auto"/>
            <w:left w:val="none" w:sz="0" w:space="0" w:color="auto"/>
            <w:bottom w:val="none" w:sz="0" w:space="0" w:color="auto"/>
            <w:right w:val="none" w:sz="0" w:space="0" w:color="auto"/>
          </w:divBdr>
          <w:divsChild>
            <w:div w:id="1507671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055055">
      <w:bodyDiv w:val="1"/>
      <w:marLeft w:val="0"/>
      <w:marRight w:val="0"/>
      <w:marTop w:val="0"/>
      <w:marBottom w:val="0"/>
      <w:divBdr>
        <w:top w:val="none" w:sz="0" w:space="0" w:color="auto"/>
        <w:left w:val="none" w:sz="0" w:space="0" w:color="auto"/>
        <w:bottom w:val="none" w:sz="0" w:space="0" w:color="auto"/>
        <w:right w:val="none" w:sz="0" w:space="0" w:color="auto"/>
      </w:divBdr>
    </w:div>
    <w:div w:id="2145845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5.jpeg" /><Relationship Id="rId18" Type="http://schemas.openxmlformats.org/officeDocument/2006/relationships/hyperlink" Target="https://report.adidas-group.com/2024/en/" TargetMode="External"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yperlink" Target="https://www.marketresearch.com/MarketLine-v3883/Sports-Equipment-Retail-Summary-Competitive-35626747/" TargetMode="External" /><Relationship Id="rId7" Type="http://schemas.openxmlformats.org/officeDocument/2006/relationships/endnotes" Target="endnotes.xml" /><Relationship Id="rId12" Type="http://schemas.openxmlformats.org/officeDocument/2006/relationships/footer" Target="footer1.xml" /><Relationship Id="rId17" Type="http://schemas.openxmlformats.org/officeDocument/2006/relationships/image" Target="media/image9.png" /><Relationship Id="rId25" Type="http://schemas.openxmlformats.org/officeDocument/2006/relationships/hyperlink" Target="https://yougov.com/en-us/articles/48975-how-adidas-and-nike-convert-sponsorship-into-engagement-in-the-us" TargetMode="External" /><Relationship Id="rId2" Type="http://schemas.openxmlformats.org/officeDocument/2006/relationships/numbering" Target="numbering.xml" /><Relationship Id="rId16" Type="http://schemas.openxmlformats.org/officeDocument/2006/relationships/image" Target="media/image8.png" /><Relationship Id="rId20" Type="http://schemas.openxmlformats.org/officeDocument/2006/relationships/hyperlink" Target="https://footwearmagazine.com/puma-footwear-hits-e4-73b-in-2024-with-13-growth/"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straitsresearch.com/report/athleisure-market" TargetMode="External" /><Relationship Id="rId5" Type="http://schemas.openxmlformats.org/officeDocument/2006/relationships/webSettings" Target="webSettings.xml" /><Relationship Id="rId15" Type="http://schemas.openxmlformats.org/officeDocument/2006/relationships/image" Target="media/image7.png" /><Relationship Id="rId23" Type="http://schemas.openxmlformats.org/officeDocument/2006/relationships/hyperlink" Target="https://www.statista.com/statistics/241692/nikes-sales-by-region-since-2007/" TargetMode="External" /><Relationship Id="rId10" Type="http://schemas.openxmlformats.org/officeDocument/2006/relationships/image" Target="media/image3.jpeg" /><Relationship Id="rId19" Type="http://schemas.openxmlformats.org/officeDocument/2006/relationships/hyperlink" Target="https://www.kenresearch.com/uk-sports-apparel-and-athleisure-market"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6.png" /><Relationship Id="rId22" Type="http://schemas.openxmlformats.org/officeDocument/2006/relationships/hyperlink" Target="https://siit.co/blog/new-balance-sneakers-review-dad-shoes-or-stylish-trend/48650"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D2F98B-0E8A-47F6-B4D6-B70F377E57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22134</Words>
  <Characters>126167</Characters>
  <Application>Microsoft Office Word</Application>
  <DocSecurity>0</DocSecurity>
  <Lines>1051</Lines>
  <Paragraphs>296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Tajwar Ahmed</cp:lastModifiedBy>
  <cp:revision>2</cp:revision>
  <dcterms:created xsi:type="dcterms:W3CDTF">2026-06-02T19:00:00Z</dcterms:created>
  <dcterms:modified xsi:type="dcterms:W3CDTF">2026-06-02T19:00:00Z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08b02b7b-e39f-4c1d-a849-2eeb103ad93b</vt:lpwstr>
  </property>
</Properties>
</file>