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7907783" w:displacedByCustomXml="next"/>
    <w:sdt>
      <w:sdtPr>
        <w:rPr>
          <w:rFonts w:ascii="Times New Roman" w:eastAsia="Times New Roman" w:hAnsi="Times New Roman" w:cs="Times New Roman"/>
          <w:b/>
          <w:bCs/>
          <w:kern w:val="36"/>
          <w:sz w:val="48"/>
          <w:szCs w:val="48"/>
          <w:lang w:eastAsia="en-GB"/>
          <w14:ligatures w14:val="none"/>
        </w:rPr>
        <w:id w:val="39261316"/>
        <w:docPartObj>
          <w:docPartGallery w:val="Cover Pages"/>
          <w:docPartUnique/>
        </w:docPartObj>
      </w:sdtPr>
      <w:sdtContent>
        <w:p w14:paraId="2787B1F8" w14:textId="00EF8E1F" w:rsidR="008E48B1" w:rsidRDefault="008E48B1">
          <w:pPr>
            <w:rPr>
              <w:rFonts w:ascii="Times New Roman" w:eastAsia="Times New Roman" w:hAnsi="Times New Roman" w:cs="Times New Roman"/>
              <w:b/>
              <w:bCs/>
              <w:kern w:val="36"/>
              <w:sz w:val="48"/>
              <w:szCs w:val="48"/>
              <w:lang w:eastAsia="en-GB"/>
              <w14:ligatures w14:val="none"/>
            </w:rPr>
          </w:pPr>
          <w:r w:rsidRPr="008E48B1">
            <w:rPr>
              <w:rFonts w:ascii="Times New Roman" w:eastAsia="Times New Roman" w:hAnsi="Times New Roman" w:cs="Times New Roman"/>
              <w:b/>
              <w:bCs/>
              <w:noProof/>
              <w:kern w:val="36"/>
              <w:sz w:val="48"/>
              <w:szCs w:val="48"/>
              <w:lang w:eastAsia="en-GB"/>
              <w14:ligatures w14:val="none"/>
            </w:rPr>
            <mc:AlternateContent>
              <mc:Choice Requires="wps">
                <w:drawing>
                  <wp:anchor distT="0" distB="0" distL="114300" distR="114300" simplePos="0" relativeHeight="251659264" behindDoc="0" locked="0" layoutInCell="1" allowOverlap="1" wp14:anchorId="3B4CDCF7" wp14:editId="0EC5C4A1">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693"/>
                                </w:tblGrid>
                                <w:tr w:rsidR="008E48B1" w14:paraId="3EAB9BB5" w14:textId="77777777">
                                  <w:trPr>
                                    <w:jc w:val="center"/>
                                  </w:trPr>
                                  <w:tc>
                                    <w:tcPr>
                                      <w:tcW w:w="2568" w:type="pct"/>
                                      <w:vAlign w:val="center"/>
                                    </w:tcPr>
                                    <w:p w14:paraId="2D4FC628" w14:textId="5C1AB975" w:rsidR="008E48B1" w:rsidRDefault="008E48B1">
                                      <w:pPr>
                                        <w:jc w:val="right"/>
                                      </w:pPr>
                                      <w:r>
                                        <w:rPr>
                                          <w:noProof/>
                                        </w:rPr>
                                        <w:drawing>
                                          <wp:inline distT="0" distB="0" distL="0" distR="0" wp14:anchorId="08499373" wp14:editId="1C14F989">
                                            <wp:extent cx="3063875" cy="3179929"/>
                                            <wp:effectExtent l="0" t="0" r="3175" b="1905"/>
                                            <wp:docPr id="27364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42208" name=""/>
                                                    <pic:cNvPicPr/>
                                                  </pic:nvPicPr>
                                                  <pic:blipFill>
                                                    <a:blip r:embed="rId8"/>
                                                    <a:stretch>
                                                      <a:fillRect/>
                                                    </a:stretch>
                                                  </pic:blipFill>
                                                  <pic:spPr>
                                                    <a:xfrm>
                                                      <a:off x="0" y="0"/>
                                                      <a:ext cx="3091857" cy="3208971"/>
                                                    </a:xfrm>
                                                    <a:prstGeom prst="rect">
                                                      <a:avLst/>
                                                    </a:prstGeom>
                                                  </pic:spPr>
                                                </pic:pic>
                                              </a:graphicData>
                                            </a:graphic>
                                          </wp:inline>
                                        </w:drawing>
                                      </w:r>
                                    </w:p>
                                    <w:sdt>
                                      <w:sdtPr>
                                        <w:rPr>
                                          <w:rFonts w:ascii="Times New Roman" w:eastAsia="Times New Roman" w:hAnsi="Times New Roman" w:cs="Times New Roman"/>
                                          <w:b/>
                                          <w:bCs/>
                                          <w:kern w:val="3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871AC25" w14:textId="31E2F0F0" w:rsidR="008E48B1" w:rsidRDefault="008E48B1">
                                          <w:pPr>
                                            <w:pStyle w:val="NoSpacing"/>
                                            <w:spacing w:line="312" w:lineRule="auto"/>
                                            <w:jc w:val="right"/>
                                            <w:rPr>
                                              <w:caps/>
                                              <w:color w:val="191919" w:themeColor="text1" w:themeTint="E6"/>
                                              <w:sz w:val="72"/>
                                              <w:szCs w:val="72"/>
                                            </w:rPr>
                                          </w:pPr>
                                          <w:r w:rsidRPr="008E48B1">
                                            <w:rPr>
                                              <w:rFonts w:ascii="Times New Roman" w:eastAsia="Times New Roman" w:hAnsi="Times New Roman" w:cs="Times New Roman"/>
                                              <w:b/>
                                              <w:bCs/>
                                              <w:kern w:val="36"/>
                                              <w:sz w:val="48"/>
                                              <w:szCs w:val="48"/>
                                            </w:rPr>
                                            <w:t>Control of Distortion and Dilution in Critical Pressure Vessel Welds Using Gas Tungsten Arc Welding (GTAW)</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BE5E972" w14:textId="17627926" w:rsidR="008E48B1" w:rsidRDefault="008E48B1">
                                          <w:pPr>
                                            <w:jc w:val="right"/>
                                          </w:pPr>
                                          <w:r w:rsidRPr="008E48B1">
                                            <w:rPr>
                                              <w:color w:val="000000" w:themeColor="text1"/>
                                            </w:rPr>
                                            <w:t>Mechanisms of Material Failure</w:t>
                                          </w:r>
                                        </w:p>
                                      </w:sdtContent>
                                    </w:sdt>
                                  </w:tc>
                                  <w:tc>
                                    <w:tcPr>
                                      <w:tcW w:w="2432" w:type="pct"/>
                                      <w:vAlign w:val="center"/>
                                    </w:tc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F83E80D" w14:textId="68E7A649" w:rsidR="008E48B1" w:rsidRDefault="008E48B1">
                                          <w:pPr>
                                            <w:pStyle w:val="NoSpacing"/>
                                            <w:rPr>
                                              <w:color w:val="E97132" w:themeColor="accent2"/>
                                              <w:sz w:val="26"/>
                                              <w:szCs w:val="26"/>
                                            </w:rPr>
                                          </w:pPr>
                                          <w:r>
                                            <w:rPr>
                                              <w:color w:val="E97132" w:themeColor="accent2"/>
                                              <w:sz w:val="26"/>
                                              <w:szCs w:val="26"/>
                                            </w:rPr>
                                            <w:t>Anthony Walker</w:t>
                                          </w:r>
                                          <w:r w:rsidR="000917AA">
                                            <w:rPr>
                                              <w:color w:val="E97132" w:themeColor="accent2"/>
                                              <w:sz w:val="26"/>
                                              <w:szCs w:val="26"/>
                                            </w:rPr>
                                            <w:t xml:space="preserve"> </w:t>
                                          </w:r>
                                          <w:r w:rsidR="00E772C9">
                                            <w:rPr>
                                              <w:color w:val="E97132" w:themeColor="accent2"/>
                                              <w:sz w:val="26"/>
                                              <w:szCs w:val="26"/>
                                            </w:rPr>
                                            <w:t>2519</w:t>
                                          </w:r>
                                          <w:r w:rsidR="0053266A">
                                            <w:rPr>
                                              <w:color w:val="E97132" w:themeColor="accent2"/>
                                              <w:sz w:val="26"/>
                                              <w:szCs w:val="26"/>
                                            </w:rPr>
                                            <w:t>861</w:t>
                                          </w:r>
                                        </w:p>
                                      </w:sdtContent>
                                    </w:sdt>
                                    <w:p w14:paraId="026A2F77" w14:textId="5E5BDA89" w:rsidR="008E48B1" w:rsidRDefault="008E48B1">
                                      <w:pPr>
                                        <w:pStyle w:val="NoSpacing"/>
                                      </w:pPr>
                                      <w:r w:rsidRPr="008E48B1">
                                        <w:t xml:space="preserve">Meng </w:t>
                                      </w:r>
                                      <w:proofErr w:type="spellStart"/>
                                      <w:r w:rsidRPr="008E48B1">
                                        <w:t>Msc</w:t>
                                      </w:r>
                                      <w:proofErr w:type="spellEnd"/>
                                      <w:r w:rsidRPr="008E48B1">
                                        <w:t xml:space="preserve"> ACHA 7019</w:t>
                                      </w:r>
                                    </w:p>
                                  </w:tc>
                                </w:tr>
                              </w:tbl>
                              <w:p w14:paraId="5881406D" w14:textId="77777777" w:rsidR="008E48B1" w:rsidRDefault="008E48B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B4CDCF7"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693"/>
                          </w:tblGrid>
                          <w:tr w:rsidR="008E48B1" w14:paraId="3EAB9BB5" w14:textId="77777777">
                            <w:trPr>
                              <w:jc w:val="center"/>
                            </w:trPr>
                            <w:tc>
                              <w:tcPr>
                                <w:tcW w:w="2568" w:type="pct"/>
                                <w:vAlign w:val="center"/>
                              </w:tcPr>
                              <w:p w14:paraId="2D4FC628" w14:textId="5C1AB975" w:rsidR="008E48B1" w:rsidRDefault="008E48B1">
                                <w:pPr>
                                  <w:jc w:val="right"/>
                                </w:pPr>
                                <w:r>
                                  <w:rPr>
                                    <w:noProof/>
                                  </w:rPr>
                                  <w:drawing>
                                    <wp:inline distT="0" distB="0" distL="0" distR="0" wp14:anchorId="08499373" wp14:editId="1C14F989">
                                      <wp:extent cx="3063875" cy="3179929"/>
                                      <wp:effectExtent l="0" t="0" r="3175" b="1905"/>
                                      <wp:docPr id="27364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42208" name=""/>
                                              <pic:cNvPicPr/>
                                            </pic:nvPicPr>
                                            <pic:blipFill>
                                              <a:blip r:embed="rId8"/>
                                              <a:stretch>
                                                <a:fillRect/>
                                              </a:stretch>
                                            </pic:blipFill>
                                            <pic:spPr>
                                              <a:xfrm>
                                                <a:off x="0" y="0"/>
                                                <a:ext cx="3091857" cy="3208971"/>
                                              </a:xfrm>
                                              <a:prstGeom prst="rect">
                                                <a:avLst/>
                                              </a:prstGeom>
                                            </pic:spPr>
                                          </pic:pic>
                                        </a:graphicData>
                                      </a:graphic>
                                    </wp:inline>
                                  </w:drawing>
                                </w:r>
                              </w:p>
                              <w:sdt>
                                <w:sdtPr>
                                  <w:rPr>
                                    <w:rFonts w:ascii="Times New Roman" w:eastAsia="Times New Roman" w:hAnsi="Times New Roman" w:cs="Times New Roman"/>
                                    <w:b/>
                                    <w:bCs/>
                                    <w:kern w:val="3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871AC25" w14:textId="31E2F0F0" w:rsidR="008E48B1" w:rsidRDefault="008E48B1">
                                    <w:pPr>
                                      <w:pStyle w:val="NoSpacing"/>
                                      <w:spacing w:line="312" w:lineRule="auto"/>
                                      <w:jc w:val="right"/>
                                      <w:rPr>
                                        <w:caps/>
                                        <w:color w:val="191919" w:themeColor="text1" w:themeTint="E6"/>
                                        <w:sz w:val="72"/>
                                        <w:szCs w:val="72"/>
                                      </w:rPr>
                                    </w:pPr>
                                    <w:r w:rsidRPr="008E48B1">
                                      <w:rPr>
                                        <w:rFonts w:ascii="Times New Roman" w:eastAsia="Times New Roman" w:hAnsi="Times New Roman" w:cs="Times New Roman"/>
                                        <w:b/>
                                        <w:bCs/>
                                        <w:kern w:val="36"/>
                                        <w:sz w:val="48"/>
                                        <w:szCs w:val="48"/>
                                      </w:rPr>
                                      <w:t>Control of Distortion and Dilution in Critical Pressure Vessel Welds Using Gas Tungsten Arc Welding (GTAW)</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BE5E972" w14:textId="17627926" w:rsidR="008E48B1" w:rsidRDefault="008E48B1">
                                    <w:pPr>
                                      <w:jc w:val="right"/>
                                    </w:pPr>
                                    <w:r w:rsidRPr="008E48B1">
                                      <w:rPr>
                                        <w:color w:val="000000" w:themeColor="text1"/>
                                      </w:rPr>
                                      <w:t>Mechanisms of Material Failure</w:t>
                                    </w:r>
                                  </w:p>
                                </w:sdtContent>
                              </w:sdt>
                            </w:tc>
                            <w:tc>
                              <w:tcPr>
                                <w:tcW w:w="2432" w:type="pct"/>
                                <w:vAlign w:val="center"/>
                              </w:tcPr>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F83E80D" w14:textId="68E7A649" w:rsidR="008E48B1" w:rsidRDefault="008E48B1">
                                    <w:pPr>
                                      <w:pStyle w:val="NoSpacing"/>
                                      <w:rPr>
                                        <w:color w:val="E97132" w:themeColor="accent2"/>
                                        <w:sz w:val="26"/>
                                        <w:szCs w:val="26"/>
                                      </w:rPr>
                                    </w:pPr>
                                    <w:r>
                                      <w:rPr>
                                        <w:color w:val="E97132" w:themeColor="accent2"/>
                                        <w:sz w:val="26"/>
                                        <w:szCs w:val="26"/>
                                      </w:rPr>
                                      <w:t>Anthony Walker</w:t>
                                    </w:r>
                                    <w:r w:rsidR="000917AA">
                                      <w:rPr>
                                        <w:color w:val="E97132" w:themeColor="accent2"/>
                                        <w:sz w:val="26"/>
                                        <w:szCs w:val="26"/>
                                      </w:rPr>
                                      <w:t xml:space="preserve"> </w:t>
                                    </w:r>
                                    <w:r w:rsidR="00E772C9">
                                      <w:rPr>
                                        <w:color w:val="E97132" w:themeColor="accent2"/>
                                        <w:sz w:val="26"/>
                                        <w:szCs w:val="26"/>
                                      </w:rPr>
                                      <w:t>2519</w:t>
                                    </w:r>
                                    <w:r w:rsidR="0053266A">
                                      <w:rPr>
                                        <w:color w:val="E97132" w:themeColor="accent2"/>
                                        <w:sz w:val="26"/>
                                        <w:szCs w:val="26"/>
                                      </w:rPr>
                                      <w:t>861</w:t>
                                    </w:r>
                                  </w:p>
                                </w:sdtContent>
                              </w:sdt>
                              <w:p w14:paraId="026A2F77" w14:textId="5E5BDA89" w:rsidR="008E48B1" w:rsidRDefault="008E48B1">
                                <w:pPr>
                                  <w:pStyle w:val="NoSpacing"/>
                                </w:pPr>
                                <w:r w:rsidRPr="008E48B1">
                                  <w:t xml:space="preserve">Meng </w:t>
                                </w:r>
                                <w:proofErr w:type="spellStart"/>
                                <w:r w:rsidRPr="008E48B1">
                                  <w:t>Msc</w:t>
                                </w:r>
                                <w:proofErr w:type="spellEnd"/>
                                <w:r w:rsidRPr="008E48B1">
                                  <w:t xml:space="preserve"> ACHA 7019</w:t>
                                </w:r>
                              </w:p>
                            </w:tc>
                          </w:tr>
                        </w:tbl>
                        <w:p w14:paraId="5881406D" w14:textId="77777777" w:rsidR="008E48B1" w:rsidRDefault="008E48B1"/>
                      </w:txbxContent>
                    </v:textbox>
                    <w10:wrap anchorx="page" anchory="page"/>
                  </v:shape>
                </w:pict>
              </mc:Fallback>
            </mc:AlternateContent>
          </w:r>
          <w:r>
            <w:rPr>
              <w:rFonts w:ascii="Times New Roman" w:eastAsia="Times New Roman" w:hAnsi="Times New Roman" w:cs="Times New Roman"/>
              <w:b/>
              <w:bCs/>
              <w:kern w:val="36"/>
              <w:sz w:val="48"/>
              <w:szCs w:val="48"/>
              <w:lang w:eastAsia="en-GB"/>
              <w14:ligatures w14:val="none"/>
            </w:rPr>
            <w:br w:type="page"/>
          </w:r>
        </w:p>
      </w:sdtContent>
    </w:sdt>
    <w:bookmarkEnd w:id="0" w:displacedByCustomXml="next"/>
    <w:sdt>
      <w:sdtPr>
        <w:rPr>
          <w:rFonts w:asciiTheme="minorHAnsi" w:eastAsiaTheme="minorHAnsi" w:hAnsiTheme="minorHAnsi" w:cstheme="minorBidi"/>
          <w:color w:val="auto"/>
          <w:kern w:val="2"/>
          <w:sz w:val="24"/>
          <w:szCs w:val="24"/>
          <w:lang w:eastAsia="en-US"/>
          <w14:ligatures w14:val="standardContextual"/>
        </w:rPr>
        <w:id w:val="1820373516"/>
        <w:docPartObj>
          <w:docPartGallery w:val="Table of Contents"/>
          <w:docPartUnique/>
        </w:docPartObj>
      </w:sdtPr>
      <w:sdtEndPr>
        <w:rPr>
          <w:b/>
          <w:bCs/>
        </w:rPr>
      </w:sdtEndPr>
      <w:sdtContent>
        <w:p w14:paraId="754F8A81" w14:textId="4813AF7D" w:rsidR="004052F8" w:rsidRDefault="004052F8">
          <w:pPr>
            <w:pStyle w:val="TOCHeading"/>
          </w:pPr>
          <w:r>
            <w:t>Table of Contents</w:t>
          </w:r>
        </w:p>
        <w:p w14:paraId="7A82CB51" w14:textId="7BBCB834" w:rsidR="00CB5B24" w:rsidRDefault="004052F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8761052" w:history="1">
            <w:r w:rsidR="00CB5B24" w:rsidRPr="004A42AB">
              <w:rPr>
                <w:rStyle w:val="Hyperlink"/>
                <w:rFonts w:ascii="Times New Roman" w:eastAsia="Times New Roman" w:hAnsi="Times New Roman" w:cs="Times New Roman"/>
                <w:b/>
                <w:bCs/>
                <w:noProof/>
                <w:kern w:val="0"/>
                <w:lang w:eastAsia="en-GB"/>
                <w14:ligatures w14:val="none"/>
              </w:rPr>
              <w:t>Abstract</w:t>
            </w:r>
            <w:r w:rsidR="00CB5B24">
              <w:rPr>
                <w:noProof/>
                <w:webHidden/>
              </w:rPr>
              <w:tab/>
            </w:r>
            <w:r w:rsidR="00CB5B24">
              <w:rPr>
                <w:noProof/>
                <w:webHidden/>
              </w:rPr>
              <w:fldChar w:fldCharType="begin"/>
            </w:r>
            <w:r w:rsidR="00CB5B24">
              <w:rPr>
                <w:noProof/>
                <w:webHidden/>
              </w:rPr>
              <w:instrText xml:space="preserve"> PAGEREF _Toc218761052 \h </w:instrText>
            </w:r>
            <w:r w:rsidR="00CB5B24">
              <w:rPr>
                <w:noProof/>
                <w:webHidden/>
              </w:rPr>
            </w:r>
            <w:r w:rsidR="00CB5B24">
              <w:rPr>
                <w:noProof/>
                <w:webHidden/>
              </w:rPr>
              <w:fldChar w:fldCharType="separate"/>
            </w:r>
            <w:r w:rsidR="00CB5B24">
              <w:rPr>
                <w:noProof/>
                <w:webHidden/>
              </w:rPr>
              <w:t>2</w:t>
            </w:r>
            <w:r w:rsidR="00CB5B24">
              <w:rPr>
                <w:noProof/>
                <w:webHidden/>
              </w:rPr>
              <w:fldChar w:fldCharType="end"/>
            </w:r>
          </w:hyperlink>
        </w:p>
        <w:p w14:paraId="06BECB1B" w14:textId="4BCA35C5" w:rsidR="00CB5B24" w:rsidRDefault="00CB5B24">
          <w:pPr>
            <w:pStyle w:val="TOC2"/>
            <w:tabs>
              <w:tab w:val="right" w:leader="dot" w:pos="9016"/>
            </w:tabs>
            <w:rPr>
              <w:rFonts w:eastAsiaTheme="minorEastAsia"/>
              <w:noProof/>
              <w:lang w:eastAsia="en-GB"/>
            </w:rPr>
          </w:pPr>
          <w:hyperlink w:anchor="_Toc218761053" w:history="1">
            <w:r w:rsidRPr="004A42AB">
              <w:rPr>
                <w:rStyle w:val="Hyperlink"/>
                <w:rFonts w:ascii="Times New Roman" w:eastAsia="Times New Roman" w:hAnsi="Times New Roman" w:cs="Times New Roman"/>
                <w:b/>
                <w:bCs/>
                <w:noProof/>
                <w:kern w:val="0"/>
                <w:lang w:eastAsia="en-GB"/>
                <w14:ligatures w14:val="none"/>
              </w:rPr>
              <w:t>1. Introduction</w:t>
            </w:r>
            <w:r>
              <w:rPr>
                <w:noProof/>
                <w:webHidden/>
              </w:rPr>
              <w:tab/>
            </w:r>
            <w:r>
              <w:rPr>
                <w:noProof/>
                <w:webHidden/>
              </w:rPr>
              <w:fldChar w:fldCharType="begin"/>
            </w:r>
            <w:r>
              <w:rPr>
                <w:noProof/>
                <w:webHidden/>
              </w:rPr>
              <w:instrText xml:space="preserve"> PAGEREF _Toc218761053 \h </w:instrText>
            </w:r>
            <w:r>
              <w:rPr>
                <w:noProof/>
                <w:webHidden/>
              </w:rPr>
            </w:r>
            <w:r>
              <w:rPr>
                <w:noProof/>
                <w:webHidden/>
              </w:rPr>
              <w:fldChar w:fldCharType="separate"/>
            </w:r>
            <w:r>
              <w:rPr>
                <w:noProof/>
                <w:webHidden/>
              </w:rPr>
              <w:t>2</w:t>
            </w:r>
            <w:r>
              <w:rPr>
                <w:noProof/>
                <w:webHidden/>
              </w:rPr>
              <w:fldChar w:fldCharType="end"/>
            </w:r>
          </w:hyperlink>
        </w:p>
        <w:p w14:paraId="608274D7" w14:textId="1CCF814E" w:rsidR="00CB5B24" w:rsidRDefault="00CB5B24">
          <w:pPr>
            <w:pStyle w:val="TOC2"/>
            <w:tabs>
              <w:tab w:val="right" w:leader="dot" w:pos="9016"/>
            </w:tabs>
            <w:rPr>
              <w:rFonts w:eastAsiaTheme="minorEastAsia"/>
              <w:noProof/>
              <w:lang w:eastAsia="en-GB"/>
            </w:rPr>
          </w:pPr>
          <w:hyperlink w:anchor="_Toc218761054" w:history="1">
            <w:r w:rsidRPr="004A42AB">
              <w:rPr>
                <w:rStyle w:val="Hyperlink"/>
                <w:rFonts w:ascii="Times New Roman" w:eastAsia="Times New Roman" w:hAnsi="Times New Roman" w:cs="Times New Roman"/>
                <w:b/>
                <w:bCs/>
                <w:noProof/>
                <w:kern w:val="0"/>
                <w:lang w:eastAsia="en-GB"/>
                <w14:ligatures w14:val="none"/>
              </w:rPr>
              <w:t>2. Welding Process and Application</w:t>
            </w:r>
            <w:r>
              <w:rPr>
                <w:noProof/>
                <w:webHidden/>
              </w:rPr>
              <w:tab/>
            </w:r>
            <w:r>
              <w:rPr>
                <w:noProof/>
                <w:webHidden/>
              </w:rPr>
              <w:fldChar w:fldCharType="begin"/>
            </w:r>
            <w:r>
              <w:rPr>
                <w:noProof/>
                <w:webHidden/>
              </w:rPr>
              <w:instrText xml:space="preserve"> PAGEREF _Toc218761054 \h </w:instrText>
            </w:r>
            <w:r>
              <w:rPr>
                <w:noProof/>
                <w:webHidden/>
              </w:rPr>
            </w:r>
            <w:r>
              <w:rPr>
                <w:noProof/>
                <w:webHidden/>
              </w:rPr>
              <w:fldChar w:fldCharType="separate"/>
            </w:r>
            <w:r>
              <w:rPr>
                <w:noProof/>
                <w:webHidden/>
              </w:rPr>
              <w:t>3</w:t>
            </w:r>
            <w:r>
              <w:rPr>
                <w:noProof/>
                <w:webHidden/>
              </w:rPr>
              <w:fldChar w:fldCharType="end"/>
            </w:r>
          </w:hyperlink>
        </w:p>
        <w:p w14:paraId="07C9587D" w14:textId="239B0973"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55" w:history="1">
            <w:r w:rsidRPr="004A42AB">
              <w:rPr>
                <w:rStyle w:val="Hyperlink"/>
                <w:rFonts w:ascii="Times New Roman" w:hAnsi="Times New Roman"/>
                <w:lang w:eastAsia="en-GB"/>
              </w:rPr>
              <w:t>2.1 Gas Tungsten Arc Welding (GTAW)</w:t>
            </w:r>
            <w:r>
              <w:rPr>
                <w:webHidden/>
              </w:rPr>
              <w:tab/>
            </w:r>
            <w:r>
              <w:rPr>
                <w:webHidden/>
              </w:rPr>
              <w:fldChar w:fldCharType="begin"/>
            </w:r>
            <w:r>
              <w:rPr>
                <w:webHidden/>
              </w:rPr>
              <w:instrText xml:space="preserve"> PAGEREF _Toc218761055 \h </w:instrText>
            </w:r>
            <w:r>
              <w:rPr>
                <w:webHidden/>
              </w:rPr>
            </w:r>
            <w:r>
              <w:rPr>
                <w:webHidden/>
              </w:rPr>
              <w:fldChar w:fldCharType="separate"/>
            </w:r>
            <w:r>
              <w:rPr>
                <w:webHidden/>
              </w:rPr>
              <w:t>3</w:t>
            </w:r>
            <w:r>
              <w:rPr>
                <w:webHidden/>
              </w:rPr>
              <w:fldChar w:fldCharType="end"/>
            </w:r>
          </w:hyperlink>
        </w:p>
        <w:p w14:paraId="52547AF7" w14:textId="0AFCEEB1"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56" w:history="1">
            <w:r w:rsidRPr="004A42AB">
              <w:rPr>
                <w:rStyle w:val="Hyperlink"/>
                <w:rFonts w:ascii="Times New Roman" w:hAnsi="Times New Roman"/>
                <w:lang w:eastAsia="en-GB"/>
              </w:rPr>
              <w:t>2.2 Application: Pressure Vessel Plate Butt Welds</w:t>
            </w:r>
            <w:r>
              <w:rPr>
                <w:webHidden/>
              </w:rPr>
              <w:tab/>
            </w:r>
            <w:r>
              <w:rPr>
                <w:webHidden/>
              </w:rPr>
              <w:fldChar w:fldCharType="begin"/>
            </w:r>
            <w:r>
              <w:rPr>
                <w:webHidden/>
              </w:rPr>
              <w:instrText xml:space="preserve"> PAGEREF _Toc218761056 \h </w:instrText>
            </w:r>
            <w:r>
              <w:rPr>
                <w:webHidden/>
              </w:rPr>
            </w:r>
            <w:r>
              <w:rPr>
                <w:webHidden/>
              </w:rPr>
              <w:fldChar w:fldCharType="separate"/>
            </w:r>
            <w:r>
              <w:rPr>
                <w:webHidden/>
              </w:rPr>
              <w:t>3</w:t>
            </w:r>
            <w:r>
              <w:rPr>
                <w:webHidden/>
              </w:rPr>
              <w:fldChar w:fldCharType="end"/>
            </w:r>
          </w:hyperlink>
        </w:p>
        <w:p w14:paraId="0DFE417B" w14:textId="36CEB241"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57" w:history="1">
            <w:r w:rsidRPr="004A42AB">
              <w:rPr>
                <w:rStyle w:val="Hyperlink"/>
                <w:rFonts w:ascii="Times New Roman" w:hAnsi="Times New Roman"/>
                <w:lang w:eastAsia="en-GB"/>
              </w:rPr>
              <w:t>2.3 Materials Used (Base and Filler Materials)</w:t>
            </w:r>
            <w:r>
              <w:rPr>
                <w:webHidden/>
              </w:rPr>
              <w:tab/>
            </w:r>
            <w:r>
              <w:rPr>
                <w:webHidden/>
              </w:rPr>
              <w:fldChar w:fldCharType="begin"/>
            </w:r>
            <w:r>
              <w:rPr>
                <w:webHidden/>
              </w:rPr>
              <w:instrText xml:space="preserve"> PAGEREF _Toc218761057 \h </w:instrText>
            </w:r>
            <w:r>
              <w:rPr>
                <w:webHidden/>
              </w:rPr>
            </w:r>
            <w:r>
              <w:rPr>
                <w:webHidden/>
              </w:rPr>
              <w:fldChar w:fldCharType="separate"/>
            </w:r>
            <w:r>
              <w:rPr>
                <w:webHidden/>
              </w:rPr>
              <w:t>4</w:t>
            </w:r>
            <w:r>
              <w:rPr>
                <w:webHidden/>
              </w:rPr>
              <w:fldChar w:fldCharType="end"/>
            </w:r>
          </w:hyperlink>
        </w:p>
        <w:p w14:paraId="6E22C6CD" w14:textId="3A7407B4" w:rsidR="00CB5B24" w:rsidRDefault="00CB5B24">
          <w:pPr>
            <w:pStyle w:val="TOC2"/>
            <w:tabs>
              <w:tab w:val="right" w:leader="dot" w:pos="9016"/>
            </w:tabs>
            <w:rPr>
              <w:rFonts w:eastAsiaTheme="minorEastAsia"/>
              <w:noProof/>
              <w:lang w:eastAsia="en-GB"/>
            </w:rPr>
          </w:pPr>
          <w:hyperlink w:anchor="_Toc218761058" w:history="1">
            <w:r w:rsidRPr="004A42AB">
              <w:rPr>
                <w:rStyle w:val="Hyperlink"/>
                <w:rFonts w:ascii="Times New Roman" w:eastAsia="Times New Roman" w:hAnsi="Times New Roman" w:cs="Times New Roman"/>
                <w:b/>
                <w:bCs/>
                <w:noProof/>
                <w:kern w:val="0"/>
                <w:lang w:eastAsia="en-GB"/>
                <w14:ligatures w14:val="none"/>
              </w:rPr>
              <w:t>3. Control of Distortion and Dilution in GTAW</w:t>
            </w:r>
            <w:r>
              <w:rPr>
                <w:noProof/>
                <w:webHidden/>
              </w:rPr>
              <w:tab/>
            </w:r>
            <w:r>
              <w:rPr>
                <w:noProof/>
                <w:webHidden/>
              </w:rPr>
              <w:fldChar w:fldCharType="begin"/>
            </w:r>
            <w:r>
              <w:rPr>
                <w:noProof/>
                <w:webHidden/>
              </w:rPr>
              <w:instrText xml:space="preserve"> PAGEREF _Toc218761058 \h </w:instrText>
            </w:r>
            <w:r>
              <w:rPr>
                <w:noProof/>
                <w:webHidden/>
              </w:rPr>
            </w:r>
            <w:r>
              <w:rPr>
                <w:noProof/>
                <w:webHidden/>
              </w:rPr>
              <w:fldChar w:fldCharType="separate"/>
            </w:r>
            <w:r>
              <w:rPr>
                <w:noProof/>
                <w:webHidden/>
              </w:rPr>
              <w:t>4</w:t>
            </w:r>
            <w:r>
              <w:rPr>
                <w:noProof/>
                <w:webHidden/>
              </w:rPr>
              <w:fldChar w:fldCharType="end"/>
            </w:r>
          </w:hyperlink>
        </w:p>
        <w:p w14:paraId="47318C60" w14:textId="2926AEFA"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59" w:history="1">
            <w:r w:rsidRPr="004A42AB">
              <w:rPr>
                <w:rStyle w:val="Hyperlink"/>
                <w:rFonts w:ascii="Times New Roman" w:hAnsi="Times New Roman"/>
                <w:lang w:eastAsia="en-GB"/>
              </w:rPr>
              <w:t>3.1 Heat Input and Distortion Control</w:t>
            </w:r>
            <w:r>
              <w:rPr>
                <w:webHidden/>
              </w:rPr>
              <w:tab/>
            </w:r>
            <w:r>
              <w:rPr>
                <w:webHidden/>
              </w:rPr>
              <w:fldChar w:fldCharType="begin"/>
            </w:r>
            <w:r>
              <w:rPr>
                <w:webHidden/>
              </w:rPr>
              <w:instrText xml:space="preserve"> PAGEREF _Toc218761059 \h </w:instrText>
            </w:r>
            <w:r>
              <w:rPr>
                <w:webHidden/>
              </w:rPr>
            </w:r>
            <w:r>
              <w:rPr>
                <w:webHidden/>
              </w:rPr>
              <w:fldChar w:fldCharType="separate"/>
            </w:r>
            <w:r>
              <w:rPr>
                <w:webHidden/>
              </w:rPr>
              <w:t>4</w:t>
            </w:r>
            <w:r>
              <w:rPr>
                <w:webHidden/>
              </w:rPr>
              <w:fldChar w:fldCharType="end"/>
            </w:r>
          </w:hyperlink>
        </w:p>
        <w:p w14:paraId="52E319E9" w14:textId="23727AF5"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60" w:history="1">
            <w:r w:rsidRPr="004A42AB">
              <w:rPr>
                <w:rStyle w:val="Hyperlink"/>
                <w:rFonts w:ascii="Times New Roman" w:hAnsi="Times New Roman"/>
                <w:lang w:eastAsia="en-GB"/>
              </w:rPr>
              <w:t>3.2 Dilution Control</w:t>
            </w:r>
            <w:r>
              <w:rPr>
                <w:webHidden/>
              </w:rPr>
              <w:tab/>
            </w:r>
            <w:r>
              <w:rPr>
                <w:webHidden/>
              </w:rPr>
              <w:fldChar w:fldCharType="begin"/>
            </w:r>
            <w:r>
              <w:rPr>
                <w:webHidden/>
              </w:rPr>
              <w:instrText xml:space="preserve"> PAGEREF _Toc218761060 \h </w:instrText>
            </w:r>
            <w:r>
              <w:rPr>
                <w:webHidden/>
              </w:rPr>
            </w:r>
            <w:r>
              <w:rPr>
                <w:webHidden/>
              </w:rPr>
              <w:fldChar w:fldCharType="separate"/>
            </w:r>
            <w:r>
              <w:rPr>
                <w:webHidden/>
              </w:rPr>
              <w:t>5</w:t>
            </w:r>
            <w:r>
              <w:rPr>
                <w:webHidden/>
              </w:rPr>
              <w:fldChar w:fldCharType="end"/>
            </w:r>
          </w:hyperlink>
        </w:p>
        <w:p w14:paraId="6D65F415" w14:textId="33DEC889" w:rsidR="00CB5B24" w:rsidRDefault="00CB5B24">
          <w:pPr>
            <w:pStyle w:val="TOC2"/>
            <w:tabs>
              <w:tab w:val="right" w:leader="dot" w:pos="9016"/>
            </w:tabs>
            <w:rPr>
              <w:rFonts w:eastAsiaTheme="minorEastAsia"/>
              <w:noProof/>
              <w:lang w:eastAsia="en-GB"/>
            </w:rPr>
          </w:pPr>
          <w:hyperlink w:anchor="_Toc218761061" w:history="1">
            <w:r w:rsidRPr="004A42AB">
              <w:rPr>
                <w:rStyle w:val="Hyperlink"/>
                <w:rFonts w:ascii="Times New Roman" w:eastAsia="Times New Roman" w:hAnsi="Times New Roman" w:cs="Times New Roman"/>
                <w:b/>
                <w:bCs/>
                <w:noProof/>
                <w:kern w:val="0"/>
                <w:lang w:eastAsia="en-GB"/>
                <w14:ligatures w14:val="none"/>
              </w:rPr>
              <w:t>4. Welding Preparations</w:t>
            </w:r>
            <w:r>
              <w:rPr>
                <w:noProof/>
                <w:webHidden/>
              </w:rPr>
              <w:tab/>
            </w:r>
            <w:r>
              <w:rPr>
                <w:noProof/>
                <w:webHidden/>
              </w:rPr>
              <w:fldChar w:fldCharType="begin"/>
            </w:r>
            <w:r>
              <w:rPr>
                <w:noProof/>
                <w:webHidden/>
              </w:rPr>
              <w:instrText xml:space="preserve"> PAGEREF _Toc218761061 \h </w:instrText>
            </w:r>
            <w:r>
              <w:rPr>
                <w:noProof/>
                <w:webHidden/>
              </w:rPr>
            </w:r>
            <w:r>
              <w:rPr>
                <w:noProof/>
                <w:webHidden/>
              </w:rPr>
              <w:fldChar w:fldCharType="separate"/>
            </w:r>
            <w:r>
              <w:rPr>
                <w:noProof/>
                <w:webHidden/>
              </w:rPr>
              <w:t>5</w:t>
            </w:r>
            <w:r>
              <w:rPr>
                <w:noProof/>
                <w:webHidden/>
              </w:rPr>
              <w:fldChar w:fldCharType="end"/>
            </w:r>
          </w:hyperlink>
        </w:p>
        <w:p w14:paraId="7B51ADCE" w14:textId="51D6AA0A"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62" w:history="1">
            <w:r w:rsidRPr="004A42AB">
              <w:rPr>
                <w:rStyle w:val="Hyperlink"/>
                <w:rFonts w:ascii="Times New Roman" w:hAnsi="Times New Roman"/>
                <w:lang w:eastAsia="en-GB"/>
              </w:rPr>
              <w:t>4.1 Joint Design and Preparation</w:t>
            </w:r>
            <w:r>
              <w:rPr>
                <w:webHidden/>
              </w:rPr>
              <w:tab/>
            </w:r>
            <w:r>
              <w:rPr>
                <w:webHidden/>
              </w:rPr>
              <w:fldChar w:fldCharType="begin"/>
            </w:r>
            <w:r>
              <w:rPr>
                <w:webHidden/>
              </w:rPr>
              <w:instrText xml:space="preserve"> PAGEREF _Toc218761062 \h </w:instrText>
            </w:r>
            <w:r>
              <w:rPr>
                <w:webHidden/>
              </w:rPr>
            </w:r>
            <w:r>
              <w:rPr>
                <w:webHidden/>
              </w:rPr>
              <w:fldChar w:fldCharType="separate"/>
            </w:r>
            <w:r>
              <w:rPr>
                <w:webHidden/>
              </w:rPr>
              <w:t>5</w:t>
            </w:r>
            <w:r>
              <w:rPr>
                <w:webHidden/>
              </w:rPr>
              <w:fldChar w:fldCharType="end"/>
            </w:r>
          </w:hyperlink>
        </w:p>
        <w:p w14:paraId="0785B27F" w14:textId="24287C2A"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63" w:history="1">
            <w:r w:rsidRPr="004A42AB">
              <w:rPr>
                <w:rStyle w:val="Hyperlink"/>
                <w:rFonts w:ascii="Times New Roman" w:hAnsi="Times New Roman"/>
                <w:lang w:eastAsia="en-GB"/>
              </w:rPr>
              <w:t>4.2 Fit-Up, Restraint, and Jigging</w:t>
            </w:r>
            <w:r>
              <w:rPr>
                <w:webHidden/>
              </w:rPr>
              <w:tab/>
            </w:r>
            <w:r>
              <w:rPr>
                <w:webHidden/>
              </w:rPr>
              <w:fldChar w:fldCharType="begin"/>
            </w:r>
            <w:r>
              <w:rPr>
                <w:webHidden/>
              </w:rPr>
              <w:instrText xml:space="preserve"> PAGEREF _Toc218761063 \h </w:instrText>
            </w:r>
            <w:r>
              <w:rPr>
                <w:webHidden/>
              </w:rPr>
            </w:r>
            <w:r>
              <w:rPr>
                <w:webHidden/>
              </w:rPr>
              <w:fldChar w:fldCharType="separate"/>
            </w:r>
            <w:r>
              <w:rPr>
                <w:webHidden/>
              </w:rPr>
              <w:t>6</w:t>
            </w:r>
            <w:r>
              <w:rPr>
                <w:webHidden/>
              </w:rPr>
              <w:fldChar w:fldCharType="end"/>
            </w:r>
          </w:hyperlink>
        </w:p>
        <w:p w14:paraId="2F1D72F3" w14:textId="11A4F71B" w:rsidR="00CB5B24" w:rsidRDefault="00CB5B24">
          <w:pPr>
            <w:pStyle w:val="TOC2"/>
            <w:tabs>
              <w:tab w:val="right" w:leader="dot" w:pos="9016"/>
            </w:tabs>
            <w:rPr>
              <w:rFonts w:eastAsiaTheme="minorEastAsia"/>
              <w:noProof/>
              <w:lang w:eastAsia="en-GB"/>
            </w:rPr>
          </w:pPr>
          <w:hyperlink w:anchor="_Toc218761064" w:history="1">
            <w:r w:rsidRPr="004A42AB">
              <w:rPr>
                <w:rStyle w:val="Hyperlink"/>
                <w:rFonts w:ascii="Times New Roman" w:eastAsia="Times New Roman" w:hAnsi="Times New Roman" w:cs="Times New Roman"/>
                <w:b/>
                <w:bCs/>
                <w:noProof/>
                <w:kern w:val="0"/>
                <w:lang w:eastAsia="en-GB"/>
                <w14:ligatures w14:val="none"/>
              </w:rPr>
              <w:t>5. Welding Procedure</w:t>
            </w:r>
            <w:r>
              <w:rPr>
                <w:noProof/>
                <w:webHidden/>
              </w:rPr>
              <w:tab/>
            </w:r>
            <w:r>
              <w:rPr>
                <w:noProof/>
                <w:webHidden/>
              </w:rPr>
              <w:fldChar w:fldCharType="begin"/>
            </w:r>
            <w:r>
              <w:rPr>
                <w:noProof/>
                <w:webHidden/>
              </w:rPr>
              <w:instrText xml:space="preserve"> PAGEREF _Toc218761064 \h </w:instrText>
            </w:r>
            <w:r>
              <w:rPr>
                <w:noProof/>
                <w:webHidden/>
              </w:rPr>
            </w:r>
            <w:r>
              <w:rPr>
                <w:noProof/>
                <w:webHidden/>
              </w:rPr>
              <w:fldChar w:fldCharType="separate"/>
            </w:r>
            <w:r>
              <w:rPr>
                <w:noProof/>
                <w:webHidden/>
              </w:rPr>
              <w:t>6</w:t>
            </w:r>
            <w:r>
              <w:rPr>
                <w:noProof/>
                <w:webHidden/>
              </w:rPr>
              <w:fldChar w:fldCharType="end"/>
            </w:r>
          </w:hyperlink>
        </w:p>
        <w:p w14:paraId="17CFB2B1" w14:textId="5AA75158"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65" w:history="1">
            <w:r w:rsidRPr="004A42AB">
              <w:rPr>
                <w:rStyle w:val="Hyperlink"/>
                <w:rFonts w:ascii="Times New Roman" w:hAnsi="Times New Roman"/>
                <w:lang w:eastAsia="en-GB"/>
              </w:rPr>
              <w:t>5.1 Root Pass</w:t>
            </w:r>
            <w:r>
              <w:rPr>
                <w:webHidden/>
              </w:rPr>
              <w:tab/>
            </w:r>
            <w:r>
              <w:rPr>
                <w:webHidden/>
              </w:rPr>
              <w:fldChar w:fldCharType="begin"/>
            </w:r>
            <w:r>
              <w:rPr>
                <w:webHidden/>
              </w:rPr>
              <w:instrText xml:space="preserve"> PAGEREF _Toc218761065 \h </w:instrText>
            </w:r>
            <w:r>
              <w:rPr>
                <w:webHidden/>
              </w:rPr>
            </w:r>
            <w:r>
              <w:rPr>
                <w:webHidden/>
              </w:rPr>
              <w:fldChar w:fldCharType="separate"/>
            </w:r>
            <w:r>
              <w:rPr>
                <w:webHidden/>
              </w:rPr>
              <w:t>6</w:t>
            </w:r>
            <w:r>
              <w:rPr>
                <w:webHidden/>
              </w:rPr>
              <w:fldChar w:fldCharType="end"/>
            </w:r>
          </w:hyperlink>
        </w:p>
        <w:p w14:paraId="1606DEAF" w14:textId="77BA96F3"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66" w:history="1">
            <w:r w:rsidRPr="004A42AB">
              <w:rPr>
                <w:rStyle w:val="Hyperlink"/>
                <w:rFonts w:ascii="Times New Roman" w:hAnsi="Times New Roman"/>
                <w:lang w:eastAsia="en-GB"/>
              </w:rPr>
              <w:t>5.2 Fill and Cap Passes</w:t>
            </w:r>
            <w:r>
              <w:rPr>
                <w:webHidden/>
              </w:rPr>
              <w:tab/>
            </w:r>
            <w:r>
              <w:rPr>
                <w:webHidden/>
              </w:rPr>
              <w:fldChar w:fldCharType="begin"/>
            </w:r>
            <w:r>
              <w:rPr>
                <w:webHidden/>
              </w:rPr>
              <w:instrText xml:space="preserve"> PAGEREF _Toc218761066 \h </w:instrText>
            </w:r>
            <w:r>
              <w:rPr>
                <w:webHidden/>
              </w:rPr>
            </w:r>
            <w:r>
              <w:rPr>
                <w:webHidden/>
              </w:rPr>
              <w:fldChar w:fldCharType="separate"/>
            </w:r>
            <w:r>
              <w:rPr>
                <w:webHidden/>
              </w:rPr>
              <w:t>6</w:t>
            </w:r>
            <w:r>
              <w:rPr>
                <w:webHidden/>
              </w:rPr>
              <w:fldChar w:fldCharType="end"/>
            </w:r>
          </w:hyperlink>
        </w:p>
        <w:p w14:paraId="2099A3C3" w14:textId="7A9FCFF2"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67" w:history="1">
            <w:r w:rsidRPr="004A42AB">
              <w:rPr>
                <w:rStyle w:val="Hyperlink"/>
                <w:rFonts w:ascii="Times New Roman" w:hAnsi="Times New Roman"/>
                <w:lang w:eastAsia="en-GB"/>
              </w:rPr>
              <w:t>5.3 Preheat and Post-Weld Heat Treatment</w:t>
            </w:r>
            <w:r>
              <w:rPr>
                <w:webHidden/>
              </w:rPr>
              <w:tab/>
            </w:r>
            <w:r>
              <w:rPr>
                <w:webHidden/>
              </w:rPr>
              <w:fldChar w:fldCharType="begin"/>
            </w:r>
            <w:r>
              <w:rPr>
                <w:webHidden/>
              </w:rPr>
              <w:instrText xml:space="preserve"> PAGEREF _Toc218761067 \h </w:instrText>
            </w:r>
            <w:r>
              <w:rPr>
                <w:webHidden/>
              </w:rPr>
            </w:r>
            <w:r>
              <w:rPr>
                <w:webHidden/>
              </w:rPr>
              <w:fldChar w:fldCharType="separate"/>
            </w:r>
            <w:r>
              <w:rPr>
                <w:webHidden/>
              </w:rPr>
              <w:t>7</w:t>
            </w:r>
            <w:r>
              <w:rPr>
                <w:webHidden/>
              </w:rPr>
              <w:fldChar w:fldCharType="end"/>
            </w:r>
          </w:hyperlink>
        </w:p>
        <w:p w14:paraId="412C2E8E" w14:textId="01052418"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68" w:history="1">
            <w:r w:rsidRPr="004A42AB">
              <w:rPr>
                <w:rStyle w:val="Hyperlink"/>
                <w:rFonts w:ascii="Times New Roman" w:hAnsi="Times New Roman"/>
                <w:lang w:eastAsia="en-GB"/>
              </w:rPr>
              <w:t>6. Degree of Internal and External Stress Applied</w:t>
            </w:r>
            <w:r>
              <w:rPr>
                <w:webHidden/>
              </w:rPr>
              <w:tab/>
            </w:r>
            <w:r>
              <w:rPr>
                <w:webHidden/>
              </w:rPr>
              <w:fldChar w:fldCharType="begin"/>
            </w:r>
            <w:r>
              <w:rPr>
                <w:webHidden/>
              </w:rPr>
              <w:instrText xml:space="preserve"> PAGEREF _Toc218761068 \h </w:instrText>
            </w:r>
            <w:r>
              <w:rPr>
                <w:webHidden/>
              </w:rPr>
            </w:r>
            <w:r>
              <w:rPr>
                <w:webHidden/>
              </w:rPr>
              <w:fldChar w:fldCharType="separate"/>
            </w:r>
            <w:r>
              <w:rPr>
                <w:webHidden/>
              </w:rPr>
              <w:t>7</w:t>
            </w:r>
            <w:r>
              <w:rPr>
                <w:webHidden/>
              </w:rPr>
              <w:fldChar w:fldCharType="end"/>
            </w:r>
          </w:hyperlink>
        </w:p>
        <w:p w14:paraId="5702D8B3" w14:textId="4FF94EEE"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69" w:history="1">
            <w:r w:rsidRPr="004A42AB">
              <w:rPr>
                <w:rStyle w:val="Hyperlink"/>
                <w:rFonts w:ascii="Times New Roman" w:hAnsi="Times New Roman"/>
              </w:rPr>
              <w:t>6.1 Internal Residual Stresses Generated During GTAW</w:t>
            </w:r>
            <w:r>
              <w:rPr>
                <w:webHidden/>
              </w:rPr>
              <w:tab/>
            </w:r>
            <w:r>
              <w:rPr>
                <w:webHidden/>
              </w:rPr>
              <w:fldChar w:fldCharType="begin"/>
            </w:r>
            <w:r>
              <w:rPr>
                <w:webHidden/>
              </w:rPr>
              <w:instrText xml:space="preserve"> PAGEREF _Toc218761069 \h </w:instrText>
            </w:r>
            <w:r>
              <w:rPr>
                <w:webHidden/>
              </w:rPr>
            </w:r>
            <w:r>
              <w:rPr>
                <w:webHidden/>
              </w:rPr>
              <w:fldChar w:fldCharType="separate"/>
            </w:r>
            <w:r>
              <w:rPr>
                <w:webHidden/>
              </w:rPr>
              <w:t>7</w:t>
            </w:r>
            <w:r>
              <w:rPr>
                <w:webHidden/>
              </w:rPr>
              <w:fldChar w:fldCharType="end"/>
            </w:r>
          </w:hyperlink>
        </w:p>
        <w:p w14:paraId="23402013" w14:textId="3DB82A36"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0" w:history="1">
            <w:r w:rsidRPr="004A42AB">
              <w:rPr>
                <w:rStyle w:val="Hyperlink"/>
                <w:rFonts w:ascii="Times New Roman" w:hAnsi="Times New Roman"/>
              </w:rPr>
              <w:t>6.2 External Stresses Introduced During Fabrication</w:t>
            </w:r>
            <w:r>
              <w:rPr>
                <w:webHidden/>
              </w:rPr>
              <w:tab/>
            </w:r>
            <w:r>
              <w:rPr>
                <w:webHidden/>
              </w:rPr>
              <w:fldChar w:fldCharType="begin"/>
            </w:r>
            <w:r>
              <w:rPr>
                <w:webHidden/>
              </w:rPr>
              <w:instrText xml:space="preserve"> PAGEREF _Toc218761070 \h </w:instrText>
            </w:r>
            <w:r>
              <w:rPr>
                <w:webHidden/>
              </w:rPr>
            </w:r>
            <w:r>
              <w:rPr>
                <w:webHidden/>
              </w:rPr>
              <w:fldChar w:fldCharType="separate"/>
            </w:r>
            <w:r>
              <w:rPr>
                <w:webHidden/>
              </w:rPr>
              <w:t>8</w:t>
            </w:r>
            <w:r>
              <w:rPr>
                <w:webHidden/>
              </w:rPr>
              <w:fldChar w:fldCharType="end"/>
            </w:r>
          </w:hyperlink>
        </w:p>
        <w:p w14:paraId="6E1B3298" w14:textId="4D8B7EA9"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1" w:history="1">
            <w:r w:rsidRPr="004A42AB">
              <w:rPr>
                <w:rStyle w:val="Hyperlink"/>
                <w:rFonts w:ascii="Times New Roman" w:hAnsi="Times New Roman"/>
              </w:rPr>
              <w:t>6.3 Interaction Between Residual and Service Stresses</w:t>
            </w:r>
            <w:r>
              <w:rPr>
                <w:webHidden/>
              </w:rPr>
              <w:tab/>
            </w:r>
            <w:r>
              <w:rPr>
                <w:webHidden/>
              </w:rPr>
              <w:fldChar w:fldCharType="begin"/>
            </w:r>
            <w:r>
              <w:rPr>
                <w:webHidden/>
              </w:rPr>
              <w:instrText xml:space="preserve"> PAGEREF _Toc218761071 \h </w:instrText>
            </w:r>
            <w:r>
              <w:rPr>
                <w:webHidden/>
              </w:rPr>
            </w:r>
            <w:r>
              <w:rPr>
                <w:webHidden/>
              </w:rPr>
              <w:fldChar w:fldCharType="separate"/>
            </w:r>
            <w:r>
              <w:rPr>
                <w:webHidden/>
              </w:rPr>
              <w:t>8</w:t>
            </w:r>
            <w:r>
              <w:rPr>
                <w:webHidden/>
              </w:rPr>
              <w:fldChar w:fldCharType="end"/>
            </w:r>
          </w:hyperlink>
        </w:p>
        <w:p w14:paraId="2470EC2E" w14:textId="05F136A9"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2" w:history="1">
            <w:r w:rsidRPr="004A42AB">
              <w:rPr>
                <w:rStyle w:val="Hyperlink"/>
                <w:rFonts w:ascii="Times New Roman" w:hAnsi="Times New Roman"/>
              </w:rPr>
              <w:t>6.4 Code-Based Requirements for Stress Control</w:t>
            </w:r>
            <w:r>
              <w:rPr>
                <w:webHidden/>
              </w:rPr>
              <w:tab/>
            </w:r>
            <w:r>
              <w:rPr>
                <w:webHidden/>
              </w:rPr>
              <w:fldChar w:fldCharType="begin"/>
            </w:r>
            <w:r>
              <w:rPr>
                <w:webHidden/>
              </w:rPr>
              <w:instrText xml:space="preserve"> PAGEREF _Toc218761072 \h </w:instrText>
            </w:r>
            <w:r>
              <w:rPr>
                <w:webHidden/>
              </w:rPr>
            </w:r>
            <w:r>
              <w:rPr>
                <w:webHidden/>
              </w:rPr>
              <w:fldChar w:fldCharType="separate"/>
            </w:r>
            <w:r>
              <w:rPr>
                <w:webHidden/>
              </w:rPr>
              <w:t>8</w:t>
            </w:r>
            <w:r>
              <w:rPr>
                <w:webHidden/>
              </w:rPr>
              <w:fldChar w:fldCharType="end"/>
            </w:r>
          </w:hyperlink>
        </w:p>
        <w:p w14:paraId="1B215709" w14:textId="239FEDA8"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3" w:history="1">
            <w:r w:rsidRPr="004A42AB">
              <w:rPr>
                <w:rStyle w:val="Hyperlink"/>
                <w:rFonts w:ascii="Times New Roman" w:hAnsi="Times New Roman"/>
              </w:rPr>
              <w:t>6.5 Comparative Perspective: GTAW versus GMAW</w:t>
            </w:r>
            <w:r>
              <w:rPr>
                <w:webHidden/>
              </w:rPr>
              <w:tab/>
            </w:r>
            <w:r>
              <w:rPr>
                <w:webHidden/>
              </w:rPr>
              <w:fldChar w:fldCharType="begin"/>
            </w:r>
            <w:r>
              <w:rPr>
                <w:webHidden/>
              </w:rPr>
              <w:instrText xml:space="preserve"> PAGEREF _Toc218761073 \h </w:instrText>
            </w:r>
            <w:r>
              <w:rPr>
                <w:webHidden/>
              </w:rPr>
            </w:r>
            <w:r>
              <w:rPr>
                <w:webHidden/>
              </w:rPr>
              <w:fldChar w:fldCharType="separate"/>
            </w:r>
            <w:r>
              <w:rPr>
                <w:webHidden/>
              </w:rPr>
              <w:t>8</w:t>
            </w:r>
            <w:r>
              <w:rPr>
                <w:webHidden/>
              </w:rPr>
              <w:fldChar w:fldCharType="end"/>
            </w:r>
          </w:hyperlink>
        </w:p>
        <w:p w14:paraId="6914C231" w14:textId="74F77E88"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4" w:history="1">
            <w:r w:rsidRPr="004A42AB">
              <w:rPr>
                <w:rStyle w:val="Hyperlink"/>
                <w:rFonts w:ascii="Times New Roman" w:hAnsi="Times New Roman"/>
              </w:rPr>
              <w:t>6.6 Integrated Stress Mitigation Strategy in GTAW</w:t>
            </w:r>
            <w:r>
              <w:rPr>
                <w:webHidden/>
              </w:rPr>
              <w:tab/>
            </w:r>
            <w:r>
              <w:rPr>
                <w:webHidden/>
              </w:rPr>
              <w:fldChar w:fldCharType="begin"/>
            </w:r>
            <w:r>
              <w:rPr>
                <w:webHidden/>
              </w:rPr>
              <w:instrText xml:space="preserve"> PAGEREF _Toc218761074 \h </w:instrText>
            </w:r>
            <w:r>
              <w:rPr>
                <w:webHidden/>
              </w:rPr>
            </w:r>
            <w:r>
              <w:rPr>
                <w:webHidden/>
              </w:rPr>
              <w:fldChar w:fldCharType="separate"/>
            </w:r>
            <w:r>
              <w:rPr>
                <w:webHidden/>
              </w:rPr>
              <w:t>9</w:t>
            </w:r>
            <w:r>
              <w:rPr>
                <w:webHidden/>
              </w:rPr>
              <w:fldChar w:fldCharType="end"/>
            </w:r>
          </w:hyperlink>
        </w:p>
        <w:p w14:paraId="5C6ACE68" w14:textId="7C21D07C"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5" w:history="1">
            <w:r w:rsidRPr="004A42AB">
              <w:rPr>
                <w:rStyle w:val="Hyperlink"/>
                <w:rFonts w:ascii="Times New Roman" w:hAnsi="Times New Roman"/>
              </w:rPr>
              <w:t>6.7 Hydrogen Embrittlement and Hydrogen-Assisted Cracking</w:t>
            </w:r>
            <w:r>
              <w:rPr>
                <w:webHidden/>
              </w:rPr>
              <w:tab/>
            </w:r>
            <w:r>
              <w:rPr>
                <w:webHidden/>
              </w:rPr>
              <w:fldChar w:fldCharType="begin"/>
            </w:r>
            <w:r>
              <w:rPr>
                <w:webHidden/>
              </w:rPr>
              <w:instrText xml:space="preserve"> PAGEREF _Toc218761075 \h </w:instrText>
            </w:r>
            <w:r>
              <w:rPr>
                <w:webHidden/>
              </w:rPr>
            </w:r>
            <w:r>
              <w:rPr>
                <w:webHidden/>
              </w:rPr>
              <w:fldChar w:fldCharType="separate"/>
            </w:r>
            <w:r>
              <w:rPr>
                <w:webHidden/>
              </w:rPr>
              <w:t>9</w:t>
            </w:r>
            <w:r>
              <w:rPr>
                <w:webHidden/>
              </w:rPr>
              <w:fldChar w:fldCharType="end"/>
            </w:r>
          </w:hyperlink>
        </w:p>
        <w:p w14:paraId="087D483F" w14:textId="3F7F9FF7" w:rsidR="00CB5B24" w:rsidRDefault="00CB5B24">
          <w:pPr>
            <w:pStyle w:val="TOC2"/>
            <w:tabs>
              <w:tab w:val="right" w:leader="dot" w:pos="9016"/>
            </w:tabs>
            <w:rPr>
              <w:rFonts w:eastAsiaTheme="minorEastAsia"/>
              <w:noProof/>
              <w:lang w:eastAsia="en-GB"/>
            </w:rPr>
          </w:pPr>
          <w:hyperlink w:anchor="_Toc218761076" w:history="1">
            <w:r w:rsidRPr="004A42AB">
              <w:rPr>
                <w:rStyle w:val="Hyperlink"/>
                <w:rFonts w:ascii="Times New Roman" w:eastAsia="Times New Roman" w:hAnsi="Times New Roman" w:cs="Times New Roman"/>
                <w:b/>
                <w:bCs/>
                <w:noProof/>
                <w:kern w:val="0"/>
                <w:lang w:eastAsia="en-GB"/>
                <w14:ligatures w14:val="none"/>
              </w:rPr>
              <w:t>7. Metallurgical Factors Affecting Distortion and Dilution</w:t>
            </w:r>
            <w:r>
              <w:rPr>
                <w:noProof/>
                <w:webHidden/>
              </w:rPr>
              <w:tab/>
            </w:r>
            <w:r>
              <w:rPr>
                <w:noProof/>
                <w:webHidden/>
              </w:rPr>
              <w:fldChar w:fldCharType="begin"/>
            </w:r>
            <w:r>
              <w:rPr>
                <w:noProof/>
                <w:webHidden/>
              </w:rPr>
              <w:instrText xml:space="preserve"> PAGEREF _Toc218761076 \h </w:instrText>
            </w:r>
            <w:r>
              <w:rPr>
                <w:noProof/>
                <w:webHidden/>
              </w:rPr>
            </w:r>
            <w:r>
              <w:rPr>
                <w:noProof/>
                <w:webHidden/>
              </w:rPr>
              <w:fldChar w:fldCharType="separate"/>
            </w:r>
            <w:r>
              <w:rPr>
                <w:noProof/>
                <w:webHidden/>
              </w:rPr>
              <w:t>9</w:t>
            </w:r>
            <w:r>
              <w:rPr>
                <w:noProof/>
                <w:webHidden/>
              </w:rPr>
              <w:fldChar w:fldCharType="end"/>
            </w:r>
          </w:hyperlink>
        </w:p>
        <w:p w14:paraId="494951E8" w14:textId="16A4FE39"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7" w:history="1">
            <w:r w:rsidRPr="004A42AB">
              <w:rPr>
                <w:rStyle w:val="Hyperlink"/>
                <w:rFonts w:ascii="Times New Roman" w:hAnsi="Times New Roman"/>
                <w:lang w:eastAsia="en-GB"/>
              </w:rPr>
              <w:t>7.1 Thermal Contraction and Residual Stress</w:t>
            </w:r>
            <w:r>
              <w:rPr>
                <w:webHidden/>
              </w:rPr>
              <w:tab/>
            </w:r>
            <w:r>
              <w:rPr>
                <w:webHidden/>
              </w:rPr>
              <w:fldChar w:fldCharType="begin"/>
            </w:r>
            <w:r>
              <w:rPr>
                <w:webHidden/>
              </w:rPr>
              <w:instrText xml:space="preserve"> PAGEREF _Toc218761077 \h </w:instrText>
            </w:r>
            <w:r>
              <w:rPr>
                <w:webHidden/>
              </w:rPr>
            </w:r>
            <w:r>
              <w:rPr>
                <w:webHidden/>
              </w:rPr>
              <w:fldChar w:fldCharType="separate"/>
            </w:r>
            <w:r>
              <w:rPr>
                <w:webHidden/>
              </w:rPr>
              <w:t>9</w:t>
            </w:r>
            <w:r>
              <w:rPr>
                <w:webHidden/>
              </w:rPr>
              <w:fldChar w:fldCharType="end"/>
            </w:r>
          </w:hyperlink>
        </w:p>
        <w:p w14:paraId="1CD813E4" w14:textId="35388C68"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8" w:history="1">
            <w:r w:rsidRPr="004A42AB">
              <w:rPr>
                <w:rStyle w:val="Hyperlink"/>
                <w:rFonts w:ascii="Times New Roman" w:hAnsi="Times New Roman"/>
                <w:lang w:eastAsia="en-GB"/>
              </w:rPr>
              <w:t>7.2 Phase Transformations</w:t>
            </w:r>
            <w:r>
              <w:rPr>
                <w:webHidden/>
              </w:rPr>
              <w:tab/>
            </w:r>
            <w:r>
              <w:rPr>
                <w:webHidden/>
              </w:rPr>
              <w:fldChar w:fldCharType="begin"/>
            </w:r>
            <w:r>
              <w:rPr>
                <w:webHidden/>
              </w:rPr>
              <w:instrText xml:space="preserve"> PAGEREF _Toc218761078 \h </w:instrText>
            </w:r>
            <w:r>
              <w:rPr>
                <w:webHidden/>
              </w:rPr>
            </w:r>
            <w:r>
              <w:rPr>
                <w:webHidden/>
              </w:rPr>
              <w:fldChar w:fldCharType="separate"/>
            </w:r>
            <w:r>
              <w:rPr>
                <w:webHidden/>
              </w:rPr>
              <w:t>10</w:t>
            </w:r>
            <w:r>
              <w:rPr>
                <w:webHidden/>
              </w:rPr>
              <w:fldChar w:fldCharType="end"/>
            </w:r>
          </w:hyperlink>
        </w:p>
        <w:p w14:paraId="287FC6CE" w14:textId="2892917F"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79" w:history="1">
            <w:r w:rsidRPr="004A42AB">
              <w:rPr>
                <w:rStyle w:val="Hyperlink"/>
                <w:rFonts w:ascii="Times New Roman" w:hAnsi="Times New Roman"/>
                <w:lang w:eastAsia="en-GB"/>
              </w:rPr>
              <w:t>7.3 Microstructure and Grain Size</w:t>
            </w:r>
            <w:r>
              <w:rPr>
                <w:webHidden/>
              </w:rPr>
              <w:tab/>
            </w:r>
            <w:r>
              <w:rPr>
                <w:webHidden/>
              </w:rPr>
              <w:fldChar w:fldCharType="begin"/>
            </w:r>
            <w:r>
              <w:rPr>
                <w:webHidden/>
              </w:rPr>
              <w:instrText xml:space="preserve"> PAGEREF _Toc218761079 \h </w:instrText>
            </w:r>
            <w:r>
              <w:rPr>
                <w:webHidden/>
              </w:rPr>
            </w:r>
            <w:r>
              <w:rPr>
                <w:webHidden/>
              </w:rPr>
              <w:fldChar w:fldCharType="separate"/>
            </w:r>
            <w:r>
              <w:rPr>
                <w:webHidden/>
              </w:rPr>
              <w:t>10</w:t>
            </w:r>
            <w:r>
              <w:rPr>
                <w:webHidden/>
              </w:rPr>
              <w:fldChar w:fldCharType="end"/>
            </w:r>
          </w:hyperlink>
        </w:p>
        <w:p w14:paraId="48FA906C" w14:textId="6F5F4939" w:rsidR="00CB5B24" w:rsidRDefault="00CB5B24">
          <w:pPr>
            <w:pStyle w:val="TOC3"/>
            <w:rPr>
              <w:rFonts w:asciiTheme="minorHAnsi" w:eastAsiaTheme="minorEastAsia" w:hAnsiTheme="minorHAnsi" w:cstheme="minorBidi"/>
              <w:b w:val="0"/>
              <w:bCs w:val="0"/>
              <w:kern w:val="2"/>
              <w:lang w:val="en-GB" w:eastAsia="en-GB"/>
              <w14:ligatures w14:val="standardContextual"/>
            </w:rPr>
          </w:pPr>
          <w:hyperlink w:anchor="_Toc218761080" w:history="1">
            <w:r w:rsidRPr="004A42AB">
              <w:rPr>
                <w:rStyle w:val="Hyperlink"/>
                <w:rFonts w:ascii="Times New Roman" w:hAnsi="Times New Roman"/>
                <w:lang w:eastAsia="en-GB"/>
              </w:rPr>
              <w:t>7.4 Intermetallic Formation and Dilution</w:t>
            </w:r>
            <w:r>
              <w:rPr>
                <w:webHidden/>
              </w:rPr>
              <w:tab/>
            </w:r>
            <w:r>
              <w:rPr>
                <w:webHidden/>
              </w:rPr>
              <w:fldChar w:fldCharType="begin"/>
            </w:r>
            <w:r>
              <w:rPr>
                <w:webHidden/>
              </w:rPr>
              <w:instrText xml:space="preserve"> PAGEREF _Toc218761080 \h </w:instrText>
            </w:r>
            <w:r>
              <w:rPr>
                <w:webHidden/>
              </w:rPr>
            </w:r>
            <w:r>
              <w:rPr>
                <w:webHidden/>
              </w:rPr>
              <w:fldChar w:fldCharType="separate"/>
            </w:r>
            <w:r>
              <w:rPr>
                <w:webHidden/>
              </w:rPr>
              <w:t>11</w:t>
            </w:r>
            <w:r>
              <w:rPr>
                <w:webHidden/>
              </w:rPr>
              <w:fldChar w:fldCharType="end"/>
            </w:r>
          </w:hyperlink>
        </w:p>
        <w:p w14:paraId="4F8352EE" w14:textId="65A755CD" w:rsidR="00CB5B24" w:rsidRDefault="00CB5B24">
          <w:pPr>
            <w:pStyle w:val="TOC2"/>
            <w:tabs>
              <w:tab w:val="right" w:leader="dot" w:pos="9016"/>
            </w:tabs>
            <w:rPr>
              <w:rFonts w:eastAsiaTheme="minorEastAsia"/>
              <w:noProof/>
              <w:lang w:eastAsia="en-GB"/>
            </w:rPr>
          </w:pPr>
          <w:hyperlink w:anchor="_Toc218761081" w:history="1">
            <w:r w:rsidRPr="004A42AB">
              <w:rPr>
                <w:rStyle w:val="Hyperlink"/>
                <w:rFonts w:ascii="Times New Roman" w:eastAsia="Times New Roman" w:hAnsi="Times New Roman" w:cs="Times New Roman"/>
                <w:b/>
                <w:bCs/>
                <w:noProof/>
                <w:kern w:val="0"/>
                <w:lang w:eastAsia="en-GB"/>
                <w14:ligatures w14:val="none"/>
              </w:rPr>
              <w:t>8. Conclusion</w:t>
            </w:r>
            <w:r>
              <w:rPr>
                <w:noProof/>
                <w:webHidden/>
              </w:rPr>
              <w:tab/>
            </w:r>
            <w:r>
              <w:rPr>
                <w:noProof/>
                <w:webHidden/>
              </w:rPr>
              <w:fldChar w:fldCharType="begin"/>
            </w:r>
            <w:r>
              <w:rPr>
                <w:noProof/>
                <w:webHidden/>
              </w:rPr>
              <w:instrText xml:space="preserve"> PAGEREF _Toc218761081 \h </w:instrText>
            </w:r>
            <w:r>
              <w:rPr>
                <w:noProof/>
                <w:webHidden/>
              </w:rPr>
            </w:r>
            <w:r>
              <w:rPr>
                <w:noProof/>
                <w:webHidden/>
              </w:rPr>
              <w:fldChar w:fldCharType="separate"/>
            </w:r>
            <w:r>
              <w:rPr>
                <w:noProof/>
                <w:webHidden/>
              </w:rPr>
              <w:t>11</w:t>
            </w:r>
            <w:r>
              <w:rPr>
                <w:noProof/>
                <w:webHidden/>
              </w:rPr>
              <w:fldChar w:fldCharType="end"/>
            </w:r>
          </w:hyperlink>
        </w:p>
        <w:p w14:paraId="7C114A2D" w14:textId="3A450CFF" w:rsidR="00CB5B24" w:rsidRDefault="00CB5B24">
          <w:pPr>
            <w:pStyle w:val="TOC2"/>
            <w:tabs>
              <w:tab w:val="right" w:leader="dot" w:pos="9016"/>
            </w:tabs>
            <w:rPr>
              <w:rFonts w:eastAsiaTheme="minorEastAsia"/>
              <w:noProof/>
              <w:lang w:eastAsia="en-GB"/>
            </w:rPr>
          </w:pPr>
          <w:hyperlink w:anchor="_Toc218761082" w:history="1">
            <w:r w:rsidRPr="004A42AB">
              <w:rPr>
                <w:rStyle w:val="Hyperlink"/>
                <w:rFonts w:ascii="Times New Roman" w:eastAsia="Times New Roman" w:hAnsi="Times New Roman" w:cs="Times New Roman"/>
                <w:b/>
                <w:bCs/>
                <w:noProof/>
                <w:kern w:val="0"/>
                <w:lang w:eastAsia="en-GB"/>
                <w14:ligatures w14:val="none"/>
              </w:rPr>
              <w:t>References</w:t>
            </w:r>
            <w:r>
              <w:rPr>
                <w:noProof/>
                <w:webHidden/>
              </w:rPr>
              <w:tab/>
            </w:r>
            <w:r>
              <w:rPr>
                <w:noProof/>
                <w:webHidden/>
              </w:rPr>
              <w:fldChar w:fldCharType="begin"/>
            </w:r>
            <w:r>
              <w:rPr>
                <w:noProof/>
                <w:webHidden/>
              </w:rPr>
              <w:instrText xml:space="preserve"> PAGEREF _Toc218761082 \h </w:instrText>
            </w:r>
            <w:r>
              <w:rPr>
                <w:noProof/>
                <w:webHidden/>
              </w:rPr>
            </w:r>
            <w:r>
              <w:rPr>
                <w:noProof/>
                <w:webHidden/>
              </w:rPr>
              <w:fldChar w:fldCharType="separate"/>
            </w:r>
            <w:r>
              <w:rPr>
                <w:noProof/>
                <w:webHidden/>
              </w:rPr>
              <w:t>12</w:t>
            </w:r>
            <w:r>
              <w:rPr>
                <w:noProof/>
                <w:webHidden/>
              </w:rPr>
              <w:fldChar w:fldCharType="end"/>
            </w:r>
          </w:hyperlink>
        </w:p>
        <w:p w14:paraId="07816C5B" w14:textId="3E5798C2" w:rsidR="004052F8" w:rsidRDefault="004052F8">
          <w:r>
            <w:rPr>
              <w:b/>
              <w:bCs/>
            </w:rPr>
            <w:lastRenderedPageBreak/>
            <w:fldChar w:fldCharType="end"/>
          </w:r>
        </w:p>
      </w:sdtContent>
    </w:sdt>
    <w:p w14:paraId="327C0E66" w14:textId="77777777" w:rsidR="00162D07" w:rsidRPr="00162D07" w:rsidRDefault="00162D0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 w:name="_Toc218761052"/>
      <w:r w:rsidRPr="00162D07">
        <w:rPr>
          <w:rFonts w:ascii="Times New Roman" w:eastAsia="Times New Roman" w:hAnsi="Times New Roman" w:cs="Times New Roman"/>
          <w:b/>
          <w:bCs/>
          <w:kern w:val="0"/>
          <w:sz w:val="36"/>
          <w:szCs w:val="36"/>
          <w:lang w:eastAsia="en-GB"/>
          <w14:ligatures w14:val="none"/>
        </w:rPr>
        <w:t>Abstract</w:t>
      </w:r>
      <w:bookmarkEnd w:id="1"/>
    </w:p>
    <w:p w14:paraId="5C413AB1" w14:textId="2D7ED66D" w:rsidR="00162D07" w:rsidRPr="00162D07" w:rsidRDefault="00162D07" w:rsidP="00247D8C">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Welding-induced distortion and metallurgical dilution present major challenges in the fabrication of critical load-bearing structures. In industries such as petrochemical processing, power generation and aerospace, welded joints must satisfy stringent requirements related to dimensional accuracy, mechanical integrity, and long-term reliability. This paper examines Gas Tungsten Arc Welding (GTAW) applied to butt welding of pressure vessel steel plates, with particular emphasis on the mechanisms of distortion and dilution and the methods used to control them. Process parameters, joint preparation, welding procedures and metallurgical phenomena are analysed to demonstrate how GTAW can produce high-integrity welds suitable for safety-critical applications.</w:t>
      </w:r>
    </w:p>
    <w:p w14:paraId="2E80370D" w14:textId="77777777" w:rsidR="00162D07" w:rsidRPr="00162D07" w:rsidRDefault="00162D0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 w:name="_Toc218761053"/>
      <w:r w:rsidRPr="00162D07">
        <w:rPr>
          <w:rFonts w:ascii="Times New Roman" w:eastAsia="Times New Roman" w:hAnsi="Times New Roman" w:cs="Times New Roman"/>
          <w:b/>
          <w:bCs/>
          <w:kern w:val="0"/>
          <w:sz w:val="36"/>
          <w:szCs w:val="36"/>
          <w:lang w:eastAsia="en-GB"/>
          <w14:ligatures w14:val="none"/>
        </w:rPr>
        <w:t>1. Introduction</w:t>
      </w:r>
      <w:bookmarkEnd w:id="2"/>
    </w:p>
    <w:p w14:paraId="07CCC4F1" w14:textId="39268184" w:rsidR="00162D07" w:rsidRPr="00162D07" w:rsidRDefault="00162D07" w:rsidP="003D0504">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Welding and fabrication by fusion and solid-state processes are essential manufacturing methods in modern engineering. Whil</w:t>
      </w:r>
      <w:r w:rsidR="00E65851">
        <w:rPr>
          <w:rFonts w:ascii="Times New Roman" w:eastAsia="Times New Roman" w:hAnsi="Times New Roman" w:cs="Times New Roman"/>
          <w:kern w:val="0"/>
          <w:lang w:eastAsia="en-GB"/>
          <w14:ligatures w14:val="none"/>
        </w:rPr>
        <w:t>st</w:t>
      </w:r>
      <w:r w:rsidRPr="00162D07">
        <w:rPr>
          <w:rFonts w:ascii="Times New Roman" w:eastAsia="Times New Roman" w:hAnsi="Times New Roman" w:cs="Times New Roman"/>
          <w:kern w:val="0"/>
          <w:lang w:eastAsia="en-GB"/>
          <w14:ligatures w14:val="none"/>
        </w:rPr>
        <w:t xml:space="preserve"> welding distortion may be acceptable in non-critical structures, it becomes a critical concern in load-bearing applications where dimensional inaccuracies can lead to residual stresses, reduced fatigue life, or catastrophic failure. Distortion arises primarily from non-uniform heating and cooling during welding, resulting in differential thermal expansion and contraction (Kou, 2003).</w:t>
      </w:r>
    </w:p>
    <w:p w14:paraId="55AC1582" w14:textId="77777777" w:rsidR="00162D07" w:rsidRPr="00162D07" w:rsidRDefault="00162D07" w:rsidP="003D0504">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Dilution, defined as the proportion of base metal mixed with the filler metal in the weld pool, is another key consideration, particularly in critical welds and cladding operations. Excessive dilution can adversely affect corrosion resistance, mechanical properties, and compliance with design specifications (Lancaster, 1999).</w:t>
      </w:r>
    </w:p>
    <w:p w14:paraId="45C212C3" w14:textId="77777777" w:rsidR="00162D07" w:rsidRPr="00162D07" w:rsidRDefault="00162D07" w:rsidP="003D0504">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Critical welds are commonly encountered in pressure vessels, pipelines, aerospace structures, and transport systems, where failure can have severe safety and economic consequences. For these applications, precise control of heat input, metallurgical transformations, and weld geometry is essential.</w:t>
      </w:r>
    </w:p>
    <w:p w14:paraId="4156AA51" w14:textId="77777777" w:rsidR="00162D07" w:rsidRPr="00162D07" w:rsidRDefault="00162D07" w:rsidP="003D0504">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This assignment focuses on Gas Tungsten Arc Welding (GTAW), a fusion welding process renowned for its high-quality welds and precise thermal control. The selected application is the butt welding of carbon-manganese steel plates used in pressure vessels. The discussion addresses welding process characteristics, joint preparation, welding procedures, and metallurgical factors influencing distortion and dilution.</w:t>
      </w:r>
    </w:p>
    <w:p w14:paraId="34D0B959" w14:textId="4CD5EA86"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46634F97" w14:textId="7C9D9047" w:rsidR="00162D07" w:rsidRPr="00162D07" w:rsidRDefault="00162D0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 w:name="_Toc218761054"/>
      <w:r w:rsidRPr="00162D07">
        <w:rPr>
          <w:rFonts w:ascii="Times New Roman" w:eastAsia="Times New Roman" w:hAnsi="Times New Roman" w:cs="Times New Roman"/>
          <w:b/>
          <w:bCs/>
          <w:kern w:val="0"/>
          <w:sz w:val="36"/>
          <w:szCs w:val="36"/>
          <w:lang w:eastAsia="en-GB"/>
          <w14:ligatures w14:val="none"/>
        </w:rPr>
        <w:t>2. Welding Process and Application</w:t>
      </w:r>
      <w:bookmarkEnd w:id="3"/>
    </w:p>
    <w:p w14:paraId="6AF13FE6" w14:textId="77777777" w:rsidR="00162D07" w:rsidRPr="00162D07"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4" w:name="_Toc218761055"/>
      <w:r w:rsidRPr="00162D07">
        <w:rPr>
          <w:rFonts w:ascii="Times New Roman" w:eastAsia="Times New Roman" w:hAnsi="Times New Roman" w:cs="Times New Roman"/>
          <w:b/>
          <w:bCs/>
          <w:kern w:val="0"/>
          <w:sz w:val="27"/>
          <w:szCs w:val="27"/>
          <w:lang w:eastAsia="en-GB"/>
          <w14:ligatures w14:val="none"/>
        </w:rPr>
        <w:t>2.1 Gas Tungsten Arc Welding (GTAW)</w:t>
      </w:r>
      <w:bookmarkEnd w:id="4"/>
    </w:p>
    <w:p w14:paraId="442D57E9" w14:textId="77777777" w:rsidR="00162D07" w:rsidRPr="00162D07" w:rsidRDefault="00162D07" w:rsidP="00595985">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Gas Tungsten Arc Welding is a fusion welding process in which an electric arc is formed between a non-consumable tungsten electrode and the workpiece. The weld pool is shielded from atmospheric contamination by an inert gas, typically argon or argon–helium mixtures. Filler metal is added separately, allowing independent control of heat input and weld metal composition.</w:t>
      </w:r>
    </w:p>
    <w:p w14:paraId="2A5BDC93" w14:textId="421C38EA" w:rsidR="00162D07" w:rsidRDefault="00162D07" w:rsidP="000C1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kern w:val="0"/>
          <w:sz w:val="20"/>
          <w:szCs w:val="20"/>
          <w:lang w:eastAsia="en-GB"/>
          <w14:ligatures w14:val="none"/>
        </w:rPr>
      </w:pPr>
      <w:r>
        <w:rPr>
          <w:noProof/>
        </w:rPr>
        <w:lastRenderedPageBreak/>
        <w:drawing>
          <wp:inline distT="0" distB="0" distL="0" distR="0" wp14:anchorId="413DB106" wp14:editId="1D14F497">
            <wp:extent cx="1965278" cy="2381250"/>
            <wp:effectExtent l="0" t="0" r="0" b="0"/>
            <wp:docPr id="5" name="Picture 3" descr="2: Schematic representation of a GTAW process [2]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Schematic representation of a GTAW process [2] | Download Scientific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8581" cy="2397369"/>
                    </a:xfrm>
                    <a:prstGeom prst="rect">
                      <a:avLst/>
                    </a:prstGeom>
                    <a:noFill/>
                    <a:ln>
                      <a:noFill/>
                    </a:ln>
                  </pic:spPr>
                </pic:pic>
              </a:graphicData>
            </a:graphic>
          </wp:inline>
        </w:drawing>
      </w:r>
    </w:p>
    <w:p w14:paraId="248D2521" w14:textId="23506A34" w:rsidR="000C1985" w:rsidRPr="00595985" w:rsidRDefault="000C1985" w:rsidP="000C1985">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595985">
        <w:rPr>
          <w:rFonts w:ascii="Times New Roman" w:eastAsia="Times New Roman" w:hAnsi="Times New Roman" w:cs="Times New Roman"/>
          <w:kern w:val="0"/>
          <w:lang w:eastAsia="en-GB"/>
          <w14:ligatures w14:val="none"/>
        </w:rPr>
        <w:t>F</w:t>
      </w:r>
      <w:r w:rsidRPr="00595985">
        <w:rPr>
          <w:rFonts w:ascii="Times New Roman" w:eastAsia="Times New Roman" w:hAnsi="Times New Roman" w:cs="Times New Roman"/>
          <w:kern w:val="0"/>
          <w:lang w:eastAsia="en-GB"/>
          <w14:ligatures w14:val="none"/>
        </w:rPr>
        <w:t xml:space="preserve">igure </w:t>
      </w:r>
      <w:r w:rsidRPr="00595985">
        <w:rPr>
          <w:rFonts w:ascii="Times New Roman" w:eastAsia="Times New Roman" w:hAnsi="Times New Roman" w:cs="Times New Roman"/>
          <w:kern w:val="0"/>
          <w:lang w:eastAsia="en-GB"/>
          <w14:ligatures w14:val="none"/>
        </w:rPr>
        <w:t>1</w:t>
      </w:r>
      <w:r w:rsidRPr="00595985">
        <w:rPr>
          <w:rFonts w:ascii="Times New Roman" w:eastAsia="Times New Roman" w:hAnsi="Times New Roman" w:cs="Times New Roman"/>
          <w:kern w:val="0"/>
          <w:lang w:eastAsia="en-GB"/>
          <w14:ligatures w14:val="none"/>
        </w:rPr>
        <w:t>.</w:t>
      </w:r>
      <w:r w:rsidRPr="00595985">
        <w:rPr>
          <w:rFonts w:ascii="Times New Roman" w:eastAsia="Times New Roman" w:hAnsi="Times New Roman" w:cs="Times New Roman"/>
          <w:kern w:val="0"/>
          <w:lang w:eastAsia="en-GB"/>
          <w14:ligatures w14:val="none"/>
        </w:rPr>
        <w:t xml:space="preserve"> Schematic of the GTAW Process</w:t>
      </w:r>
    </w:p>
    <w:p w14:paraId="0D08C57E" w14:textId="77777777" w:rsidR="000C1985" w:rsidRPr="00162D07" w:rsidRDefault="000C1985" w:rsidP="000C1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kern w:val="0"/>
          <w:sz w:val="20"/>
          <w:szCs w:val="20"/>
          <w:lang w:eastAsia="en-GB"/>
          <w14:ligatures w14:val="none"/>
        </w:rPr>
      </w:pPr>
    </w:p>
    <w:p w14:paraId="2129C108" w14:textId="77777777" w:rsidR="00162D07" w:rsidRPr="00162D07" w:rsidRDefault="00162D07" w:rsidP="000C1985">
      <w:p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Key advantages of GTAW for critical welding include:</w:t>
      </w:r>
    </w:p>
    <w:p w14:paraId="59DF0A46" w14:textId="77777777" w:rsidR="00162D07" w:rsidRPr="00162D07" w:rsidRDefault="00162D07" w:rsidP="000C1985">
      <w:pPr>
        <w:numPr>
          <w:ilvl w:val="0"/>
          <w:numId w:val="1"/>
        </w:num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Precise control of heat input</w:t>
      </w:r>
    </w:p>
    <w:p w14:paraId="5C9A0C60" w14:textId="77777777" w:rsidR="00162D07" w:rsidRPr="00162D07" w:rsidRDefault="00162D07" w:rsidP="000C1985">
      <w:pPr>
        <w:numPr>
          <w:ilvl w:val="0"/>
          <w:numId w:val="1"/>
        </w:num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Excellent weld pool visibility</w:t>
      </w:r>
    </w:p>
    <w:p w14:paraId="1CD99CC3" w14:textId="77777777" w:rsidR="00162D07" w:rsidRPr="00162D07" w:rsidRDefault="00162D07" w:rsidP="000C1985">
      <w:pPr>
        <w:numPr>
          <w:ilvl w:val="0"/>
          <w:numId w:val="1"/>
        </w:num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Low hydrogen weld metal</w:t>
      </w:r>
    </w:p>
    <w:p w14:paraId="635FAF2B" w14:textId="77777777" w:rsidR="00162D07" w:rsidRPr="00162D07" w:rsidRDefault="00162D07" w:rsidP="000C1985">
      <w:pPr>
        <w:numPr>
          <w:ilvl w:val="0"/>
          <w:numId w:val="1"/>
        </w:num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Superior control of dilution</w:t>
      </w:r>
    </w:p>
    <w:p w14:paraId="68CFE5A7" w14:textId="77777777" w:rsidR="00162D07" w:rsidRPr="00162D07" w:rsidRDefault="00162D07" w:rsidP="000C1985">
      <w:pPr>
        <w:numPr>
          <w:ilvl w:val="0"/>
          <w:numId w:val="1"/>
        </w:num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High-quality, defect-free welds</w:t>
      </w:r>
    </w:p>
    <w:p w14:paraId="0AAA1A21" w14:textId="77777777" w:rsidR="00162D07" w:rsidRPr="00162D07" w:rsidRDefault="00162D07" w:rsidP="00595985">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These characteristics make GTAW particularly suitable for applications requiring stringent quality assurance and metallurgical control.</w:t>
      </w:r>
    </w:p>
    <w:p w14:paraId="3AB90B07" w14:textId="43E1E9DF"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67E8D75E" w14:textId="77777777" w:rsidR="00162D07"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5" w:name="_Toc218761056"/>
      <w:r w:rsidRPr="00162D07">
        <w:rPr>
          <w:rFonts w:ascii="Times New Roman" w:eastAsia="Times New Roman" w:hAnsi="Times New Roman" w:cs="Times New Roman"/>
          <w:b/>
          <w:bCs/>
          <w:kern w:val="0"/>
          <w:sz w:val="27"/>
          <w:szCs w:val="27"/>
          <w:lang w:eastAsia="en-GB"/>
          <w14:ligatures w14:val="none"/>
        </w:rPr>
        <w:t>2.2 Application: Pressure Vessel Plate Butt Welds</w:t>
      </w:r>
      <w:bookmarkEnd w:id="5"/>
    </w:p>
    <w:p w14:paraId="6A9B2A74" w14:textId="77777777" w:rsidR="00162D07" w:rsidRPr="00162D07" w:rsidRDefault="00162D07" w:rsidP="00595985">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The selected application involves butt welding of carbon-manganese or low-alloy steel plates with thicknesses typically ranging from 8 to 20 mm. Such plates are widely used in pressure vessels operating under elevated pressures and temperatures in petrochemical and power generation industries.</w:t>
      </w:r>
    </w:p>
    <w:p w14:paraId="5DB8A743" w14:textId="77777777" w:rsidR="00162D07" w:rsidRPr="00162D07" w:rsidRDefault="00162D07" w:rsidP="000C1985">
      <w:p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Pressure vessel welds are classified as critical due to:</w:t>
      </w:r>
    </w:p>
    <w:p w14:paraId="0FF5B09A" w14:textId="77777777" w:rsidR="00162D07" w:rsidRPr="00162D07" w:rsidRDefault="00162D07" w:rsidP="000C1985">
      <w:pPr>
        <w:numPr>
          <w:ilvl w:val="0"/>
          <w:numId w:val="2"/>
        </w:num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High internal pressure loading</w:t>
      </w:r>
    </w:p>
    <w:p w14:paraId="5F84AFB4" w14:textId="77777777" w:rsidR="00162D07" w:rsidRPr="00162D07" w:rsidRDefault="00162D07" w:rsidP="000C1985">
      <w:pPr>
        <w:numPr>
          <w:ilvl w:val="0"/>
          <w:numId w:val="2"/>
        </w:num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Exposure to corrosive and high-temperature environments</w:t>
      </w:r>
    </w:p>
    <w:p w14:paraId="0055693B" w14:textId="77777777" w:rsidR="00162D07" w:rsidRPr="00162D07" w:rsidRDefault="00162D07" w:rsidP="000C1985">
      <w:pPr>
        <w:numPr>
          <w:ilvl w:val="0"/>
          <w:numId w:val="2"/>
        </w:numPr>
        <w:spacing w:after="0"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Strict regulatory requirements under codes such as ASME Section VIII and IX</w:t>
      </w:r>
    </w:p>
    <w:p w14:paraId="67B2B1EE" w14:textId="77777777" w:rsidR="00162D07" w:rsidRDefault="00162D07" w:rsidP="00595985">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Any distortion leading to misalignment or excessive residual stress can compromise the structural integrity and service life of the vessel.</w:t>
      </w:r>
    </w:p>
    <w:p w14:paraId="5C3B8F38" w14:textId="77777777" w:rsidR="00BC2F0F" w:rsidRDefault="00BC2F0F" w:rsidP="000C1985">
      <w:pPr>
        <w:spacing w:after="0" w:line="240" w:lineRule="auto"/>
        <w:rPr>
          <w:rFonts w:ascii="Times New Roman" w:eastAsia="Times New Roman" w:hAnsi="Times New Roman" w:cs="Times New Roman"/>
          <w:kern w:val="0"/>
          <w:lang w:eastAsia="en-GB"/>
          <w14:ligatures w14:val="none"/>
        </w:rPr>
      </w:pPr>
    </w:p>
    <w:p w14:paraId="1844E19B" w14:textId="77777777" w:rsidR="00DD64D1" w:rsidRPr="00DD64D1" w:rsidRDefault="00DD64D1" w:rsidP="00DD64D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6" w:name="_Toc218761057"/>
      <w:r w:rsidRPr="00DD64D1">
        <w:rPr>
          <w:rFonts w:ascii="Times New Roman" w:eastAsia="Times New Roman" w:hAnsi="Times New Roman" w:cs="Times New Roman"/>
          <w:b/>
          <w:bCs/>
          <w:kern w:val="0"/>
          <w:sz w:val="27"/>
          <w:szCs w:val="27"/>
          <w:lang w:eastAsia="en-GB"/>
          <w14:ligatures w14:val="none"/>
        </w:rPr>
        <w:t>2.3 Materials Used (Base and Filler Materials)</w:t>
      </w:r>
      <w:bookmarkEnd w:id="6"/>
    </w:p>
    <w:p w14:paraId="06B98A5B" w14:textId="2698C93E" w:rsidR="004052F8" w:rsidRPr="004052F8" w:rsidRDefault="004052F8" w:rsidP="00595985">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The materials selected for critical pressure vessel welding have a significant influence on distortion, residual stress development and dilution behaviour. The base material considered in this application is a carbon-manganese pressure vessel steel, representative of grades such as ASME SA-516 Grade 70 or EN P355 steels, widely used in unfired pressure vessel construction. Filler materials are selected to closely match the chemical composition and mechanical properties of the base material, typically ER70S-2 or ER70S-6.</w:t>
      </w:r>
    </w:p>
    <w:tbl>
      <w:tblPr>
        <w:tblStyle w:val="TableGrid"/>
        <w:tblW w:w="0" w:type="auto"/>
        <w:tblLook w:val="04A0" w:firstRow="1" w:lastRow="0" w:firstColumn="1" w:lastColumn="0" w:noHBand="0" w:noVBand="1"/>
      </w:tblPr>
      <w:tblGrid>
        <w:gridCol w:w="3005"/>
        <w:gridCol w:w="3005"/>
        <w:gridCol w:w="3006"/>
      </w:tblGrid>
      <w:tr w:rsidR="00595985" w14:paraId="7E070A8D" w14:textId="77777777" w:rsidTr="00556F13">
        <w:tc>
          <w:tcPr>
            <w:tcW w:w="3005" w:type="dxa"/>
            <w:vAlign w:val="center"/>
          </w:tcPr>
          <w:p w14:paraId="5222B6BA" w14:textId="60BE3E82"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b/>
                <w:bCs/>
                <w:kern w:val="0"/>
                <w:lang w:eastAsia="en-GB"/>
                <w14:ligatures w14:val="none"/>
              </w:rPr>
              <w:lastRenderedPageBreak/>
              <w:t>Property</w:t>
            </w:r>
          </w:p>
        </w:tc>
        <w:tc>
          <w:tcPr>
            <w:tcW w:w="3005" w:type="dxa"/>
            <w:vAlign w:val="center"/>
          </w:tcPr>
          <w:p w14:paraId="18C8E187" w14:textId="1B863034"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b/>
                <w:bCs/>
                <w:kern w:val="0"/>
                <w:lang w:eastAsia="en-GB"/>
                <w14:ligatures w14:val="none"/>
              </w:rPr>
              <w:t>Base Material (SA-516 Gr.70 / EN P355)</w:t>
            </w:r>
          </w:p>
        </w:tc>
        <w:tc>
          <w:tcPr>
            <w:tcW w:w="3006" w:type="dxa"/>
            <w:vAlign w:val="center"/>
          </w:tcPr>
          <w:p w14:paraId="6D80B75B" w14:textId="0CD5CEF7"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b/>
                <w:bCs/>
                <w:kern w:val="0"/>
                <w:lang w:eastAsia="en-GB"/>
                <w14:ligatures w14:val="none"/>
              </w:rPr>
              <w:t>Filler Material (ER70S-2 / ER70S-6)</w:t>
            </w:r>
          </w:p>
        </w:tc>
      </w:tr>
      <w:tr w:rsidR="00595985" w14:paraId="323D001D" w14:textId="77777777" w:rsidTr="00556F13">
        <w:tc>
          <w:tcPr>
            <w:tcW w:w="3005" w:type="dxa"/>
            <w:vAlign w:val="center"/>
          </w:tcPr>
          <w:p w14:paraId="6F2CC406" w14:textId="7D70D96A"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Carbon content (</w:t>
            </w:r>
            <w:proofErr w:type="spellStart"/>
            <w:r w:rsidRPr="004052F8">
              <w:rPr>
                <w:rFonts w:ascii="Times New Roman" w:eastAsia="Times New Roman" w:hAnsi="Times New Roman" w:cs="Times New Roman"/>
                <w:kern w:val="0"/>
                <w:lang w:eastAsia="en-GB"/>
                <w14:ligatures w14:val="none"/>
              </w:rPr>
              <w:t>wt</w:t>
            </w:r>
            <w:proofErr w:type="spellEnd"/>
            <w:r w:rsidRPr="004052F8">
              <w:rPr>
                <w:rFonts w:ascii="Times New Roman" w:eastAsia="Times New Roman" w:hAnsi="Times New Roman" w:cs="Times New Roman"/>
                <w:kern w:val="0"/>
                <w:lang w:eastAsia="en-GB"/>
                <w14:ligatures w14:val="none"/>
              </w:rPr>
              <w:t>%)</w:t>
            </w:r>
          </w:p>
        </w:tc>
        <w:tc>
          <w:tcPr>
            <w:tcW w:w="3005" w:type="dxa"/>
            <w:vAlign w:val="center"/>
          </w:tcPr>
          <w:p w14:paraId="2368FD50" w14:textId="05F40513"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0.18–0.22</w:t>
            </w:r>
          </w:p>
        </w:tc>
        <w:tc>
          <w:tcPr>
            <w:tcW w:w="3006" w:type="dxa"/>
            <w:vAlign w:val="center"/>
          </w:tcPr>
          <w:p w14:paraId="0DCAA588" w14:textId="01718352"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0.08–0.12</w:t>
            </w:r>
          </w:p>
        </w:tc>
      </w:tr>
      <w:tr w:rsidR="00595985" w14:paraId="106342DF" w14:textId="77777777" w:rsidTr="00556F13">
        <w:tc>
          <w:tcPr>
            <w:tcW w:w="3005" w:type="dxa"/>
            <w:vAlign w:val="center"/>
          </w:tcPr>
          <w:p w14:paraId="693A2ABB" w14:textId="6D51AFB1"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Yield strength (MPa)</w:t>
            </w:r>
          </w:p>
        </w:tc>
        <w:tc>
          <w:tcPr>
            <w:tcW w:w="3005" w:type="dxa"/>
            <w:vAlign w:val="center"/>
          </w:tcPr>
          <w:p w14:paraId="77862BBC" w14:textId="7D7356A2"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260–355</w:t>
            </w:r>
          </w:p>
        </w:tc>
        <w:tc>
          <w:tcPr>
            <w:tcW w:w="3006" w:type="dxa"/>
            <w:vAlign w:val="center"/>
          </w:tcPr>
          <w:p w14:paraId="7148C966" w14:textId="7AC78CFE"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420</w:t>
            </w:r>
          </w:p>
        </w:tc>
      </w:tr>
      <w:tr w:rsidR="00595985" w14:paraId="22F030B3" w14:textId="77777777" w:rsidTr="00556F13">
        <w:tc>
          <w:tcPr>
            <w:tcW w:w="3005" w:type="dxa"/>
            <w:vAlign w:val="center"/>
          </w:tcPr>
          <w:p w14:paraId="4B091F61" w14:textId="71CE00A0"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Tensile strength (MPa)</w:t>
            </w:r>
          </w:p>
        </w:tc>
        <w:tc>
          <w:tcPr>
            <w:tcW w:w="3005" w:type="dxa"/>
            <w:vAlign w:val="center"/>
          </w:tcPr>
          <w:p w14:paraId="3805B92F" w14:textId="4CCF6F8D"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485–620</w:t>
            </w:r>
          </w:p>
        </w:tc>
        <w:tc>
          <w:tcPr>
            <w:tcW w:w="3006" w:type="dxa"/>
            <w:vAlign w:val="center"/>
          </w:tcPr>
          <w:p w14:paraId="4E9E1DF5" w14:textId="5478F2EB"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540–670</w:t>
            </w:r>
          </w:p>
        </w:tc>
      </w:tr>
      <w:tr w:rsidR="00595985" w14:paraId="0D65A754" w14:textId="77777777" w:rsidTr="00556F13">
        <w:tc>
          <w:tcPr>
            <w:tcW w:w="3005" w:type="dxa"/>
            <w:vAlign w:val="center"/>
          </w:tcPr>
          <w:p w14:paraId="7388FDB2" w14:textId="06FAE68D"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Elongation (%)</w:t>
            </w:r>
          </w:p>
        </w:tc>
        <w:tc>
          <w:tcPr>
            <w:tcW w:w="3005" w:type="dxa"/>
            <w:vAlign w:val="center"/>
          </w:tcPr>
          <w:p w14:paraId="6979781E" w14:textId="4CF740E0"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21–27</w:t>
            </w:r>
          </w:p>
        </w:tc>
        <w:tc>
          <w:tcPr>
            <w:tcW w:w="3006" w:type="dxa"/>
            <w:vAlign w:val="center"/>
          </w:tcPr>
          <w:p w14:paraId="74020ACF" w14:textId="3F0C167C"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22–28</w:t>
            </w:r>
          </w:p>
        </w:tc>
      </w:tr>
      <w:tr w:rsidR="00595985" w14:paraId="3F0433D3" w14:textId="77777777" w:rsidTr="00556F13">
        <w:tc>
          <w:tcPr>
            <w:tcW w:w="3005" w:type="dxa"/>
            <w:vAlign w:val="center"/>
          </w:tcPr>
          <w:p w14:paraId="0FD10C5F" w14:textId="626B5C67"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Hardness (HB)</w:t>
            </w:r>
          </w:p>
        </w:tc>
        <w:tc>
          <w:tcPr>
            <w:tcW w:w="3005" w:type="dxa"/>
            <w:vAlign w:val="center"/>
          </w:tcPr>
          <w:p w14:paraId="61D45D98" w14:textId="4480A43F"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120–180</w:t>
            </w:r>
          </w:p>
        </w:tc>
        <w:tc>
          <w:tcPr>
            <w:tcW w:w="3006" w:type="dxa"/>
            <w:vAlign w:val="center"/>
          </w:tcPr>
          <w:p w14:paraId="2B177C31" w14:textId="4DC76937"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140–180</w:t>
            </w:r>
          </w:p>
        </w:tc>
      </w:tr>
      <w:tr w:rsidR="00595985" w14:paraId="49C96840" w14:textId="77777777" w:rsidTr="00556F13">
        <w:tc>
          <w:tcPr>
            <w:tcW w:w="3005" w:type="dxa"/>
            <w:vAlign w:val="center"/>
          </w:tcPr>
          <w:p w14:paraId="1F44FF32" w14:textId="4BC4C990"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Carbon equivalent (CE)</w:t>
            </w:r>
          </w:p>
        </w:tc>
        <w:tc>
          <w:tcPr>
            <w:tcW w:w="3005" w:type="dxa"/>
            <w:vAlign w:val="center"/>
          </w:tcPr>
          <w:p w14:paraId="34FED6F7" w14:textId="1629DAAF"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0.45 max</w:t>
            </w:r>
          </w:p>
        </w:tc>
        <w:tc>
          <w:tcPr>
            <w:tcW w:w="3006" w:type="dxa"/>
            <w:vAlign w:val="center"/>
          </w:tcPr>
          <w:p w14:paraId="2F89853E" w14:textId="761C3878"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0.35 max</w:t>
            </w:r>
          </w:p>
        </w:tc>
      </w:tr>
      <w:tr w:rsidR="00595985" w14:paraId="7632511F" w14:textId="77777777" w:rsidTr="00556F13">
        <w:tc>
          <w:tcPr>
            <w:tcW w:w="3005" w:type="dxa"/>
            <w:vAlign w:val="center"/>
          </w:tcPr>
          <w:p w14:paraId="4EB13917" w14:textId="5775739A"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Thermal conductivity (W/</w:t>
            </w:r>
            <w:proofErr w:type="spellStart"/>
            <w:r w:rsidRPr="004052F8">
              <w:rPr>
                <w:rFonts w:ascii="Times New Roman" w:eastAsia="Times New Roman" w:hAnsi="Times New Roman" w:cs="Times New Roman"/>
                <w:kern w:val="0"/>
                <w:lang w:eastAsia="en-GB"/>
                <w14:ligatures w14:val="none"/>
              </w:rPr>
              <w:t>m·K</w:t>
            </w:r>
            <w:proofErr w:type="spellEnd"/>
            <w:r w:rsidRPr="004052F8">
              <w:rPr>
                <w:rFonts w:ascii="Times New Roman" w:eastAsia="Times New Roman" w:hAnsi="Times New Roman" w:cs="Times New Roman"/>
                <w:kern w:val="0"/>
                <w:lang w:eastAsia="en-GB"/>
                <w14:ligatures w14:val="none"/>
              </w:rPr>
              <w:t>)</w:t>
            </w:r>
          </w:p>
        </w:tc>
        <w:tc>
          <w:tcPr>
            <w:tcW w:w="3005" w:type="dxa"/>
            <w:vAlign w:val="center"/>
          </w:tcPr>
          <w:p w14:paraId="7FE7F906" w14:textId="5EB71E39"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46</w:t>
            </w:r>
          </w:p>
        </w:tc>
        <w:tc>
          <w:tcPr>
            <w:tcW w:w="3006" w:type="dxa"/>
            <w:vAlign w:val="center"/>
          </w:tcPr>
          <w:p w14:paraId="01495AF0" w14:textId="33AF5D76"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45</w:t>
            </w:r>
          </w:p>
        </w:tc>
      </w:tr>
      <w:tr w:rsidR="00595985" w14:paraId="16947FD4" w14:textId="77777777" w:rsidTr="00556F13">
        <w:tc>
          <w:tcPr>
            <w:tcW w:w="3005" w:type="dxa"/>
            <w:vAlign w:val="center"/>
          </w:tcPr>
          <w:p w14:paraId="035F0B5A" w14:textId="4FE0B010"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Coefficient of thermal expansion (10^-6 /°C)</w:t>
            </w:r>
          </w:p>
        </w:tc>
        <w:tc>
          <w:tcPr>
            <w:tcW w:w="3005" w:type="dxa"/>
            <w:vAlign w:val="center"/>
          </w:tcPr>
          <w:p w14:paraId="704328B9" w14:textId="320F68D1"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12</w:t>
            </w:r>
          </w:p>
        </w:tc>
        <w:tc>
          <w:tcPr>
            <w:tcW w:w="3006" w:type="dxa"/>
            <w:vAlign w:val="center"/>
          </w:tcPr>
          <w:p w14:paraId="5B7E47C7" w14:textId="69A15A19" w:rsidR="00595985" w:rsidRDefault="00595985" w:rsidP="00595985">
            <w:pPr>
              <w:spacing w:before="100" w:beforeAutospacing="1" w:after="100" w:afterAutospacing="1"/>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13</w:t>
            </w:r>
          </w:p>
        </w:tc>
      </w:tr>
    </w:tbl>
    <w:p w14:paraId="5130CD66" w14:textId="77777777" w:rsidR="00595985" w:rsidRDefault="00595985" w:rsidP="00595985">
      <w:pPr>
        <w:spacing w:after="0" w:line="240" w:lineRule="auto"/>
        <w:jc w:val="both"/>
        <w:rPr>
          <w:rFonts w:ascii="Times New Roman" w:eastAsia="Times New Roman" w:hAnsi="Times New Roman" w:cs="Times New Roman"/>
          <w:kern w:val="0"/>
          <w:lang w:eastAsia="en-GB"/>
          <w14:ligatures w14:val="none"/>
        </w:rPr>
      </w:pPr>
    </w:p>
    <w:p w14:paraId="586774B5" w14:textId="34FFB789" w:rsidR="004052F8" w:rsidRPr="004052F8" w:rsidRDefault="004052F8" w:rsidP="00595985">
      <w:pPr>
        <w:spacing w:after="0" w:line="240" w:lineRule="auto"/>
        <w:jc w:val="both"/>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This table highlights the close match between base and filler materials in terms of mechanical and thermal properties, ensuring minimal metallurgical incompatibility, controlled dilution and reduced residual stress accumulation. Material selection, combined with the precise heat input control of GTAW</w:t>
      </w:r>
      <w:r>
        <w:rPr>
          <w:rFonts w:ascii="Times New Roman" w:eastAsia="Times New Roman" w:hAnsi="Times New Roman" w:cs="Times New Roman"/>
          <w:kern w:val="0"/>
          <w:lang w:eastAsia="en-GB"/>
          <w14:ligatures w14:val="none"/>
        </w:rPr>
        <w:t xml:space="preserve"> this</w:t>
      </w:r>
      <w:r w:rsidRPr="004052F8">
        <w:rPr>
          <w:rFonts w:ascii="Times New Roman" w:eastAsia="Times New Roman" w:hAnsi="Times New Roman" w:cs="Times New Roman"/>
          <w:kern w:val="0"/>
          <w:lang w:eastAsia="en-GB"/>
          <w14:ligatures w14:val="none"/>
        </w:rPr>
        <w:t xml:space="preserve"> underpins the success of critical pressure vessel welds.</w:t>
      </w:r>
    </w:p>
    <w:p w14:paraId="13F518BA" w14:textId="1759BCB2" w:rsidR="004052F8" w:rsidRPr="004052F8" w:rsidRDefault="004052F8" w:rsidP="00595985">
      <w:pPr>
        <w:spacing w:after="0" w:line="240" w:lineRule="auto"/>
        <w:jc w:val="both"/>
        <w:rPr>
          <w:rFonts w:ascii="Times New Roman" w:eastAsia="Times New Roman" w:hAnsi="Times New Roman" w:cs="Times New Roman"/>
          <w:kern w:val="0"/>
          <w:lang w:eastAsia="en-GB"/>
          <w14:ligatures w14:val="none"/>
        </w:rPr>
      </w:pPr>
      <w:r w:rsidRPr="004052F8">
        <w:rPr>
          <w:rFonts w:ascii="Times New Roman" w:eastAsia="Times New Roman" w:hAnsi="Times New Roman" w:cs="Times New Roman"/>
          <w:kern w:val="0"/>
          <w:lang w:eastAsia="en-GB"/>
          <w14:ligatures w14:val="none"/>
        </w:rPr>
        <w:t>From a distortion perspective, the thermal conductivity, coefficient of thermal expansion and phase transformation behaviour directly influence heat flow and contraction behaviour during welding. The precise heat and filler control offered by GTAW makes it particularly suitable for such applications.</w:t>
      </w:r>
    </w:p>
    <w:p w14:paraId="4D60EBD3" w14:textId="671C4DCF"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1A43E941" w14:textId="77777777" w:rsidR="00162D07" w:rsidRPr="00162D07" w:rsidRDefault="00162D0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7" w:name="_Toc218761058"/>
      <w:r w:rsidRPr="00162D07">
        <w:rPr>
          <w:rFonts w:ascii="Times New Roman" w:eastAsia="Times New Roman" w:hAnsi="Times New Roman" w:cs="Times New Roman"/>
          <w:b/>
          <w:bCs/>
          <w:kern w:val="0"/>
          <w:sz w:val="36"/>
          <w:szCs w:val="36"/>
          <w:lang w:eastAsia="en-GB"/>
          <w14:ligatures w14:val="none"/>
        </w:rPr>
        <w:t>3. Control of Distortion and Dilution in GTAW</w:t>
      </w:r>
      <w:bookmarkEnd w:id="7"/>
    </w:p>
    <w:p w14:paraId="3A580FCC" w14:textId="77777777" w:rsidR="00162D07" w:rsidRPr="00162D07"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8" w:name="_Toc218761059"/>
      <w:r w:rsidRPr="00162D07">
        <w:rPr>
          <w:rFonts w:ascii="Times New Roman" w:eastAsia="Times New Roman" w:hAnsi="Times New Roman" w:cs="Times New Roman"/>
          <w:b/>
          <w:bCs/>
          <w:kern w:val="0"/>
          <w:sz w:val="27"/>
          <w:szCs w:val="27"/>
          <w:lang w:eastAsia="en-GB"/>
          <w14:ligatures w14:val="none"/>
        </w:rPr>
        <w:t>3.1 Heat Input and Distortion Control</w:t>
      </w:r>
      <w:bookmarkEnd w:id="8"/>
    </w:p>
    <w:p w14:paraId="5F62CCE4" w14:textId="77777777" w:rsidR="00162D07" w:rsidRPr="00162D07" w:rsidRDefault="00162D07" w:rsidP="00595985">
      <w:pPr>
        <w:spacing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Heat input is one of the primary factors influencing welding distortion and is expressed as:</w:t>
      </w:r>
    </w:p>
    <w:p w14:paraId="6C5B211D" w14:textId="0D90A254" w:rsidR="00162D07" w:rsidRPr="00162D07" w:rsidRDefault="00066557" w:rsidP="00066557">
      <w:pPr>
        <w:spacing w:after="100" w:afterAutospacing="1" w:line="240" w:lineRule="auto"/>
        <w:jc w:val="center"/>
        <w:rPr>
          <w:rFonts w:ascii="Times New Roman" w:eastAsia="Times New Roman" w:hAnsi="Times New Roman" w:cs="Times New Roman"/>
          <w:kern w:val="0"/>
          <w:lang w:eastAsia="en-GB"/>
          <w14:ligatures w14:val="none"/>
        </w:rPr>
      </w:pPr>
      <m:oMathPara>
        <m:oMath>
          <m:r>
            <m:rPr>
              <m:sty m:val="p"/>
            </m:rPr>
            <w:rPr>
              <w:rFonts w:ascii="Cambria Math" w:eastAsia="Times New Roman" w:hAnsi="Cambria Math" w:cs="Times New Roman"/>
              <w:kern w:val="0"/>
              <w:lang w:eastAsia="en-GB"/>
              <w14:ligatures w14:val="none"/>
            </w:rPr>
            <m:t>Q</m:t>
          </m:r>
          <m:r>
            <m:rPr>
              <m:sty m:val="p"/>
            </m:rPr>
            <w:rPr>
              <w:rFonts w:ascii="Cambria Math" w:eastAsia="Times New Roman" w:hAnsi="Times New Roman" w:cs="Times New Roman"/>
              <w:kern w:val="0"/>
              <w:lang w:eastAsia="en-GB"/>
              <w14:ligatures w14:val="none"/>
            </w:rPr>
            <m:t>=</m:t>
          </m:r>
          <m:f>
            <m:fPr>
              <m:ctrlPr>
                <w:rPr>
                  <w:rFonts w:ascii="Cambria Math" w:eastAsia="Times New Roman" w:hAnsi="Times New Roman" w:cs="Times New Roman"/>
                  <w:kern w:val="0"/>
                  <w:lang w:eastAsia="en-GB"/>
                  <w14:ligatures w14:val="none"/>
                </w:rPr>
              </m:ctrlPr>
            </m:fPr>
            <m:num>
              <m:r>
                <m:rPr>
                  <m:sty m:val="p"/>
                </m:rPr>
                <w:rPr>
                  <w:rFonts w:ascii="Cambria Math" w:eastAsia="Times New Roman" w:hAnsi="Cambria Math" w:cs="Times New Roman"/>
                  <w:kern w:val="0"/>
                  <w:lang w:eastAsia="en-GB"/>
                  <w14:ligatures w14:val="none"/>
                </w:rPr>
                <m:t xml:space="preserve">VI </m:t>
              </m:r>
            </m:num>
            <m:den>
              <m:r>
                <m:rPr>
                  <m:sty m:val="p"/>
                </m:rPr>
                <w:rPr>
                  <w:rFonts w:ascii="Cambria Math" w:eastAsia="Times New Roman" w:hAnsi="Cambria Math" w:cs="Times New Roman"/>
                  <w:kern w:val="0"/>
                  <w:lang w:eastAsia="en-GB"/>
                  <w14:ligatures w14:val="none"/>
                </w:rPr>
                <m:t>S</m:t>
              </m:r>
            </m:den>
          </m:f>
        </m:oMath>
      </m:oMathPara>
    </w:p>
    <w:p w14:paraId="7F125103" w14:textId="77777777" w:rsidR="00162D07" w:rsidRPr="00162D07" w:rsidRDefault="00162D07" w:rsidP="00595985">
      <w:pPr>
        <w:spacing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 xml:space="preserve">where V is </w:t>
      </w:r>
      <w:proofErr w:type="gramStart"/>
      <w:r w:rsidRPr="00162D07">
        <w:rPr>
          <w:rFonts w:ascii="Times New Roman" w:eastAsia="Times New Roman" w:hAnsi="Times New Roman" w:cs="Times New Roman"/>
          <w:kern w:val="0"/>
          <w:lang w:eastAsia="en-GB"/>
          <w14:ligatures w14:val="none"/>
        </w:rPr>
        <w:t>arc</w:t>
      </w:r>
      <w:proofErr w:type="gramEnd"/>
      <w:r w:rsidRPr="00162D07">
        <w:rPr>
          <w:rFonts w:ascii="Times New Roman" w:eastAsia="Times New Roman" w:hAnsi="Times New Roman" w:cs="Times New Roman"/>
          <w:kern w:val="0"/>
          <w:lang w:eastAsia="en-GB"/>
          <w14:ligatures w14:val="none"/>
        </w:rPr>
        <w:t xml:space="preserve"> voltage, I is welding current, and S is </w:t>
      </w:r>
      <w:proofErr w:type="gramStart"/>
      <w:r w:rsidRPr="00162D07">
        <w:rPr>
          <w:rFonts w:ascii="Times New Roman" w:eastAsia="Times New Roman" w:hAnsi="Times New Roman" w:cs="Times New Roman"/>
          <w:kern w:val="0"/>
          <w:lang w:eastAsia="en-GB"/>
          <w14:ligatures w14:val="none"/>
        </w:rPr>
        <w:t>travel</w:t>
      </w:r>
      <w:proofErr w:type="gramEnd"/>
      <w:r w:rsidRPr="00162D07">
        <w:rPr>
          <w:rFonts w:ascii="Times New Roman" w:eastAsia="Times New Roman" w:hAnsi="Times New Roman" w:cs="Times New Roman"/>
          <w:kern w:val="0"/>
          <w:lang w:eastAsia="en-GB"/>
          <w14:ligatures w14:val="none"/>
        </w:rPr>
        <w:t xml:space="preserve"> speed. GTAW allows fine adjustment of each parameter, enabling the welder to minimise overall heat input while maintaining adequate penetration.</w:t>
      </w:r>
    </w:p>
    <w:p w14:paraId="1EB97EC2" w14:textId="2B69EB23" w:rsidR="00162D07" w:rsidRDefault="00162D07" w:rsidP="00E172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kern w:val="0"/>
          <w:sz w:val="20"/>
          <w:szCs w:val="20"/>
          <w:lang w:eastAsia="en-GB"/>
          <w14:ligatures w14:val="none"/>
        </w:rPr>
      </w:pPr>
      <w:r w:rsidRPr="00162D07">
        <w:rPr>
          <w:rFonts w:ascii="Courier New" w:eastAsia="Times New Roman" w:hAnsi="Courier New" w:cs="Courier New"/>
          <w:noProof/>
          <w:kern w:val="0"/>
          <w:sz w:val="20"/>
          <w:szCs w:val="20"/>
          <w:lang w:eastAsia="en-GB"/>
          <w14:ligatures w14:val="none"/>
        </w:rPr>
        <w:drawing>
          <wp:inline distT="0" distB="0" distL="0" distR="0" wp14:anchorId="49D194B7" wp14:editId="4118070E">
            <wp:extent cx="2346960" cy="1821976"/>
            <wp:effectExtent l="0" t="0" r="0" b="6985"/>
            <wp:docPr id="1303160915" name="Picture 2" descr="HAZ : r/weldinginsp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AZ : r/weldinginspec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9488" cy="1839465"/>
                    </a:xfrm>
                    <a:prstGeom prst="rect">
                      <a:avLst/>
                    </a:prstGeom>
                    <a:noFill/>
                    <a:ln>
                      <a:noFill/>
                    </a:ln>
                  </pic:spPr>
                </pic:pic>
              </a:graphicData>
            </a:graphic>
          </wp:inline>
        </w:drawing>
      </w:r>
    </w:p>
    <w:p w14:paraId="0BD55FAD" w14:textId="0FDF8B73" w:rsidR="00E17244" w:rsidRPr="00E17244" w:rsidRDefault="00E17244" w:rsidP="00822E13">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E17244">
        <w:rPr>
          <w:rFonts w:ascii="Times New Roman" w:eastAsia="Times New Roman" w:hAnsi="Times New Roman" w:cs="Times New Roman"/>
          <w:kern w:val="0"/>
          <w:lang w:eastAsia="en-GB"/>
          <w14:ligatures w14:val="none"/>
        </w:rPr>
        <w:t>Figure 2</w:t>
      </w:r>
      <w:r w:rsidRPr="00E17244">
        <w:rPr>
          <w:rFonts w:ascii="Times New Roman" w:eastAsia="Times New Roman" w:hAnsi="Times New Roman" w:cs="Times New Roman"/>
          <w:kern w:val="0"/>
          <w:lang w:eastAsia="en-GB"/>
          <w14:ligatures w14:val="none"/>
        </w:rPr>
        <w:t>.</w:t>
      </w:r>
      <w:r w:rsidRPr="00E17244">
        <w:rPr>
          <w:rFonts w:ascii="Times New Roman" w:eastAsia="Times New Roman" w:hAnsi="Times New Roman" w:cs="Times New Roman"/>
          <w:kern w:val="0"/>
          <w:lang w:eastAsia="en-GB"/>
          <w14:ligatures w14:val="none"/>
        </w:rPr>
        <w:t xml:space="preserve"> Thermal Gradient and Heat Affected Zone in GTAW</w:t>
      </w:r>
    </w:p>
    <w:p w14:paraId="50CAB6D8" w14:textId="77777777" w:rsidR="00E17244" w:rsidRPr="00162D07" w:rsidRDefault="00E17244" w:rsidP="00E172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kern w:val="0"/>
          <w:sz w:val="20"/>
          <w:szCs w:val="20"/>
          <w:lang w:eastAsia="en-GB"/>
          <w14:ligatures w14:val="none"/>
        </w:rPr>
      </w:pPr>
    </w:p>
    <w:p w14:paraId="21E68517" w14:textId="77777777" w:rsidR="00162D07" w:rsidRPr="00162D07" w:rsidRDefault="00162D07" w:rsidP="00E17244">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The concentrated arc and relatively low heat input of GTAW produce a narrow heat affected zone (HAZ), reducing thermal gradients and limiting angular and longitudinal distortion. The use of pulsed GTAW further enhances control by alternating between high peak current and low background current, allowing partial solidification between pulses and reducing cumulative heat input (Messler, 2004).</w:t>
      </w:r>
    </w:p>
    <w:p w14:paraId="238C87B1" w14:textId="20B8A846"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613E5DF3" w14:textId="77777777" w:rsidR="00162D07" w:rsidRPr="00162D07"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9" w:name="_Toc218761060"/>
      <w:r w:rsidRPr="00162D07">
        <w:rPr>
          <w:rFonts w:ascii="Times New Roman" w:eastAsia="Times New Roman" w:hAnsi="Times New Roman" w:cs="Times New Roman"/>
          <w:b/>
          <w:bCs/>
          <w:kern w:val="0"/>
          <w:sz w:val="27"/>
          <w:szCs w:val="27"/>
          <w:lang w:eastAsia="en-GB"/>
          <w14:ligatures w14:val="none"/>
        </w:rPr>
        <w:t>3.2 Dilution Control</w:t>
      </w:r>
      <w:bookmarkEnd w:id="9"/>
    </w:p>
    <w:p w14:paraId="30A72C83" w14:textId="02DB8860" w:rsidR="00162D07" w:rsidRPr="00162D07" w:rsidRDefault="00162D07" w:rsidP="00822E13">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Dilution is influenced by weld pool size, penetration depth and base metal melting rate. In GTAW, filler metal addition is independent of the arc, enabling precise control over weld metal composition. This is particularly important in applications requiring corrosion-resistant overlays or strict chemical composition limits.</w:t>
      </w:r>
    </w:p>
    <w:p w14:paraId="18637363" w14:textId="77777777" w:rsidR="00162D07" w:rsidRPr="00162D07" w:rsidRDefault="00162D07" w:rsidP="00822E13">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Lower arc forces and reduced weld pool turbulence in GTAW result in controlled mixing between filler and base metal, thereby minimising dilution compared to consumable electrode processes such as Gas Metal Arc Welding (GMAW).</w:t>
      </w:r>
    </w:p>
    <w:p w14:paraId="3A4E4F9E" w14:textId="22E0AF7A"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69513225" w14:textId="77777777" w:rsidR="00162D07" w:rsidRPr="00162D07" w:rsidRDefault="00162D0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0" w:name="_Toc218761061"/>
      <w:r w:rsidRPr="00162D07">
        <w:rPr>
          <w:rFonts w:ascii="Times New Roman" w:eastAsia="Times New Roman" w:hAnsi="Times New Roman" w:cs="Times New Roman"/>
          <w:b/>
          <w:bCs/>
          <w:kern w:val="0"/>
          <w:sz w:val="36"/>
          <w:szCs w:val="36"/>
          <w:lang w:eastAsia="en-GB"/>
          <w14:ligatures w14:val="none"/>
        </w:rPr>
        <w:t>4. Welding Preparations</w:t>
      </w:r>
      <w:bookmarkEnd w:id="10"/>
    </w:p>
    <w:p w14:paraId="6AFD95CC" w14:textId="77777777" w:rsidR="00162D07" w:rsidRPr="00162D07"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1" w:name="_Toc218761062"/>
      <w:r w:rsidRPr="00162D07">
        <w:rPr>
          <w:rFonts w:ascii="Times New Roman" w:eastAsia="Times New Roman" w:hAnsi="Times New Roman" w:cs="Times New Roman"/>
          <w:b/>
          <w:bCs/>
          <w:kern w:val="0"/>
          <w:sz w:val="27"/>
          <w:szCs w:val="27"/>
          <w:lang w:eastAsia="en-GB"/>
          <w14:ligatures w14:val="none"/>
        </w:rPr>
        <w:t>4.1 Joint Design and Preparation</w:t>
      </w:r>
      <w:bookmarkEnd w:id="11"/>
    </w:p>
    <w:p w14:paraId="1D68A394" w14:textId="77777777" w:rsidR="00162D07" w:rsidRPr="00162D07" w:rsidRDefault="00162D07" w:rsidP="00822E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Proper joint preparation is essential for controlling distortion and ensuring adequate penetration. For pressure vessel butt welds, single-V or double-V groove preparations are commonly used.</w:t>
      </w:r>
    </w:p>
    <w:p w14:paraId="4E16AB3C" w14:textId="5EEAE1E3" w:rsidR="00162D07" w:rsidRDefault="00C45493" w:rsidP="00822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kern w:val="0"/>
          <w:sz w:val="20"/>
          <w:szCs w:val="20"/>
          <w:lang w:eastAsia="en-GB"/>
          <w14:ligatures w14:val="none"/>
        </w:rPr>
      </w:pPr>
      <w:r>
        <w:rPr>
          <w:rFonts w:ascii="Courier New" w:eastAsia="Times New Roman" w:hAnsi="Courier New" w:cs="Courier New"/>
          <w:noProof/>
          <w:kern w:val="0"/>
          <w:sz w:val="20"/>
          <w:szCs w:val="20"/>
          <w:lang w:eastAsia="en-GB"/>
          <w14:ligatures w14:val="none"/>
        </w:rPr>
        <w:drawing>
          <wp:inline distT="0" distB="0" distL="0" distR="0" wp14:anchorId="4EE65C70" wp14:editId="1D81E18F">
            <wp:extent cx="2477069" cy="1698343"/>
            <wp:effectExtent l="0" t="0" r="0" b="0"/>
            <wp:docPr id="6703711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079" cy="1710691"/>
                    </a:xfrm>
                    <a:prstGeom prst="rect">
                      <a:avLst/>
                    </a:prstGeom>
                    <a:noFill/>
                  </pic:spPr>
                </pic:pic>
              </a:graphicData>
            </a:graphic>
          </wp:inline>
        </w:drawing>
      </w:r>
    </w:p>
    <w:p w14:paraId="7B81E2F6" w14:textId="3F415DFF" w:rsidR="00822E13" w:rsidRPr="00822E13" w:rsidRDefault="00822E13" w:rsidP="00822E13">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822E13">
        <w:rPr>
          <w:rFonts w:ascii="Times New Roman" w:eastAsia="Times New Roman" w:hAnsi="Times New Roman" w:cs="Times New Roman"/>
          <w:kern w:val="0"/>
          <w:lang w:eastAsia="en-GB"/>
          <w14:ligatures w14:val="none"/>
        </w:rPr>
        <w:t>Figure 3</w:t>
      </w:r>
      <w:r>
        <w:rPr>
          <w:rFonts w:ascii="Times New Roman" w:eastAsia="Times New Roman" w:hAnsi="Times New Roman" w:cs="Times New Roman"/>
          <w:kern w:val="0"/>
          <w:lang w:eastAsia="en-GB"/>
          <w14:ligatures w14:val="none"/>
        </w:rPr>
        <w:t>.</w:t>
      </w:r>
      <w:r w:rsidRPr="00822E13">
        <w:rPr>
          <w:rFonts w:ascii="Times New Roman" w:eastAsia="Times New Roman" w:hAnsi="Times New Roman" w:cs="Times New Roman"/>
          <w:kern w:val="0"/>
          <w:lang w:eastAsia="en-GB"/>
          <w14:ligatures w14:val="none"/>
        </w:rPr>
        <w:t xml:space="preserve"> Double-V Butt Joint Preparation</w:t>
      </w:r>
    </w:p>
    <w:p w14:paraId="59F08742" w14:textId="77777777" w:rsidR="00822E13" w:rsidRPr="00162D07" w:rsidRDefault="00822E13" w:rsidP="00C45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p>
    <w:p w14:paraId="56B3ED45" w14:textId="77777777" w:rsidR="00162D07" w:rsidRPr="00162D07" w:rsidRDefault="00162D07" w:rsidP="00822E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Double-V preparations reduce weld metal volume and total heat input compared to single-V joints, significantly lowering the risk of distortion, particularly in thicker plates.</w:t>
      </w:r>
    </w:p>
    <w:p w14:paraId="4FA24D0D" w14:textId="5319E12F" w:rsidR="00162D07" w:rsidRDefault="00162D07" w:rsidP="00162D07">
      <w:pPr>
        <w:spacing w:after="0" w:line="240" w:lineRule="auto"/>
        <w:rPr>
          <w:rFonts w:ascii="Times New Roman" w:eastAsia="Times New Roman" w:hAnsi="Times New Roman" w:cs="Times New Roman"/>
          <w:kern w:val="0"/>
          <w:lang w:eastAsia="en-GB"/>
          <w14:ligatures w14:val="none"/>
        </w:rPr>
      </w:pPr>
    </w:p>
    <w:p w14:paraId="612C21CD" w14:textId="77777777" w:rsidR="00822E13" w:rsidRPr="00162D07" w:rsidRDefault="00822E13" w:rsidP="00162D07">
      <w:pPr>
        <w:spacing w:after="0" w:line="240" w:lineRule="auto"/>
        <w:rPr>
          <w:rFonts w:ascii="Times New Roman" w:eastAsia="Times New Roman" w:hAnsi="Times New Roman" w:cs="Times New Roman"/>
          <w:kern w:val="0"/>
          <w:lang w:eastAsia="en-GB"/>
          <w14:ligatures w14:val="none"/>
        </w:rPr>
      </w:pPr>
    </w:p>
    <w:p w14:paraId="2072D586" w14:textId="77777777" w:rsidR="00162D07" w:rsidRPr="00162D07"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2" w:name="_Toc218761063"/>
      <w:r w:rsidRPr="00162D07">
        <w:rPr>
          <w:rFonts w:ascii="Times New Roman" w:eastAsia="Times New Roman" w:hAnsi="Times New Roman" w:cs="Times New Roman"/>
          <w:b/>
          <w:bCs/>
          <w:kern w:val="0"/>
          <w:sz w:val="27"/>
          <w:szCs w:val="27"/>
          <w:lang w:eastAsia="en-GB"/>
          <w14:ligatures w14:val="none"/>
        </w:rPr>
        <w:lastRenderedPageBreak/>
        <w:t>4.2 Fit-Up, Restraint, and Jigging</w:t>
      </w:r>
      <w:bookmarkEnd w:id="12"/>
    </w:p>
    <w:p w14:paraId="70763B6F" w14:textId="03D35567" w:rsidR="00162D07" w:rsidRPr="00162D07" w:rsidRDefault="00162D07" w:rsidP="00822E13">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 xml:space="preserve">Accurate fit-up minimises residual stresses and ensures uniform weld geometry. Controlled restraint using fixtures, </w:t>
      </w:r>
      <w:proofErr w:type="spellStart"/>
      <w:r w:rsidRPr="00162D07">
        <w:rPr>
          <w:rFonts w:ascii="Times New Roman" w:eastAsia="Times New Roman" w:hAnsi="Times New Roman" w:cs="Times New Roman"/>
          <w:kern w:val="0"/>
          <w:lang w:eastAsia="en-GB"/>
          <w14:ligatures w14:val="none"/>
        </w:rPr>
        <w:t>strongbacks</w:t>
      </w:r>
      <w:proofErr w:type="spellEnd"/>
      <w:r w:rsidRPr="00162D07">
        <w:rPr>
          <w:rFonts w:ascii="Times New Roman" w:eastAsia="Times New Roman" w:hAnsi="Times New Roman" w:cs="Times New Roman"/>
          <w:kern w:val="0"/>
          <w:lang w:eastAsia="en-GB"/>
          <w14:ligatures w14:val="none"/>
        </w:rPr>
        <w:t xml:space="preserve"> and tack welds helps maintain alignment during welding. However, excessive restraint can increase residual stress levels, making a balanced approach essential.</w:t>
      </w:r>
    </w:p>
    <w:p w14:paraId="02D315A7" w14:textId="2B9297E5" w:rsidR="00162D07" w:rsidRPr="00162D07" w:rsidRDefault="00162D07" w:rsidP="00822E13">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Backing bars made from copper or ceramic materials are often used to support the root pass, promote consistent penetration and extract heat from the weld zone.</w:t>
      </w:r>
    </w:p>
    <w:p w14:paraId="76F252C0" w14:textId="35A9EDF0"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495D7A9A" w14:textId="77777777" w:rsidR="00162D07" w:rsidRPr="00162D07" w:rsidRDefault="00162D0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3" w:name="_Toc218761064"/>
      <w:r w:rsidRPr="00162D07">
        <w:rPr>
          <w:rFonts w:ascii="Times New Roman" w:eastAsia="Times New Roman" w:hAnsi="Times New Roman" w:cs="Times New Roman"/>
          <w:b/>
          <w:bCs/>
          <w:kern w:val="0"/>
          <w:sz w:val="36"/>
          <w:szCs w:val="36"/>
          <w:lang w:eastAsia="en-GB"/>
          <w14:ligatures w14:val="none"/>
        </w:rPr>
        <w:t>5. Welding Procedure</w:t>
      </w:r>
      <w:bookmarkEnd w:id="13"/>
    </w:p>
    <w:p w14:paraId="22353140" w14:textId="77777777" w:rsidR="00162D07" w:rsidRPr="00162D07"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4" w:name="_Toc218761065"/>
      <w:r w:rsidRPr="00162D07">
        <w:rPr>
          <w:rFonts w:ascii="Times New Roman" w:eastAsia="Times New Roman" w:hAnsi="Times New Roman" w:cs="Times New Roman"/>
          <w:b/>
          <w:bCs/>
          <w:kern w:val="0"/>
          <w:sz w:val="27"/>
          <w:szCs w:val="27"/>
          <w:lang w:eastAsia="en-GB"/>
          <w14:ligatures w14:val="none"/>
        </w:rPr>
        <w:t>5.1 Root Pass</w:t>
      </w:r>
      <w:bookmarkEnd w:id="14"/>
    </w:p>
    <w:p w14:paraId="316DA570" w14:textId="0F363E22" w:rsidR="00012EAE" w:rsidRPr="00162D07" w:rsidRDefault="00162D07" w:rsidP="00822E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The root pass is critical in pressure vessel welding as it establishes penetration and joint integrity. GTAW root passes are typically deposited using low current and precise torch control, often with argon back purging to prevent oxidation on the root surface.</w:t>
      </w:r>
    </w:p>
    <w:p w14:paraId="19E2BB44" w14:textId="77777777" w:rsidR="00162D07" w:rsidRPr="00822E13"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5" w:name="_Toc218761066"/>
      <w:r w:rsidRPr="00822E13">
        <w:rPr>
          <w:rFonts w:ascii="Times New Roman" w:eastAsia="Times New Roman" w:hAnsi="Times New Roman" w:cs="Times New Roman"/>
          <w:b/>
          <w:bCs/>
          <w:kern w:val="0"/>
          <w:sz w:val="27"/>
          <w:szCs w:val="27"/>
          <w:lang w:eastAsia="en-GB"/>
          <w14:ligatures w14:val="none"/>
        </w:rPr>
        <w:t>5.2 Fill and Cap Passes</w:t>
      </w:r>
      <w:bookmarkEnd w:id="15"/>
    </w:p>
    <w:p w14:paraId="2A36EB28" w14:textId="77777777" w:rsidR="00162D07" w:rsidRPr="00162D07" w:rsidRDefault="00162D07" w:rsidP="00822E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Subsequent fill and cap passes are deposited using controlled stringer beads rather than wide weave beads, minimising heat input and distortion.</w:t>
      </w:r>
    </w:p>
    <w:p w14:paraId="484AFD5F" w14:textId="40D692CE" w:rsidR="00C45493" w:rsidRDefault="00C45493" w:rsidP="00822E13">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312BC862" wp14:editId="6DBB2313">
            <wp:extent cx="2408555" cy="1357270"/>
            <wp:effectExtent l="0" t="0" r="0" b="0"/>
            <wp:docPr id="13468889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1270" cy="1370071"/>
                    </a:xfrm>
                    <a:prstGeom prst="rect">
                      <a:avLst/>
                    </a:prstGeom>
                    <a:noFill/>
                  </pic:spPr>
                </pic:pic>
              </a:graphicData>
            </a:graphic>
          </wp:inline>
        </w:drawing>
      </w:r>
    </w:p>
    <w:p w14:paraId="5223E629" w14:textId="7C521F53" w:rsidR="00822E13" w:rsidRPr="00822E13" w:rsidRDefault="00822E13" w:rsidP="00822E13">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822E13">
        <w:rPr>
          <w:rFonts w:ascii="Times New Roman" w:eastAsia="Times New Roman" w:hAnsi="Times New Roman" w:cs="Times New Roman"/>
          <w:kern w:val="0"/>
          <w:lang w:eastAsia="en-GB"/>
          <w14:ligatures w14:val="none"/>
        </w:rPr>
        <w:t>Figure 4</w:t>
      </w:r>
      <w:r>
        <w:rPr>
          <w:rFonts w:ascii="Times New Roman" w:eastAsia="Times New Roman" w:hAnsi="Times New Roman" w:cs="Times New Roman"/>
          <w:kern w:val="0"/>
          <w:lang w:eastAsia="en-GB"/>
          <w14:ligatures w14:val="none"/>
        </w:rPr>
        <w:t>.</w:t>
      </w:r>
      <w:r w:rsidRPr="00822E13">
        <w:rPr>
          <w:rFonts w:ascii="Times New Roman" w:eastAsia="Times New Roman" w:hAnsi="Times New Roman" w:cs="Times New Roman"/>
          <w:kern w:val="0"/>
          <w:lang w:eastAsia="en-GB"/>
          <w14:ligatures w14:val="none"/>
        </w:rPr>
        <w:t xml:space="preserve"> Balanced Weld Bead Sequence</w:t>
      </w:r>
    </w:p>
    <w:p w14:paraId="40E5FCE6" w14:textId="77777777" w:rsidR="00822E13" w:rsidRPr="00162D07" w:rsidRDefault="00822E13" w:rsidP="00822E13">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p>
    <w:p w14:paraId="6C4AE0A6" w14:textId="77777777" w:rsidR="00162D07" w:rsidRPr="00162D07" w:rsidRDefault="00162D07" w:rsidP="00822E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Alternating bead placement balances thermal contraction forces and reduces angular distortion.</w:t>
      </w:r>
    </w:p>
    <w:p w14:paraId="0F99392B" w14:textId="469206B7"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0FF60A8F" w14:textId="77777777" w:rsidR="00F100D6" w:rsidRDefault="00162D07" w:rsidP="00162D0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16" w:name="_Toc218761067"/>
      <w:r w:rsidRPr="00162D07">
        <w:rPr>
          <w:rFonts w:ascii="Times New Roman" w:eastAsia="Times New Roman" w:hAnsi="Times New Roman" w:cs="Times New Roman"/>
          <w:b/>
          <w:bCs/>
          <w:kern w:val="0"/>
          <w:sz w:val="27"/>
          <w:szCs w:val="27"/>
          <w:lang w:eastAsia="en-GB"/>
          <w14:ligatures w14:val="none"/>
        </w:rPr>
        <w:t>5.3 Preheat and Post-Weld Heat Treatment</w:t>
      </w:r>
      <w:bookmarkEnd w:id="16"/>
    </w:p>
    <w:p w14:paraId="2DD48388" w14:textId="2C6E2052" w:rsidR="00162D07" w:rsidRDefault="00162D07" w:rsidP="00822E13">
      <w:pPr>
        <w:spacing w:after="0"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Preheating, typically between 50 and 150°C for carbon-manganese steels, reduces cooling rates and the risk of hydrogen-induced cracking. Post-weld heat treatment (PWHT), commonly performed at 550–650°C, relieves residual stresses, stabilises microstructure and further reduces distortion.</w:t>
      </w:r>
    </w:p>
    <w:p w14:paraId="1F55DE97" w14:textId="77777777" w:rsidR="00822E13" w:rsidRPr="00162D07" w:rsidRDefault="00822E13" w:rsidP="00822E13">
      <w:pPr>
        <w:spacing w:after="0" w:line="240" w:lineRule="auto"/>
        <w:jc w:val="both"/>
        <w:rPr>
          <w:rFonts w:ascii="Times New Roman" w:eastAsia="Times New Roman" w:hAnsi="Times New Roman" w:cs="Times New Roman"/>
          <w:kern w:val="0"/>
          <w:lang w:eastAsia="en-GB"/>
          <w14:ligatures w14:val="none"/>
        </w:rPr>
      </w:pPr>
    </w:p>
    <w:p w14:paraId="55F63BA9" w14:textId="6BB3809E" w:rsidR="000973AF" w:rsidRDefault="000973AF" w:rsidP="000973AF">
      <w:pPr>
        <w:pStyle w:val="Heading3"/>
        <w:rPr>
          <w:rFonts w:ascii="Times New Roman" w:eastAsia="Times New Roman" w:hAnsi="Times New Roman" w:cs="Times New Roman"/>
          <w:b/>
          <w:bCs/>
          <w:color w:val="auto"/>
          <w:kern w:val="0"/>
          <w:sz w:val="36"/>
          <w:szCs w:val="36"/>
          <w:lang w:eastAsia="en-GB"/>
          <w14:ligatures w14:val="none"/>
        </w:rPr>
      </w:pPr>
      <w:bookmarkStart w:id="17" w:name="_Toc218761068"/>
      <w:r w:rsidRPr="000973AF">
        <w:rPr>
          <w:rFonts w:ascii="Times New Roman" w:eastAsia="Times New Roman" w:hAnsi="Times New Roman" w:cs="Times New Roman"/>
          <w:b/>
          <w:bCs/>
          <w:color w:val="auto"/>
          <w:kern w:val="0"/>
          <w:sz w:val="36"/>
          <w:szCs w:val="36"/>
          <w:lang w:eastAsia="en-GB"/>
          <w14:ligatures w14:val="none"/>
        </w:rPr>
        <w:lastRenderedPageBreak/>
        <w:t>6.</w:t>
      </w:r>
      <w:r>
        <w:rPr>
          <w:rFonts w:ascii="Times New Roman" w:eastAsia="Times New Roman" w:hAnsi="Times New Roman" w:cs="Times New Roman"/>
          <w:b/>
          <w:bCs/>
          <w:color w:val="auto"/>
          <w:kern w:val="0"/>
          <w:sz w:val="36"/>
          <w:szCs w:val="36"/>
          <w:lang w:eastAsia="en-GB"/>
          <w14:ligatures w14:val="none"/>
        </w:rPr>
        <w:t xml:space="preserve"> </w:t>
      </w:r>
      <w:r w:rsidRPr="000973AF">
        <w:rPr>
          <w:rFonts w:ascii="Times New Roman" w:eastAsia="Times New Roman" w:hAnsi="Times New Roman" w:cs="Times New Roman"/>
          <w:b/>
          <w:bCs/>
          <w:color w:val="auto"/>
          <w:kern w:val="0"/>
          <w:sz w:val="36"/>
          <w:szCs w:val="36"/>
          <w:lang w:eastAsia="en-GB"/>
          <w14:ligatures w14:val="none"/>
        </w:rPr>
        <w:t>Degree of Internal and External Stress Applied</w:t>
      </w:r>
      <w:bookmarkEnd w:id="17"/>
    </w:p>
    <w:p w14:paraId="59169E48" w14:textId="77777777" w:rsidR="00CD3E91" w:rsidRPr="00CD3E91" w:rsidRDefault="00CD3E91" w:rsidP="00CD3E91">
      <w:pPr>
        <w:rPr>
          <w:lang w:eastAsia="en-GB"/>
        </w:rPr>
      </w:pPr>
    </w:p>
    <w:p w14:paraId="7BE5D741" w14:textId="738C065A" w:rsidR="00DF4B0D" w:rsidRPr="009678A0" w:rsidRDefault="001B3E67" w:rsidP="00DF4B0D">
      <w:pPr>
        <w:pStyle w:val="Heading3"/>
        <w:rPr>
          <w:rFonts w:ascii="Times New Roman" w:hAnsi="Times New Roman" w:cs="Times New Roman"/>
          <w:b/>
          <w:bCs/>
          <w:color w:val="auto"/>
        </w:rPr>
      </w:pPr>
      <w:bookmarkStart w:id="18" w:name="_Toc218761069"/>
      <w:r w:rsidRPr="009678A0">
        <w:rPr>
          <w:rFonts w:ascii="Times New Roman" w:hAnsi="Times New Roman" w:cs="Times New Roman"/>
          <w:b/>
          <w:bCs/>
          <w:color w:val="auto"/>
        </w:rPr>
        <w:t xml:space="preserve">6.1 </w:t>
      </w:r>
      <w:r w:rsidR="00DF4B0D" w:rsidRPr="009678A0">
        <w:rPr>
          <w:rFonts w:ascii="Times New Roman" w:hAnsi="Times New Roman" w:cs="Times New Roman"/>
          <w:b/>
          <w:bCs/>
          <w:color w:val="auto"/>
        </w:rPr>
        <w:t>Internal Residual Stresses Generated During GTAW</w:t>
      </w:r>
      <w:bookmarkEnd w:id="18"/>
    </w:p>
    <w:p w14:paraId="3B7FD5A2" w14:textId="2B6479C0" w:rsidR="00DF4B0D" w:rsidRPr="009678A0" w:rsidRDefault="00DF4B0D" w:rsidP="00822E13">
      <w:pPr>
        <w:pStyle w:val="FirstParagraph"/>
        <w:spacing w:before="0" w:after="0"/>
        <w:jc w:val="both"/>
        <w:rPr>
          <w:rFonts w:ascii="Times New Roman" w:hAnsi="Times New Roman" w:cs="Times New Roman"/>
        </w:rPr>
      </w:pPr>
      <w:r w:rsidRPr="009678A0">
        <w:rPr>
          <w:rFonts w:ascii="Times New Roman" w:hAnsi="Times New Roman" w:cs="Times New Roman"/>
        </w:rPr>
        <w:t xml:space="preserve">Residual stresses are an intrinsic consequence of fusion welding and constitute a primary factor governing both distortion and in-service structural performance. In GTAW, the highly </w:t>
      </w:r>
      <w:proofErr w:type="spellStart"/>
      <w:r w:rsidRPr="009678A0">
        <w:rPr>
          <w:rFonts w:ascii="Times New Roman" w:hAnsi="Times New Roman" w:cs="Times New Roman"/>
        </w:rPr>
        <w:t>localised</w:t>
      </w:r>
      <w:proofErr w:type="spellEnd"/>
      <w:r w:rsidRPr="009678A0">
        <w:rPr>
          <w:rFonts w:ascii="Times New Roman" w:hAnsi="Times New Roman" w:cs="Times New Roman"/>
        </w:rPr>
        <w:t xml:space="preserve"> arc produces steep thermal gradients between the molten weld pool, the heat affected zone (HAZ), and the surrounding parent material. During heating, thermal expansion of the weld metal is mechanically constrained by the cooler base material. On cooling, contraction is similarly restrained, resulting in tensile residual stresses within the weld metal and HAZ, balanced by compressive stresses in the adjacent parent plate (Kou, 2003).</w:t>
      </w:r>
    </w:p>
    <w:p w14:paraId="32337135" w14:textId="77777777" w:rsidR="00DF4B0D" w:rsidRPr="009678A0" w:rsidRDefault="00DF4B0D" w:rsidP="00822E13">
      <w:pPr>
        <w:pStyle w:val="BodyText"/>
        <w:spacing w:before="0" w:after="0"/>
        <w:jc w:val="both"/>
        <w:rPr>
          <w:rFonts w:ascii="Times New Roman" w:hAnsi="Times New Roman" w:cs="Times New Roman"/>
        </w:rPr>
      </w:pPr>
      <w:r w:rsidRPr="009678A0">
        <w:rPr>
          <w:rFonts w:ascii="Times New Roman" w:hAnsi="Times New Roman" w:cs="Times New Roman"/>
        </w:rPr>
        <w:t xml:space="preserve">From a critical standpoint, distortion should be regarded not merely as a dimensional imperfection but as a manifestation of an underlying residual stress field. Even where visible distortion is </w:t>
      </w:r>
      <w:proofErr w:type="spellStart"/>
      <w:r w:rsidRPr="009678A0">
        <w:rPr>
          <w:rFonts w:ascii="Times New Roman" w:hAnsi="Times New Roman" w:cs="Times New Roman"/>
        </w:rPr>
        <w:t>minimised</w:t>
      </w:r>
      <w:proofErr w:type="spellEnd"/>
      <w:r w:rsidRPr="009678A0">
        <w:rPr>
          <w:rFonts w:ascii="Times New Roman" w:hAnsi="Times New Roman" w:cs="Times New Roman"/>
        </w:rPr>
        <w:t xml:space="preserve"> through restraint or corrective techniques, significant tensile stresses may remain locked into the joint. In pressure vessel applications, these stresses are of particular concern as they may locally approach the yield strength of the material, thereby </w:t>
      </w:r>
      <w:proofErr w:type="gramStart"/>
      <w:r w:rsidRPr="009678A0">
        <w:rPr>
          <w:rFonts w:ascii="Times New Roman" w:hAnsi="Times New Roman" w:cs="Times New Roman"/>
        </w:rPr>
        <w:t>reducing</w:t>
      </w:r>
      <w:proofErr w:type="gramEnd"/>
      <w:r w:rsidRPr="009678A0">
        <w:rPr>
          <w:rFonts w:ascii="Times New Roman" w:hAnsi="Times New Roman" w:cs="Times New Roman"/>
        </w:rPr>
        <w:t xml:space="preserve"> fatigue life and increasing susceptibility to brittle fracture and stress corrosion cracking under service conditions.</w:t>
      </w:r>
    </w:p>
    <w:p w14:paraId="7A8AD16C" w14:textId="77777777" w:rsidR="00DF4B0D" w:rsidRPr="009678A0" w:rsidRDefault="00DF4B0D" w:rsidP="00822E13">
      <w:pPr>
        <w:pStyle w:val="BodyText"/>
        <w:spacing w:before="0" w:after="0"/>
        <w:jc w:val="both"/>
        <w:rPr>
          <w:rFonts w:ascii="Times New Roman" w:hAnsi="Times New Roman" w:cs="Times New Roman"/>
        </w:rPr>
      </w:pPr>
      <w:r w:rsidRPr="009678A0">
        <w:rPr>
          <w:rFonts w:ascii="Times New Roman" w:hAnsi="Times New Roman" w:cs="Times New Roman"/>
        </w:rPr>
        <w:t>The comparatively low heat input and narrow HAZ associated with GTAW limit the spatial extent of residual stress fields relative to higher heat input processes. Nevertheless, in thick-section, multi-pass welds, residual stress accumulation remains significant, necessitating careful control through procedure qualification and post-weld heat treatment.</w:t>
      </w:r>
    </w:p>
    <w:p w14:paraId="09EED381" w14:textId="5134B25B" w:rsidR="00DF4B0D" w:rsidRPr="009678A0" w:rsidRDefault="001B3E67" w:rsidP="00DF4B0D">
      <w:pPr>
        <w:keepNext/>
        <w:keepLines/>
        <w:spacing w:before="160" w:after="80" w:line="240" w:lineRule="auto"/>
        <w:outlineLvl w:val="2"/>
        <w:rPr>
          <w:rFonts w:ascii="Times New Roman" w:eastAsia="Times New Roman" w:hAnsi="Times New Roman" w:cs="Times New Roman"/>
          <w:b/>
          <w:bCs/>
          <w:kern w:val="0"/>
          <w:sz w:val="28"/>
          <w:szCs w:val="28"/>
          <w:lang w:val="en-US"/>
          <w14:ligatures w14:val="none"/>
        </w:rPr>
      </w:pPr>
      <w:bookmarkStart w:id="19" w:name="_Toc218761070"/>
      <w:r w:rsidRPr="009678A0">
        <w:rPr>
          <w:rFonts w:ascii="Times New Roman" w:eastAsia="Times New Roman" w:hAnsi="Times New Roman" w:cs="Times New Roman"/>
          <w:b/>
          <w:bCs/>
          <w:kern w:val="0"/>
          <w:sz w:val="28"/>
          <w:szCs w:val="28"/>
          <w:lang w:val="en-US"/>
          <w14:ligatures w14:val="none"/>
        </w:rPr>
        <w:t xml:space="preserve">6.2 </w:t>
      </w:r>
      <w:r w:rsidR="00DF4B0D" w:rsidRPr="009678A0">
        <w:rPr>
          <w:rFonts w:ascii="Times New Roman" w:eastAsia="Times New Roman" w:hAnsi="Times New Roman" w:cs="Times New Roman"/>
          <w:b/>
          <w:bCs/>
          <w:kern w:val="0"/>
          <w:sz w:val="28"/>
          <w:szCs w:val="28"/>
          <w:lang w:val="en-US"/>
          <w14:ligatures w14:val="none"/>
        </w:rPr>
        <w:t>External Stresses Introduced During Fabrication</w:t>
      </w:r>
      <w:bookmarkEnd w:id="19"/>
    </w:p>
    <w:p w14:paraId="2A34AC7E" w14:textId="1E8ECE1F" w:rsidR="00DF4B0D" w:rsidRPr="009678A0" w:rsidRDefault="00DF4B0D" w:rsidP="00822E13">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 xml:space="preserve">External stresses are imposed during fabrication </w:t>
      </w:r>
      <w:proofErr w:type="gramStart"/>
      <w:r w:rsidRPr="009678A0">
        <w:rPr>
          <w:rFonts w:ascii="Times New Roman" w:eastAsia="Aptos" w:hAnsi="Times New Roman" w:cs="Times New Roman"/>
          <w:kern w:val="0"/>
          <w:lang w:val="en-US"/>
          <w14:ligatures w14:val="none"/>
        </w:rPr>
        <w:t>through the use of</w:t>
      </w:r>
      <w:proofErr w:type="gramEnd"/>
      <w:r w:rsidRPr="009678A0">
        <w:rPr>
          <w:rFonts w:ascii="Times New Roman" w:eastAsia="Aptos" w:hAnsi="Times New Roman" w:cs="Times New Roman"/>
          <w:kern w:val="0"/>
          <w:lang w:val="en-US"/>
          <w14:ligatures w14:val="none"/>
        </w:rPr>
        <w:t xml:space="preserve"> fixtures, jigs, </w:t>
      </w:r>
      <w:proofErr w:type="spellStart"/>
      <w:r w:rsidRPr="009678A0">
        <w:rPr>
          <w:rFonts w:ascii="Times New Roman" w:eastAsia="Aptos" w:hAnsi="Times New Roman" w:cs="Times New Roman"/>
          <w:kern w:val="0"/>
          <w:lang w:val="en-US"/>
          <w14:ligatures w14:val="none"/>
        </w:rPr>
        <w:t>strongbacks</w:t>
      </w:r>
      <w:proofErr w:type="spellEnd"/>
      <w:r w:rsidRPr="009678A0">
        <w:rPr>
          <w:rFonts w:ascii="Times New Roman" w:eastAsia="Aptos" w:hAnsi="Times New Roman" w:cs="Times New Roman"/>
          <w:kern w:val="0"/>
          <w:lang w:val="en-US"/>
          <w14:ligatures w14:val="none"/>
        </w:rPr>
        <w:t xml:space="preserve"> and tack welds intended to control alignment and dimensional accuracy. While such restraint is essential for limiting gross distortion, it simultaneously inhibits free thermal contraction during cooling, thereby elevating residual stress levels within the welded joint.</w:t>
      </w:r>
    </w:p>
    <w:p w14:paraId="41CA3331" w14:textId="77777777" w:rsidR="00DF4B0D" w:rsidRPr="009678A0" w:rsidRDefault="00DF4B0D" w:rsidP="00822E13">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Critically, restraint represents a compromise rather than a universally beneficial control measure. Excessive restraint may successfully suppress visible distortion while substantially increasing residual stress magnitudes, potentially compromising long-term structural integrity. Conversely, insufficient restraint may lead to unacceptable geometric distortion requiring costly rectification. Effective fabrication practice therefore requires controlled restraint, complemented by balanced welding sequences and joint designs that distribute shrinkage strains more uniformly.</w:t>
      </w:r>
    </w:p>
    <w:p w14:paraId="0B3C5F2D" w14:textId="0144B5A7" w:rsidR="00DF4B0D" w:rsidRPr="009678A0" w:rsidRDefault="001B3E67" w:rsidP="00DF4B0D">
      <w:pPr>
        <w:keepNext/>
        <w:keepLines/>
        <w:spacing w:before="160" w:after="80" w:line="240" w:lineRule="auto"/>
        <w:outlineLvl w:val="2"/>
        <w:rPr>
          <w:rFonts w:ascii="Times New Roman" w:eastAsia="Times New Roman" w:hAnsi="Times New Roman" w:cs="Times New Roman"/>
          <w:b/>
          <w:bCs/>
          <w:kern w:val="0"/>
          <w:sz w:val="28"/>
          <w:szCs w:val="28"/>
          <w:lang w:val="en-US"/>
          <w14:ligatures w14:val="none"/>
        </w:rPr>
      </w:pPr>
      <w:bookmarkStart w:id="20" w:name="_Toc218761071"/>
      <w:r w:rsidRPr="009678A0">
        <w:rPr>
          <w:rFonts w:ascii="Times New Roman" w:eastAsia="Times New Roman" w:hAnsi="Times New Roman" w:cs="Times New Roman"/>
          <w:b/>
          <w:bCs/>
          <w:kern w:val="0"/>
          <w:sz w:val="28"/>
          <w:szCs w:val="28"/>
          <w:lang w:val="en-US"/>
          <w14:ligatures w14:val="none"/>
        </w:rPr>
        <w:t xml:space="preserve">6.3 </w:t>
      </w:r>
      <w:r w:rsidR="00DF4B0D" w:rsidRPr="009678A0">
        <w:rPr>
          <w:rFonts w:ascii="Times New Roman" w:eastAsia="Times New Roman" w:hAnsi="Times New Roman" w:cs="Times New Roman"/>
          <w:b/>
          <w:bCs/>
          <w:kern w:val="0"/>
          <w:sz w:val="28"/>
          <w:szCs w:val="28"/>
          <w:lang w:val="en-US"/>
          <w14:ligatures w14:val="none"/>
        </w:rPr>
        <w:t>Interaction Between Residual and Service Stresses</w:t>
      </w:r>
      <w:bookmarkEnd w:id="20"/>
    </w:p>
    <w:p w14:paraId="261BE970" w14:textId="5C9320A7" w:rsidR="00DF4B0D" w:rsidRPr="009678A0" w:rsidRDefault="00DF4B0D" w:rsidP="00822E13">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 xml:space="preserve">Residual </w:t>
      </w:r>
      <w:proofErr w:type="gramStart"/>
      <w:r w:rsidRPr="009678A0">
        <w:rPr>
          <w:rFonts w:ascii="Times New Roman" w:eastAsia="Aptos" w:hAnsi="Times New Roman" w:cs="Times New Roman"/>
          <w:kern w:val="0"/>
          <w:lang w:val="en-US"/>
          <w14:ligatures w14:val="none"/>
        </w:rPr>
        <w:t>stresses do</w:t>
      </w:r>
      <w:proofErr w:type="gramEnd"/>
      <w:r w:rsidRPr="009678A0">
        <w:rPr>
          <w:rFonts w:ascii="Times New Roman" w:eastAsia="Aptos" w:hAnsi="Times New Roman" w:cs="Times New Roman"/>
          <w:kern w:val="0"/>
          <w:lang w:val="en-US"/>
          <w14:ligatures w14:val="none"/>
        </w:rPr>
        <w:t xml:space="preserve"> not exist independently but are superimposed on externally applied service stresses arising from internal pressure, thermal cycling and mechanical loading. In pressure vessels, this interaction is explicitly </w:t>
      </w:r>
      <w:proofErr w:type="spellStart"/>
      <w:r w:rsidRPr="009678A0">
        <w:rPr>
          <w:rFonts w:ascii="Times New Roman" w:eastAsia="Aptos" w:hAnsi="Times New Roman" w:cs="Times New Roman"/>
          <w:kern w:val="0"/>
          <w:lang w:val="en-US"/>
          <w14:ligatures w14:val="none"/>
        </w:rPr>
        <w:t>recognised</w:t>
      </w:r>
      <w:proofErr w:type="spellEnd"/>
      <w:r w:rsidRPr="009678A0">
        <w:rPr>
          <w:rFonts w:ascii="Times New Roman" w:eastAsia="Aptos" w:hAnsi="Times New Roman" w:cs="Times New Roman"/>
          <w:kern w:val="0"/>
          <w:lang w:val="en-US"/>
          <w14:ligatures w14:val="none"/>
        </w:rPr>
        <w:t xml:space="preserve"> within design and fabrication codes, as the alignment of tensile residual stresses with principal service stress directions can significantly accelerate fatigue crack initiation and environmentally assisted cracking mechanisms.</w:t>
      </w:r>
    </w:p>
    <w:p w14:paraId="17D727FC" w14:textId="77777777" w:rsidR="00DF4B0D" w:rsidRPr="009678A0" w:rsidRDefault="00DF4B0D" w:rsidP="00822E13">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 xml:space="preserve">This interaction provides the technical justification for post-weld heat treatment (PWHT) in many critical applications. PWHT facilitates stress relaxation through creep mechanisms at elevated temperature, reducing peak residual </w:t>
      </w:r>
      <w:proofErr w:type="gramStart"/>
      <w:r w:rsidRPr="009678A0">
        <w:rPr>
          <w:rFonts w:ascii="Times New Roman" w:eastAsia="Aptos" w:hAnsi="Times New Roman" w:cs="Times New Roman"/>
          <w:kern w:val="0"/>
          <w:lang w:val="en-US"/>
          <w14:ligatures w14:val="none"/>
        </w:rPr>
        <w:t>stresses</w:t>
      </w:r>
      <w:proofErr w:type="gramEnd"/>
      <w:r w:rsidRPr="009678A0">
        <w:rPr>
          <w:rFonts w:ascii="Times New Roman" w:eastAsia="Aptos" w:hAnsi="Times New Roman" w:cs="Times New Roman"/>
          <w:kern w:val="0"/>
          <w:lang w:val="en-US"/>
          <w14:ligatures w14:val="none"/>
        </w:rPr>
        <w:t xml:space="preserve"> and redistributing stress fields without inducing further distortion when properly controlled.</w:t>
      </w:r>
    </w:p>
    <w:p w14:paraId="40055F83" w14:textId="3796B58C" w:rsidR="00DF4B0D" w:rsidRPr="009678A0" w:rsidRDefault="001B3E67" w:rsidP="00DF4B0D">
      <w:pPr>
        <w:keepNext/>
        <w:keepLines/>
        <w:spacing w:before="160" w:after="80" w:line="240" w:lineRule="auto"/>
        <w:outlineLvl w:val="2"/>
        <w:rPr>
          <w:rFonts w:ascii="Times New Roman" w:eastAsia="Times New Roman" w:hAnsi="Times New Roman" w:cs="Times New Roman"/>
          <w:b/>
          <w:bCs/>
          <w:kern w:val="0"/>
          <w:sz w:val="28"/>
          <w:szCs w:val="28"/>
          <w:lang w:val="en-US"/>
          <w14:ligatures w14:val="none"/>
        </w:rPr>
      </w:pPr>
      <w:bookmarkStart w:id="21" w:name="_Toc218761072"/>
      <w:r w:rsidRPr="009678A0">
        <w:rPr>
          <w:rFonts w:ascii="Times New Roman" w:eastAsia="Times New Roman" w:hAnsi="Times New Roman" w:cs="Times New Roman"/>
          <w:b/>
          <w:bCs/>
          <w:kern w:val="0"/>
          <w:sz w:val="28"/>
          <w:szCs w:val="28"/>
          <w:lang w:val="en-US"/>
          <w14:ligatures w14:val="none"/>
        </w:rPr>
        <w:lastRenderedPageBreak/>
        <w:t xml:space="preserve">6.4 </w:t>
      </w:r>
      <w:r w:rsidR="00DF4B0D" w:rsidRPr="009678A0">
        <w:rPr>
          <w:rFonts w:ascii="Times New Roman" w:eastAsia="Times New Roman" w:hAnsi="Times New Roman" w:cs="Times New Roman"/>
          <w:b/>
          <w:bCs/>
          <w:kern w:val="0"/>
          <w:sz w:val="28"/>
          <w:szCs w:val="28"/>
          <w:lang w:val="en-US"/>
          <w14:ligatures w14:val="none"/>
        </w:rPr>
        <w:t>Code-Based Requirements for Stress Control</w:t>
      </w:r>
      <w:bookmarkEnd w:id="21"/>
    </w:p>
    <w:p w14:paraId="292DF37E" w14:textId="77777777" w:rsidR="00DF4B0D" w:rsidRPr="009678A0" w:rsidRDefault="00DF4B0D" w:rsidP="00F75A62">
      <w:pPr>
        <w:spacing w:before="180" w:after="18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 xml:space="preserve">International standards provide explicit requirements for the control of internal and external </w:t>
      </w:r>
      <w:proofErr w:type="gramStart"/>
      <w:r w:rsidRPr="009678A0">
        <w:rPr>
          <w:rFonts w:ascii="Times New Roman" w:eastAsia="Aptos" w:hAnsi="Times New Roman" w:cs="Times New Roman"/>
          <w:kern w:val="0"/>
          <w:lang w:val="en-US"/>
          <w14:ligatures w14:val="none"/>
        </w:rPr>
        <w:t>stresses</w:t>
      </w:r>
      <w:proofErr w:type="gramEnd"/>
      <w:r w:rsidRPr="009678A0">
        <w:rPr>
          <w:rFonts w:ascii="Times New Roman" w:eastAsia="Aptos" w:hAnsi="Times New Roman" w:cs="Times New Roman"/>
          <w:kern w:val="0"/>
          <w:lang w:val="en-US"/>
          <w14:ligatures w14:val="none"/>
        </w:rPr>
        <w:t xml:space="preserve"> in pressure vessel fabrication:</w:t>
      </w:r>
    </w:p>
    <w:p w14:paraId="62E2E683" w14:textId="77777777" w:rsidR="00DF4B0D" w:rsidRPr="009678A0" w:rsidRDefault="00DF4B0D" w:rsidP="00F75A62">
      <w:pPr>
        <w:numPr>
          <w:ilvl w:val="0"/>
          <w:numId w:val="3"/>
        </w:numPr>
        <w:spacing w:before="36" w:after="36"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b/>
          <w:bCs/>
          <w:kern w:val="0"/>
          <w:lang w:val="en-US"/>
          <w14:ligatures w14:val="none"/>
        </w:rPr>
        <w:t>ASME Section VIII, Division 1</w:t>
      </w:r>
      <w:r w:rsidRPr="009678A0">
        <w:rPr>
          <w:rFonts w:ascii="Times New Roman" w:eastAsia="Aptos" w:hAnsi="Times New Roman" w:cs="Times New Roman"/>
          <w:kern w:val="0"/>
          <w:lang w:val="en-US"/>
          <w14:ligatures w14:val="none"/>
        </w:rPr>
        <w:t xml:space="preserve"> mandates PWHT for carbon and low-alloy steel vessels above specified thickness thresholds to mitigate residual stresses and enhance fracture resistance.</w:t>
      </w:r>
    </w:p>
    <w:p w14:paraId="35B22335" w14:textId="36028A89" w:rsidR="00DF4B0D" w:rsidRPr="009678A0" w:rsidRDefault="00DF4B0D" w:rsidP="00F75A62">
      <w:pPr>
        <w:numPr>
          <w:ilvl w:val="0"/>
          <w:numId w:val="3"/>
        </w:numPr>
        <w:spacing w:before="36" w:after="36"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b/>
          <w:bCs/>
          <w:kern w:val="0"/>
          <w:lang w:val="en-US"/>
          <w14:ligatures w14:val="none"/>
        </w:rPr>
        <w:t>ASME Section IX</w:t>
      </w:r>
      <w:r w:rsidRPr="009678A0">
        <w:rPr>
          <w:rFonts w:ascii="Times New Roman" w:eastAsia="Aptos" w:hAnsi="Times New Roman" w:cs="Times New Roman"/>
          <w:kern w:val="0"/>
          <w:lang w:val="en-US"/>
          <w14:ligatures w14:val="none"/>
        </w:rPr>
        <w:t xml:space="preserve"> requires </w:t>
      </w:r>
      <w:proofErr w:type="gramStart"/>
      <w:r w:rsidRPr="009678A0">
        <w:rPr>
          <w:rFonts w:ascii="Times New Roman" w:eastAsia="Aptos" w:hAnsi="Times New Roman" w:cs="Times New Roman"/>
          <w:kern w:val="0"/>
          <w:lang w:val="en-US"/>
          <w14:ligatures w14:val="none"/>
        </w:rPr>
        <w:t>qualification</w:t>
      </w:r>
      <w:proofErr w:type="gramEnd"/>
      <w:r w:rsidRPr="009678A0">
        <w:rPr>
          <w:rFonts w:ascii="Times New Roman" w:eastAsia="Aptos" w:hAnsi="Times New Roman" w:cs="Times New Roman"/>
          <w:kern w:val="0"/>
          <w:lang w:val="en-US"/>
          <w14:ligatures w14:val="none"/>
        </w:rPr>
        <w:t xml:space="preserve"> </w:t>
      </w:r>
      <w:proofErr w:type="gramStart"/>
      <w:r w:rsidRPr="009678A0">
        <w:rPr>
          <w:rFonts w:ascii="Times New Roman" w:eastAsia="Aptos" w:hAnsi="Times New Roman" w:cs="Times New Roman"/>
          <w:kern w:val="0"/>
          <w:lang w:val="en-US"/>
          <w14:ligatures w14:val="none"/>
        </w:rPr>
        <w:t>of</w:t>
      </w:r>
      <w:proofErr w:type="gramEnd"/>
      <w:r w:rsidRPr="009678A0">
        <w:rPr>
          <w:rFonts w:ascii="Times New Roman" w:eastAsia="Aptos" w:hAnsi="Times New Roman" w:cs="Times New Roman"/>
          <w:kern w:val="0"/>
          <w:lang w:val="en-US"/>
          <w14:ligatures w14:val="none"/>
        </w:rPr>
        <w:t xml:space="preserve"> welding procedures, ensuring that heat input, joint configuration and welding sequence are demonstrably capable of controlling residual stress development.</w:t>
      </w:r>
    </w:p>
    <w:p w14:paraId="0DFD6626" w14:textId="77777777" w:rsidR="00DF4B0D" w:rsidRPr="009678A0" w:rsidRDefault="00DF4B0D" w:rsidP="00F75A62">
      <w:pPr>
        <w:numPr>
          <w:ilvl w:val="0"/>
          <w:numId w:val="3"/>
        </w:numPr>
        <w:spacing w:before="36" w:after="36"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b/>
          <w:bCs/>
          <w:kern w:val="0"/>
          <w:lang w:val="en-US"/>
          <w14:ligatures w14:val="none"/>
        </w:rPr>
        <w:t>EN 13445</w:t>
      </w:r>
      <w:r w:rsidRPr="009678A0">
        <w:rPr>
          <w:rFonts w:ascii="Times New Roman" w:eastAsia="Aptos" w:hAnsi="Times New Roman" w:cs="Times New Roman"/>
          <w:kern w:val="0"/>
          <w:lang w:val="en-US"/>
          <w14:ligatures w14:val="none"/>
        </w:rPr>
        <w:t xml:space="preserve"> </w:t>
      </w:r>
      <w:proofErr w:type="spellStart"/>
      <w:r w:rsidRPr="009678A0">
        <w:rPr>
          <w:rFonts w:ascii="Times New Roman" w:eastAsia="Aptos" w:hAnsi="Times New Roman" w:cs="Times New Roman"/>
          <w:kern w:val="0"/>
          <w:lang w:val="en-US"/>
          <w14:ligatures w14:val="none"/>
        </w:rPr>
        <w:t>emphasises</w:t>
      </w:r>
      <w:proofErr w:type="spellEnd"/>
      <w:r w:rsidRPr="009678A0">
        <w:rPr>
          <w:rFonts w:ascii="Times New Roman" w:eastAsia="Aptos" w:hAnsi="Times New Roman" w:cs="Times New Roman"/>
          <w:kern w:val="0"/>
          <w:lang w:val="en-US"/>
          <w14:ligatures w14:val="none"/>
        </w:rPr>
        <w:t xml:space="preserve"> fabrication practices and heat treatment procedures aimed at limiting residual stress and distortion in unfired pressure vessels.</w:t>
      </w:r>
    </w:p>
    <w:p w14:paraId="4D4474A1" w14:textId="77777777" w:rsidR="00DF4B0D" w:rsidRPr="009678A0" w:rsidRDefault="00DF4B0D" w:rsidP="00F75A62">
      <w:pPr>
        <w:numPr>
          <w:ilvl w:val="0"/>
          <w:numId w:val="3"/>
        </w:numPr>
        <w:spacing w:before="36" w:after="36"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b/>
          <w:bCs/>
          <w:kern w:val="0"/>
          <w:lang w:val="en-US"/>
          <w14:ligatures w14:val="none"/>
        </w:rPr>
        <w:t>ISO 15614</w:t>
      </w:r>
      <w:r w:rsidRPr="009678A0">
        <w:rPr>
          <w:rFonts w:ascii="Times New Roman" w:eastAsia="Aptos" w:hAnsi="Times New Roman" w:cs="Times New Roman"/>
          <w:kern w:val="0"/>
          <w:lang w:val="en-US"/>
          <w14:ligatures w14:val="none"/>
        </w:rPr>
        <w:t xml:space="preserve"> requires welding procedure qualification to demonstrate acceptable control of distortion and residual stress as part of overall weld integrity.</w:t>
      </w:r>
    </w:p>
    <w:p w14:paraId="563B2080" w14:textId="77777777" w:rsidR="00DF4B0D" w:rsidRPr="009678A0" w:rsidRDefault="00DF4B0D" w:rsidP="00F75A62">
      <w:pPr>
        <w:spacing w:before="180" w:after="18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Compliance with these standards ensures that stress levels are maintained within limits compatible with safe service performance.</w:t>
      </w:r>
    </w:p>
    <w:p w14:paraId="4BD25783" w14:textId="77777777" w:rsidR="00FA1E46" w:rsidRDefault="001B3E67" w:rsidP="001B3E67">
      <w:pPr>
        <w:keepNext/>
        <w:keepLines/>
        <w:spacing w:before="160" w:after="80" w:line="240" w:lineRule="auto"/>
        <w:outlineLvl w:val="2"/>
        <w:rPr>
          <w:rFonts w:ascii="Times New Roman" w:eastAsia="Times New Roman" w:hAnsi="Times New Roman" w:cs="Times New Roman"/>
          <w:b/>
          <w:bCs/>
          <w:kern w:val="0"/>
          <w:sz w:val="28"/>
          <w:szCs w:val="28"/>
          <w:lang w:val="en-US"/>
          <w14:ligatures w14:val="none"/>
        </w:rPr>
      </w:pPr>
      <w:bookmarkStart w:id="22" w:name="_Toc218761073"/>
      <w:r w:rsidRPr="009678A0">
        <w:rPr>
          <w:rFonts w:ascii="Times New Roman" w:eastAsia="Times New Roman" w:hAnsi="Times New Roman" w:cs="Times New Roman"/>
          <w:b/>
          <w:bCs/>
          <w:kern w:val="0"/>
          <w:sz w:val="28"/>
          <w:szCs w:val="28"/>
          <w:lang w:val="en-US"/>
          <w14:ligatures w14:val="none"/>
        </w:rPr>
        <w:t>6.5 Comparative Perspective: GTAW versus GMAW</w:t>
      </w:r>
      <w:bookmarkEnd w:id="22"/>
    </w:p>
    <w:p w14:paraId="29A23F43" w14:textId="77777777" w:rsidR="001B3E67" w:rsidRPr="009678A0" w:rsidRDefault="001B3E67" w:rsidP="00F75A62">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When compared with Gas Metal Arc Welding (GMAW), GTAW offers superior control of residual stress development in critical applications. GMAW typically operates at higher deposition rates and heat inputs, producing wider HAZs and larger molten weld pools. While this increases productivity, it also elevates thermal gradients and residual stress magnitudes, particularly in restrained joints.</w:t>
      </w:r>
    </w:p>
    <w:p w14:paraId="5061A3D0" w14:textId="77777777" w:rsidR="001B3E67" w:rsidRPr="009678A0" w:rsidRDefault="001B3E67" w:rsidP="00F75A62">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In contrast, GTAW’s lower heat input, precise arc control, and independent filler metal addition result in narrower HAZs and reduced weld pool volumes, thereby limiting residual stress development. Although GTAW is less productive than GMAW, its enhanced control of distortion and residual stress makes it more suitable for safety-critical pressure vessel welds where structural integrity takes precedence over deposition rate.</w:t>
      </w:r>
    </w:p>
    <w:p w14:paraId="54A4E9E1" w14:textId="486BF521" w:rsidR="001B3E67" w:rsidRPr="009678A0" w:rsidRDefault="001B3E67" w:rsidP="001B3E67">
      <w:pPr>
        <w:keepNext/>
        <w:keepLines/>
        <w:spacing w:before="160" w:after="80" w:line="240" w:lineRule="auto"/>
        <w:outlineLvl w:val="2"/>
        <w:rPr>
          <w:rFonts w:ascii="Times New Roman" w:eastAsia="Times New Roman" w:hAnsi="Times New Roman" w:cs="Times New Roman"/>
          <w:b/>
          <w:bCs/>
          <w:kern w:val="0"/>
          <w:sz w:val="28"/>
          <w:szCs w:val="28"/>
          <w:lang w:val="en-US"/>
          <w14:ligatures w14:val="none"/>
        </w:rPr>
      </w:pPr>
      <w:bookmarkStart w:id="23" w:name="_Toc218761074"/>
      <w:r w:rsidRPr="009678A0">
        <w:rPr>
          <w:rFonts w:ascii="Times New Roman" w:eastAsia="Times New Roman" w:hAnsi="Times New Roman" w:cs="Times New Roman"/>
          <w:b/>
          <w:bCs/>
          <w:kern w:val="0"/>
          <w:sz w:val="28"/>
          <w:szCs w:val="28"/>
          <w:lang w:val="en-US"/>
          <w14:ligatures w14:val="none"/>
        </w:rPr>
        <w:t>6.6 Integrated Stress Mitigation Strategy in GTAW</w:t>
      </w:r>
      <w:bookmarkEnd w:id="23"/>
    </w:p>
    <w:p w14:paraId="55AD47F6" w14:textId="77777777" w:rsidR="001B3E67" w:rsidRPr="009678A0" w:rsidRDefault="001B3E67" w:rsidP="00F75A62">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 xml:space="preserve">This strategy consolidates the process controls described in Section 3, the fabrication practices outlined in Sections 4 and 5, and the metallurgical considerations discussed in Section 7 into a coherent approach for </w:t>
      </w:r>
      <w:proofErr w:type="spellStart"/>
      <w:r w:rsidRPr="009678A0">
        <w:rPr>
          <w:rFonts w:ascii="Times New Roman" w:eastAsia="Aptos" w:hAnsi="Times New Roman" w:cs="Times New Roman"/>
          <w:kern w:val="0"/>
          <w:lang w:val="en-US"/>
          <w14:ligatures w14:val="none"/>
        </w:rPr>
        <w:t>minimising</w:t>
      </w:r>
      <w:proofErr w:type="spellEnd"/>
      <w:r w:rsidRPr="009678A0">
        <w:rPr>
          <w:rFonts w:ascii="Times New Roman" w:eastAsia="Aptos" w:hAnsi="Times New Roman" w:cs="Times New Roman"/>
          <w:kern w:val="0"/>
          <w:lang w:val="en-US"/>
          <w14:ligatures w14:val="none"/>
        </w:rPr>
        <w:t xml:space="preserve"> distortion and residual stress.</w:t>
      </w:r>
    </w:p>
    <w:p w14:paraId="73AE7F6E" w14:textId="77777777" w:rsidR="001B3E67" w:rsidRPr="009678A0" w:rsidRDefault="001B3E67" w:rsidP="00F75A62">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 xml:space="preserve">Effective control of internal and external stresses in GTAW pressure vessel fabrication is achieved through an integrated approach combining: - Low heat input and, where appropriate, pulsed welding parameters - Symmetrical joint preparations, such as double-V grooves, to balance shrinkage - Controlled welding sequences that distribute thermal strains evenly - </w:t>
      </w:r>
      <w:proofErr w:type="spellStart"/>
      <w:r w:rsidRPr="009678A0">
        <w:rPr>
          <w:rFonts w:ascii="Times New Roman" w:eastAsia="Aptos" w:hAnsi="Times New Roman" w:cs="Times New Roman"/>
          <w:kern w:val="0"/>
          <w:lang w:val="en-US"/>
          <w14:ligatures w14:val="none"/>
        </w:rPr>
        <w:t>Optimised</w:t>
      </w:r>
      <w:proofErr w:type="spellEnd"/>
      <w:r w:rsidRPr="009678A0">
        <w:rPr>
          <w:rFonts w:ascii="Times New Roman" w:eastAsia="Aptos" w:hAnsi="Times New Roman" w:cs="Times New Roman"/>
          <w:kern w:val="0"/>
          <w:lang w:val="en-US"/>
          <w14:ligatures w14:val="none"/>
        </w:rPr>
        <w:t xml:space="preserve"> restraint that limits distortion without over-constraining the joint - Application of preheat and post-weld heat treatment in accordance with applicable codes</w:t>
      </w:r>
    </w:p>
    <w:p w14:paraId="085BA1B7" w14:textId="77777777" w:rsidR="001B3E67" w:rsidRDefault="001B3E67" w:rsidP="00F75A62">
      <w:pPr>
        <w:spacing w:after="0" w:line="240" w:lineRule="auto"/>
        <w:jc w:val="both"/>
        <w:rPr>
          <w:rFonts w:ascii="Times New Roman" w:eastAsia="Aptos" w:hAnsi="Times New Roman" w:cs="Times New Roman"/>
          <w:kern w:val="0"/>
          <w:lang w:val="en-US"/>
          <w14:ligatures w14:val="none"/>
        </w:rPr>
      </w:pPr>
      <w:r w:rsidRPr="009678A0">
        <w:rPr>
          <w:rFonts w:ascii="Times New Roman" w:eastAsia="Aptos" w:hAnsi="Times New Roman" w:cs="Times New Roman"/>
          <w:kern w:val="0"/>
          <w:lang w:val="en-US"/>
          <w14:ligatures w14:val="none"/>
        </w:rPr>
        <w:t>This integrated strategy reflects the interdependence of distortion control and residual stress management and is essential to achieving regulatory compliance and long-term structural reliability in critical welded components.</w:t>
      </w:r>
    </w:p>
    <w:p w14:paraId="27926FEE" w14:textId="77777777" w:rsidR="00012EAE" w:rsidRPr="009678A0" w:rsidRDefault="00012EAE" w:rsidP="00012EAE">
      <w:pPr>
        <w:keepNext/>
        <w:keepLines/>
        <w:spacing w:before="160" w:after="80" w:line="240" w:lineRule="auto"/>
        <w:outlineLvl w:val="2"/>
        <w:rPr>
          <w:rFonts w:ascii="Times New Roman" w:eastAsia="Times New Roman" w:hAnsi="Times New Roman" w:cs="Times New Roman"/>
          <w:b/>
          <w:bCs/>
          <w:kern w:val="0"/>
          <w:sz w:val="28"/>
          <w:szCs w:val="28"/>
          <w:lang w:val="en-US"/>
          <w14:ligatures w14:val="none"/>
        </w:rPr>
      </w:pPr>
      <w:bookmarkStart w:id="24" w:name="_Toc218761075"/>
      <w:r w:rsidRPr="00FA1E46">
        <w:rPr>
          <w:rFonts w:ascii="Times New Roman" w:eastAsia="Times New Roman" w:hAnsi="Times New Roman" w:cs="Times New Roman"/>
          <w:b/>
          <w:bCs/>
          <w:kern w:val="0"/>
          <w:sz w:val="28"/>
          <w:szCs w:val="28"/>
          <w:lang w:val="en-US"/>
          <w14:ligatures w14:val="none"/>
        </w:rPr>
        <w:t>6.7 Hydrogen Embrittlement and Hydrogen-Assisted Cracking</w:t>
      </w:r>
      <w:bookmarkEnd w:id="24"/>
    </w:p>
    <w:p w14:paraId="7CDEA2FE" w14:textId="62E8476E" w:rsidR="00304C36" w:rsidRDefault="003B0741" w:rsidP="006A71D9">
      <w:pPr>
        <w:spacing w:after="0" w:line="240" w:lineRule="auto"/>
        <w:jc w:val="both"/>
        <w:rPr>
          <w:rFonts w:ascii="Times New Roman" w:eastAsia="Aptos" w:hAnsi="Times New Roman" w:cs="Times New Roman"/>
          <w:kern w:val="0"/>
          <w:lang w:val="en-US"/>
          <w14:ligatures w14:val="none"/>
        </w:rPr>
      </w:pPr>
      <w:r w:rsidRPr="003B0741">
        <w:rPr>
          <w:rFonts w:ascii="Times New Roman" w:eastAsia="Aptos" w:hAnsi="Times New Roman" w:cs="Times New Roman"/>
          <w:kern w:val="0"/>
          <w:lang w:val="en-US"/>
          <w14:ligatures w14:val="none"/>
        </w:rPr>
        <w:t>Hydrogen embrittlement represents a critical failure mechanism in welded pressure vessel steels</w:t>
      </w:r>
      <w:r w:rsidR="00380898">
        <w:rPr>
          <w:rFonts w:ascii="Times New Roman" w:eastAsia="Aptos" w:hAnsi="Times New Roman" w:cs="Times New Roman"/>
          <w:kern w:val="0"/>
          <w:lang w:val="en-US"/>
          <w14:ligatures w14:val="none"/>
        </w:rPr>
        <w:t>,</w:t>
      </w:r>
      <w:r w:rsidRPr="003B0741">
        <w:rPr>
          <w:rFonts w:ascii="Times New Roman" w:eastAsia="Aptos" w:hAnsi="Times New Roman" w:cs="Times New Roman"/>
          <w:kern w:val="0"/>
          <w:lang w:val="en-US"/>
          <w14:ligatures w14:val="none"/>
        </w:rPr>
        <w:t xml:space="preserve"> arising from the combined presence of diffusible hydrogen tensile stress and a susceptible microstructure. In GTAW hydrogen-assisted cracking is most likely to occur in the </w:t>
      </w:r>
      <w:r w:rsidRPr="003B0741">
        <w:rPr>
          <w:rFonts w:ascii="Times New Roman" w:eastAsia="Aptos" w:hAnsi="Times New Roman" w:cs="Times New Roman"/>
          <w:kern w:val="0"/>
          <w:lang w:val="en-US"/>
          <w14:ligatures w14:val="none"/>
        </w:rPr>
        <w:lastRenderedPageBreak/>
        <w:t xml:space="preserve">heat affected zone where </w:t>
      </w:r>
      <w:r w:rsidR="00304C36">
        <w:rPr>
          <w:rFonts w:ascii="Times New Roman" w:eastAsia="Aptos" w:hAnsi="Times New Roman" w:cs="Times New Roman"/>
          <w:kern w:val="0"/>
          <w:lang w:val="en-US"/>
          <w14:ligatures w14:val="none"/>
        </w:rPr>
        <w:t xml:space="preserve">the </w:t>
      </w:r>
      <w:r w:rsidRPr="003B0741">
        <w:rPr>
          <w:rFonts w:ascii="Times New Roman" w:eastAsia="Aptos" w:hAnsi="Times New Roman" w:cs="Times New Roman"/>
          <w:kern w:val="0"/>
          <w:lang w:val="en-US"/>
          <w14:ligatures w14:val="none"/>
        </w:rPr>
        <w:t>residual tensile stresses</w:t>
      </w:r>
      <w:r w:rsidR="00D72768">
        <w:rPr>
          <w:rFonts w:ascii="Times New Roman" w:eastAsia="Aptos" w:hAnsi="Times New Roman" w:cs="Times New Roman"/>
          <w:kern w:val="0"/>
          <w:lang w:val="en-US"/>
          <w14:ligatures w14:val="none"/>
        </w:rPr>
        <w:t xml:space="preserve"> are</w:t>
      </w:r>
      <w:r w:rsidRPr="003B0741">
        <w:rPr>
          <w:rFonts w:ascii="Times New Roman" w:eastAsia="Aptos" w:hAnsi="Times New Roman" w:cs="Times New Roman"/>
          <w:kern w:val="0"/>
          <w:lang w:val="en-US"/>
          <w14:ligatures w14:val="none"/>
        </w:rPr>
        <w:t xml:space="preserve"> generated during cooling</w:t>
      </w:r>
      <w:r w:rsidR="00304C36">
        <w:rPr>
          <w:rFonts w:ascii="Times New Roman" w:eastAsia="Aptos" w:hAnsi="Times New Roman" w:cs="Times New Roman"/>
          <w:kern w:val="0"/>
          <w:lang w:val="en-US"/>
          <w14:ligatures w14:val="none"/>
        </w:rPr>
        <w:t xml:space="preserve"> and</w:t>
      </w:r>
      <w:r w:rsidRPr="003B0741">
        <w:rPr>
          <w:rFonts w:ascii="Times New Roman" w:eastAsia="Aptos" w:hAnsi="Times New Roman" w:cs="Times New Roman"/>
          <w:kern w:val="0"/>
          <w:lang w:val="en-US"/>
          <w14:ligatures w14:val="none"/>
        </w:rPr>
        <w:t xml:space="preserve"> approach the yield strength of the material. </w:t>
      </w:r>
    </w:p>
    <w:p w14:paraId="2A1736D6" w14:textId="61A40A7A" w:rsidR="00AF3B87" w:rsidRPr="009678A0" w:rsidRDefault="003B0741" w:rsidP="006A71D9">
      <w:pPr>
        <w:spacing w:after="0" w:line="240" w:lineRule="auto"/>
        <w:jc w:val="both"/>
        <w:rPr>
          <w:rFonts w:ascii="Times New Roman" w:eastAsia="Aptos" w:hAnsi="Times New Roman" w:cs="Times New Roman"/>
          <w:kern w:val="0"/>
          <w:lang w:val="en-US"/>
          <w14:ligatures w14:val="none"/>
        </w:rPr>
      </w:pPr>
      <w:r w:rsidRPr="003B0741">
        <w:rPr>
          <w:rFonts w:ascii="Times New Roman" w:eastAsia="Aptos" w:hAnsi="Times New Roman" w:cs="Times New Roman"/>
          <w:kern w:val="0"/>
          <w:lang w:val="en-US"/>
          <w14:ligatures w14:val="none"/>
        </w:rPr>
        <w:t>While GTAW is inherently a low-hydrogen process due to the use of inert shielding gas and non-consumable electrodes</w:t>
      </w:r>
      <w:r w:rsidR="007F0C15">
        <w:rPr>
          <w:rFonts w:ascii="Times New Roman" w:eastAsia="Aptos" w:hAnsi="Times New Roman" w:cs="Times New Roman"/>
          <w:kern w:val="0"/>
          <w:lang w:val="en-US"/>
          <w14:ligatures w14:val="none"/>
        </w:rPr>
        <w:t>,</w:t>
      </w:r>
      <w:r w:rsidRPr="003B0741">
        <w:rPr>
          <w:rFonts w:ascii="Times New Roman" w:eastAsia="Aptos" w:hAnsi="Times New Roman" w:cs="Times New Roman"/>
          <w:kern w:val="0"/>
          <w:lang w:val="en-US"/>
          <w14:ligatures w14:val="none"/>
        </w:rPr>
        <w:t xml:space="preserve"> hydrogen may still be introduced through surface contamination, moisture or inadequate gas purity. The risk is further influenced by cooling rate and microstructural hardening</w:t>
      </w:r>
      <w:r w:rsidR="00D57315">
        <w:rPr>
          <w:rFonts w:ascii="Times New Roman" w:eastAsia="Aptos" w:hAnsi="Times New Roman" w:cs="Times New Roman"/>
          <w:kern w:val="0"/>
          <w:lang w:val="en-US"/>
          <w14:ligatures w14:val="none"/>
        </w:rPr>
        <w:t>,</w:t>
      </w:r>
      <w:r w:rsidRPr="003B0741">
        <w:rPr>
          <w:rFonts w:ascii="Times New Roman" w:eastAsia="Aptos" w:hAnsi="Times New Roman" w:cs="Times New Roman"/>
          <w:kern w:val="0"/>
          <w:lang w:val="en-US"/>
          <w14:ligatures w14:val="none"/>
        </w:rPr>
        <w:t xml:space="preserve"> particularly in restrained joints. Effective mitigation therefore requires an integrated approach combining low-hydrogen welding practice, controlled heat input, appropriate preheating and post-weld heat treatment to reduce residual stress and promote hydrogen diffusion away from critical regions.</w:t>
      </w:r>
    </w:p>
    <w:p w14:paraId="006024E0" w14:textId="71CB42C7" w:rsidR="00162D07" w:rsidRPr="00162D07" w:rsidRDefault="001B3E6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5" w:name="_Toc218761076"/>
      <w:r>
        <w:rPr>
          <w:rFonts w:ascii="Times New Roman" w:eastAsia="Times New Roman" w:hAnsi="Times New Roman" w:cs="Times New Roman"/>
          <w:b/>
          <w:bCs/>
          <w:kern w:val="0"/>
          <w:sz w:val="36"/>
          <w:szCs w:val="36"/>
          <w:lang w:eastAsia="en-GB"/>
          <w14:ligatures w14:val="none"/>
        </w:rPr>
        <w:t>7</w:t>
      </w:r>
      <w:r w:rsidR="00162D07" w:rsidRPr="00162D07">
        <w:rPr>
          <w:rFonts w:ascii="Times New Roman" w:eastAsia="Times New Roman" w:hAnsi="Times New Roman" w:cs="Times New Roman"/>
          <w:b/>
          <w:bCs/>
          <w:kern w:val="0"/>
          <w:sz w:val="36"/>
          <w:szCs w:val="36"/>
          <w:lang w:eastAsia="en-GB"/>
          <w14:ligatures w14:val="none"/>
        </w:rPr>
        <w:t>. Metallurgical Factors Affecting Distortion and Dilution</w:t>
      </w:r>
      <w:bookmarkEnd w:id="25"/>
    </w:p>
    <w:p w14:paraId="03735FE6" w14:textId="79E344A0" w:rsidR="00162D07" w:rsidRPr="002C7F6F" w:rsidRDefault="001B3E67" w:rsidP="00162D07">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bookmarkStart w:id="26" w:name="_Toc218761077"/>
      <w:r w:rsidRPr="002C7F6F">
        <w:rPr>
          <w:rFonts w:ascii="Times New Roman" w:eastAsia="Times New Roman" w:hAnsi="Times New Roman" w:cs="Times New Roman"/>
          <w:b/>
          <w:bCs/>
          <w:kern w:val="0"/>
          <w:sz w:val="28"/>
          <w:szCs w:val="28"/>
          <w:lang w:eastAsia="en-GB"/>
          <w14:ligatures w14:val="none"/>
        </w:rPr>
        <w:t>7</w:t>
      </w:r>
      <w:r w:rsidR="00162D07" w:rsidRPr="002C7F6F">
        <w:rPr>
          <w:rFonts w:ascii="Times New Roman" w:eastAsia="Times New Roman" w:hAnsi="Times New Roman" w:cs="Times New Roman"/>
          <w:b/>
          <w:bCs/>
          <w:kern w:val="0"/>
          <w:sz w:val="28"/>
          <w:szCs w:val="28"/>
          <w:lang w:eastAsia="en-GB"/>
          <w14:ligatures w14:val="none"/>
        </w:rPr>
        <w:t>.1 Thermal Contraction and Residual Stress</w:t>
      </w:r>
      <w:bookmarkEnd w:id="26"/>
    </w:p>
    <w:p w14:paraId="7C32A8B5" w14:textId="77777777" w:rsidR="00162D07" w:rsidRPr="00162D07" w:rsidRDefault="00162D07" w:rsidP="006A71D9">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During welding, localised heating causes expansion of the weld zone, while surrounding cooler material restrains this expansion. Upon cooling, contraction is similarly restrained, resulting in tensile residual stresses in the weld and HAZ, which contribute to distortion (Kou, 2003).</w:t>
      </w:r>
    </w:p>
    <w:p w14:paraId="3E7F3222" w14:textId="1639E316"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30B31825" w14:textId="29ED24DC" w:rsidR="00162D07" w:rsidRPr="002C7F6F" w:rsidRDefault="001B3E67" w:rsidP="00162D07">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bookmarkStart w:id="27" w:name="_Toc218761078"/>
      <w:r w:rsidRPr="002C7F6F">
        <w:rPr>
          <w:rFonts w:ascii="Times New Roman" w:eastAsia="Times New Roman" w:hAnsi="Times New Roman" w:cs="Times New Roman"/>
          <w:b/>
          <w:bCs/>
          <w:kern w:val="0"/>
          <w:sz w:val="28"/>
          <w:szCs w:val="28"/>
          <w:lang w:eastAsia="en-GB"/>
          <w14:ligatures w14:val="none"/>
        </w:rPr>
        <w:t>7</w:t>
      </w:r>
      <w:r w:rsidR="00162D07" w:rsidRPr="002C7F6F">
        <w:rPr>
          <w:rFonts w:ascii="Times New Roman" w:eastAsia="Times New Roman" w:hAnsi="Times New Roman" w:cs="Times New Roman"/>
          <w:b/>
          <w:bCs/>
          <w:kern w:val="0"/>
          <w:sz w:val="28"/>
          <w:szCs w:val="28"/>
          <w:lang w:eastAsia="en-GB"/>
          <w14:ligatures w14:val="none"/>
        </w:rPr>
        <w:t>.2 Phase Transformations</w:t>
      </w:r>
      <w:bookmarkEnd w:id="27"/>
    </w:p>
    <w:p w14:paraId="348DBD7D" w14:textId="03F226D9" w:rsidR="00750E6F" w:rsidRPr="00162D07" w:rsidRDefault="00162D07" w:rsidP="006A71D9">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Steel undergoes phase transformations during welding, with ferrite transforming to austenite on heating and reverting to ferrite, pearlite or martensite during cooling. These transformations involve volume changes that influence residual stress development and distortion (</w:t>
      </w:r>
      <w:proofErr w:type="spellStart"/>
      <w:r w:rsidRPr="00162D07">
        <w:rPr>
          <w:rFonts w:ascii="Times New Roman" w:eastAsia="Times New Roman" w:hAnsi="Times New Roman" w:cs="Times New Roman"/>
          <w:kern w:val="0"/>
          <w:lang w:eastAsia="en-GB"/>
          <w14:ligatures w14:val="none"/>
        </w:rPr>
        <w:t>Bhadeshia</w:t>
      </w:r>
      <w:proofErr w:type="spellEnd"/>
      <w:r w:rsidRPr="00162D07">
        <w:rPr>
          <w:rFonts w:ascii="Times New Roman" w:eastAsia="Times New Roman" w:hAnsi="Times New Roman" w:cs="Times New Roman"/>
          <w:kern w:val="0"/>
          <w:lang w:eastAsia="en-GB"/>
          <w14:ligatures w14:val="none"/>
        </w:rPr>
        <w:t xml:space="preserve"> and </w:t>
      </w:r>
      <w:proofErr w:type="spellStart"/>
      <w:r w:rsidRPr="00162D07">
        <w:rPr>
          <w:rFonts w:ascii="Times New Roman" w:eastAsia="Times New Roman" w:hAnsi="Times New Roman" w:cs="Times New Roman"/>
          <w:kern w:val="0"/>
          <w:lang w:eastAsia="en-GB"/>
          <w14:ligatures w14:val="none"/>
        </w:rPr>
        <w:t>Honeycombe</w:t>
      </w:r>
      <w:proofErr w:type="spellEnd"/>
      <w:r w:rsidRPr="00162D07">
        <w:rPr>
          <w:rFonts w:ascii="Times New Roman" w:eastAsia="Times New Roman" w:hAnsi="Times New Roman" w:cs="Times New Roman"/>
          <w:kern w:val="0"/>
          <w:lang w:eastAsia="en-GB"/>
          <w14:ligatures w14:val="none"/>
        </w:rPr>
        <w:t>, 2017).</w:t>
      </w:r>
    </w:p>
    <w:p w14:paraId="0DFD259C" w14:textId="1D78969E" w:rsidR="00162D07" w:rsidRPr="002C7F6F" w:rsidRDefault="001B3E67" w:rsidP="00162D07">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bookmarkStart w:id="28" w:name="_Toc218761079"/>
      <w:r w:rsidRPr="002C7F6F">
        <w:rPr>
          <w:rFonts w:ascii="Times New Roman" w:eastAsia="Times New Roman" w:hAnsi="Times New Roman" w:cs="Times New Roman"/>
          <w:b/>
          <w:bCs/>
          <w:kern w:val="0"/>
          <w:sz w:val="28"/>
          <w:szCs w:val="28"/>
          <w:lang w:eastAsia="en-GB"/>
          <w14:ligatures w14:val="none"/>
        </w:rPr>
        <w:t>7</w:t>
      </w:r>
      <w:r w:rsidR="00162D07" w:rsidRPr="002C7F6F">
        <w:rPr>
          <w:rFonts w:ascii="Times New Roman" w:eastAsia="Times New Roman" w:hAnsi="Times New Roman" w:cs="Times New Roman"/>
          <w:b/>
          <w:bCs/>
          <w:kern w:val="0"/>
          <w:sz w:val="28"/>
          <w:szCs w:val="28"/>
          <w:lang w:eastAsia="en-GB"/>
          <w14:ligatures w14:val="none"/>
        </w:rPr>
        <w:t>.3 Microstructure and Grain Size</w:t>
      </w:r>
      <w:bookmarkEnd w:id="28"/>
    </w:p>
    <w:p w14:paraId="451DE8E1" w14:textId="0886870C" w:rsidR="006A71D9" w:rsidRDefault="00750E6F" w:rsidP="006A71D9">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noProof/>
          <w:kern w:val="0"/>
          <w:lang w:eastAsia="en-GB"/>
          <w14:ligatures w14:val="none"/>
        </w:rPr>
        <w:drawing>
          <wp:inline distT="0" distB="0" distL="0" distR="0" wp14:anchorId="516C2585" wp14:editId="7FF95C7D">
            <wp:extent cx="5334000" cy="3238500"/>
            <wp:effectExtent l="0" t="0" r="0" b="0"/>
            <wp:docPr id="16818749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0" cy="3238500"/>
                    </a:xfrm>
                    <a:prstGeom prst="rect">
                      <a:avLst/>
                    </a:prstGeom>
                    <a:noFill/>
                  </pic:spPr>
                </pic:pic>
              </a:graphicData>
            </a:graphic>
          </wp:inline>
        </w:drawing>
      </w:r>
      <w:r w:rsidR="006A71D9" w:rsidRPr="006A71D9">
        <w:rPr>
          <w:rFonts w:ascii="Times New Roman" w:eastAsia="Times New Roman" w:hAnsi="Times New Roman" w:cs="Times New Roman"/>
          <w:kern w:val="0"/>
          <w:lang w:eastAsia="en-GB"/>
          <w14:ligatures w14:val="none"/>
        </w:rPr>
        <w:t>Figure 5</w:t>
      </w:r>
      <w:r w:rsidR="006A71D9">
        <w:rPr>
          <w:rFonts w:ascii="Times New Roman" w:eastAsia="Times New Roman" w:hAnsi="Times New Roman" w:cs="Times New Roman"/>
          <w:kern w:val="0"/>
          <w:lang w:eastAsia="en-GB"/>
          <w14:ligatures w14:val="none"/>
        </w:rPr>
        <w:t>.</w:t>
      </w:r>
      <w:r w:rsidR="006A71D9" w:rsidRPr="006A71D9">
        <w:rPr>
          <w:rFonts w:ascii="Times New Roman" w:eastAsia="Times New Roman" w:hAnsi="Times New Roman" w:cs="Times New Roman"/>
          <w:kern w:val="0"/>
          <w:lang w:eastAsia="en-GB"/>
          <w14:ligatures w14:val="none"/>
        </w:rPr>
        <w:t xml:space="preserve"> Schaeffler diagram (including common Schaeffler formulas)</w:t>
      </w:r>
    </w:p>
    <w:p w14:paraId="204C793E" w14:textId="277BE32C" w:rsidR="00D6774B" w:rsidRDefault="00D6774B" w:rsidP="00162D07">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0F4E2042" w14:textId="77777777" w:rsidR="00D204A8" w:rsidRDefault="00B32DB4" w:rsidP="006A71D9">
      <w:pPr>
        <w:spacing w:after="0" w:line="240" w:lineRule="auto"/>
        <w:jc w:val="both"/>
        <w:rPr>
          <w:rFonts w:ascii="Times New Roman" w:eastAsia="Times New Roman" w:hAnsi="Times New Roman" w:cs="Times New Roman"/>
          <w:kern w:val="0"/>
          <w:lang w:eastAsia="en-GB"/>
          <w14:ligatures w14:val="none"/>
        </w:rPr>
      </w:pPr>
      <w:r w:rsidRPr="00B32DB4">
        <w:rPr>
          <w:rFonts w:ascii="Times New Roman" w:eastAsia="Times New Roman" w:hAnsi="Times New Roman" w:cs="Times New Roman"/>
          <w:kern w:val="0"/>
          <w:lang w:eastAsia="en-GB"/>
          <w14:ligatures w14:val="none"/>
        </w:rPr>
        <w:t>The Schaeffler diagram is a widely used in welding metallurgy, particularly for stainless steels</w:t>
      </w:r>
      <w:r w:rsidR="00D204A8">
        <w:rPr>
          <w:rFonts w:ascii="Times New Roman" w:eastAsia="Times New Roman" w:hAnsi="Times New Roman" w:cs="Times New Roman"/>
          <w:kern w:val="0"/>
          <w:lang w:eastAsia="en-GB"/>
          <w14:ligatures w14:val="none"/>
        </w:rPr>
        <w:t xml:space="preserve">.  It </w:t>
      </w:r>
      <w:r w:rsidRPr="00B32DB4">
        <w:rPr>
          <w:rFonts w:ascii="Times New Roman" w:eastAsia="Times New Roman" w:hAnsi="Times New Roman" w:cs="Times New Roman"/>
          <w:kern w:val="0"/>
          <w:lang w:eastAsia="en-GB"/>
          <w14:ligatures w14:val="none"/>
        </w:rPr>
        <w:t xml:space="preserve">predicts the solidified weld metal microstructure based on chemical composition </w:t>
      </w:r>
      <w:r w:rsidR="00D204A8">
        <w:rPr>
          <w:rFonts w:ascii="Times New Roman" w:eastAsia="Times New Roman" w:hAnsi="Times New Roman" w:cs="Times New Roman"/>
          <w:kern w:val="0"/>
          <w:lang w:eastAsia="en-GB"/>
          <w14:ligatures w14:val="none"/>
        </w:rPr>
        <w:t>b</w:t>
      </w:r>
      <w:r w:rsidRPr="00B32DB4">
        <w:rPr>
          <w:rFonts w:ascii="Times New Roman" w:eastAsia="Times New Roman" w:hAnsi="Times New Roman" w:cs="Times New Roman"/>
          <w:kern w:val="0"/>
          <w:lang w:eastAsia="en-GB"/>
          <w14:ligatures w14:val="none"/>
        </w:rPr>
        <w:t>y combining alloying elements into chromium and nickel equivalents which respectively promote ferrite and austenite formation</w:t>
      </w:r>
      <w:r w:rsidR="00D204A8">
        <w:rPr>
          <w:rFonts w:ascii="Times New Roman" w:eastAsia="Times New Roman" w:hAnsi="Times New Roman" w:cs="Times New Roman"/>
          <w:kern w:val="0"/>
          <w:lang w:eastAsia="en-GB"/>
          <w14:ligatures w14:val="none"/>
        </w:rPr>
        <w:t>.</w:t>
      </w:r>
      <w:r w:rsidRPr="00B32DB4">
        <w:rPr>
          <w:rFonts w:ascii="Times New Roman" w:eastAsia="Times New Roman" w:hAnsi="Times New Roman" w:cs="Times New Roman"/>
          <w:kern w:val="0"/>
          <w:lang w:eastAsia="en-GB"/>
          <w14:ligatures w14:val="none"/>
        </w:rPr>
        <w:t xml:space="preserve"> </w:t>
      </w:r>
    </w:p>
    <w:p w14:paraId="6E7B5A02" w14:textId="48F8D0AA" w:rsidR="005D1631" w:rsidRPr="00B32DB4" w:rsidRDefault="00D204A8" w:rsidP="006A71D9">
      <w:pPr>
        <w:spacing w:after="0" w:line="24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w:t>
      </w:r>
      <w:r w:rsidR="00B32DB4" w:rsidRPr="00B32DB4">
        <w:rPr>
          <w:rFonts w:ascii="Times New Roman" w:eastAsia="Times New Roman" w:hAnsi="Times New Roman" w:cs="Times New Roman"/>
          <w:kern w:val="0"/>
          <w:lang w:eastAsia="en-GB"/>
          <w14:ligatures w14:val="none"/>
        </w:rPr>
        <w:t xml:space="preserve">he diagram allows estimation of austenite, ferrite, and martensite proportions in the weld. This predictive capability assists in filler metal selection and procedure design helping to minimise defects such as hot cracking, excessive brittleness </w:t>
      </w:r>
      <w:r w:rsidR="002B62BB">
        <w:rPr>
          <w:rFonts w:ascii="Times New Roman" w:eastAsia="Times New Roman" w:hAnsi="Times New Roman" w:cs="Times New Roman"/>
          <w:kern w:val="0"/>
          <w:lang w:eastAsia="en-GB"/>
          <w14:ligatures w14:val="none"/>
        </w:rPr>
        <w:t>and</w:t>
      </w:r>
      <w:r w:rsidR="00B32DB4" w:rsidRPr="00B32DB4">
        <w:rPr>
          <w:rFonts w:ascii="Times New Roman" w:eastAsia="Times New Roman" w:hAnsi="Times New Roman" w:cs="Times New Roman"/>
          <w:kern w:val="0"/>
          <w:lang w:eastAsia="en-GB"/>
          <w14:ligatures w14:val="none"/>
        </w:rPr>
        <w:t xml:space="preserve"> reduced corrosion resistance. Although its accuracy is limited by assumptions such as the exclusion of nitrogen effects</w:t>
      </w:r>
      <w:r w:rsidR="00D00BA4">
        <w:rPr>
          <w:rFonts w:ascii="Times New Roman" w:eastAsia="Times New Roman" w:hAnsi="Times New Roman" w:cs="Times New Roman"/>
          <w:kern w:val="0"/>
          <w:lang w:eastAsia="en-GB"/>
          <w14:ligatures w14:val="none"/>
        </w:rPr>
        <w:t>,</w:t>
      </w:r>
      <w:r w:rsidR="00B32DB4" w:rsidRPr="00B32DB4">
        <w:rPr>
          <w:rFonts w:ascii="Times New Roman" w:eastAsia="Times New Roman" w:hAnsi="Times New Roman" w:cs="Times New Roman"/>
          <w:kern w:val="0"/>
          <w:lang w:eastAsia="en-GB"/>
          <w14:ligatures w14:val="none"/>
        </w:rPr>
        <w:t xml:space="preserve"> the Schaeffler diagram remains a practical and effective method for anticipating weld metallurgical behaviour without extensive experimental testing.</w:t>
      </w:r>
    </w:p>
    <w:p w14:paraId="7E328F4C" w14:textId="77777777" w:rsidR="00A12A51" w:rsidRDefault="00A901CB" w:rsidP="00A12A51">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20FE2B2B" wp14:editId="2B361C9E">
            <wp:extent cx="3200037" cy="2383465"/>
            <wp:effectExtent l="0" t="0" r="635" b="0"/>
            <wp:docPr id="5087393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22155" cy="2399939"/>
                    </a:xfrm>
                    <a:prstGeom prst="rect">
                      <a:avLst/>
                    </a:prstGeom>
                    <a:noFill/>
                  </pic:spPr>
                </pic:pic>
              </a:graphicData>
            </a:graphic>
          </wp:inline>
        </w:drawing>
      </w:r>
    </w:p>
    <w:p w14:paraId="445121A5" w14:textId="2A72CC09" w:rsidR="00A12A51" w:rsidRPr="00A12A51" w:rsidRDefault="00A12A51" w:rsidP="00A12A51">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A12A51">
        <w:rPr>
          <w:rFonts w:ascii="Times New Roman" w:eastAsia="Times New Roman" w:hAnsi="Times New Roman" w:cs="Times New Roman"/>
          <w:kern w:val="0"/>
          <w:lang w:eastAsia="en-GB"/>
          <w14:ligatures w14:val="none"/>
        </w:rPr>
        <w:t>Figure 6</w:t>
      </w:r>
      <w:r>
        <w:rPr>
          <w:rFonts w:ascii="Times New Roman" w:eastAsia="Times New Roman" w:hAnsi="Times New Roman" w:cs="Times New Roman"/>
          <w:kern w:val="0"/>
          <w:lang w:eastAsia="en-GB"/>
          <w14:ligatures w14:val="none"/>
        </w:rPr>
        <w:t>.</w:t>
      </w:r>
      <w:r w:rsidRPr="00A12A51">
        <w:rPr>
          <w:rFonts w:ascii="Times New Roman" w:eastAsia="Times New Roman" w:hAnsi="Times New Roman" w:cs="Times New Roman"/>
          <w:kern w:val="0"/>
          <w:lang w:eastAsia="en-GB"/>
          <w14:ligatures w14:val="none"/>
        </w:rPr>
        <w:t xml:space="preserve"> Microstructural Zones in a Welded Joint</w:t>
      </w:r>
    </w:p>
    <w:p w14:paraId="43989BC7" w14:textId="77847D25" w:rsidR="00162D07" w:rsidRDefault="00162D07" w:rsidP="00A12A51">
      <w:pPr>
        <w:spacing w:before="100" w:beforeAutospacing="1" w:after="100" w:afterAutospacing="1" w:line="240" w:lineRule="auto"/>
        <w:jc w:val="center"/>
        <w:rPr>
          <w:rFonts w:ascii="Times New Roman" w:eastAsia="Times New Roman" w:hAnsi="Times New Roman" w:cs="Times New Roman"/>
          <w:b/>
          <w:bCs/>
          <w:kern w:val="0"/>
          <w:lang w:eastAsia="en-GB"/>
          <w14:ligatures w14:val="none"/>
        </w:rPr>
      </w:pPr>
    </w:p>
    <w:p w14:paraId="0110A2B4" w14:textId="6679E1EE" w:rsidR="00C45493" w:rsidRPr="00162D07" w:rsidRDefault="00C45493" w:rsidP="00162D0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F4D10B1" w14:textId="77777777" w:rsidR="00162D07" w:rsidRPr="00162D07" w:rsidRDefault="00162D07" w:rsidP="00927B12">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Lower heat input in GTAW results in finer grain structures in the HAZ, improving toughness and reducing susceptibility to cracking. Pulsed GTAW further refines microstructure by controlling solidification rates.</w:t>
      </w:r>
    </w:p>
    <w:p w14:paraId="3A862294" w14:textId="135CD6D8"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34B87BEA" w14:textId="77777777" w:rsidR="001A4775" w:rsidRPr="002C7F6F" w:rsidRDefault="001B3E67" w:rsidP="00162D07">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bookmarkStart w:id="29" w:name="_Toc218761080"/>
      <w:r w:rsidRPr="002C7F6F">
        <w:rPr>
          <w:rFonts w:ascii="Times New Roman" w:eastAsia="Times New Roman" w:hAnsi="Times New Roman" w:cs="Times New Roman"/>
          <w:b/>
          <w:bCs/>
          <w:kern w:val="0"/>
          <w:sz w:val="28"/>
          <w:szCs w:val="28"/>
          <w:lang w:eastAsia="en-GB"/>
          <w14:ligatures w14:val="none"/>
        </w:rPr>
        <w:t>7</w:t>
      </w:r>
      <w:r w:rsidR="00162D07" w:rsidRPr="002C7F6F">
        <w:rPr>
          <w:rFonts w:ascii="Times New Roman" w:eastAsia="Times New Roman" w:hAnsi="Times New Roman" w:cs="Times New Roman"/>
          <w:b/>
          <w:bCs/>
          <w:kern w:val="0"/>
          <w:sz w:val="28"/>
          <w:szCs w:val="28"/>
          <w:lang w:eastAsia="en-GB"/>
          <w14:ligatures w14:val="none"/>
        </w:rPr>
        <w:t>.4 Intermetallic Formation and Dilution</w:t>
      </w:r>
      <w:bookmarkEnd w:id="29"/>
    </w:p>
    <w:p w14:paraId="351BE3F4" w14:textId="66205996" w:rsidR="001A4775" w:rsidRPr="00875465" w:rsidRDefault="00162D07" w:rsidP="00927B12">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In dissimilar metal welding or cladding applications, excessive dilution can promote the formation of brittle intermetallic compounds. GTAW minimises this risk through controlled penetration and precise filler metal addition, ensuring weld metal chemistry remains within acceptable limits.</w:t>
      </w:r>
    </w:p>
    <w:p w14:paraId="591F979A" w14:textId="5D54A578" w:rsidR="00162D07" w:rsidRDefault="00162D07" w:rsidP="00162D07">
      <w:pPr>
        <w:spacing w:after="0" w:line="240" w:lineRule="auto"/>
        <w:rPr>
          <w:rFonts w:ascii="Times New Roman" w:eastAsia="Times New Roman" w:hAnsi="Times New Roman" w:cs="Times New Roman"/>
          <w:kern w:val="0"/>
          <w:lang w:eastAsia="en-GB"/>
          <w14:ligatures w14:val="none"/>
        </w:rPr>
      </w:pPr>
    </w:p>
    <w:p w14:paraId="60145D2B"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0CD22A06"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00AD3EC6"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45FB8313"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44E85710"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64EB39CB"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103F083B"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49A89A9F"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0DEA6B4C" w14:textId="77777777" w:rsidR="00363F68" w:rsidRDefault="00363F68" w:rsidP="00162D07">
      <w:pPr>
        <w:spacing w:after="0" w:line="240" w:lineRule="auto"/>
        <w:rPr>
          <w:rFonts w:ascii="Times New Roman" w:eastAsia="Times New Roman" w:hAnsi="Times New Roman" w:cs="Times New Roman"/>
          <w:kern w:val="0"/>
          <w:lang w:eastAsia="en-GB"/>
          <w14:ligatures w14:val="none"/>
        </w:rPr>
      </w:pPr>
    </w:p>
    <w:p w14:paraId="4B94C9BC" w14:textId="77777777" w:rsidR="00CB5B24" w:rsidRDefault="00CB5B24" w:rsidP="00162D07">
      <w:pPr>
        <w:spacing w:after="0" w:line="240" w:lineRule="auto"/>
        <w:rPr>
          <w:rFonts w:ascii="Times New Roman" w:eastAsia="Times New Roman" w:hAnsi="Times New Roman" w:cs="Times New Roman"/>
          <w:kern w:val="0"/>
          <w:lang w:eastAsia="en-GB"/>
          <w14:ligatures w14:val="none"/>
        </w:rPr>
      </w:pPr>
    </w:p>
    <w:p w14:paraId="7AFBD931" w14:textId="77777777" w:rsidR="00CB5B24" w:rsidRDefault="00CB5B24" w:rsidP="00162D07">
      <w:pPr>
        <w:spacing w:after="0" w:line="240" w:lineRule="auto"/>
        <w:rPr>
          <w:rFonts w:ascii="Times New Roman" w:eastAsia="Times New Roman" w:hAnsi="Times New Roman" w:cs="Times New Roman"/>
          <w:kern w:val="0"/>
          <w:lang w:eastAsia="en-GB"/>
          <w14:ligatures w14:val="none"/>
        </w:rPr>
      </w:pPr>
    </w:p>
    <w:p w14:paraId="4546C01A" w14:textId="77777777" w:rsidR="00CB5B24" w:rsidRPr="00162D07" w:rsidRDefault="00CB5B24" w:rsidP="00162D07">
      <w:pPr>
        <w:spacing w:after="0" w:line="240" w:lineRule="auto"/>
        <w:rPr>
          <w:rFonts w:ascii="Times New Roman" w:eastAsia="Times New Roman" w:hAnsi="Times New Roman" w:cs="Times New Roman"/>
          <w:kern w:val="0"/>
          <w:lang w:eastAsia="en-GB"/>
          <w14:ligatures w14:val="none"/>
        </w:rPr>
      </w:pPr>
    </w:p>
    <w:p w14:paraId="2C07D24E" w14:textId="7D376E6F" w:rsidR="00162D07" w:rsidRPr="00162D07" w:rsidRDefault="001B3E6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0" w:name="_Toc218761081"/>
      <w:r>
        <w:rPr>
          <w:rFonts w:ascii="Times New Roman" w:eastAsia="Times New Roman" w:hAnsi="Times New Roman" w:cs="Times New Roman"/>
          <w:b/>
          <w:bCs/>
          <w:kern w:val="0"/>
          <w:sz w:val="36"/>
          <w:szCs w:val="36"/>
          <w:lang w:eastAsia="en-GB"/>
          <w14:ligatures w14:val="none"/>
        </w:rPr>
        <w:t>8</w:t>
      </w:r>
      <w:r w:rsidR="00162D07" w:rsidRPr="00162D07">
        <w:rPr>
          <w:rFonts w:ascii="Times New Roman" w:eastAsia="Times New Roman" w:hAnsi="Times New Roman" w:cs="Times New Roman"/>
          <w:b/>
          <w:bCs/>
          <w:kern w:val="0"/>
          <w:sz w:val="36"/>
          <w:szCs w:val="36"/>
          <w:lang w:eastAsia="en-GB"/>
          <w14:ligatures w14:val="none"/>
        </w:rPr>
        <w:t>. Conclusion</w:t>
      </w:r>
      <w:bookmarkEnd w:id="30"/>
    </w:p>
    <w:p w14:paraId="2570A5AB" w14:textId="24C744AE" w:rsidR="00D33F5C" w:rsidRPr="00D33F5C"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Offers exceptional control over distortion and dilution in critical pressure vessel welds</w:t>
      </w:r>
      <w:r>
        <w:rPr>
          <w:rFonts w:ascii="Times New Roman" w:eastAsia="Times New Roman" w:hAnsi="Times New Roman" w:cs="Times New Roman"/>
          <w:kern w:val="0"/>
          <w:lang w:eastAsia="en-GB"/>
          <w14:ligatures w14:val="none"/>
        </w:rPr>
        <w:t>.</w:t>
      </w:r>
    </w:p>
    <w:p w14:paraId="6D9049EA" w14:textId="4614BDEF" w:rsidR="00D33F5C" w:rsidRPr="00D33F5C"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Provides precise heat input regulation, reducing thermal stresses</w:t>
      </w:r>
      <w:r>
        <w:rPr>
          <w:rFonts w:ascii="Times New Roman" w:eastAsia="Times New Roman" w:hAnsi="Times New Roman" w:cs="Times New Roman"/>
          <w:kern w:val="0"/>
          <w:lang w:eastAsia="en-GB"/>
          <w14:ligatures w14:val="none"/>
        </w:rPr>
        <w:t>.</w:t>
      </w:r>
    </w:p>
    <w:p w14:paraId="53708A12" w14:textId="3FA55E05" w:rsidR="00D33F5C" w:rsidRPr="00D33F5C"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Allows independent control of filler metal, improving weld composition accuracy</w:t>
      </w:r>
      <w:r>
        <w:rPr>
          <w:rFonts w:ascii="Times New Roman" w:eastAsia="Times New Roman" w:hAnsi="Times New Roman" w:cs="Times New Roman"/>
          <w:kern w:val="0"/>
          <w:lang w:eastAsia="en-GB"/>
          <w14:ligatures w14:val="none"/>
        </w:rPr>
        <w:t>.</w:t>
      </w:r>
    </w:p>
    <w:p w14:paraId="34240630" w14:textId="77777777" w:rsidR="003D1637"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Produces superior weld quality</w:t>
      </w:r>
      <w:r w:rsidR="003D1637">
        <w:rPr>
          <w:rFonts w:ascii="Times New Roman" w:eastAsia="Times New Roman" w:hAnsi="Times New Roman" w:cs="Times New Roman"/>
          <w:kern w:val="0"/>
          <w:lang w:eastAsia="en-GB"/>
          <w14:ligatures w14:val="none"/>
        </w:rPr>
        <w:t>.</w:t>
      </w:r>
      <w:r w:rsidRPr="00D33F5C">
        <w:rPr>
          <w:rFonts w:ascii="Times New Roman" w:eastAsia="Times New Roman" w:hAnsi="Times New Roman" w:cs="Times New Roman"/>
          <w:kern w:val="0"/>
          <w:lang w:eastAsia="en-GB"/>
          <w14:ligatures w14:val="none"/>
        </w:rPr>
        <w:t xml:space="preserve"> </w:t>
      </w:r>
    </w:p>
    <w:p w14:paraId="1F6DBC51" w14:textId="4E62820D" w:rsidR="00D33F5C" w:rsidRPr="00D33F5C" w:rsidRDefault="003D1637"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w:t>
      </w:r>
      <w:r w:rsidR="00D33F5C" w:rsidRPr="00D33F5C">
        <w:rPr>
          <w:rFonts w:ascii="Times New Roman" w:eastAsia="Times New Roman" w:hAnsi="Times New Roman" w:cs="Times New Roman"/>
          <w:kern w:val="0"/>
          <w:lang w:eastAsia="en-GB"/>
          <w14:ligatures w14:val="none"/>
        </w:rPr>
        <w:t>uitable for safety-critical applications</w:t>
      </w:r>
      <w:r w:rsidR="00D33F5C">
        <w:rPr>
          <w:rFonts w:ascii="Times New Roman" w:eastAsia="Times New Roman" w:hAnsi="Times New Roman" w:cs="Times New Roman"/>
          <w:kern w:val="0"/>
          <w:lang w:eastAsia="en-GB"/>
          <w14:ligatures w14:val="none"/>
        </w:rPr>
        <w:t>.</w:t>
      </w:r>
    </w:p>
    <w:p w14:paraId="4FDE38DB" w14:textId="1897E775" w:rsidR="00D33F5C" w:rsidRPr="00D33F5C"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Enables distortion minimisation through appropriate joint preparation</w:t>
      </w:r>
      <w:r>
        <w:rPr>
          <w:rFonts w:ascii="Times New Roman" w:eastAsia="Times New Roman" w:hAnsi="Times New Roman" w:cs="Times New Roman"/>
          <w:kern w:val="0"/>
          <w:lang w:eastAsia="en-GB"/>
          <w14:ligatures w14:val="none"/>
        </w:rPr>
        <w:t>.</w:t>
      </w:r>
    </w:p>
    <w:p w14:paraId="1B3803B3" w14:textId="4B33AD9B" w:rsidR="00D33F5C" w:rsidRPr="00D33F5C"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Relies on controlled welding procedures for consistent results</w:t>
      </w:r>
      <w:r>
        <w:rPr>
          <w:rFonts w:ascii="Times New Roman" w:eastAsia="Times New Roman" w:hAnsi="Times New Roman" w:cs="Times New Roman"/>
          <w:kern w:val="0"/>
          <w:lang w:eastAsia="en-GB"/>
          <w14:ligatures w14:val="none"/>
        </w:rPr>
        <w:t>.</w:t>
      </w:r>
    </w:p>
    <w:p w14:paraId="4EF2B135" w14:textId="4DA4ED62" w:rsidR="00D33F5C" w:rsidRPr="00D33F5C"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Can be combined with suitable heat treatment to achieve favourable metallurgical properties</w:t>
      </w:r>
      <w:r>
        <w:rPr>
          <w:rFonts w:ascii="Times New Roman" w:eastAsia="Times New Roman" w:hAnsi="Times New Roman" w:cs="Times New Roman"/>
          <w:kern w:val="0"/>
          <w:lang w:eastAsia="en-GB"/>
          <w14:ligatures w14:val="none"/>
        </w:rPr>
        <w:t>.</w:t>
      </w:r>
    </w:p>
    <w:p w14:paraId="4F852D86" w14:textId="62D983DF" w:rsidR="00D33F5C" w:rsidRPr="00D33F5C"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Remains a preferred welding process for high-integrity structures</w:t>
      </w:r>
      <w:r>
        <w:rPr>
          <w:rFonts w:ascii="Times New Roman" w:eastAsia="Times New Roman" w:hAnsi="Times New Roman" w:cs="Times New Roman"/>
          <w:kern w:val="0"/>
          <w:lang w:eastAsia="en-GB"/>
          <w14:ligatures w14:val="none"/>
        </w:rPr>
        <w:t>.</w:t>
      </w:r>
    </w:p>
    <w:p w14:paraId="43303D67" w14:textId="0BE171DB" w:rsidR="00D33F5C" w:rsidRPr="00D33F5C" w:rsidRDefault="00D33F5C" w:rsidP="00927B12">
      <w:pPr>
        <w:pStyle w:val="ListParagraph"/>
        <w:numPr>
          <w:ilvl w:val="0"/>
          <w:numId w:val="3"/>
        </w:num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D33F5C">
        <w:rPr>
          <w:rFonts w:ascii="Times New Roman" w:eastAsia="Times New Roman" w:hAnsi="Times New Roman" w:cs="Times New Roman"/>
          <w:kern w:val="0"/>
          <w:lang w:eastAsia="en-GB"/>
          <w14:ligatures w14:val="none"/>
        </w:rPr>
        <w:t>Ensures high reliability and safety in demanding applications</w:t>
      </w:r>
      <w:r>
        <w:rPr>
          <w:rFonts w:ascii="Times New Roman" w:eastAsia="Times New Roman" w:hAnsi="Times New Roman" w:cs="Times New Roman"/>
          <w:kern w:val="0"/>
          <w:lang w:eastAsia="en-GB"/>
          <w14:ligatures w14:val="none"/>
        </w:rPr>
        <w:t>.</w:t>
      </w:r>
    </w:p>
    <w:p w14:paraId="431BBF45" w14:textId="5424D45B" w:rsidR="00162D07" w:rsidRPr="00162D07" w:rsidRDefault="00162D07" w:rsidP="00162D0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A85981B" w14:textId="22BD9046" w:rsidR="00162D07" w:rsidRPr="00162D07" w:rsidRDefault="00162D07" w:rsidP="00162D07">
      <w:pPr>
        <w:spacing w:after="0" w:line="240" w:lineRule="auto"/>
        <w:rPr>
          <w:rFonts w:ascii="Times New Roman" w:eastAsia="Times New Roman" w:hAnsi="Times New Roman" w:cs="Times New Roman"/>
          <w:kern w:val="0"/>
          <w:lang w:eastAsia="en-GB"/>
          <w14:ligatures w14:val="none"/>
        </w:rPr>
      </w:pPr>
    </w:p>
    <w:p w14:paraId="1228F5B7" w14:textId="77777777" w:rsidR="00162D07" w:rsidRPr="00162D07" w:rsidRDefault="00162D07" w:rsidP="00162D07">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1" w:name="_Toc218761082"/>
      <w:r w:rsidRPr="00162D07">
        <w:rPr>
          <w:rFonts w:ascii="Times New Roman" w:eastAsia="Times New Roman" w:hAnsi="Times New Roman" w:cs="Times New Roman"/>
          <w:b/>
          <w:bCs/>
          <w:kern w:val="0"/>
          <w:sz w:val="36"/>
          <w:szCs w:val="36"/>
          <w:lang w:eastAsia="en-GB"/>
          <w14:ligatures w14:val="none"/>
        </w:rPr>
        <w:t>References</w:t>
      </w:r>
      <w:bookmarkEnd w:id="31"/>
    </w:p>
    <w:p w14:paraId="48671FE8" w14:textId="77777777" w:rsidR="00162D07" w:rsidRPr="00162D07" w:rsidRDefault="00162D07" w:rsidP="00162D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 xml:space="preserve">ASM International (1993) </w:t>
      </w:r>
      <w:r w:rsidRPr="00162D07">
        <w:rPr>
          <w:rFonts w:ascii="Times New Roman" w:eastAsia="Times New Roman" w:hAnsi="Times New Roman" w:cs="Times New Roman"/>
          <w:i/>
          <w:iCs/>
          <w:kern w:val="0"/>
          <w:lang w:eastAsia="en-GB"/>
          <w14:ligatures w14:val="none"/>
        </w:rPr>
        <w:t>ASM Handbook, Volume 6: Welding, Brazing, and Soldering</w:t>
      </w:r>
      <w:r w:rsidRPr="00162D07">
        <w:rPr>
          <w:rFonts w:ascii="Times New Roman" w:eastAsia="Times New Roman" w:hAnsi="Times New Roman" w:cs="Times New Roman"/>
          <w:kern w:val="0"/>
          <w:lang w:eastAsia="en-GB"/>
          <w14:ligatures w14:val="none"/>
        </w:rPr>
        <w:t>. Materials Park, OH: ASM International.</w:t>
      </w:r>
    </w:p>
    <w:p w14:paraId="373FEA7D" w14:textId="77777777" w:rsidR="00162D07" w:rsidRPr="00162D07" w:rsidRDefault="00162D07" w:rsidP="00162D07">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162D07">
        <w:rPr>
          <w:rFonts w:ascii="Times New Roman" w:eastAsia="Times New Roman" w:hAnsi="Times New Roman" w:cs="Times New Roman"/>
          <w:kern w:val="0"/>
          <w:lang w:eastAsia="en-GB"/>
          <w14:ligatures w14:val="none"/>
        </w:rPr>
        <w:t>Bhadeshia</w:t>
      </w:r>
      <w:proofErr w:type="spellEnd"/>
      <w:r w:rsidRPr="00162D07">
        <w:rPr>
          <w:rFonts w:ascii="Times New Roman" w:eastAsia="Times New Roman" w:hAnsi="Times New Roman" w:cs="Times New Roman"/>
          <w:kern w:val="0"/>
          <w:lang w:eastAsia="en-GB"/>
          <w14:ligatures w14:val="none"/>
        </w:rPr>
        <w:t xml:space="preserve">, H.K.D.H. and </w:t>
      </w:r>
      <w:proofErr w:type="spellStart"/>
      <w:r w:rsidRPr="00162D07">
        <w:rPr>
          <w:rFonts w:ascii="Times New Roman" w:eastAsia="Times New Roman" w:hAnsi="Times New Roman" w:cs="Times New Roman"/>
          <w:kern w:val="0"/>
          <w:lang w:eastAsia="en-GB"/>
          <w14:ligatures w14:val="none"/>
        </w:rPr>
        <w:t>Honeycombe</w:t>
      </w:r>
      <w:proofErr w:type="spellEnd"/>
      <w:r w:rsidRPr="00162D07">
        <w:rPr>
          <w:rFonts w:ascii="Times New Roman" w:eastAsia="Times New Roman" w:hAnsi="Times New Roman" w:cs="Times New Roman"/>
          <w:kern w:val="0"/>
          <w:lang w:eastAsia="en-GB"/>
          <w14:ligatures w14:val="none"/>
        </w:rPr>
        <w:t xml:space="preserve">, R. (2017) </w:t>
      </w:r>
      <w:r w:rsidRPr="00162D07">
        <w:rPr>
          <w:rFonts w:ascii="Times New Roman" w:eastAsia="Times New Roman" w:hAnsi="Times New Roman" w:cs="Times New Roman"/>
          <w:i/>
          <w:iCs/>
          <w:kern w:val="0"/>
          <w:lang w:eastAsia="en-GB"/>
          <w14:ligatures w14:val="none"/>
        </w:rPr>
        <w:t>Steels: Microstructure and Properties</w:t>
      </w:r>
      <w:r w:rsidRPr="00162D07">
        <w:rPr>
          <w:rFonts w:ascii="Times New Roman" w:eastAsia="Times New Roman" w:hAnsi="Times New Roman" w:cs="Times New Roman"/>
          <w:kern w:val="0"/>
          <w:lang w:eastAsia="en-GB"/>
          <w14:ligatures w14:val="none"/>
        </w:rPr>
        <w:t xml:space="preserve">. 4th </w:t>
      </w:r>
      <w:proofErr w:type="spellStart"/>
      <w:r w:rsidRPr="00162D07">
        <w:rPr>
          <w:rFonts w:ascii="Times New Roman" w:eastAsia="Times New Roman" w:hAnsi="Times New Roman" w:cs="Times New Roman"/>
          <w:kern w:val="0"/>
          <w:lang w:eastAsia="en-GB"/>
          <w14:ligatures w14:val="none"/>
        </w:rPr>
        <w:t>edn</w:t>
      </w:r>
      <w:proofErr w:type="spellEnd"/>
      <w:r w:rsidRPr="00162D07">
        <w:rPr>
          <w:rFonts w:ascii="Times New Roman" w:eastAsia="Times New Roman" w:hAnsi="Times New Roman" w:cs="Times New Roman"/>
          <w:kern w:val="0"/>
          <w:lang w:eastAsia="en-GB"/>
          <w14:ligatures w14:val="none"/>
        </w:rPr>
        <w:t>. Oxford: Butterworth-Heinemann.</w:t>
      </w:r>
    </w:p>
    <w:p w14:paraId="2A1383C5" w14:textId="77777777" w:rsidR="00162D07" w:rsidRPr="00162D07" w:rsidRDefault="00162D07" w:rsidP="00162D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 xml:space="preserve">Kou, S. (2003) </w:t>
      </w:r>
      <w:r w:rsidRPr="00162D07">
        <w:rPr>
          <w:rFonts w:ascii="Times New Roman" w:eastAsia="Times New Roman" w:hAnsi="Times New Roman" w:cs="Times New Roman"/>
          <w:i/>
          <w:iCs/>
          <w:kern w:val="0"/>
          <w:lang w:eastAsia="en-GB"/>
          <w14:ligatures w14:val="none"/>
        </w:rPr>
        <w:t>Welding Metallurgy</w:t>
      </w:r>
      <w:r w:rsidRPr="00162D07">
        <w:rPr>
          <w:rFonts w:ascii="Times New Roman" w:eastAsia="Times New Roman" w:hAnsi="Times New Roman" w:cs="Times New Roman"/>
          <w:kern w:val="0"/>
          <w:lang w:eastAsia="en-GB"/>
          <w14:ligatures w14:val="none"/>
        </w:rPr>
        <w:t xml:space="preserve">. 2nd </w:t>
      </w:r>
      <w:proofErr w:type="spellStart"/>
      <w:r w:rsidRPr="00162D07">
        <w:rPr>
          <w:rFonts w:ascii="Times New Roman" w:eastAsia="Times New Roman" w:hAnsi="Times New Roman" w:cs="Times New Roman"/>
          <w:kern w:val="0"/>
          <w:lang w:eastAsia="en-GB"/>
          <w14:ligatures w14:val="none"/>
        </w:rPr>
        <w:t>edn</w:t>
      </w:r>
      <w:proofErr w:type="spellEnd"/>
      <w:r w:rsidRPr="00162D07">
        <w:rPr>
          <w:rFonts w:ascii="Times New Roman" w:eastAsia="Times New Roman" w:hAnsi="Times New Roman" w:cs="Times New Roman"/>
          <w:kern w:val="0"/>
          <w:lang w:eastAsia="en-GB"/>
          <w14:ligatures w14:val="none"/>
        </w:rPr>
        <w:t>. Hoboken: John Wiley &amp; Sons.</w:t>
      </w:r>
    </w:p>
    <w:p w14:paraId="49B2E58C" w14:textId="77777777" w:rsidR="00162D07" w:rsidRPr="00162D07" w:rsidRDefault="00162D07" w:rsidP="00162D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 xml:space="preserve">Lancaster, J.F. (1999) </w:t>
      </w:r>
      <w:r w:rsidRPr="00162D07">
        <w:rPr>
          <w:rFonts w:ascii="Times New Roman" w:eastAsia="Times New Roman" w:hAnsi="Times New Roman" w:cs="Times New Roman"/>
          <w:i/>
          <w:iCs/>
          <w:kern w:val="0"/>
          <w:lang w:eastAsia="en-GB"/>
          <w14:ligatures w14:val="none"/>
        </w:rPr>
        <w:t>Metallurgy of Welding</w:t>
      </w:r>
      <w:r w:rsidRPr="00162D07">
        <w:rPr>
          <w:rFonts w:ascii="Times New Roman" w:eastAsia="Times New Roman" w:hAnsi="Times New Roman" w:cs="Times New Roman"/>
          <w:kern w:val="0"/>
          <w:lang w:eastAsia="en-GB"/>
          <w14:ligatures w14:val="none"/>
        </w:rPr>
        <w:t xml:space="preserve">. 6th </w:t>
      </w:r>
      <w:proofErr w:type="spellStart"/>
      <w:r w:rsidRPr="00162D07">
        <w:rPr>
          <w:rFonts w:ascii="Times New Roman" w:eastAsia="Times New Roman" w:hAnsi="Times New Roman" w:cs="Times New Roman"/>
          <w:kern w:val="0"/>
          <w:lang w:eastAsia="en-GB"/>
          <w14:ligatures w14:val="none"/>
        </w:rPr>
        <w:t>edn</w:t>
      </w:r>
      <w:proofErr w:type="spellEnd"/>
      <w:r w:rsidRPr="00162D07">
        <w:rPr>
          <w:rFonts w:ascii="Times New Roman" w:eastAsia="Times New Roman" w:hAnsi="Times New Roman" w:cs="Times New Roman"/>
          <w:kern w:val="0"/>
          <w:lang w:eastAsia="en-GB"/>
          <w14:ligatures w14:val="none"/>
        </w:rPr>
        <w:t>. Cambridge: Woodhead Publishing.</w:t>
      </w:r>
    </w:p>
    <w:p w14:paraId="6F1D028D" w14:textId="77777777" w:rsidR="00162D07" w:rsidRPr="00162D07" w:rsidRDefault="00162D07" w:rsidP="00162D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162D07">
        <w:rPr>
          <w:rFonts w:ascii="Times New Roman" w:eastAsia="Times New Roman" w:hAnsi="Times New Roman" w:cs="Times New Roman"/>
          <w:kern w:val="0"/>
          <w:lang w:eastAsia="en-GB"/>
          <w14:ligatures w14:val="none"/>
        </w:rPr>
        <w:t xml:space="preserve">Messler, R.W. (2004) </w:t>
      </w:r>
      <w:r w:rsidRPr="00162D07">
        <w:rPr>
          <w:rFonts w:ascii="Times New Roman" w:eastAsia="Times New Roman" w:hAnsi="Times New Roman" w:cs="Times New Roman"/>
          <w:i/>
          <w:iCs/>
          <w:kern w:val="0"/>
          <w:lang w:eastAsia="en-GB"/>
          <w14:ligatures w14:val="none"/>
        </w:rPr>
        <w:t>Principles of Welding</w:t>
      </w:r>
      <w:r w:rsidRPr="00162D07">
        <w:rPr>
          <w:rFonts w:ascii="Times New Roman" w:eastAsia="Times New Roman" w:hAnsi="Times New Roman" w:cs="Times New Roman"/>
          <w:kern w:val="0"/>
          <w:lang w:eastAsia="en-GB"/>
          <w14:ligatures w14:val="none"/>
        </w:rPr>
        <w:t>. Hoboken: John Wiley &amp; Sons.</w:t>
      </w:r>
    </w:p>
    <w:p w14:paraId="1E410AD0" w14:textId="77777777" w:rsidR="00162D07" w:rsidRDefault="00162D07"/>
    <w:sectPr w:rsidR="00162D07" w:rsidSect="008E48B1">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08C75" w14:textId="77777777" w:rsidR="000E22F7" w:rsidRDefault="000E22F7" w:rsidP="004052F8">
      <w:pPr>
        <w:spacing w:after="0" w:line="240" w:lineRule="auto"/>
      </w:pPr>
      <w:r>
        <w:separator/>
      </w:r>
    </w:p>
  </w:endnote>
  <w:endnote w:type="continuationSeparator" w:id="0">
    <w:p w14:paraId="021C93FA" w14:textId="77777777" w:rsidR="000E22F7" w:rsidRDefault="000E22F7" w:rsidP="00405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368809"/>
      <w:docPartObj>
        <w:docPartGallery w:val="Page Numbers (Bottom of Page)"/>
        <w:docPartUnique/>
      </w:docPartObj>
    </w:sdtPr>
    <w:sdtContent>
      <w:p w14:paraId="03750829" w14:textId="5BB4C3C6" w:rsidR="004052F8" w:rsidRDefault="004052F8">
        <w:pPr>
          <w:pStyle w:val="Footer"/>
        </w:pPr>
        <w:r>
          <w:fldChar w:fldCharType="begin"/>
        </w:r>
        <w:r>
          <w:instrText>PAGE   \* MERGEFORMAT</w:instrText>
        </w:r>
        <w:r>
          <w:fldChar w:fldCharType="separate"/>
        </w:r>
        <w:r>
          <w:t>2</w:t>
        </w:r>
        <w:r>
          <w:fldChar w:fldCharType="end"/>
        </w:r>
      </w:p>
    </w:sdtContent>
  </w:sdt>
  <w:p w14:paraId="6F7B0646" w14:textId="77777777" w:rsidR="004052F8" w:rsidRDefault="00405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9A13F" w14:textId="77777777" w:rsidR="000E22F7" w:rsidRDefault="000E22F7" w:rsidP="004052F8">
      <w:pPr>
        <w:spacing w:after="0" w:line="240" w:lineRule="auto"/>
      </w:pPr>
      <w:r>
        <w:separator/>
      </w:r>
    </w:p>
  </w:footnote>
  <w:footnote w:type="continuationSeparator" w:id="0">
    <w:p w14:paraId="2748880F" w14:textId="77777777" w:rsidR="000E22F7" w:rsidRDefault="000E22F7" w:rsidP="004052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FBEADB6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B3D5E54"/>
    <w:multiLevelType w:val="multilevel"/>
    <w:tmpl w:val="FE2C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E51307"/>
    <w:multiLevelType w:val="hybridMultilevel"/>
    <w:tmpl w:val="3F180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279AD"/>
    <w:multiLevelType w:val="multilevel"/>
    <w:tmpl w:val="5D9A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97512">
    <w:abstractNumId w:val="3"/>
  </w:num>
  <w:num w:numId="2" w16cid:durableId="209152879">
    <w:abstractNumId w:val="1"/>
  </w:num>
  <w:num w:numId="3" w16cid:durableId="1748918108">
    <w:abstractNumId w:val="0"/>
  </w:num>
  <w:num w:numId="4" w16cid:durableId="15105592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D07"/>
    <w:rsid w:val="00012EAE"/>
    <w:rsid w:val="00035DCD"/>
    <w:rsid w:val="00066557"/>
    <w:rsid w:val="000917AA"/>
    <w:rsid w:val="00091BB9"/>
    <w:rsid w:val="000952C3"/>
    <w:rsid w:val="000973AF"/>
    <w:rsid w:val="000A382E"/>
    <w:rsid w:val="000C1985"/>
    <w:rsid w:val="000C2487"/>
    <w:rsid w:val="000D5EB1"/>
    <w:rsid w:val="000E22F7"/>
    <w:rsid w:val="00105F6F"/>
    <w:rsid w:val="00153BEF"/>
    <w:rsid w:val="00162D07"/>
    <w:rsid w:val="00166DDB"/>
    <w:rsid w:val="001A4775"/>
    <w:rsid w:val="001A50DD"/>
    <w:rsid w:val="001B3E67"/>
    <w:rsid w:val="001E692E"/>
    <w:rsid w:val="00247D8C"/>
    <w:rsid w:val="00293B73"/>
    <w:rsid w:val="002B62BB"/>
    <w:rsid w:val="002C7F6F"/>
    <w:rsid w:val="002D03D4"/>
    <w:rsid w:val="002E0129"/>
    <w:rsid w:val="00304C36"/>
    <w:rsid w:val="003053E2"/>
    <w:rsid w:val="00317671"/>
    <w:rsid w:val="00326111"/>
    <w:rsid w:val="00363F68"/>
    <w:rsid w:val="00380898"/>
    <w:rsid w:val="003965C2"/>
    <w:rsid w:val="003B0741"/>
    <w:rsid w:val="003D0504"/>
    <w:rsid w:val="003D1637"/>
    <w:rsid w:val="004052F8"/>
    <w:rsid w:val="005066A6"/>
    <w:rsid w:val="0053266A"/>
    <w:rsid w:val="00595985"/>
    <w:rsid w:val="005D1631"/>
    <w:rsid w:val="00600D79"/>
    <w:rsid w:val="006637AB"/>
    <w:rsid w:val="006A71D9"/>
    <w:rsid w:val="006B29FB"/>
    <w:rsid w:val="006E4C9F"/>
    <w:rsid w:val="00750E6F"/>
    <w:rsid w:val="00780598"/>
    <w:rsid w:val="007F0C15"/>
    <w:rsid w:val="00822E13"/>
    <w:rsid w:val="00875465"/>
    <w:rsid w:val="008E48B1"/>
    <w:rsid w:val="00927B12"/>
    <w:rsid w:val="00963A84"/>
    <w:rsid w:val="009644A0"/>
    <w:rsid w:val="009678A0"/>
    <w:rsid w:val="00993A53"/>
    <w:rsid w:val="00997E1D"/>
    <w:rsid w:val="00A01E99"/>
    <w:rsid w:val="00A12A51"/>
    <w:rsid w:val="00A901CB"/>
    <w:rsid w:val="00AB01E0"/>
    <w:rsid w:val="00AF3B87"/>
    <w:rsid w:val="00B32DB4"/>
    <w:rsid w:val="00BC2F0F"/>
    <w:rsid w:val="00C01A90"/>
    <w:rsid w:val="00C45493"/>
    <w:rsid w:val="00CB5B24"/>
    <w:rsid w:val="00CD3E91"/>
    <w:rsid w:val="00D00BA4"/>
    <w:rsid w:val="00D204A8"/>
    <w:rsid w:val="00D33F5C"/>
    <w:rsid w:val="00D57315"/>
    <w:rsid w:val="00D6774B"/>
    <w:rsid w:val="00D72768"/>
    <w:rsid w:val="00DD17B8"/>
    <w:rsid w:val="00DD64D1"/>
    <w:rsid w:val="00DF4B0D"/>
    <w:rsid w:val="00E17244"/>
    <w:rsid w:val="00E2067B"/>
    <w:rsid w:val="00E249EC"/>
    <w:rsid w:val="00E65851"/>
    <w:rsid w:val="00E772C9"/>
    <w:rsid w:val="00EA3DC2"/>
    <w:rsid w:val="00F04AE4"/>
    <w:rsid w:val="00F100D6"/>
    <w:rsid w:val="00F640C2"/>
    <w:rsid w:val="00F700B4"/>
    <w:rsid w:val="00F75A62"/>
    <w:rsid w:val="00FA1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2E5E6"/>
  <w15:chartTrackingRefBased/>
  <w15:docId w15:val="{459A2EE2-3697-43B4-82E3-AB3916ABE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BB9"/>
  </w:style>
  <w:style w:type="paragraph" w:styleId="Heading1">
    <w:name w:val="heading 1"/>
    <w:basedOn w:val="Normal"/>
    <w:next w:val="Normal"/>
    <w:link w:val="Heading1Char"/>
    <w:uiPriority w:val="9"/>
    <w:qFormat/>
    <w:rsid w:val="00162D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2D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D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D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D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D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D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D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D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D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2D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D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D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D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D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D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D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D07"/>
    <w:rPr>
      <w:rFonts w:eastAsiaTheme="majorEastAsia" w:cstheme="majorBidi"/>
      <w:color w:val="272727" w:themeColor="text1" w:themeTint="D8"/>
    </w:rPr>
  </w:style>
  <w:style w:type="paragraph" w:styleId="Title">
    <w:name w:val="Title"/>
    <w:basedOn w:val="Normal"/>
    <w:next w:val="Normal"/>
    <w:link w:val="TitleChar"/>
    <w:uiPriority w:val="10"/>
    <w:qFormat/>
    <w:rsid w:val="00162D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D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D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D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D07"/>
    <w:pPr>
      <w:spacing w:before="160"/>
      <w:jc w:val="center"/>
    </w:pPr>
    <w:rPr>
      <w:i/>
      <w:iCs/>
      <w:color w:val="404040" w:themeColor="text1" w:themeTint="BF"/>
    </w:rPr>
  </w:style>
  <w:style w:type="character" w:customStyle="1" w:styleId="QuoteChar">
    <w:name w:val="Quote Char"/>
    <w:basedOn w:val="DefaultParagraphFont"/>
    <w:link w:val="Quote"/>
    <w:uiPriority w:val="29"/>
    <w:rsid w:val="00162D07"/>
    <w:rPr>
      <w:i/>
      <w:iCs/>
      <w:color w:val="404040" w:themeColor="text1" w:themeTint="BF"/>
    </w:rPr>
  </w:style>
  <w:style w:type="paragraph" w:styleId="ListParagraph">
    <w:name w:val="List Paragraph"/>
    <w:basedOn w:val="Normal"/>
    <w:uiPriority w:val="34"/>
    <w:qFormat/>
    <w:rsid w:val="00162D07"/>
    <w:pPr>
      <w:ind w:left="720"/>
      <w:contextualSpacing/>
    </w:pPr>
  </w:style>
  <w:style w:type="character" w:styleId="IntenseEmphasis">
    <w:name w:val="Intense Emphasis"/>
    <w:basedOn w:val="DefaultParagraphFont"/>
    <w:uiPriority w:val="21"/>
    <w:qFormat/>
    <w:rsid w:val="00162D07"/>
    <w:rPr>
      <w:i/>
      <w:iCs/>
      <w:color w:val="0F4761" w:themeColor="accent1" w:themeShade="BF"/>
    </w:rPr>
  </w:style>
  <w:style w:type="paragraph" w:styleId="IntenseQuote">
    <w:name w:val="Intense Quote"/>
    <w:basedOn w:val="Normal"/>
    <w:next w:val="Normal"/>
    <w:link w:val="IntenseQuoteChar"/>
    <w:uiPriority w:val="30"/>
    <w:qFormat/>
    <w:rsid w:val="00162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D07"/>
    <w:rPr>
      <w:i/>
      <w:iCs/>
      <w:color w:val="0F4761" w:themeColor="accent1" w:themeShade="BF"/>
    </w:rPr>
  </w:style>
  <w:style w:type="character" w:styleId="IntenseReference">
    <w:name w:val="Intense Reference"/>
    <w:basedOn w:val="DefaultParagraphFont"/>
    <w:uiPriority w:val="32"/>
    <w:qFormat/>
    <w:rsid w:val="00162D07"/>
    <w:rPr>
      <w:b/>
      <w:bCs/>
      <w:smallCaps/>
      <w:color w:val="0F4761" w:themeColor="accent1" w:themeShade="BF"/>
      <w:spacing w:val="5"/>
    </w:rPr>
  </w:style>
  <w:style w:type="paragraph" w:styleId="TOCHeading">
    <w:name w:val="TOC Heading"/>
    <w:basedOn w:val="Heading1"/>
    <w:next w:val="Normal"/>
    <w:uiPriority w:val="39"/>
    <w:unhideWhenUsed/>
    <w:qFormat/>
    <w:rsid w:val="00F640C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640C2"/>
    <w:pPr>
      <w:spacing w:after="100"/>
    </w:pPr>
  </w:style>
  <w:style w:type="paragraph" w:styleId="TOC2">
    <w:name w:val="toc 2"/>
    <w:basedOn w:val="Normal"/>
    <w:next w:val="Normal"/>
    <w:autoRedefine/>
    <w:uiPriority w:val="39"/>
    <w:unhideWhenUsed/>
    <w:rsid w:val="00F640C2"/>
    <w:pPr>
      <w:spacing w:after="100"/>
      <w:ind w:left="240"/>
    </w:pPr>
  </w:style>
  <w:style w:type="paragraph" w:styleId="TOC3">
    <w:name w:val="toc 3"/>
    <w:basedOn w:val="Normal"/>
    <w:next w:val="Normal"/>
    <w:autoRedefine/>
    <w:uiPriority w:val="39"/>
    <w:unhideWhenUsed/>
    <w:rsid w:val="008E48B1"/>
    <w:pPr>
      <w:tabs>
        <w:tab w:val="right" w:leader="dot" w:pos="9016"/>
      </w:tabs>
      <w:spacing w:after="100"/>
      <w:ind w:left="480"/>
    </w:pPr>
    <w:rPr>
      <w:rFonts w:ascii="Aptos" w:eastAsia="Times New Roman" w:hAnsi="Aptos" w:cs="Times New Roman"/>
      <w:b/>
      <w:bCs/>
      <w:noProof/>
      <w:kern w:val="0"/>
      <w:lang w:val="en-US"/>
      <w14:ligatures w14:val="none"/>
    </w:rPr>
  </w:style>
  <w:style w:type="character" w:styleId="Hyperlink">
    <w:name w:val="Hyperlink"/>
    <w:basedOn w:val="DefaultParagraphFont"/>
    <w:uiPriority w:val="99"/>
    <w:unhideWhenUsed/>
    <w:rsid w:val="00F640C2"/>
    <w:rPr>
      <w:color w:val="467886" w:themeColor="hyperlink"/>
      <w:u w:val="single"/>
    </w:rPr>
  </w:style>
  <w:style w:type="paragraph" w:styleId="BodyText">
    <w:name w:val="Body Text"/>
    <w:basedOn w:val="Normal"/>
    <w:link w:val="BodyTextChar"/>
    <w:qFormat/>
    <w:rsid w:val="00DF4B0D"/>
    <w:pPr>
      <w:spacing w:before="180" w:after="180" w:line="240" w:lineRule="auto"/>
    </w:pPr>
    <w:rPr>
      <w:kern w:val="0"/>
      <w:lang w:val="en-US"/>
      <w14:ligatures w14:val="none"/>
    </w:rPr>
  </w:style>
  <w:style w:type="character" w:customStyle="1" w:styleId="BodyTextChar">
    <w:name w:val="Body Text Char"/>
    <w:basedOn w:val="DefaultParagraphFont"/>
    <w:link w:val="BodyText"/>
    <w:rsid w:val="00DF4B0D"/>
    <w:rPr>
      <w:kern w:val="0"/>
      <w:lang w:val="en-US"/>
      <w14:ligatures w14:val="none"/>
    </w:rPr>
  </w:style>
  <w:style w:type="paragraph" w:customStyle="1" w:styleId="FirstParagraph">
    <w:name w:val="First Paragraph"/>
    <w:basedOn w:val="BodyText"/>
    <w:next w:val="BodyText"/>
    <w:qFormat/>
    <w:rsid w:val="00DF4B0D"/>
  </w:style>
  <w:style w:type="paragraph" w:styleId="Header">
    <w:name w:val="header"/>
    <w:basedOn w:val="Normal"/>
    <w:link w:val="HeaderChar"/>
    <w:uiPriority w:val="99"/>
    <w:unhideWhenUsed/>
    <w:rsid w:val="00405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2F8"/>
  </w:style>
  <w:style w:type="paragraph" w:styleId="Footer">
    <w:name w:val="footer"/>
    <w:basedOn w:val="Normal"/>
    <w:link w:val="FooterChar"/>
    <w:uiPriority w:val="99"/>
    <w:unhideWhenUsed/>
    <w:rsid w:val="00405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2F8"/>
  </w:style>
  <w:style w:type="paragraph" w:styleId="NoSpacing">
    <w:name w:val="No Spacing"/>
    <w:link w:val="NoSpacingChar"/>
    <w:uiPriority w:val="1"/>
    <w:qFormat/>
    <w:rsid w:val="008E48B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E48B1"/>
    <w:rPr>
      <w:rFonts w:eastAsiaTheme="minorEastAsia"/>
      <w:kern w:val="0"/>
      <w:sz w:val="22"/>
      <w:szCs w:val="22"/>
      <w:lang w:eastAsia="en-GB"/>
      <w14:ligatures w14:val="none"/>
    </w:rPr>
  </w:style>
  <w:style w:type="table" w:styleId="TableGrid">
    <w:name w:val="Table Grid"/>
    <w:basedOn w:val="TableNormal"/>
    <w:uiPriority w:val="39"/>
    <w:rsid w:val="00595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655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B145E-9CD4-4C5D-B34C-48D050E14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12</Pages>
  <Words>3424</Words>
  <Characters>19518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of Distortion and Dilution in Critical Pressure Vessel Welds Using Gas Tungsten Arc Welding (GTAW)</dc:title>
  <dc:subject>Mechanisms of Material Failure</dc:subject>
  <dc:creator>Anthony Walker 2519861</dc:creator>
  <cp:keywords/>
  <dc:description/>
  <cp:lastModifiedBy>Anthony Walker</cp:lastModifiedBy>
  <cp:revision>81</cp:revision>
  <dcterms:created xsi:type="dcterms:W3CDTF">2025-12-29T12:32:00Z</dcterms:created>
  <dcterms:modified xsi:type="dcterms:W3CDTF">2026-01-08T16:36:00Z</dcterms:modified>
  <cp:category>Mechanisms of Material Failure</cp:category>
</cp:coreProperties>
</file>