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C2CD4" w:rsidRDefault="004E5E13" w14:paraId="074DED0B" w14:textId="77777777">
      <w:r>
        <w:br/>
      </w:r>
      <w:r>
        <w:br/>
      </w:r>
      <w:r>
        <w:br/>
      </w:r>
      <w:r>
        <w:br/>
      </w:r>
      <w:r>
        <w:br/>
      </w:r>
    </w:p>
    <w:p w:rsidRPr="00A55EEB" w:rsidR="00CC2CD4" w:rsidP="66EE841C" w:rsidRDefault="004E5E13" w14:paraId="538B6343" w14:textId="77777777">
      <w:pPr>
        <w:jc w:val="center"/>
        <w:rPr>
          <w:rFonts w:ascii="Arial" w:hAnsi="Arial" w:eastAsia="Arial" w:cs="Arial"/>
          <w:color w:val="1F497D" w:themeColor="text2"/>
          <w:sz w:val="22"/>
          <w:szCs w:val="22"/>
        </w:rPr>
      </w:pPr>
      <w:r w:rsidRPr="66EE841C" w:rsidR="004E5E13">
        <w:rPr>
          <w:rFonts w:ascii="Arial" w:hAnsi="Arial" w:eastAsia="Arial" w:cs="Arial"/>
          <w:b w:val="1"/>
          <w:bCs w:val="1"/>
          <w:color w:val="1F497D" w:themeColor="text2" w:themeTint="FF" w:themeShade="FF"/>
          <w:sz w:val="22"/>
          <w:szCs w:val="22"/>
        </w:rPr>
        <w:t>Research Report: Loneliness Among Older Adults in Health and Social Care</w:t>
      </w:r>
    </w:p>
    <w:p w:rsidRPr="00A55EEB" w:rsidR="00CC2CD4" w:rsidP="66EE841C" w:rsidRDefault="004E5E13" w14:paraId="3545CB13" w14:textId="62565172">
      <w:pPr>
        <w:jc w:val="center"/>
        <w:rPr>
          <w:rFonts w:ascii="Arial" w:hAnsi="Arial" w:eastAsia="Arial" w:cs="Arial"/>
          <w:color w:val="1F497D" w:themeColor="text2"/>
          <w:sz w:val="22"/>
          <w:szCs w:val="22"/>
        </w:rPr>
      </w:pPr>
      <w:r w:rsidRPr="66EE841C" w:rsidR="004E5E13">
        <w:rPr>
          <w:rFonts w:ascii="Arial" w:hAnsi="Arial" w:eastAsia="Arial" w:cs="Arial"/>
          <w:color w:val="1F497D" w:themeColor="text2" w:themeTint="FF" w:themeShade="FF"/>
          <w:sz w:val="22"/>
          <w:szCs w:val="22"/>
        </w:rPr>
        <w:t>Student Name</w:t>
      </w:r>
      <w:r w:rsidRPr="66EE841C" w:rsidR="00A55EEB">
        <w:rPr>
          <w:rFonts w:ascii="Arial" w:hAnsi="Arial" w:eastAsia="Arial" w:cs="Arial"/>
          <w:color w:val="1F497D" w:themeColor="text2" w:themeTint="FF" w:themeShade="FF"/>
          <w:sz w:val="22"/>
          <w:szCs w:val="22"/>
        </w:rPr>
        <w:t xml:space="preserve"> and number</w:t>
      </w:r>
      <w:r w:rsidRPr="66EE841C" w:rsidR="004E5E13">
        <w:rPr>
          <w:rFonts w:ascii="Arial" w:hAnsi="Arial" w:eastAsia="Arial" w:cs="Arial"/>
          <w:color w:val="1F497D" w:themeColor="text2" w:themeTint="FF" w:themeShade="FF"/>
          <w:sz w:val="22"/>
          <w:szCs w:val="22"/>
        </w:rPr>
        <w:t>:</w:t>
      </w:r>
      <w:r w:rsidRPr="66EE841C" w:rsidR="27E712DA">
        <w:rPr>
          <w:rFonts w:ascii="Arial" w:hAnsi="Arial" w:eastAsia="Arial" w:cs="Arial"/>
          <w:color w:val="1F497D" w:themeColor="text2" w:themeTint="FF" w:themeShade="FF"/>
          <w:sz w:val="22"/>
          <w:szCs w:val="22"/>
        </w:rPr>
        <w:t xml:space="preserve"> Happy Chowdhury/2432687</w:t>
      </w:r>
    </w:p>
    <w:p w:rsidRPr="00A55EEB" w:rsidR="00CC2CD4" w:rsidP="66EE841C" w:rsidRDefault="00A55EEB" w14:paraId="518C66CD" w14:textId="2DE910CF">
      <w:pPr>
        <w:jc w:val="center"/>
        <w:rPr>
          <w:rFonts w:ascii="Arial" w:hAnsi="Arial" w:eastAsia="Arial" w:cs="Arial"/>
          <w:color w:val="1F497D" w:themeColor="text2"/>
          <w:sz w:val="22"/>
          <w:szCs w:val="22"/>
        </w:rPr>
      </w:pPr>
      <w:r w:rsidRPr="66EE841C" w:rsidR="00A55EEB">
        <w:rPr>
          <w:rFonts w:ascii="Arial" w:hAnsi="Arial" w:eastAsia="Arial" w:cs="Arial"/>
          <w:color w:val="1F487C"/>
          <w:sz w:val="22"/>
          <w:szCs w:val="22"/>
        </w:rPr>
        <w:t>Lecturer and module code:</w:t>
      </w:r>
      <w:r w:rsidRPr="66EE841C" w:rsidR="2EE33183">
        <w:rPr>
          <w:rFonts w:ascii="Arial" w:hAnsi="Arial" w:eastAsia="Arial" w:cs="Arial"/>
          <w:color w:val="1F487C"/>
          <w:sz w:val="22"/>
          <w:szCs w:val="22"/>
        </w:rPr>
        <w:t xml:space="preserve"> LCHS4007</w:t>
      </w:r>
      <w:r w:rsidRPr="66EE841C" w:rsidR="31BB5A20">
        <w:rPr>
          <w:rFonts w:ascii="Arial" w:hAnsi="Arial" w:eastAsia="Arial" w:cs="Arial"/>
          <w:color w:val="1F487C"/>
          <w:sz w:val="22"/>
          <w:szCs w:val="22"/>
        </w:rPr>
        <w:t>/</w:t>
      </w:r>
      <w:r w:rsidRPr="66EE841C" w:rsidR="4E9E9D15">
        <w:rPr>
          <w:rFonts w:ascii="Arial" w:hAnsi="Arial" w:eastAsia="Arial" w:cs="Arial"/>
          <w:color w:val="1F487C"/>
          <w:sz w:val="22"/>
          <w:szCs w:val="22"/>
        </w:rPr>
        <w:t xml:space="preserve">Dr </w:t>
      </w:r>
      <w:r w:rsidRPr="66EE841C" w:rsidR="4E9E9D15">
        <w:rPr>
          <w:rFonts w:ascii="Arial" w:hAnsi="Arial" w:eastAsia="Arial" w:cs="Arial"/>
          <w:color w:val="1F487C"/>
          <w:sz w:val="22"/>
          <w:szCs w:val="22"/>
        </w:rPr>
        <w:t>Oeeyeme</w:t>
      </w:r>
      <w:r w:rsidRPr="66EE841C" w:rsidR="4E9E9D15">
        <w:rPr>
          <w:rFonts w:ascii="Arial" w:hAnsi="Arial" w:eastAsia="Arial" w:cs="Arial"/>
          <w:color w:val="1F487C"/>
          <w:sz w:val="22"/>
          <w:szCs w:val="22"/>
        </w:rPr>
        <w:t xml:space="preserve"> </w:t>
      </w:r>
      <w:r w:rsidRPr="66EE841C" w:rsidR="4E9E9D15">
        <w:rPr>
          <w:rFonts w:ascii="Arial" w:hAnsi="Arial" w:eastAsia="Arial" w:cs="Arial"/>
          <w:color w:val="1F487C"/>
          <w:sz w:val="22"/>
          <w:szCs w:val="22"/>
        </w:rPr>
        <w:t>Odejimi</w:t>
      </w:r>
    </w:p>
    <w:p w:rsidRPr="00A55EEB" w:rsidR="00AE30D4" w:rsidP="66EE841C" w:rsidRDefault="00AE30D4" w14:paraId="326643CB" w14:textId="77777777">
      <w:pPr>
        <w:rPr>
          <w:rFonts w:ascii="Arial" w:hAnsi="Arial" w:eastAsia="Arial" w:cs="Arial"/>
          <w:sz w:val="22"/>
          <w:szCs w:val="22"/>
        </w:rPr>
      </w:pPr>
    </w:p>
    <w:p w:rsidRPr="00A55EEB" w:rsidR="00AE30D4" w:rsidP="66EE841C" w:rsidRDefault="00AE30D4" w14:paraId="75DDAC86" w14:textId="77777777">
      <w:pPr>
        <w:rPr>
          <w:rFonts w:ascii="Arial" w:hAnsi="Arial" w:eastAsia="Arial" w:cs="Arial"/>
          <w:sz w:val="22"/>
          <w:szCs w:val="22"/>
        </w:rPr>
      </w:pPr>
    </w:p>
    <w:p w:rsidRPr="00A55EEB" w:rsidR="00AE30D4" w:rsidP="66EE841C" w:rsidRDefault="00AE30D4" w14:paraId="624AACDA" w14:textId="77777777">
      <w:pPr>
        <w:rPr>
          <w:rFonts w:ascii="Arial" w:hAnsi="Arial" w:eastAsia="Arial" w:cs="Arial"/>
          <w:sz w:val="22"/>
          <w:szCs w:val="22"/>
        </w:rPr>
      </w:pPr>
    </w:p>
    <w:p w:rsidRPr="00A55EEB" w:rsidR="00AE30D4" w:rsidP="66EE841C" w:rsidRDefault="00AE30D4" w14:paraId="61200357" w14:textId="77777777">
      <w:pPr>
        <w:rPr>
          <w:rFonts w:ascii="Arial" w:hAnsi="Arial" w:eastAsia="Arial" w:cs="Arial"/>
          <w:sz w:val="22"/>
          <w:szCs w:val="22"/>
        </w:rPr>
      </w:pPr>
    </w:p>
    <w:p w:rsidRPr="00A55EEB" w:rsidR="00AE30D4" w:rsidP="66EE841C" w:rsidRDefault="00AE30D4" w14:paraId="6FF1F228" w14:textId="77777777">
      <w:pPr>
        <w:rPr>
          <w:rFonts w:ascii="Arial" w:hAnsi="Arial" w:eastAsia="Arial" w:cs="Arial"/>
          <w:sz w:val="22"/>
          <w:szCs w:val="22"/>
        </w:rPr>
      </w:pPr>
    </w:p>
    <w:p w:rsidRPr="00A55EEB" w:rsidR="00AE30D4" w:rsidP="66EE841C" w:rsidRDefault="00AE30D4" w14:paraId="53677D02" w14:textId="77777777">
      <w:pPr>
        <w:rPr>
          <w:rFonts w:ascii="Arial" w:hAnsi="Arial" w:eastAsia="Arial" w:cs="Arial"/>
          <w:sz w:val="22"/>
          <w:szCs w:val="22"/>
        </w:rPr>
      </w:pPr>
    </w:p>
    <w:p w:rsidRPr="00A55EEB" w:rsidR="00AE30D4" w:rsidP="66EE841C" w:rsidRDefault="00AE30D4" w14:paraId="0B31072B" w14:textId="77777777">
      <w:pPr>
        <w:rPr>
          <w:rFonts w:ascii="Arial" w:hAnsi="Arial" w:eastAsia="Arial" w:cs="Arial"/>
          <w:sz w:val="22"/>
          <w:szCs w:val="22"/>
        </w:rPr>
      </w:pPr>
    </w:p>
    <w:p w:rsidRPr="00A55EEB" w:rsidR="00AE30D4" w:rsidP="66EE841C" w:rsidRDefault="00AE30D4" w14:paraId="7C99E759" w14:textId="77777777">
      <w:pPr>
        <w:rPr>
          <w:rFonts w:ascii="Arial" w:hAnsi="Arial" w:eastAsia="Arial" w:cs="Arial"/>
          <w:sz w:val="22"/>
          <w:szCs w:val="22"/>
        </w:rPr>
      </w:pPr>
    </w:p>
    <w:p w:rsidRPr="00A55EEB" w:rsidR="00AE30D4" w:rsidP="66EE841C" w:rsidRDefault="00AE30D4" w14:paraId="26CA19B2" w14:textId="77777777">
      <w:pPr>
        <w:rPr>
          <w:rFonts w:ascii="Arial" w:hAnsi="Arial" w:eastAsia="Arial" w:cs="Arial"/>
          <w:sz w:val="22"/>
          <w:szCs w:val="22"/>
        </w:rPr>
      </w:pPr>
    </w:p>
    <w:p w:rsidRPr="00A55EEB" w:rsidR="00AE30D4" w:rsidP="66EE841C" w:rsidRDefault="00AE30D4" w14:paraId="22FEBE04" w14:textId="77777777">
      <w:pPr>
        <w:rPr>
          <w:rFonts w:ascii="Arial" w:hAnsi="Arial" w:eastAsia="Arial" w:cs="Arial"/>
          <w:sz w:val="22"/>
          <w:szCs w:val="22"/>
        </w:rPr>
      </w:pPr>
    </w:p>
    <w:p w:rsidRPr="00A55EEB" w:rsidR="00AE30D4" w:rsidP="66EE841C" w:rsidRDefault="00AE30D4" w14:paraId="3A19FDA8" w14:textId="77777777">
      <w:pPr>
        <w:rPr>
          <w:rFonts w:ascii="Arial" w:hAnsi="Arial" w:eastAsia="Arial" w:cs="Arial"/>
          <w:sz w:val="22"/>
          <w:szCs w:val="22"/>
        </w:rPr>
      </w:pPr>
    </w:p>
    <w:p w:rsidRPr="00A55EEB" w:rsidR="00AE30D4" w:rsidP="66EE841C" w:rsidRDefault="00AE30D4" w14:paraId="2A6CD9B7" w14:textId="77777777">
      <w:pPr>
        <w:rPr>
          <w:rFonts w:ascii="Arial" w:hAnsi="Arial" w:eastAsia="Arial" w:cs="Arial"/>
          <w:sz w:val="22"/>
          <w:szCs w:val="22"/>
        </w:rPr>
      </w:pPr>
    </w:p>
    <w:p w:rsidRPr="00A55EEB" w:rsidR="00AE30D4" w:rsidP="66EE841C" w:rsidRDefault="00AE30D4" w14:paraId="0537510F" w14:textId="77777777">
      <w:pPr>
        <w:rPr>
          <w:rFonts w:ascii="Arial" w:hAnsi="Arial" w:eastAsia="Arial" w:cs="Arial"/>
          <w:sz w:val="22"/>
          <w:szCs w:val="22"/>
        </w:rPr>
      </w:pPr>
    </w:p>
    <w:p w:rsidRPr="00A55EEB" w:rsidR="00AE30D4" w:rsidP="66EE841C" w:rsidRDefault="00AE30D4" w14:paraId="0874D9DD" w14:textId="77777777">
      <w:pPr>
        <w:rPr>
          <w:rFonts w:ascii="Arial" w:hAnsi="Arial" w:eastAsia="Arial" w:cs="Arial"/>
          <w:sz w:val="22"/>
          <w:szCs w:val="22"/>
        </w:rPr>
      </w:pPr>
    </w:p>
    <w:p w:rsidRPr="00A55EEB" w:rsidR="00AE30D4" w:rsidP="66EE841C" w:rsidRDefault="00AE30D4" w14:paraId="189723B1" w14:textId="77777777">
      <w:pPr>
        <w:rPr>
          <w:rFonts w:ascii="Arial" w:hAnsi="Arial" w:eastAsia="Arial" w:cs="Arial"/>
          <w:sz w:val="22"/>
          <w:szCs w:val="22"/>
        </w:rPr>
      </w:pPr>
    </w:p>
    <w:p w:rsidRPr="00A55EEB" w:rsidR="00AE30D4" w:rsidP="66EE841C" w:rsidRDefault="00AE30D4" w14:paraId="4F5E460E" w14:textId="77777777">
      <w:pPr>
        <w:rPr>
          <w:rFonts w:ascii="Arial" w:hAnsi="Arial" w:eastAsia="Arial" w:cs="Arial"/>
          <w:sz w:val="22"/>
          <w:szCs w:val="22"/>
        </w:rPr>
      </w:pPr>
    </w:p>
    <w:sdt>
      <w:sdtPr>
        <w:id w:val="-1673943816"/>
        <w:docPartObj>
          <w:docPartGallery w:val="Table of Contents"/>
          <w:docPartUnique/>
        </w:docPartObj>
        <w:rPr>
          <w:rFonts w:ascii="Arial" w:hAnsi="Arial" w:eastAsia="Arial" w:cs="Arial"/>
          <w:b w:val="0"/>
          <w:bCs w:val="0"/>
          <w:color w:val="auto"/>
          <w:sz w:val="22"/>
          <w:szCs w:val="22"/>
          <w:lang w:val="en-GB"/>
        </w:rPr>
      </w:sdtPr>
      <w:sdtEndPr>
        <w:rPr>
          <w:rFonts w:ascii="Times New Roman" w:hAnsi="Times New Roman" w:eastAsia="ＭＳ 明朝" w:eastAsiaTheme="minorEastAsia"/>
          <w:b w:val="0"/>
          <w:bCs w:val="0"/>
          <w:color w:val="auto"/>
          <w:sz w:val="24"/>
          <w:szCs w:val="24"/>
          <w:lang w:val="en-US"/>
        </w:rPr>
      </w:sdtEndPr>
      <w:sdtContent>
        <w:p w:rsidRPr="00A55EEB" w:rsidR="00A55EEB" w:rsidP="66EE841C" w:rsidRDefault="00A55EEB" w14:paraId="6BC85709" w14:textId="77777777">
          <w:pPr>
            <w:pStyle w:val="TOCHeading"/>
            <w:rPr>
              <w:rFonts w:ascii="Arial" w:hAnsi="Arial" w:eastAsia="Arial" w:cs="Arial"/>
              <w:sz w:val="22"/>
              <w:szCs w:val="22"/>
              <w:lang w:val="en-GB"/>
            </w:rPr>
          </w:pPr>
        </w:p>
        <w:p w:rsidRPr="00A55EEB" w:rsidR="00AE30D4" w:rsidP="66EE841C" w:rsidRDefault="00AE30D4" w14:paraId="269689E2" w14:textId="506FCAEA">
          <w:pPr>
            <w:pStyle w:val="TOCHeading"/>
            <w:rPr>
              <w:rFonts w:ascii="Arial" w:hAnsi="Arial" w:eastAsia="Arial" w:cs="Arial"/>
              <w:sz w:val="22"/>
              <w:szCs w:val="22"/>
            </w:rPr>
          </w:pPr>
          <w:r w:rsidRPr="66EE841C" w:rsidR="00AE30D4">
            <w:rPr>
              <w:rFonts w:cs="Calibri" w:cstheme="majorAscii"/>
              <w:lang w:val="en-GB"/>
            </w:rPr>
            <w:t>Contents</w:t>
          </w:r>
        </w:p>
        <w:p w:rsidRPr="00A55EEB" w:rsidR="00AE30D4" w:rsidP="66EE841C" w:rsidRDefault="00AE30D4" w14:paraId="246A64CC" w14:textId="0B66BD53">
          <w:pPr>
            <w:pStyle w:val="TOC1"/>
            <w:tabs>
              <w:tab w:val="right" w:leader="dot" w:pos="8630"/>
            </w:tabs>
            <w:rPr>
              <w:rFonts w:ascii="Arial" w:hAnsi="Arial" w:eastAsia="Arial" w:cs="Arial"/>
              <w:noProof/>
              <w:kern w:val="2"/>
              <w:sz w:val="22"/>
              <w:szCs w:val="22"/>
              <w:lang w:val="en-GB" w:eastAsia="en-GB"/>
              <w14:ligatures w14:val="standardContextual"/>
            </w:rPr>
          </w:pPr>
          <w:r w:rsidRPr="66EE841C">
            <w:rPr>
              <w:rFonts w:ascii="Calibri" w:hAnsi="Calibri" w:cs="Calibri" w:asciiTheme="majorAscii" w:hAnsiTheme="majorAscii" w:cstheme="majorAscii"/>
            </w:rPr>
            <w:fldChar w:fldCharType="begin"/>
          </w:r>
          <w:r w:rsidRPr="66EE841C">
            <w:rPr>
              <w:rFonts w:ascii="Calibri" w:hAnsi="Calibri" w:cs="Calibri" w:asciiTheme="majorAscii" w:hAnsiTheme="majorAscii" w:cstheme="majorAscii"/>
            </w:rPr>
            <w:instrText xml:space="preserve"> TOC \o "1-3" \h \z \u </w:instrText>
          </w:r>
          <w:r w:rsidRPr="66EE841C">
            <w:rPr>
              <w:rFonts w:ascii="Calibri" w:hAnsi="Calibri" w:cs="Calibri" w:asciiTheme="majorAscii" w:hAnsiTheme="majorAscii" w:cstheme="majorAscii"/>
            </w:rPr>
            <w:fldChar w:fldCharType="separate"/>
          </w:r>
          <w:hyperlink w:history="1" w:anchor="_Toc203778819">
            <w:r w:rsidRPr="66EE841C" w:rsidR="00AE30D4">
              <w:rPr>
                <w:rStyle w:val="Hyperlink"/>
                <w:rFonts w:ascii="Calibri" w:hAnsi="Calibri" w:cs="Calibri" w:asciiTheme="majorAscii" w:hAnsiTheme="majorAscii" w:cstheme="majorAscii"/>
                <w:noProof/>
              </w:rPr>
              <w:t>Introduction</w:t>
            </w:r>
            <w:r w:rsidRPr="00A55EEB">
              <w:rPr>
                <w:rFonts w:asciiTheme="majorHAnsi" w:hAnsiTheme="majorHAnsi" w:cstheme="majorHAnsi"/>
                <w:noProof/>
                <w:webHidden/>
              </w:rPr>
              <w:tab/>
            </w:r>
            <w:r w:rsidRPr="66EE841C">
              <w:rPr>
                <w:rFonts w:ascii="Calibri" w:hAnsi="Calibri" w:cs="Calibri" w:asciiTheme="majorAscii" w:hAnsiTheme="majorAscii" w:cstheme="majorAscii"/>
                <w:noProof/>
                <w:webHidden/>
              </w:rPr>
              <w:fldChar w:fldCharType="begin"/>
            </w:r>
            <w:r w:rsidRPr="66EE841C">
              <w:rPr>
                <w:rFonts w:ascii="Calibri" w:hAnsi="Calibri" w:cs="Calibri" w:asciiTheme="majorAscii" w:hAnsiTheme="majorAscii" w:cstheme="majorAscii"/>
                <w:noProof/>
                <w:webHidden/>
              </w:rPr>
              <w:instrText xml:space="preserve"> PAGEREF _Toc203778819 \h </w:instrText>
            </w:r>
            <w:r w:rsidRPr="00A55EEB">
              <w:rPr>
                <w:rFonts w:asciiTheme="majorHAnsi" w:hAnsiTheme="majorHAnsi" w:cstheme="majorHAnsi"/>
                <w:noProof/>
                <w:webHidden/>
              </w:rPr>
            </w:r>
            <w:r w:rsidRPr="66EE841C">
              <w:rPr>
                <w:rFonts w:ascii="Calibri" w:hAnsi="Calibri" w:cs="Calibri" w:asciiTheme="majorAscii" w:hAnsiTheme="majorAscii" w:cstheme="majorAscii"/>
                <w:noProof/>
                <w:webHidden/>
              </w:rPr>
              <w:fldChar w:fldCharType="separate"/>
            </w:r>
            <w:r w:rsidRPr="66EE841C" w:rsidR="00AE30D4">
              <w:rPr>
                <w:rFonts w:ascii="Calibri" w:hAnsi="Calibri" w:cs="Calibri" w:asciiTheme="majorAscii" w:hAnsiTheme="majorAscii" w:cstheme="majorAscii"/>
                <w:noProof/>
                <w:webHidden/>
              </w:rPr>
              <w:t>3</w:t>
            </w:r>
            <w:r w:rsidRPr="66EE841C">
              <w:rPr>
                <w:rFonts w:ascii="Calibri" w:hAnsi="Calibri" w:cs="Calibri" w:asciiTheme="majorAscii" w:hAnsiTheme="majorAscii" w:cstheme="majorAscii"/>
                <w:noProof/>
                <w:webHidden/>
              </w:rPr>
              <w:fldChar w:fldCharType="end"/>
            </w:r>
          </w:hyperlink>
        </w:p>
        <w:p w:rsidRPr="00A55EEB" w:rsidR="00AE30D4" w:rsidP="66EE841C" w:rsidRDefault="00AE30D4" w14:paraId="20A9ABB8" w14:textId="7FCE6118">
          <w:pPr>
            <w:pStyle w:val="TOC1"/>
            <w:tabs>
              <w:tab w:val="right" w:leader="dot" w:pos="8630"/>
            </w:tabs>
            <w:rPr>
              <w:rFonts w:ascii="Arial" w:hAnsi="Arial" w:eastAsia="Arial" w:cs="Arial"/>
              <w:noProof/>
              <w:kern w:val="2"/>
              <w:sz w:val="22"/>
              <w:szCs w:val="22"/>
              <w:lang w:val="en-GB" w:eastAsia="en-GB"/>
              <w14:ligatures w14:val="standardContextual"/>
            </w:rPr>
          </w:pPr>
          <w:hyperlink w:history="1" w:anchor="_Toc203778820">
            <w:r w:rsidRPr="66EE841C" w:rsidR="00AE30D4">
              <w:rPr>
                <w:rStyle w:val="Hyperlink"/>
                <w:rFonts w:ascii="Calibri" w:hAnsi="Calibri" w:cs="Calibri" w:asciiTheme="majorAscii" w:hAnsiTheme="majorAscii" w:cstheme="majorAscii"/>
                <w:noProof/>
              </w:rPr>
              <w:t>Task 1: Research Topic Identification</w:t>
            </w:r>
            <w:r w:rsidRPr="00A55EEB">
              <w:rPr>
                <w:rFonts w:asciiTheme="majorHAnsi" w:hAnsiTheme="majorHAnsi" w:cstheme="majorHAnsi"/>
                <w:noProof/>
                <w:webHidden/>
              </w:rPr>
              <w:tab/>
            </w:r>
            <w:r w:rsidRPr="66EE841C">
              <w:rPr>
                <w:rFonts w:ascii="Calibri" w:hAnsi="Calibri" w:cs="Calibri" w:asciiTheme="majorAscii" w:hAnsiTheme="majorAscii" w:cstheme="majorAscii"/>
                <w:noProof/>
                <w:webHidden/>
              </w:rPr>
              <w:fldChar w:fldCharType="begin"/>
            </w:r>
            <w:r w:rsidRPr="66EE841C">
              <w:rPr>
                <w:rFonts w:ascii="Calibri" w:hAnsi="Calibri" w:cs="Calibri" w:asciiTheme="majorAscii" w:hAnsiTheme="majorAscii" w:cstheme="majorAscii"/>
                <w:noProof/>
                <w:webHidden/>
              </w:rPr>
              <w:instrText xml:space="preserve"> PAGEREF _Toc203778820 \h </w:instrText>
            </w:r>
            <w:r w:rsidRPr="00A55EEB">
              <w:rPr>
                <w:rFonts w:asciiTheme="majorHAnsi" w:hAnsiTheme="majorHAnsi" w:cstheme="majorHAnsi"/>
                <w:noProof/>
                <w:webHidden/>
              </w:rPr>
            </w:r>
            <w:r w:rsidRPr="66EE841C">
              <w:rPr>
                <w:rFonts w:ascii="Calibri" w:hAnsi="Calibri" w:cs="Calibri" w:asciiTheme="majorAscii" w:hAnsiTheme="majorAscii" w:cstheme="majorAscii"/>
                <w:noProof/>
                <w:webHidden/>
              </w:rPr>
              <w:fldChar w:fldCharType="separate"/>
            </w:r>
            <w:r w:rsidRPr="66EE841C" w:rsidR="00AE30D4">
              <w:rPr>
                <w:rFonts w:ascii="Calibri" w:hAnsi="Calibri" w:cs="Calibri" w:asciiTheme="majorAscii" w:hAnsiTheme="majorAscii" w:cstheme="majorAscii"/>
                <w:noProof/>
                <w:webHidden/>
              </w:rPr>
              <w:t>3</w:t>
            </w:r>
            <w:r w:rsidRPr="66EE841C">
              <w:rPr>
                <w:rFonts w:ascii="Calibri" w:hAnsi="Calibri" w:cs="Calibri" w:asciiTheme="majorAscii" w:hAnsiTheme="majorAscii" w:cstheme="majorAscii"/>
                <w:noProof/>
                <w:webHidden/>
              </w:rPr>
              <w:fldChar w:fldCharType="end"/>
            </w:r>
          </w:hyperlink>
        </w:p>
        <w:p w:rsidRPr="00A55EEB" w:rsidR="00AE30D4" w:rsidP="66EE841C" w:rsidRDefault="00AE30D4" w14:paraId="282D81DE" w14:textId="7D3D872B">
          <w:pPr>
            <w:pStyle w:val="TOC1"/>
            <w:tabs>
              <w:tab w:val="right" w:leader="dot" w:pos="8630"/>
            </w:tabs>
            <w:rPr>
              <w:rFonts w:ascii="Arial" w:hAnsi="Arial" w:eastAsia="Arial" w:cs="Arial"/>
              <w:noProof/>
              <w:kern w:val="2"/>
              <w:sz w:val="22"/>
              <w:szCs w:val="22"/>
              <w:lang w:val="en-GB" w:eastAsia="en-GB"/>
              <w14:ligatures w14:val="standardContextual"/>
            </w:rPr>
          </w:pPr>
          <w:hyperlink w:history="1" w:anchor="_Toc203778821">
            <w:r w:rsidRPr="66EE841C" w:rsidR="00AE30D4">
              <w:rPr>
                <w:rStyle w:val="Hyperlink"/>
                <w:rFonts w:ascii="Calibri" w:hAnsi="Calibri" w:cs="Calibri" w:asciiTheme="majorAscii" w:hAnsiTheme="majorAscii" w:cstheme="majorAscii"/>
                <w:noProof/>
              </w:rPr>
              <w:t>Task 2: Research Methodologies</w:t>
            </w:r>
            <w:r w:rsidRPr="00A55EEB">
              <w:rPr>
                <w:rFonts w:asciiTheme="majorHAnsi" w:hAnsiTheme="majorHAnsi" w:cstheme="majorHAnsi"/>
                <w:noProof/>
                <w:webHidden/>
              </w:rPr>
              <w:tab/>
            </w:r>
            <w:r w:rsidRPr="66EE841C">
              <w:rPr>
                <w:rFonts w:ascii="Calibri" w:hAnsi="Calibri" w:cs="Calibri" w:asciiTheme="majorAscii" w:hAnsiTheme="majorAscii" w:cstheme="majorAscii"/>
                <w:noProof/>
                <w:webHidden/>
              </w:rPr>
              <w:fldChar w:fldCharType="begin"/>
            </w:r>
            <w:r w:rsidRPr="66EE841C">
              <w:rPr>
                <w:rFonts w:ascii="Calibri" w:hAnsi="Calibri" w:cs="Calibri" w:asciiTheme="majorAscii" w:hAnsiTheme="majorAscii" w:cstheme="majorAscii"/>
                <w:noProof/>
                <w:webHidden/>
              </w:rPr>
              <w:instrText xml:space="preserve"> PAGEREF _Toc203778821 \h </w:instrText>
            </w:r>
            <w:r w:rsidRPr="00A55EEB">
              <w:rPr>
                <w:rFonts w:asciiTheme="majorHAnsi" w:hAnsiTheme="majorHAnsi" w:cstheme="majorHAnsi"/>
                <w:noProof/>
                <w:webHidden/>
              </w:rPr>
            </w:r>
            <w:r w:rsidRPr="66EE841C">
              <w:rPr>
                <w:rFonts w:ascii="Calibri" w:hAnsi="Calibri" w:cs="Calibri" w:asciiTheme="majorAscii" w:hAnsiTheme="majorAscii" w:cstheme="majorAscii"/>
                <w:noProof/>
                <w:webHidden/>
              </w:rPr>
              <w:fldChar w:fldCharType="separate"/>
            </w:r>
            <w:r w:rsidRPr="66EE841C" w:rsidR="00AE30D4">
              <w:rPr>
                <w:rFonts w:ascii="Calibri" w:hAnsi="Calibri" w:cs="Calibri" w:asciiTheme="majorAscii" w:hAnsiTheme="majorAscii" w:cstheme="majorAscii"/>
                <w:noProof/>
                <w:webHidden/>
              </w:rPr>
              <w:t>4</w:t>
            </w:r>
            <w:r w:rsidRPr="66EE841C">
              <w:rPr>
                <w:rFonts w:ascii="Calibri" w:hAnsi="Calibri" w:cs="Calibri" w:asciiTheme="majorAscii" w:hAnsiTheme="majorAscii" w:cstheme="majorAscii"/>
                <w:noProof/>
                <w:webHidden/>
              </w:rPr>
              <w:fldChar w:fldCharType="end"/>
            </w:r>
          </w:hyperlink>
        </w:p>
        <w:p w:rsidRPr="00A55EEB" w:rsidR="00AE30D4" w:rsidP="66EE841C" w:rsidRDefault="00AE30D4" w14:paraId="74DBFB2F" w14:textId="4BBDC1D9">
          <w:pPr>
            <w:pStyle w:val="TOC1"/>
            <w:tabs>
              <w:tab w:val="right" w:leader="dot" w:pos="8630"/>
            </w:tabs>
            <w:rPr>
              <w:rFonts w:ascii="Arial" w:hAnsi="Arial" w:eastAsia="Arial" w:cs="Arial"/>
              <w:noProof/>
              <w:kern w:val="2"/>
              <w:sz w:val="22"/>
              <w:szCs w:val="22"/>
              <w:lang w:val="en-GB" w:eastAsia="en-GB"/>
              <w14:ligatures w14:val="standardContextual"/>
            </w:rPr>
          </w:pPr>
          <w:hyperlink w:history="1" w:anchor="_Toc203778822">
            <w:r w:rsidRPr="66EE841C" w:rsidR="00AE30D4">
              <w:rPr>
                <w:rStyle w:val="Hyperlink"/>
                <w:rFonts w:ascii="Calibri" w:hAnsi="Calibri" w:cs="Calibri" w:asciiTheme="majorAscii" w:hAnsiTheme="majorAscii" w:cstheme="majorAscii"/>
                <w:noProof/>
              </w:rPr>
              <w:t>Task 3: Data Collection</w:t>
            </w:r>
            <w:r w:rsidRPr="00A55EEB">
              <w:rPr>
                <w:rFonts w:asciiTheme="majorHAnsi" w:hAnsiTheme="majorHAnsi" w:cstheme="majorHAnsi"/>
                <w:noProof/>
                <w:webHidden/>
              </w:rPr>
              <w:tab/>
            </w:r>
            <w:r w:rsidRPr="66EE841C">
              <w:rPr>
                <w:rFonts w:ascii="Calibri" w:hAnsi="Calibri" w:cs="Calibri" w:asciiTheme="majorAscii" w:hAnsiTheme="majorAscii" w:cstheme="majorAscii"/>
                <w:noProof/>
                <w:webHidden/>
              </w:rPr>
              <w:fldChar w:fldCharType="begin"/>
            </w:r>
            <w:r w:rsidRPr="66EE841C">
              <w:rPr>
                <w:rFonts w:ascii="Calibri" w:hAnsi="Calibri" w:cs="Calibri" w:asciiTheme="majorAscii" w:hAnsiTheme="majorAscii" w:cstheme="majorAscii"/>
                <w:noProof/>
                <w:webHidden/>
              </w:rPr>
              <w:instrText xml:space="preserve"> PAGEREF _Toc203778822 \h </w:instrText>
            </w:r>
            <w:r w:rsidRPr="00A55EEB">
              <w:rPr>
                <w:rFonts w:asciiTheme="majorHAnsi" w:hAnsiTheme="majorHAnsi" w:cstheme="majorHAnsi"/>
                <w:noProof/>
                <w:webHidden/>
              </w:rPr>
            </w:r>
            <w:r w:rsidRPr="66EE841C">
              <w:rPr>
                <w:rFonts w:ascii="Calibri" w:hAnsi="Calibri" w:cs="Calibri" w:asciiTheme="majorAscii" w:hAnsiTheme="majorAscii" w:cstheme="majorAscii"/>
                <w:noProof/>
                <w:webHidden/>
              </w:rPr>
              <w:fldChar w:fldCharType="separate"/>
            </w:r>
            <w:r w:rsidRPr="66EE841C" w:rsidR="00AE30D4">
              <w:rPr>
                <w:rFonts w:ascii="Calibri" w:hAnsi="Calibri" w:cs="Calibri" w:asciiTheme="majorAscii" w:hAnsiTheme="majorAscii" w:cstheme="majorAscii"/>
                <w:noProof/>
                <w:webHidden/>
              </w:rPr>
              <w:t>4</w:t>
            </w:r>
            <w:r w:rsidRPr="66EE841C">
              <w:rPr>
                <w:rFonts w:ascii="Calibri" w:hAnsi="Calibri" w:cs="Calibri" w:asciiTheme="majorAscii" w:hAnsiTheme="majorAscii" w:cstheme="majorAscii"/>
                <w:noProof/>
                <w:webHidden/>
              </w:rPr>
              <w:fldChar w:fldCharType="end"/>
            </w:r>
          </w:hyperlink>
        </w:p>
        <w:p w:rsidRPr="00A55EEB" w:rsidR="00AE30D4" w:rsidP="66EE841C" w:rsidRDefault="00AE30D4" w14:paraId="36403C9A" w14:textId="4756CCE7">
          <w:pPr>
            <w:pStyle w:val="TOC1"/>
            <w:tabs>
              <w:tab w:val="right" w:leader="dot" w:pos="8630"/>
            </w:tabs>
            <w:rPr>
              <w:rFonts w:ascii="Arial" w:hAnsi="Arial" w:eastAsia="Arial" w:cs="Arial"/>
              <w:noProof/>
              <w:kern w:val="2"/>
              <w:sz w:val="22"/>
              <w:szCs w:val="22"/>
              <w:lang w:val="en-GB" w:eastAsia="en-GB"/>
              <w14:ligatures w14:val="standardContextual"/>
            </w:rPr>
          </w:pPr>
          <w:hyperlink w:history="1" w:anchor="_Toc203778823">
            <w:r w:rsidRPr="66EE841C" w:rsidR="00AE30D4">
              <w:rPr>
                <w:rStyle w:val="Hyperlink"/>
                <w:rFonts w:ascii="Calibri" w:hAnsi="Calibri" w:cs="Calibri" w:asciiTheme="majorAscii" w:hAnsiTheme="majorAscii" w:cstheme="majorAscii"/>
                <w:noProof/>
              </w:rPr>
              <w:t>Conclusion</w:t>
            </w:r>
            <w:r w:rsidRPr="00A55EEB">
              <w:rPr>
                <w:rFonts w:asciiTheme="majorHAnsi" w:hAnsiTheme="majorHAnsi" w:cstheme="majorHAnsi"/>
                <w:noProof/>
                <w:webHidden/>
              </w:rPr>
              <w:tab/>
            </w:r>
            <w:r w:rsidRPr="66EE841C">
              <w:rPr>
                <w:rFonts w:ascii="Calibri" w:hAnsi="Calibri" w:cs="Calibri" w:asciiTheme="majorAscii" w:hAnsiTheme="majorAscii" w:cstheme="majorAscii"/>
                <w:noProof/>
                <w:webHidden/>
              </w:rPr>
              <w:fldChar w:fldCharType="begin"/>
            </w:r>
            <w:r w:rsidRPr="66EE841C">
              <w:rPr>
                <w:rFonts w:ascii="Calibri" w:hAnsi="Calibri" w:cs="Calibri" w:asciiTheme="majorAscii" w:hAnsiTheme="majorAscii" w:cstheme="majorAscii"/>
                <w:noProof/>
                <w:webHidden/>
              </w:rPr>
              <w:instrText xml:space="preserve"> PAGEREF _Toc203778823 \h </w:instrText>
            </w:r>
            <w:r w:rsidRPr="00A55EEB">
              <w:rPr>
                <w:rFonts w:asciiTheme="majorHAnsi" w:hAnsiTheme="majorHAnsi" w:cstheme="majorHAnsi"/>
                <w:noProof/>
                <w:webHidden/>
              </w:rPr>
            </w:r>
            <w:r w:rsidRPr="66EE841C">
              <w:rPr>
                <w:rFonts w:ascii="Calibri" w:hAnsi="Calibri" w:cs="Calibri" w:asciiTheme="majorAscii" w:hAnsiTheme="majorAscii" w:cstheme="majorAscii"/>
                <w:noProof/>
                <w:webHidden/>
              </w:rPr>
              <w:fldChar w:fldCharType="separate"/>
            </w:r>
            <w:r w:rsidRPr="66EE841C" w:rsidR="00AE30D4">
              <w:rPr>
                <w:rFonts w:ascii="Calibri" w:hAnsi="Calibri" w:cs="Calibri" w:asciiTheme="majorAscii" w:hAnsiTheme="majorAscii" w:cstheme="majorAscii"/>
                <w:noProof/>
                <w:webHidden/>
              </w:rPr>
              <w:t>5</w:t>
            </w:r>
            <w:r w:rsidRPr="66EE841C">
              <w:rPr>
                <w:rFonts w:ascii="Calibri" w:hAnsi="Calibri" w:cs="Calibri" w:asciiTheme="majorAscii" w:hAnsiTheme="majorAscii" w:cstheme="majorAscii"/>
                <w:noProof/>
                <w:webHidden/>
              </w:rPr>
              <w:fldChar w:fldCharType="end"/>
            </w:r>
          </w:hyperlink>
        </w:p>
        <w:p w:rsidRPr="00A55EEB" w:rsidR="00AE30D4" w:rsidP="66EE841C" w:rsidRDefault="00AE30D4" w14:paraId="5961A39B" w14:textId="53DF9F1F">
          <w:pPr>
            <w:pStyle w:val="TOC1"/>
            <w:tabs>
              <w:tab w:val="right" w:leader="dot" w:pos="8630"/>
            </w:tabs>
            <w:rPr>
              <w:rFonts w:ascii="Arial" w:hAnsi="Arial" w:eastAsia="Arial" w:cs="Arial"/>
              <w:noProof/>
              <w:kern w:val="2"/>
              <w:sz w:val="22"/>
              <w:szCs w:val="22"/>
              <w:lang w:val="en-GB" w:eastAsia="en-GB"/>
              <w14:ligatures w14:val="standardContextual"/>
            </w:rPr>
          </w:pPr>
          <w:hyperlink w:history="1" w:anchor="_Toc203778824">
            <w:r w:rsidRPr="66EE841C" w:rsidR="00AE30D4">
              <w:rPr>
                <w:rStyle w:val="Hyperlink"/>
                <w:rFonts w:ascii="Calibri" w:hAnsi="Calibri" w:cs="Calibri" w:asciiTheme="majorAscii" w:hAnsiTheme="majorAscii" w:cstheme="majorAscii"/>
                <w:noProof/>
              </w:rPr>
              <w:t>References</w:t>
            </w:r>
            <w:r w:rsidRPr="00A55EEB">
              <w:rPr>
                <w:rFonts w:asciiTheme="majorHAnsi" w:hAnsiTheme="majorHAnsi" w:cstheme="majorHAnsi"/>
                <w:noProof/>
                <w:webHidden/>
              </w:rPr>
              <w:tab/>
            </w:r>
            <w:r w:rsidRPr="66EE841C">
              <w:rPr>
                <w:rFonts w:ascii="Calibri" w:hAnsi="Calibri" w:cs="Calibri" w:asciiTheme="majorAscii" w:hAnsiTheme="majorAscii" w:cstheme="majorAscii"/>
                <w:noProof/>
                <w:webHidden/>
              </w:rPr>
              <w:fldChar w:fldCharType="begin"/>
            </w:r>
            <w:r w:rsidRPr="66EE841C">
              <w:rPr>
                <w:rFonts w:ascii="Calibri" w:hAnsi="Calibri" w:cs="Calibri" w:asciiTheme="majorAscii" w:hAnsiTheme="majorAscii" w:cstheme="majorAscii"/>
                <w:noProof/>
                <w:webHidden/>
              </w:rPr>
              <w:instrText xml:space="preserve"> PAGEREF _Toc203778824 \h </w:instrText>
            </w:r>
            <w:r w:rsidRPr="00A55EEB">
              <w:rPr>
                <w:rFonts w:asciiTheme="majorHAnsi" w:hAnsiTheme="majorHAnsi" w:cstheme="majorHAnsi"/>
                <w:noProof/>
                <w:webHidden/>
              </w:rPr>
            </w:r>
            <w:r w:rsidRPr="66EE841C">
              <w:rPr>
                <w:rFonts w:ascii="Calibri" w:hAnsi="Calibri" w:cs="Calibri" w:asciiTheme="majorAscii" w:hAnsiTheme="majorAscii" w:cstheme="majorAscii"/>
                <w:noProof/>
                <w:webHidden/>
              </w:rPr>
              <w:fldChar w:fldCharType="separate"/>
            </w:r>
            <w:r w:rsidRPr="66EE841C" w:rsidR="00AE30D4">
              <w:rPr>
                <w:rFonts w:ascii="Calibri" w:hAnsi="Calibri" w:cs="Calibri" w:asciiTheme="majorAscii" w:hAnsiTheme="majorAscii" w:cstheme="majorAscii"/>
                <w:noProof/>
                <w:webHidden/>
              </w:rPr>
              <w:t>5</w:t>
            </w:r>
            <w:r w:rsidRPr="66EE841C">
              <w:rPr>
                <w:rFonts w:ascii="Calibri" w:hAnsi="Calibri" w:cs="Calibri" w:asciiTheme="majorAscii" w:hAnsiTheme="majorAscii" w:cstheme="majorAscii"/>
                <w:noProof/>
                <w:webHidden/>
              </w:rPr>
              <w:fldChar w:fldCharType="end"/>
            </w:r>
          </w:hyperlink>
        </w:p>
        <w:p w:rsidRPr="00A55EEB" w:rsidR="00AE30D4" w:rsidP="66EE841C" w:rsidRDefault="00AE30D4" w14:paraId="78347C57" w14:textId="44E84207">
          <w:pPr>
            <w:rPr>
              <w:rFonts w:ascii="Arial" w:hAnsi="Arial" w:eastAsia="Arial" w:cs="Arial"/>
              <w:sz w:val="22"/>
              <w:szCs w:val="22"/>
            </w:rPr>
          </w:pPr>
          <w:r w:rsidRPr="66EE841C">
            <w:rPr>
              <w:rFonts w:ascii="Calibri" w:hAnsi="Calibri" w:cs="Calibri" w:asciiTheme="majorAscii" w:hAnsiTheme="majorAscii" w:cstheme="majorAscii"/>
              <w:b w:val="1"/>
              <w:bCs w:val="1"/>
            </w:rPr>
            <w:fldChar w:fldCharType="end"/>
          </w:r>
        </w:p>
      </w:sdtContent>
    </w:sdt>
    <w:p w:rsidRPr="00A55EEB" w:rsidR="00CC2CD4" w:rsidP="66EE841C" w:rsidRDefault="004E5E13" w14:paraId="1250AA94" w14:textId="6EB25B61">
      <w:pPr>
        <w:rPr>
          <w:rFonts w:ascii="Arial" w:hAnsi="Arial" w:eastAsia="Arial" w:cs="Arial"/>
          <w:sz w:val="22"/>
          <w:szCs w:val="22"/>
        </w:rPr>
      </w:pPr>
      <w:r w:rsidRPr="66EE841C">
        <w:rPr>
          <w:rFonts w:ascii="Arial" w:hAnsi="Arial" w:eastAsia="Arial" w:cs="Arial"/>
          <w:sz w:val="22"/>
          <w:szCs w:val="22"/>
        </w:rPr>
        <w:br w:type="page"/>
      </w:r>
    </w:p>
    <w:p w:rsidRPr="00A55EEB" w:rsidR="00CC2CD4" w:rsidP="66EE841C" w:rsidRDefault="004E5E13" w14:paraId="3BACBD04" w14:textId="7216FCD5">
      <w:pPr>
        <w:pStyle w:val="Heading1"/>
        <w:rPr>
          <w:rFonts w:ascii="Arial" w:hAnsi="Arial" w:eastAsia="Arial" w:cs="Arial"/>
          <w:sz w:val="22"/>
          <w:szCs w:val="22"/>
        </w:rPr>
      </w:pPr>
      <w:bookmarkStart w:name="_Toc203778819" w:id="0"/>
      <w:r w:rsidRPr="66EE841C" w:rsidR="004E5E13">
        <w:rPr>
          <w:rFonts w:ascii="Arial" w:hAnsi="Arial" w:eastAsia="Arial" w:cs="Arial"/>
          <w:sz w:val="22"/>
          <w:szCs w:val="22"/>
        </w:rPr>
        <w:t>Introduction</w:t>
      </w:r>
      <w:bookmarkEnd w:id="0"/>
    </w:p>
    <w:p w:rsidRPr="00A55EEB" w:rsidR="00FA21F8" w:rsidP="66EE841C" w:rsidRDefault="00CE6865" w14:paraId="710D6F92" w14:textId="21D63BDF">
      <w:pPr>
        <w:rPr>
          <w:rFonts w:ascii="Arial" w:hAnsi="Arial" w:eastAsia="Arial" w:cs="Arial"/>
          <w:sz w:val="22"/>
          <w:szCs w:val="22"/>
          <w:lang w:val="en-GB" w:eastAsia="en-GB"/>
        </w:rPr>
      </w:pPr>
      <w:r w:rsidRPr="66EE841C" w:rsidR="00CE6865">
        <w:rPr>
          <w:rFonts w:ascii="Arial" w:hAnsi="Arial" w:eastAsia="Arial" w:cs="Arial"/>
          <w:sz w:val="22"/>
          <w:szCs w:val="22"/>
          <w:lang w:val="en-GB"/>
        </w:rPr>
        <w:t xml:space="preserve">In the field of health and social care, loneliness and social isolation are serious issues that primarily </w:t>
      </w:r>
      <w:r w:rsidRPr="66EE841C" w:rsidR="00CE6865">
        <w:rPr>
          <w:rFonts w:ascii="Arial" w:hAnsi="Arial" w:eastAsia="Arial" w:cs="Arial"/>
          <w:sz w:val="22"/>
          <w:szCs w:val="22"/>
          <w:lang w:val="en-GB"/>
        </w:rPr>
        <w:t>impact</w:t>
      </w:r>
      <w:r w:rsidRPr="66EE841C" w:rsidR="00CE6865">
        <w:rPr>
          <w:rFonts w:ascii="Arial" w:hAnsi="Arial" w:eastAsia="Arial" w:cs="Arial"/>
          <w:sz w:val="22"/>
          <w:szCs w:val="22"/>
          <w:lang w:val="en-GB"/>
        </w:rPr>
        <w:t xml:space="preserve"> older adults. With the number of people 65 and older expected to increase by more than 40% over the next 20 years, the UK population is aging quickly (ONS, 2021). People who live longer also experience more health problems, bereavement, mobility issues, and changes in their living arrangements, such as entering residential care. Isolation and weakened social networks are the results of these changes. According to one definition, loneliness is the undesirable condition that arises when a person's social relationships are judged to be lacking in either quantity or quality.</w:t>
      </w:r>
      <w:r w:rsidRPr="66EE841C" w:rsidR="00472C1F">
        <w:rPr>
          <w:rFonts w:ascii="Arial" w:hAnsi="Arial" w:eastAsia="Arial" w:cs="Arial"/>
          <w:sz w:val="22"/>
          <w:szCs w:val="22"/>
        </w:rPr>
        <w:t xml:space="preserve"> </w:t>
      </w:r>
      <w:r w:rsidRPr="66EE841C" w:rsidR="00472C1F">
        <w:rPr>
          <w:rFonts w:ascii="Arial" w:hAnsi="Arial" w:eastAsia="Arial" w:cs="Arial"/>
          <w:sz w:val="22"/>
          <w:szCs w:val="22"/>
          <w:lang w:val="en-GB"/>
        </w:rPr>
        <w:t>It is linked to major negative effects on one's physical and mental health, including depression, cognitive decline, cardiovascular disease, and an elevated risk of death. (Holt-</w:t>
      </w:r>
      <w:r w:rsidRPr="66EE841C" w:rsidR="00472C1F">
        <w:rPr>
          <w:rFonts w:ascii="Arial" w:hAnsi="Arial" w:eastAsia="Arial" w:cs="Arial"/>
          <w:sz w:val="22"/>
          <w:szCs w:val="22"/>
          <w:lang w:val="en-GB"/>
        </w:rPr>
        <w:t>Lunstad</w:t>
      </w:r>
      <w:r w:rsidRPr="66EE841C" w:rsidR="00472C1F">
        <w:rPr>
          <w:rFonts w:ascii="Arial" w:hAnsi="Arial" w:eastAsia="Arial" w:cs="Arial"/>
          <w:sz w:val="22"/>
          <w:szCs w:val="22"/>
          <w:lang w:val="en-GB"/>
        </w:rPr>
        <w:t xml:space="preserve"> and others, 2015). The brief examines the issue of loneliness in the elderly and explains why health and social care policies need to </w:t>
      </w:r>
      <w:r w:rsidRPr="66EE841C" w:rsidR="006D1EA0">
        <w:rPr>
          <w:rFonts w:ascii="Arial" w:hAnsi="Arial" w:eastAsia="Arial" w:cs="Arial"/>
          <w:sz w:val="22"/>
          <w:szCs w:val="22"/>
          <w:lang w:val="en-GB"/>
        </w:rPr>
        <w:t>comprehensively tackle</w:t>
      </w:r>
      <w:r w:rsidRPr="66EE841C" w:rsidR="00472C1F">
        <w:rPr>
          <w:rFonts w:ascii="Arial" w:hAnsi="Arial" w:eastAsia="Arial" w:cs="Arial"/>
          <w:sz w:val="22"/>
          <w:szCs w:val="22"/>
          <w:lang w:val="en-GB"/>
        </w:rPr>
        <w:t xml:space="preserve"> it.</w:t>
      </w:r>
      <w:r w:rsidRPr="66EE841C" w:rsidR="00FA21F8">
        <w:rPr>
          <w:rFonts w:ascii="Arial" w:hAnsi="Arial" w:eastAsia="Arial" w:cs="Arial"/>
          <w:sz w:val="22"/>
          <w:szCs w:val="22"/>
          <w:lang w:val="en-GB" w:eastAsia="en-GB"/>
        </w:rPr>
        <w:t xml:space="preserve"> </w:t>
      </w:r>
    </w:p>
    <w:p w:rsidRPr="00A55EEB" w:rsidR="00CC2CD4" w:rsidP="66EE841C" w:rsidRDefault="00FA21F8" w14:paraId="6CDC26B4" w14:textId="4F20F871">
      <w:pPr>
        <w:rPr>
          <w:rFonts w:ascii="Arial" w:hAnsi="Arial" w:eastAsia="Arial" w:cs="Arial"/>
          <w:sz w:val="22"/>
          <w:szCs w:val="22"/>
          <w:lang w:val="en-GB"/>
        </w:rPr>
      </w:pPr>
      <w:r w:rsidRPr="66EE841C" w:rsidR="00FA21F8">
        <w:rPr>
          <w:rFonts w:ascii="Arial" w:hAnsi="Arial" w:eastAsia="Arial" w:cs="Arial"/>
          <w:sz w:val="22"/>
          <w:szCs w:val="22"/>
          <w:lang w:val="en-GB"/>
        </w:rPr>
        <w:t xml:space="preserve">Additionally, it describes </w:t>
      </w:r>
      <w:r w:rsidRPr="66EE841C" w:rsidR="00FA21F8">
        <w:rPr>
          <w:rFonts w:ascii="Arial" w:hAnsi="Arial" w:eastAsia="Arial" w:cs="Arial"/>
          <w:sz w:val="22"/>
          <w:szCs w:val="22"/>
          <w:lang w:val="en-GB"/>
        </w:rPr>
        <w:t>an appropriate research</w:t>
      </w:r>
      <w:r w:rsidRPr="66EE841C" w:rsidR="00FA21F8">
        <w:rPr>
          <w:rFonts w:ascii="Arial" w:hAnsi="Arial" w:eastAsia="Arial" w:cs="Arial"/>
          <w:sz w:val="22"/>
          <w:szCs w:val="22"/>
          <w:lang w:val="en-GB"/>
        </w:rPr>
        <w:t xml:space="preserve"> </w:t>
      </w:r>
      <w:r w:rsidRPr="66EE841C" w:rsidR="00FA21F8">
        <w:rPr>
          <w:rFonts w:ascii="Arial" w:hAnsi="Arial" w:eastAsia="Arial" w:cs="Arial"/>
          <w:sz w:val="22"/>
          <w:szCs w:val="22"/>
          <w:lang w:val="en-GB"/>
        </w:rPr>
        <w:t>methodology</w:t>
      </w:r>
      <w:r w:rsidRPr="66EE841C" w:rsidR="00FA21F8">
        <w:rPr>
          <w:rFonts w:ascii="Arial" w:hAnsi="Arial" w:eastAsia="Arial" w:cs="Arial"/>
          <w:sz w:val="22"/>
          <w:szCs w:val="22"/>
          <w:lang w:val="en-GB"/>
        </w:rPr>
        <w:t xml:space="preserve"> and data collection techniques for use in an informing intervention. Professionals like social workers, nurses, and caregivers </w:t>
      </w:r>
      <w:r w:rsidRPr="66EE841C" w:rsidR="00FA21F8">
        <w:rPr>
          <w:rFonts w:ascii="Arial" w:hAnsi="Arial" w:eastAsia="Arial" w:cs="Arial"/>
          <w:sz w:val="22"/>
          <w:szCs w:val="22"/>
          <w:lang w:val="en-GB"/>
        </w:rPr>
        <w:t>are able to</w:t>
      </w:r>
      <w:r w:rsidRPr="66EE841C" w:rsidR="00FA21F8">
        <w:rPr>
          <w:rFonts w:ascii="Arial" w:hAnsi="Arial" w:eastAsia="Arial" w:cs="Arial"/>
          <w:sz w:val="22"/>
          <w:szCs w:val="22"/>
          <w:lang w:val="en-GB"/>
        </w:rPr>
        <w:t xml:space="preserve"> </w:t>
      </w:r>
      <w:r w:rsidRPr="66EE841C" w:rsidR="00FA21F8">
        <w:rPr>
          <w:rFonts w:ascii="Arial" w:hAnsi="Arial" w:eastAsia="Arial" w:cs="Arial"/>
          <w:sz w:val="22"/>
          <w:szCs w:val="22"/>
          <w:lang w:val="en-GB"/>
        </w:rPr>
        <w:t>identify</w:t>
      </w:r>
      <w:r w:rsidRPr="66EE841C" w:rsidR="00FA21F8">
        <w:rPr>
          <w:rFonts w:ascii="Arial" w:hAnsi="Arial" w:eastAsia="Arial" w:cs="Arial"/>
          <w:sz w:val="22"/>
          <w:szCs w:val="22"/>
          <w:lang w:val="en-GB"/>
        </w:rPr>
        <w:t xml:space="preserve"> loneliness and provide </w:t>
      </w:r>
      <w:r w:rsidRPr="66EE841C" w:rsidR="00896C73">
        <w:rPr>
          <w:rFonts w:ascii="Arial" w:hAnsi="Arial" w:eastAsia="Arial" w:cs="Arial"/>
          <w:sz w:val="22"/>
          <w:szCs w:val="22"/>
          <w:lang w:val="en-GB"/>
        </w:rPr>
        <w:t xml:space="preserve">suitable </w:t>
      </w:r>
      <w:r w:rsidRPr="66EE841C" w:rsidR="00896C73">
        <w:rPr>
          <w:rFonts w:ascii="Arial" w:hAnsi="Arial" w:eastAsia="Arial" w:cs="Arial"/>
          <w:sz w:val="22"/>
          <w:szCs w:val="22"/>
          <w:lang w:val="en-GB"/>
        </w:rPr>
        <w:t>assistance</w:t>
      </w:r>
      <w:r w:rsidRPr="66EE841C" w:rsidR="00FA21F8">
        <w:rPr>
          <w:rFonts w:ascii="Arial" w:hAnsi="Arial" w:eastAsia="Arial" w:cs="Arial"/>
          <w:sz w:val="22"/>
          <w:szCs w:val="22"/>
          <w:lang w:val="en-GB"/>
        </w:rPr>
        <w:t xml:space="preserve">, so the issue is important to them. </w:t>
      </w:r>
      <w:r w:rsidRPr="66EE841C" w:rsidR="00FA21F8">
        <w:rPr>
          <w:rFonts w:ascii="Arial" w:hAnsi="Arial" w:eastAsia="Arial" w:cs="Arial"/>
          <w:sz w:val="22"/>
          <w:szCs w:val="22"/>
          <w:lang w:val="en-GB"/>
        </w:rPr>
        <w:t>In order to</w:t>
      </w:r>
      <w:r w:rsidRPr="66EE841C" w:rsidR="00FA21F8">
        <w:rPr>
          <w:rFonts w:ascii="Arial" w:hAnsi="Arial" w:eastAsia="Arial" w:cs="Arial"/>
          <w:sz w:val="22"/>
          <w:szCs w:val="22"/>
          <w:lang w:val="en-GB"/>
        </w:rPr>
        <w:t xml:space="preserve"> improve the well-being of older people in care settings, this </w:t>
      </w:r>
      <w:r w:rsidRPr="66EE841C" w:rsidR="007C0BD8">
        <w:rPr>
          <w:rFonts w:ascii="Arial" w:hAnsi="Arial" w:eastAsia="Arial" w:cs="Arial"/>
          <w:sz w:val="22"/>
          <w:szCs w:val="22"/>
          <w:lang w:val="en-GB"/>
        </w:rPr>
        <w:t xml:space="preserve">study </w:t>
      </w:r>
      <w:r w:rsidRPr="66EE841C" w:rsidR="007C0BD8">
        <w:rPr>
          <w:rFonts w:ascii="Arial" w:hAnsi="Arial" w:eastAsia="Arial" w:cs="Arial"/>
          <w:sz w:val="22"/>
          <w:szCs w:val="22"/>
          <w:lang w:val="en-GB"/>
        </w:rPr>
        <w:t>seeks</w:t>
      </w:r>
      <w:r w:rsidRPr="66EE841C" w:rsidR="00FA21F8">
        <w:rPr>
          <w:rFonts w:ascii="Arial" w:hAnsi="Arial" w:eastAsia="Arial" w:cs="Arial"/>
          <w:sz w:val="22"/>
          <w:szCs w:val="22"/>
          <w:lang w:val="en-GB"/>
        </w:rPr>
        <w:t xml:space="preserve"> to inform the effectiveness of practice and policy interventions through discussion of the causes and effects of loneliness.</w:t>
      </w:r>
    </w:p>
    <w:p w:rsidRPr="00A55EEB" w:rsidR="00CC2CD4" w:rsidP="66EE841C" w:rsidRDefault="004E5E13" w14:paraId="54C5C8F1" w14:textId="77777777">
      <w:pPr>
        <w:pStyle w:val="Heading1"/>
        <w:rPr>
          <w:rFonts w:ascii="Arial" w:hAnsi="Arial" w:eastAsia="Arial" w:cs="Arial"/>
          <w:sz w:val="22"/>
          <w:szCs w:val="22"/>
        </w:rPr>
      </w:pPr>
      <w:bookmarkStart w:name="_Toc203778820" w:id="1"/>
      <w:r w:rsidRPr="66EE841C" w:rsidR="004E5E13">
        <w:rPr>
          <w:rFonts w:ascii="Arial" w:hAnsi="Arial" w:eastAsia="Arial" w:cs="Arial"/>
          <w:sz w:val="22"/>
          <w:szCs w:val="22"/>
        </w:rPr>
        <w:t>Task 1: Research Topic Identification</w:t>
      </w:r>
      <w:bookmarkEnd w:id="1"/>
    </w:p>
    <w:p w:rsidRPr="00223772" w:rsidR="00223772" w:rsidP="66EE841C" w:rsidRDefault="00223772" w14:paraId="23CE1C9D" w14:textId="77777777">
      <w:pPr>
        <w:rPr>
          <w:rFonts w:ascii="Arial" w:hAnsi="Arial" w:eastAsia="Arial" w:cs="Arial"/>
          <w:sz w:val="22"/>
          <w:szCs w:val="22"/>
          <w:lang w:val="en-GB"/>
        </w:rPr>
      </w:pPr>
      <w:r w:rsidRPr="66EE841C" w:rsidR="00223772">
        <w:rPr>
          <w:rFonts w:ascii="Arial" w:hAnsi="Arial" w:eastAsia="Arial" w:cs="Arial"/>
          <w:sz w:val="22"/>
          <w:szCs w:val="22"/>
          <w:lang w:val="en-GB"/>
        </w:rPr>
        <w:t>"Assessing the impact of loneliness and social isolation on physical and mental health of older individuals in care and residential settings" is the selected research question.</w:t>
      </w:r>
    </w:p>
    <w:p w:rsidRPr="00133EB8" w:rsidR="00133EB8" w:rsidP="66EE841C" w:rsidRDefault="00133EB8" w14:paraId="5D54CB86" w14:textId="77777777">
      <w:pPr>
        <w:rPr>
          <w:rFonts w:ascii="Arial" w:hAnsi="Arial" w:eastAsia="Arial" w:cs="Arial"/>
          <w:sz w:val="22"/>
          <w:szCs w:val="22"/>
          <w:lang w:val="en-GB"/>
        </w:rPr>
      </w:pPr>
      <w:r w:rsidRPr="66EE841C" w:rsidR="00133EB8">
        <w:rPr>
          <w:rFonts w:ascii="Arial" w:hAnsi="Arial" w:eastAsia="Arial" w:cs="Arial"/>
          <w:sz w:val="22"/>
          <w:szCs w:val="22"/>
          <w:lang w:val="en-GB"/>
        </w:rPr>
        <w:t>Due to the combination of several factors, older people are more likely to experience loneliness. They might have mobility problems that limit their social activities, live alone after the death of their spouse, or have little contact with family. Staff shortages can limit one-on-one contact, and care routines within settings might not allow time for meaningful interaction. These elements work together to raise the chance of social isolation.</w:t>
      </w:r>
    </w:p>
    <w:p w:rsidRPr="00CF6E16" w:rsidR="00CF6E16" w:rsidP="66EE841C" w:rsidRDefault="00CF6E16" w14:paraId="2DB0231B" w14:textId="77777777">
      <w:pPr>
        <w:rPr>
          <w:rFonts w:ascii="Arial" w:hAnsi="Arial" w:eastAsia="Arial" w:cs="Arial"/>
          <w:sz w:val="22"/>
          <w:szCs w:val="22"/>
          <w:lang w:val="en-GB"/>
        </w:rPr>
      </w:pPr>
      <w:r w:rsidRPr="66EE841C" w:rsidR="00CF6E16">
        <w:rPr>
          <w:rFonts w:ascii="Arial" w:hAnsi="Arial" w:eastAsia="Arial" w:cs="Arial"/>
          <w:sz w:val="22"/>
          <w:szCs w:val="22"/>
          <w:lang w:val="en-GB"/>
        </w:rPr>
        <w:t>The British government and international health authorities have acknowledged loneliness as a serious public health concern. According to the Department for Digital, Culture, Media, and Sport (2018), chronic loneliness affects one in five adults in the UK, with older adults being the most affected. According to Holt-</w:t>
      </w:r>
      <w:r w:rsidRPr="66EE841C" w:rsidR="00CF6E16">
        <w:rPr>
          <w:rFonts w:ascii="Arial" w:hAnsi="Arial" w:eastAsia="Arial" w:cs="Arial"/>
          <w:sz w:val="22"/>
          <w:szCs w:val="22"/>
          <w:lang w:val="en-GB"/>
        </w:rPr>
        <w:t>Lunstad</w:t>
      </w:r>
      <w:r w:rsidRPr="66EE841C" w:rsidR="00CF6E16">
        <w:rPr>
          <w:rFonts w:ascii="Arial" w:hAnsi="Arial" w:eastAsia="Arial" w:cs="Arial"/>
          <w:sz w:val="22"/>
          <w:szCs w:val="22"/>
          <w:lang w:val="en-GB"/>
        </w:rPr>
        <w:t xml:space="preserve"> et al. (2015), loneliness has been shown to be just as detrimental as smoking fifteen cigarettes a day, so the effects go beyond emotional distress.</w:t>
      </w:r>
    </w:p>
    <w:p w:rsidRPr="00A55EEB" w:rsidR="00C63107" w:rsidP="66EE841C" w:rsidRDefault="00CB767E" w14:paraId="41D7B1F3" w14:textId="032C45EB">
      <w:pPr>
        <w:rPr>
          <w:rFonts w:ascii="Arial" w:hAnsi="Arial" w:eastAsia="Arial" w:cs="Arial"/>
          <w:sz w:val="22"/>
          <w:szCs w:val="22"/>
          <w:lang w:val="en-GB"/>
        </w:rPr>
      </w:pPr>
      <w:r w:rsidRPr="66EE841C" w:rsidR="00CB767E">
        <w:rPr>
          <w:rFonts w:ascii="Arial" w:hAnsi="Arial" w:eastAsia="Arial" w:cs="Arial"/>
          <w:sz w:val="22"/>
          <w:szCs w:val="22"/>
          <w:lang w:val="en-GB"/>
        </w:rPr>
        <w:t xml:space="preserve">The pervasive effects of loneliness on people's well-being and access to healthcare services justify the need for this study. Elderly people who are isolated are more likely to need more intensive support services, stay in hospitals longer, and visit emergency rooms more </w:t>
      </w:r>
      <w:r w:rsidRPr="66EE841C" w:rsidR="00CB767E">
        <w:rPr>
          <w:rFonts w:ascii="Arial" w:hAnsi="Arial" w:eastAsia="Arial" w:cs="Arial"/>
          <w:sz w:val="22"/>
          <w:szCs w:val="22"/>
          <w:lang w:val="en-GB"/>
        </w:rPr>
        <w:t>frequently</w:t>
      </w:r>
      <w:r w:rsidRPr="66EE841C" w:rsidR="00CB767E">
        <w:rPr>
          <w:rFonts w:ascii="Arial" w:hAnsi="Arial" w:eastAsia="Arial" w:cs="Arial"/>
          <w:sz w:val="22"/>
          <w:szCs w:val="22"/>
          <w:lang w:val="en-GB"/>
        </w:rPr>
        <w:t xml:space="preserve">. These burdens could be lessened and quality of life enhanced with early detection and intervention. Additionally, policy interest is growing, as NHS England's </w:t>
      </w:r>
      <w:r w:rsidRPr="66EE841C" w:rsidR="00CB767E">
        <w:rPr>
          <w:rFonts w:ascii="Arial" w:hAnsi="Arial" w:eastAsia="Arial" w:cs="Arial"/>
          <w:sz w:val="22"/>
          <w:szCs w:val="22"/>
          <w:lang w:val="en-GB"/>
        </w:rPr>
        <w:t>Long Term</w:t>
      </w:r>
      <w:r w:rsidRPr="66EE841C" w:rsidR="00CB767E">
        <w:rPr>
          <w:rFonts w:ascii="Arial" w:hAnsi="Arial" w:eastAsia="Arial" w:cs="Arial"/>
          <w:sz w:val="22"/>
          <w:szCs w:val="22"/>
          <w:lang w:val="en-GB"/>
        </w:rPr>
        <w:t xml:space="preserve"> Plan calls for integrated care systems to address loneliness.</w:t>
      </w:r>
      <w:r>
        <w:br/>
      </w:r>
      <w:r>
        <w:br/>
      </w:r>
      <w:r w:rsidRPr="66EE841C" w:rsidR="009C4689">
        <w:rPr>
          <w:rFonts w:ascii="Arial" w:hAnsi="Arial" w:eastAsia="Arial" w:cs="Arial"/>
          <w:sz w:val="22"/>
          <w:szCs w:val="22"/>
        </w:rPr>
        <w:t>Three reliable sources have been chosen to support the argument</w:t>
      </w:r>
      <w:r w:rsidRPr="66EE841C" w:rsidR="00CB767E">
        <w:rPr>
          <w:rFonts w:ascii="Arial" w:hAnsi="Arial" w:eastAsia="Arial" w:cs="Arial"/>
          <w:sz w:val="22"/>
          <w:szCs w:val="22"/>
        </w:rPr>
        <w:t>:</w:t>
      </w:r>
      <w:r>
        <w:br/>
      </w:r>
      <w:r>
        <w:br/>
      </w:r>
      <w:r w:rsidRPr="66EE841C" w:rsidR="00C63107">
        <w:rPr>
          <w:rFonts w:ascii="Arial" w:hAnsi="Arial" w:eastAsia="Arial" w:cs="Arial"/>
          <w:sz w:val="22"/>
          <w:szCs w:val="22"/>
          <w:lang w:val="en-GB"/>
        </w:rPr>
        <w:t>One, the World Health Organization (2021). Using data from various health care systems, this advocacy brief provides a global overview of the negative effects of loneliness and isolation on older people. It offers recommendations for practices and policies.</w:t>
      </w:r>
    </w:p>
    <w:p w:rsidRPr="00A55EEB" w:rsidR="00917496" w:rsidP="66EE841C" w:rsidRDefault="004E5E13" w14:paraId="334D852A" w14:textId="425E7413">
      <w:pPr>
        <w:rPr>
          <w:rFonts w:ascii="Arial" w:hAnsi="Arial" w:eastAsia="Arial" w:cs="Arial"/>
          <w:sz w:val="22"/>
          <w:szCs w:val="22"/>
          <w:lang w:val="en-GB"/>
        </w:rPr>
      </w:pPr>
      <w:r>
        <w:br/>
      </w:r>
      <w:r w:rsidRPr="66EE841C" w:rsidR="00917496">
        <w:rPr>
          <w:rFonts w:ascii="Arial" w:hAnsi="Arial" w:eastAsia="Arial" w:cs="Arial"/>
          <w:sz w:val="22"/>
          <w:szCs w:val="22"/>
          <w:lang w:val="en-GB"/>
        </w:rPr>
        <w:t>Two, Holt-</w:t>
      </w:r>
      <w:r w:rsidRPr="66EE841C" w:rsidR="00917496">
        <w:rPr>
          <w:rFonts w:ascii="Arial" w:hAnsi="Arial" w:eastAsia="Arial" w:cs="Arial"/>
          <w:sz w:val="22"/>
          <w:szCs w:val="22"/>
          <w:lang w:val="en-GB"/>
        </w:rPr>
        <w:t>Lunstad</w:t>
      </w:r>
      <w:r w:rsidRPr="66EE841C" w:rsidR="00917496">
        <w:rPr>
          <w:rFonts w:ascii="Arial" w:hAnsi="Arial" w:eastAsia="Arial" w:cs="Arial"/>
          <w:sz w:val="22"/>
          <w:szCs w:val="22"/>
          <w:lang w:val="en-GB"/>
        </w:rPr>
        <w:t xml:space="preserve"> and colleagues (2015). Using </w:t>
      </w:r>
      <w:r w:rsidRPr="66EE841C" w:rsidR="00917496">
        <w:rPr>
          <w:rFonts w:ascii="Arial" w:hAnsi="Arial" w:eastAsia="Arial" w:cs="Arial"/>
          <w:sz w:val="22"/>
          <w:szCs w:val="22"/>
          <w:lang w:val="en-GB"/>
        </w:rPr>
        <w:t>a number of</w:t>
      </w:r>
      <w:r w:rsidRPr="66EE841C" w:rsidR="00917496">
        <w:rPr>
          <w:rFonts w:ascii="Arial" w:hAnsi="Arial" w:eastAsia="Arial" w:cs="Arial"/>
          <w:sz w:val="22"/>
          <w:szCs w:val="22"/>
          <w:lang w:val="en-GB"/>
        </w:rPr>
        <w:t xml:space="preserve"> studies, this widely cited meta-analysis presents </w:t>
      </w:r>
      <w:r w:rsidRPr="66EE841C" w:rsidR="00917496">
        <w:rPr>
          <w:rFonts w:ascii="Arial" w:hAnsi="Arial" w:eastAsia="Arial" w:cs="Arial"/>
          <w:sz w:val="22"/>
          <w:szCs w:val="22"/>
          <w:lang w:val="en-GB"/>
        </w:rPr>
        <w:t xml:space="preserve">a </w:t>
      </w:r>
      <w:r w:rsidRPr="66EE841C" w:rsidR="003A71D7">
        <w:rPr>
          <w:rFonts w:ascii="Arial" w:hAnsi="Arial" w:eastAsia="Arial" w:cs="Arial"/>
          <w:sz w:val="22"/>
          <w:szCs w:val="22"/>
          <w:lang w:val="en-GB"/>
        </w:rPr>
        <w:t>strong argument</w:t>
      </w:r>
      <w:r w:rsidRPr="66EE841C" w:rsidR="00917496">
        <w:rPr>
          <w:rFonts w:ascii="Arial" w:hAnsi="Arial" w:eastAsia="Arial" w:cs="Arial"/>
          <w:sz w:val="22"/>
          <w:szCs w:val="22"/>
          <w:lang w:val="en-GB"/>
        </w:rPr>
        <w:t xml:space="preserve"> for loneliness's classification as a health risk by showing a strong correlation between it and mortality.</w:t>
      </w:r>
    </w:p>
    <w:p w:rsidRPr="00123466" w:rsidR="00123466" w:rsidP="66EE841C" w:rsidRDefault="00123466" w14:paraId="3EB616DA" w14:textId="49377E61">
      <w:pPr>
        <w:rPr>
          <w:rFonts w:ascii="Arial" w:hAnsi="Arial" w:eastAsia="Arial" w:cs="Arial"/>
          <w:sz w:val="22"/>
          <w:szCs w:val="22"/>
          <w:lang w:val="en-GB"/>
        </w:rPr>
      </w:pPr>
      <w:r w:rsidRPr="66EE841C" w:rsidR="00123466">
        <w:rPr>
          <w:rFonts w:ascii="Arial" w:hAnsi="Arial" w:eastAsia="Arial" w:cs="Arial"/>
          <w:sz w:val="22"/>
          <w:szCs w:val="22"/>
          <w:lang w:val="en-GB"/>
        </w:rPr>
        <w:t>Lastly three,</w:t>
      </w:r>
      <w:r w:rsidRPr="66EE841C" w:rsidR="003729C6">
        <w:rPr>
          <w:rFonts w:ascii="Arial" w:hAnsi="Arial" w:eastAsia="Arial" w:cs="Arial"/>
          <w:sz w:val="22"/>
          <w:szCs w:val="22"/>
          <w:lang w:val="en-GB"/>
        </w:rPr>
        <w:t xml:space="preserve"> The </w:t>
      </w:r>
      <w:r w:rsidRPr="66EE841C" w:rsidR="00123466">
        <w:rPr>
          <w:rFonts w:ascii="Arial" w:hAnsi="Arial" w:eastAsia="Arial" w:cs="Arial"/>
          <w:sz w:val="22"/>
          <w:szCs w:val="22"/>
          <w:lang w:val="en-GB"/>
        </w:rPr>
        <w:t>National Statistics Office (ONS, 2021). This official government</w:t>
      </w:r>
      <w:r w:rsidRPr="66EE841C" w:rsidR="003178DC">
        <w:rPr>
          <w:rFonts w:ascii="Arial" w:hAnsi="Arial" w:eastAsia="Arial" w:cs="Arial"/>
          <w:sz w:val="22"/>
          <w:szCs w:val="22"/>
          <w:lang w:val="en-GB"/>
        </w:rPr>
        <w:t xml:space="preserve"> report </w:t>
      </w:r>
      <w:r w:rsidRPr="66EE841C" w:rsidR="005758F4">
        <w:rPr>
          <w:rFonts w:ascii="Arial" w:hAnsi="Arial" w:eastAsia="Arial" w:cs="Arial"/>
          <w:sz w:val="22"/>
          <w:szCs w:val="22"/>
          <w:lang w:val="en-GB"/>
        </w:rPr>
        <w:t xml:space="preserve">presents </w:t>
      </w:r>
      <w:r w:rsidRPr="66EE841C" w:rsidR="00123466">
        <w:rPr>
          <w:rFonts w:ascii="Arial" w:hAnsi="Arial" w:eastAsia="Arial" w:cs="Arial"/>
          <w:sz w:val="22"/>
          <w:szCs w:val="22"/>
          <w:lang w:val="en-GB"/>
        </w:rPr>
        <w:t>up-to-date information on loneliness rates and the age distribution of the UK population. It is helpful for situating the study within the framework of national health policy.</w:t>
      </w:r>
    </w:p>
    <w:p w:rsidRPr="00A55EEB" w:rsidR="00CC2CD4" w:rsidP="66EE841C" w:rsidRDefault="00F10A5F" w14:paraId="42BAA1A3" w14:textId="410A6068">
      <w:pPr>
        <w:rPr>
          <w:rFonts w:ascii="Arial" w:hAnsi="Arial" w:eastAsia="Arial" w:cs="Arial"/>
          <w:sz w:val="22"/>
          <w:szCs w:val="22"/>
          <w:lang w:val="en-GB"/>
        </w:rPr>
      </w:pPr>
      <w:r w:rsidRPr="66EE841C" w:rsidR="00F10A5F">
        <w:rPr>
          <w:rFonts w:ascii="Arial" w:hAnsi="Arial" w:eastAsia="Arial" w:cs="Arial"/>
          <w:sz w:val="22"/>
          <w:szCs w:val="22"/>
          <w:lang w:val="en-GB"/>
        </w:rPr>
        <w:t xml:space="preserve">These reliable, </w:t>
      </w:r>
      <w:r w:rsidRPr="66EE841C" w:rsidR="00F10A5F">
        <w:rPr>
          <w:rFonts w:ascii="Arial" w:hAnsi="Arial" w:eastAsia="Arial" w:cs="Arial"/>
          <w:sz w:val="22"/>
          <w:szCs w:val="22"/>
          <w:lang w:val="en-GB"/>
        </w:rPr>
        <w:t>appropriate</w:t>
      </w:r>
      <w:r w:rsidRPr="66EE841C" w:rsidR="00F10A5F">
        <w:rPr>
          <w:rFonts w:ascii="Arial" w:hAnsi="Arial" w:eastAsia="Arial" w:cs="Arial"/>
          <w:sz w:val="22"/>
          <w:szCs w:val="22"/>
          <w:lang w:val="en-GB"/>
        </w:rPr>
        <w:t>, and objective sources offer an excellent foundation for research into the issue.</w:t>
      </w:r>
    </w:p>
    <w:p w:rsidRPr="00A55EEB" w:rsidR="00CC2CD4" w:rsidP="66EE841C" w:rsidRDefault="004E5E13" w14:paraId="0CD7CD20" w14:textId="77777777">
      <w:pPr>
        <w:pStyle w:val="Heading1"/>
        <w:rPr>
          <w:rFonts w:ascii="Arial" w:hAnsi="Arial" w:eastAsia="Arial" w:cs="Arial"/>
          <w:sz w:val="22"/>
          <w:szCs w:val="22"/>
        </w:rPr>
      </w:pPr>
      <w:bookmarkStart w:name="_Toc203778821" w:id="2"/>
      <w:r w:rsidRPr="66EE841C" w:rsidR="004E5E13">
        <w:rPr>
          <w:rFonts w:ascii="Arial" w:hAnsi="Arial" w:eastAsia="Arial" w:cs="Arial"/>
          <w:sz w:val="22"/>
          <w:szCs w:val="22"/>
        </w:rPr>
        <w:t>Task 2: Research Methodologies</w:t>
      </w:r>
      <w:bookmarkEnd w:id="2"/>
    </w:p>
    <w:p w:rsidRPr="00A55EEB" w:rsidR="00072143" w:rsidP="66EE841C" w:rsidRDefault="004E5E13" w14:paraId="6E635F89" w14:textId="534A0679">
      <w:pPr>
        <w:rPr>
          <w:rFonts w:ascii="Arial" w:hAnsi="Arial" w:eastAsia="Arial" w:cs="Arial"/>
          <w:sz w:val="22"/>
          <w:szCs w:val="22"/>
          <w:lang w:val="en-GB"/>
        </w:rPr>
      </w:pPr>
      <w:r>
        <w:br/>
      </w:r>
      <w:r w:rsidRPr="66EE841C" w:rsidR="00072143">
        <w:rPr>
          <w:rFonts w:ascii="Arial" w:hAnsi="Arial" w:eastAsia="Arial" w:cs="Arial"/>
          <w:sz w:val="22"/>
          <w:szCs w:val="22"/>
          <w:lang w:val="en-GB"/>
        </w:rPr>
        <w:t xml:space="preserve">A mixed-methods approach is best for </w:t>
      </w:r>
      <w:r w:rsidRPr="66EE841C" w:rsidR="007D549E">
        <w:rPr>
          <w:rFonts w:ascii="Arial" w:hAnsi="Arial" w:eastAsia="Arial" w:cs="Arial"/>
          <w:sz w:val="22"/>
          <w:szCs w:val="22"/>
          <w:lang w:val="en-GB"/>
        </w:rPr>
        <w:t>performing comprehensive</w:t>
      </w:r>
      <w:r w:rsidRPr="66EE841C" w:rsidR="00072143">
        <w:rPr>
          <w:rFonts w:ascii="Arial" w:hAnsi="Arial" w:eastAsia="Arial" w:cs="Arial"/>
          <w:sz w:val="22"/>
          <w:szCs w:val="22"/>
          <w:lang w:val="en-GB"/>
        </w:rPr>
        <w:t xml:space="preserve"> research on loneliness. </w:t>
      </w:r>
      <w:r w:rsidRPr="66EE841C" w:rsidR="00072143">
        <w:rPr>
          <w:rFonts w:ascii="Arial" w:hAnsi="Arial" w:eastAsia="Arial" w:cs="Arial"/>
          <w:sz w:val="22"/>
          <w:szCs w:val="22"/>
          <w:lang w:val="en-GB"/>
        </w:rPr>
        <w:t>In an attempt to</w:t>
      </w:r>
      <w:r w:rsidRPr="66EE841C" w:rsidR="00072143">
        <w:rPr>
          <w:rFonts w:ascii="Arial" w:hAnsi="Arial" w:eastAsia="Arial" w:cs="Arial"/>
          <w:sz w:val="22"/>
          <w:szCs w:val="22"/>
          <w:lang w:val="en-GB"/>
        </w:rPr>
        <w:t xml:space="preserve"> gain an objective understanding of the issue, this blends qualitative and quantitative research methodologies. </w:t>
      </w:r>
      <w:r>
        <w:br/>
      </w:r>
      <w:r>
        <w:br/>
      </w:r>
      <w:r w:rsidRPr="66EE841C" w:rsidR="00072143">
        <w:rPr>
          <w:rFonts w:ascii="Arial" w:hAnsi="Arial" w:eastAsia="Arial" w:cs="Arial"/>
          <w:sz w:val="22"/>
          <w:szCs w:val="22"/>
          <w:lang w:val="en-GB"/>
        </w:rPr>
        <w:t>Numerical data collection and analysis is known as quantitative research. For example, the rate of hospitalization for lonely people or the outcomes of loneliness tests like the UCLA Loneliness Scale can be used to evaluate patterns and correlations. It allows the researcher to generate quantifiable results and generalize to populations.</w:t>
      </w:r>
    </w:p>
    <w:p w:rsidRPr="00A55EEB" w:rsidR="009E6B02" w:rsidP="66EE841C" w:rsidRDefault="009E6B02" w14:paraId="66943F3B" w14:textId="75883472">
      <w:pPr>
        <w:rPr>
          <w:rFonts w:ascii="Arial" w:hAnsi="Arial" w:eastAsia="Arial" w:cs="Arial"/>
          <w:sz w:val="22"/>
          <w:szCs w:val="22"/>
        </w:rPr>
      </w:pPr>
      <w:r w:rsidRPr="66EE841C" w:rsidR="009E6B02">
        <w:rPr>
          <w:rFonts w:ascii="Arial" w:hAnsi="Arial" w:eastAsia="Arial" w:cs="Arial"/>
          <w:sz w:val="22"/>
          <w:szCs w:val="22"/>
        </w:rPr>
        <w:t xml:space="preserve">The goal of qualitative research is to preserve the experiences and meanings that lie beneath the numbers. </w:t>
      </w:r>
      <w:r w:rsidRPr="66EE841C" w:rsidR="009E6B02">
        <w:rPr>
          <w:rFonts w:ascii="Arial" w:hAnsi="Arial" w:eastAsia="Arial" w:cs="Arial"/>
          <w:sz w:val="22"/>
          <w:szCs w:val="22"/>
        </w:rPr>
        <w:t>In order to</w:t>
      </w:r>
      <w:r w:rsidRPr="66EE841C" w:rsidR="009E6B02">
        <w:rPr>
          <w:rFonts w:ascii="Arial" w:hAnsi="Arial" w:eastAsia="Arial" w:cs="Arial"/>
          <w:sz w:val="22"/>
          <w:szCs w:val="22"/>
        </w:rPr>
        <w:t xml:space="preserve"> collect detailed narratives, it makes use of instruments like focus groups, interviews, and observations. This is </w:t>
      </w:r>
      <w:r w:rsidRPr="66EE841C" w:rsidR="00731CD3">
        <w:rPr>
          <w:rFonts w:ascii="Arial" w:hAnsi="Arial" w:eastAsia="Arial" w:cs="Arial"/>
          <w:sz w:val="22"/>
          <w:szCs w:val="22"/>
        </w:rPr>
        <w:t>vital</w:t>
      </w:r>
      <w:r w:rsidRPr="66EE841C" w:rsidR="00390E91">
        <w:rPr>
          <w:rFonts w:ascii="Arial" w:hAnsi="Arial" w:eastAsia="Arial" w:cs="Arial"/>
          <w:sz w:val="22"/>
          <w:szCs w:val="22"/>
        </w:rPr>
        <w:t xml:space="preserve"> for </w:t>
      </w:r>
      <w:r w:rsidRPr="66EE841C" w:rsidR="00390E91">
        <w:rPr>
          <w:rFonts w:ascii="Arial" w:hAnsi="Arial" w:eastAsia="Arial" w:cs="Arial"/>
          <w:sz w:val="22"/>
          <w:szCs w:val="22"/>
        </w:rPr>
        <w:t>comprehending</w:t>
      </w:r>
      <w:r w:rsidRPr="66EE841C" w:rsidR="009E6B02">
        <w:rPr>
          <w:rFonts w:ascii="Arial" w:hAnsi="Arial" w:eastAsia="Arial" w:cs="Arial"/>
          <w:sz w:val="22"/>
          <w:szCs w:val="22"/>
        </w:rPr>
        <w:t xml:space="preserve"> loneliness in the senior population and how it affects their day-to-day lives.</w:t>
      </w:r>
    </w:p>
    <w:p w:rsidRPr="00A55EEB" w:rsidR="009E6B02" w:rsidP="66EE841C" w:rsidRDefault="009E6B02" w14:paraId="604A9DA3" w14:textId="77777777">
      <w:pPr>
        <w:rPr>
          <w:rFonts w:ascii="Arial" w:hAnsi="Arial" w:eastAsia="Arial" w:cs="Arial"/>
          <w:sz w:val="22"/>
          <w:szCs w:val="22"/>
        </w:rPr>
      </w:pPr>
    </w:p>
    <w:p w:rsidRPr="00A55EEB" w:rsidR="009E6B02" w:rsidP="66EE841C" w:rsidRDefault="009E6B02" w14:paraId="298E62F0" w14:textId="77777777">
      <w:pPr>
        <w:rPr>
          <w:rFonts w:ascii="Arial" w:hAnsi="Arial" w:eastAsia="Arial" w:cs="Arial"/>
          <w:sz w:val="22"/>
          <w:szCs w:val="22"/>
        </w:rPr>
      </w:pPr>
    </w:p>
    <w:p w:rsidRPr="00A55EEB" w:rsidR="009E6B02" w:rsidP="66EE841C" w:rsidRDefault="009E6B02" w14:paraId="56765A2B" w14:textId="77777777">
      <w:pPr>
        <w:rPr>
          <w:rFonts w:ascii="Arial" w:hAnsi="Arial" w:eastAsia="Arial" w:cs="Arial"/>
          <w:sz w:val="22"/>
          <w:szCs w:val="22"/>
        </w:rPr>
      </w:pPr>
    </w:p>
    <w:p w:rsidRPr="00A55EEB" w:rsidR="003619B7" w:rsidP="66EE841C" w:rsidRDefault="009E6B02" w14:paraId="3B470C09" w14:textId="2E915C4E">
      <w:pPr>
        <w:rPr>
          <w:rFonts w:ascii="Arial" w:hAnsi="Arial" w:eastAsia="Arial" w:cs="Arial"/>
          <w:sz w:val="22"/>
          <w:szCs w:val="22"/>
        </w:rPr>
      </w:pPr>
      <w:r w:rsidRPr="66EE841C" w:rsidR="009E6B02">
        <w:rPr>
          <w:rFonts w:ascii="Arial" w:hAnsi="Arial" w:eastAsia="Arial" w:cs="Arial"/>
          <w:sz w:val="22"/>
          <w:szCs w:val="22"/>
        </w:rPr>
        <w:t xml:space="preserve">A convergent mixed-methods design is the recommended approach, in which both data types are gathered concurrently and then compared. For instance, a questionnaire survey may </w:t>
      </w:r>
      <w:r w:rsidRPr="66EE841C" w:rsidR="009E6B02">
        <w:rPr>
          <w:rFonts w:ascii="Arial" w:hAnsi="Arial" w:eastAsia="Arial" w:cs="Arial"/>
          <w:sz w:val="22"/>
          <w:szCs w:val="22"/>
        </w:rPr>
        <w:t>indicate</w:t>
      </w:r>
      <w:r w:rsidRPr="66EE841C" w:rsidR="009E6B02">
        <w:rPr>
          <w:rFonts w:ascii="Arial" w:hAnsi="Arial" w:eastAsia="Arial" w:cs="Arial"/>
          <w:sz w:val="22"/>
          <w:szCs w:val="22"/>
        </w:rPr>
        <w:t xml:space="preserve"> that 60% of participants experience loneliness; however, interview responses may offer a more personal and emotional glimpse or </w:t>
      </w:r>
      <w:r w:rsidRPr="66EE841C" w:rsidR="00BD7901">
        <w:rPr>
          <w:rFonts w:ascii="Arial" w:hAnsi="Arial" w:eastAsia="Arial" w:cs="Arial"/>
          <w:sz w:val="22"/>
          <w:szCs w:val="22"/>
        </w:rPr>
        <w:t>clarify</w:t>
      </w:r>
      <w:r w:rsidRPr="66EE841C" w:rsidR="009E6B02">
        <w:rPr>
          <w:rFonts w:ascii="Arial" w:hAnsi="Arial" w:eastAsia="Arial" w:cs="Arial"/>
          <w:sz w:val="22"/>
          <w:szCs w:val="22"/>
        </w:rPr>
        <w:t xml:space="preserve"> on the reasons behind this percentage. Researchers can compare </w:t>
      </w:r>
      <w:r w:rsidRPr="66EE841C" w:rsidR="009E6B02">
        <w:rPr>
          <w:rFonts w:ascii="Arial" w:hAnsi="Arial" w:eastAsia="Arial" w:cs="Arial"/>
          <w:sz w:val="22"/>
          <w:szCs w:val="22"/>
        </w:rPr>
        <w:t>different kinds</w:t>
      </w:r>
      <w:r w:rsidRPr="66EE841C" w:rsidR="009E6B02">
        <w:rPr>
          <w:rFonts w:ascii="Arial" w:hAnsi="Arial" w:eastAsia="Arial" w:cs="Arial"/>
          <w:sz w:val="22"/>
          <w:szCs w:val="22"/>
        </w:rPr>
        <w:t xml:space="preserve"> of data and create a comprehensive picture thanks to this design. </w:t>
      </w:r>
    </w:p>
    <w:p w:rsidRPr="00A55EEB" w:rsidR="009E6B02" w:rsidP="66EE841C" w:rsidRDefault="003619B7" w14:paraId="1EDB0821" w14:textId="21D86621">
      <w:pPr>
        <w:rPr>
          <w:rFonts w:ascii="Arial" w:hAnsi="Arial" w:eastAsia="Arial" w:cs="Arial"/>
          <w:sz w:val="22"/>
          <w:szCs w:val="22"/>
          <w:lang w:val="en-GB"/>
        </w:rPr>
      </w:pPr>
      <w:r w:rsidRPr="66EE841C" w:rsidR="003619B7">
        <w:rPr>
          <w:rFonts w:ascii="Arial" w:hAnsi="Arial" w:eastAsia="Arial" w:cs="Arial"/>
          <w:sz w:val="22"/>
          <w:szCs w:val="22"/>
          <w:lang w:val="en-GB"/>
        </w:rPr>
        <w:t xml:space="preserve">In the healthcare industry, mixed-methods research is particularly effective because it </w:t>
      </w:r>
      <w:r w:rsidRPr="66EE841C" w:rsidR="003619B7">
        <w:rPr>
          <w:rFonts w:ascii="Arial" w:hAnsi="Arial" w:eastAsia="Arial" w:cs="Arial"/>
          <w:sz w:val="22"/>
          <w:szCs w:val="22"/>
          <w:lang w:val="en-GB"/>
        </w:rPr>
        <w:t>takes into account</w:t>
      </w:r>
      <w:r w:rsidRPr="66EE841C" w:rsidR="003619B7">
        <w:rPr>
          <w:rFonts w:ascii="Arial" w:hAnsi="Arial" w:eastAsia="Arial" w:cs="Arial"/>
          <w:sz w:val="22"/>
          <w:szCs w:val="22"/>
          <w:lang w:val="en-GB"/>
        </w:rPr>
        <w:t xml:space="preserve"> both individual experiences and clinical outcomes. In addition to providing a voice to the everyday experiences of older adults receiving care, this topic will allow researchers to measure loneliness and relate it to health outcomes.</w:t>
      </w:r>
    </w:p>
    <w:p w:rsidRPr="00A55EEB" w:rsidR="00CC2CD4" w:rsidP="66EE841C" w:rsidRDefault="004E5E13" w14:paraId="62B5DEA2" w14:textId="77777777">
      <w:pPr>
        <w:pStyle w:val="Heading1"/>
        <w:rPr>
          <w:rFonts w:ascii="Arial" w:hAnsi="Arial" w:eastAsia="Arial" w:cs="Arial"/>
          <w:sz w:val="22"/>
          <w:szCs w:val="22"/>
        </w:rPr>
      </w:pPr>
      <w:bookmarkStart w:name="_Toc203778822" w:id="3"/>
      <w:r w:rsidRPr="66EE841C" w:rsidR="004E5E13">
        <w:rPr>
          <w:rFonts w:ascii="Arial" w:hAnsi="Arial" w:eastAsia="Arial" w:cs="Arial"/>
          <w:sz w:val="22"/>
          <w:szCs w:val="22"/>
        </w:rPr>
        <w:t>Task 3: Data Collection</w:t>
      </w:r>
      <w:bookmarkEnd w:id="3"/>
    </w:p>
    <w:p w:rsidRPr="00A55EEB" w:rsidR="00A869AE" w:rsidP="66EE841C" w:rsidRDefault="00A869AE" w14:paraId="46D5F1BB" w14:textId="77777777">
      <w:pPr>
        <w:rPr>
          <w:rFonts w:ascii="Arial" w:hAnsi="Arial" w:eastAsia="Arial" w:cs="Arial"/>
          <w:sz w:val="22"/>
          <w:szCs w:val="22"/>
        </w:rPr>
      </w:pPr>
      <w:r w:rsidRPr="66EE841C" w:rsidR="00A869AE">
        <w:rPr>
          <w:rFonts w:ascii="Arial" w:hAnsi="Arial" w:eastAsia="Arial" w:cs="Arial"/>
          <w:sz w:val="22"/>
          <w:szCs w:val="22"/>
        </w:rPr>
        <w:t xml:space="preserve">To assess the prevalence and effects of loneliness, </w:t>
      </w:r>
      <w:r w:rsidRPr="66EE841C" w:rsidR="00A869AE">
        <w:rPr>
          <w:rFonts w:ascii="Arial" w:hAnsi="Arial" w:eastAsia="Arial" w:cs="Arial"/>
          <w:sz w:val="22"/>
          <w:szCs w:val="22"/>
        </w:rPr>
        <w:t>accurate</w:t>
      </w:r>
      <w:r w:rsidRPr="66EE841C" w:rsidR="00A869AE">
        <w:rPr>
          <w:rFonts w:ascii="Arial" w:hAnsi="Arial" w:eastAsia="Arial" w:cs="Arial"/>
          <w:sz w:val="22"/>
          <w:szCs w:val="22"/>
        </w:rPr>
        <w:t xml:space="preserve"> and </w:t>
      </w:r>
      <w:r w:rsidRPr="66EE841C" w:rsidR="00A869AE">
        <w:rPr>
          <w:rFonts w:ascii="Arial" w:hAnsi="Arial" w:eastAsia="Arial" w:cs="Arial"/>
          <w:sz w:val="22"/>
          <w:szCs w:val="22"/>
        </w:rPr>
        <w:t>appropriate data</w:t>
      </w:r>
      <w:r w:rsidRPr="66EE841C" w:rsidR="00A869AE">
        <w:rPr>
          <w:rFonts w:ascii="Arial" w:hAnsi="Arial" w:eastAsia="Arial" w:cs="Arial"/>
          <w:sz w:val="22"/>
          <w:szCs w:val="22"/>
        </w:rPr>
        <w:t xml:space="preserve"> is necessary. In research, primary and secondary data come in two important varieties.</w:t>
      </w:r>
    </w:p>
    <w:p w:rsidRPr="00A55EEB" w:rsidR="00A869AE" w:rsidP="66EE841C" w:rsidRDefault="00A869AE" w14:paraId="676137FE" w14:textId="59EE7198">
      <w:pPr>
        <w:rPr>
          <w:rFonts w:ascii="Arial" w:hAnsi="Arial" w:eastAsia="Arial" w:cs="Arial"/>
          <w:sz w:val="22"/>
          <w:szCs w:val="22"/>
        </w:rPr>
      </w:pPr>
      <w:r w:rsidRPr="66EE841C" w:rsidR="00A869AE">
        <w:rPr>
          <w:rFonts w:ascii="Arial" w:hAnsi="Arial" w:eastAsia="Arial" w:cs="Arial"/>
          <w:sz w:val="22"/>
          <w:szCs w:val="22"/>
        </w:rPr>
        <w:t>Fresh information obtained straight from participants is referred to as primary data. In this instance, it could be:</w:t>
      </w:r>
    </w:p>
    <w:p w:rsidRPr="00A55EEB" w:rsidR="00A869AE" w:rsidP="66EE841C" w:rsidRDefault="00A869AE" w14:paraId="62F1A54B" w14:textId="2CCE51AF">
      <w:pPr>
        <w:rPr>
          <w:rFonts w:ascii="Arial" w:hAnsi="Arial" w:eastAsia="Arial" w:cs="Arial"/>
          <w:sz w:val="22"/>
          <w:szCs w:val="22"/>
        </w:rPr>
      </w:pPr>
      <w:r w:rsidRPr="66EE841C" w:rsidR="00A869AE">
        <w:rPr>
          <w:rFonts w:ascii="Arial" w:hAnsi="Arial" w:eastAsia="Arial" w:cs="Arial"/>
          <w:sz w:val="22"/>
          <w:szCs w:val="22"/>
        </w:rPr>
        <w:t>-The Geriatric Depression Scale and the UCLA Loneliness Scale are examples of - standardized tools used to complete the questionnaire.</w:t>
      </w:r>
    </w:p>
    <w:p w:rsidRPr="00A55EEB" w:rsidR="00A869AE" w:rsidP="66EE841C" w:rsidRDefault="00A869AE" w14:paraId="3BD976B8" w14:textId="409BA8C9">
      <w:pPr>
        <w:rPr>
          <w:rFonts w:ascii="Arial" w:hAnsi="Arial" w:eastAsia="Arial" w:cs="Arial"/>
          <w:sz w:val="22"/>
          <w:szCs w:val="22"/>
        </w:rPr>
      </w:pPr>
      <w:r w:rsidRPr="66EE841C" w:rsidR="00A869AE">
        <w:rPr>
          <w:rFonts w:ascii="Arial" w:hAnsi="Arial" w:eastAsia="Arial" w:cs="Arial"/>
          <w:sz w:val="22"/>
          <w:szCs w:val="22"/>
        </w:rPr>
        <w:t>-Semi-structured interviews with elderly people living alone or in care facilities.</w:t>
      </w:r>
    </w:p>
    <w:p w:rsidRPr="00A55EEB" w:rsidR="0088712B" w:rsidP="66EE841C" w:rsidRDefault="00A869AE" w14:paraId="44CBA62D" w14:textId="221C20A9">
      <w:pPr>
        <w:rPr>
          <w:rFonts w:ascii="Arial" w:hAnsi="Arial" w:eastAsia="Arial" w:cs="Arial"/>
          <w:sz w:val="22"/>
          <w:szCs w:val="22"/>
          <w:lang w:val="en-GB"/>
        </w:rPr>
      </w:pPr>
      <w:r w:rsidRPr="66EE841C" w:rsidR="00A869AE">
        <w:rPr>
          <w:rFonts w:ascii="Arial" w:hAnsi="Arial" w:eastAsia="Arial" w:cs="Arial"/>
          <w:sz w:val="22"/>
          <w:szCs w:val="22"/>
        </w:rPr>
        <w:t>-Caretakers' observations of isolation behaviors, such as skipping out on group activities.</w:t>
      </w:r>
      <w:r>
        <w:br/>
      </w:r>
      <w:r>
        <w:br/>
      </w:r>
      <w:r w:rsidRPr="66EE841C" w:rsidR="0088712B">
        <w:rPr>
          <w:rFonts w:ascii="Arial" w:hAnsi="Arial" w:eastAsia="Arial" w:cs="Arial"/>
          <w:sz w:val="22"/>
          <w:szCs w:val="22"/>
          <w:lang w:val="en-GB"/>
        </w:rPr>
        <w:t xml:space="preserve">Existing data that has been gathered and </w:t>
      </w:r>
      <w:r w:rsidRPr="66EE841C" w:rsidR="0088712B">
        <w:rPr>
          <w:rFonts w:ascii="Arial" w:hAnsi="Arial" w:eastAsia="Arial" w:cs="Arial"/>
          <w:sz w:val="22"/>
          <w:szCs w:val="22"/>
          <w:lang w:val="en-GB"/>
        </w:rPr>
        <w:t>disseminated</w:t>
      </w:r>
      <w:r w:rsidRPr="66EE841C" w:rsidR="0088712B">
        <w:rPr>
          <w:rFonts w:ascii="Arial" w:hAnsi="Arial" w:eastAsia="Arial" w:cs="Arial"/>
          <w:sz w:val="22"/>
          <w:szCs w:val="22"/>
          <w:lang w:val="en-GB"/>
        </w:rPr>
        <w:t xml:space="preserve"> by another individual elsewhere is referred to as secondary data. It consists of: </w:t>
      </w:r>
      <w:r>
        <w:br/>
      </w:r>
      <w:r>
        <w:br/>
      </w:r>
      <w:r w:rsidRPr="66EE841C" w:rsidR="0088712B">
        <w:rPr>
          <w:rFonts w:ascii="Arial" w:hAnsi="Arial" w:eastAsia="Arial" w:cs="Arial"/>
          <w:sz w:val="22"/>
          <w:szCs w:val="22"/>
          <w:lang w:val="en-GB"/>
        </w:rPr>
        <w:t xml:space="preserve">-The use of healthcare services by older adults with a diagnosis of anxiety or depression is highlighted in NHS health records. </w:t>
      </w:r>
      <w:r>
        <w:br/>
      </w:r>
    </w:p>
    <w:p w:rsidRPr="00A55EEB" w:rsidR="00B70DDB" w:rsidP="66EE841C" w:rsidRDefault="0088712B" w14:paraId="1BDA1D28" w14:textId="77777777">
      <w:pPr>
        <w:rPr>
          <w:rFonts w:ascii="Arial" w:hAnsi="Arial" w:eastAsia="Arial" w:cs="Arial"/>
          <w:sz w:val="22"/>
          <w:szCs w:val="22"/>
          <w:lang w:val="en-GB" w:eastAsia="en-GB"/>
        </w:rPr>
      </w:pPr>
      <w:r w:rsidRPr="66EE841C" w:rsidR="0088712B">
        <w:rPr>
          <w:rFonts w:ascii="Arial" w:hAnsi="Arial" w:eastAsia="Arial" w:cs="Arial"/>
          <w:sz w:val="22"/>
          <w:szCs w:val="22"/>
          <w:lang w:val="en-GB"/>
        </w:rPr>
        <w:t xml:space="preserve">-Government data on loneliness's prevalence and impact on public services. </w:t>
      </w:r>
      <w:r>
        <w:br/>
      </w:r>
      <w:r>
        <w:br/>
      </w:r>
      <w:r w:rsidRPr="66EE841C" w:rsidR="0088712B">
        <w:rPr>
          <w:rFonts w:ascii="Arial" w:hAnsi="Arial" w:eastAsia="Arial" w:cs="Arial"/>
          <w:sz w:val="22"/>
          <w:szCs w:val="22"/>
          <w:lang w:val="en-GB"/>
        </w:rPr>
        <w:t xml:space="preserve">-Scholarly journal articles and systematic reviews that offer theory and supporting data. </w:t>
      </w:r>
      <w:r>
        <w:br/>
      </w:r>
      <w:r>
        <w:br/>
      </w:r>
      <w:r w:rsidRPr="66EE841C" w:rsidR="0088712B">
        <w:rPr>
          <w:rFonts w:ascii="Arial" w:hAnsi="Arial" w:eastAsia="Arial" w:cs="Arial"/>
          <w:sz w:val="22"/>
          <w:szCs w:val="22"/>
          <w:lang w:val="en-GB"/>
        </w:rPr>
        <w:t xml:space="preserve">The research is supported by both types of data. While secondary data enables a more comprehensive comparison and the examination of trends, primary data provides current and localized information. For instance, a researcher might discover that residents of nearby assisted living facilities experience </w:t>
      </w:r>
      <w:r w:rsidRPr="66EE841C" w:rsidR="0088712B">
        <w:rPr>
          <w:rFonts w:ascii="Arial" w:hAnsi="Arial" w:eastAsia="Arial" w:cs="Arial"/>
          <w:sz w:val="22"/>
          <w:szCs w:val="22"/>
          <w:lang w:val="en-GB"/>
        </w:rPr>
        <w:t>high levels</w:t>
      </w:r>
      <w:r w:rsidRPr="66EE841C" w:rsidR="0088712B">
        <w:rPr>
          <w:rFonts w:ascii="Arial" w:hAnsi="Arial" w:eastAsia="Arial" w:cs="Arial"/>
          <w:sz w:val="22"/>
          <w:szCs w:val="22"/>
          <w:lang w:val="en-GB"/>
        </w:rPr>
        <w:t xml:space="preserve"> of loneliness and examine a rise in hospital admissions in national data to replicate the pattern.</w:t>
      </w:r>
      <w:r w:rsidRPr="66EE841C" w:rsidR="00B70DDB">
        <w:rPr>
          <w:rFonts w:ascii="Arial" w:hAnsi="Arial" w:eastAsia="Arial" w:cs="Arial"/>
          <w:sz w:val="22"/>
          <w:szCs w:val="22"/>
          <w:lang w:val="en-GB" w:eastAsia="en-GB"/>
        </w:rPr>
        <w:t xml:space="preserve"> </w:t>
      </w:r>
    </w:p>
    <w:p w:rsidRPr="00A55EEB" w:rsidR="0088712B" w:rsidP="66EE841C" w:rsidRDefault="00B70DDB" w14:paraId="20A6ABB2" w14:textId="5D05AD40">
      <w:pPr>
        <w:rPr>
          <w:rFonts w:ascii="Arial" w:hAnsi="Arial" w:eastAsia="Arial" w:cs="Arial"/>
          <w:sz w:val="22"/>
          <w:szCs w:val="22"/>
          <w:lang w:val="en-GB"/>
        </w:rPr>
      </w:pPr>
      <w:r w:rsidRPr="66EE841C" w:rsidR="00B70DDB">
        <w:rPr>
          <w:rFonts w:ascii="Arial" w:hAnsi="Arial" w:eastAsia="Arial" w:cs="Arial"/>
          <w:sz w:val="22"/>
          <w:szCs w:val="22"/>
          <w:lang w:val="en-GB"/>
        </w:rPr>
        <w:t xml:space="preserve">Standardized questionnaires for residents and follow-up interviews with a subsample for more detailed data will be used in this study's mixed data collection </w:t>
      </w:r>
      <w:r w:rsidRPr="66EE841C" w:rsidR="00B70DDB">
        <w:rPr>
          <w:rFonts w:ascii="Arial" w:hAnsi="Arial" w:eastAsia="Arial" w:cs="Arial"/>
          <w:sz w:val="22"/>
          <w:szCs w:val="22"/>
          <w:lang w:val="en-GB"/>
        </w:rPr>
        <w:t>methodology</w:t>
      </w:r>
      <w:r w:rsidRPr="66EE841C" w:rsidR="00B70DDB">
        <w:rPr>
          <w:rFonts w:ascii="Arial" w:hAnsi="Arial" w:eastAsia="Arial" w:cs="Arial"/>
          <w:sz w:val="22"/>
          <w:szCs w:val="22"/>
          <w:lang w:val="en-GB"/>
        </w:rPr>
        <w:t xml:space="preserve">. Confidentiality and informed consent are two </w:t>
      </w:r>
      <w:r w:rsidRPr="66EE841C" w:rsidR="00731CD3">
        <w:rPr>
          <w:rFonts w:ascii="Arial" w:hAnsi="Arial" w:eastAsia="Arial" w:cs="Arial"/>
          <w:sz w:val="22"/>
          <w:szCs w:val="22"/>
          <w:lang w:val="en-GB"/>
        </w:rPr>
        <w:t>essential</w:t>
      </w:r>
      <w:r w:rsidRPr="66EE841C" w:rsidR="00B70DDB">
        <w:rPr>
          <w:rFonts w:ascii="Arial" w:hAnsi="Arial" w:eastAsia="Arial" w:cs="Arial"/>
          <w:sz w:val="22"/>
          <w:szCs w:val="22"/>
          <w:lang w:val="en-GB"/>
        </w:rPr>
        <w:t xml:space="preserve"> ethical principles that will be rigorously adhered to. To </w:t>
      </w:r>
      <w:r w:rsidRPr="66EE841C" w:rsidR="00B70DDB">
        <w:rPr>
          <w:rFonts w:ascii="Arial" w:hAnsi="Arial" w:eastAsia="Arial" w:cs="Arial"/>
          <w:sz w:val="22"/>
          <w:szCs w:val="22"/>
          <w:lang w:val="en-GB"/>
        </w:rPr>
        <w:t>identify</w:t>
      </w:r>
      <w:r w:rsidRPr="66EE841C" w:rsidR="00B70DDB">
        <w:rPr>
          <w:rFonts w:ascii="Arial" w:hAnsi="Arial" w:eastAsia="Arial" w:cs="Arial"/>
          <w:sz w:val="22"/>
          <w:szCs w:val="22"/>
          <w:lang w:val="en-GB"/>
        </w:rPr>
        <w:t xml:space="preserve"> the main risk factors and areas for intervention, the data will be statistically (for quantitative) and thematically (for qualitative) analysed.</w:t>
      </w:r>
    </w:p>
    <w:p w:rsidRPr="00A55EEB" w:rsidR="00CC2CD4" w:rsidP="66EE841C" w:rsidRDefault="004E5E13" w14:paraId="6722CBC6" w14:textId="77777777">
      <w:pPr>
        <w:pStyle w:val="Heading1"/>
        <w:rPr>
          <w:rFonts w:ascii="Arial" w:hAnsi="Arial" w:eastAsia="Arial" w:cs="Arial"/>
          <w:sz w:val="22"/>
          <w:szCs w:val="22"/>
        </w:rPr>
      </w:pPr>
      <w:bookmarkStart w:name="_Toc203778823" w:id="4"/>
      <w:r w:rsidRPr="66EE841C" w:rsidR="004E5E13">
        <w:rPr>
          <w:rFonts w:ascii="Arial" w:hAnsi="Arial" w:eastAsia="Arial" w:cs="Arial"/>
          <w:sz w:val="22"/>
          <w:szCs w:val="22"/>
        </w:rPr>
        <w:t>Conclusion</w:t>
      </w:r>
      <w:bookmarkEnd w:id="4"/>
    </w:p>
    <w:p w:rsidRPr="00A55EEB" w:rsidR="000366C7" w:rsidP="66EE841C" w:rsidRDefault="000366C7" w14:paraId="5BA0A397" w14:textId="56F6D84F">
      <w:pPr>
        <w:rPr>
          <w:rFonts w:ascii="Arial" w:hAnsi="Arial" w:eastAsia="Arial" w:cs="Arial"/>
          <w:sz w:val="22"/>
          <w:szCs w:val="22"/>
          <w:lang w:val="en-GB"/>
        </w:rPr>
      </w:pPr>
      <w:r w:rsidRPr="66EE841C" w:rsidR="000366C7">
        <w:rPr>
          <w:rFonts w:ascii="Arial" w:hAnsi="Arial" w:eastAsia="Arial" w:cs="Arial"/>
          <w:sz w:val="22"/>
          <w:szCs w:val="22"/>
          <w:lang w:val="en-GB"/>
        </w:rPr>
        <w:t xml:space="preserve">An emerging priority in health and social care is older adults' isolation. An estimated million people are </w:t>
      </w:r>
      <w:r w:rsidRPr="66EE841C" w:rsidR="000366C7">
        <w:rPr>
          <w:rFonts w:ascii="Arial" w:hAnsi="Arial" w:eastAsia="Arial" w:cs="Arial"/>
          <w:sz w:val="22"/>
          <w:szCs w:val="22"/>
          <w:lang w:val="en-GB"/>
        </w:rPr>
        <w:t>impacted</w:t>
      </w:r>
      <w:r w:rsidRPr="66EE841C" w:rsidR="000366C7">
        <w:rPr>
          <w:rFonts w:ascii="Arial" w:hAnsi="Arial" w:eastAsia="Arial" w:cs="Arial"/>
          <w:sz w:val="22"/>
          <w:szCs w:val="22"/>
          <w:lang w:val="en-GB"/>
        </w:rPr>
        <w:t xml:space="preserve">, which worsens their health and puts more strain on already overburdened healthcare systems. This report </w:t>
      </w:r>
      <w:r w:rsidRPr="66EE841C" w:rsidR="000366C7">
        <w:rPr>
          <w:rFonts w:ascii="Arial" w:hAnsi="Arial" w:eastAsia="Arial" w:cs="Arial"/>
          <w:sz w:val="22"/>
          <w:szCs w:val="22"/>
          <w:lang w:val="en-GB"/>
        </w:rPr>
        <w:t>identifies</w:t>
      </w:r>
      <w:r w:rsidRPr="66EE841C" w:rsidR="000366C7">
        <w:rPr>
          <w:rFonts w:ascii="Arial" w:hAnsi="Arial" w:eastAsia="Arial" w:cs="Arial"/>
          <w:sz w:val="22"/>
          <w:szCs w:val="22"/>
          <w:lang w:val="en-GB"/>
        </w:rPr>
        <w:t xml:space="preserve"> loneliness as a major health and social issue, argues that it should be a top research priority, and provides a strong framework for examining its effects in care settings. </w:t>
      </w:r>
      <w:r>
        <w:br/>
      </w:r>
      <w:r>
        <w:br/>
      </w:r>
      <w:r w:rsidRPr="66EE841C" w:rsidR="000366C7">
        <w:rPr>
          <w:rFonts w:ascii="Arial" w:hAnsi="Arial" w:eastAsia="Arial" w:cs="Arial"/>
          <w:sz w:val="22"/>
          <w:szCs w:val="22"/>
          <w:lang w:val="en-GB"/>
        </w:rPr>
        <w:t xml:space="preserve">It will be </w:t>
      </w:r>
      <w:r w:rsidRPr="66EE841C" w:rsidR="003E12D0">
        <w:rPr>
          <w:rFonts w:ascii="Arial" w:hAnsi="Arial" w:eastAsia="Arial" w:cs="Arial"/>
          <w:sz w:val="22"/>
          <w:szCs w:val="22"/>
          <w:lang w:val="en-GB"/>
        </w:rPr>
        <w:t>possible</w:t>
      </w:r>
      <w:r w:rsidRPr="66EE841C" w:rsidR="000366C7">
        <w:rPr>
          <w:rFonts w:ascii="Arial" w:hAnsi="Arial" w:eastAsia="Arial" w:cs="Arial"/>
          <w:sz w:val="22"/>
          <w:szCs w:val="22"/>
          <w:lang w:val="en-GB"/>
        </w:rPr>
        <w:t xml:space="preserve"> to </w:t>
      </w:r>
      <w:r w:rsidRPr="66EE841C" w:rsidR="000366C7">
        <w:rPr>
          <w:rFonts w:ascii="Arial" w:hAnsi="Arial" w:eastAsia="Arial" w:cs="Arial"/>
          <w:sz w:val="22"/>
          <w:szCs w:val="22"/>
          <w:lang w:val="en-GB"/>
        </w:rPr>
        <w:t>identify</w:t>
      </w:r>
      <w:r w:rsidRPr="66EE841C" w:rsidR="000366C7">
        <w:rPr>
          <w:rFonts w:ascii="Arial" w:hAnsi="Arial" w:eastAsia="Arial" w:cs="Arial"/>
          <w:sz w:val="22"/>
          <w:szCs w:val="22"/>
          <w:lang w:val="en-GB"/>
        </w:rPr>
        <w:t xml:space="preserve"> quantifiable health and emotional effects of loneliness by employing a mixed-methods approach. To create a thorough representation, secondary and primary data will be triangulated. The results can be used to guide future interventions, such as formal activity plans, social prescribing, and befriending programs.</w:t>
      </w:r>
    </w:p>
    <w:p w:rsidRPr="000366C7" w:rsidR="00742E40" w:rsidP="66EE841C" w:rsidRDefault="00742E40" w14:paraId="04F3C66D" w14:textId="54349E7B">
      <w:pPr>
        <w:rPr>
          <w:rFonts w:ascii="Arial" w:hAnsi="Arial" w:eastAsia="Arial" w:cs="Arial"/>
          <w:sz w:val="22"/>
          <w:szCs w:val="22"/>
          <w:lang w:val="en-GB"/>
        </w:rPr>
      </w:pPr>
      <w:r w:rsidRPr="66EE841C" w:rsidR="00742E40">
        <w:rPr>
          <w:rFonts w:ascii="Arial" w:hAnsi="Arial" w:eastAsia="Arial" w:cs="Arial"/>
          <w:sz w:val="22"/>
          <w:szCs w:val="22"/>
          <w:lang w:val="en-GB"/>
        </w:rPr>
        <w:t xml:space="preserve">The goal is not only to define loneliness but also to </w:t>
      </w:r>
      <w:r w:rsidRPr="66EE841C" w:rsidR="00742E40">
        <w:rPr>
          <w:rFonts w:ascii="Arial" w:hAnsi="Arial" w:eastAsia="Arial" w:cs="Arial"/>
          <w:sz w:val="22"/>
          <w:szCs w:val="22"/>
          <w:lang w:val="en-GB"/>
        </w:rPr>
        <w:t>take action</w:t>
      </w:r>
      <w:r w:rsidRPr="66EE841C" w:rsidR="00742E40">
        <w:rPr>
          <w:rFonts w:ascii="Arial" w:hAnsi="Arial" w:eastAsia="Arial" w:cs="Arial"/>
          <w:sz w:val="22"/>
          <w:szCs w:val="22"/>
          <w:lang w:val="en-GB"/>
        </w:rPr>
        <w:t xml:space="preserve"> against it by providing evidence that empowers managers, nurses, care providers, and policymakers to take </w:t>
      </w:r>
      <w:r w:rsidRPr="66EE841C" w:rsidR="00742E40">
        <w:rPr>
          <w:rFonts w:ascii="Arial" w:hAnsi="Arial" w:eastAsia="Arial" w:cs="Arial"/>
          <w:sz w:val="22"/>
          <w:szCs w:val="22"/>
          <w:lang w:val="en-GB"/>
        </w:rPr>
        <w:t>appropriate action</w:t>
      </w:r>
      <w:r w:rsidRPr="66EE841C" w:rsidR="00742E40">
        <w:rPr>
          <w:rFonts w:ascii="Arial" w:hAnsi="Arial" w:eastAsia="Arial" w:cs="Arial"/>
          <w:sz w:val="22"/>
          <w:szCs w:val="22"/>
          <w:lang w:val="en-GB"/>
        </w:rPr>
        <w:t xml:space="preserve">. A key </w:t>
      </w:r>
      <w:r w:rsidRPr="66EE841C" w:rsidR="00742E40">
        <w:rPr>
          <w:rFonts w:ascii="Arial" w:hAnsi="Arial" w:eastAsia="Arial" w:cs="Arial"/>
          <w:sz w:val="22"/>
          <w:szCs w:val="22"/>
          <w:lang w:val="en-GB"/>
        </w:rPr>
        <w:t>component</w:t>
      </w:r>
      <w:r w:rsidRPr="66EE841C" w:rsidR="00742E40">
        <w:rPr>
          <w:rFonts w:ascii="Arial" w:hAnsi="Arial" w:eastAsia="Arial" w:cs="Arial"/>
          <w:sz w:val="22"/>
          <w:szCs w:val="22"/>
          <w:lang w:val="en-GB"/>
        </w:rPr>
        <w:t xml:space="preserve"> of compassionate and kind care should be providing support through intentional social interaction. Health and social care workers can address loneliness, enhance wellbeing, and ensure that no one ages feeling forgotten or invisible if they have the necessary tools and knowledge.</w:t>
      </w:r>
    </w:p>
    <w:p w:rsidRPr="00A55EEB" w:rsidR="00CC2CD4" w:rsidP="66EE841C" w:rsidRDefault="004E5E13" w14:paraId="6C45604D" w14:textId="77777777">
      <w:pPr>
        <w:pStyle w:val="Heading1"/>
        <w:rPr>
          <w:rFonts w:ascii="Arial" w:hAnsi="Arial" w:eastAsia="Arial" w:cs="Arial"/>
          <w:sz w:val="22"/>
          <w:szCs w:val="22"/>
        </w:rPr>
      </w:pPr>
      <w:bookmarkStart w:name="_Toc203778824" w:id="5"/>
      <w:r w:rsidRPr="66EE841C" w:rsidR="004E5E13">
        <w:rPr>
          <w:rFonts w:ascii="Arial" w:hAnsi="Arial" w:eastAsia="Arial" w:cs="Arial"/>
          <w:sz w:val="22"/>
          <w:szCs w:val="22"/>
        </w:rPr>
        <w:t>References</w:t>
      </w:r>
      <w:bookmarkEnd w:id="5"/>
    </w:p>
    <w:p w:rsidRPr="00A55EEB" w:rsidR="00CC2CD4" w:rsidP="66EE841C" w:rsidRDefault="004E5E13" w14:paraId="3C8C5040" w14:textId="77777777">
      <w:pPr>
        <w:rPr>
          <w:rFonts w:ascii="Arial" w:hAnsi="Arial" w:eastAsia="Arial" w:cs="Arial"/>
          <w:sz w:val="22"/>
          <w:szCs w:val="22"/>
        </w:rPr>
      </w:pPr>
      <w:r w:rsidRPr="66EE841C" w:rsidR="004E5E13">
        <w:rPr>
          <w:rFonts w:ascii="Arial" w:hAnsi="Arial" w:eastAsia="Arial" w:cs="Arial"/>
          <w:sz w:val="22"/>
          <w:szCs w:val="22"/>
        </w:rPr>
        <w:t>Age UK. (2022). All the Lonely People. https://www.ageuk.org.uk/globalassets/age-uk/documents/reports-and-publications/reports-and-briefings/loneliness/all-the-lonely-people_november-2022.pdf</w:t>
      </w:r>
    </w:p>
    <w:p w:rsidRPr="00A55EEB" w:rsidR="00CC2CD4" w:rsidP="66EE841C" w:rsidRDefault="004E5E13" w14:paraId="6DEF7ED7" w14:textId="77777777">
      <w:pPr>
        <w:rPr>
          <w:rFonts w:ascii="Arial" w:hAnsi="Arial" w:eastAsia="Arial" w:cs="Arial"/>
          <w:sz w:val="22"/>
          <w:szCs w:val="22"/>
        </w:rPr>
      </w:pPr>
      <w:r w:rsidRPr="66EE841C" w:rsidR="004E5E13">
        <w:rPr>
          <w:rFonts w:ascii="Arial" w:hAnsi="Arial" w:eastAsia="Arial" w:cs="Arial"/>
          <w:sz w:val="22"/>
          <w:szCs w:val="22"/>
        </w:rPr>
        <w:t>Holt-</w:t>
      </w:r>
      <w:r w:rsidRPr="66EE841C" w:rsidR="004E5E13">
        <w:rPr>
          <w:rFonts w:ascii="Arial" w:hAnsi="Arial" w:eastAsia="Arial" w:cs="Arial"/>
          <w:sz w:val="22"/>
          <w:szCs w:val="22"/>
        </w:rPr>
        <w:t>Lunstad</w:t>
      </w:r>
      <w:r w:rsidRPr="66EE841C" w:rsidR="004E5E13">
        <w:rPr>
          <w:rFonts w:ascii="Arial" w:hAnsi="Arial" w:eastAsia="Arial" w:cs="Arial"/>
          <w:sz w:val="22"/>
          <w:szCs w:val="22"/>
        </w:rPr>
        <w:t>, J., Smith, T. B., Baker, M., Harris, T., &amp; Stephenson, D. (2015). Loneliness and social isolation as risk factors for mortality: A meta-analytic review. *Perspectives on Psychological Science*, 10(2), 227-237.</w:t>
      </w:r>
    </w:p>
    <w:p w:rsidRPr="00A55EEB" w:rsidR="00CC2CD4" w:rsidP="66EE841C" w:rsidRDefault="004E5E13" w14:paraId="17E1E4E9" w14:textId="77777777">
      <w:pPr>
        <w:rPr>
          <w:rFonts w:ascii="Arial" w:hAnsi="Arial" w:eastAsia="Arial" w:cs="Arial"/>
          <w:sz w:val="22"/>
          <w:szCs w:val="22"/>
        </w:rPr>
      </w:pPr>
      <w:r w:rsidRPr="66EE841C" w:rsidR="004E5E13">
        <w:rPr>
          <w:rFonts w:ascii="Arial" w:hAnsi="Arial" w:eastAsia="Arial" w:cs="Arial"/>
          <w:sz w:val="22"/>
          <w:szCs w:val="22"/>
        </w:rPr>
        <w:t>Office for National Statistics (2021). Living longer: How our population is changing and why it matters. https://www.ons.gov.uk</w:t>
      </w:r>
    </w:p>
    <w:p w:rsidRPr="00A55EEB" w:rsidR="00CC2CD4" w:rsidP="66EE841C" w:rsidRDefault="004E5E13" w14:paraId="50177A36" w14:textId="77777777">
      <w:pPr>
        <w:rPr>
          <w:rFonts w:ascii="Arial" w:hAnsi="Arial" w:eastAsia="Arial" w:cs="Arial"/>
          <w:sz w:val="22"/>
          <w:szCs w:val="22"/>
        </w:rPr>
      </w:pPr>
      <w:r w:rsidRPr="66EE841C" w:rsidR="004E5E13">
        <w:rPr>
          <w:rFonts w:ascii="Arial" w:hAnsi="Arial" w:eastAsia="Arial" w:cs="Arial"/>
          <w:sz w:val="22"/>
          <w:szCs w:val="22"/>
        </w:rPr>
        <w:t>U.S. Department of Health and Human Services. (2023). Our Epidemic of Loneliness and Isolation: The U.S. Surgeon General’s Advisory. https://www.hhs.gov/sites/default/files/surgeon-general-social-connection-advisory.pdf</w:t>
      </w:r>
    </w:p>
    <w:p w:rsidRPr="00A55EEB" w:rsidR="00CC2CD4" w:rsidP="66EE841C" w:rsidRDefault="004E5E13" w14:paraId="2FB852F8" w14:textId="77777777">
      <w:pPr>
        <w:rPr>
          <w:rFonts w:ascii="Arial" w:hAnsi="Arial" w:eastAsia="Arial" w:cs="Arial"/>
          <w:sz w:val="22"/>
          <w:szCs w:val="22"/>
        </w:rPr>
      </w:pPr>
      <w:r w:rsidRPr="66EE841C" w:rsidR="004E5E13">
        <w:rPr>
          <w:rFonts w:ascii="Arial" w:hAnsi="Arial" w:eastAsia="Arial" w:cs="Arial"/>
          <w:sz w:val="22"/>
          <w:szCs w:val="22"/>
        </w:rPr>
        <w:t>World Health Organization. (2021). Social isolation and loneliness among older people: Advocacy brief. https://www.who.int/publications/i/item/9789240030749</w:t>
      </w:r>
    </w:p>
    <w:p w:rsidRPr="00A55EEB" w:rsidR="00CC2CD4" w:rsidP="66EE841C" w:rsidRDefault="004E5E13" w14:paraId="4D53B668" w14:textId="77777777">
      <w:pPr>
        <w:rPr>
          <w:rFonts w:ascii="Arial" w:hAnsi="Arial" w:eastAsia="Arial" w:cs="Arial"/>
          <w:sz w:val="22"/>
          <w:szCs w:val="22"/>
        </w:rPr>
      </w:pPr>
      <w:r w:rsidRPr="66EE841C" w:rsidR="004E5E13">
        <w:rPr>
          <w:rFonts w:ascii="Arial" w:hAnsi="Arial" w:eastAsia="Arial" w:cs="Arial"/>
          <w:sz w:val="22"/>
          <w:szCs w:val="22"/>
        </w:rPr>
        <w:t>Valtorta</w:t>
      </w:r>
      <w:r w:rsidRPr="66EE841C" w:rsidR="004E5E13">
        <w:rPr>
          <w:rFonts w:ascii="Arial" w:hAnsi="Arial" w:eastAsia="Arial" w:cs="Arial"/>
          <w:sz w:val="22"/>
          <w:szCs w:val="22"/>
        </w:rPr>
        <w:t xml:space="preserve">, N. K., Kanaan, M., Gilbody, S., </w:t>
      </w:r>
      <w:r w:rsidRPr="66EE841C" w:rsidR="004E5E13">
        <w:rPr>
          <w:rFonts w:ascii="Arial" w:hAnsi="Arial" w:eastAsia="Arial" w:cs="Arial"/>
          <w:sz w:val="22"/>
          <w:szCs w:val="22"/>
        </w:rPr>
        <w:t>Ronzi</w:t>
      </w:r>
      <w:r w:rsidRPr="66EE841C" w:rsidR="004E5E13">
        <w:rPr>
          <w:rFonts w:ascii="Arial" w:hAnsi="Arial" w:eastAsia="Arial" w:cs="Arial"/>
          <w:sz w:val="22"/>
          <w:szCs w:val="22"/>
        </w:rPr>
        <w:t>, S., &amp; Hanratty, B. (2016). Loneliness and social isolation as risk factors for coronary heart disease and stroke: Systematic review and meta-analysis. *Heart*, 102(13), 1009-1016.</w:t>
      </w:r>
    </w:p>
    <w:sectPr w:rsidRPr="00A55EEB" w:rsidR="00CC2CD4" w:rsidSect="00034616">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306476588">
    <w:abstractNumId w:val="8"/>
  </w:num>
  <w:num w:numId="2" w16cid:durableId="742678017">
    <w:abstractNumId w:val="6"/>
  </w:num>
  <w:num w:numId="3" w16cid:durableId="618075428">
    <w:abstractNumId w:val="5"/>
  </w:num>
  <w:num w:numId="4" w16cid:durableId="1031036517">
    <w:abstractNumId w:val="4"/>
  </w:num>
  <w:num w:numId="5" w16cid:durableId="1875652457">
    <w:abstractNumId w:val="7"/>
  </w:num>
  <w:num w:numId="6" w16cid:durableId="1150824283">
    <w:abstractNumId w:val="3"/>
  </w:num>
  <w:num w:numId="7" w16cid:durableId="191647917">
    <w:abstractNumId w:val="2"/>
  </w:num>
  <w:num w:numId="8" w16cid:durableId="419563503">
    <w:abstractNumId w:val="1"/>
  </w:num>
  <w:num w:numId="9" w16cid:durableId="977078335">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366C7"/>
    <w:rsid w:val="00042686"/>
    <w:rsid w:val="0006063C"/>
    <w:rsid w:val="00072143"/>
    <w:rsid w:val="00123466"/>
    <w:rsid w:val="00133EB8"/>
    <w:rsid w:val="0015074B"/>
    <w:rsid w:val="00157205"/>
    <w:rsid w:val="001E464C"/>
    <w:rsid w:val="00223772"/>
    <w:rsid w:val="00252104"/>
    <w:rsid w:val="0029639D"/>
    <w:rsid w:val="003178DC"/>
    <w:rsid w:val="00326F90"/>
    <w:rsid w:val="003619B7"/>
    <w:rsid w:val="003729C6"/>
    <w:rsid w:val="00390E91"/>
    <w:rsid w:val="003A1DD6"/>
    <w:rsid w:val="003A71D7"/>
    <w:rsid w:val="003E12D0"/>
    <w:rsid w:val="00472C1F"/>
    <w:rsid w:val="004B64A8"/>
    <w:rsid w:val="004E5E13"/>
    <w:rsid w:val="005758F4"/>
    <w:rsid w:val="00583B28"/>
    <w:rsid w:val="006D1EA0"/>
    <w:rsid w:val="00731CD3"/>
    <w:rsid w:val="00742E40"/>
    <w:rsid w:val="0078693D"/>
    <w:rsid w:val="007871E3"/>
    <w:rsid w:val="007B0DC5"/>
    <w:rsid w:val="007C0BD8"/>
    <w:rsid w:val="007D549E"/>
    <w:rsid w:val="0088712B"/>
    <w:rsid w:val="00896C73"/>
    <w:rsid w:val="00917496"/>
    <w:rsid w:val="0092270A"/>
    <w:rsid w:val="009C4689"/>
    <w:rsid w:val="009E6B02"/>
    <w:rsid w:val="00A431E8"/>
    <w:rsid w:val="00A55EEB"/>
    <w:rsid w:val="00A869AE"/>
    <w:rsid w:val="00A958EF"/>
    <w:rsid w:val="00AA1D8D"/>
    <w:rsid w:val="00AE30D4"/>
    <w:rsid w:val="00B47730"/>
    <w:rsid w:val="00B70DDB"/>
    <w:rsid w:val="00BD7901"/>
    <w:rsid w:val="00C44B80"/>
    <w:rsid w:val="00C63107"/>
    <w:rsid w:val="00CB0664"/>
    <w:rsid w:val="00CB767E"/>
    <w:rsid w:val="00CC2CD4"/>
    <w:rsid w:val="00CE6865"/>
    <w:rsid w:val="00CF6E16"/>
    <w:rsid w:val="00D64A57"/>
    <w:rsid w:val="00D7314A"/>
    <w:rsid w:val="00F10A5F"/>
    <w:rsid w:val="00FA21F8"/>
    <w:rsid w:val="00FB1036"/>
    <w:rsid w:val="00FC693F"/>
    <w:rsid w:val="03CA7107"/>
    <w:rsid w:val="27E712DA"/>
    <w:rsid w:val="2EE33183"/>
    <w:rsid w:val="31BB5A20"/>
    <w:rsid w:val="3EECA92F"/>
    <w:rsid w:val="4E9E9D15"/>
    <w:rsid w:val="523E3119"/>
    <w:rsid w:val="66EE841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B26E1A"/>
  <w14:defaultImageDpi w14:val="300"/>
  <w15:docId w15:val="{16F524F0-0FD9-49C7-91B8-19DD5D6C770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rPr>
      <w:rFonts w:ascii="Times New Roman" w:hAnsi="Times New Roman"/>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AE30D4"/>
    <w:pPr>
      <w:spacing w:after="100"/>
    </w:pPr>
  </w:style>
  <w:style w:type="character" w:styleId="Hyperlink">
    <w:name w:val="Hyperlink"/>
    <w:basedOn w:val="DefaultParagraphFont"/>
    <w:uiPriority w:val="99"/>
    <w:unhideWhenUsed/>
    <w:rsid w:val="00AE30D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6752363">
      <w:bodyDiv w:val="1"/>
      <w:marLeft w:val="0"/>
      <w:marRight w:val="0"/>
      <w:marTop w:val="0"/>
      <w:marBottom w:val="0"/>
      <w:divBdr>
        <w:top w:val="none" w:sz="0" w:space="0" w:color="auto"/>
        <w:left w:val="none" w:sz="0" w:space="0" w:color="auto"/>
        <w:bottom w:val="none" w:sz="0" w:space="0" w:color="auto"/>
        <w:right w:val="none" w:sz="0" w:space="0" w:color="auto"/>
      </w:divBdr>
    </w:div>
    <w:div w:id="430979478">
      <w:bodyDiv w:val="1"/>
      <w:marLeft w:val="0"/>
      <w:marRight w:val="0"/>
      <w:marTop w:val="0"/>
      <w:marBottom w:val="0"/>
      <w:divBdr>
        <w:top w:val="none" w:sz="0" w:space="0" w:color="auto"/>
        <w:left w:val="none" w:sz="0" w:space="0" w:color="auto"/>
        <w:bottom w:val="none" w:sz="0" w:space="0" w:color="auto"/>
        <w:right w:val="none" w:sz="0" w:space="0" w:color="auto"/>
      </w:divBdr>
    </w:div>
    <w:div w:id="436603913">
      <w:bodyDiv w:val="1"/>
      <w:marLeft w:val="0"/>
      <w:marRight w:val="0"/>
      <w:marTop w:val="0"/>
      <w:marBottom w:val="0"/>
      <w:divBdr>
        <w:top w:val="none" w:sz="0" w:space="0" w:color="auto"/>
        <w:left w:val="none" w:sz="0" w:space="0" w:color="auto"/>
        <w:bottom w:val="none" w:sz="0" w:space="0" w:color="auto"/>
        <w:right w:val="none" w:sz="0" w:space="0" w:color="auto"/>
      </w:divBdr>
    </w:div>
    <w:div w:id="448088589">
      <w:bodyDiv w:val="1"/>
      <w:marLeft w:val="0"/>
      <w:marRight w:val="0"/>
      <w:marTop w:val="0"/>
      <w:marBottom w:val="0"/>
      <w:divBdr>
        <w:top w:val="none" w:sz="0" w:space="0" w:color="auto"/>
        <w:left w:val="none" w:sz="0" w:space="0" w:color="auto"/>
        <w:bottom w:val="none" w:sz="0" w:space="0" w:color="auto"/>
        <w:right w:val="none" w:sz="0" w:space="0" w:color="auto"/>
      </w:divBdr>
    </w:div>
    <w:div w:id="610282997">
      <w:bodyDiv w:val="1"/>
      <w:marLeft w:val="0"/>
      <w:marRight w:val="0"/>
      <w:marTop w:val="0"/>
      <w:marBottom w:val="0"/>
      <w:divBdr>
        <w:top w:val="none" w:sz="0" w:space="0" w:color="auto"/>
        <w:left w:val="none" w:sz="0" w:space="0" w:color="auto"/>
        <w:bottom w:val="none" w:sz="0" w:space="0" w:color="auto"/>
        <w:right w:val="none" w:sz="0" w:space="0" w:color="auto"/>
      </w:divBdr>
    </w:div>
    <w:div w:id="637997459">
      <w:bodyDiv w:val="1"/>
      <w:marLeft w:val="0"/>
      <w:marRight w:val="0"/>
      <w:marTop w:val="0"/>
      <w:marBottom w:val="0"/>
      <w:divBdr>
        <w:top w:val="none" w:sz="0" w:space="0" w:color="auto"/>
        <w:left w:val="none" w:sz="0" w:space="0" w:color="auto"/>
        <w:bottom w:val="none" w:sz="0" w:space="0" w:color="auto"/>
        <w:right w:val="none" w:sz="0" w:space="0" w:color="auto"/>
      </w:divBdr>
    </w:div>
    <w:div w:id="684745579">
      <w:bodyDiv w:val="1"/>
      <w:marLeft w:val="0"/>
      <w:marRight w:val="0"/>
      <w:marTop w:val="0"/>
      <w:marBottom w:val="0"/>
      <w:divBdr>
        <w:top w:val="none" w:sz="0" w:space="0" w:color="auto"/>
        <w:left w:val="none" w:sz="0" w:space="0" w:color="auto"/>
        <w:bottom w:val="none" w:sz="0" w:space="0" w:color="auto"/>
        <w:right w:val="none" w:sz="0" w:space="0" w:color="auto"/>
      </w:divBdr>
    </w:div>
    <w:div w:id="700207532">
      <w:bodyDiv w:val="1"/>
      <w:marLeft w:val="0"/>
      <w:marRight w:val="0"/>
      <w:marTop w:val="0"/>
      <w:marBottom w:val="0"/>
      <w:divBdr>
        <w:top w:val="none" w:sz="0" w:space="0" w:color="auto"/>
        <w:left w:val="none" w:sz="0" w:space="0" w:color="auto"/>
        <w:bottom w:val="none" w:sz="0" w:space="0" w:color="auto"/>
        <w:right w:val="none" w:sz="0" w:space="0" w:color="auto"/>
      </w:divBdr>
    </w:div>
    <w:div w:id="761608044">
      <w:bodyDiv w:val="1"/>
      <w:marLeft w:val="0"/>
      <w:marRight w:val="0"/>
      <w:marTop w:val="0"/>
      <w:marBottom w:val="0"/>
      <w:divBdr>
        <w:top w:val="none" w:sz="0" w:space="0" w:color="auto"/>
        <w:left w:val="none" w:sz="0" w:space="0" w:color="auto"/>
        <w:bottom w:val="none" w:sz="0" w:space="0" w:color="auto"/>
        <w:right w:val="none" w:sz="0" w:space="0" w:color="auto"/>
      </w:divBdr>
    </w:div>
    <w:div w:id="804934600">
      <w:bodyDiv w:val="1"/>
      <w:marLeft w:val="0"/>
      <w:marRight w:val="0"/>
      <w:marTop w:val="0"/>
      <w:marBottom w:val="0"/>
      <w:divBdr>
        <w:top w:val="none" w:sz="0" w:space="0" w:color="auto"/>
        <w:left w:val="none" w:sz="0" w:space="0" w:color="auto"/>
        <w:bottom w:val="none" w:sz="0" w:space="0" w:color="auto"/>
        <w:right w:val="none" w:sz="0" w:space="0" w:color="auto"/>
      </w:divBdr>
    </w:div>
    <w:div w:id="847452947">
      <w:bodyDiv w:val="1"/>
      <w:marLeft w:val="0"/>
      <w:marRight w:val="0"/>
      <w:marTop w:val="0"/>
      <w:marBottom w:val="0"/>
      <w:divBdr>
        <w:top w:val="none" w:sz="0" w:space="0" w:color="auto"/>
        <w:left w:val="none" w:sz="0" w:space="0" w:color="auto"/>
        <w:bottom w:val="none" w:sz="0" w:space="0" w:color="auto"/>
        <w:right w:val="none" w:sz="0" w:space="0" w:color="auto"/>
      </w:divBdr>
    </w:div>
    <w:div w:id="880827135">
      <w:bodyDiv w:val="1"/>
      <w:marLeft w:val="0"/>
      <w:marRight w:val="0"/>
      <w:marTop w:val="0"/>
      <w:marBottom w:val="0"/>
      <w:divBdr>
        <w:top w:val="none" w:sz="0" w:space="0" w:color="auto"/>
        <w:left w:val="none" w:sz="0" w:space="0" w:color="auto"/>
        <w:bottom w:val="none" w:sz="0" w:space="0" w:color="auto"/>
        <w:right w:val="none" w:sz="0" w:space="0" w:color="auto"/>
      </w:divBdr>
    </w:div>
    <w:div w:id="940526809">
      <w:bodyDiv w:val="1"/>
      <w:marLeft w:val="0"/>
      <w:marRight w:val="0"/>
      <w:marTop w:val="0"/>
      <w:marBottom w:val="0"/>
      <w:divBdr>
        <w:top w:val="none" w:sz="0" w:space="0" w:color="auto"/>
        <w:left w:val="none" w:sz="0" w:space="0" w:color="auto"/>
        <w:bottom w:val="none" w:sz="0" w:space="0" w:color="auto"/>
        <w:right w:val="none" w:sz="0" w:space="0" w:color="auto"/>
      </w:divBdr>
    </w:div>
    <w:div w:id="944069730">
      <w:bodyDiv w:val="1"/>
      <w:marLeft w:val="0"/>
      <w:marRight w:val="0"/>
      <w:marTop w:val="0"/>
      <w:marBottom w:val="0"/>
      <w:divBdr>
        <w:top w:val="none" w:sz="0" w:space="0" w:color="auto"/>
        <w:left w:val="none" w:sz="0" w:space="0" w:color="auto"/>
        <w:bottom w:val="none" w:sz="0" w:space="0" w:color="auto"/>
        <w:right w:val="none" w:sz="0" w:space="0" w:color="auto"/>
      </w:divBdr>
    </w:div>
    <w:div w:id="1181045902">
      <w:bodyDiv w:val="1"/>
      <w:marLeft w:val="0"/>
      <w:marRight w:val="0"/>
      <w:marTop w:val="0"/>
      <w:marBottom w:val="0"/>
      <w:divBdr>
        <w:top w:val="none" w:sz="0" w:space="0" w:color="auto"/>
        <w:left w:val="none" w:sz="0" w:space="0" w:color="auto"/>
        <w:bottom w:val="none" w:sz="0" w:space="0" w:color="auto"/>
        <w:right w:val="none" w:sz="0" w:space="0" w:color="auto"/>
      </w:divBdr>
    </w:div>
    <w:div w:id="1199129099">
      <w:bodyDiv w:val="1"/>
      <w:marLeft w:val="0"/>
      <w:marRight w:val="0"/>
      <w:marTop w:val="0"/>
      <w:marBottom w:val="0"/>
      <w:divBdr>
        <w:top w:val="none" w:sz="0" w:space="0" w:color="auto"/>
        <w:left w:val="none" w:sz="0" w:space="0" w:color="auto"/>
        <w:bottom w:val="none" w:sz="0" w:space="0" w:color="auto"/>
        <w:right w:val="none" w:sz="0" w:space="0" w:color="auto"/>
      </w:divBdr>
    </w:div>
    <w:div w:id="1222139021">
      <w:bodyDiv w:val="1"/>
      <w:marLeft w:val="0"/>
      <w:marRight w:val="0"/>
      <w:marTop w:val="0"/>
      <w:marBottom w:val="0"/>
      <w:divBdr>
        <w:top w:val="none" w:sz="0" w:space="0" w:color="auto"/>
        <w:left w:val="none" w:sz="0" w:space="0" w:color="auto"/>
        <w:bottom w:val="none" w:sz="0" w:space="0" w:color="auto"/>
        <w:right w:val="none" w:sz="0" w:space="0" w:color="auto"/>
      </w:divBdr>
    </w:div>
    <w:div w:id="1289360959">
      <w:bodyDiv w:val="1"/>
      <w:marLeft w:val="0"/>
      <w:marRight w:val="0"/>
      <w:marTop w:val="0"/>
      <w:marBottom w:val="0"/>
      <w:divBdr>
        <w:top w:val="none" w:sz="0" w:space="0" w:color="auto"/>
        <w:left w:val="none" w:sz="0" w:space="0" w:color="auto"/>
        <w:bottom w:val="none" w:sz="0" w:space="0" w:color="auto"/>
        <w:right w:val="none" w:sz="0" w:space="0" w:color="auto"/>
      </w:divBdr>
    </w:div>
    <w:div w:id="1448619421">
      <w:bodyDiv w:val="1"/>
      <w:marLeft w:val="0"/>
      <w:marRight w:val="0"/>
      <w:marTop w:val="0"/>
      <w:marBottom w:val="0"/>
      <w:divBdr>
        <w:top w:val="none" w:sz="0" w:space="0" w:color="auto"/>
        <w:left w:val="none" w:sz="0" w:space="0" w:color="auto"/>
        <w:bottom w:val="none" w:sz="0" w:space="0" w:color="auto"/>
        <w:right w:val="none" w:sz="0" w:space="0" w:color="auto"/>
      </w:divBdr>
    </w:div>
    <w:div w:id="1470171323">
      <w:bodyDiv w:val="1"/>
      <w:marLeft w:val="0"/>
      <w:marRight w:val="0"/>
      <w:marTop w:val="0"/>
      <w:marBottom w:val="0"/>
      <w:divBdr>
        <w:top w:val="none" w:sz="0" w:space="0" w:color="auto"/>
        <w:left w:val="none" w:sz="0" w:space="0" w:color="auto"/>
        <w:bottom w:val="none" w:sz="0" w:space="0" w:color="auto"/>
        <w:right w:val="none" w:sz="0" w:space="0" w:color="auto"/>
      </w:divBdr>
    </w:div>
    <w:div w:id="1576088216">
      <w:bodyDiv w:val="1"/>
      <w:marLeft w:val="0"/>
      <w:marRight w:val="0"/>
      <w:marTop w:val="0"/>
      <w:marBottom w:val="0"/>
      <w:divBdr>
        <w:top w:val="none" w:sz="0" w:space="0" w:color="auto"/>
        <w:left w:val="none" w:sz="0" w:space="0" w:color="auto"/>
        <w:bottom w:val="none" w:sz="0" w:space="0" w:color="auto"/>
        <w:right w:val="none" w:sz="0" w:space="0" w:color="auto"/>
      </w:divBdr>
    </w:div>
    <w:div w:id="1621720962">
      <w:bodyDiv w:val="1"/>
      <w:marLeft w:val="0"/>
      <w:marRight w:val="0"/>
      <w:marTop w:val="0"/>
      <w:marBottom w:val="0"/>
      <w:divBdr>
        <w:top w:val="none" w:sz="0" w:space="0" w:color="auto"/>
        <w:left w:val="none" w:sz="0" w:space="0" w:color="auto"/>
        <w:bottom w:val="none" w:sz="0" w:space="0" w:color="auto"/>
        <w:right w:val="none" w:sz="0" w:space="0" w:color="auto"/>
      </w:divBdr>
    </w:div>
    <w:div w:id="1622227097">
      <w:bodyDiv w:val="1"/>
      <w:marLeft w:val="0"/>
      <w:marRight w:val="0"/>
      <w:marTop w:val="0"/>
      <w:marBottom w:val="0"/>
      <w:divBdr>
        <w:top w:val="none" w:sz="0" w:space="0" w:color="auto"/>
        <w:left w:val="none" w:sz="0" w:space="0" w:color="auto"/>
        <w:bottom w:val="none" w:sz="0" w:space="0" w:color="auto"/>
        <w:right w:val="none" w:sz="0" w:space="0" w:color="auto"/>
      </w:divBdr>
    </w:div>
    <w:div w:id="1710645635">
      <w:bodyDiv w:val="1"/>
      <w:marLeft w:val="0"/>
      <w:marRight w:val="0"/>
      <w:marTop w:val="0"/>
      <w:marBottom w:val="0"/>
      <w:divBdr>
        <w:top w:val="none" w:sz="0" w:space="0" w:color="auto"/>
        <w:left w:val="none" w:sz="0" w:space="0" w:color="auto"/>
        <w:bottom w:val="none" w:sz="0" w:space="0" w:color="auto"/>
        <w:right w:val="none" w:sz="0" w:space="0" w:color="auto"/>
      </w:divBdr>
    </w:div>
    <w:div w:id="1766880888">
      <w:bodyDiv w:val="1"/>
      <w:marLeft w:val="0"/>
      <w:marRight w:val="0"/>
      <w:marTop w:val="0"/>
      <w:marBottom w:val="0"/>
      <w:divBdr>
        <w:top w:val="none" w:sz="0" w:space="0" w:color="auto"/>
        <w:left w:val="none" w:sz="0" w:space="0" w:color="auto"/>
        <w:bottom w:val="none" w:sz="0" w:space="0" w:color="auto"/>
        <w:right w:val="none" w:sz="0" w:space="0" w:color="auto"/>
      </w:divBdr>
    </w:div>
    <w:div w:id="1783111864">
      <w:bodyDiv w:val="1"/>
      <w:marLeft w:val="0"/>
      <w:marRight w:val="0"/>
      <w:marTop w:val="0"/>
      <w:marBottom w:val="0"/>
      <w:divBdr>
        <w:top w:val="none" w:sz="0" w:space="0" w:color="auto"/>
        <w:left w:val="none" w:sz="0" w:space="0" w:color="auto"/>
        <w:bottom w:val="none" w:sz="0" w:space="0" w:color="auto"/>
        <w:right w:val="none" w:sz="0" w:space="0" w:color="auto"/>
      </w:divBdr>
    </w:div>
    <w:div w:id="1965229990">
      <w:bodyDiv w:val="1"/>
      <w:marLeft w:val="0"/>
      <w:marRight w:val="0"/>
      <w:marTop w:val="0"/>
      <w:marBottom w:val="0"/>
      <w:divBdr>
        <w:top w:val="none" w:sz="0" w:space="0" w:color="auto"/>
        <w:left w:val="none" w:sz="0" w:space="0" w:color="auto"/>
        <w:bottom w:val="none" w:sz="0" w:space="0" w:color="auto"/>
        <w:right w:val="none" w:sz="0" w:space="0" w:color="auto"/>
      </w:divBdr>
    </w:div>
    <w:div w:id="2001617934">
      <w:bodyDiv w:val="1"/>
      <w:marLeft w:val="0"/>
      <w:marRight w:val="0"/>
      <w:marTop w:val="0"/>
      <w:marBottom w:val="0"/>
      <w:divBdr>
        <w:top w:val="none" w:sz="0" w:space="0" w:color="auto"/>
        <w:left w:val="none" w:sz="0" w:space="0" w:color="auto"/>
        <w:bottom w:val="none" w:sz="0" w:space="0" w:color="auto"/>
        <w:right w:val="none" w:sz="0" w:space="0" w:color="auto"/>
      </w:divBdr>
    </w:div>
    <w:div w:id="2071265432">
      <w:bodyDiv w:val="1"/>
      <w:marLeft w:val="0"/>
      <w:marRight w:val="0"/>
      <w:marTop w:val="0"/>
      <w:marBottom w:val="0"/>
      <w:divBdr>
        <w:top w:val="none" w:sz="0" w:space="0" w:color="auto"/>
        <w:left w:val="none" w:sz="0" w:space="0" w:color="auto"/>
        <w:bottom w:val="none" w:sz="0" w:space="0" w:color="auto"/>
        <w:right w:val="none" w:sz="0" w:space="0" w:color="auto"/>
      </w:divBdr>
    </w:div>
    <w:div w:id="2101444517">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python-docx</dc:creator>
  <keywords/>
  <dc:description>generated by python-docx</dc:description>
  <lastModifiedBy>Happy Chowdhury</lastModifiedBy>
  <revision>6</revision>
  <dcterms:created xsi:type="dcterms:W3CDTF">2025-07-20T20:33:00.0000000Z</dcterms:created>
  <dcterms:modified xsi:type="dcterms:W3CDTF">2025-10-04T17:16:10.3847585Z</dcterms:modified>
  <category/>
</coreProperties>
</file>