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FD4E0" w14:textId="049F1734" w:rsidR="00350741" w:rsidRPr="0057181D" w:rsidRDefault="00350741" w:rsidP="00350741">
      <w:pPr>
        <w:jc w:val="center"/>
        <w:rPr>
          <w:rFonts w:ascii="Arial" w:hAnsi="Arial" w:cs="Arial"/>
          <w:u w:val="single"/>
        </w:rPr>
      </w:pPr>
    </w:p>
    <w:p w14:paraId="47E6C2FC" w14:textId="48DFC6A9" w:rsidR="00350741" w:rsidRPr="0057181D" w:rsidRDefault="002C475E" w:rsidP="00350741">
      <w:pPr>
        <w:jc w:val="center"/>
        <w:rPr>
          <w:rFonts w:ascii="Arial" w:hAnsi="Arial" w:cs="Arial"/>
          <w:u w:val="single"/>
        </w:rPr>
      </w:pPr>
      <w:r>
        <w:rPr>
          <w:rFonts w:ascii="Arial" w:hAnsi="Arial" w:cs="Arial"/>
          <w:u w:val="single"/>
        </w:rPr>
        <w:t>A community profile of young people aged 11-19 in secondary schools in Mid Wales, exhibiting challenging behaviour.</w:t>
      </w:r>
    </w:p>
    <w:p w14:paraId="7AD31163" w14:textId="1758A7D3" w:rsidR="00350741" w:rsidRPr="0057181D" w:rsidRDefault="00487C54" w:rsidP="00350741">
      <w:pPr>
        <w:jc w:val="center"/>
        <w:rPr>
          <w:rFonts w:ascii="Arial" w:hAnsi="Arial" w:cs="Arial"/>
          <w:u w:val="single"/>
        </w:rPr>
      </w:pPr>
      <w:r w:rsidRPr="0057181D">
        <w:rPr>
          <w:rFonts w:ascii="Arial" w:hAnsi="Arial" w:cs="Arial"/>
          <w:bCs/>
          <w:noProof/>
          <w:u w:val="single"/>
        </w:rPr>
        <w:drawing>
          <wp:anchor distT="0" distB="0" distL="114300" distR="114300" simplePos="0" relativeHeight="251656704" behindDoc="0" locked="0" layoutInCell="1" allowOverlap="1" wp14:anchorId="26C0CF55" wp14:editId="775E573A">
            <wp:simplePos x="0" y="0"/>
            <wp:positionH relativeFrom="margin">
              <wp:posOffset>737419</wp:posOffset>
            </wp:positionH>
            <wp:positionV relativeFrom="paragraph">
              <wp:posOffset>118622</wp:posOffset>
            </wp:positionV>
            <wp:extent cx="4145280" cy="5966460"/>
            <wp:effectExtent l="0" t="0" r="7620" b="0"/>
            <wp:wrapThrough wrapText="bothSides">
              <wp:wrapPolygon edited="0">
                <wp:start x="0" y="0"/>
                <wp:lineTo x="0" y="21517"/>
                <wp:lineTo x="21540" y="21517"/>
                <wp:lineTo x="21540" y="0"/>
                <wp:lineTo x="0" y="0"/>
              </wp:wrapPolygon>
            </wp:wrapThrough>
            <wp:docPr id="330733316" name="Picture 2" descr="A hand holding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733316" name="Picture 2" descr="A hand holding a tree&#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45280" cy="5966460"/>
                    </a:xfrm>
                    <a:prstGeom prst="rect">
                      <a:avLst/>
                    </a:prstGeom>
                    <a:noFill/>
                    <a:ln>
                      <a:noFill/>
                    </a:ln>
                  </pic:spPr>
                </pic:pic>
              </a:graphicData>
            </a:graphic>
          </wp:anchor>
        </w:drawing>
      </w:r>
    </w:p>
    <w:p w14:paraId="0E4F0CFC" w14:textId="7DA22A71" w:rsidR="00350741" w:rsidRPr="0057181D" w:rsidRDefault="00350741" w:rsidP="00350741">
      <w:pPr>
        <w:rPr>
          <w:rFonts w:ascii="Arial" w:hAnsi="Arial" w:cs="Arial"/>
        </w:rPr>
      </w:pPr>
    </w:p>
    <w:p w14:paraId="09B1E981" w14:textId="5ECFD27E" w:rsidR="00350741" w:rsidRPr="0057181D" w:rsidRDefault="00350741" w:rsidP="00350741">
      <w:pPr>
        <w:rPr>
          <w:rFonts w:ascii="Arial" w:hAnsi="Arial" w:cs="Arial"/>
        </w:rPr>
      </w:pPr>
    </w:p>
    <w:p w14:paraId="0957B80F" w14:textId="5718161D" w:rsidR="00350741" w:rsidRPr="0057181D" w:rsidRDefault="00350741" w:rsidP="00350741">
      <w:pPr>
        <w:rPr>
          <w:rFonts w:ascii="Arial" w:hAnsi="Arial" w:cs="Arial"/>
        </w:rPr>
      </w:pPr>
    </w:p>
    <w:p w14:paraId="053CC1CA" w14:textId="746A0472" w:rsidR="00350741" w:rsidRPr="0057181D" w:rsidRDefault="00350741" w:rsidP="00350741">
      <w:pPr>
        <w:rPr>
          <w:rFonts w:ascii="Arial" w:hAnsi="Arial" w:cs="Arial"/>
        </w:rPr>
      </w:pPr>
    </w:p>
    <w:p w14:paraId="06E3078D" w14:textId="026FB889" w:rsidR="00350741" w:rsidRPr="0057181D" w:rsidRDefault="00350741" w:rsidP="00350741">
      <w:pPr>
        <w:rPr>
          <w:rFonts w:ascii="Arial" w:hAnsi="Arial" w:cs="Arial"/>
        </w:rPr>
      </w:pPr>
    </w:p>
    <w:p w14:paraId="4EA5634B" w14:textId="097B3C35" w:rsidR="00350741" w:rsidRPr="0057181D" w:rsidRDefault="00350741" w:rsidP="00350741">
      <w:pPr>
        <w:rPr>
          <w:rFonts w:ascii="Arial" w:hAnsi="Arial" w:cs="Arial"/>
        </w:rPr>
      </w:pPr>
    </w:p>
    <w:p w14:paraId="39DF217E" w14:textId="5128F472" w:rsidR="00350741" w:rsidRPr="0057181D" w:rsidRDefault="00350741" w:rsidP="00350741">
      <w:pPr>
        <w:rPr>
          <w:rFonts w:ascii="Arial" w:hAnsi="Arial" w:cs="Arial"/>
        </w:rPr>
      </w:pPr>
    </w:p>
    <w:p w14:paraId="4014B22B" w14:textId="2CF69B0F" w:rsidR="00350741" w:rsidRPr="0057181D" w:rsidRDefault="00350741" w:rsidP="00350741">
      <w:pPr>
        <w:rPr>
          <w:rFonts w:ascii="Arial" w:hAnsi="Arial" w:cs="Arial"/>
        </w:rPr>
      </w:pPr>
    </w:p>
    <w:p w14:paraId="7503FBD3" w14:textId="1BE3569E" w:rsidR="00350741" w:rsidRPr="0057181D" w:rsidRDefault="00350741" w:rsidP="00350741">
      <w:pPr>
        <w:rPr>
          <w:rFonts w:ascii="Arial" w:hAnsi="Arial" w:cs="Arial"/>
        </w:rPr>
      </w:pPr>
    </w:p>
    <w:p w14:paraId="34E0D68C" w14:textId="07673E65" w:rsidR="00350741" w:rsidRPr="0057181D" w:rsidRDefault="00350741" w:rsidP="00350741">
      <w:pPr>
        <w:rPr>
          <w:rFonts w:ascii="Arial" w:hAnsi="Arial" w:cs="Arial"/>
        </w:rPr>
      </w:pPr>
    </w:p>
    <w:p w14:paraId="30938D4E" w14:textId="23270CF4" w:rsidR="00350741" w:rsidRPr="0057181D" w:rsidRDefault="00350741" w:rsidP="00350741">
      <w:pPr>
        <w:rPr>
          <w:rFonts w:ascii="Arial" w:hAnsi="Arial" w:cs="Arial"/>
        </w:rPr>
      </w:pPr>
    </w:p>
    <w:p w14:paraId="27A0B803" w14:textId="40D8EE39" w:rsidR="00350741" w:rsidRPr="0057181D" w:rsidRDefault="00350741" w:rsidP="00350741">
      <w:pPr>
        <w:rPr>
          <w:rFonts w:ascii="Arial" w:hAnsi="Arial" w:cs="Arial"/>
        </w:rPr>
      </w:pPr>
    </w:p>
    <w:p w14:paraId="5BC01A4A" w14:textId="77777777" w:rsidR="00350741" w:rsidRPr="0057181D" w:rsidRDefault="00350741" w:rsidP="00350741">
      <w:pPr>
        <w:rPr>
          <w:rFonts w:ascii="Arial" w:hAnsi="Arial" w:cs="Arial"/>
        </w:rPr>
      </w:pPr>
    </w:p>
    <w:p w14:paraId="73BD627F" w14:textId="77777777" w:rsidR="00350741" w:rsidRPr="0057181D" w:rsidRDefault="00350741" w:rsidP="00350741">
      <w:pPr>
        <w:rPr>
          <w:rFonts w:ascii="Arial" w:hAnsi="Arial" w:cs="Arial"/>
        </w:rPr>
      </w:pPr>
    </w:p>
    <w:p w14:paraId="43788544" w14:textId="77777777" w:rsidR="00350741" w:rsidRPr="0057181D" w:rsidRDefault="00350741" w:rsidP="00350741">
      <w:pPr>
        <w:rPr>
          <w:rFonts w:ascii="Arial" w:hAnsi="Arial" w:cs="Arial"/>
        </w:rPr>
      </w:pPr>
    </w:p>
    <w:p w14:paraId="019D6789" w14:textId="77777777" w:rsidR="00350741" w:rsidRPr="0057181D" w:rsidRDefault="00350741" w:rsidP="00350741">
      <w:pPr>
        <w:rPr>
          <w:rFonts w:ascii="Arial" w:hAnsi="Arial" w:cs="Arial"/>
        </w:rPr>
      </w:pPr>
    </w:p>
    <w:p w14:paraId="0E99A07B" w14:textId="77777777" w:rsidR="00350741" w:rsidRPr="0057181D" w:rsidRDefault="00350741" w:rsidP="00350741">
      <w:pPr>
        <w:rPr>
          <w:rFonts w:ascii="Arial" w:hAnsi="Arial" w:cs="Arial"/>
        </w:rPr>
      </w:pPr>
    </w:p>
    <w:p w14:paraId="36AE3A85" w14:textId="15CA2C7A" w:rsidR="00350741" w:rsidRPr="0057181D" w:rsidRDefault="00350741" w:rsidP="00350741">
      <w:pPr>
        <w:rPr>
          <w:rFonts w:ascii="Arial" w:hAnsi="Arial" w:cs="Arial"/>
        </w:rPr>
      </w:pPr>
    </w:p>
    <w:p w14:paraId="632328A2" w14:textId="0883DEA6" w:rsidR="00487C54" w:rsidRPr="0057181D" w:rsidRDefault="00487C54" w:rsidP="00487C54">
      <w:pPr>
        <w:tabs>
          <w:tab w:val="left" w:pos="6576"/>
        </w:tabs>
        <w:jc w:val="right"/>
        <w:rPr>
          <w:rFonts w:ascii="Arial" w:eastAsia="Arial" w:hAnsi="Arial" w:cs="Arial"/>
          <w:color w:val="000000" w:themeColor="text1"/>
        </w:rPr>
      </w:pPr>
      <w:r w:rsidRPr="00487C54">
        <w:rPr>
          <w:rFonts w:ascii="Arial" w:eastAsia="Arial" w:hAnsi="Arial" w:cs="Arial"/>
          <w:noProof/>
          <w:color w:val="000000" w:themeColor="text1"/>
        </w:rPr>
        <mc:AlternateContent>
          <mc:Choice Requires="wps">
            <w:drawing>
              <wp:anchor distT="45720" distB="45720" distL="114300" distR="114300" simplePos="0" relativeHeight="251662848" behindDoc="0" locked="0" layoutInCell="1" allowOverlap="1" wp14:anchorId="4E7B48B4" wp14:editId="7F2D8AFA">
                <wp:simplePos x="0" y="0"/>
                <wp:positionH relativeFrom="column">
                  <wp:posOffset>3847998</wp:posOffset>
                </wp:positionH>
                <wp:positionV relativeFrom="paragraph">
                  <wp:posOffset>294968</wp:posOffset>
                </wp:positionV>
                <wp:extent cx="2360930" cy="375285"/>
                <wp:effectExtent l="0" t="0" r="1270"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75285"/>
                        </a:xfrm>
                        <a:prstGeom prst="rect">
                          <a:avLst/>
                        </a:prstGeom>
                        <a:solidFill>
                          <a:srgbClr val="FFFFFF"/>
                        </a:solidFill>
                        <a:ln w="9525">
                          <a:noFill/>
                          <a:miter lim="800000"/>
                          <a:headEnd/>
                          <a:tailEnd/>
                        </a:ln>
                      </wps:spPr>
                      <wps:txbx>
                        <w:txbxContent>
                          <w:p w14:paraId="10B6936B" w14:textId="7A2FC48E" w:rsidR="00487C54" w:rsidRDefault="00487C54">
                            <w:r w:rsidRPr="0057181D">
                              <w:rPr>
                                <w:rFonts w:ascii="Arial" w:eastAsia="Arial" w:hAnsi="Arial" w:cs="Arial"/>
                                <w:color w:val="000000" w:themeColor="text1"/>
                              </w:rPr>
                              <w:t>Freepik(2015)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7B48B4" id="_x0000_t202" coordsize="21600,21600" o:spt="202" path="m,l,21600r21600,l21600,xe">
                <v:stroke joinstyle="miter"/>
                <v:path gradientshapeok="t" o:connecttype="rect"/>
              </v:shapetype>
              <v:shape id="Text Box 2" o:spid="_x0000_s1026" type="#_x0000_t202" style="position:absolute;left:0;text-align:left;margin-left:303pt;margin-top:23.25pt;width:185.9pt;height:29.55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" stroked="f">
                <v:textbox>
                  <w:txbxContent>
                    <w:p w14:paraId="10B6936B" w14:textId="7A2FC48E" w:rsidR="00487C54" w:rsidRDefault="00487C54">
                      <w:r w:rsidRPr="0057181D">
                        <w:rPr>
                          <w:rFonts w:ascii="Arial" w:eastAsia="Arial" w:hAnsi="Arial" w:cs="Arial"/>
                          <w:color w:val="000000" w:themeColor="text1"/>
                        </w:rPr>
                        <w:t>Freepik(2015)</w:t>
                      </w:r>
                    </w:p>
                  </w:txbxContent>
                </v:textbox>
                <w10:wrap type="square"/>
              </v:shape>
            </w:pict>
          </mc:Fallback>
        </mc:AlternateContent>
      </w:r>
      <w:r w:rsidR="00350741">
        <w:rPr>
          <w:rFonts w:ascii="Arial" w:eastAsia="Arial" w:hAnsi="Arial" w:cs="Arial"/>
          <w:color w:val="000000" w:themeColor="text1"/>
        </w:rPr>
        <w:t xml:space="preserve">        </w:t>
      </w:r>
      <w:r>
        <w:rPr>
          <w:rFonts w:ascii="Arial" w:eastAsia="Arial" w:hAnsi="Arial" w:cs="Arial"/>
          <w:color w:val="000000" w:themeColor="text1"/>
        </w:rPr>
        <w:t xml:space="preserve">                          </w:t>
      </w:r>
    </w:p>
    <w:p w14:paraId="7A534639" w14:textId="21099AC9" w:rsidR="00487C54" w:rsidRDefault="00487C54" w:rsidP="00487C54"/>
    <w:p w14:paraId="5F82C3A8" w14:textId="6C0E5690" w:rsidR="00350741" w:rsidRPr="0057181D" w:rsidRDefault="00350741" w:rsidP="00350741">
      <w:pPr>
        <w:jc w:val="center"/>
        <w:rPr>
          <w:rFonts w:ascii="Arial" w:hAnsi="Arial" w:cs="Arial"/>
          <w:u w:val="single"/>
        </w:rPr>
      </w:pPr>
      <w:r>
        <w:br w:type="page"/>
      </w:r>
    </w:p>
    <w:p w14:paraId="63A420B1" w14:textId="78855B69" w:rsidR="00350741" w:rsidRPr="00166965" w:rsidRDefault="008A5320" w:rsidP="008A5320">
      <w:pPr>
        <w:rPr>
          <w:rFonts w:ascii="Arial" w:hAnsi="Arial" w:cs="Arial"/>
          <w:b/>
          <w:bCs/>
          <w:color w:val="196B24" w:themeColor="accent3"/>
          <w:u w:val="single"/>
        </w:rPr>
      </w:pPr>
      <w:r w:rsidRPr="00166965">
        <w:rPr>
          <w:rFonts w:ascii="Arial" w:hAnsi="Arial" w:cs="Arial"/>
          <w:b/>
          <w:bCs/>
          <w:color w:val="196B24" w:themeColor="accent3"/>
          <w:u w:val="single"/>
        </w:rPr>
        <w:lastRenderedPageBreak/>
        <w:t>Introduction</w:t>
      </w:r>
    </w:p>
    <w:p w14:paraId="1040A3A2" w14:textId="18881E28" w:rsidR="00D60A15" w:rsidRDefault="00A63B69" w:rsidP="00A63B69">
      <w:pPr>
        <w:tabs>
          <w:tab w:val="left" w:pos="1620"/>
        </w:tabs>
      </w:pPr>
      <w:r>
        <w:t xml:space="preserve">Challenging and disruptive behaviour among secondary school students significantly affects not only the individuals involved but also their peers, teachers, and the wider community </w:t>
      </w:r>
      <w:r w:rsidRPr="0097128D">
        <w:rPr>
          <w:highlight w:val="yellow"/>
        </w:rPr>
        <w:t>(Bennett, 2020).</w:t>
      </w:r>
      <w:r>
        <w:t xml:space="preserve"> </w:t>
      </w:r>
      <w:r w:rsidR="009C06B7">
        <w:t xml:space="preserve">This community profile will focus on </w:t>
      </w:r>
      <w:r w:rsidR="00E611E2">
        <w:t xml:space="preserve">young people aged 11-19 </w:t>
      </w:r>
      <w:r w:rsidR="00DB35B5">
        <w:t xml:space="preserve">in secondary school settings in Mid Wales, with particular attention to those </w:t>
      </w:r>
      <w:r w:rsidR="00722BB1">
        <w:t>who display challenging behaviour</w:t>
      </w:r>
      <w:r w:rsidR="00DB35B5">
        <w:t xml:space="preserve">. </w:t>
      </w:r>
      <w:r w:rsidR="00D54819">
        <w:t xml:space="preserve">The group is not considered a collection of </w:t>
      </w:r>
      <w:r w:rsidR="000371A9">
        <w:t xml:space="preserve">young people who are challenging or disruptive, but </w:t>
      </w:r>
      <w:r w:rsidR="00ED0EB2">
        <w:t>rather individuals whose experiences, relationships,</w:t>
      </w:r>
      <w:r w:rsidR="000371A9">
        <w:t xml:space="preserve"> or environment may influence how they behave and respond to others. </w:t>
      </w:r>
    </w:p>
    <w:p w14:paraId="2BEF9562" w14:textId="78502402" w:rsidR="005F4247" w:rsidRDefault="005F4247" w:rsidP="00A63B69">
      <w:pPr>
        <w:tabs>
          <w:tab w:val="left" w:pos="1620"/>
        </w:tabs>
      </w:pPr>
      <w:r w:rsidRPr="00217EAF">
        <w:rPr>
          <w:highlight w:val="yellow"/>
        </w:rPr>
        <w:t>The Welsh Government (2025)</w:t>
      </w:r>
      <w:r>
        <w:t xml:space="preserve"> indicated an increase in challenging behaviours across schools in Wales, highlighting the need to consider students' emotional well-being, relationships, and broader circumstances rather than viewing these challenges in isolation. While the authors have firsthand experience witnessing this during placement, this is not universally the case. This has prompted the author to explore the topic in more depth. </w:t>
      </w:r>
    </w:p>
    <w:p w14:paraId="7949AA45" w14:textId="2DA464CD" w:rsidR="00ED0EB2" w:rsidRDefault="005F4247" w:rsidP="00A63B69">
      <w:pPr>
        <w:tabs>
          <w:tab w:val="left" w:pos="1620"/>
        </w:tabs>
      </w:pPr>
      <w:r>
        <w:t>Therefore, this community profile will examine the possible influences on young people's behaviour, including those around them, the places they occupy, and the spaces where they interact. Experiences beyond the school setting will also be explored to determine if they contribute to the young person's experiences and behaviour.</w:t>
      </w:r>
    </w:p>
    <w:p w14:paraId="0D8A2BE1" w14:textId="77777777" w:rsidR="00D60A15" w:rsidRDefault="00D60A15" w:rsidP="00A63B69">
      <w:pPr>
        <w:tabs>
          <w:tab w:val="left" w:pos="1620"/>
        </w:tabs>
      </w:pPr>
    </w:p>
    <w:p w14:paraId="188460D8" w14:textId="057CB8EF" w:rsidR="00D60A15" w:rsidRPr="00166965" w:rsidRDefault="001046D8" w:rsidP="00A63B69">
      <w:pPr>
        <w:tabs>
          <w:tab w:val="left" w:pos="1620"/>
        </w:tabs>
        <w:rPr>
          <w:rFonts w:ascii="Arial" w:hAnsi="Arial" w:cs="Arial"/>
          <w:b/>
          <w:bCs/>
          <w:color w:val="196B24" w:themeColor="accent3"/>
          <w:u w:val="single"/>
        </w:rPr>
      </w:pPr>
      <w:r w:rsidRPr="00166965">
        <w:rPr>
          <w:rFonts w:ascii="Arial" w:hAnsi="Arial" w:cs="Arial"/>
          <w:b/>
          <w:bCs/>
          <w:color w:val="196B24" w:themeColor="accent3"/>
          <w:u w:val="single"/>
        </w:rPr>
        <w:t>What is challenging Behaviour?</w:t>
      </w:r>
    </w:p>
    <w:p w14:paraId="4212CDF0" w14:textId="5F0DA0B1" w:rsidR="00464C4D" w:rsidRDefault="006E5C05" w:rsidP="002D47B0">
      <w:pPr>
        <w:tabs>
          <w:tab w:val="left" w:pos="1620"/>
        </w:tabs>
      </w:pPr>
      <w:r>
        <w:t xml:space="preserve">A general </w:t>
      </w:r>
      <w:r w:rsidR="005D0E14">
        <w:t xml:space="preserve">understanding of challenging behaviour is that it refers to behaviour </w:t>
      </w:r>
      <w:r w:rsidR="00364C77">
        <w:t>considered difficult to manage because of its impact on the individual</w:t>
      </w:r>
      <w:r w:rsidR="0097616F">
        <w:t>, other people,</w:t>
      </w:r>
      <w:r w:rsidR="00364C77">
        <w:t xml:space="preserve"> or the environment</w:t>
      </w:r>
      <w:r w:rsidR="00E25617">
        <w:t xml:space="preserve"> </w:t>
      </w:r>
      <w:r w:rsidR="00E25617" w:rsidRPr="00E25617">
        <w:t>(Ruth</w:t>
      </w:r>
      <w:r w:rsidR="00CD3D96">
        <w:t xml:space="preserve"> </w:t>
      </w:r>
      <w:r w:rsidR="00E25617" w:rsidRPr="00E25617">
        <w:t>Bearcroft, 2022)</w:t>
      </w:r>
      <w:r w:rsidR="00364C77">
        <w:t>.</w:t>
      </w:r>
      <w:r w:rsidR="00FF4672">
        <w:t xml:space="preserve"> However</w:t>
      </w:r>
      <w:r w:rsidR="00B0767E">
        <w:t>,</w:t>
      </w:r>
      <w:r w:rsidR="00FF4672">
        <w:t xml:space="preserve"> </w:t>
      </w:r>
      <w:r w:rsidR="00B0767E">
        <w:t xml:space="preserve">there is </w:t>
      </w:r>
      <w:r w:rsidR="00B12638">
        <w:t>no</w:t>
      </w:r>
      <w:r w:rsidR="00B0767E">
        <w:t xml:space="preserve"> single </w:t>
      </w:r>
      <w:r w:rsidR="00B12638">
        <w:t xml:space="preserve">definition of challenging behaviour. Emerson </w:t>
      </w:r>
      <w:r w:rsidR="00C72219" w:rsidRPr="001A6A06">
        <w:rPr>
          <w:highlight w:val="yellow"/>
        </w:rPr>
        <w:t>(</w:t>
      </w:r>
      <w:r w:rsidR="0095449B" w:rsidRPr="001A6A06">
        <w:rPr>
          <w:highlight w:val="yellow"/>
        </w:rPr>
        <w:t>1995, cited in The Challenging Behaviour Foundation, 2021)</w:t>
      </w:r>
      <w:r w:rsidR="001D353C">
        <w:t xml:space="preserve"> considers factors such as the intensity, frequency and duration of behaviour</w:t>
      </w:r>
      <w:r w:rsidR="00840582">
        <w:t>,</w:t>
      </w:r>
      <w:r w:rsidR="001D353C">
        <w:t xml:space="preserve"> while </w:t>
      </w:r>
      <w:r w:rsidR="0040647B">
        <w:t xml:space="preserve">the </w:t>
      </w:r>
      <w:r w:rsidR="00840582" w:rsidRPr="00840582">
        <w:t>Royal College of Psychiatrists, British Psychological Society</w:t>
      </w:r>
      <w:r w:rsidR="007E66AC">
        <w:t xml:space="preserve"> and </w:t>
      </w:r>
      <w:r w:rsidR="00840582" w:rsidRPr="00840582">
        <w:t>Royal College of Speech and Language Therapists</w:t>
      </w:r>
      <w:r w:rsidR="001A6A06">
        <w:t xml:space="preserve"> </w:t>
      </w:r>
      <w:r w:rsidR="001A6A06" w:rsidRPr="001A6A06">
        <w:rPr>
          <w:highlight w:val="yellow"/>
        </w:rPr>
        <w:t>(2007, cited in The Challenging Behaviour Foundation, 2021)</w:t>
      </w:r>
      <w:r w:rsidR="001A6A06">
        <w:t xml:space="preserve"> </w:t>
      </w:r>
      <w:r w:rsidR="003257A6">
        <w:t>consider the impact of behaviour on quality of life and safety</w:t>
      </w:r>
      <w:r w:rsidR="001E43C2">
        <w:t xml:space="preserve">. This suggests that what is viewed as challenging behaviour can depend on both the behaviour itself and its effects on others. </w:t>
      </w:r>
    </w:p>
    <w:p w14:paraId="4BF28C7C" w14:textId="522ABE4C" w:rsidR="00223A12" w:rsidRDefault="00223A12" w:rsidP="002D47B0">
      <w:pPr>
        <w:tabs>
          <w:tab w:val="left" w:pos="1620"/>
        </w:tabs>
      </w:pPr>
      <w:r w:rsidRPr="00223A12">
        <w:t xml:space="preserve">During the author's placement in a secondary school, staff identified challenging </w:t>
      </w:r>
      <w:r>
        <w:t>behaviour</w:t>
      </w:r>
      <w:r w:rsidRPr="00223A12">
        <w:t xml:space="preserve"> through refusal to follow instructions and disruptions in lessons, including verbal or physical aggression. However, it </w:t>
      </w:r>
      <w:r w:rsidR="00C300FD">
        <w:t xml:space="preserve">is important </w:t>
      </w:r>
      <w:r w:rsidR="00121FCB">
        <w:t xml:space="preserve">to understand </w:t>
      </w:r>
      <w:r>
        <w:t xml:space="preserve">this behaviour </w:t>
      </w:r>
      <w:r w:rsidR="00121FCB">
        <w:t>in the context of</w:t>
      </w:r>
      <w:r>
        <w:t xml:space="preserve"> the young person's circumstances, rather than labelling it solely as bad behaviour</w:t>
      </w:r>
      <w:r w:rsidRPr="00223A12">
        <w:t>.</w:t>
      </w:r>
    </w:p>
    <w:p w14:paraId="286EAF1D" w14:textId="77777777" w:rsidR="00124839" w:rsidRDefault="00124839" w:rsidP="002D47B0">
      <w:pPr>
        <w:tabs>
          <w:tab w:val="left" w:pos="1620"/>
        </w:tabs>
      </w:pPr>
    </w:p>
    <w:p w14:paraId="1900F9AB" w14:textId="2925F4AD" w:rsidR="00954962" w:rsidRPr="00166965" w:rsidRDefault="00571C12" w:rsidP="002D47B0">
      <w:pPr>
        <w:tabs>
          <w:tab w:val="left" w:pos="1620"/>
        </w:tabs>
        <w:rPr>
          <w:rFonts w:ascii="Arial" w:hAnsi="Arial" w:cs="Arial"/>
          <w:b/>
          <w:bCs/>
          <w:color w:val="196B24" w:themeColor="accent3"/>
          <w:u w:val="single"/>
        </w:rPr>
      </w:pPr>
      <w:r w:rsidRPr="00166965">
        <w:rPr>
          <w:rFonts w:ascii="Arial" w:hAnsi="Arial" w:cs="Arial"/>
          <w:b/>
          <w:bCs/>
          <w:color w:val="196B24" w:themeColor="accent3"/>
          <w:u w:val="single"/>
        </w:rPr>
        <w:lastRenderedPageBreak/>
        <w:t>The Lampeter community.</w:t>
      </w:r>
      <w:r w:rsidR="00013EFD" w:rsidRPr="00166965">
        <w:rPr>
          <w:rFonts w:ascii="Arial" w:hAnsi="Arial" w:cs="Arial"/>
          <w:b/>
          <w:bCs/>
          <w:color w:val="196B24" w:themeColor="accent3"/>
          <w:u w:val="single"/>
        </w:rPr>
        <w:t xml:space="preserve"> </w:t>
      </w:r>
      <w:r w:rsidR="00702B0A" w:rsidRPr="00166965">
        <w:rPr>
          <w:b/>
          <w:bCs/>
          <w:noProof/>
          <w:color w:val="196B24" w:themeColor="accent3"/>
        </w:rPr>
        <w:drawing>
          <wp:anchor distT="0" distB="0" distL="114300" distR="114300" simplePos="0" relativeHeight="251658240" behindDoc="1" locked="0" layoutInCell="1" allowOverlap="1" wp14:anchorId="740F70FE" wp14:editId="70FA630D">
            <wp:simplePos x="0" y="0"/>
            <wp:positionH relativeFrom="column">
              <wp:posOffset>4373880</wp:posOffset>
            </wp:positionH>
            <wp:positionV relativeFrom="paragraph">
              <wp:posOffset>8890</wp:posOffset>
            </wp:positionV>
            <wp:extent cx="2034540" cy="2705100"/>
            <wp:effectExtent l="0" t="0" r="3810" b="0"/>
            <wp:wrapTight wrapText="bothSides">
              <wp:wrapPolygon edited="0">
                <wp:start x="0" y="0"/>
                <wp:lineTo x="0" y="21448"/>
                <wp:lineTo x="21438" y="21448"/>
                <wp:lineTo x="21438" y="0"/>
                <wp:lineTo x="0" y="0"/>
              </wp:wrapPolygon>
            </wp:wrapTight>
            <wp:docPr id="1" name="Picture 1" descr="Map showing extent of Lampeter as bounding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 showing extent of Lampeter as bounding bo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4540" cy="2705100"/>
                    </a:xfrm>
                    <a:prstGeom prst="rect">
                      <a:avLst/>
                    </a:prstGeom>
                    <a:noFill/>
                    <a:ln>
                      <a:noFill/>
                    </a:ln>
                  </pic:spPr>
                </pic:pic>
              </a:graphicData>
            </a:graphic>
          </wp:anchor>
        </w:drawing>
      </w:r>
    </w:p>
    <w:p w14:paraId="0B128000" w14:textId="12C685C8" w:rsidR="00954962" w:rsidRPr="00166965" w:rsidRDefault="00C83EDA" w:rsidP="0019782D">
      <w:pPr>
        <w:pStyle w:val="ListParagraph"/>
        <w:numPr>
          <w:ilvl w:val="0"/>
          <w:numId w:val="1"/>
        </w:numPr>
        <w:tabs>
          <w:tab w:val="left" w:pos="1620"/>
        </w:tabs>
        <w:rPr>
          <w:rFonts w:ascii="Arial" w:hAnsi="Arial" w:cs="Arial"/>
          <w:color w:val="196B24" w:themeColor="accent3"/>
          <w:u w:val="single"/>
        </w:rPr>
      </w:pPr>
      <w:r w:rsidRPr="00166965">
        <w:rPr>
          <w:rFonts w:ascii="Arial" w:hAnsi="Arial" w:cs="Arial"/>
          <w:color w:val="196B24" w:themeColor="accent3"/>
          <w:u w:val="single"/>
        </w:rPr>
        <w:t>Geographical</w:t>
      </w:r>
    </w:p>
    <w:p w14:paraId="6C3E8B01" w14:textId="5F928E68" w:rsidR="007B2542" w:rsidRPr="00EB794C" w:rsidRDefault="000A3D32" w:rsidP="001C541B">
      <w:pPr>
        <w:pStyle w:val="ListParagraph"/>
        <w:tabs>
          <w:tab w:val="left" w:pos="1620"/>
        </w:tabs>
        <w:rPr>
          <w:rFonts w:ascii="Arial" w:hAnsi="Arial" w:cs="Arial"/>
        </w:rPr>
      </w:pPr>
      <w:r w:rsidRPr="000A3D32">
        <w:rPr>
          <w:rFonts w:ascii="Arial" w:hAnsi="Arial" w:cs="Arial"/>
        </w:rPr>
        <w:t>Lampeter is a rural community located in Ceredigion</w:t>
      </w:r>
      <w:r w:rsidR="00EB794C">
        <w:rPr>
          <w:rFonts w:ascii="Arial" w:hAnsi="Arial" w:cs="Arial"/>
        </w:rPr>
        <w:t xml:space="preserve"> </w:t>
      </w:r>
      <w:r w:rsidR="00EB794C" w:rsidRPr="001C541B">
        <w:rPr>
          <w:rFonts w:ascii="Arial" w:hAnsi="Arial" w:cs="Arial"/>
          <w:highlight w:val="yellow"/>
        </w:rPr>
        <w:t>(GetTheData.com, 2026)</w:t>
      </w:r>
      <w:r w:rsidRPr="001C541B">
        <w:rPr>
          <w:rFonts w:ascii="Arial" w:hAnsi="Arial" w:cs="Arial"/>
          <w:highlight w:val="yellow"/>
        </w:rPr>
        <w:t>.</w:t>
      </w:r>
      <w:r w:rsidRPr="00EB794C">
        <w:rPr>
          <w:rFonts w:ascii="Arial" w:hAnsi="Arial" w:cs="Arial"/>
        </w:rPr>
        <w:t xml:space="preserve"> For young people who are perceived as challenging in the school environment, their community extends beyond the school to include family, friends, and local facilities. According to the </w:t>
      </w:r>
      <w:r w:rsidRPr="00EB794C">
        <w:rPr>
          <w:rFonts w:ascii="Arial" w:hAnsi="Arial" w:cs="Arial"/>
          <w:highlight w:val="yellow"/>
        </w:rPr>
        <w:t>Lampeter Place Plan (2024),</w:t>
      </w:r>
      <w:r w:rsidRPr="00EB794C">
        <w:rPr>
          <w:rFonts w:ascii="Arial" w:hAnsi="Arial" w:cs="Arial"/>
        </w:rPr>
        <w:t xml:space="preserve"> young people aged 1</w:t>
      </w:r>
      <w:r w:rsidR="007F60B0">
        <w:rPr>
          <w:rFonts w:ascii="Arial" w:hAnsi="Arial" w:cs="Arial"/>
        </w:rPr>
        <w:t>0</w:t>
      </w:r>
      <w:r w:rsidRPr="00EB794C">
        <w:rPr>
          <w:rFonts w:ascii="Arial" w:hAnsi="Arial" w:cs="Arial"/>
        </w:rPr>
        <w:t xml:space="preserve"> to 19 years account for 1</w:t>
      </w:r>
      <w:r w:rsidR="007F60B0">
        <w:rPr>
          <w:rFonts w:ascii="Arial" w:hAnsi="Arial" w:cs="Arial"/>
        </w:rPr>
        <w:t>3</w:t>
      </w:r>
      <w:r w:rsidRPr="00EB794C">
        <w:rPr>
          <w:rFonts w:ascii="Arial" w:hAnsi="Arial" w:cs="Arial"/>
        </w:rPr>
        <w:t>.4% of Lampeter's population. Therefore, it is important to consider this age group's experiences both within school and in the wider community where they live</w:t>
      </w:r>
      <w:r w:rsidR="00C03608">
        <w:rPr>
          <w:rFonts w:ascii="Arial" w:hAnsi="Arial" w:cs="Arial"/>
        </w:rPr>
        <w:t>.</w:t>
      </w:r>
    </w:p>
    <w:p w14:paraId="2E76A0D8" w14:textId="77777777" w:rsidR="00E54742" w:rsidRDefault="00E54742" w:rsidP="007B2542">
      <w:pPr>
        <w:pStyle w:val="ListParagraph"/>
        <w:tabs>
          <w:tab w:val="left" w:pos="1620"/>
        </w:tabs>
        <w:rPr>
          <w:rFonts w:ascii="Arial" w:hAnsi="Arial" w:cs="Arial"/>
        </w:rPr>
      </w:pPr>
    </w:p>
    <w:p w14:paraId="2AF25B87" w14:textId="19E826E6" w:rsidR="001D6A78" w:rsidRDefault="00600B05" w:rsidP="001D6A78">
      <w:pPr>
        <w:pStyle w:val="ListParagraph"/>
        <w:tabs>
          <w:tab w:val="left" w:pos="1620"/>
        </w:tabs>
        <w:rPr>
          <w:rFonts w:ascii="Arial" w:hAnsi="Arial" w:cs="Arial"/>
        </w:rPr>
      </w:pPr>
      <w:r>
        <w:rPr>
          <w:rFonts w:ascii="Arial" w:hAnsi="Arial" w:cs="Arial"/>
        </w:rPr>
        <w:t xml:space="preserve">The area's rural nature may affect young people's access to activities and services. According to the </w:t>
      </w:r>
      <w:r w:rsidRPr="006D6453">
        <w:rPr>
          <w:rFonts w:ascii="Arial" w:hAnsi="Arial" w:cs="Arial"/>
          <w:highlight w:val="yellow"/>
        </w:rPr>
        <w:t>PSB Project Group Report (2024)</w:t>
      </w:r>
      <w:r>
        <w:rPr>
          <w:rFonts w:ascii="Arial" w:hAnsi="Arial" w:cs="Arial"/>
        </w:rPr>
        <w:t>, youth workers who received feedback from young people stated that a lack of transport was an issue.</w:t>
      </w:r>
    </w:p>
    <w:p w14:paraId="0F2881AC" w14:textId="77777777" w:rsidR="000C1E04" w:rsidRDefault="000C1E04" w:rsidP="001D6A78">
      <w:pPr>
        <w:pStyle w:val="ListParagraph"/>
        <w:tabs>
          <w:tab w:val="left" w:pos="1620"/>
        </w:tabs>
        <w:rPr>
          <w:rFonts w:ascii="Arial" w:hAnsi="Arial" w:cs="Arial"/>
        </w:rPr>
      </w:pPr>
    </w:p>
    <w:p w14:paraId="3C9BDC7C" w14:textId="77777777" w:rsidR="000C1E04" w:rsidRDefault="000C1E04" w:rsidP="001D6A78">
      <w:pPr>
        <w:pStyle w:val="ListParagraph"/>
        <w:tabs>
          <w:tab w:val="left" w:pos="1620"/>
        </w:tabs>
        <w:rPr>
          <w:rFonts w:ascii="Arial" w:hAnsi="Arial" w:cs="Arial"/>
        </w:rPr>
      </w:pPr>
    </w:p>
    <w:p w14:paraId="64A64A94" w14:textId="435E9BBD" w:rsidR="00EB6691" w:rsidRPr="00166965" w:rsidRDefault="00AB151A" w:rsidP="00166965">
      <w:pPr>
        <w:pStyle w:val="ListParagraph"/>
        <w:numPr>
          <w:ilvl w:val="0"/>
          <w:numId w:val="1"/>
        </w:numPr>
        <w:tabs>
          <w:tab w:val="left" w:pos="1620"/>
        </w:tabs>
        <w:rPr>
          <w:rFonts w:ascii="Arial" w:hAnsi="Arial" w:cs="Arial"/>
          <w:color w:val="196B24" w:themeColor="accent3"/>
          <w:u w:val="single"/>
        </w:rPr>
      </w:pPr>
      <w:r w:rsidRPr="00166965">
        <w:rPr>
          <w:rFonts w:ascii="Arial" w:hAnsi="Arial" w:cs="Arial"/>
          <w:color w:val="196B24" w:themeColor="accent3"/>
          <w:u w:val="single"/>
        </w:rPr>
        <w:t xml:space="preserve">Opportunities and youth provision </w:t>
      </w:r>
    </w:p>
    <w:p w14:paraId="57AE19F2" w14:textId="2D9C75AF" w:rsidR="0079744D" w:rsidRDefault="00E87E50" w:rsidP="0079744D">
      <w:pPr>
        <w:pStyle w:val="ListParagraph"/>
        <w:tabs>
          <w:tab w:val="left" w:pos="1620"/>
        </w:tabs>
        <w:rPr>
          <w:rFonts w:ascii="Arial" w:hAnsi="Arial" w:cs="Arial"/>
        </w:rPr>
      </w:pPr>
      <w:r>
        <w:rPr>
          <w:rFonts w:ascii="Arial" w:hAnsi="Arial" w:cs="Arial"/>
        </w:rPr>
        <w:t xml:space="preserve">Lampeter offers young people opportunities to </w:t>
      </w:r>
      <w:r w:rsidR="00217EAF">
        <w:rPr>
          <w:rFonts w:ascii="Arial" w:hAnsi="Arial" w:cs="Arial"/>
        </w:rPr>
        <w:t>participate in youth clubs, outreach programs, and detached work, as well as a range of</w:t>
      </w:r>
      <w:r>
        <w:rPr>
          <w:rFonts w:ascii="Arial" w:hAnsi="Arial" w:cs="Arial"/>
        </w:rPr>
        <w:t xml:space="preserve"> activities during school holidays. It also provides a mobile service. The services are supported by youth workers</w:t>
      </w:r>
      <w:r w:rsidR="001A636C">
        <w:rPr>
          <w:rFonts w:ascii="Arial" w:hAnsi="Arial" w:cs="Arial"/>
        </w:rPr>
        <w:t>, who describe their environments as safe and inclusive spaces</w:t>
      </w:r>
      <w:r>
        <w:rPr>
          <w:rFonts w:ascii="Arial" w:hAnsi="Arial" w:cs="Arial"/>
        </w:rPr>
        <w:t xml:space="preserve"> where young people can </w:t>
      </w:r>
      <w:r w:rsidR="001A636C">
        <w:rPr>
          <w:rFonts w:ascii="Arial" w:hAnsi="Arial" w:cs="Arial"/>
        </w:rPr>
        <w:t>socialise</w:t>
      </w:r>
      <w:r>
        <w:rPr>
          <w:rFonts w:ascii="Arial" w:hAnsi="Arial" w:cs="Arial"/>
        </w:rPr>
        <w:t xml:space="preserve"> and have fun </w:t>
      </w:r>
      <w:r w:rsidRPr="001A636C">
        <w:rPr>
          <w:rFonts w:ascii="Arial" w:hAnsi="Arial" w:cs="Arial"/>
          <w:highlight w:val="yellow"/>
        </w:rPr>
        <w:t>(Ceredigion Youth Service, 2026).</w:t>
      </w:r>
    </w:p>
    <w:p w14:paraId="38F774D4" w14:textId="77777777" w:rsidR="00D57255" w:rsidRDefault="00D57255" w:rsidP="0079744D">
      <w:pPr>
        <w:pStyle w:val="ListParagraph"/>
        <w:tabs>
          <w:tab w:val="left" w:pos="1620"/>
        </w:tabs>
        <w:rPr>
          <w:rFonts w:ascii="Arial" w:hAnsi="Arial" w:cs="Arial"/>
        </w:rPr>
      </w:pPr>
    </w:p>
    <w:p w14:paraId="0A1694C0" w14:textId="77777777" w:rsidR="00166965" w:rsidRPr="00166965" w:rsidRDefault="003D7096" w:rsidP="00166965">
      <w:pPr>
        <w:pStyle w:val="ListParagraph"/>
        <w:numPr>
          <w:ilvl w:val="0"/>
          <w:numId w:val="1"/>
        </w:numPr>
        <w:tabs>
          <w:tab w:val="left" w:pos="1620"/>
        </w:tabs>
        <w:rPr>
          <w:rFonts w:ascii="Arial" w:hAnsi="Arial" w:cs="Arial"/>
          <w:color w:val="196B24" w:themeColor="accent3"/>
          <w:u w:val="single"/>
        </w:rPr>
      </w:pPr>
      <w:r w:rsidRPr="00166965">
        <w:rPr>
          <w:rFonts w:ascii="Arial" w:hAnsi="Arial" w:cs="Arial"/>
          <w:color w:val="196B24" w:themeColor="accent3"/>
          <w:u w:val="single"/>
        </w:rPr>
        <w:t xml:space="preserve">Young people's view </w:t>
      </w:r>
      <w:r w:rsidR="000D4F16" w:rsidRPr="00166965">
        <w:rPr>
          <w:rFonts w:ascii="Arial" w:hAnsi="Arial" w:cs="Arial"/>
          <w:color w:val="196B24" w:themeColor="accent3"/>
          <w:u w:val="single"/>
        </w:rPr>
        <w:t>of</w:t>
      </w:r>
      <w:r w:rsidRPr="00166965">
        <w:rPr>
          <w:rFonts w:ascii="Arial" w:hAnsi="Arial" w:cs="Arial"/>
          <w:color w:val="196B24" w:themeColor="accent3"/>
          <w:u w:val="single"/>
        </w:rPr>
        <w:t xml:space="preserve"> their community </w:t>
      </w:r>
    </w:p>
    <w:p w14:paraId="1887DCD7" w14:textId="529A720F" w:rsidR="007B64EA" w:rsidRPr="00166965" w:rsidRDefault="007B64EA" w:rsidP="00166965">
      <w:pPr>
        <w:pStyle w:val="ListParagraph"/>
        <w:tabs>
          <w:tab w:val="left" w:pos="1620"/>
        </w:tabs>
        <w:rPr>
          <w:rFonts w:ascii="Arial" w:hAnsi="Arial" w:cs="Arial"/>
          <w:b/>
          <w:bCs/>
          <w:color w:val="196B24" w:themeColor="accent3"/>
          <w:u w:val="single"/>
        </w:rPr>
      </w:pPr>
      <w:r w:rsidRPr="00166965">
        <w:rPr>
          <w:rFonts w:ascii="Arial" w:hAnsi="Arial" w:cs="Arial"/>
        </w:rPr>
        <w:t xml:space="preserve">The author had the opportunity to discuss with a small group of young people who had been removed from their school lessons due to challenging behaviour. The author sought to understand their thoughts about their community. </w:t>
      </w:r>
      <w:r w:rsidR="00296ADC" w:rsidRPr="00166965">
        <w:rPr>
          <w:rFonts w:ascii="Arial" w:hAnsi="Arial" w:cs="Arial"/>
        </w:rPr>
        <w:t>The response was clear: they described their community as "crap" and said there wasn’t much to do. This seems to highlight a difference between what is available and what young people find relevant to their lives. Some even mentioned that they couldn’t wait to leave the area.</w:t>
      </w:r>
    </w:p>
    <w:p w14:paraId="5B2BCCC1" w14:textId="77777777" w:rsidR="007B64EA" w:rsidRDefault="007B64EA" w:rsidP="007B2542">
      <w:pPr>
        <w:pStyle w:val="ListParagraph"/>
        <w:tabs>
          <w:tab w:val="left" w:pos="1620"/>
        </w:tabs>
        <w:rPr>
          <w:rFonts w:ascii="Arial" w:hAnsi="Arial" w:cs="Arial"/>
        </w:rPr>
      </w:pPr>
    </w:p>
    <w:p w14:paraId="1FC8620F" w14:textId="2375EE82" w:rsidR="00C97900" w:rsidRDefault="007B64EA" w:rsidP="007B2542">
      <w:pPr>
        <w:pStyle w:val="ListParagraph"/>
        <w:tabs>
          <w:tab w:val="left" w:pos="1620"/>
        </w:tabs>
        <w:rPr>
          <w:rFonts w:ascii="Arial" w:hAnsi="Arial" w:cs="Arial"/>
        </w:rPr>
      </w:pPr>
      <w:r>
        <w:rPr>
          <w:rFonts w:ascii="Arial" w:hAnsi="Arial" w:cs="Arial"/>
        </w:rPr>
        <w:t>When the author asked about the opportunities available to them, such as youth clubs and wellbeing provisions, most described disliking the people who attended or suggested that it wasn’t considered "cool" to go there.</w:t>
      </w:r>
      <w:r w:rsidR="00D0274D">
        <w:rPr>
          <w:rFonts w:ascii="Arial" w:hAnsi="Arial" w:cs="Arial"/>
        </w:rPr>
        <w:t xml:space="preserve"> </w:t>
      </w:r>
    </w:p>
    <w:p w14:paraId="05F70F98" w14:textId="77777777" w:rsidR="00166965" w:rsidRDefault="00166965" w:rsidP="007B2542">
      <w:pPr>
        <w:pStyle w:val="ListParagraph"/>
        <w:tabs>
          <w:tab w:val="left" w:pos="1620"/>
        </w:tabs>
        <w:rPr>
          <w:rFonts w:ascii="Arial" w:hAnsi="Arial" w:cs="Arial"/>
        </w:rPr>
      </w:pPr>
    </w:p>
    <w:p w14:paraId="01909334" w14:textId="77777777" w:rsidR="00166965" w:rsidRDefault="00166965" w:rsidP="007B2542">
      <w:pPr>
        <w:pStyle w:val="ListParagraph"/>
        <w:tabs>
          <w:tab w:val="left" w:pos="1620"/>
        </w:tabs>
        <w:rPr>
          <w:rFonts w:ascii="Arial" w:hAnsi="Arial" w:cs="Arial"/>
        </w:rPr>
      </w:pPr>
    </w:p>
    <w:p w14:paraId="572480A4" w14:textId="77777777" w:rsidR="000A3964" w:rsidRDefault="000A3964" w:rsidP="007B2542">
      <w:pPr>
        <w:pStyle w:val="ListParagraph"/>
        <w:tabs>
          <w:tab w:val="left" w:pos="1620"/>
        </w:tabs>
        <w:rPr>
          <w:rFonts w:ascii="Arial" w:hAnsi="Arial" w:cs="Arial"/>
        </w:rPr>
      </w:pPr>
    </w:p>
    <w:p w14:paraId="3E270B05" w14:textId="77777777" w:rsidR="00166965" w:rsidRDefault="000A3964" w:rsidP="00166965">
      <w:pPr>
        <w:pStyle w:val="ListParagraph"/>
        <w:numPr>
          <w:ilvl w:val="0"/>
          <w:numId w:val="3"/>
        </w:numPr>
        <w:tabs>
          <w:tab w:val="left" w:pos="1620"/>
        </w:tabs>
        <w:rPr>
          <w:rFonts w:ascii="Arial" w:hAnsi="Arial" w:cs="Arial"/>
          <w:color w:val="196B24" w:themeColor="accent3"/>
          <w:u w:val="single"/>
        </w:rPr>
      </w:pPr>
      <w:r w:rsidRPr="00166965">
        <w:rPr>
          <w:rFonts w:ascii="Arial" w:hAnsi="Arial" w:cs="Arial"/>
          <w:color w:val="196B24" w:themeColor="accent3"/>
          <w:u w:val="single"/>
        </w:rPr>
        <w:lastRenderedPageBreak/>
        <w:t>Access to youth provision: transport and participation</w:t>
      </w:r>
    </w:p>
    <w:p w14:paraId="5C9629DE" w14:textId="77777777" w:rsidR="00DE6087" w:rsidRDefault="00DE6087" w:rsidP="00166965">
      <w:pPr>
        <w:pStyle w:val="ListParagraph"/>
        <w:tabs>
          <w:tab w:val="left" w:pos="1620"/>
        </w:tabs>
        <w:rPr>
          <w:rFonts w:ascii="Arial" w:hAnsi="Arial" w:cs="Arial"/>
        </w:rPr>
      </w:pPr>
      <w:r>
        <w:rPr>
          <w:rFonts w:ascii="Arial" w:hAnsi="Arial" w:cs="Arial"/>
        </w:rPr>
        <w:t xml:space="preserve">Lampeter’s rural location can pose challenges for some young people in accessing activities and services. The Ceredigion Youth Service has identified transport assistance and outreach provisions as potential solutions to improve access to youth work </w:t>
      </w:r>
      <w:r w:rsidRPr="00DE6087">
        <w:rPr>
          <w:rFonts w:ascii="Arial" w:hAnsi="Arial" w:cs="Arial"/>
          <w:highlight w:val="yellow"/>
        </w:rPr>
        <w:t>(Youth Service management team, 2024).</w:t>
      </w:r>
      <w:r>
        <w:rPr>
          <w:rFonts w:ascii="Arial" w:hAnsi="Arial" w:cs="Arial"/>
        </w:rPr>
        <w:t xml:space="preserve"> This is particularly relevant for young people in the community, as limited transport options often make it difficult for them to attend youth clubs and activities outside of school.</w:t>
      </w:r>
    </w:p>
    <w:p w14:paraId="78E71F6C" w14:textId="77777777" w:rsidR="00DE6087" w:rsidRDefault="00DE6087" w:rsidP="00166965">
      <w:pPr>
        <w:pStyle w:val="ListParagraph"/>
        <w:tabs>
          <w:tab w:val="left" w:pos="1620"/>
        </w:tabs>
        <w:rPr>
          <w:rFonts w:ascii="Arial" w:hAnsi="Arial" w:cs="Arial"/>
        </w:rPr>
      </w:pPr>
    </w:p>
    <w:p w14:paraId="003A454C" w14:textId="6B506356" w:rsidR="00DE6087" w:rsidRDefault="00DE6087" w:rsidP="00166965">
      <w:pPr>
        <w:pStyle w:val="ListParagraph"/>
        <w:tabs>
          <w:tab w:val="left" w:pos="1620"/>
        </w:tabs>
        <w:rPr>
          <w:rFonts w:ascii="Arial" w:hAnsi="Arial" w:cs="Arial"/>
        </w:rPr>
      </w:pPr>
      <w:r>
        <w:rPr>
          <w:rFonts w:ascii="Arial" w:hAnsi="Arial" w:cs="Arial"/>
        </w:rPr>
        <w:t xml:space="preserve">Despite the availability of youth prevention programs in Lampeter, discussions with some young individuals who have been removed from lessons due to challenging behaviour indicated that availability alone does not guarantee that these provisions are appealing. Many of the young people shared their dislike of certain peers at some youth clubs, and others felt that the adult supervision made these environments feel </w:t>
      </w:r>
      <w:proofErr w:type="gramStart"/>
      <w:r>
        <w:rPr>
          <w:rFonts w:ascii="Arial" w:hAnsi="Arial" w:cs="Arial"/>
        </w:rPr>
        <w:t>similar to</w:t>
      </w:r>
      <w:proofErr w:type="gramEnd"/>
      <w:r>
        <w:rPr>
          <w:rFonts w:ascii="Arial" w:hAnsi="Arial" w:cs="Arial"/>
        </w:rPr>
        <w:t xml:space="preserve"> school, diminishing their appeal. According to </w:t>
      </w:r>
      <w:r w:rsidRPr="00DE6087">
        <w:rPr>
          <w:rFonts w:ascii="Arial" w:hAnsi="Arial" w:cs="Arial"/>
          <w:highlight w:val="yellow"/>
        </w:rPr>
        <w:t>De St Croix and Doherty (2023)</w:t>
      </w:r>
      <w:r>
        <w:rPr>
          <w:rFonts w:ascii="Arial" w:hAnsi="Arial" w:cs="Arial"/>
        </w:rPr>
        <w:t>, youth club settings should offer young people the opportunity to socialise, connect, and cultivate a sense of belonging outside structured environments such as home or school.</w:t>
      </w:r>
    </w:p>
    <w:p w14:paraId="30A16B8F" w14:textId="77777777" w:rsidR="00DE6087" w:rsidRDefault="00DE6087" w:rsidP="00166965">
      <w:pPr>
        <w:pStyle w:val="ListParagraph"/>
        <w:tabs>
          <w:tab w:val="left" w:pos="1620"/>
        </w:tabs>
        <w:rPr>
          <w:rFonts w:ascii="Arial" w:hAnsi="Arial" w:cs="Arial"/>
        </w:rPr>
      </w:pPr>
    </w:p>
    <w:p w14:paraId="441A79A3" w14:textId="5F1D4CDA" w:rsidR="00166965" w:rsidRPr="00166965" w:rsidRDefault="00DE6087" w:rsidP="00166965">
      <w:pPr>
        <w:pStyle w:val="ListParagraph"/>
        <w:tabs>
          <w:tab w:val="left" w:pos="1620"/>
        </w:tabs>
        <w:rPr>
          <w:rFonts w:ascii="Arial" w:hAnsi="Arial" w:cs="Arial"/>
          <w:color w:val="196B24" w:themeColor="accent3"/>
          <w:u w:val="single"/>
        </w:rPr>
      </w:pPr>
      <w:r>
        <w:rPr>
          <w:rFonts w:ascii="Arial" w:hAnsi="Arial" w:cs="Arial"/>
        </w:rPr>
        <w:t>Considering this, it is essential to evaluate whether current youth work services genuinely reflect young people's desires. This calls for listening to their voices and collaborating with them to create spaces and activities that truly resonate with their interests and needs. Ultimately, it underscores the importance of aligning services with what young people really want.</w:t>
      </w:r>
    </w:p>
    <w:p w14:paraId="5732F79B" w14:textId="77777777" w:rsidR="00166965" w:rsidRDefault="00166965" w:rsidP="00166965">
      <w:pPr>
        <w:pStyle w:val="ListParagraph"/>
        <w:tabs>
          <w:tab w:val="left" w:pos="1620"/>
        </w:tabs>
        <w:rPr>
          <w:rFonts w:ascii="Arial" w:hAnsi="Arial" w:cs="Arial"/>
        </w:rPr>
      </w:pPr>
    </w:p>
    <w:p w14:paraId="33568D09" w14:textId="77777777" w:rsidR="00166965" w:rsidRDefault="00166965" w:rsidP="00166965">
      <w:pPr>
        <w:pStyle w:val="ListParagraph"/>
        <w:tabs>
          <w:tab w:val="left" w:pos="1620"/>
        </w:tabs>
        <w:rPr>
          <w:rFonts w:ascii="Arial" w:hAnsi="Arial" w:cs="Arial"/>
        </w:rPr>
      </w:pPr>
    </w:p>
    <w:p w14:paraId="1FA64E56" w14:textId="77777777" w:rsidR="00166965" w:rsidRDefault="00166965" w:rsidP="00166965">
      <w:pPr>
        <w:pStyle w:val="ListParagraph"/>
        <w:tabs>
          <w:tab w:val="left" w:pos="1620"/>
        </w:tabs>
        <w:rPr>
          <w:rFonts w:ascii="Arial" w:hAnsi="Arial" w:cs="Arial"/>
        </w:rPr>
      </w:pPr>
    </w:p>
    <w:p w14:paraId="3477A6A3" w14:textId="3A7CD137" w:rsidR="002E47FA" w:rsidRPr="00166965" w:rsidRDefault="00522BE6" w:rsidP="002E47FA">
      <w:pPr>
        <w:tabs>
          <w:tab w:val="left" w:pos="1620"/>
        </w:tabs>
        <w:rPr>
          <w:rFonts w:ascii="Arial" w:hAnsi="Arial" w:cs="Arial"/>
          <w:b/>
          <w:bCs/>
          <w:color w:val="196B24" w:themeColor="accent3"/>
          <w:u w:val="single"/>
        </w:rPr>
      </w:pPr>
      <w:r w:rsidRPr="00166965">
        <w:rPr>
          <w:rFonts w:ascii="Arial" w:hAnsi="Arial" w:cs="Arial"/>
          <w:b/>
          <w:bCs/>
          <w:color w:val="196B24" w:themeColor="accent3"/>
          <w:u w:val="single"/>
        </w:rPr>
        <w:t xml:space="preserve">Anti- social </w:t>
      </w:r>
      <w:r w:rsidR="004B495D" w:rsidRPr="00166965">
        <w:rPr>
          <w:rFonts w:ascii="Arial" w:hAnsi="Arial" w:cs="Arial"/>
          <w:b/>
          <w:bCs/>
          <w:color w:val="196B24" w:themeColor="accent3"/>
          <w:u w:val="single"/>
        </w:rPr>
        <w:t xml:space="preserve">behaviour community safety </w:t>
      </w:r>
    </w:p>
    <w:p w14:paraId="1DA6330D" w14:textId="6263E171" w:rsidR="003877A5" w:rsidRPr="003877A5" w:rsidRDefault="00D320CD" w:rsidP="003877A5">
      <w:pPr>
        <w:tabs>
          <w:tab w:val="left" w:pos="1620"/>
        </w:tabs>
        <w:rPr>
          <w:rFonts w:ascii="Arial" w:hAnsi="Arial" w:cs="Arial"/>
        </w:rPr>
      </w:pPr>
      <w:r w:rsidRPr="00166965">
        <w:rPr>
          <w:rFonts w:ascii="Arial" w:hAnsi="Arial" w:cs="Arial"/>
        </w:rPr>
        <w:t xml:space="preserve">Lampeter faces issues related to anti-social behaviour, including criminal damage, graffiti, </w:t>
      </w:r>
      <w:r w:rsidR="00F25319" w:rsidRPr="00166965">
        <w:rPr>
          <w:rFonts w:ascii="Arial" w:hAnsi="Arial" w:cs="Arial"/>
        </w:rPr>
        <w:t>drug and alcohol issues</w:t>
      </w:r>
      <w:r w:rsidRPr="00166965">
        <w:rPr>
          <w:rFonts w:ascii="Arial" w:hAnsi="Arial" w:cs="Arial"/>
        </w:rPr>
        <w:t xml:space="preserve">, according to the Ceredigion Well-Being Report. Local policing efforts are collaborating with schools, parents, and youth services to tackle these concerns </w:t>
      </w:r>
      <w:r w:rsidR="003877A5" w:rsidRPr="003877A5">
        <w:rPr>
          <w:rFonts w:ascii="Arial" w:hAnsi="Arial" w:cs="Arial"/>
          <w:highlight w:val="yellow"/>
        </w:rPr>
        <w:t>(Ceredigion County Council, 2025)</w:t>
      </w:r>
    </w:p>
    <w:p w14:paraId="7FC6D94C" w14:textId="33F1E8B7" w:rsidR="00634F60" w:rsidRPr="00634F60" w:rsidRDefault="00C845EC" w:rsidP="00634F60">
      <w:pPr>
        <w:tabs>
          <w:tab w:val="left" w:pos="1620"/>
        </w:tabs>
        <w:rPr>
          <w:rFonts w:ascii="Arial" w:hAnsi="Arial" w:cs="Arial"/>
        </w:rPr>
      </w:pPr>
      <w:r>
        <w:rPr>
          <w:rFonts w:ascii="Arial" w:hAnsi="Arial" w:cs="Arial"/>
        </w:rPr>
        <w:t xml:space="preserve">The development of a new youth café in Lampeter is an example of how the community is responding to young people's needs. According to the </w:t>
      </w:r>
      <w:r w:rsidRPr="00C845EC">
        <w:rPr>
          <w:rFonts w:ascii="Arial" w:hAnsi="Arial" w:cs="Arial"/>
          <w:highlight w:val="yellow"/>
        </w:rPr>
        <w:t>Ceredigion County Council (2025)</w:t>
      </w:r>
      <w:r>
        <w:rPr>
          <w:rFonts w:ascii="Arial" w:hAnsi="Arial" w:cs="Arial"/>
        </w:rPr>
        <w:t xml:space="preserve"> PSB Delivery Group Report, the pop-up café organised through local youth work partnerships attracted 30 to 40 young people, including some who had not previously engaged with available services. The café provides food, warmth, and a safe place to socialise, leading young people to spend more time in a structured environment rather than engaging in anti-social behaviour elsewhere in the community. However, it cannot be assumed that a youth café will </w:t>
      </w:r>
      <w:r>
        <w:rPr>
          <w:rFonts w:ascii="Arial" w:hAnsi="Arial" w:cs="Arial"/>
        </w:rPr>
        <w:lastRenderedPageBreak/>
        <w:t>reduce antisocial behaviour or address challenging behaviour in schools; rather, it offers opportunities for positive participation within the community.</w:t>
      </w:r>
    </w:p>
    <w:p w14:paraId="20B123E4" w14:textId="4BA2DD45" w:rsidR="007B64EA" w:rsidRPr="00166965" w:rsidRDefault="00ED5C88" w:rsidP="00166965">
      <w:pPr>
        <w:tabs>
          <w:tab w:val="left" w:pos="1620"/>
        </w:tabs>
        <w:rPr>
          <w:rFonts w:ascii="Arial" w:hAnsi="Arial" w:cs="Arial"/>
          <w:u w:val="single"/>
        </w:rPr>
      </w:pPr>
      <w:r w:rsidRPr="00166965">
        <w:rPr>
          <w:rFonts w:ascii="Arial" w:hAnsi="Arial" w:cs="Arial"/>
        </w:rPr>
        <w:t xml:space="preserve">However, this does not suggest that the young people in the author's group are responsible for these behaviours. Their behaviour has been identified </w:t>
      </w:r>
      <w:r w:rsidR="00EE4BA0" w:rsidRPr="00166965">
        <w:rPr>
          <w:rFonts w:ascii="Arial" w:hAnsi="Arial" w:cs="Arial"/>
        </w:rPr>
        <w:t>in the school setting and should not</w:t>
      </w:r>
      <w:r w:rsidR="0069489A" w:rsidRPr="00166965">
        <w:rPr>
          <w:rFonts w:ascii="Arial" w:hAnsi="Arial" w:cs="Arial"/>
        </w:rPr>
        <w:t xml:space="preserve"> </w:t>
      </w:r>
      <w:r w:rsidR="00EE4BA0" w:rsidRPr="00166965">
        <w:rPr>
          <w:rFonts w:ascii="Arial" w:hAnsi="Arial" w:cs="Arial"/>
        </w:rPr>
        <w:t>automatically</w:t>
      </w:r>
      <w:r w:rsidR="0069489A" w:rsidRPr="00166965">
        <w:rPr>
          <w:rFonts w:ascii="Arial" w:hAnsi="Arial" w:cs="Arial"/>
        </w:rPr>
        <w:t xml:space="preserve"> be associated with antisocial </w:t>
      </w:r>
      <w:r w:rsidR="007A054E" w:rsidRPr="00166965">
        <w:rPr>
          <w:rFonts w:ascii="Arial" w:hAnsi="Arial" w:cs="Arial"/>
        </w:rPr>
        <w:t>behaviour</w:t>
      </w:r>
      <w:r w:rsidR="0069489A" w:rsidRPr="00166965">
        <w:rPr>
          <w:rFonts w:ascii="Arial" w:hAnsi="Arial" w:cs="Arial"/>
        </w:rPr>
        <w:t xml:space="preserve"> </w:t>
      </w:r>
      <w:r w:rsidR="007A054E" w:rsidRPr="00166965">
        <w:rPr>
          <w:rFonts w:ascii="Arial" w:hAnsi="Arial" w:cs="Arial"/>
        </w:rPr>
        <w:t>o</w:t>
      </w:r>
      <w:r w:rsidR="0069489A" w:rsidRPr="00166965">
        <w:rPr>
          <w:rFonts w:ascii="Arial" w:hAnsi="Arial" w:cs="Arial"/>
        </w:rPr>
        <w:t>r offending within the community.</w:t>
      </w:r>
    </w:p>
    <w:p w14:paraId="6469FEC6" w14:textId="13B8E28B" w:rsidR="00954962" w:rsidRDefault="00954962" w:rsidP="002D47B0">
      <w:pPr>
        <w:tabs>
          <w:tab w:val="left" w:pos="1620"/>
        </w:tabs>
        <w:rPr>
          <w:rFonts w:ascii="Arial" w:hAnsi="Arial" w:cs="Arial"/>
          <w:color w:val="EE0000"/>
          <w:u w:val="single"/>
        </w:rPr>
      </w:pPr>
    </w:p>
    <w:p w14:paraId="4E181861" w14:textId="2DDF0F5D" w:rsidR="00A31767" w:rsidRPr="00166965" w:rsidRDefault="001E7D4B" w:rsidP="002D47B0">
      <w:pPr>
        <w:tabs>
          <w:tab w:val="left" w:pos="1620"/>
        </w:tabs>
        <w:rPr>
          <w:rFonts w:ascii="Arial" w:hAnsi="Arial" w:cs="Arial"/>
          <w:b/>
          <w:bCs/>
          <w:color w:val="196B24" w:themeColor="accent3"/>
          <w:sz w:val="36"/>
          <w:szCs w:val="36"/>
          <w:u w:val="single"/>
        </w:rPr>
      </w:pPr>
      <w:r w:rsidRPr="00166965">
        <w:rPr>
          <w:rFonts w:ascii="Arial" w:hAnsi="Arial" w:cs="Arial"/>
          <w:b/>
          <w:bCs/>
          <w:color w:val="196B24" w:themeColor="accent3"/>
          <w:u w:val="single"/>
        </w:rPr>
        <w:t>People</w:t>
      </w:r>
      <w:r w:rsidR="0045373A" w:rsidRPr="00166965">
        <w:rPr>
          <w:rFonts w:ascii="Arial" w:hAnsi="Arial" w:cs="Arial"/>
          <w:b/>
          <w:bCs/>
          <w:color w:val="196B24" w:themeColor="accent3"/>
          <w:u w:val="single"/>
        </w:rPr>
        <w:t>,</w:t>
      </w:r>
      <w:r w:rsidRPr="00166965">
        <w:rPr>
          <w:rFonts w:ascii="Arial" w:hAnsi="Arial" w:cs="Arial"/>
          <w:b/>
          <w:bCs/>
          <w:color w:val="196B24" w:themeColor="accent3"/>
          <w:u w:val="single"/>
        </w:rPr>
        <w:t xml:space="preserve"> Places and </w:t>
      </w:r>
      <w:r w:rsidR="002C475E" w:rsidRPr="00166965">
        <w:rPr>
          <w:rFonts w:ascii="Arial" w:hAnsi="Arial" w:cs="Arial"/>
          <w:b/>
          <w:bCs/>
          <w:color w:val="196B24" w:themeColor="accent3"/>
          <w:u w:val="single"/>
        </w:rPr>
        <w:t>Spaces</w:t>
      </w:r>
      <w:r w:rsidRPr="00166965">
        <w:rPr>
          <w:rFonts w:ascii="Arial" w:hAnsi="Arial" w:cs="Arial"/>
          <w:b/>
          <w:bCs/>
          <w:color w:val="196B24" w:themeColor="accent3"/>
          <w:u w:val="single"/>
        </w:rPr>
        <w:t xml:space="preserve"> </w:t>
      </w:r>
    </w:p>
    <w:p w14:paraId="19A4C91B" w14:textId="28B1BEB0" w:rsidR="00517643" w:rsidRDefault="00960C55" w:rsidP="00101A61">
      <w:pPr>
        <w:tabs>
          <w:tab w:val="left" w:pos="1620"/>
        </w:tabs>
        <w:rPr>
          <w:rFonts w:ascii="Arial" w:hAnsi="Arial" w:cs="Arial"/>
        </w:rPr>
      </w:pPr>
      <w:r>
        <w:rPr>
          <w:rFonts w:ascii="Arial" w:hAnsi="Arial" w:cs="Arial"/>
        </w:rPr>
        <w:t xml:space="preserve">Understanding challenging behaviour involves more than viewing it as an isolated issue; it requires considering the young person's </w:t>
      </w:r>
      <w:r w:rsidR="0081061A">
        <w:rPr>
          <w:rFonts w:ascii="Arial" w:hAnsi="Arial" w:cs="Arial"/>
        </w:rPr>
        <w:t>relationship and environment</w:t>
      </w:r>
      <w:r>
        <w:rPr>
          <w:rFonts w:ascii="Arial" w:hAnsi="Arial" w:cs="Arial"/>
        </w:rPr>
        <w:t xml:space="preserve">. </w:t>
      </w:r>
      <w:r w:rsidR="00101A61" w:rsidRPr="00517643">
        <w:rPr>
          <w:rFonts w:ascii="Arial" w:hAnsi="Arial" w:cs="Arial"/>
          <w:highlight w:val="yellow"/>
        </w:rPr>
        <w:t>Dix (2017)</w:t>
      </w:r>
      <w:r w:rsidR="00101A61">
        <w:rPr>
          <w:rFonts w:ascii="Arial" w:hAnsi="Arial" w:cs="Arial"/>
        </w:rPr>
        <w:t xml:space="preserve"> </w:t>
      </w:r>
      <w:r w:rsidR="00DB6457">
        <w:rPr>
          <w:rFonts w:ascii="Arial" w:hAnsi="Arial" w:cs="Arial"/>
        </w:rPr>
        <w:t xml:space="preserve">encourages adults </w:t>
      </w:r>
      <w:r w:rsidR="000E38C4">
        <w:rPr>
          <w:rFonts w:ascii="Arial" w:hAnsi="Arial" w:cs="Arial"/>
        </w:rPr>
        <w:t xml:space="preserve">to consider their own responses to behaviour rather than placing </w:t>
      </w:r>
      <w:r w:rsidR="001B020A">
        <w:rPr>
          <w:rFonts w:ascii="Arial" w:hAnsi="Arial" w:cs="Arial"/>
        </w:rPr>
        <w:t xml:space="preserve">the responsibility for change solely on the young person. This is </w:t>
      </w:r>
      <w:r w:rsidR="00517643">
        <w:rPr>
          <w:rFonts w:ascii="Arial" w:hAnsi="Arial" w:cs="Arial"/>
        </w:rPr>
        <w:t>relevant</w:t>
      </w:r>
      <w:r w:rsidR="001B020A">
        <w:rPr>
          <w:rFonts w:ascii="Arial" w:hAnsi="Arial" w:cs="Arial"/>
        </w:rPr>
        <w:t xml:space="preserve"> to the group of young people </w:t>
      </w:r>
      <w:r w:rsidR="00517643">
        <w:rPr>
          <w:rFonts w:ascii="Arial" w:hAnsi="Arial" w:cs="Arial"/>
        </w:rPr>
        <w:t>in this community profile because how behaviour is interpreted and addressed may influence the support they receive.</w:t>
      </w:r>
    </w:p>
    <w:p w14:paraId="6F528B4C" w14:textId="4EAC8F7C" w:rsidR="00781E81" w:rsidRDefault="003278AB" w:rsidP="00F80106">
      <w:pPr>
        <w:tabs>
          <w:tab w:val="left" w:pos="1620"/>
        </w:tabs>
        <w:rPr>
          <w:rFonts w:ascii="Arial" w:hAnsi="Arial" w:cs="Arial"/>
        </w:rPr>
      </w:pPr>
      <w:r>
        <w:rPr>
          <w:rFonts w:ascii="Arial" w:hAnsi="Arial" w:cs="Arial"/>
        </w:rPr>
        <w:t xml:space="preserve">During the author's placement, it was observed that some young people </w:t>
      </w:r>
      <w:r w:rsidR="00A31B4C">
        <w:rPr>
          <w:rFonts w:ascii="Arial" w:hAnsi="Arial" w:cs="Arial"/>
        </w:rPr>
        <w:t>at the school had difficulty</w:t>
      </w:r>
      <w:r>
        <w:rPr>
          <w:rFonts w:ascii="Arial" w:hAnsi="Arial" w:cs="Arial"/>
        </w:rPr>
        <w:t xml:space="preserve"> in certain lessons or with specific teachers. For example, the author spoke with a young person who was unhappy with their seating arrangement in the classroom because they were not positioned next to a friend. This dissatisfaction led to a refusal to work and disrespectful responses towards the teacher. Although this is just one observation and cannot explain the </w:t>
      </w:r>
      <w:r w:rsidR="003B46DF">
        <w:rPr>
          <w:rFonts w:ascii="Arial" w:hAnsi="Arial" w:cs="Arial"/>
        </w:rPr>
        <w:t>behaviour</w:t>
      </w:r>
      <w:r>
        <w:rPr>
          <w:rFonts w:ascii="Arial" w:hAnsi="Arial" w:cs="Arial"/>
        </w:rPr>
        <w:t xml:space="preserve"> of the wider group, it raises the question of how peer relationships and classroom experiences may influence a young person's responses to school expectations.</w:t>
      </w:r>
    </w:p>
    <w:p w14:paraId="1B7BE040" w14:textId="6DFC5A8F" w:rsidR="00734D05" w:rsidRDefault="00734D05" w:rsidP="00F80106">
      <w:pPr>
        <w:tabs>
          <w:tab w:val="left" w:pos="1620"/>
        </w:tabs>
        <w:rPr>
          <w:rFonts w:ascii="Arial" w:hAnsi="Arial" w:cs="Arial"/>
        </w:rPr>
      </w:pPr>
      <w:r>
        <w:rPr>
          <w:rFonts w:ascii="Arial" w:hAnsi="Arial" w:cs="Arial"/>
        </w:rPr>
        <w:t xml:space="preserve">The author also noted differences between Pod, where young people go for challenging behaviour, and Hafan, the school's wellbeing hub. The Pod is primarily associated with consequences that follow challenging behaviour or refusal to follow instructions. In contrast, Hafan provides a wellbeing-focused space where young people have more time to discuss their feelings and explore why an incident has occurred. Through these conversations, the young people receive time and support to consider their actions and reflect on how they can respond differently in the future. </w:t>
      </w:r>
    </w:p>
    <w:p w14:paraId="7E716D4C" w14:textId="3196474F" w:rsidR="003B46DF" w:rsidRDefault="00734D05" w:rsidP="00F80106">
      <w:pPr>
        <w:tabs>
          <w:tab w:val="left" w:pos="1620"/>
        </w:tabs>
        <w:rPr>
          <w:rFonts w:ascii="Arial" w:hAnsi="Arial" w:cs="Arial"/>
        </w:rPr>
      </w:pPr>
      <w:r>
        <w:rPr>
          <w:rFonts w:ascii="Arial" w:hAnsi="Arial" w:cs="Arial"/>
        </w:rPr>
        <w:t>This distinction raises an important question: when behaviour is addressed through consequences, are young people also given the opportunity to understand their feelings and reflect on what happened? While consequences may still be appropriate, the author's experience suggests that accountability and emotional support both deserve consideration.</w:t>
      </w:r>
    </w:p>
    <w:p w14:paraId="290DB5B1" w14:textId="2923416E" w:rsidR="00DF2E7C" w:rsidRPr="00DF2E7C" w:rsidRDefault="00DF2E7C" w:rsidP="006E61E0">
      <w:pPr>
        <w:tabs>
          <w:tab w:val="left" w:pos="1620"/>
        </w:tabs>
        <w:rPr>
          <w:rFonts w:ascii="Arial" w:hAnsi="Arial" w:cs="Arial"/>
        </w:rPr>
      </w:pPr>
      <w:r w:rsidRPr="00DF2E7C">
        <w:rPr>
          <w:rFonts w:ascii="Arial" w:hAnsi="Arial" w:cs="Arial"/>
          <w:highlight w:val="yellow"/>
        </w:rPr>
        <w:t>Jeffs and Smith (2005)</w:t>
      </w:r>
      <w:r w:rsidRPr="00DF2E7C">
        <w:rPr>
          <w:rFonts w:ascii="Arial" w:hAnsi="Arial" w:cs="Arial"/>
        </w:rPr>
        <w:t xml:space="preserve"> </w:t>
      </w:r>
      <w:r>
        <w:rPr>
          <w:rFonts w:ascii="Arial" w:hAnsi="Arial" w:cs="Arial"/>
        </w:rPr>
        <w:t>emphasise</w:t>
      </w:r>
      <w:r w:rsidRPr="00DF2E7C">
        <w:rPr>
          <w:rFonts w:ascii="Arial" w:hAnsi="Arial" w:cs="Arial"/>
        </w:rPr>
        <w:t xml:space="preserve"> </w:t>
      </w:r>
      <w:r>
        <w:rPr>
          <w:rFonts w:ascii="Arial" w:hAnsi="Arial" w:cs="Arial"/>
        </w:rPr>
        <w:t xml:space="preserve">the importance of conversations and interactions with young people </w:t>
      </w:r>
      <w:r w:rsidRPr="00DF2E7C">
        <w:rPr>
          <w:rFonts w:ascii="Arial" w:hAnsi="Arial" w:cs="Arial"/>
        </w:rPr>
        <w:t xml:space="preserve">and </w:t>
      </w:r>
      <w:r w:rsidR="007C639F">
        <w:rPr>
          <w:rFonts w:ascii="Arial" w:hAnsi="Arial" w:cs="Arial"/>
        </w:rPr>
        <w:t xml:space="preserve">the opportunities they create </w:t>
      </w:r>
      <w:r w:rsidRPr="00DF2E7C">
        <w:rPr>
          <w:rFonts w:ascii="Arial" w:hAnsi="Arial" w:cs="Arial"/>
        </w:rPr>
        <w:t xml:space="preserve">for learning. This highlights the value of the discussions happening in Hafan, where young people have the chance to talk more freely and explore their feelings instead of just being told what to do and </w:t>
      </w:r>
      <w:r w:rsidRPr="00DF2E7C">
        <w:rPr>
          <w:rFonts w:ascii="Arial" w:hAnsi="Arial" w:cs="Arial"/>
        </w:rPr>
        <w:lastRenderedPageBreak/>
        <w:t xml:space="preserve">what the consequences are. For the young people in this profile, having time to reflect could help them </w:t>
      </w:r>
      <w:r w:rsidR="002258F0">
        <w:rPr>
          <w:rFonts w:ascii="Arial" w:hAnsi="Arial" w:cs="Arial"/>
        </w:rPr>
        <w:t>better understand</w:t>
      </w:r>
      <w:r w:rsidRPr="00DF2E7C">
        <w:rPr>
          <w:rFonts w:ascii="Arial" w:hAnsi="Arial" w:cs="Arial"/>
        </w:rPr>
        <w:t xml:space="preserve"> their emotions, supporting the five ways to well-being framework</w:t>
      </w:r>
      <w:r w:rsidR="00C65F39">
        <w:rPr>
          <w:rFonts w:ascii="Arial" w:hAnsi="Arial" w:cs="Arial"/>
        </w:rPr>
        <w:t>, particularly ‘Connect’ and ‘Take note’</w:t>
      </w:r>
      <w:r w:rsidRPr="00DF2E7C">
        <w:rPr>
          <w:rFonts w:ascii="Arial" w:hAnsi="Arial" w:cs="Arial"/>
        </w:rPr>
        <w:t xml:space="preserve"> </w:t>
      </w:r>
      <w:r w:rsidR="00766447" w:rsidRPr="00766447">
        <w:rPr>
          <w:rFonts w:ascii="Arial" w:hAnsi="Arial" w:cs="Arial"/>
          <w:highlight w:val="yellow"/>
        </w:rPr>
        <w:t>(Aked et al., 2008).</w:t>
      </w:r>
    </w:p>
    <w:p w14:paraId="04D49DDA" w14:textId="26DB5E1A" w:rsidR="00A378E9" w:rsidRPr="006E61E0" w:rsidRDefault="00DF2E7C" w:rsidP="006E61E0">
      <w:pPr>
        <w:tabs>
          <w:tab w:val="left" w:pos="1620"/>
        </w:tabs>
        <w:rPr>
          <w:rFonts w:ascii="Arial" w:hAnsi="Arial" w:cs="Arial"/>
        </w:rPr>
      </w:pPr>
      <w:r w:rsidRPr="00DF2E7C">
        <w:rPr>
          <w:rFonts w:ascii="Arial" w:hAnsi="Arial" w:cs="Arial"/>
          <w:highlight w:val="yellow"/>
        </w:rPr>
        <w:t>De St Croix and Doherty (2023)</w:t>
      </w:r>
      <w:r w:rsidRPr="00DF2E7C">
        <w:rPr>
          <w:rFonts w:ascii="Arial" w:hAnsi="Arial" w:cs="Arial"/>
        </w:rPr>
        <w:t xml:space="preserve"> also explore how spaces can foster relationships and a sense of belonging. </w:t>
      </w:r>
      <w:r w:rsidR="00366B72">
        <w:rPr>
          <w:rFonts w:ascii="Arial" w:hAnsi="Arial" w:cs="Arial"/>
        </w:rPr>
        <w:t>The</w:t>
      </w:r>
      <w:r w:rsidRPr="00DF2E7C">
        <w:rPr>
          <w:rFonts w:ascii="Arial" w:hAnsi="Arial" w:cs="Arial"/>
        </w:rPr>
        <w:t xml:space="preserve"> </w:t>
      </w:r>
      <w:r w:rsidR="005B2182">
        <w:rPr>
          <w:rFonts w:ascii="Arial" w:hAnsi="Arial" w:cs="Arial"/>
        </w:rPr>
        <w:t xml:space="preserve">authors' observations </w:t>
      </w:r>
      <w:r w:rsidRPr="00DF2E7C">
        <w:rPr>
          <w:rFonts w:ascii="Arial" w:hAnsi="Arial" w:cs="Arial"/>
        </w:rPr>
        <w:t xml:space="preserve">prompt us to </w:t>
      </w:r>
      <w:r w:rsidR="00A82A31">
        <w:rPr>
          <w:rFonts w:ascii="Arial" w:hAnsi="Arial" w:cs="Arial"/>
        </w:rPr>
        <w:t>consider</w:t>
      </w:r>
      <w:r w:rsidRPr="00DF2E7C">
        <w:rPr>
          <w:rFonts w:ascii="Arial" w:hAnsi="Arial" w:cs="Arial"/>
        </w:rPr>
        <w:t xml:space="preserve"> how the purpose of that space and the relationships within it can shape a young person’s experiences. If a young person views a space mostly as a place of consequence or negativity, that experience may differ greatly from one where they feel they can openly discuss their concerns or worries. This</w:t>
      </w:r>
      <w:r w:rsidR="000714A8">
        <w:rPr>
          <w:rFonts w:ascii="Arial" w:hAnsi="Arial" w:cs="Arial"/>
        </w:rPr>
        <w:t xml:space="preserve"> author's observation comes from the author's</w:t>
      </w:r>
      <w:r w:rsidRPr="00DF2E7C">
        <w:rPr>
          <w:rFonts w:ascii="Arial" w:hAnsi="Arial" w:cs="Arial"/>
        </w:rPr>
        <w:t xml:space="preserve"> insights and is not a proven outcome, but it underlines the importance of </w:t>
      </w:r>
      <w:r w:rsidR="000D39F3">
        <w:rPr>
          <w:rFonts w:ascii="Arial" w:hAnsi="Arial" w:cs="Arial"/>
        </w:rPr>
        <w:t xml:space="preserve">these spaces in young people's lives. </w:t>
      </w:r>
    </w:p>
    <w:p w14:paraId="71161960" w14:textId="22EE715A" w:rsidR="009A3859" w:rsidRPr="006212B4" w:rsidRDefault="009A3859" w:rsidP="009A3859">
      <w:pPr>
        <w:tabs>
          <w:tab w:val="left" w:pos="1620"/>
        </w:tabs>
        <w:rPr>
          <w:rFonts w:ascii="Arial" w:hAnsi="Arial" w:cs="Arial"/>
          <w:b/>
          <w:bCs/>
          <w:color w:val="4EA72E" w:themeColor="accent6"/>
          <w:u w:val="single"/>
        </w:rPr>
      </w:pPr>
    </w:p>
    <w:p w14:paraId="1A768D5F" w14:textId="4B799400" w:rsidR="00781E81" w:rsidRDefault="007675A6" w:rsidP="00F80106">
      <w:pPr>
        <w:tabs>
          <w:tab w:val="left" w:pos="1620"/>
        </w:tabs>
        <w:rPr>
          <w:rFonts w:ascii="Arial" w:hAnsi="Arial" w:cs="Arial"/>
          <w:b/>
          <w:bCs/>
          <w:color w:val="3A7C22" w:themeColor="accent6" w:themeShade="BF"/>
          <w:u w:val="single"/>
        </w:rPr>
      </w:pPr>
      <w:r w:rsidRPr="006162B3">
        <w:rPr>
          <w:rFonts w:ascii="Arial" w:hAnsi="Arial" w:cs="Arial"/>
          <w:b/>
          <w:bCs/>
          <w:color w:val="3A7C22" w:themeColor="accent6" w:themeShade="BF"/>
          <w:u w:val="single"/>
        </w:rPr>
        <w:t>Policy</w:t>
      </w:r>
      <w:r w:rsidR="006212B4" w:rsidRPr="006162B3">
        <w:rPr>
          <w:rFonts w:ascii="Arial" w:hAnsi="Arial" w:cs="Arial"/>
          <w:b/>
          <w:bCs/>
          <w:color w:val="3A7C22" w:themeColor="accent6" w:themeShade="BF"/>
          <w:u w:val="single"/>
        </w:rPr>
        <w:t xml:space="preserve"> and </w:t>
      </w:r>
      <w:r w:rsidR="006162B3">
        <w:rPr>
          <w:rFonts w:ascii="Arial" w:hAnsi="Arial" w:cs="Arial"/>
          <w:b/>
          <w:bCs/>
          <w:color w:val="3A7C22" w:themeColor="accent6" w:themeShade="BF"/>
          <w:u w:val="single"/>
        </w:rPr>
        <w:t>professional</w:t>
      </w:r>
      <w:r w:rsidR="006212B4" w:rsidRPr="006162B3">
        <w:rPr>
          <w:rFonts w:ascii="Arial" w:hAnsi="Arial" w:cs="Arial"/>
          <w:b/>
          <w:bCs/>
          <w:color w:val="3A7C22" w:themeColor="accent6" w:themeShade="BF"/>
          <w:u w:val="single"/>
        </w:rPr>
        <w:t xml:space="preserve"> practice </w:t>
      </w:r>
    </w:p>
    <w:p w14:paraId="740D9ECB" w14:textId="30D2CBBB" w:rsidR="00781E81" w:rsidRDefault="00A44B2B" w:rsidP="00F80106">
      <w:pPr>
        <w:tabs>
          <w:tab w:val="left" w:pos="1620"/>
        </w:tabs>
        <w:rPr>
          <w:rFonts w:ascii="Arial" w:hAnsi="Arial" w:cs="Arial"/>
        </w:rPr>
      </w:pPr>
      <w:r w:rsidRPr="00A44B2B">
        <w:rPr>
          <w:rFonts w:ascii="Arial" w:hAnsi="Arial" w:cs="Arial"/>
        </w:rPr>
        <w:t xml:space="preserve">The Children's Rights and Young Persons (Wales) Measure 2011 </w:t>
      </w:r>
      <w:r>
        <w:rPr>
          <w:rFonts w:ascii="Arial" w:hAnsi="Arial" w:cs="Arial"/>
        </w:rPr>
        <w:t>emphasises</w:t>
      </w:r>
      <w:r w:rsidRPr="00A44B2B">
        <w:rPr>
          <w:rFonts w:ascii="Arial" w:hAnsi="Arial" w:cs="Arial"/>
        </w:rPr>
        <w:t xml:space="preserve"> the </w:t>
      </w:r>
      <w:r>
        <w:rPr>
          <w:rFonts w:ascii="Arial" w:hAnsi="Arial" w:cs="Arial"/>
        </w:rPr>
        <w:t>importance of children's rights in Wales and aligns</w:t>
      </w:r>
      <w:r w:rsidRPr="00A44B2B">
        <w:rPr>
          <w:rFonts w:ascii="Arial" w:hAnsi="Arial" w:cs="Arial"/>
        </w:rPr>
        <w:t xml:space="preserve"> with the principles of the UN Convention on the Rights of the Child (UNCRC). Specifically, Article 12 highlights children's right to express their opinions and have those opinions taken seriously </w:t>
      </w:r>
      <w:r w:rsidRPr="00A44B2B">
        <w:rPr>
          <w:rFonts w:ascii="Arial" w:hAnsi="Arial" w:cs="Arial"/>
          <w:highlight w:val="yellow"/>
        </w:rPr>
        <w:t>(Welsh Government, 2024).</w:t>
      </w:r>
      <w:r w:rsidRPr="00A44B2B">
        <w:rPr>
          <w:rFonts w:ascii="Arial" w:hAnsi="Arial" w:cs="Arial"/>
        </w:rPr>
        <w:t xml:space="preserve"> This is particularly relevant to the community profile, as the young people </w:t>
      </w:r>
      <w:r w:rsidR="0025355E">
        <w:rPr>
          <w:rFonts w:ascii="Arial" w:hAnsi="Arial" w:cs="Arial"/>
        </w:rPr>
        <w:t>the author</w:t>
      </w:r>
      <w:r w:rsidRPr="00A44B2B">
        <w:rPr>
          <w:rFonts w:ascii="Arial" w:hAnsi="Arial" w:cs="Arial"/>
        </w:rPr>
        <w:t xml:space="preserve"> spoke with expressed dissatisfaction with the local community and the current youth work services available to them. This </w:t>
      </w:r>
      <w:r w:rsidR="0025355E">
        <w:rPr>
          <w:rFonts w:ascii="Arial" w:hAnsi="Arial" w:cs="Arial"/>
        </w:rPr>
        <w:t>highlights the need to listen to their experiences and involve them in decision-making about activities and spaces intended</w:t>
      </w:r>
      <w:r w:rsidRPr="00A44B2B">
        <w:rPr>
          <w:rFonts w:ascii="Arial" w:hAnsi="Arial" w:cs="Arial"/>
        </w:rPr>
        <w:t xml:space="preserve"> for them. </w:t>
      </w:r>
    </w:p>
    <w:p w14:paraId="7A444831" w14:textId="77777777" w:rsidR="00781E81" w:rsidRDefault="00781E81" w:rsidP="00F80106">
      <w:pPr>
        <w:tabs>
          <w:tab w:val="left" w:pos="1620"/>
        </w:tabs>
        <w:rPr>
          <w:rFonts w:ascii="Arial" w:hAnsi="Arial" w:cs="Arial"/>
        </w:rPr>
      </w:pPr>
    </w:p>
    <w:p w14:paraId="14F832B3" w14:textId="7D13B22C" w:rsidR="00781E81" w:rsidRPr="006E7582" w:rsidRDefault="006E7582" w:rsidP="00F80106">
      <w:pPr>
        <w:tabs>
          <w:tab w:val="left" w:pos="1620"/>
        </w:tabs>
        <w:rPr>
          <w:rFonts w:ascii="Arial" w:hAnsi="Arial" w:cs="Arial"/>
          <w:b/>
          <w:bCs/>
          <w:color w:val="3A7C22" w:themeColor="accent6" w:themeShade="BF"/>
          <w:u w:val="single"/>
        </w:rPr>
      </w:pPr>
      <w:r w:rsidRPr="006E7582">
        <w:rPr>
          <w:rFonts w:ascii="Arial" w:hAnsi="Arial" w:cs="Arial"/>
          <w:b/>
          <w:bCs/>
          <w:color w:val="3A7C22" w:themeColor="accent6" w:themeShade="BF"/>
          <w:u w:val="single"/>
        </w:rPr>
        <w:t xml:space="preserve">To conclude </w:t>
      </w:r>
    </w:p>
    <w:p w14:paraId="5884F8D2" w14:textId="66A16E03" w:rsidR="00793D1A" w:rsidRDefault="00533F51" w:rsidP="00F80106">
      <w:pPr>
        <w:tabs>
          <w:tab w:val="left" w:pos="1620"/>
        </w:tabs>
        <w:rPr>
          <w:rFonts w:ascii="Arial" w:hAnsi="Arial" w:cs="Arial"/>
        </w:rPr>
      </w:pPr>
      <w:r>
        <w:rPr>
          <w:rFonts w:ascii="Arial" w:hAnsi="Arial" w:cs="Arial"/>
        </w:rPr>
        <w:t xml:space="preserve">In conclusion, this community profile emphasises the experiences of young people aged 11 to 19 who </w:t>
      </w:r>
      <w:r w:rsidR="000410BD">
        <w:rPr>
          <w:rFonts w:ascii="Arial" w:hAnsi="Arial" w:cs="Arial"/>
        </w:rPr>
        <w:t>display</w:t>
      </w:r>
      <w:r>
        <w:rPr>
          <w:rFonts w:ascii="Arial" w:hAnsi="Arial" w:cs="Arial"/>
        </w:rPr>
        <w:t xml:space="preserve"> challenging behaviour in a secondary school </w:t>
      </w:r>
      <w:r w:rsidR="000410BD">
        <w:rPr>
          <w:rFonts w:ascii="Arial" w:hAnsi="Arial" w:cs="Arial"/>
        </w:rPr>
        <w:t>setting</w:t>
      </w:r>
      <w:r>
        <w:rPr>
          <w:rFonts w:ascii="Arial" w:hAnsi="Arial" w:cs="Arial"/>
        </w:rPr>
        <w:t xml:space="preserve">, highlighting the significant influence of relationships, the school environment, and the broader community. The insights from these young people reveal that access to youth work often falls short of aligning with their interests, and transport issues can further hinder their participation. The </w:t>
      </w:r>
      <w:r w:rsidR="00306A1C">
        <w:rPr>
          <w:rFonts w:ascii="Arial" w:hAnsi="Arial" w:cs="Arial"/>
        </w:rPr>
        <w:t>authors' observations highlight the need to understand behaviour in</w:t>
      </w:r>
      <w:r>
        <w:rPr>
          <w:rFonts w:ascii="Arial" w:hAnsi="Arial" w:cs="Arial"/>
        </w:rPr>
        <w:t xml:space="preserve"> its context and the importance of providing opportunities for reflection and emotional support. Ultimately, this profile advocates creating supportive, inclusive environments where young individuals are treated </w:t>
      </w:r>
      <w:r w:rsidR="004E138F">
        <w:rPr>
          <w:rFonts w:ascii="Arial" w:hAnsi="Arial" w:cs="Arial"/>
        </w:rPr>
        <w:t>fairly</w:t>
      </w:r>
      <w:r>
        <w:rPr>
          <w:rFonts w:ascii="Arial" w:hAnsi="Arial" w:cs="Arial"/>
        </w:rPr>
        <w:t>, regardless of their circumstances</w:t>
      </w:r>
      <w:r w:rsidR="00820FB3">
        <w:rPr>
          <w:rFonts w:ascii="Arial" w:hAnsi="Arial" w:cs="Arial"/>
        </w:rPr>
        <w:t>.</w:t>
      </w:r>
    </w:p>
    <w:p w14:paraId="4531BEFE" w14:textId="77777777" w:rsidR="00793D1A" w:rsidRDefault="00793D1A" w:rsidP="00F80106">
      <w:pPr>
        <w:tabs>
          <w:tab w:val="left" w:pos="1620"/>
        </w:tabs>
        <w:rPr>
          <w:rFonts w:ascii="Arial" w:hAnsi="Arial" w:cs="Arial"/>
        </w:rPr>
      </w:pPr>
    </w:p>
    <w:p w14:paraId="59DFD142" w14:textId="77777777" w:rsidR="00793D1A" w:rsidRDefault="00793D1A" w:rsidP="00F80106">
      <w:pPr>
        <w:tabs>
          <w:tab w:val="left" w:pos="1620"/>
        </w:tabs>
        <w:rPr>
          <w:rFonts w:ascii="Arial" w:hAnsi="Arial" w:cs="Arial"/>
        </w:rPr>
      </w:pPr>
    </w:p>
    <w:p w14:paraId="0FDE0197" w14:textId="77777777" w:rsidR="00793D1A" w:rsidRDefault="00793D1A" w:rsidP="00F80106">
      <w:pPr>
        <w:tabs>
          <w:tab w:val="left" w:pos="1620"/>
        </w:tabs>
        <w:rPr>
          <w:rFonts w:ascii="Arial" w:hAnsi="Arial" w:cs="Arial"/>
        </w:rPr>
      </w:pPr>
    </w:p>
    <w:p w14:paraId="33B65B71" w14:textId="77777777" w:rsidR="00276969" w:rsidRPr="00276969" w:rsidRDefault="00276969" w:rsidP="00276969">
      <w:pPr>
        <w:tabs>
          <w:tab w:val="left" w:pos="1620"/>
        </w:tabs>
        <w:rPr>
          <w:rFonts w:ascii="Arial" w:hAnsi="Arial" w:cs="Arial"/>
          <w:b/>
          <w:bCs/>
          <w:u w:val="single"/>
        </w:rPr>
      </w:pPr>
      <w:r w:rsidRPr="00276969">
        <w:rPr>
          <w:rFonts w:ascii="Arial" w:hAnsi="Arial" w:cs="Arial"/>
          <w:b/>
          <w:bCs/>
          <w:u w:val="single"/>
        </w:rPr>
        <w:lastRenderedPageBreak/>
        <w:t>Reference list</w:t>
      </w:r>
    </w:p>
    <w:p w14:paraId="75DED796" w14:textId="77777777" w:rsidR="00276969" w:rsidRPr="00276969" w:rsidRDefault="00276969" w:rsidP="00276969">
      <w:pPr>
        <w:tabs>
          <w:tab w:val="left" w:pos="1620"/>
        </w:tabs>
        <w:rPr>
          <w:rFonts w:ascii="Arial" w:hAnsi="Arial" w:cs="Arial"/>
        </w:rPr>
      </w:pPr>
      <w:r w:rsidRPr="00276969">
        <w:rPr>
          <w:rFonts w:ascii="Arial" w:hAnsi="Arial" w:cs="Arial"/>
        </w:rPr>
        <w:t xml:space="preserve">Aked, J., Marks, N., Cordon, C. and Thompson, S. (2008) </w:t>
      </w:r>
      <w:r w:rsidRPr="00276969">
        <w:rPr>
          <w:rFonts w:ascii="Arial" w:hAnsi="Arial" w:cs="Arial"/>
          <w:i/>
          <w:iCs/>
        </w:rPr>
        <w:t>Five ways to wellbeing</w:t>
      </w:r>
      <w:r w:rsidRPr="00276969">
        <w:rPr>
          <w:rFonts w:ascii="Arial" w:hAnsi="Arial" w:cs="Arial"/>
        </w:rPr>
        <w:t xml:space="preserve">, </w:t>
      </w:r>
      <w:r w:rsidRPr="00276969">
        <w:rPr>
          <w:rFonts w:ascii="Arial" w:hAnsi="Arial" w:cs="Arial"/>
          <w:i/>
          <w:iCs/>
        </w:rPr>
        <w:t>New Economics Foundation</w:t>
      </w:r>
      <w:r w:rsidRPr="00276969">
        <w:rPr>
          <w:rFonts w:ascii="Arial" w:hAnsi="Arial" w:cs="Arial"/>
        </w:rPr>
        <w:t>. Available at: https://neweconomics.org/2008/10/five-ways-to-wellbeing (Accessed: October 13, 2026).</w:t>
      </w:r>
    </w:p>
    <w:p w14:paraId="01019805" w14:textId="77777777" w:rsidR="00276969" w:rsidRPr="00276969" w:rsidRDefault="00276969" w:rsidP="00276969">
      <w:pPr>
        <w:tabs>
          <w:tab w:val="left" w:pos="1620"/>
        </w:tabs>
        <w:rPr>
          <w:rFonts w:ascii="Arial" w:hAnsi="Arial" w:cs="Arial"/>
        </w:rPr>
      </w:pPr>
      <w:r w:rsidRPr="00276969">
        <w:rPr>
          <w:rFonts w:ascii="Arial" w:hAnsi="Arial" w:cs="Arial"/>
        </w:rPr>
        <w:t xml:space="preserve">Bennett, T. (2020) </w:t>
      </w:r>
      <w:r w:rsidRPr="00276969">
        <w:rPr>
          <w:rFonts w:ascii="Arial" w:hAnsi="Arial" w:cs="Arial"/>
          <w:i/>
          <w:iCs/>
        </w:rPr>
        <w:t>Running the room: The teacher’s guide to behaviour.</w:t>
      </w:r>
      <w:r w:rsidRPr="00276969">
        <w:rPr>
          <w:rFonts w:ascii="Arial" w:hAnsi="Arial" w:cs="Arial"/>
        </w:rPr>
        <w:t xml:space="preserve"> John Catt Educational Ltd.</w:t>
      </w:r>
    </w:p>
    <w:p w14:paraId="3531BB7A" w14:textId="77777777" w:rsidR="00276969" w:rsidRPr="00276969" w:rsidRDefault="00276969" w:rsidP="00276969">
      <w:pPr>
        <w:tabs>
          <w:tab w:val="left" w:pos="1620"/>
        </w:tabs>
        <w:rPr>
          <w:rFonts w:ascii="Arial" w:hAnsi="Arial" w:cs="Arial"/>
        </w:rPr>
      </w:pPr>
      <w:r w:rsidRPr="00276969">
        <w:rPr>
          <w:rFonts w:ascii="Arial" w:hAnsi="Arial" w:cs="Arial"/>
        </w:rPr>
        <w:t xml:space="preserve">Ceredigion County Council (2025) </w:t>
      </w:r>
      <w:r w:rsidRPr="00276969">
        <w:rPr>
          <w:rFonts w:ascii="Arial" w:hAnsi="Arial" w:cs="Arial"/>
          <w:i/>
          <w:iCs/>
        </w:rPr>
        <w:t>PSB delivery group report: Well-being in Lampeter</w:t>
      </w:r>
      <w:r w:rsidRPr="00276969">
        <w:rPr>
          <w:rFonts w:ascii="Arial" w:hAnsi="Arial" w:cs="Arial"/>
        </w:rPr>
        <w:t>. Available at: https://www.ceredigion.gov.uk/media/3qmdwoh3/429-i-well-being-in-lampeter-delivery-group-report-30012025.pdf (Accessed: October 12, 2026).</w:t>
      </w:r>
    </w:p>
    <w:p w14:paraId="4FF211FC" w14:textId="77777777" w:rsidR="00276969" w:rsidRPr="00276969" w:rsidRDefault="00276969" w:rsidP="00276969">
      <w:pPr>
        <w:tabs>
          <w:tab w:val="left" w:pos="1620"/>
        </w:tabs>
        <w:rPr>
          <w:rFonts w:ascii="Arial" w:hAnsi="Arial" w:cs="Arial"/>
        </w:rPr>
      </w:pPr>
      <w:r w:rsidRPr="00276969">
        <w:rPr>
          <w:rFonts w:ascii="Arial" w:hAnsi="Arial" w:cs="Arial"/>
        </w:rPr>
        <w:t xml:space="preserve">Ceredigion County Council (2025) </w:t>
      </w:r>
      <w:r w:rsidRPr="00276969">
        <w:rPr>
          <w:rFonts w:ascii="Arial" w:hAnsi="Arial" w:cs="Arial"/>
          <w:i/>
          <w:iCs/>
        </w:rPr>
        <w:t>Well-being plan aim: PSB delivery group report (well-being in Lampeter)</w:t>
      </w:r>
      <w:r w:rsidRPr="00276969">
        <w:rPr>
          <w:rFonts w:ascii="Arial" w:hAnsi="Arial" w:cs="Arial"/>
        </w:rPr>
        <w:t>, pp. 1–2 (first two pages of the document). Available at: https://www.ceredigion.gov.uk/media/la2prie5/438-i-well-being-in-lampeter-minutes-30042025.pdf (Accessed: October 8, 2026).</w:t>
      </w:r>
    </w:p>
    <w:p w14:paraId="14A8CDA6" w14:textId="77777777" w:rsidR="00276969" w:rsidRPr="00276969" w:rsidRDefault="00276969" w:rsidP="00276969">
      <w:pPr>
        <w:tabs>
          <w:tab w:val="left" w:pos="1620"/>
        </w:tabs>
        <w:rPr>
          <w:rFonts w:ascii="Arial" w:hAnsi="Arial" w:cs="Arial"/>
        </w:rPr>
      </w:pPr>
      <w:r w:rsidRPr="00276969">
        <w:rPr>
          <w:rFonts w:ascii="Arial" w:hAnsi="Arial" w:cs="Arial"/>
        </w:rPr>
        <w:t xml:space="preserve">Ceredigion Youth Service (2026) </w:t>
      </w:r>
      <w:r w:rsidRPr="00276969">
        <w:rPr>
          <w:rFonts w:ascii="Arial" w:hAnsi="Arial" w:cs="Arial"/>
          <w:i/>
          <w:iCs/>
        </w:rPr>
        <w:t xml:space="preserve">About CYS | </w:t>
      </w:r>
      <w:proofErr w:type="spellStart"/>
      <w:r w:rsidRPr="00276969">
        <w:rPr>
          <w:rFonts w:ascii="Arial" w:hAnsi="Arial" w:cs="Arial"/>
          <w:i/>
          <w:iCs/>
        </w:rPr>
        <w:t>ceredigion</w:t>
      </w:r>
      <w:proofErr w:type="spellEnd"/>
      <w:r w:rsidRPr="00276969">
        <w:rPr>
          <w:rFonts w:ascii="Arial" w:hAnsi="Arial" w:cs="Arial"/>
          <w:i/>
          <w:iCs/>
        </w:rPr>
        <w:t xml:space="preserve"> youth service</w:t>
      </w:r>
      <w:r w:rsidRPr="00276969">
        <w:rPr>
          <w:rFonts w:ascii="Arial" w:hAnsi="Arial" w:cs="Arial"/>
        </w:rPr>
        <w:t xml:space="preserve">, </w:t>
      </w:r>
      <w:r w:rsidRPr="00276969">
        <w:rPr>
          <w:rFonts w:ascii="Arial" w:hAnsi="Arial" w:cs="Arial"/>
          <w:i/>
          <w:iCs/>
        </w:rPr>
        <w:t>Ceredigion Youth Service</w:t>
      </w:r>
      <w:r w:rsidRPr="00276969">
        <w:rPr>
          <w:rFonts w:ascii="Arial" w:hAnsi="Arial" w:cs="Arial"/>
        </w:rPr>
        <w:t>. Available at: https://www.giceredigionys.co.uk/about-us/ (Accessed: October 6, 2026).</w:t>
      </w:r>
    </w:p>
    <w:p w14:paraId="2AE6140D" w14:textId="77777777" w:rsidR="00276969" w:rsidRPr="00276969" w:rsidRDefault="00276969" w:rsidP="00276969">
      <w:pPr>
        <w:tabs>
          <w:tab w:val="left" w:pos="1620"/>
        </w:tabs>
        <w:rPr>
          <w:rFonts w:ascii="Arial" w:hAnsi="Arial" w:cs="Arial"/>
        </w:rPr>
      </w:pPr>
      <w:r w:rsidRPr="00276969">
        <w:rPr>
          <w:rFonts w:ascii="Arial" w:hAnsi="Arial" w:cs="Arial"/>
        </w:rPr>
        <w:t xml:space="preserve">De St Croix, T. and Doherty, L. (2023) “‘It’s a great place to find where you belong’: Creating, curating and valuing place and space in open youth work,” </w:t>
      </w:r>
      <w:r w:rsidRPr="00276969">
        <w:rPr>
          <w:rFonts w:ascii="Arial" w:hAnsi="Arial" w:cs="Arial"/>
          <w:i/>
          <w:iCs/>
        </w:rPr>
        <w:t>Children’s Geographies</w:t>
      </w:r>
      <w:r w:rsidRPr="00276969">
        <w:rPr>
          <w:rFonts w:ascii="Arial" w:hAnsi="Arial" w:cs="Arial"/>
        </w:rPr>
        <w:t>, 21(6), pp. 1–15. Available at: https://doi.org/10.1080/14733285.2023.2171770.</w:t>
      </w:r>
    </w:p>
    <w:p w14:paraId="579BF9C8" w14:textId="77777777" w:rsidR="00276969" w:rsidRDefault="00276969" w:rsidP="00276969">
      <w:pPr>
        <w:tabs>
          <w:tab w:val="left" w:pos="1620"/>
        </w:tabs>
        <w:rPr>
          <w:rFonts w:ascii="Arial" w:hAnsi="Arial" w:cs="Arial"/>
        </w:rPr>
      </w:pPr>
      <w:r w:rsidRPr="00276969">
        <w:rPr>
          <w:rFonts w:ascii="Arial" w:hAnsi="Arial" w:cs="Arial"/>
        </w:rPr>
        <w:t xml:space="preserve">Dix, P. (2017) </w:t>
      </w:r>
      <w:r w:rsidRPr="00276969">
        <w:rPr>
          <w:rFonts w:ascii="Arial" w:hAnsi="Arial" w:cs="Arial"/>
          <w:i/>
          <w:iCs/>
        </w:rPr>
        <w:t xml:space="preserve">When the adults change, everything </w:t>
      </w:r>
      <w:proofErr w:type="gramStart"/>
      <w:r w:rsidRPr="00276969">
        <w:rPr>
          <w:rFonts w:ascii="Arial" w:hAnsi="Arial" w:cs="Arial"/>
          <w:i/>
          <w:iCs/>
        </w:rPr>
        <w:t>changes :</w:t>
      </w:r>
      <w:proofErr w:type="gramEnd"/>
      <w:r w:rsidRPr="00276969">
        <w:rPr>
          <w:rFonts w:ascii="Arial" w:hAnsi="Arial" w:cs="Arial"/>
          <w:i/>
          <w:iCs/>
        </w:rPr>
        <w:t xml:space="preserve"> Seismic shifts in school behaviour.</w:t>
      </w:r>
      <w:r w:rsidRPr="00276969">
        <w:rPr>
          <w:rFonts w:ascii="Arial" w:hAnsi="Arial" w:cs="Arial"/>
        </w:rPr>
        <w:t xml:space="preserve"> Independent Thinking Press.</w:t>
      </w:r>
    </w:p>
    <w:p w14:paraId="51588FF4" w14:textId="2F13BBBE" w:rsidR="00884712" w:rsidRPr="00276969" w:rsidRDefault="00884712" w:rsidP="00884712">
      <w:pPr>
        <w:spacing w:line="480" w:lineRule="auto"/>
        <w:rPr>
          <w:rFonts w:ascii="Arial" w:hAnsi="Arial" w:cs="Arial"/>
        </w:rPr>
      </w:pPr>
      <w:proofErr w:type="spellStart"/>
      <w:r w:rsidRPr="00FA010D">
        <w:rPr>
          <w:rFonts w:ascii="Arial" w:eastAsia="Arial" w:hAnsi="Arial" w:cs="Arial"/>
        </w:rPr>
        <w:t>Freepik</w:t>
      </w:r>
      <w:proofErr w:type="spellEnd"/>
      <w:r w:rsidRPr="00FA010D">
        <w:rPr>
          <w:rFonts w:ascii="Arial" w:eastAsia="Arial" w:hAnsi="Arial" w:cs="Arial"/>
        </w:rPr>
        <w:t xml:space="preserve"> (2015) </w:t>
      </w:r>
      <w:r w:rsidRPr="00FA010D">
        <w:rPr>
          <w:rFonts w:ascii="Arial" w:eastAsia="Arial" w:hAnsi="Arial" w:cs="Arial"/>
          <w:i/>
          <w:iCs/>
        </w:rPr>
        <w:t xml:space="preserve">Strong tree Photos - Download Free High-Quality Pictures. </w:t>
      </w:r>
      <w:r w:rsidRPr="00FA010D">
        <w:rPr>
          <w:rFonts w:ascii="Arial" w:eastAsia="Arial" w:hAnsi="Arial" w:cs="Arial"/>
        </w:rPr>
        <w:t xml:space="preserve">Available at: https://www.freepik.com/photos/strong-tree (Accessed: 13 </w:t>
      </w:r>
      <w:r w:rsidR="00D07DC7">
        <w:rPr>
          <w:rFonts w:ascii="Arial" w:eastAsia="Arial" w:hAnsi="Arial" w:cs="Arial"/>
        </w:rPr>
        <w:t>October</w:t>
      </w:r>
      <w:r w:rsidRPr="00FA010D">
        <w:rPr>
          <w:rFonts w:ascii="Arial" w:eastAsia="Arial" w:hAnsi="Arial" w:cs="Arial"/>
        </w:rPr>
        <w:t xml:space="preserve"> 202</w:t>
      </w:r>
      <w:r w:rsidR="00D07DC7">
        <w:rPr>
          <w:rFonts w:ascii="Arial" w:eastAsia="Arial" w:hAnsi="Arial" w:cs="Arial"/>
        </w:rPr>
        <w:t>6</w:t>
      </w:r>
      <w:r w:rsidRPr="00FA010D">
        <w:rPr>
          <w:rFonts w:ascii="Arial" w:eastAsia="Arial" w:hAnsi="Arial" w:cs="Arial"/>
        </w:rPr>
        <w:t>).</w:t>
      </w:r>
    </w:p>
    <w:p w14:paraId="15CA5D4D" w14:textId="77777777" w:rsidR="00276969" w:rsidRPr="00276969" w:rsidRDefault="00276969" w:rsidP="00276969">
      <w:pPr>
        <w:tabs>
          <w:tab w:val="left" w:pos="1620"/>
        </w:tabs>
        <w:rPr>
          <w:rFonts w:ascii="Arial" w:hAnsi="Arial" w:cs="Arial"/>
        </w:rPr>
      </w:pPr>
      <w:r w:rsidRPr="00276969">
        <w:rPr>
          <w:rFonts w:ascii="Arial" w:hAnsi="Arial" w:cs="Arial"/>
        </w:rPr>
        <w:t xml:space="preserve">GetTheData.com (2026) </w:t>
      </w:r>
      <w:r w:rsidRPr="00276969">
        <w:rPr>
          <w:rFonts w:ascii="Arial" w:hAnsi="Arial" w:cs="Arial"/>
          <w:i/>
          <w:iCs/>
        </w:rPr>
        <w:t>Lampeter</w:t>
      </w:r>
      <w:r w:rsidRPr="00276969">
        <w:rPr>
          <w:rFonts w:ascii="Arial" w:hAnsi="Arial" w:cs="Arial"/>
        </w:rPr>
        <w:t xml:space="preserve">, </w:t>
      </w:r>
      <w:r w:rsidRPr="00276969">
        <w:rPr>
          <w:rFonts w:ascii="Arial" w:hAnsi="Arial" w:cs="Arial"/>
          <w:i/>
          <w:iCs/>
        </w:rPr>
        <w:t>Getthedata.com</w:t>
      </w:r>
      <w:r w:rsidRPr="00276969">
        <w:rPr>
          <w:rFonts w:ascii="Arial" w:hAnsi="Arial" w:cs="Arial"/>
        </w:rPr>
        <w:t>. Available at: https://www.getthedata.com/lampeter/where-is-lampeter (Accessed: October 6, 2026).</w:t>
      </w:r>
    </w:p>
    <w:p w14:paraId="0F6A1F2E" w14:textId="77777777" w:rsidR="00276969" w:rsidRPr="00276969" w:rsidRDefault="00276969" w:rsidP="00276969">
      <w:pPr>
        <w:tabs>
          <w:tab w:val="left" w:pos="1620"/>
        </w:tabs>
        <w:rPr>
          <w:rFonts w:ascii="Arial" w:hAnsi="Arial" w:cs="Arial"/>
        </w:rPr>
      </w:pPr>
      <w:r w:rsidRPr="00276969">
        <w:rPr>
          <w:rFonts w:ascii="Arial" w:hAnsi="Arial" w:cs="Arial"/>
        </w:rPr>
        <w:t xml:space="preserve">Jeffs, T. and </w:t>
      </w:r>
      <w:proofErr w:type="gramStart"/>
      <w:r w:rsidRPr="00276969">
        <w:rPr>
          <w:rFonts w:ascii="Arial" w:hAnsi="Arial" w:cs="Arial"/>
        </w:rPr>
        <w:t>Smith ,</w:t>
      </w:r>
      <w:proofErr w:type="gramEnd"/>
      <w:r w:rsidRPr="00276969">
        <w:rPr>
          <w:rFonts w:ascii="Arial" w:hAnsi="Arial" w:cs="Arial"/>
        </w:rPr>
        <w:t xml:space="preserve"> M. (2005) </w:t>
      </w:r>
      <w:r w:rsidRPr="00276969">
        <w:rPr>
          <w:rFonts w:ascii="Arial" w:hAnsi="Arial" w:cs="Arial"/>
          <w:i/>
          <w:iCs/>
        </w:rPr>
        <w:t>Informal education: Conversation, democracy and learning</w:t>
      </w:r>
      <w:r w:rsidRPr="00276969">
        <w:rPr>
          <w:rFonts w:ascii="Arial" w:hAnsi="Arial" w:cs="Arial"/>
        </w:rPr>
        <w:t>. Educational Heretics Press.</w:t>
      </w:r>
    </w:p>
    <w:p w14:paraId="753AD0C5" w14:textId="77777777" w:rsidR="00276969" w:rsidRPr="00276969" w:rsidRDefault="00276969" w:rsidP="00276969">
      <w:pPr>
        <w:tabs>
          <w:tab w:val="left" w:pos="1620"/>
        </w:tabs>
        <w:rPr>
          <w:rFonts w:ascii="Arial" w:hAnsi="Arial" w:cs="Arial"/>
        </w:rPr>
      </w:pPr>
      <w:r w:rsidRPr="00276969">
        <w:rPr>
          <w:rFonts w:ascii="Arial" w:hAnsi="Arial" w:cs="Arial"/>
          <w:i/>
          <w:iCs/>
        </w:rPr>
        <w:t>Lampeter Place Plan</w:t>
      </w:r>
      <w:r w:rsidRPr="00276969">
        <w:rPr>
          <w:rFonts w:ascii="Arial" w:hAnsi="Arial" w:cs="Arial"/>
        </w:rPr>
        <w:t xml:space="preserve"> (2024). Welsh Government Rural Communities – Rural Development Programme. Available at: https://www.ceredigion.gov.uk/media/umjmvnwt/2024-lampeter-place-plan.pdf (Accessed: October 6, 2026).</w:t>
      </w:r>
    </w:p>
    <w:p w14:paraId="6C680415" w14:textId="77777777" w:rsidR="00276969" w:rsidRPr="00276969" w:rsidRDefault="00276969" w:rsidP="00276969">
      <w:pPr>
        <w:tabs>
          <w:tab w:val="left" w:pos="1620"/>
        </w:tabs>
        <w:rPr>
          <w:rFonts w:ascii="Arial" w:hAnsi="Arial" w:cs="Arial"/>
        </w:rPr>
      </w:pPr>
      <w:r w:rsidRPr="00276969">
        <w:rPr>
          <w:rFonts w:ascii="Arial" w:hAnsi="Arial" w:cs="Arial"/>
        </w:rPr>
        <w:lastRenderedPageBreak/>
        <w:t xml:space="preserve">PSB Project Group Report (2024) </w:t>
      </w:r>
      <w:r w:rsidRPr="00276969">
        <w:rPr>
          <w:rFonts w:ascii="Arial" w:hAnsi="Arial" w:cs="Arial"/>
          <w:i/>
          <w:iCs/>
        </w:rPr>
        <w:t>PSB project group report</w:t>
      </w:r>
      <w:r w:rsidRPr="00276969">
        <w:rPr>
          <w:rFonts w:ascii="Arial" w:hAnsi="Arial" w:cs="Arial"/>
        </w:rPr>
        <w:t>. Available at: https://www.ceredigion.gov.uk/media/xdqgx02x/ad-408-i-climate-and-nature-delivery-group-report-080724-eng.pdf (Accessed: October 6, 2026).</w:t>
      </w:r>
    </w:p>
    <w:p w14:paraId="6D7196D5" w14:textId="77777777" w:rsidR="00276969" w:rsidRPr="00276969" w:rsidRDefault="00276969" w:rsidP="00276969">
      <w:pPr>
        <w:tabs>
          <w:tab w:val="left" w:pos="1620"/>
        </w:tabs>
        <w:rPr>
          <w:rFonts w:ascii="Arial" w:hAnsi="Arial" w:cs="Arial"/>
        </w:rPr>
      </w:pPr>
      <w:proofErr w:type="spellStart"/>
      <w:r w:rsidRPr="00276969">
        <w:rPr>
          <w:rFonts w:ascii="Arial" w:hAnsi="Arial" w:cs="Arial"/>
        </w:rPr>
        <w:t>RuthBearcroft</w:t>
      </w:r>
      <w:proofErr w:type="spellEnd"/>
      <w:r w:rsidRPr="00276969">
        <w:rPr>
          <w:rFonts w:ascii="Arial" w:hAnsi="Arial" w:cs="Arial"/>
        </w:rPr>
        <w:t xml:space="preserve"> (2022) </w:t>
      </w:r>
      <w:r w:rsidRPr="00276969">
        <w:rPr>
          <w:rFonts w:ascii="Arial" w:hAnsi="Arial" w:cs="Arial"/>
          <w:i/>
          <w:iCs/>
        </w:rPr>
        <w:t>Understanding and managing challenging behaviour</w:t>
      </w:r>
      <w:r w:rsidRPr="00276969">
        <w:rPr>
          <w:rFonts w:ascii="Arial" w:hAnsi="Arial" w:cs="Arial"/>
        </w:rPr>
        <w:t xml:space="preserve">, </w:t>
      </w:r>
      <w:r w:rsidRPr="00276969">
        <w:rPr>
          <w:rFonts w:ascii="Arial" w:hAnsi="Arial" w:cs="Arial"/>
          <w:i/>
          <w:iCs/>
        </w:rPr>
        <w:t>Resource Library - Sheffield Children’s NHS Foundation Trust</w:t>
      </w:r>
      <w:r w:rsidRPr="00276969">
        <w:rPr>
          <w:rFonts w:ascii="Arial" w:hAnsi="Arial" w:cs="Arial"/>
        </w:rPr>
        <w:t>. Available at: https://library.sheffieldchildrens.nhs.uk/understanding-and-managing-challenging-behaviour/ (Accessed: October 2, 2026).</w:t>
      </w:r>
    </w:p>
    <w:p w14:paraId="39B4574D" w14:textId="77777777" w:rsidR="00276969" w:rsidRPr="00276969" w:rsidRDefault="00276969" w:rsidP="00276969">
      <w:pPr>
        <w:tabs>
          <w:tab w:val="left" w:pos="1620"/>
        </w:tabs>
        <w:rPr>
          <w:rFonts w:ascii="Arial" w:hAnsi="Arial" w:cs="Arial"/>
        </w:rPr>
      </w:pPr>
      <w:r w:rsidRPr="00276969">
        <w:rPr>
          <w:rFonts w:ascii="Arial" w:hAnsi="Arial" w:cs="Arial"/>
        </w:rPr>
        <w:t>The Challenging Behaviour Foundation (2021) “Formal definitions.” The Challenging Behaviour Foundation. Available at: https://www.challengingbehaviour.org.uk/wp-content/uploads/2021/02/Formal-definitions.pdf (Accessed: October 2, 2026).</w:t>
      </w:r>
    </w:p>
    <w:p w14:paraId="5685EA6E" w14:textId="77777777" w:rsidR="00276969" w:rsidRPr="00276969" w:rsidRDefault="00276969" w:rsidP="00276969">
      <w:pPr>
        <w:tabs>
          <w:tab w:val="left" w:pos="1620"/>
        </w:tabs>
        <w:rPr>
          <w:rFonts w:ascii="Arial" w:hAnsi="Arial" w:cs="Arial"/>
        </w:rPr>
      </w:pPr>
      <w:r w:rsidRPr="00276969">
        <w:rPr>
          <w:rFonts w:ascii="Arial" w:hAnsi="Arial" w:cs="Arial"/>
        </w:rPr>
        <w:t xml:space="preserve">Warren, E. (2025) </w:t>
      </w:r>
      <w:r w:rsidRPr="00276969">
        <w:rPr>
          <w:rFonts w:ascii="Arial" w:hAnsi="Arial" w:cs="Arial"/>
          <w:i/>
          <w:iCs/>
        </w:rPr>
        <w:t>Up the youth club</w:t>
      </w:r>
      <w:r w:rsidRPr="00276969">
        <w:rPr>
          <w:rFonts w:ascii="Arial" w:hAnsi="Arial" w:cs="Arial"/>
        </w:rPr>
        <w:t>. Faber &amp; Faber.</w:t>
      </w:r>
    </w:p>
    <w:p w14:paraId="6A7F6669" w14:textId="77777777" w:rsidR="00276969" w:rsidRPr="00276969" w:rsidRDefault="00276969" w:rsidP="00276969">
      <w:pPr>
        <w:tabs>
          <w:tab w:val="left" w:pos="1620"/>
        </w:tabs>
        <w:rPr>
          <w:rFonts w:ascii="Arial" w:hAnsi="Arial" w:cs="Arial"/>
        </w:rPr>
      </w:pPr>
      <w:r w:rsidRPr="00276969">
        <w:rPr>
          <w:rFonts w:ascii="Arial" w:hAnsi="Arial" w:cs="Arial"/>
        </w:rPr>
        <w:t xml:space="preserve">Welsh Government (2024) </w:t>
      </w:r>
      <w:r w:rsidRPr="00276969">
        <w:rPr>
          <w:rFonts w:ascii="Arial" w:hAnsi="Arial" w:cs="Arial"/>
          <w:i/>
          <w:iCs/>
        </w:rPr>
        <w:t xml:space="preserve">Rights of children and young persons (Wales) measure 2011 | </w:t>
      </w:r>
      <w:proofErr w:type="spellStart"/>
      <w:proofErr w:type="gramStart"/>
      <w:r w:rsidRPr="00276969">
        <w:rPr>
          <w:rFonts w:ascii="Arial" w:hAnsi="Arial" w:cs="Arial"/>
          <w:i/>
          <w:iCs/>
        </w:rPr>
        <w:t>gov.wales</w:t>
      </w:r>
      <w:proofErr w:type="spellEnd"/>
      <w:proofErr w:type="gramEnd"/>
      <w:r w:rsidRPr="00276969">
        <w:rPr>
          <w:rFonts w:ascii="Arial" w:hAnsi="Arial" w:cs="Arial"/>
        </w:rPr>
        <w:t xml:space="preserve">, </w:t>
      </w:r>
      <w:r w:rsidRPr="00276969">
        <w:rPr>
          <w:rFonts w:ascii="Arial" w:hAnsi="Arial" w:cs="Arial"/>
          <w:i/>
          <w:iCs/>
        </w:rPr>
        <w:t>GOV.WALES</w:t>
      </w:r>
      <w:r w:rsidRPr="00276969">
        <w:rPr>
          <w:rFonts w:ascii="Arial" w:hAnsi="Arial" w:cs="Arial"/>
        </w:rPr>
        <w:t>. Available at: https://www.gov.wales/rights-children-and-young-persons-wales-measure-2011 (Accessed: October 13, 2026).</w:t>
      </w:r>
    </w:p>
    <w:p w14:paraId="3488ABED" w14:textId="77777777" w:rsidR="00276969" w:rsidRPr="00276969" w:rsidRDefault="00276969" w:rsidP="00276969">
      <w:pPr>
        <w:tabs>
          <w:tab w:val="left" w:pos="1620"/>
        </w:tabs>
        <w:rPr>
          <w:rFonts w:ascii="Arial" w:hAnsi="Arial" w:cs="Arial"/>
        </w:rPr>
      </w:pPr>
      <w:r w:rsidRPr="00276969">
        <w:rPr>
          <w:rFonts w:ascii="Arial" w:hAnsi="Arial" w:cs="Arial"/>
        </w:rPr>
        <w:t xml:space="preserve">Welsh Government (2025) </w:t>
      </w:r>
      <w:r w:rsidRPr="00276969">
        <w:rPr>
          <w:rFonts w:ascii="Arial" w:hAnsi="Arial" w:cs="Arial"/>
          <w:i/>
          <w:iCs/>
        </w:rPr>
        <w:t xml:space="preserve">Behaviours that challenge and disrupt in schools across Wales: 2025 | </w:t>
      </w:r>
      <w:proofErr w:type="spellStart"/>
      <w:r w:rsidRPr="00276969">
        <w:rPr>
          <w:rFonts w:ascii="Arial" w:hAnsi="Arial" w:cs="Arial"/>
          <w:i/>
          <w:iCs/>
        </w:rPr>
        <w:t>Gov.wales</w:t>
      </w:r>
      <w:proofErr w:type="spellEnd"/>
      <w:r w:rsidRPr="00276969">
        <w:rPr>
          <w:rFonts w:ascii="Arial" w:hAnsi="Arial" w:cs="Arial"/>
        </w:rPr>
        <w:t xml:space="preserve">, </w:t>
      </w:r>
      <w:r w:rsidRPr="00276969">
        <w:rPr>
          <w:rFonts w:ascii="Arial" w:hAnsi="Arial" w:cs="Arial"/>
          <w:i/>
          <w:iCs/>
        </w:rPr>
        <w:t>GOV.WALES</w:t>
      </w:r>
      <w:r w:rsidRPr="00276969">
        <w:rPr>
          <w:rFonts w:ascii="Arial" w:hAnsi="Arial" w:cs="Arial"/>
        </w:rPr>
        <w:t>. Available at: https://www.gov.wales/behaviours-challenge-and-disrupt-schools-across-wales-2025 (Accessed: October 2, 2026).</w:t>
      </w:r>
    </w:p>
    <w:p w14:paraId="7A387E82" w14:textId="77777777" w:rsidR="00276969" w:rsidRPr="00276969" w:rsidRDefault="00276969" w:rsidP="00276969">
      <w:pPr>
        <w:tabs>
          <w:tab w:val="left" w:pos="1620"/>
        </w:tabs>
        <w:rPr>
          <w:rFonts w:ascii="Arial" w:hAnsi="Arial" w:cs="Arial"/>
        </w:rPr>
      </w:pPr>
      <w:r w:rsidRPr="00276969">
        <w:rPr>
          <w:rFonts w:ascii="Arial" w:hAnsi="Arial" w:cs="Arial"/>
        </w:rPr>
        <w:t xml:space="preserve">Youth Service management team (2024) </w:t>
      </w:r>
      <w:r w:rsidRPr="00276969">
        <w:rPr>
          <w:rFonts w:ascii="Arial" w:hAnsi="Arial" w:cs="Arial"/>
          <w:i/>
          <w:iCs/>
        </w:rPr>
        <w:t xml:space="preserve">DRAFT </w:t>
      </w:r>
      <w:proofErr w:type="spellStart"/>
      <w:r w:rsidRPr="00276969">
        <w:rPr>
          <w:rFonts w:ascii="Arial" w:hAnsi="Arial" w:cs="Arial"/>
          <w:i/>
          <w:iCs/>
        </w:rPr>
        <w:t>mae’r</w:t>
      </w:r>
      <w:proofErr w:type="spellEnd"/>
      <w:r w:rsidRPr="00276969">
        <w:rPr>
          <w:rFonts w:ascii="Arial" w:hAnsi="Arial" w:cs="Arial"/>
          <w:i/>
          <w:iCs/>
        </w:rPr>
        <w:t xml:space="preserve"> </w:t>
      </w:r>
      <w:proofErr w:type="spellStart"/>
      <w:r w:rsidRPr="00276969">
        <w:rPr>
          <w:rFonts w:ascii="Arial" w:hAnsi="Arial" w:cs="Arial"/>
          <w:i/>
          <w:iCs/>
        </w:rPr>
        <w:t>Ddogfen</w:t>
      </w:r>
      <w:proofErr w:type="spellEnd"/>
      <w:r w:rsidRPr="00276969">
        <w:rPr>
          <w:rFonts w:ascii="Arial" w:hAnsi="Arial" w:cs="Arial"/>
          <w:i/>
          <w:iCs/>
        </w:rPr>
        <w:t xml:space="preserve"> Hon </w:t>
      </w:r>
      <w:proofErr w:type="spellStart"/>
      <w:r w:rsidRPr="00276969">
        <w:rPr>
          <w:rFonts w:ascii="Arial" w:hAnsi="Arial" w:cs="Arial"/>
          <w:i/>
          <w:iCs/>
        </w:rPr>
        <w:t>ar</w:t>
      </w:r>
      <w:proofErr w:type="spellEnd"/>
      <w:r w:rsidRPr="00276969">
        <w:rPr>
          <w:rFonts w:ascii="Arial" w:hAnsi="Arial" w:cs="Arial"/>
          <w:i/>
          <w:iCs/>
        </w:rPr>
        <w:t xml:space="preserve"> Gael </w:t>
      </w:r>
      <w:proofErr w:type="spellStart"/>
      <w:r w:rsidRPr="00276969">
        <w:rPr>
          <w:rFonts w:ascii="Arial" w:hAnsi="Arial" w:cs="Arial"/>
          <w:i/>
          <w:iCs/>
        </w:rPr>
        <w:t>yn</w:t>
      </w:r>
      <w:proofErr w:type="spellEnd"/>
      <w:r w:rsidRPr="00276969">
        <w:rPr>
          <w:rFonts w:ascii="Arial" w:hAnsi="Arial" w:cs="Arial"/>
          <w:i/>
          <w:iCs/>
        </w:rPr>
        <w:t xml:space="preserve"> y </w:t>
      </w:r>
      <w:proofErr w:type="spellStart"/>
      <w:r w:rsidRPr="00276969">
        <w:rPr>
          <w:rFonts w:ascii="Arial" w:hAnsi="Arial" w:cs="Arial"/>
          <w:i/>
          <w:iCs/>
        </w:rPr>
        <w:t>gymraeg</w:t>
      </w:r>
      <w:proofErr w:type="spellEnd"/>
      <w:r w:rsidRPr="00276969">
        <w:rPr>
          <w:rFonts w:ascii="Arial" w:hAnsi="Arial" w:cs="Arial"/>
          <w:i/>
          <w:iCs/>
        </w:rPr>
        <w:t xml:space="preserve"> </w:t>
      </w:r>
      <w:proofErr w:type="spellStart"/>
      <w:r w:rsidRPr="00276969">
        <w:rPr>
          <w:rFonts w:ascii="Arial" w:hAnsi="Arial" w:cs="Arial"/>
          <w:i/>
          <w:iCs/>
        </w:rPr>
        <w:t>cynllun</w:t>
      </w:r>
      <w:proofErr w:type="spellEnd"/>
      <w:r w:rsidRPr="00276969">
        <w:rPr>
          <w:rFonts w:ascii="Arial" w:hAnsi="Arial" w:cs="Arial"/>
          <w:i/>
          <w:iCs/>
        </w:rPr>
        <w:t xml:space="preserve"> plan</w:t>
      </w:r>
      <w:r w:rsidRPr="00276969">
        <w:rPr>
          <w:rFonts w:ascii="Arial" w:hAnsi="Arial" w:cs="Arial"/>
        </w:rPr>
        <w:t>. Available at: https://www.ceredigion.gov.uk/media/n4zn34iv/ceredigion-youth-service-plan-2024-2025.pdf (Accessed: October 12, 2026).</w:t>
      </w:r>
    </w:p>
    <w:p w14:paraId="543E6FD6" w14:textId="77777777" w:rsidR="00793D1A" w:rsidRDefault="00793D1A" w:rsidP="00F80106">
      <w:pPr>
        <w:tabs>
          <w:tab w:val="left" w:pos="1620"/>
        </w:tabs>
        <w:rPr>
          <w:rFonts w:ascii="Arial" w:hAnsi="Arial" w:cs="Arial"/>
        </w:rPr>
      </w:pPr>
    </w:p>
    <w:p w14:paraId="3736FECC" w14:textId="77777777" w:rsidR="00793D1A" w:rsidRDefault="00793D1A" w:rsidP="00F80106">
      <w:pPr>
        <w:tabs>
          <w:tab w:val="left" w:pos="1620"/>
        </w:tabs>
        <w:rPr>
          <w:rFonts w:ascii="Arial" w:hAnsi="Arial" w:cs="Arial"/>
        </w:rPr>
      </w:pPr>
    </w:p>
    <w:p w14:paraId="5F4DA2D0" w14:textId="77777777" w:rsidR="00793D1A" w:rsidRDefault="00793D1A" w:rsidP="00F80106">
      <w:pPr>
        <w:tabs>
          <w:tab w:val="left" w:pos="1620"/>
        </w:tabs>
        <w:rPr>
          <w:rFonts w:ascii="Arial" w:hAnsi="Arial" w:cs="Arial"/>
        </w:rPr>
      </w:pPr>
    </w:p>
    <w:p w14:paraId="2EC9D85B" w14:textId="74F39589" w:rsidR="0045373A" w:rsidRPr="006964BA" w:rsidRDefault="0045373A" w:rsidP="002D47B0">
      <w:pPr>
        <w:tabs>
          <w:tab w:val="left" w:pos="1620"/>
        </w:tabs>
        <w:rPr>
          <w:rFonts w:ascii="Arial" w:hAnsi="Arial" w:cs="Arial"/>
        </w:rPr>
      </w:pPr>
    </w:p>
    <w:p w14:paraId="76691BB9" w14:textId="77777777" w:rsidR="00E620C5" w:rsidRDefault="00E620C5" w:rsidP="002D47B0">
      <w:pPr>
        <w:tabs>
          <w:tab w:val="left" w:pos="1620"/>
        </w:tabs>
        <w:rPr>
          <w:rFonts w:ascii="Arial" w:hAnsi="Arial" w:cs="Arial"/>
          <w:color w:val="EE0000"/>
          <w:u w:val="single"/>
        </w:rPr>
      </w:pPr>
    </w:p>
    <w:p w14:paraId="07C5A4B5" w14:textId="77777777" w:rsidR="005510B0" w:rsidRDefault="005510B0" w:rsidP="005510B0">
      <w:pPr>
        <w:tabs>
          <w:tab w:val="left" w:pos="1620"/>
        </w:tabs>
        <w:spacing w:line="240" w:lineRule="auto"/>
        <w:rPr>
          <w:rFonts w:ascii="Arial" w:hAnsi="Arial" w:cs="Arial"/>
          <w:color w:val="EE0000"/>
          <w:u w:val="single"/>
        </w:rPr>
      </w:pPr>
    </w:p>
    <w:p w14:paraId="42ED2AEC" w14:textId="77777777" w:rsidR="005510B0" w:rsidRPr="005510B0" w:rsidRDefault="005510B0" w:rsidP="005510B0">
      <w:pPr>
        <w:tabs>
          <w:tab w:val="left" w:pos="1620"/>
        </w:tabs>
        <w:spacing w:line="240" w:lineRule="auto"/>
        <w:rPr>
          <w:rFonts w:ascii="Arial" w:hAnsi="Arial" w:cs="Arial"/>
          <w:color w:val="EE0000"/>
          <w:u w:val="single"/>
        </w:rPr>
      </w:pPr>
    </w:p>
    <w:p w14:paraId="46D0B71A" w14:textId="77777777" w:rsidR="00223A12" w:rsidRDefault="00223A12" w:rsidP="002D47B0">
      <w:pPr>
        <w:tabs>
          <w:tab w:val="left" w:pos="1620"/>
        </w:tabs>
      </w:pPr>
    </w:p>
    <w:p w14:paraId="467F0738" w14:textId="2CC5D45C" w:rsidR="00AF1F71" w:rsidRPr="002D47B0" w:rsidRDefault="00AF1F71" w:rsidP="002D47B0">
      <w:pPr>
        <w:tabs>
          <w:tab w:val="left" w:pos="1620"/>
        </w:tabs>
      </w:pPr>
    </w:p>
    <w:sectPr w:rsidR="00AF1F71" w:rsidRPr="002D47B0">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0F8DB" w14:textId="77777777" w:rsidR="00300D99" w:rsidRDefault="00300D99" w:rsidP="00350741">
      <w:pPr>
        <w:spacing w:after="0" w:line="240" w:lineRule="auto"/>
      </w:pPr>
      <w:r>
        <w:separator/>
      </w:r>
    </w:p>
  </w:endnote>
  <w:endnote w:type="continuationSeparator" w:id="0">
    <w:p w14:paraId="51E28D08" w14:textId="77777777" w:rsidR="00300D99" w:rsidRDefault="00300D99" w:rsidP="003507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98112"/>
      <w:docPartObj>
        <w:docPartGallery w:val="Page Numbers (Bottom of Page)"/>
        <w:docPartUnique/>
      </w:docPartObj>
    </w:sdtPr>
    <w:sdtEndPr>
      <w:rPr>
        <w:noProof/>
      </w:rPr>
    </w:sdtEndPr>
    <w:sdtContent>
      <w:p w14:paraId="50D9DF8F" w14:textId="41D664D3" w:rsidR="00350741" w:rsidRDefault="003507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F01A34" w14:textId="77777777" w:rsidR="00350741" w:rsidRDefault="003507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35989" w14:textId="77777777" w:rsidR="00300D99" w:rsidRDefault="00300D99" w:rsidP="00350741">
      <w:pPr>
        <w:spacing w:after="0" w:line="240" w:lineRule="auto"/>
      </w:pPr>
      <w:r>
        <w:separator/>
      </w:r>
    </w:p>
  </w:footnote>
  <w:footnote w:type="continuationSeparator" w:id="0">
    <w:p w14:paraId="2AA2F427" w14:textId="77777777" w:rsidR="00300D99" w:rsidRDefault="00300D99" w:rsidP="003507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F63FA" w14:textId="5B51409E" w:rsidR="00350741" w:rsidRPr="003132E3" w:rsidRDefault="003132E3" w:rsidP="003132E3">
    <w:pPr>
      <w:spacing w:before="120" w:after="120"/>
      <w:jc w:val="both"/>
      <w:rPr>
        <w:rFonts w:ascii="Arial" w:hAnsi="Arial" w:cs="Arial"/>
        <w:bCs/>
      </w:rPr>
    </w:pPr>
    <w:r w:rsidRPr="003132E3">
      <w:rPr>
        <w:rFonts w:ascii="Arial" w:hAnsi="Arial" w:cs="Arial"/>
        <w:bCs/>
      </w:rPr>
      <w:t>ECYW6008</w:t>
    </w:r>
    <w:r w:rsidR="00350741">
      <w:t xml:space="preserve">                                                                                                                                                 </w:t>
    </w:r>
    <w:r w:rsidR="00350741" w:rsidRPr="00CC289D">
      <w:rPr>
        <w:rFonts w:ascii="Arial" w:hAnsi="Arial" w:cs="Arial"/>
      </w:rPr>
      <w:t xml:space="preserve">   2405523</w:t>
    </w:r>
  </w:p>
  <w:p w14:paraId="4C0F5001" w14:textId="77777777" w:rsidR="003132E3" w:rsidRDefault="003132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D23B0"/>
    <w:multiLevelType w:val="hybridMultilevel"/>
    <w:tmpl w:val="6D40C4AC"/>
    <w:lvl w:ilvl="0" w:tplc="3DFE9B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B02AD7"/>
    <w:multiLevelType w:val="hybridMultilevel"/>
    <w:tmpl w:val="44B8B1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9AA546D"/>
    <w:multiLevelType w:val="hybridMultilevel"/>
    <w:tmpl w:val="54B2C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0431322">
    <w:abstractNumId w:val="0"/>
  </w:num>
  <w:num w:numId="2" w16cid:durableId="423647734">
    <w:abstractNumId w:val="1"/>
  </w:num>
  <w:num w:numId="3" w16cid:durableId="3662975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741"/>
    <w:rsid w:val="00013646"/>
    <w:rsid w:val="00013EFD"/>
    <w:rsid w:val="00032066"/>
    <w:rsid w:val="00034CB6"/>
    <w:rsid w:val="000371A9"/>
    <w:rsid w:val="000410BD"/>
    <w:rsid w:val="00062306"/>
    <w:rsid w:val="000714A8"/>
    <w:rsid w:val="000772BB"/>
    <w:rsid w:val="00090FBC"/>
    <w:rsid w:val="000A0C7F"/>
    <w:rsid w:val="000A1146"/>
    <w:rsid w:val="000A3964"/>
    <w:rsid w:val="000A3D32"/>
    <w:rsid w:val="000B0881"/>
    <w:rsid w:val="000C0659"/>
    <w:rsid w:val="000C1E04"/>
    <w:rsid w:val="000C77E5"/>
    <w:rsid w:val="000D39F3"/>
    <w:rsid w:val="000D4F16"/>
    <w:rsid w:val="000E38C4"/>
    <w:rsid w:val="000F7563"/>
    <w:rsid w:val="00101A61"/>
    <w:rsid w:val="001046D8"/>
    <w:rsid w:val="00114736"/>
    <w:rsid w:val="00121FCB"/>
    <w:rsid w:val="00124839"/>
    <w:rsid w:val="00124C09"/>
    <w:rsid w:val="00133F86"/>
    <w:rsid w:val="001441B5"/>
    <w:rsid w:val="00166965"/>
    <w:rsid w:val="00182404"/>
    <w:rsid w:val="001852E5"/>
    <w:rsid w:val="00190103"/>
    <w:rsid w:val="00196371"/>
    <w:rsid w:val="001973DC"/>
    <w:rsid w:val="0019782D"/>
    <w:rsid w:val="001A636C"/>
    <w:rsid w:val="001A6A06"/>
    <w:rsid w:val="001B020A"/>
    <w:rsid w:val="001B7324"/>
    <w:rsid w:val="001B7F73"/>
    <w:rsid w:val="001C03B1"/>
    <w:rsid w:val="001C4F1C"/>
    <w:rsid w:val="001C541B"/>
    <w:rsid w:val="001D353C"/>
    <w:rsid w:val="001D6A78"/>
    <w:rsid w:val="001E43C2"/>
    <w:rsid w:val="001E526B"/>
    <w:rsid w:val="001E78EA"/>
    <w:rsid w:val="001E7D4B"/>
    <w:rsid w:val="00202379"/>
    <w:rsid w:val="002072BB"/>
    <w:rsid w:val="00214EEF"/>
    <w:rsid w:val="002156A1"/>
    <w:rsid w:val="00217EAF"/>
    <w:rsid w:val="00221EA4"/>
    <w:rsid w:val="00223A12"/>
    <w:rsid w:val="002258F0"/>
    <w:rsid w:val="00235AFD"/>
    <w:rsid w:val="0025355E"/>
    <w:rsid w:val="00254DF3"/>
    <w:rsid w:val="00255191"/>
    <w:rsid w:val="00276969"/>
    <w:rsid w:val="0029014D"/>
    <w:rsid w:val="00290785"/>
    <w:rsid w:val="00294836"/>
    <w:rsid w:val="00294BF3"/>
    <w:rsid w:val="00296ADC"/>
    <w:rsid w:val="00296DAB"/>
    <w:rsid w:val="002B7AD8"/>
    <w:rsid w:val="002C475E"/>
    <w:rsid w:val="002D0DFA"/>
    <w:rsid w:val="002D47B0"/>
    <w:rsid w:val="002D7064"/>
    <w:rsid w:val="002D712D"/>
    <w:rsid w:val="002E0141"/>
    <w:rsid w:val="002E1E2A"/>
    <w:rsid w:val="002E47FA"/>
    <w:rsid w:val="002E6443"/>
    <w:rsid w:val="002F0C9E"/>
    <w:rsid w:val="00300D99"/>
    <w:rsid w:val="00303A6A"/>
    <w:rsid w:val="00306A1C"/>
    <w:rsid w:val="00310DB2"/>
    <w:rsid w:val="00310F92"/>
    <w:rsid w:val="003132E3"/>
    <w:rsid w:val="00315D4F"/>
    <w:rsid w:val="003164E4"/>
    <w:rsid w:val="003257A6"/>
    <w:rsid w:val="003278AB"/>
    <w:rsid w:val="003302F5"/>
    <w:rsid w:val="00350741"/>
    <w:rsid w:val="00353666"/>
    <w:rsid w:val="00355076"/>
    <w:rsid w:val="00364C77"/>
    <w:rsid w:val="00366B72"/>
    <w:rsid w:val="0038287D"/>
    <w:rsid w:val="003877A5"/>
    <w:rsid w:val="003A26F6"/>
    <w:rsid w:val="003A6465"/>
    <w:rsid w:val="003B282C"/>
    <w:rsid w:val="003B46DF"/>
    <w:rsid w:val="003B4BED"/>
    <w:rsid w:val="003D7096"/>
    <w:rsid w:val="003E2D00"/>
    <w:rsid w:val="003E68FD"/>
    <w:rsid w:val="003F5894"/>
    <w:rsid w:val="00402259"/>
    <w:rsid w:val="0040647B"/>
    <w:rsid w:val="004209A1"/>
    <w:rsid w:val="0042256C"/>
    <w:rsid w:val="0045373A"/>
    <w:rsid w:val="00453DFC"/>
    <w:rsid w:val="004635F8"/>
    <w:rsid w:val="00463D8E"/>
    <w:rsid w:val="00464C4D"/>
    <w:rsid w:val="004702ED"/>
    <w:rsid w:val="00485041"/>
    <w:rsid w:val="00487C54"/>
    <w:rsid w:val="004B12A7"/>
    <w:rsid w:val="004B495D"/>
    <w:rsid w:val="004B574E"/>
    <w:rsid w:val="004C05BD"/>
    <w:rsid w:val="004C476D"/>
    <w:rsid w:val="004C6166"/>
    <w:rsid w:val="004D149B"/>
    <w:rsid w:val="004E138F"/>
    <w:rsid w:val="004E4528"/>
    <w:rsid w:val="004E55CC"/>
    <w:rsid w:val="004F45D5"/>
    <w:rsid w:val="00502D76"/>
    <w:rsid w:val="00517643"/>
    <w:rsid w:val="00522BE6"/>
    <w:rsid w:val="00530333"/>
    <w:rsid w:val="00533F51"/>
    <w:rsid w:val="005343BE"/>
    <w:rsid w:val="005349A5"/>
    <w:rsid w:val="00542D20"/>
    <w:rsid w:val="00543C5C"/>
    <w:rsid w:val="005510B0"/>
    <w:rsid w:val="0055137E"/>
    <w:rsid w:val="00551D83"/>
    <w:rsid w:val="00554326"/>
    <w:rsid w:val="005621CA"/>
    <w:rsid w:val="005675C0"/>
    <w:rsid w:val="00571C12"/>
    <w:rsid w:val="00591CF3"/>
    <w:rsid w:val="00597102"/>
    <w:rsid w:val="005971CA"/>
    <w:rsid w:val="005B2182"/>
    <w:rsid w:val="005B5A93"/>
    <w:rsid w:val="005C554A"/>
    <w:rsid w:val="005C6926"/>
    <w:rsid w:val="005D0910"/>
    <w:rsid w:val="005D0E14"/>
    <w:rsid w:val="005D4725"/>
    <w:rsid w:val="005D614C"/>
    <w:rsid w:val="005F4247"/>
    <w:rsid w:val="00600B05"/>
    <w:rsid w:val="00601628"/>
    <w:rsid w:val="0060550B"/>
    <w:rsid w:val="00612771"/>
    <w:rsid w:val="00615E5B"/>
    <w:rsid w:val="006162B3"/>
    <w:rsid w:val="006212B4"/>
    <w:rsid w:val="0062707E"/>
    <w:rsid w:val="00634F60"/>
    <w:rsid w:val="006446A6"/>
    <w:rsid w:val="00646ED8"/>
    <w:rsid w:val="006567F9"/>
    <w:rsid w:val="006655C1"/>
    <w:rsid w:val="00676062"/>
    <w:rsid w:val="0068204F"/>
    <w:rsid w:val="006846C8"/>
    <w:rsid w:val="00684C6B"/>
    <w:rsid w:val="00686DA5"/>
    <w:rsid w:val="0069489A"/>
    <w:rsid w:val="006964BA"/>
    <w:rsid w:val="00696760"/>
    <w:rsid w:val="0069759B"/>
    <w:rsid w:val="006A1622"/>
    <w:rsid w:val="006B7ED8"/>
    <w:rsid w:val="006D57B8"/>
    <w:rsid w:val="006D6453"/>
    <w:rsid w:val="006E085A"/>
    <w:rsid w:val="006E0D06"/>
    <w:rsid w:val="006E5C05"/>
    <w:rsid w:val="006E61E0"/>
    <w:rsid w:val="006E7582"/>
    <w:rsid w:val="00702B0A"/>
    <w:rsid w:val="00706650"/>
    <w:rsid w:val="00706C44"/>
    <w:rsid w:val="007115D1"/>
    <w:rsid w:val="00713868"/>
    <w:rsid w:val="00720C95"/>
    <w:rsid w:val="00722BB1"/>
    <w:rsid w:val="00731894"/>
    <w:rsid w:val="00734146"/>
    <w:rsid w:val="00734470"/>
    <w:rsid w:val="00734D05"/>
    <w:rsid w:val="00744546"/>
    <w:rsid w:val="00744E9B"/>
    <w:rsid w:val="0074777A"/>
    <w:rsid w:val="00751D5B"/>
    <w:rsid w:val="00752AE1"/>
    <w:rsid w:val="00753139"/>
    <w:rsid w:val="00756180"/>
    <w:rsid w:val="00756479"/>
    <w:rsid w:val="00761299"/>
    <w:rsid w:val="00765CB7"/>
    <w:rsid w:val="00766447"/>
    <w:rsid w:val="007675A6"/>
    <w:rsid w:val="00767AE3"/>
    <w:rsid w:val="00774612"/>
    <w:rsid w:val="007810C6"/>
    <w:rsid w:val="00781E81"/>
    <w:rsid w:val="007919D7"/>
    <w:rsid w:val="00793D1A"/>
    <w:rsid w:val="0079744D"/>
    <w:rsid w:val="007A054E"/>
    <w:rsid w:val="007B2542"/>
    <w:rsid w:val="007B64EA"/>
    <w:rsid w:val="007B745C"/>
    <w:rsid w:val="007C639F"/>
    <w:rsid w:val="007D0D20"/>
    <w:rsid w:val="007D1FDD"/>
    <w:rsid w:val="007D479C"/>
    <w:rsid w:val="007D5A1C"/>
    <w:rsid w:val="007E06B7"/>
    <w:rsid w:val="007E36CD"/>
    <w:rsid w:val="007E54AC"/>
    <w:rsid w:val="007E6643"/>
    <w:rsid w:val="007E66AC"/>
    <w:rsid w:val="007F5A20"/>
    <w:rsid w:val="007F60B0"/>
    <w:rsid w:val="00805F20"/>
    <w:rsid w:val="0081061A"/>
    <w:rsid w:val="00814D79"/>
    <w:rsid w:val="00820FB3"/>
    <w:rsid w:val="00825353"/>
    <w:rsid w:val="00825FA4"/>
    <w:rsid w:val="008309C0"/>
    <w:rsid w:val="008349D5"/>
    <w:rsid w:val="00840526"/>
    <w:rsid w:val="00840582"/>
    <w:rsid w:val="00866163"/>
    <w:rsid w:val="00872502"/>
    <w:rsid w:val="0087311B"/>
    <w:rsid w:val="00873759"/>
    <w:rsid w:val="00880946"/>
    <w:rsid w:val="008831C1"/>
    <w:rsid w:val="00884712"/>
    <w:rsid w:val="008A5320"/>
    <w:rsid w:val="008B1F05"/>
    <w:rsid w:val="008B621A"/>
    <w:rsid w:val="008B657C"/>
    <w:rsid w:val="008C1EA3"/>
    <w:rsid w:val="008F469E"/>
    <w:rsid w:val="008F66BE"/>
    <w:rsid w:val="008F7DBD"/>
    <w:rsid w:val="00902D69"/>
    <w:rsid w:val="0091142E"/>
    <w:rsid w:val="00911F3E"/>
    <w:rsid w:val="00913C00"/>
    <w:rsid w:val="0091672F"/>
    <w:rsid w:val="00921833"/>
    <w:rsid w:val="009236AC"/>
    <w:rsid w:val="00923D7F"/>
    <w:rsid w:val="0094345C"/>
    <w:rsid w:val="00944389"/>
    <w:rsid w:val="00947F75"/>
    <w:rsid w:val="0095449B"/>
    <w:rsid w:val="00954962"/>
    <w:rsid w:val="00957110"/>
    <w:rsid w:val="00960C55"/>
    <w:rsid w:val="0097128D"/>
    <w:rsid w:val="00973290"/>
    <w:rsid w:val="0097616F"/>
    <w:rsid w:val="009A3859"/>
    <w:rsid w:val="009A40D0"/>
    <w:rsid w:val="009A6090"/>
    <w:rsid w:val="009C06B7"/>
    <w:rsid w:val="009C1D8B"/>
    <w:rsid w:val="009E2552"/>
    <w:rsid w:val="009F3A52"/>
    <w:rsid w:val="00A21A0F"/>
    <w:rsid w:val="00A31767"/>
    <w:rsid w:val="00A31B4C"/>
    <w:rsid w:val="00A3400F"/>
    <w:rsid w:val="00A34C4E"/>
    <w:rsid w:val="00A378E9"/>
    <w:rsid w:val="00A402B6"/>
    <w:rsid w:val="00A44A3D"/>
    <w:rsid w:val="00A44B2B"/>
    <w:rsid w:val="00A44CF0"/>
    <w:rsid w:val="00A56BF8"/>
    <w:rsid w:val="00A63B69"/>
    <w:rsid w:val="00A77945"/>
    <w:rsid w:val="00A82A31"/>
    <w:rsid w:val="00A92422"/>
    <w:rsid w:val="00A94560"/>
    <w:rsid w:val="00A94BA3"/>
    <w:rsid w:val="00A96B1B"/>
    <w:rsid w:val="00AA3255"/>
    <w:rsid w:val="00AB151A"/>
    <w:rsid w:val="00AD08E7"/>
    <w:rsid w:val="00AE0645"/>
    <w:rsid w:val="00AE1654"/>
    <w:rsid w:val="00AF12B1"/>
    <w:rsid w:val="00AF1F71"/>
    <w:rsid w:val="00AF5742"/>
    <w:rsid w:val="00B0313A"/>
    <w:rsid w:val="00B0767E"/>
    <w:rsid w:val="00B1070B"/>
    <w:rsid w:val="00B109C5"/>
    <w:rsid w:val="00B12638"/>
    <w:rsid w:val="00B25F15"/>
    <w:rsid w:val="00B451A7"/>
    <w:rsid w:val="00B47DBA"/>
    <w:rsid w:val="00B53B4F"/>
    <w:rsid w:val="00B57704"/>
    <w:rsid w:val="00B63A27"/>
    <w:rsid w:val="00B83FE2"/>
    <w:rsid w:val="00B85E32"/>
    <w:rsid w:val="00B968A8"/>
    <w:rsid w:val="00B96F9E"/>
    <w:rsid w:val="00BB22A5"/>
    <w:rsid w:val="00BB316C"/>
    <w:rsid w:val="00BC2BAB"/>
    <w:rsid w:val="00BC677D"/>
    <w:rsid w:val="00BD1E41"/>
    <w:rsid w:val="00BD4C27"/>
    <w:rsid w:val="00BE24CC"/>
    <w:rsid w:val="00BF64EF"/>
    <w:rsid w:val="00C03608"/>
    <w:rsid w:val="00C04DB8"/>
    <w:rsid w:val="00C129FE"/>
    <w:rsid w:val="00C15482"/>
    <w:rsid w:val="00C17E1F"/>
    <w:rsid w:val="00C300FD"/>
    <w:rsid w:val="00C357EC"/>
    <w:rsid w:val="00C410AA"/>
    <w:rsid w:val="00C6084B"/>
    <w:rsid w:val="00C61467"/>
    <w:rsid w:val="00C65F39"/>
    <w:rsid w:val="00C70368"/>
    <w:rsid w:val="00C72219"/>
    <w:rsid w:val="00C729D1"/>
    <w:rsid w:val="00C7570B"/>
    <w:rsid w:val="00C8031A"/>
    <w:rsid w:val="00C8363D"/>
    <w:rsid w:val="00C83EDA"/>
    <w:rsid w:val="00C845EC"/>
    <w:rsid w:val="00C93A57"/>
    <w:rsid w:val="00C9639F"/>
    <w:rsid w:val="00C97900"/>
    <w:rsid w:val="00CA292B"/>
    <w:rsid w:val="00CB2A5F"/>
    <w:rsid w:val="00CB3663"/>
    <w:rsid w:val="00CB6142"/>
    <w:rsid w:val="00CC289D"/>
    <w:rsid w:val="00CC428D"/>
    <w:rsid w:val="00CD3D96"/>
    <w:rsid w:val="00CF2771"/>
    <w:rsid w:val="00CF6898"/>
    <w:rsid w:val="00D0272F"/>
    <w:rsid w:val="00D0274D"/>
    <w:rsid w:val="00D04D4F"/>
    <w:rsid w:val="00D07DC7"/>
    <w:rsid w:val="00D21F17"/>
    <w:rsid w:val="00D320CD"/>
    <w:rsid w:val="00D36E9B"/>
    <w:rsid w:val="00D37086"/>
    <w:rsid w:val="00D3769D"/>
    <w:rsid w:val="00D37939"/>
    <w:rsid w:val="00D54819"/>
    <w:rsid w:val="00D55A7E"/>
    <w:rsid w:val="00D57255"/>
    <w:rsid w:val="00D60A15"/>
    <w:rsid w:val="00D64B71"/>
    <w:rsid w:val="00D867DD"/>
    <w:rsid w:val="00D87596"/>
    <w:rsid w:val="00D9775C"/>
    <w:rsid w:val="00DB35B5"/>
    <w:rsid w:val="00DB6457"/>
    <w:rsid w:val="00DC5C45"/>
    <w:rsid w:val="00DD4181"/>
    <w:rsid w:val="00DE1646"/>
    <w:rsid w:val="00DE172E"/>
    <w:rsid w:val="00DE6087"/>
    <w:rsid w:val="00DF2E7C"/>
    <w:rsid w:val="00DF5A5F"/>
    <w:rsid w:val="00DF5C1B"/>
    <w:rsid w:val="00E026A0"/>
    <w:rsid w:val="00E25617"/>
    <w:rsid w:val="00E25F17"/>
    <w:rsid w:val="00E336BF"/>
    <w:rsid w:val="00E3646A"/>
    <w:rsid w:val="00E36611"/>
    <w:rsid w:val="00E4564E"/>
    <w:rsid w:val="00E54196"/>
    <w:rsid w:val="00E54742"/>
    <w:rsid w:val="00E611E2"/>
    <w:rsid w:val="00E620C5"/>
    <w:rsid w:val="00E646F1"/>
    <w:rsid w:val="00E647C3"/>
    <w:rsid w:val="00E66692"/>
    <w:rsid w:val="00E75434"/>
    <w:rsid w:val="00E76EAC"/>
    <w:rsid w:val="00E8110A"/>
    <w:rsid w:val="00E84F20"/>
    <w:rsid w:val="00E85EC1"/>
    <w:rsid w:val="00E862DF"/>
    <w:rsid w:val="00E86D6D"/>
    <w:rsid w:val="00E87E50"/>
    <w:rsid w:val="00EA1056"/>
    <w:rsid w:val="00EA2C6B"/>
    <w:rsid w:val="00EA3DAF"/>
    <w:rsid w:val="00EA4C9C"/>
    <w:rsid w:val="00EA62CD"/>
    <w:rsid w:val="00EB6691"/>
    <w:rsid w:val="00EB794C"/>
    <w:rsid w:val="00ED0EB2"/>
    <w:rsid w:val="00ED0FBE"/>
    <w:rsid w:val="00ED42BA"/>
    <w:rsid w:val="00ED5C88"/>
    <w:rsid w:val="00EE100C"/>
    <w:rsid w:val="00EE4BA0"/>
    <w:rsid w:val="00EF0DB1"/>
    <w:rsid w:val="00EF1440"/>
    <w:rsid w:val="00EF389F"/>
    <w:rsid w:val="00EF420D"/>
    <w:rsid w:val="00EF604D"/>
    <w:rsid w:val="00F01BA9"/>
    <w:rsid w:val="00F04524"/>
    <w:rsid w:val="00F15029"/>
    <w:rsid w:val="00F21EC4"/>
    <w:rsid w:val="00F25319"/>
    <w:rsid w:val="00F311C5"/>
    <w:rsid w:val="00F35C24"/>
    <w:rsid w:val="00F61A25"/>
    <w:rsid w:val="00F6541C"/>
    <w:rsid w:val="00F70F9B"/>
    <w:rsid w:val="00F72039"/>
    <w:rsid w:val="00F80106"/>
    <w:rsid w:val="00F8676C"/>
    <w:rsid w:val="00FB719A"/>
    <w:rsid w:val="00FB7875"/>
    <w:rsid w:val="00FE1A9F"/>
    <w:rsid w:val="00FE25BF"/>
    <w:rsid w:val="00FE27E2"/>
    <w:rsid w:val="00FE3AA6"/>
    <w:rsid w:val="00FE6C43"/>
    <w:rsid w:val="00FE77A9"/>
    <w:rsid w:val="00FF46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DFFE72"/>
  <w15:chartTrackingRefBased/>
  <w15:docId w15:val="{F853F6C8-4A94-4C05-9924-58A735943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07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07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07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07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07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07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07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07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07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07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07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07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07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07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07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07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07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0741"/>
    <w:rPr>
      <w:rFonts w:eastAsiaTheme="majorEastAsia" w:cstheme="majorBidi"/>
      <w:color w:val="272727" w:themeColor="text1" w:themeTint="D8"/>
    </w:rPr>
  </w:style>
  <w:style w:type="paragraph" w:styleId="Title">
    <w:name w:val="Title"/>
    <w:basedOn w:val="Normal"/>
    <w:next w:val="Normal"/>
    <w:link w:val="TitleChar"/>
    <w:uiPriority w:val="10"/>
    <w:qFormat/>
    <w:rsid w:val="003507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07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07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07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0741"/>
    <w:pPr>
      <w:spacing w:before="160"/>
      <w:jc w:val="center"/>
    </w:pPr>
    <w:rPr>
      <w:i/>
      <w:iCs/>
      <w:color w:val="404040" w:themeColor="text1" w:themeTint="BF"/>
    </w:rPr>
  </w:style>
  <w:style w:type="character" w:customStyle="1" w:styleId="QuoteChar">
    <w:name w:val="Quote Char"/>
    <w:basedOn w:val="DefaultParagraphFont"/>
    <w:link w:val="Quote"/>
    <w:uiPriority w:val="29"/>
    <w:rsid w:val="00350741"/>
    <w:rPr>
      <w:i/>
      <w:iCs/>
      <w:color w:val="404040" w:themeColor="text1" w:themeTint="BF"/>
    </w:rPr>
  </w:style>
  <w:style w:type="paragraph" w:styleId="ListParagraph">
    <w:name w:val="List Paragraph"/>
    <w:basedOn w:val="Normal"/>
    <w:uiPriority w:val="34"/>
    <w:qFormat/>
    <w:rsid w:val="00350741"/>
    <w:pPr>
      <w:ind w:left="720"/>
      <w:contextualSpacing/>
    </w:pPr>
  </w:style>
  <w:style w:type="character" w:styleId="IntenseEmphasis">
    <w:name w:val="Intense Emphasis"/>
    <w:basedOn w:val="DefaultParagraphFont"/>
    <w:uiPriority w:val="21"/>
    <w:qFormat/>
    <w:rsid w:val="00350741"/>
    <w:rPr>
      <w:i/>
      <w:iCs/>
      <w:color w:val="0F4761" w:themeColor="accent1" w:themeShade="BF"/>
    </w:rPr>
  </w:style>
  <w:style w:type="paragraph" w:styleId="IntenseQuote">
    <w:name w:val="Intense Quote"/>
    <w:basedOn w:val="Normal"/>
    <w:next w:val="Normal"/>
    <w:link w:val="IntenseQuoteChar"/>
    <w:uiPriority w:val="30"/>
    <w:qFormat/>
    <w:rsid w:val="003507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0741"/>
    <w:rPr>
      <w:i/>
      <w:iCs/>
      <w:color w:val="0F4761" w:themeColor="accent1" w:themeShade="BF"/>
    </w:rPr>
  </w:style>
  <w:style w:type="character" w:styleId="IntenseReference">
    <w:name w:val="Intense Reference"/>
    <w:basedOn w:val="DefaultParagraphFont"/>
    <w:uiPriority w:val="32"/>
    <w:qFormat/>
    <w:rsid w:val="00350741"/>
    <w:rPr>
      <w:b/>
      <w:bCs/>
      <w:smallCaps/>
      <w:color w:val="0F4761" w:themeColor="accent1" w:themeShade="BF"/>
      <w:spacing w:val="5"/>
    </w:rPr>
  </w:style>
  <w:style w:type="paragraph" w:styleId="Header">
    <w:name w:val="header"/>
    <w:basedOn w:val="Normal"/>
    <w:link w:val="HeaderChar"/>
    <w:uiPriority w:val="99"/>
    <w:unhideWhenUsed/>
    <w:rsid w:val="003507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0741"/>
  </w:style>
  <w:style w:type="paragraph" w:styleId="Footer">
    <w:name w:val="footer"/>
    <w:basedOn w:val="Normal"/>
    <w:link w:val="FooterChar"/>
    <w:uiPriority w:val="99"/>
    <w:unhideWhenUsed/>
    <w:rsid w:val="003507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0741"/>
  </w:style>
  <w:style w:type="paragraph" w:styleId="Caption">
    <w:name w:val="caption"/>
    <w:basedOn w:val="Normal"/>
    <w:next w:val="Normal"/>
    <w:uiPriority w:val="35"/>
    <w:unhideWhenUsed/>
    <w:qFormat/>
    <w:rsid w:val="00487C54"/>
    <w:pPr>
      <w:spacing w:after="200" w:line="240" w:lineRule="auto"/>
    </w:pPr>
    <w:rPr>
      <w:i/>
      <w:iCs/>
      <w:color w:val="0E2841" w:themeColor="text2"/>
      <w:sz w:val="18"/>
      <w:szCs w:val="18"/>
    </w:rPr>
  </w:style>
  <w:style w:type="paragraph" w:styleId="NormalWeb">
    <w:name w:val="Normal (Web)"/>
    <w:basedOn w:val="Normal"/>
    <w:uiPriority w:val="99"/>
    <w:semiHidden/>
    <w:unhideWhenUsed/>
    <w:rsid w:val="00C8031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559</TotalTime>
  <Pages>8</Pages>
  <Words>2384</Words>
  <Characters>13592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Foxall (2405523)</dc:creator>
  <cp:keywords/>
  <dc:description/>
  <cp:lastModifiedBy>Mel Foxall (2405523)</cp:lastModifiedBy>
  <cp:revision>108</cp:revision>
  <dcterms:created xsi:type="dcterms:W3CDTF">2026-10-12T21:56:00Z</dcterms:created>
  <dcterms:modified xsi:type="dcterms:W3CDTF">2026-10-13T20:42:00Z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ba36c4f8-c1ca-4f76-ae51-6b89e33c159f</vt:lpwstr>
  </property>
</Properties>
</file>