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6BBBB" w14:textId="1A4FDDDF" w:rsidR="00C33F1B" w:rsidRPr="00586686" w:rsidRDefault="00586686" w:rsidP="00586686">
      <w:pPr>
        <w:jc w:val="center"/>
        <w:rPr>
          <w:b/>
          <w:bCs/>
          <w:u w:val="single"/>
        </w:rPr>
      </w:pPr>
      <w:r w:rsidRPr="00586686">
        <w:rPr>
          <w:b/>
          <w:bCs/>
          <w:u w:val="single"/>
        </w:rPr>
        <w:t>The Importance of play</w:t>
      </w:r>
    </w:p>
    <w:p w14:paraId="5C9BCF2C" w14:textId="77777777" w:rsidR="00586686" w:rsidRDefault="00586686"/>
    <w:p w14:paraId="034D82C7" w14:textId="77777777" w:rsidR="00586686" w:rsidRPr="00376781" w:rsidRDefault="00586686">
      <w:pPr>
        <w:rPr>
          <w:rFonts w:ascii="Arial" w:hAnsi="Arial" w:cs="Arial"/>
          <w:sz w:val="24"/>
          <w:szCs w:val="24"/>
        </w:rPr>
      </w:pPr>
    </w:p>
    <w:p w14:paraId="4813AAB8" w14:textId="5DF593E7" w:rsidR="00586686" w:rsidRDefault="00586686">
      <w:pPr>
        <w:rPr>
          <w:rFonts w:ascii="Arial" w:hAnsi="Arial" w:cs="Arial"/>
          <w:sz w:val="24"/>
          <w:szCs w:val="24"/>
        </w:rPr>
      </w:pPr>
      <w:proofErr w:type="spellStart"/>
      <w:r w:rsidRPr="00376781">
        <w:rPr>
          <w:rFonts w:ascii="Arial" w:hAnsi="Arial" w:cs="Arial"/>
          <w:sz w:val="24"/>
          <w:szCs w:val="24"/>
        </w:rPr>
        <w:t>White</w:t>
      </w:r>
      <w:r w:rsidR="00677BAD">
        <w:rPr>
          <w:rFonts w:ascii="Arial" w:hAnsi="Arial" w:cs="Arial"/>
          <w:sz w:val="24"/>
          <w:szCs w:val="24"/>
        </w:rPr>
        <w:t>bread</w:t>
      </w:r>
      <w:proofErr w:type="spellEnd"/>
      <w:r w:rsidRPr="00376781">
        <w:rPr>
          <w:rFonts w:ascii="Arial" w:hAnsi="Arial" w:cs="Arial"/>
          <w:sz w:val="24"/>
          <w:szCs w:val="24"/>
        </w:rPr>
        <w:t xml:space="preserve"> (2012) discusses the common misconception that play is an unimportant activity that has no relevance, that play is an immature activity that children partake in and will eventually grow out of. This notion is challenged by Brock et al (2013) who highlights just how important play is for children, she discusses how children have an innate desire to play and</w:t>
      </w:r>
      <w:r w:rsidR="00376781" w:rsidRPr="00376781">
        <w:rPr>
          <w:rFonts w:ascii="Arial" w:hAnsi="Arial" w:cs="Arial"/>
          <w:sz w:val="24"/>
          <w:szCs w:val="24"/>
        </w:rPr>
        <w:t xml:space="preserve"> their eagerness</w:t>
      </w:r>
      <w:r w:rsidRPr="00376781">
        <w:rPr>
          <w:rFonts w:ascii="Arial" w:hAnsi="Arial" w:cs="Arial"/>
          <w:sz w:val="24"/>
          <w:szCs w:val="24"/>
        </w:rPr>
        <w:t xml:space="preserve"> is something that should be nurtured</w:t>
      </w:r>
      <w:r w:rsidR="00376781" w:rsidRPr="00376781">
        <w:rPr>
          <w:rFonts w:ascii="Arial" w:hAnsi="Arial" w:cs="Arial"/>
          <w:sz w:val="24"/>
          <w:szCs w:val="24"/>
        </w:rPr>
        <w:t xml:space="preserve"> not restricted</w:t>
      </w:r>
      <w:r w:rsidRPr="00376781">
        <w:rPr>
          <w:rFonts w:ascii="Arial" w:hAnsi="Arial" w:cs="Arial"/>
          <w:sz w:val="24"/>
          <w:szCs w:val="24"/>
        </w:rPr>
        <w:t xml:space="preserve"> in order to enable the child to reach their highest potential. This </w:t>
      </w:r>
      <w:r w:rsidR="00376781">
        <w:rPr>
          <w:rFonts w:ascii="Arial" w:hAnsi="Arial" w:cs="Arial"/>
          <w:sz w:val="24"/>
          <w:szCs w:val="24"/>
        </w:rPr>
        <w:t>i</w:t>
      </w:r>
      <w:r w:rsidRPr="00376781">
        <w:rPr>
          <w:rFonts w:ascii="Arial" w:hAnsi="Arial" w:cs="Arial"/>
          <w:sz w:val="24"/>
          <w:szCs w:val="24"/>
        </w:rPr>
        <w:t>s further solidifie</w:t>
      </w:r>
      <w:r w:rsidR="00376781" w:rsidRPr="00376781">
        <w:rPr>
          <w:rFonts w:ascii="Arial" w:hAnsi="Arial" w:cs="Arial"/>
          <w:sz w:val="24"/>
          <w:szCs w:val="24"/>
        </w:rPr>
        <w:t xml:space="preserve">d by Herrington (2015) who suggests that play is unplanned and conducted by the individual child independently. The ability to play has been recognised as an integral part of a child’s upbringing so much so that it has become a priority among the United Nations Convention on the Rights of the child. </w:t>
      </w:r>
    </w:p>
    <w:p w14:paraId="2C1669F6" w14:textId="72EBC786" w:rsidR="00376781" w:rsidRDefault="00376781">
      <w:pPr>
        <w:rPr>
          <w:rFonts w:ascii="Arial" w:hAnsi="Arial" w:cs="Arial"/>
          <w:sz w:val="24"/>
          <w:szCs w:val="24"/>
        </w:rPr>
      </w:pPr>
    </w:p>
    <w:p w14:paraId="5A52529E" w14:textId="233869D1" w:rsidR="00376781" w:rsidRDefault="00376781">
      <w:pPr>
        <w:rPr>
          <w:rFonts w:ascii="Arial" w:hAnsi="Arial" w:cs="Arial"/>
          <w:sz w:val="24"/>
          <w:szCs w:val="24"/>
        </w:rPr>
      </w:pPr>
    </w:p>
    <w:p w14:paraId="4640386A" w14:textId="261B80CC" w:rsidR="00376781" w:rsidRPr="00376781" w:rsidRDefault="00376781" w:rsidP="00376781">
      <w:pPr>
        <w:jc w:val="center"/>
        <w:rPr>
          <w:rFonts w:ascii="Arial" w:hAnsi="Arial" w:cs="Arial"/>
          <w:b/>
          <w:bCs/>
          <w:sz w:val="24"/>
          <w:szCs w:val="24"/>
          <w:u w:val="single"/>
        </w:rPr>
      </w:pPr>
      <w:r w:rsidRPr="00376781">
        <w:rPr>
          <w:rFonts w:ascii="Arial" w:hAnsi="Arial" w:cs="Arial"/>
          <w:b/>
          <w:bCs/>
          <w:sz w:val="24"/>
          <w:szCs w:val="24"/>
          <w:u w:val="single"/>
        </w:rPr>
        <w:t xml:space="preserve">Reference List </w:t>
      </w:r>
    </w:p>
    <w:p w14:paraId="0828E8A8" w14:textId="247220A4" w:rsidR="00376781" w:rsidRDefault="00376781" w:rsidP="00376781">
      <w:pPr>
        <w:jc w:val="center"/>
        <w:rPr>
          <w:rFonts w:ascii="Arial" w:hAnsi="Arial" w:cs="Arial"/>
          <w:sz w:val="24"/>
          <w:szCs w:val="24"/>
        </w:rPr>
      </w:pPr>
    </w:p>
    <w:p w14:paraId="495B027A" w14:textId="4956885C" w:rsidR="00376781" w:rsidRDefault="00376781" w:rsidP="00376781">
      <w:pPr>
        <w:jc w:val="center"/>
        <w:rPr>
          <w:rFonts w:ascii="Arial" w:hAnsi="Arial" w:cs="Arial"/>
          <w:sz w:val="24"/>
          <w:szCs w:val="24"/>
        </w:rPr>
      </w:pPr>
      <w:r>
        <w:rPr>
          <w:rFonts w:ascii="Arial" w:hAnsi="Arial" w:cs="Arial"/>
          <w:sz w:val="24"/>
          <w:szCs w:val="24"/>
        </w:rPr>
        <w:t xml:space="preserve">Brock, A. et al (2013) </w:t>
      </w:r>
      <w:r>
        <w:rPr>
          <w:rFonts w:ascii="Arial" w:hAnsi="Arial" w:cs="Arial"/>
          <w:i/>
          <w:iCs/>
          <w:sz w:val="24"/>
          <w:szCs w:val="24"/>
        </w:rPr>
        <w:t xml:space="preserve">Perspectives on </w:t>
      </w:r>
      <w:r w:rsidR="00677BAD">
        <w:rPr>
          <w:rFonts w:ascii="Arial" w:hAnsi="Arial" w:cs="Arial"/>
          <w:i/>
          <w:iCs/>
          <w:sz w:val="24"/>
          <w:szCs w:val="24"/>
        </w:rPr>
        <w:t>play:</w:t>
      </w:r>
      <w:r>
        <w:rPr>
          <w:rFonts w:ascii="Arial" w:hAnsi="Arial" w:cs="Arial"/>
          <w:i/>
          <w:iCs/>
          <w:sz w:val="24"/>
          <w:szCs w:val="24"/>
        </w:rPr>
        <w:t xml:space="preserve"> learning for life, </w:t>
      </w:r>
      <w:proofErr w:type="gramStart"/>
      <w:r>
        <w:rPr>
          <w:rFonts w:ascii="Arial" w:hAnsi="Arial" w:cs="Arial"/>
          <w:sz w:val="24"/>
          <w:szCs w:val="24"/>
        </w:rPr>
        <w:t>Oxon :</w:t>
      </w:r>
      <w:proofErr w:type="gramEnd"/>
      <w:r>
        <w:rPr>
          <w:rFonts w:ascii="Arial" w:hAnsi="Arial" w:cs="Arial"/>
          <w:sz w:val="24"/>
          <w:szCs w:val="24"/>
        </w:rPr>
        <w:t xml:space="preserve"> Routledge.</w:t>
      </w:r>
    </w:p>
    <w:p w14:paraId="17BA0040" w14:textId="55A84E06" w:rsidR="00677BAD" w:rsidRDefault="00677BAD" w:rsidP="00376781">
      <w:pPr>
        <w:jc w:val="center"/>
        <w:rPr>
          <w:rFonts w:ascii="Arial" w:hAnsi="Arial" w:cs="Arial"/>
          <w:sz w:val="24"/>
          <w:szCs w:val="24"/>
        </w:rPr>
      </w:pPr>
    </w:p>
    <w:p w14:paraId="3AB7E954" w14:textId="1F3EABCF" w:rsidR="00677BAD" w:rsidRDefault="00677BAD" w:rsidP="00376781">
      <w:pPr>
        <w:jc w:val="center"/>
        <w:rPr>
          <w:rFonts w:ascii="Arial" w:hAnsi="Arial" w:cs="Arial"/>
          <w:sz w:val="24"/>
          <w:szCs w:val="24"/>
        </w:rPr>
      </w:pPr>
      <w:r>
        <w:rPr>
          <w:rFonts w:ascii="Arial" w:hAnsi="Arial" w:cs="Arial"/>
          <w:sz w:val="24"/>
          <w:szCs w:val="24"/>
        </w:rPr>
        <w:t xml:space="preserve">Herrington, S. and </w:t>
      </w:r>
      <w:proofErr w:type="spellStart"/>
      <w:r>
        <w:rPr>
          <w:rFonts w:ascii="Arial" w:hAnsi="Arial" w:cs="Arial"/>
          <w:sz w:val="24"/>
          <w:szCs w:val="24"/>
        </w:rPr>
        <w:t>Brussoni</w:t>
      </w:r>
      <w:proofErr w:type="spellEnd"/>
      <w:r>
        <w:rPr>
          <w:rFonts w:ascii="Arial" w:hAnsi="Arial" w:cs="Arial"/>
          <w:sz w:val="24"/>
          <w:szCs w:val="24"/>
        </w:rPr>
        <w:t xml:space="preserve">., M. (2015) </w:t>
      </w:r>
      <w:proofErr w:type="gramStart"/>
      <w:r>
        <w:rPr>
          <w:rFonts w:ascii="Arial" w:hAnsi="Arial" w:cs="Arial"/>
          <w:sz w:val="24"/>
          <w:szCs w:val="24"/>
        </w:rPr>
        <w:t>‘ Beyond</w:t>
      </w:r>
      <w:proofErr w:type="gramEnd"/>
      <w:r>
        <w:rPr>
          <w:rFonts w:ascii="Arial" w:hAnsi="Arial" w:cs="Arial"/>
          <w:sz w:val="24"/>
          <w:szCs w:val="24"/>
        </w:rPr>
        <w:t xml:space="preserve"> Physical Activity’ </w:t>
      </w:r>
      <w:r>
        <w:rPr>
          <w:rFonts w:ascii="Arial" w:hAnsi="Arial" w:cs="Arial"/>
          <w:i/>
          <w:iCs/>
          <w:sz w:val="24"/>
          <w:szCs w:val="24"/>
        </w:rPr>
        <w:t>The importance of play and nature-based play spaces for children’s health and development</w:t>
      </w:r>
      <w:r>
        <w:rPr>
          <w:rFonts w:ascii="Arial" w:hAnsi="Arial" w:cs="Arial"/>
          <w:sz w:val="24"/>
          <w:szCs w:val="24"/>
        </w:rPr>
        <w:t>, 15 ( 4), pp 477- 483.</w:t>
      </w:r>
    </w:p>
    <w:p w14:paraId="4251E370" w14:textId="5A8F2537" w:rsidR="00677BAD" w:rsidRDefault="00677BAD" w:rsidP="00376781">
      <w:pPr>
        <w:jc w:val="center"/>
        <w:rPr>
          <w:rFonts w:ascii="Arial" w:hAnsi="Arial" w:cs="Arial"/>
          <w:sz w:val="24"/>
          <w:szCs w:val="24"/>
        </w:rPr>
      </w:pPr>
    </w:p>
    <w:p w14:paraId="40938D8A" w14:textId="5F35041D" w:rsidR="00677BAD" w:rsidRPr="00677BAD" w:rsidRDefault="00677BAD" w:rsidP="00376781">
      <w:pPr>
        <w:jc w:val="center"/>
        <w:rPr>
          <w:rFonts w:ascii="Arial" w:hAnsi="Arial" w:cs="Arial"/>
          <w:sz w:val="24"/>
          <w:szCs w:val="24"/>
        </w:rPr>
      </w:pPr>
      <w:proofErr w:type="spellStart"/>
      <w:r>
        <w:rPr>
          <w:rFonts w:ascii="Arial" w:hAnsi="Arial" w:cs="Arial"/>
          <w:sz w:val="24"/>
          <w:szCs w:val="24"/>
        </w:rPr>
        <w:t>Whitebread</w:t>
      </w:r>
      <w:proofErr w:type="spellEnd"/>
      <w:r>
        <w:rPr>
          <w:rFonts w:ascii="Arial" w:hAnsi="Arial" w:cs="Arial"/>
          <w:sz w:val="24"/>
          <w:szCs w:val="24"/>
        </w:rPr>
        <w:t xml:space="preserve">, D. et al </w:t>
      </w:r>
      <w:proofErr w:type="gramStart"/>
      <w:r>
        <w:rPr>
          <w:rFonts w:ascii="Arial" w:hAnsi="Arial" w:cs="Arial"/>
          <w:sz w:val="24"/>
          <w:szCs w:val="24"/>
        </w:rPr>
        <w:t>( 2012</w:t>
      </w:r>
      <w:proofErr w:type="gramEnd"/>
      <w:r>
        <w:rPr>
          <w:rFonts w:ascii="Arial" w:hAnsi="Arial" w:cs="Arial"/>
          <w:sz w:val="24"/>
          <w:szCs w:val="24"/>
        </w:rPr>
        <w:t xml:space="preserve">) </w:t>
      </w:r>
      <w:r>
        <w:rPr>
          <w:rFonts w:ascii="Arial" w:hAnsi="Arial" w:cs="Arial"/>
          <w:i/>
          <w:iCs/>
          <w:sz w:val="24"/>
          <w:szCs w:val="24"/>
        </w:rPr>
        <w:t xml:space="preserve">The importance of play. </w:t>
      </w:r>
      <w:r>
        <w:rPr>
          <w:rFonts w:ascii="Arial" w:hAnsi="Arial" w:cs="Arial"/>
          <w:sz w:val="24"/>
          <w:szCs w:val="24"/>
        </w:rPr>
        <w:t xml:space="preserve">Available </w:t>
      </w:r>
      <w:proofErr w:type="gramStart"/>
      <w:r>
        <w:rPr>
          <w:rFonts w:ascii="Arial" w:hAnsi="Arial" w:cs="Arial"/>
          <w:sz w:val="24"/>
          <w:szCs w:val="24"/>
        </w:rPr>
        <w:t>at :</w:t>
      </w:r>
      <w:proofErr w:type="gramEnd"/>
      <w:r>
        <w:rPr>
          <w:rFonts w:ascii="Arial" w:hAnsi="Arial" w:cs="Arial"/>
          <w:sz w:val="24"/>
          <w:szCs w:val="24"/>
        </w:rPr>
        <w:t xml:space="preserve"> </w:t>
      </w:r>
    </w:p>
    <w:p w14:paraId="6EE814D2" w14:textId="77777777" w:rsidR="00677BAD" w:rsidRPr="00677BAD" w:rsidRDefault="00677BAD" w:rsidP="00376781">
      <w:pPr>
        <w:jc w:val="center"/>
        <w:rPr>
          <w:rFonts w:ascii="Arial" w:hAnsi="Arial" w:cs="Arial"/>
          <w:sz w:val="24"/>
          <w:szCs w:val="24"/>
        </w:rPr>
      </w:pPr>
    </w:p>
    <w:p w14:paraId="5C452783" w14:textId="6409A621" w:rsidR="00376781" w:rsidRDefault="00376781" w:rsidP="00376781">
      <w:pPr>
        <w:jc w:val="center"/>
        <w:rPr>
          <w:rFonts w:ascii="Arial" w:hAnsi="Arial" w:cs="Arial"/>
          <w:sz w:val="24"/>
          <w:szCs w:val="24"/>
        </w:rPr>
      </w:pPr>
    </w:p>
    <w:p w14:paraId="61371C26" w14:textId="77777777" w:rsidR="00376781" w:rsidRPr="00376781" w:rsidRDefault="00376781" w:rsidP="00376781">
      <w:pPr>
        <w:jc w:val="center"/>
        <w:rPr>
          <w:rFonts w:ascii="Arial" w:hAnsi="Arial" w:cs="Arial"/>
          <w:sz w:val="24"/>
          <w:szCs w:val="24"/>
        </w:rPr>
      </w:pPr>
    </w:p>
    <w:p w14:paraId="1DF5AE0E" w14:textId="77777777" w:rsidR="00586686" w:rsidRDefault="00586686"/>
    <w:sectPr w:rsidR="005866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686"/>
    <w:rsid w:val="00376781"/>
    <w:rsid w:val="00586686"/>
    <w:rsid w:val="00677BAD"/>
    <w:rsid w:val="00AE67AF"/>
    <w:rsid w:val="00C33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BA66C"/>
  <w15:chartTrackingRefBased/>
  <w15:docId w15:val="{9A0088CB-5257-46F8-9029-96D83C2D3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bb68af9a08aae3d38e007fef8d82a879">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0ee31b5605bda83a0a0a9024347e7a62"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F0B5C8-52EB-4A8A-BEB5-BBAAC5844C41}">
  <ds:schemaRef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schemas.microsoft.com/office/2006/metadata/properties"/>
    <ds:schemaRef ds:uri="http://purl.org/dc/terms/"/>
    <ds:schemaRef ds:uri="90b58af8-24e5-4252-ab67-b2f2985aee88"/>
    <ds:schemaRef ds:uri="http://purl.org/dc/dcmitype/"/>
    <ds:schemaRef ds:uri="be49ff73-cec0-4379-9da8-63ff3cc411bb"/>
    <ds:schemaRef ds:uri="http://www.w3.org/XML/1998/namespace"/>
  </ds:schemaRefs>
</ds:datastoreItem>
</file>

<file path=customXml/itemProps2.xml><?xml version="1.0" encoding="utf-8"?>
<ds:datastoreItem xmlns:ds="http://schemas.openxmlformats.org/officeDocument/2006/customXml" ds:itemID="{F38AFBAE-E025-48F3-A7CD-448F25A8B2A5}">
  <ds:schemaRefs>
    <ds:schemaRef ds:uri="http://schemas.microsoft.com/sharepoint/v3/contenttype/forms"/>
  </ds:schemaRefs>
</ds:datastoreItem>
</file>

<file path=customXml/itemProps3.xml><?xml version="1.0" encoding="utf-8"?>
<ds:datastoreItem xmlns:ds="http://schemas.openxmlformats.org/officeDocument/2006/customXml" ds:itemID="{B0AC31C8-88EC-4B45-959F-FBA09A6D54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180</Words>
  <Characters>1030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Birdsall</dc:creator>
  <cp:keywords/>
  <dc:description/>
  <cp:lastModifiedBy>Beth Birdsall</cp:lastModifiedBy>
  <cp:revision>2</cp:revision>
  <dcterms:created xsi:type="dcterms:W3CDTF">2022-10-11T13:14:00Z</dcterms:created>
  <dcterms:modified xsi:type="dcterms:W3CDTF">2022-10-11T13:14:00Z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