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87C381" w14:textId="2D5932C1" w:rsidR="00D56923" w:rsidRDefault="00D56923" w:rsidP="00D56923">
      <w:pPr>
        <w:shd w:val="clear" w:color="auto" w:fill="FFFFFF"/>
        <w:spacing w:before="100" w:beforeAutospacing="1" w:after="100" w:afterAutospacing="1" w:line="240" w:lineRule="auto"/>
        <w:jc w:val="center"/>
        <w:rPr>
          <w:rFonts w:ascii="Helvetica" w:eastAsia="Times New Roman" w:hAnsi="Helvetica" w:cs="Helvetica"/>
          <w:b/>
          <w:bCs/>
          <w:color w:val="58595B"/>
          <w:sz w:val="32"/>
          <w:szCs w:val="32"/>
          <w:lang w:eastAsia="en-GB"/>
        </w:rPr>
      </w:pPr>
      <w:r>
        <w:fldChar w:fldCharType="begin"/>
      </w:r>
      <w:r>
        <w:instrText xml:space="preserve"> HYPERLINK "https://www.cipd.co.uk/knowledge/work/trends/goodwork/covid-impact" </w:instrText>
      </w:r>
      <w:r>
        <w:fldChar w:fldCharType="separate"/>
      </w:r>
      <w:r>
        <w:rPr>
          <w:rStyle w:val="Hyperlink"/>
        </w:rPr>
        <w:t>https://www.cipd.co.uk/knowledge/work/trends/goodwork/covid-impact</w:t>
      </w:r>
      <w:r>
        <w:fldChar w:fldCharType="end"/>
      </w:r>
    </w:p>
    <w:p w14:paraId="41C4EB3E" w14:textId="7295E736" w:rsidR="00D56923" w:rsidRDefault="00D56923" w:rsidP="00D56923">
      <w:pPr>
        <w:shd w:val="clear" w:color="auto" w:fill="FFFFFF"/>
        <w:spacing w:before="100" w:beforeAutospacing="1" w:after="100" w:afterAutospacing="1" w:line="240" w:lineRule="auto"/>
        <w:jc w:val="center"/>
        <w:rPr>
          <w:rFonts w:ascii="Helvetica" w:eastAsia="Times New Roman" w:hAnsi="Helvetica" w:cs="Helvetica"/>
          <w:b/>
          <w:bCs/>
          <w:color w:val="58595B"/>
          <w:sz w:val="32"/>
          <w:szCs w:val="32"/>
          <w:lang w:eastAsia="en-GB"/>
        </w:rPr>
      </w:pPr>
      <w:r w:rsidRPr="00D56923">
        <w:rPr>
          <w:rFonts w:ascii="Helvetica" w:eastAsia="Times New Roman" w:hAnsi="Helvetica" w:cs="Helvetica"/>
          <w:b/>
          <w:bCs/>
          <w:color w:val="58595B"/>
          <w:sz w:val="32"/>
          <w:szCs w:val="32"/>
          <w:lang w:eastAsia="en-GB"/>
        </w:rPr>
        <w:t>The Impact of COVID on UK Working Lives</w:t>
      </w:r>
    </w:p>
    <w:p w14:paraId="7BD3F734" w14:textId="12DA9F02" w:rsidR="00D56923" w:rsidRPr="00D56923" w:rsidRDefault="00D56923" w:rsidP="00D56923">
      <w:pPr>
        <w:shd w:val="clear" w:color="auto" w:fill="FFFFFF"/>
        <w:spacing w:before="100" w:beforeAutospacing="1" w:after="100" w:afterAutospacing="1" w:line="240" w:lineRule="auto"/>
        <w:jc w:val="center"/>
        <w:rPr>
          <w:rFonts w:ascii="Helvetica" w:eastAsia="Times New Roman" w:hAnsi="Helvetica" w:cs="Helvetica"/>
          <w:b/>
          <w:bCs/>
          <w:color w:val="58595B"/>
          <w:sz w:val="32"/>
          <w:szCs w:val="32"/>
          <w:lang w:eastAsia="en-GB"/>
        </w:rPr>
      </w:pPr>
      <w:r>
        <w:rPr>
          <w:rFonts w:ascii="Helvetica" w:eastAsia="Times New Roman" w:hAnsi="Helvetica" w:cs="Helvetica"/>
          <w:b/>
          <w:bCs/>
          <w:color w:val="58595B"/>
          <w:sz w:val="32"/>
          <w:szCs w:val="32"/>
          <w:lang w:eastAsia="en-GB"/>
        </w:rPr>
        <w:t>4</w:t>
      </w:r>
      <w:r w:rsidRPr="00D56923">
        <w:rPr>
          <w:rFonts w:ascii="Helvetica" w:eastAsia="Times New Roman" w:hAnsi="Helvetica" w:cs="Helvetica"/>
          <w:b/>
          <w:bCs/>
          <w:color w:val="58595B"/>
          <w:sz w:val="32"/>
          <w:szCs w:val="32"/>
          <w:vertAlign w:val="superscript"/>
          <w:lang w:eastAsia="en-GB"/>
        </w:rPr>
        <w:t>th</w:t>
      </w:r>
      <w:r>
        <w:rPr>
          <w:rFonts w:ascii="Helvetica" w:eastAsia="Times New Roman" w:hAnsi="Helvetica" w:cs="Helvetica"/>
          <w:b/>
          <w:bCs/>
          <w:color w:val="58595B"/>
          <w:sz w:val="32"/>
          <w:szCs w:val="32"/>
          <w:lang w:eastAsia="en-GB"/>
        </w:rPr>
        <w:t xml:space="preserve"> June 2020</w:t>
      </w:r>
    </w:p>
    <w:p w14:paraId="26C4A3DC" w14:textId="13731A4E" w:rsidR="00D56923" w:rsidRPr="00D56923" w:rsidRDefault="00D56923" w:rsidP="00D56923">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 xml:space="preserve">The coronavirus (COVID-19) outbreak and following containment measures will have a long-lasting impact on the economy, businesses and working lives. Organisations have had to make rapid changes to how they operate, including how and where jobs are carried out. Workers in turn, </w:t>
      </w:r>
      <w:proofErr w:type="gramStart"/>
      <w:r w:rsidRPr="00D56923">
        <w:rPr>
          <w:rFonts w:ascii="Helvetica" w:eastAsia="Times New Roman" w:hAnsi="Helvetica" w:cs="Helvetica"/>
          <w:b/>
          <w:bCs/>
          <w:color w:val="58595B"/>
          <w:sz w:val="24"/>
          <w:szCs w:val="24"/>
          <w:lang w:eastAsia="en-GB"/>
        </w:rPr>
        <w:t>have to</w:t>
      </w:r>
      <w:proofErr w:type="gramEnd"/>
      <w:r w:rsidRPr="00D56923">
        <w:rPr>
          <w:rFonts w:ascii="Helvetica" w:eastAsia="Times New Roman" w:hAnsi="Helvetica" w:cs="Helvetica"/>
          <w:b/>
          <w:bCs/>
          <w:color w:val="58595B"/>
          <w:sz w:val="24"/>
          <w:szCs w:val="24"/>
          <w:lang w:eastAsia="en-GB"/>
        </w:rPr>
        <w:t xml:space="preserve"> navigate ‘new normal’ ways of working, as well as adapt to changing circumstances in their personal life.</w:t>
      </w:r>
    </w:p>
    <w:p w14:paraId="60CF083C" w14:textId="77777777" w:rsidR="00D56923" w:rsidRPr="00D56923" w:rsidRDefault="00D56923" w:rsidP="00D56923">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Building on the </w:t>
      </w:r>
      <w:hyperlink r:id="rId5" w:tooltip="CIPD Good Work Index" w:history="1">
        <w:r w:rsidRPr="00D56923">
          <w:rPr>
            <w:rFonts w:ascii="Helvetica" w:eastAsia="Times New Roman" w:hAnsi="Helvetica" w:cs="Helvetica"/>
            <w:b/>
            <w:bCs/>
            <w:color w:val="68297F"/>
            <w:sz w:val="24"/>
            <w:szCs w:val="24"/>
            <w:u w:val="single"/>
            <w:lang w:eastAsia="en-GB"/>
          </w:rPr>
          <w:t>CIPD Good Work Index 2020</w:t>
        </w:r>
      </w:hyperlink>
      <w:r w:rsidRPr="00D56923">
        <w:rPr>
          <w:rFonts w:ascii="Helvetica" w:eastAsia="Times New Roman" w:hAnsi="Helvetica" w:cs="Helvetica"/>
          <w:b/>
          <w:bCs/>
          <w:color w:val="58595B"/>
          <w:sz w:val="24"/>
          <w:szCs w:val="24"/>
          <w:lang w:eastAsia="en-GB"/>
        </w:rPr>
        <w:t>’s examination of job quality and working lives, we are tracking employees’ perspectives on working during the COVID-19 pandemic. The first survey sample of 1,001 UK workers, carried out by YouGov for the CIPD in April 2020, provides insight on the impact of COVID-19 on key aspects of work and issues such as furlough and returning to the workplace.</w:t>
      </w:r>
    </w:p>
    <w:p w14:paraId="017BD36C" w14:textId="77777777" w:rsidR="00D56923" w:rsidRPr="00D56923" w:rsidRDefault="00D56923" w:rsidP="00D56923">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proofErr w:type="gramStart"/>
      <w:r w:rsidRPr="00D56923">
        <w:rPr>
          <w:rFonts w:ascii="Helvetica" w:eastAsia="Times New Roman" w:hAnsi="Helvetica" w:cs="Helvetica"/>
          <w:b/>
          <w:bCs/>
          <w:color w:val="58595B"/>
          <w:sz w:val="24"/>
          <w:szCs w:val="24"/>
          <w:lang w:eastAsia="en-GB"/>
        </w:rPr>
        <w:t>We’ll</w:t>
      </w:r>
      <w:proofErr w:type="gramEnd"/>
      <w:r w:rsidRPr="00D56923">
        <w:rPr>
          <w:rFonts w:ascii="Helvetica" w:eastAsia="Times New Roman" w:hAnsi="Helvetica" w:cs="Helvetica"/>
          <w:b/>
          <w:bCs/>
          <w:color w:val="58595B"/>
          <w:sz w:val="24"/>
          <w:szCs w:val="24"/>
          <w:lang w:eastAsia="en-GB"/>
        </w:rPr>
        <w:t xml:space="preserve"> be surveying UK workers on a monthly basis until September 2020. Check back regularly for the latest insights on the impact of COVID-19 on working lives.</w:t>
      </w:r>
    </w:p>
    <w:p w14:paraId="066A7FC0" w14:textId="77777777" w:rsidR="00D56923" w:rsidRPr="00D56923" w:rsidRDefault="00D56923" w:rsidP="00D56923">
      <w:pPr>
        <w:shd w:val="clear" w:color="auto" w:fill="FFFFFF"/>
        <w:spacing w:before="100" w:beforeAutospacing="1" w:after="100" w:afterAutospacing="1" w:line="240" w:lineRule="auto"/>
        <w:outlineLvl w:val="2"/>
        <w:rPr>
          <w:rFonts w:ascii="Helvetica" w:eastAsia="Times New Roman" w:hAnsi="Helvetica" w:cs="Helvetica"/>
          <w:b/>
          <w:bCs/>
          <w:color w:val="5C534A"/>
          <w:sz w:val="27"/>
          <w:szCs w:val="27"/>
          <w:lang w:eastAsia="en-GB"/>
        </w:rPr>
      </w:pPr>
      <w:r w:rsidRPr="00D56923">
        <w:rPr>
          <w:rFonts w:ascii="Helvetica" w:eastAsia="Times New Roman" w:hAnsi="Helvetica" w:cs="Helvetica"/>
          <w:b/>
          <w:bCs/>
          <w:color w:val="5C534A"/>
          <w:sz w:val="27"/>
          <w:szCs w:val="27"/>
          <w:lang w:eastAsia="en-GB"/>
        </w:rPr>
        <w:t>Coronavirus and the workforce</w:t>
      </w:r>
    </w:p>
    <w:p w14:paraId="3EB38DFE" w14:textId="77777777" w:rsidR="00D56923" w:rsidRPr="00D56923" w:rsidRDefault="00D56923" w:rsidP="00D56923">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 xml:space="preserve">Our data shows </w:t>
      </w:r>
      <w:proofErr w:type="gramStart"/>
      <w:r w:rsidRPr="00D56923">
        <w:rPr>
          <w:rFonts w:ascii="Helvetica" w:eastAsia="Times New Roman" w:hAnsi="Helvetica" w:cs="Helvetica"/>
          <w:b/>
          <w:bCs/>
          <w:color w:val="58595B"/>
          <w:sz w:val="24"/>
          <w:szCs w:val="24"/>
          <w:lang w:eastAsia="en-GB"/>
        </w:rPr>
        <w:t>a number of</w:t>
      </w:r>
      <w:proofErr w:type="gramEnd"/>
      <w:r w:rsidRPr="00D56923">
        <w:rPr>
          <w:rFonts w:ascii="Helvetica" w:eastAsia="Times New Roman" w:hAnsi="Helvetica" w:cs="Helvetica"/>
          <w:b/>
          <w:bCs/>
          <w:color w:val="58595B"/>
          <w:sz w:val="24"/>
          <w:szCs w:val="24"/>
          <w:lang w:eastAsia="en-GB"/>
        </w:rPr>
        <w:t xml:space="preserve"> key concerns for employees, including work–life balance, wellbeing and job security. That said, employees’ experiences of working during the pandemic differed depending on individual circumstances, with some adapting to working remotely, others furloughed and many still attending their normal places of work.</w:t>
      </w:r>
    </w:p>
    <w:p w14:paraId="095B12D1" w14:textId="77777777" w:rsidR="00D56923" w:rsidRPr="00D56923" w:rsidRDefault="00D56923" w:rsidP="00D56923">
      <w:pPr>
        <w:numPr>
          <w:ilvl w:val="0"/>
          <w:numId w:val="1"/>
        </w:num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 xml:space="preserve">21% were furloughed – and half of these said they did not know when </w:t>
      </w:r>
      <w:proofErr w:type="gramStart"/>
      <w:r w:rsidRPr="00D56923">
        <w:rPr>
          <w:rFonts w:ascii="Helvetica" w:eastAsia="Times New Roman" w:hAnsi="Helvetica" w:cs="Helvetica"/>
          <w:b/>
          <w:bCs/>
          <w:color w:val="58595B"/>
          <w:sz w:val="24"/>
          <w:szCs w:val="24"/>
          <w:lang w:eastAsia="en-GB"/>
        </w:rPr>
        <w:t>they’d</w:t>
      </w:r>
      <w:proofErr w:type="gramEnd"/>
      <w:r w:rsidRPr="00D56923">
        <w:rPr>
          <w:rFonts w:ascii="Helvetica" w:eastAsia="Times New Roman" w:hAnsi="Helvetica" w:cs="Helvetica"/>
          <w:b/>
          <w:bCs/>
          <w:color w:val="58595B"/>
          <w:sz w:val="24"/>
          <w:szCs w:val="24"/>
          <w:lang w:eastAsia="en-GB"/>
        </w:rPr>
        <w:t xml:space="preserve"> return to work </w:t>
      </w:r>
    </w:p>
    <w:p w14:paraId="05ED7F5F" w14:textId="77777777" w:rsidR="00D56923" w:rsidRPr="00D56923" w:rsidRDefault="00D56923" w:rsidP="00D56923">
      <w:pPr>
        <w:numPr>
          <w:ilvl w:val="0"/>
          <w:numId w:val="1"/>
        </w:num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Of those still working, 61% were working remotely all the time </w:t>
      </w:r>
    </w:p>
    <w:p w14:paraId="033C0FC5" w14:textId="77777777" w:rsidR="00D56923" w:rsidRPr="00D56923" w:rsidRDefault="00D56923" w:rsidP="00D56923">
      <w:pPr>
        <w:numPr>
          <w:ilvl w:val="0"/>
          <w:numId w:val="1"/>
        </w:num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39% were going to their normal workplace for some or all the time </w:t>
      </w:r>
    </w:p>
    <w:p w14:paraId="3235AB25" w14:textId="77777777" w:rsidR="00D56923" w:rsidRPr="00D56923" w:rsidRDefault="00D56923" w:rsidP="00D56923">
      <w:pPr>
        <w:shd w:val="clear" w:color="auto" w:fill="FFFFFF"/>
        <w:spacing w:before="100" w:beforeAutospacing="1" w:after="100" w:afterAutospacing="1" w:line="240" w:lineRule="auto"/>
        <w:outlineLvl w:val="2"/>
        <w:rPr>
          <w:rFonts w:ascii="Helvetica" w:eastAsia="Times New Roman" w:hAnsi="Helvetica" w:cs="Helvetica"/>
          <w:b/>
          <w:bCs/>
          <w:color w:val="5C534A"/>
          <w:sz w:val="27"/>
          <w:szCs w:val="27"/>
          <w:lang w:eastAsia="en-GB"/>
        </w:rPr>
      </w:pPr>
      <w:r w:rsidRPr="00D56923">
        <w:rPr>
          <w:rFonts w:ascii="Helvetica" w:eastAsia="Times New Roman" w:hAnsi="Helvetica" w:cs="Helvetica"/>
          <w:b/>
          <w:bCs/>
          <w:color w:val="5C534A"/>
          <w:sz w:val="27"/>
          <w:szCs w:val="27"/>
          <w:lang w:eastAsia="en-GB"/>
        </w:rPr>
        <w:t>Flexible working and work–life balance</w:t>
      </w:r>
    </w:p>
    <w:p w14:paraId="4FF37539" w14:textId="77777777" w:rsidR="00D56923" w:rsidRPr="00D56923" w:rsidRDefault="00D56923" w:rsidP="00D56923">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 xml:space="preserve">Maintaining a healthy work–life balance has becoming increasingly challenging, with 3 in 10 finding it hard to fulfil commitments outside of work due to time spent on their job. This figure increases to 4 in 10 for those who are juggling increased caring responsibilities with work. Similarly, those with increased caring responsibilities are more likely to say they are finding it difficult to do their job properly due to other commitments. Ensuring flexible working provision is in place to support working carers is key. Employers need to support employees to work flexibly, to balance work and other commitments. They need to recognise that remote working </w:t>
      </w:r>
      <w:proofErr w:type="gramStart"/>
      <w:r w:rsidRPr="00D56923">
        <w:rPr>
          <w:rFonts w:ascii="Helvetica" w:eastAsia="Times New Roman" w:hAnsi="Helvetica" w:cs="Helvetica"/>
          <w:b/>
          <w:bCs/>
          <w:color w:val="58595B"/>
          <w:sz w:val="24"/>
          <w:szCs w:val="24"/>
          <w:lang w:eastAsia="en-GB"/>
        </w:rPr>
        <w:t>doesn’t</w:t>
      </w:r>
      <w:proofErr w:type="gramEnd"/>
      <w:r w:rsidRPr="00D56923">
        <w:rPr>
          <w:rFonts w:ascii="Helvetica" w:eastAsia="Times New Roman" w:hAnsi="Helvetica" w:cs="Helvetica"/>
          <w:b/>
          <w:bCs/>
          <w:color w:val="58595B"/>
          <w:sz w:val="24"/>
          <w:szCs w:val="24"/>
          <w:lang w:eastAsia="en-GB"/>
        </w:rPr>
        <w:t xml:space="preserve"> equal flexibility.</w:t>
      </w:r>
    </w:p>
    <w:p w14:paraId="49E4E0D3" w14:textId="77777777" w:rsidR="00D56923" w:rsidRPr="00D56923" w:rsidRDefault="00D56923" w:rsidP="00D56923">
      <w:pPr>
        <w:numPr>
          <w:ilvl w:val="0"/>
          <w:numId w:val="2"/>
        </w:num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lastRenderedPageBreak/>
        <w:t>30% said their ability to work has been impacted by a change in caring responsibilities since the outbreak.</w:t>
      </w:r>
      <w:r w:rsidRPr="00D56923">
        <w:rPr>
          <w:rFonts w:ascii="Helvetica" w:eastAsia="Times New Roman" w:hAnsi="Helvetica" w:cs="Helvetica"/>
          <w:b/>
          <w:bCs/>
          <w:color w:val="58595B"/>
          <w:sz w:val="24"/>
          <w:szCs w:val="24"/>
          <w:lang w:eastAsia="en-GB"/>
        </w:rPr>
        <w:br/>
      </w:r>
    </w:p>
    <w:p w14:paraId="6C91E5AD" w14:textId="77777777" w:rsidR="00D56923" w:rsidRPr="00D56923" w:rsidRDefault="00D56923" w:rsidP="00D56923">
      <w:pPr>
        <w:numPr>
          <w:ilvl w:val="0"/>
          <w:numId w:val="2"/>
        </w:num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32% find it difficult to fulfil commitments outside of work due to time spent on their job, compared to 24% in January 2020.</w:t>
      </w:r>
      <w:r w:rsidRPr="00D56923">
        <w:rPr>
          <w:rFonts w:ascii="Helvetica" w:eastAsia="Times New Roman" w:hAnsi="Helvetica" w:cs="Helvetica"/>
          <w:b/>
          <w:bCs/>
          <w:color w:val="58595B"/>
          <w:sz w:val="24"/>
          <w:szCs w:val="24"/>
          <w:lang w:eastAsia="en-GB"/>
        </w:rPr>
        <w:br/>
      </w:r>
    </w:p>
    <w:p w14:paraId="342514AF" w14:textId="77777777" w:rsidR="00D56923" w:rsidRPr="00D56923" w:rsidRDefault="00D56923" w:rsidP="00D56923">
      <w:pPr>
        <w:numPr>
          <w:ilvl w:val="0"/>
          <w:numId w:val="2"/>
        </w:num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This is particularly true for those whose caring responsibilities have increased during the pandemic: 39% of this group reported difficulty fulfilling commitments outside of work because of time spent on their job, compared to 28% of those without increased caring responsibility.</w:t>
      </w:r>
      <w:r w:rsidRPr="00D56923">
        <w:rPr>
          <w:rFonts w:ascii="Helvetica" w:eastAsia="Times New Roman" w:hAnsi="Helvetica" w:cs="Helvetica"/>
          <w:b/>
          <w:bCs/>
          <w:color w:val="58595B"/>
          <w:sz w:val="24"/>
          <w:szCs w:val="24"/>
          <w:lang w:eastAsia="en-GB"/>
        </w:rPr>
        <w:br/>
      </w:r>
    </w:p>
    <w:p w14:paraId="0D975AB7" w14:textId="77777777" w:rsidR="00D56923" w:rsidRPr="00D56923" w:rsidRDefault="00D56923" w:rsidP="00D56923">
      <w:pPr>
        <w:numPr>
          <w:ilvl w:val="0"/>
          <w:numId w:val="2"/>
        </w:num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14% of those with increased caring responsibilities said they found it difficult to do their job properly because of commitments outside of work, compared to 7% without increased caring responsibilities.</w:t>
      </w:r>
    </w:p>
    <w:p w14:paraId="027FC97E" w14:textId="77777777" w:rsidR="00D56923" w:rsidRPr="00D56923" w:rsidRDefault="00D56923" w:rsidP="00D56923">
      <w:pPr>
        <w:shd w:val="clear" w:color="auto" w:fill="FFFFFF"/>
        <w:spacing w:before="100" w:beforeAutospacing="1" w:after="100" w:afterAutospacing="1" w:line="240" w:lineRule="auto"/>
        <w:outlineLvl w:val="2"/>
        <w:rPr>
          <w:rFonts w:ascii="Helvetica" w:eastAsia="Times New Roman" w:hAnsi="Helvetica" w:cs="Helvetica"/>
          <w:b/>
          <w:bCs/>
          <w:color w:val="5C534A"/>
          <w:sz w:val="27"/>
          <w:szCs w:val="27"/>
          <w:lang w:eastAsia="en-GB"/>
        </w:rPr>
      </w:pPr>
      <w:r w:rsidRPr="00D56923">
        <w:rPr>
          <w:rFonts w:ascii="Helvetica" w:eastAsia="Times New Roman" w:hAnsi="Helvetica" w:cs="Helvetica"/>
          <w:b/>
          <w:bCs/>
          <w:color w:val="5C534A"/>
          <w:sz w:val="27"/>
          <w:szCs w:val="27"/>
          <w:lang w:eastAsia="en-GB"/>
        </w:rPr>
        <w:t>Job and financial security</w:t>
      </w:r>
    </w:p>
    <w:p w14:paraId="7B61A449" w14:textId="77777777" w:rsidR="00D56923" w:rsidRPr="00D56923" w:rsidRDefault="00D56923" w:rsidP="00D56923">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 xml:space="preserve">Job insecurity is on the rise, with more workers saying </w:t>
      </w:r>
      <w:proofErr w:type="gramStart"/>
      <w:r w:rsidRPr="00D56923">
        <w:rPr>
          <w:rFonts w:ascii="Helvetica" w:eastAsia="Times New Roman" w:hAnsi="Helvetica" w:cs="Helvetica"/>
          <w:b/>
          <w:bCs/>
          <w:color w:val="58595B"/>
          <w:sz w:val="24"/>
          <w:szCs w:val="24"/>
          <w:lang w:eastAsia="en-GB"/>
        </w:rPr>
        <w:t>it’s</w:t>
      </w:r>
      <w:proofErr w:type="gramEnd"/>
      <w:r w:rsidRPr="00D56923">
        <w:rPr>
          <w:rFonts w:ascii="Helvetica" w:eastAsia="Times New Roman" w:hAnsi="Helvetica" w:cs="Helvetica"/>
          <w:b/>
          <w:bCs/>
          <w:color w:val="58595B"/>
          <w:sz w:val="24"/>
          <w:szCs w:val="24"/>
          <w:lang w:eastAsia="en-GB"/>
        </w:rPr>
        <w:t xml:space="preserve"> likely they’ll lose their job compared to January 2020. Employees are also unlikely to be looking to leave their jobs in the next 12 months, suggesting that job loss or lack of job opportunities is a real concern for workers. </w:t>
      </w:r>
    </w:p>
    <w:p w14:paraId="6BE88998" w14:textId="77777777" w:rsidR="00D56923" w:rsidRPr="00D56923" w:rsidRDefault="00D56923" w:rsidP="00D56923">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 xml:space="preserve">This is a </w:t>
      </w:r>
      <w:proofErr w:type="gramStart"/>
      <w:r w:rsidRPr="00D56923">
        <w:rPr>
          <w:rFonts w:ascii="Helvetica" w:eastAsia="Times New Roman" w:hAnsi="Helvetica" w:cs="Helvetica"/>
          <w:b/>
          <w:bCs/>
          <w:color w:val="58595B"/>
          <w:sz w:val="24"/>
          <w:szCs w:val="24"/>
          <w:lang w:eastAsia="en-GB"/>
        </w:rPr>
        <w:t>particular worry</w:t>
      </w:r>
      <w:proofErr w:type="gramEnd"/>
      <w:r w:rsidRPr="00D56923">
        <w:rPr>
          <w:rFonts w:ascii="Helvetica" w:eastAsia="Times New Roman" w:hAnsi="Helvetica" w:cs="Helvetica"/>
          <w:b/>
          <w:bCs/>
          <w:color w:val="58595B"/>
          <w:sz w:val="24"/>
          <w:szCs w:val="24"/>
          <w:lang w:eastAsia="en-GB"/>
        </w:rPr>
        <w:t xml:space="preserve"> for furloughed workers, who face uncertainty about their long-term job security. They are also more likely to report financial concerns, with almost 6 in 10 saying their financial security has become worse since the pandemic. With many furloughed workers having little indication of when they can return to work, employers should stay in touch with furloughed workers and give information about returning when they can, as well as provide </w:t>
      </w:r>
      <w:hyperlink r:id="rId6" w:tgtFrame="_blank" w:tooltip="CIPD report: Employee financial wellbeing" w:history="1">
        <w:r w:rsidRPr="00D56923">
          <w:rPr>
            <w:rFonts w:ascii="Helvetica" w:eastAsia="Times New Roman" w:hAnsi="Helvetica" w:cs="Helvetica"/>
            <w:b/>
            <w:bCs/>
            <w:color w:val="68297F"/>
            <w:sz w:val="24"/>
            <w:szCs w:val="24"/>
            <w:u w:val="single"/>
            <w:lang w:eastAsia="en-GB"/>
          </w:rPr>
          <w:t>financial wellbeing support</w:t>
        </w:r>
      </w:hyperlink>
      <w:r w:rsidRPr="00D56923">
        <w:rPr>
          <w:rFonts w:ascii="Helvetica" w:eastAsia="Times New Roman" w:hAnsi="Helvetica" w:cs="Helvetica"/>
          <w:b/>
          <w:bCs/>
          <w:color w:val="58595B"/>
          <w:sz w:val="24"/>
          <w:szCs w:val="24"/>
          <w:lang w:eastAsia="en-GB"/>
        </w:rPr>
        <w:t>. </w:t>
      </w:r>
    </w:p>
    <w:p w14:paraId="52F36D8D" w14:textId="77777777" w:rsidR="00D56923" w:rsidRPr="00D56923" w:rsidRDefault="00D56923" w:rsidP="00D56923">
      <w:pPr>
        <w:numPr>
          <w:ilvl w:val="0"/>
          <w:numId w:val="3"/>
        </w:numPr>
        <w:shd w:val="clear" w:color="auto" w:fill="FFFFFF"/>
        <w:spacing w:before="100" w:beforeAutospacing="1" w:after="100" w:afterAutospacing="1" w:line="240" w:lineRule="auto"/>
        <w:ind w:left="480"/>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22% said it was likely they would lose their job in the next 12 months, compared to just 13% in January 2020.</w:t>
      </w:r>
      <w:r w:rsidRPr="00D56923">
        <w:rPr>
          <w:rFonts w:ascii="Helvetica" w:eastAsia="Times New Roman" w:hAnsi="Helvetica" w:cs="Helvetica"/>
          <w:b/>
          <w:bCs/>
          <w:color w:val="58595B"/>
          <w:sz w:val="24"/>
          <w:szCs w:val="24"/>
          <w:lang w:eastAsia="en-GB"/>
        </w:rPr>
        <w:br/>
      </w:r>
    </w:p>
    <w:p w14:paraId="5FBE9243" w14:textId="77777777" w:rsidR="00D56923" w:rsidRPr="00D56923" w:rsidRDefault="00D56923" w:rsidP="00D56923">
      <w:pPr>
        <w:numPr>
          <w:ilvl w:val="0"/>
          <w:numId w:val="3"/>
        </w:numPr>
        <w:shd w:val="clear" w:color="auto" w:fill="FFFFFF"/>
        <w:spacing w:before="100" w:beforeAutospacing="1" w:after="100" w:afterAutospacing="1" w:line="240" w:lineRule="auto"/>
        <w:ind w:left="480"/>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 xml:space="preserve">38% of furloughed workers think it likely </w:t>
      </w:r>
      <w:proofErr w:type="gramStart"/>
      <w:r w:rsidRPr="00D56923">
        <w:rPr>
          <w:rFonts w:ascii="Helvetica" w:eastAsia="Times New Roman" w:hAnsi="Helvetica" w:cs="Helvetica"/>
          <w:b/>
          <w:bCs/>
          <w:color w:val="58595B"/>
          <w:sz w:val="24"/>
          <w:szCs w:val="24"/>
          <w:lang w:eastAsia="en-GB"/>
        </w:rPr>
        <w:t>they’ll</w:t>
      </w:r>
      <w:proofErr w:type="gramEnd"/>
      <w:r w:rsidRPr="00D56923">
        <w:rPr>
          <w:rFonts w:ascii="Helvetica" w:eastAsia="Times New Roman" w:hAnsi="Helvetica" w:cs="Helvetica"/>
          <w:b/>
          <w:bCs/>
          <w:color w:val="58595B"/>
          <w:sz w:val="24"/>
          <w:szCs w:val="24"/>
          <w:lang w:eastAsia="en-GB"/>
        </w:rPr>
        <w:t xml:space="preserve"> lose their job in the next 12 months.</w:t>
      </w:r>
      <w:r w:rsidRPr="00D56923">
        <w:rPr>
          <w:rFonts w:ascii="Helvetica" w:eastAsia="Times New Roman" w:hAnsi="Helvetica" w:cs="Helvetica"/>
          <w:b/>
          <w:bCs/>
          <w:color w:val="58595B"/>
          <w:sz w:val="24"/>
          <w:szCs w:val="24"/>
          <w:lang w:eastAsia="en-GB"/>
        </w:rPr>
        <w:br/>
      </w:r>
    </w:p>
    <w:p w14:paraId="2CFDFE97" w14:textId="77777777" w:rsidR="00D56923" w:rsidRPr="00D56923" w:rsidRDefault="00D56923" w:rsidP="00D56923">
      <w:pPr>
        <w:numPr>
          <w:ilvl w:val="0"/>
          <w:numId w:val="3"/>
        </w:numPr>
        <w:shd w:val="clear" w:color="auto" w:fill="FFFFFF"/>
        <w:spacing w:before="100" w:beforeAutospacing="1" w:after="100" w:afterAutospacing="1" w:line="240" w:lineRule="auto"/>
        <w:ind w:left="480"/>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 xml:space="preserve">Only 13% of respondents said </w:t>
      </w:r>
      <w:proofErr w:type="gramStart"/>
      <w:r w:rsidRPr="00D56923">
        <w:rPr>
          <w:rFonts w:ascii="Helvetica" w:eastAsia="Times New Roman" w:hAnsi="Helvetica" w:cs="Helvetica"/>
          <w:b/>
          <w:bCs/>
          <w:color w:val="58595B"/>
          <w:sz w:val="24"/>
          <w:szCs w:val="24"/>
          <w:lang w:eastAsia="en-GB"/>
        </w:rPr>
        <w:t>they’d</w:t>
      </w:r>
      <w:proofErr w:type="gramEnd"/>
      <w:r w:rsidRPr="00D56923">
        <w:rPr>
          <w:rFonts w:ascii="Helvetica" w:eastAsia="Times New Roman" w:hAnsi="Helvetica" w:cs="Helvetica"/>
          <w:b/>
          <w:bCs/>
          <w:color w:val="58595B"/>
          <w:sz w:val="24"/>
          <w:szCs w:val="24"/>
          <w:lang w:eastAsia="en-GB"/>
        </w:rPr>
        <w:t xml:space="preserve"> voluntarily quit their job in the next 12 months.</w:t>
      </w:r>
      <w:r w:rsidRPr="00D56923">
        <w:rPr>
          <w:rFonts w:ascii="Helvetica" w:eastAsia="Times New Roman" w:hAnsi="Helvetica" w:cs="Helvetica"/>
          <w:b/>
          <w:bCs/>
          <w:color w:val="58595B"/>
          <w:sz w:val="24"/>
          <w:szCs w:val="24"/>
          <w:lang w:eastAsia="en-GB"/>
        </w:rPr>
        <w:br/>
      </w:r>
    </w:p>
    <w:p w14:paraId="271CB010" w14:textId="77777777" w:rsidR="00D56923" w:rsidRPr="00D56923" w:rsidRDefault="00D56923" w:rsidP="00D56923">
      <w:pPr>
        <w:numPr>
          <w:ilvl w:val="0"/>
          <w:numId w:val="3"/>
        </w:numPr>
        <w:shd w:val="clear" w:color="auto" w:fill="FFFFFF"/>
        <w:spacing w:before="100" w:beforeAutospacing="1" w:after="100" w:afterAutospacing="1" w:line="240" w:lineRule="auto"/>
        <w:ind w:left="480"/>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39% think their financial security has worsened since the COVID-19 outbreak – rising to 57% for furloughed workers.</w:t>
      </w:r>
    </w:p>
    <w:p w14:paraId="129B1B0D" w14:textId="77777777" w:rsidR="00D56923" w:rsidRPr="00D56923" w:rsidRDefault="00D56923" w:rsidP="00D56923">
      <w:pPr>
        <w:shd w:val="clear" w:color="auto" w:fill="FFFFFF"/>
        <w:spacing w:before="100" w:beforeAutospacing="1" w:after="100" w:afterAutospacing="1" w:line="240" w:lineRule="auto"/>
        <w:outlineLvl w:val="2"/>
        <w:rPr>
          <w:rFonts w:ascii="Helvetica" w:eastAsia="Times New Roman" w:hAnsi="Helvetica" w:cs="Helvetica"/>
          <w:b/>
          <w:bCs/>
          <w:color w:val="5C534A"/>
          <w:sz w:val="27"/>
          <w:szCs w:val="27"/>
          <w:lang w:eastAsia="en-GB"/>
        </w:rPr>
      </w:pPr>
      <w:r w:rsidRPr="00D56923">
        <w:rPr>
          <w:rFonts w:ascii="Helvetica" w:eastAsia="Times New Roman" w:hAnsi="Helvetica" w:cs="Helvetica"/>
          <w:b/>
          <w:bCs/>
          <w:color w:val="5C534A"/>
          <w:sz w:val="27"/>
          <w:szCs w:val="27"/>
          <w:lang w:eastAsia="en-GB"/>
        </w:rPr>
        <w:t>Health, safety, wellbeing</w:t>
      </w:r>
    </w:p>
    <w:p w14:paraId="63696EE7" w14:textId="77777777" w:rsidR="00D56923" w:rsidRPr="00D56923" w:rsidRDefault="00D56923" w:rsidP="00D56923">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While there has been a huge increase in </w:t>
      </w:r>
      <w:hyperlink r:id="rId7" w:tgtFrame="_blank" w:tooltip="CIPD: Top tips for healthy remote working" w:history="1">
        <w:r w:rsidRPr="00D56923">
          <w:rPr>
            <w:rFonts w:ascii="Helvetica" w:eastAsia="Times New Roman" w:hAnsi="Helvetica" w:cs="Helvetica"/>
            <w:b/>
            <w:bCs/>
            <w:color w:val="68297F"/>
            <w:sz w:val="24"/>
            <w:szCs w:val="24"/>
            <w:u w:val="single"/>
            <w:lang w:eastAsia="en-GB"/>
          </w:rPr>
          <w:t>homeworking</w:t>
        </w:r>
      </w:hyperlink>
      <w:r w:rsidRPr="00D56923">
        <w:rPr>
          <w:rFonts w:ascii="Helvetica" w:eastAsia="Times New Roman" w:hAnsi="Helvetica" w:cs="Helvetica"/>
          <w:b/>
          <w:bCs/>
          <w:color w:val="58595B"/>
          <w:sz w:val="24"/>
          <w:szCs w:val="24"/>
          <w:lang w:eastAsia="en-GB"/>
        </w:rPr>
        <w:t xml:space="preserve">, many are going into their normal workplace. Health, safety and managing the risk of infection should be top priority in these workplaces. Positively, many (58%) said they were able to socially distance at work and had the right protective equipment (61%). However, a significant minority say they </w:t>
      </w:r>
      <w:proofErr w:type="gramStart"/>
      <w:r w:rsidRPr="00D56923">
        <w:rPr>
          <w:rFonts w:ascii="Helvetica" w:eastAsia="Times New Roman" w:hAnsi="Helvetica" w:cs="Helvetica"/>
          <w:b/>
          <w:bCs/>
          <w:color w:val="58595B"/>
          <w:sz w:val="24"/>
          <w:szCs w:val="24"/>
          <w:lang w:eastAsia="en-GB"/>
        </w:rPr>
        <w:t>don’t</w:t>
      </w:r>
      <w:proofErr w:type="gramEnd"/>
      <w:r w:rsidRPr="00D56923">
        <w:rPr>
          <w:rFonts w:ascii="Helvetica" w:eastAsia="Times New Roman" w:hAnsi="Helvetica" w:cs="Helvetica"/>
          <w:b/>
          <w:bCs/>
          <w:color w:val="58595B"/>
          <w:sz w:val="24"/>
          <w:szCs w:val="24"/>
          <w:lang w:eastAsia="en-GB"/>
        </w:rPr>
        <w:t xml:space="preserve"> have these resources in place. Almost half (47%) are concerned about catching COVID-19 at work, </w:t>
      </w:r>
      <w:r w:rsidRPr="00D56923">
        <w:rPr>
          <w:rFonts w:ascii="Helvetica" w:eastAsia="Times New Roman" w:hAnsi="Helvetica" w:cs="Helvetica"/>
          <w:b/>
          <w:bCs/>
          <w:color w:val="58595B"/>
          <w:sz w:val="24"/>
          <w:szCs w:val="24"/>
          <w:lang w:eastAsia="en-GB"/>
        </w:rPr>
        <w:lastRenderedPageBreak/>
        <w:t>highlighting the importance of consulting with employees on health and safety measures and ensuring workplaces are COVID-safe.</w:t>
      </w:r>
    </w:p>
    <w:p w14:paraId="5ED08210" w14:textId="77777777" w:rsidR="00D56923" w:rsidRPr="00D56923" w:rsidRDefault="00D56923" w:rsidP="00D56923">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The </w:t>
      </w:r>
      <w:hyperlink r:id="rId8" w:tgtFrame="_blank" w:tooltip="CIPD Good Work Index survey report" w:history="1">
        <w:r w:rsidRPr="00D56923">
          <w:rPr>
            <w:rFonts w:ascii="Helvetica" w:eastAsia="Times New Roman" w:hAnsi="Helvetica" w:cs="Helvetica"/>
            <w:b/>
            <w:bCs/>
            <w:color w:val="68297F"/>
            <w:sz w:val="24"/>
            <w:szCs w:val="24"/>
            <w:u w:val="single"/>
            <w:lang w:eastAsia="en-GB"/>
          </w:rPr>
          <w:t>Good Work Index</w:t>
        </w:r>
      </w:hyperlink>
      <w:r w:rsidRPr="00D56923">
        <w:rPr>
          <w:rFonts w:ascii="Helvetica" w:eastAsia="Times New Roman" w:hAnsi="Helvetica" w:cs="Helvetica"/>
          <w:b/>
          <w:bCs/>
          <w:color w:val="58595B"/>
          <w:sz w:val="24"/>
          <w:szCs w:val="24"/>
          <w:lang w:eastAsia="en-GB"/>
        </w:rPr>
        <w:t xml:space="preserve"> has tracked mental and physical workplace health since 2018, revealing a steady decline. This trend has continued through the pandemic, and it seems COVID-19 is having a direct impact on mental and physical health: around four in ten workers say their mental and physical health has worsened since the pandemic. Those with existing health conditions are finding this time particularly challenging. Employers and managers need to check in on employee health and wellbeing regularly, and ensure the right support is in place, recognising </w:t>
      </w:r>
      <w:proofErr w:type="gramStart"/>
      <w:r w:rsidRPr="00D56923">
        <w:rPr>
          <w:rFonts w:ascii="Helvetica" w:eastAsia="Times New Roman" w:hAnsi="Helvetica" w:cs="Helvetica"/>
          <w:b/>
          <w:bCs/>
          <w:color w:val="58595B"/>
          <w:sz w:val="24"/>
          <w:szCs w:val="24"/>
          <w:lang w:eastAsia="en-GB"/>
        </w:rPr>
        <w:t>each individual’s</w:t>
      </w:r>
      <w:proofErr w:type="gramEnd"/>
      <w:r w:rsidRPr="00D56923">
        <w:rPr>
          <w:rFonts w:ascii="Helvetica" w:eastAsia="Times New Roman" w:hAnsi="Helvetica" w:cs="Helvetica"/>
          <w:b/>
          <w:bCs/>
          <w:color w:val="58595B"/>
          <w:sz w:val="24"/>
          <w:szCs w:val="24"/>
          <w:lang w:eastAsia="en-GB"/>
        </w:rPr>
        <w:t xml:space="preserve"> own circumstances.</w:t>
      </w:r>
    </w:p>
    <w:p w14:paraId="001A7A1B" w14:textId="77777777" w:rsidR="00D56923" w:rsidRPr="00D56923" w:rsidRDefault="00D56923" w:rsidP="00D56923">
      <w:pPr>
        <w:numPr>
          <w:ilvl w:val="0"/>
          <w:numId w:val="4"/>
        </w:num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28% said that work had a negative impact on their mental health. This represents a small increase compared to 27% who said this in January 2020.</w:t>
      </w:r>
      <w:r w:rsidRPr="00D56923">
        <w:rPr>
          <w:rFonts w:ascii="Helvetica" w:eastAsia="Times New Roman" w:hAnsi="Helvetica" w:cs="Helvetica"/>
          <w:b/>
          <w:bCs/>
          <w:color w:val="58595B"/>
          <w:sz w:val="24"/>
          <w:szCs w:val="24"/>
          <w:lang w:eastAsia="en-GB"/>
        </w:rPr>
        <w:br/>
      </w:r>
    </w:p>
    <w:p w14:paraId="12CB0C91" w14:textId="77777777" w:rsidR="00D56923" w:rsidRPr="00D56923" w:rsidRDefault="00D56923" w:rsidP="00D56923">
      <w:pPr>
        <w:numPr>
          <w:ilvl w:val="0"/>
          <w:numId w:val="4"/>
        </w:num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Similarly, 31% said work had a negative impact on their physical health, up from 26% in January 2020.</w:t>
      </w:r>
      <w:r w:rsidRPr="00D56923">
        <w:rPr>
          <w:rFonts w:ascii="Helvetica" w:eastAsia="Times New Roman" w:hAnsi="Helvetica" w:cs="Helvetica"/>
          <w:b/>
          <w:bCs/>
          <w:color w:val="58595B"/>
          <w:sz w:val="24"/>
          <w:szCs w:val="24"/>
          <w:lang w:eastAsia="en-GB"/>
        </w:rPr>
        <w:br/>
      </w:r>
    </w:p>
    <w:p w14:paraId="12ADD758" w14:textId="77777777" w:rsidR="00D56923" w:rsidRPr="00D56923" w:rsidRDefault="00D56923" w:rsidP="00D56923">
      <w:pPr>
        <w:numPr>
          <w:ilvl w:val="0"/>
          <w:numId w:val="4"/>
        </w:num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43% said their general mental health has worsened since the outbreak, rising to 52% for those with an existing mental health issue.</w:t>
      </w:r>
      <w:r w:rsidRPr="00D56923">
        <w:rPr>
          <w:rFonts w:ascii="Helvetica" w:eastAsia="Times New Roman" w:hAnsi="Helvetica" w:cs="Helvetica"/>
          <w:b/>
          <w:bCs/>
          <w:color w:val="58595B"/>
          <w:sz w:val="24"/>
          <w:szCs w:val="24"/>
          <w:lang w:eastAsia="en-GB"/>
        </w:rPr>
        <w:br/>
      </w:r>
    </w:p>
    <w:p w14:paraId="322B0372" w14:textId="77777777" w:rsidR="00D56923" w:rsidRPr="00D56923" w:rsidRDefault="00D56923" w:rsidP="00D56923">
      <w:pPr>
        <w:numPr>
          <w:ilvl w:val="0"/>
          <w:numId w:val="4"/>
        </w:num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35% said their general physical health has become worse</w:t>
      </w:r>
    </w:p>
    <w:p w14:paraId="37300C74" w14:textId="77777777" w:rsidR="00D56923" w:rsidRPr="00D56923" w:rsidRDefault="00D56923" w:rsidP="00D56923">
      <w:pPr>
        <w:shd w:val="clear" w:color="auto" w:fill="FFFFFF"/>
        <w:spacing w:before="100" w:beforeAutospacing="1" w:after="100" w:afterAutospacing="1" w:line="240" w:lineRule="auto"/>
        <w:outlineLvl w:val="2"/>
        <w:rPr>
          <w:rFonts w:ascii="Helvetica" w:eastAsia="Times New Roman" w:hAnsi="Helvetica" w:cs="Helvetica"/>
          <w:b/>
          <w:bCs/>
          <w:color w:val="5C534A"/>
          <w:sz w:val="27"/>
          <w:szCs w:val="27"/>
          <w:lang w:eastAsia="en-GB"/>
        </w:rPr>
      </w:pPr>
      <w:r w:rsidRPr="00D56923">
        <w:rPr>
          <w:rFonts w:ascii="Helvetica" w:eastAsia="Times New Roman" w:hAnsi="Helvetica" w:cs="Helvetica"/>
          <w:b/>
          <w:bCs/>
          <w:color w:val="5C534A"/>
          <w:sz w:val="27"/>
          <w:szCs w:val="27"/>
          <w:lang w:eastAsia="en-GB"/>
        </w:rPr>
        <w:t>Looking ahead</w:t>
      </w:r>
    </w:p>
    <w:p w14:paraId="495A9A9A" w14:textId="77777777" w:rsidR="00D56923" w:rsidRPr="00D56923" w:rsidRDefault="00D56923" w:rsidP="00D56923">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In the coming weeks and months, many organisations will shift their focus on enabling employees to return to the workplace. But many are concerned.</w:t>
      </w:r>
    </w:p>
    <w:p w14:paraId="33E9E555" w14:textId="77777777" w:rsidR="00D56923" w:rsidRPr="00D56923" w:rsidRDefault="00D56923" w:rsidP="00D56923">
      <w:pPr>
        <w:numPr>
          <w:ilvl w:val="0"/>
          <w:numId w:val="5"/>
        </w:num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44% are anxious about returning to work, rising to 62% for those with an underlying health condition.</w:t>
      </w:r>
    </w:p>
    <w:p w14:paraId="2F0FAA1F" w14:textId="77777777" w:rsidR="00D56923" w:rsidRPr="00D56923" w:rsidRDefault="00D56923" w:rsidP="00D56923">
      <w:pPr>
        <w:numPr>
          <w:ilvl w:val="0"/>
          <w:numId w:val="5"/>
        </w:num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53% with increased caring responsibilities are anxious about returning.</w:t>
      </w:r>
    </w:p>
    <w:p w14:paraId="06FE429A" w14:textId="77777777" w:rsidR="00D56923" w:rsidRPr="00D56923" w:rsidRDefault="00D56923" w:rsidP="00D56923">
      <w:pPr>
        <w:numPr>
          <w:ilvl w:val="0"/>
          <w:numId w:val="5"/>
        </w:num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31% of respondents felt anxious about their commute, rising to 52% for those in London.</w:t>
      </w:r>
    </w:p>
    <w:p w14:paraId="634DD187" w14:textId="77777777" w:rsidR="00D56923" w:rsidRPr="00D56923" w:rsidRDefault="00D56923" w:rsidP="00D56923">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 xml:space="preserve">Flexibility, wellbeing, </w:t>
      </w:r>
      <w:proofErr w:type="gramStart"/>
      <w:r w:rsidRPr="00D56923">
        <w:rPr>
          <w:rFonts w:ascii="Helvetica" w:eastAsia="Times New Roman" w:hAnsi="Helvetica" w:cs="Helvetica"/>
          <w:b/>
          <w:bCs/>
          <w:color w:val="58595B"/>
          <w:sz w:val="24"/>
          <w:szCs w:val="24"/>
          <w:lang w:eastAsia="en-GB"/>
        </w:rPr>
        <w:t>health</w:t>
      </w:r>
      <w:proofErr w:type="gramEnd"/>
      <w:r w:rsidRPr="00D56923">
        <w:rPr>
          <w:rFonts w:ascii="Helvetica" w:eastAsia="Times New Roman" w:hAnsi="Helvetica" w:cs="Helvetica"/>
          <w:b/>
          <w:bCs/>
          <w:color w:val="58595B"/>
          <w:sz w:val="24"/>
          <w:szCs w:val="24"/>
          <w:lang w:eastAsia="en-GB"/>
        </w:rPr>
        <w:t xml:space="preserve"> and safety are priorities for organisations as they reopen their workplaces. Our findings highlight that </w:t>
      </w:r>
      <w:proofErr w:type="gramStart"/>
      <w:r w:rsidRPr="00D56923">
        <w:rPr>
          <w:rFonts w:ascii="Helvetica" w:eastAsia="Times New Roman" w:hAnsi="Helvetica" w:cs="Helvetica"/>
          <w:b/>
          <w:bCs/>
          <w:color w:val="58595B"/>
          <w:sz w:val="24"/>
          <w:szCs w:val="24"/>
          <w:lang w:eastAsia="en-GB"/>
        </w:rPr>
        <w:t>it’s</w:t>
      </w:r>
      <w:proofErr w:type="gramEnd"/>
      <w:r w:rsidRPr="00D56923">
        <w:rPr>
          <w:rFonts w:ascii="Helvetica" w:eastAsia="Times New Roman" w:hAnsi="Helvetica" w:cs="Helvetica"/>
          <w:b/>
          <w:bCs/>
          <w:color w:val="58595B"/>
          <w:sz w:val="24"/>
          <w:szCs w:val="24"/>
          <w:lang w:eastAsia="en-GB"/>
        </w:rPr>
        <w:t xml:space="preserve"> imperative to take into account individual circumstances, such as existing health conditions, how people get to work, and care responsibilities. Communication and consultation with staff will be key to ensuring any return to work is safe. The CIPD has also set out </w:t>
      </w:r>
      <w:hyperlink r:id="rId9" w:tgtFrame="_blank" w:tooltip="Press release: CIPD says businesses should pass three tests before bringing their people back to work" w:history="1">
        <w:r w:rsidRPr="00D56923">
          <w:rPr>
            <w:rFonts w:ascii="Helvetica" w:eastAsia="Times New Roman" w:hAnsi="Helvetica" w:cs="Helvetica"/>
            <w:b/>
            <w:bCs/>
            <w:color w:val="68297F"/>
            <w:sz w:val="24"/>
            <w:szCs w:val="24"/>
            <w:u w:val="single"/>
            <w:lang w:eastAsia="en-GB"/>
          </w:rPr>
          <w:t>three tests</w:t>
        </w:r>
      </w:hyperlink>
      <w:r w:rsidRPr="00D56923">
        <w:rPr>
          <w:rFonts w:ascii="Helvetica" w:eastAsia="Times New Roman" w:hAnsi="Helvetica" w:cs="Helvetica"/>
          <w:b/>
          <w:bCs/>
          <w:color w:val="58595B"/>
          <w:sz w:val="24"/>
          <w:szCs w:val="24"/>
          <w:lang w:eastAsia="en-GB"/>
        </w:rPr>
        <w:t> for employers before they bring people back to the workplace, and a </w:t>
      </w:r>
      <w:hyperlink r:id="rId10" w:tgtFrame="_blank" w:tooltip="Tool: COVID-19 returning to the workplace planner" w:history="1">
        <w:r w:rsidRPr="00D56923">
          <w:rPr>
            <w:rFonts w:ascii="Helvetica" w:eastAsia="Times New Roman" w:hAnsi="Helvetica" w:cs="Helvetica"/>
            <w:b/>
            <w:bCs/>
            <w:color w:val="68297F"/>
            <w:sz w:val="24"/>
            <w:szCs w:val="24"/>
            <w:u w:val="single"/>
            <w:lang w:eastAsia="en-GB"/>
          </w:rPr>
          <w:t>returning to the workplace planner</w:t>
        </w:r>
      </w:hyperlink>
      <w:r w:rsidRPr="00D56923">
        <w:rPr>
          <w:rFonts w:ascii="Helvetica" w:eastAsia="Times New Roman" w:hAnsi="Helvetica" w:cs="Helvetica"/>
          <w:b/>
          <w:bCs/>
          <w:color w:val="58595B"/>
          <w:sz w:val="24"/>
          <w:szCs w:val="24"/>
          <w:lang w:eastAsia="en-GB"/>
        </w:rPr>
        <w:t> to help navigate these tests. </w:t>
      </w:r>
    </w:p>
    <w:p w14:paraId="3B6C221A" w14:textId="77777777" w:rsidR="00D56923" w:rsidRPr="00D56923" w:rsidRDefault="00D56923" w:rsidP="00D56923">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56923">
        <w:rPr>
          <w:rFonts w:ascii="Helvetica" w:eastAsia="Times New Roman" w:hAnsi="Helvetica" w:cs="Helvetica"/>
          <w:b/>
          <w:bCs/>
          <w:color w:val="58595B"/>
          <w:sz w:val="24"/>
          <w:szCs w:val="24"/>
          <w:lang w:eastAsia="en-GB"/>
        </w:rPr>
        <w:t>This is a time of rapid change. How employers communicate with and support staff during this will undoubtedly impact job quality, and employees’ trust in their employers.</w:t>
      </w:r>
    </w:p>
    <w:p w14:paraId="0E50097E" w14:textId="77777777" w:rsidR="002366BB" w:rsidRDefault="002366BB"/>
    <w:sectPr w:rsidR="002366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875A45"/>
    <w:multiLevelType w:val="multilevel"/>
    <w:tmpl w:val="A774B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F76F05"/>
    <w:multiLevelType w:val="multilevel"/>
    <w:tmpl w:val="A33E0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3B46D0"/>
    <w:multiLevelType w:val="multilevel"/>
    <w:tmpl w:val="A43AD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D95B4B"/>
    <w:multiLevelType w:val="multilevel"/>
    <w:tmpl w:val="4E3EF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2B7CC6"/>
    <w:multiLevelType w:val="multilevel"/>
    <w:tmpl w:val="F502E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923"/>
    <w:rsid w:val="002366BB"/>
    <w:rsid w:val="00D56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0028E"/>
  <w15:chartTrackingRefBased/>
  <w15:docId w15:val="{CCB442B8-581B-4FAD-B578-7EA8C41CD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569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093469">
      <w:bodyDiv w:val="1"/>
      <w:marLeft w:val="0"/>
      <w:marRight w:val="0"/>
      <w:marTop w:val="0"/>
      <w:marBottom w:val="0"/>
      <w:divBdr>
        <w:top w:val="none" w:sz="0" w:space="0" w:color="auto"/>
        <w:left w:val="none" w:sz="0" w:space="0" w:color="auto"/>
        <w:bottom w:val="none" w:sz="0" w:space="0" w:color="auto"/>
        <w:right w:val="none" w:sz="0" w:space="0" w:color="auto"/>
      </w:divBdr>
      <w:divsChild>
        <w:div w:id="270094912">
          <w:marLeft w:val="0"/>
          <w:marRight w:val="0"/>
          <w:marTop w:val="0"/>
          <w:marBottom w:val="0"/>
          <w:divBdr>
            <w:top w:val="none" w:sz="0" w:space="0" w:color="auto"/>
            <w:left w:val="none" w:sz="0" w:space="0" w:color="auto"/>
            <w:bottom w:val="none" w:sz="0" w:space="0" w:color="auto"/>
            <w:right w:val="none" w:sz="0" w:space="0" w:color="auto"/>
          </w:divBdr>
          <w:divsChild>
            <w:div w:id="117182183">
              <w:marLeft w:val="0"/>
              <w:marRight w:val="0"/>
              <w:marTop w:val="0"/>
              <w:marBottom w:val="0"/>
              <w:divBdr>
                <w:top w:val="none" w:sz="0" w:space="0" w:color="auto"/>
                <w:left w:val="none" w:sz="0" w:space="0" w:color="auto"/>
                <w:bottom w:val="none" w:sz="0" w:space="0" w:color="auto"/>
                <w:right w:val="none" w:sz="0" w:space="0" w:color="auto"/>
              </w:divBdr>
            </w:div>
            <w:div w:id="1310208671">
              <w:marLeft w:val="0"/>
              <w:marRight w:val="0"/>
              <w:marTop w:val="0"/>
              <w:marBottom w:val="0"/>
              <w:divBdr>
                <w:top w:val="none" w:sz="0" w:space="0" w:color="auto"/>
                <w:left w:val="none" w:sz="0" w:space="0" w:color="auto"/>
                <w:bottom w:val="none" w:sz="0" w:space="0" w:color="auto"/>
                <w:right w:val="none" w:sz="0" w:space="0" w:color="auto"/>
              </w:divBdr>
            </w:div>
          </w:divsChild>
        </w:div>
        <w:div w:id="404844802">
          <w:marLeft w:val="0"/>
          <w:marRight w:val="0"/>
          <w:marTop w:val="0"/>
          <w:marBottom w:val="0"/>
          <w:divBdr>
            <w:top w:val="none" w:sz="0" w:space="0" w:color="auto"/>
            <w:left w:val="none" w:sz="0" w:space="0" w:color="auto"/>
            <w:bottom w:val="none" w:sz="0" w:space="0" w:color="auto"/>
            <w:right w:val="none" w:sz="0" w:space="0" w:color="auto"/>
          </w:divBdr>
          <w:divsChild>
            <w:div w:id="1709179032">
              <w:marLeft w:val="0"/>
              <w:marRight w:val="0"/>
              <w:marTop w:val="0"/>
              <w:marBottom w:val="0"/>
              <w:divBdr>
                <w:top w:val="none" w:sz="0" w:space="0" w:color="auto"/>
                <w:left w:val="none" w:sz="0" w:space="0" w:color="auto"/>
                <w:bottom w:val="none" w:sz="0" w:space="0" w:color="auto"/>
                <w:right w:val="none" w:sz="0" w:space="0" w:color="auto"/>
              </w:divBdr>
              <w:divsChild>
                <w:div w:id="107820519">
                  <w:marLeft w:val="0"/>
                  <w:marRight w:val="0"/>
                  <w:marTop w:val="0"/>
                  <w:marBottom w:val="0"/>
                  <w:divBdr>
                    <w:top w:val="none" w:sz="0" w:space="0" w:color="auto"/>
                    <w:left w:val="none" w:sz="0" w:space="0" w:color="auto"/>
                    <w:bottom w:val="none" w:sz="0" w:space="0" w:color="auto"/>
                    <w:right w:val="none" w:sz="0" w:space="0" w:color="auto"/>
                  </w:divBdr>
                  <w:divsChild>
                    <w:div w:id="1034112276">
                      <w:marLeft w:val="0"/>
                      <w:marRight w:val="0"/>
                      <w:marTop w:val="0"/>
                      <w:marBottom w:val="0"/>
                      <w:divBdr>
                        <w:top w:val="none" w:sz="0" w:space="0" w:color="auto"/>
                        <w:left w:val="none" w:sz="0" w:space="0" w:color="auto"/>
                        <w:bottom w:val="none" w:sz="0" w:space="0" w:color="auto"/>
                        <w:right w:val="none" w:sz="0" w:space="0" w:color="auto"/>
                      </w:divBdr>
                      <w:divsChild>
                        <w:div w:id="1618102709">
                          <w:marLeft w:val="0"/>
                          <w:marRight w:val="180"/>
                          <w:marTop w:val="0"/>
                          <w:marBottom w:val="0"/>
                          <w:divBdr>
                            <w:top w:val="none" w:sz="0" w:space="0" w:color="auto"/>
                            <w:left w:val="none" w:sz="0" w:space="0" w:color="auto"/>
                            <w:bottom w:val="none" w:sz="0" w:space="0" w:color="auto"/>
                            <w:right w:val="none" w:sz="0" w:space="0" w:color="auto"/>
                          </w:divBdr>
                          <w:divsChild>
                            <w:div w:id="34236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254928">
              <w:marLeft w:val="0"/>
              <w:marRight w:val="0"/>
              <w:marTop w:val="0"/>
              <w:marBottom w:val="0"/>
              <w:divBdr>
                <w:top w:val="none" w:sz="0" w:space="0" w:color="auto"/>
                <w:left w:val="none" w:sz="0" w:space="0" w:color="auto"/>
                <w:bottom w:val="none" w:sz="0" w:space="0" w:color="auto"/>
                <w:right w:val="none" w:sz="0" w:space="0" w:color="auto"/>
              </w:divBdr>
              <w:divsChild>
                <w:div w:id="1538280215">
                  <w:marLeft w:val="0"/>
                  <w:marRight w:val="0"/>
                  <w:marTop w:val="0"/>
                  <w:marBottom w:val="0"/>
                  <w:divBdr>
                    <w:top w:val="none" w:sz="0" w:space="0" w:color="auto"/>
                    <w:left w:val="none" w:sz="0" w:space="0" w:color="auto"/>
                    <w:bottom w:val="none" w:sz="0" w:space="0" w:color="auto"/>
                    <w:right w:val="none" w:sz="0" w:space="0" w:color="auto"/>
                  </w:divBdr>
                  <w:divsChild>
                    <w:div w:id="180165730">
                      <w:marLeft w:val="0"/>
                      <w:marRight w:val="0"/>
                      <w:marTop w:val="0"/>
                      <w:marBottom w:val="0"/>
                      <w:divBdr>
                        <w:top w:val="none" w:sz="0" w:space="0" w:color="auto"/>
                        <w:left w:val="none" w:sz="0" w:space="0" w:color="auto"/>
                        <w:bottom w:val="none" w:sz="0" w:space="0" w:color="auto"/>
                        <w:right w:val="none" w:sz="0" w:space="0" w:color="auto"/>
                      </w:divBdr>
                      <w:divsChild>
                        <w:div w:id="1484925758">
                          <w:marLeft w:val="0"/>
                          <w:marRight w:val="180"/>
                          <w:marTop w:val="0"/>
                          <w:marBottom w:val="0"/>
                          <w:divBdr>
                            <w:top w:val="none" w:sz="0" w:space="0" w:color="auto"/>
                            <w:left w:val="none" w:sz="0" w:space="0" w:color="auto"/>
                            <w:bottom w:val="none" w:sz="0" w:space="0" w:color="auto"/>
                            <w:right w:val="none" w:sz="0" w:space="0" w:color="auto"/>
                          </w:divBdr>
                          <w:divsChild>
                            <w:div w:id="93992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505001">
              <w:marLeft w:val="0"/>
              <w:marRight w:val="0"/>
              <w:marTop w:val="0"/>
              <w:marBottom w:val="0"/>
              <w:divBdr>
                <w:top w:val="none" w:sz="0" w:space="0" w:color="auto"/>
                <w:left w:val="none" w:sz="0" w:space="0" w:color="auto"/>
                <w:bottom w:val="none" w:sz="0" w:space="0" w:color="auto"/>
                <w:right w:val="none" w:sz="0" w:space="0" w:color="auto"/>
              </w:divBdr>
              <w:divsChild>
                <w:div w:id="2112818960">
                  <w:marLeft w:val="0"/>
                  <w:marRight w:val="0"/>
                  <w:marTop w:val="0"/>
                  <w:marBottom w:val="0"/>
                  <w:divBdr>
                    <w:top w:val="none" w:sz="0" w:space="0" w:color="auto"/>
                    <w:left w:val="none" w:sz="0" w:space="0" w:color="auto"/>
                    <w:bottom w:val="none" w:sz="0" w:space="0" w:color="auto"/>
                    <w:right w:val="none" w:sz="0" w:space="0" w:color="auto"/>
                  </w:divBdr>
                  <w:divsChild>
                    <w:div w:id="1845167371">
                      <w:marLeft w:val="0"/>
                      <w:marRight w:val="0"/>
                      <w:marTop w:val="0"/>
                      <w:marBottom w:val="0"/>
                      <w:divBdr>
                        <w:top w:val="none" w:sz="0" w:space="0" w:color="auto"/>
                        <w:left w:val="none" w:sz="0" w:space="0" w:color="auto"/>
                        <w:bottom w:val="none" w:sz="0" w:space="0" w:color="auto"/>
                        <w:right w:val="none" w:sz="0" w:space="0" w:color="auto"/>
                      </w:divBdr>
                      <w:divsChild>
                        <w:div w:id="955135770">
                          <w:marLeft w:val="0"/>
                          <w:marRight w:val="180"/>
                          <w:marTop w:val="0"/>
                          <w:marBottom w:val="0"/>
                          <w:divBdr>
                            <w:top w:val="none" w:sz="0" w:space="0" w:color="auto"/>
                            <w:left w:val="none" w:sz="0" w:space="0" w:color="auto"/>
                            <w:bottom w:val="none" w:sz="0" w:space="0" w:color="auto"/>
                            <w:right w:val="none" w:sz="0" w:space="0" w:color="auto"/>
                          </w:divBdr>
                          <w:divsChild>
                            <w:div w:id="213085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525042">
              <w:marLeft w:val="0"/>
              <w:marRight w:val="0"/>
              <w:marTop w:val="0"/>
              <w:marBottom w:val="0"/>
              <w:divBdr>
                <w:top w:val="none" w:sz="0" w:space="0" w:color="auto"/>
                <w:left w:val="none" w:sz="0" w:space="0" w:color="auto"/>
                <w:bottom w:val="none" w:sz="0" w:space="0" w:color="auto"/>
                <w:right w:val="none" w:sz="0" w:space="0" w:color="auto"/>
              </w:divBdr>
              <w:divsChild>
                <w:div w:id="1387528970">
                  <w:marLeft w:val="0"/>
                  <w:marRight w:val="0"/>
                  <w:marTop w:val="0"/>
                  <w:marBottom w:val="0"/>
                  <w:divBdr>
                    <w:top w:val="none" w:sz="0" w:space="0" w:color="auto"/>
                    <w:left w:val="none" w:sz="0" w:space="0" w:color="auto"/>
                    <w:bottom w:val="none" w:sz="0" w:space="0" w:color="auto"/>
                    <w:right w:val="none" w:sz="0" w:space="0" w:color="auto"/>
                  </w:divBdr>
                  <w:divsChild>
                    <w:div w:id="149179776">
                      <w:marLeft w:val="0"/>
                      <w:marRight w:val="0"/>
                      <w:marTop w:val="0"/>
                      <w:marBottom w:val="0"/>
                      <w:divBdr>
                        <w:top w:val="none" w:sz="0" w:space="0" w:color="auto"/>
                        <w:left w:val="none" w:sz="0" w:space="0" w:color="auto"/>
                        <w:bottom w:val="none" w:sz="0" w:space="0" w:color="auto"/>
                        <w:right w:val="none" w:sz="0" w:space="0" w:color="auto"/>
                      </w:divBdr>
                      <w:divsChild>
                        <w:div w:id="301887820">
                          <w:marLeft w:val="0"/>
                          <w:marRight w:val="180"/>
                          <w:marTop w:val="0"/>
                          <w:marBottom w:val="0"/>
                          <w:divBdr>
                            <w:top w:val="none" w:sz="0" w:space="0" w:color="auto"/>
                            <w:left w:val="none" w:sz="0" w:space="0" w:color="auto"/>
                            <w:bottom w:val="none" w:sz="0" w:space="0" w:color="auto"/>
                            <w:right w:val="none" w:sz="0" w:space="0" w:color="auto"/>
                          </w:divBdr>
                          <w:divsChild>
                            <w:div w:id="90468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793735">
              <w:marLeft w:val="0"/>
              <w:marRight w:val="0"/>
              <w:marTop w:val="0"/>
              <w:marBottom w:val="0"/>
              <w:divBdr>
                <w:top w:val="none" w:sz="0" w:space="0" w:color="auto"/>
                <w:left w:val="none" w:sz="0" w:space="0" w:color="auto"/>
                <w:bottom w:val="none" w:sz="0" w:space="0" w:color="auto"/>
                <w:right w:val="none" w:sz="0" w:space="0" w:color="auto"/>
              </w:divBdr>
              <w:divsChild>
                <w:div w:id="183251099">
                  <w:marLeft w:val="0"/>
                  <w:marRight w:val="0"/>
                  <w:marTop w:val="0"/>
                  <w:marBottom w:val="0"/>
                  <w:divBdr>
                    <w:top w:val="none" w:sz="0" w:space="0" w:color="auto"/>
                    <w:left w:val="none" w:sz="0" w:space="0" w:color="auto"/>
                    <w:bottom w:val="none" w:sz="0" w:space="0" w:color="auto"/>
                    <w:right w:val="none" w:sz="0" w:space="0" w:color="auto"/>
                  </w:divBdr>
                  <w:divsChild>
                    <w:div w:id="1227107455">
                      <w:marLeft w:val="0"/>
                      <w:marRight w:val="0"/>
                      <w:marTop w:val="0"/>
                      <w:marBottom w:val="0"/>
                      <w:divBdr>
                        <w:top w:val="none" w:sz="0" w:space="0" w:color="auto"/>
                        <w:left w:val="none" w:sz="0" w:space="0" w:color="auto"/>
                        <w:bottom w:val="none" w:sz="0" w:space="0" w:color="auto"/>
                        <w:right w:val="none" w:sz="0" w:space="0" w:color="auto"/>
                      </w:divBdr>
                      <w:divsChild>
                        <w:div w:id="620914847">
                          <w:marLeft w:val="0"/>
                          <w:marRight w:val="180"/>
                          <w:marTop w:val="0"/>
                          <w:marBottom w:val="0"/>
                          <w:divBdr>
                            <w:top w:val="none" w:sz="0" w:space="0" w:color="auto"/>
                            <w:left w:val="none" w:sz="0" w:space="0" w:color="auto"/>
                            <w:bottom w:val="none" w:sz="0" w:space="0" w:color="auto"/>
                            <w:right w:val="none" w:sz="0" w:space="0" w:color="auto"/>
                          </w:divBdr>
                          <w:divsChild>
                            <w:div w:id="205988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976586">
              <w:marLeft w:val="0"/>
              <w:marRight w:val="0"/>
              <w:marTop w:val="0"/>
              <w:marBottom w:val="0"/>
              <w:divBdr>
                <w:top w:val="none" w:sz="0" w:space="0" w:color="auto"/>
                <w:left w:val="none" w:sz="0" w:space="0" w:color="auto"/>
                <w:bottom w:val="none" w:sz="0" w:space="0" w:color="auto"/>
                <w:right w:val="none" w:sz="0" w:space="0" w:color="auto"/>
              </w:divBdr>
              <w:divsChild>
                <w:div w:id="492062518">
                  <w:marLeft w:val="0"/>
                  <w:marRight w:val="0"/>
                  <w:marTop w:val="0"/>
                  <w:marBottom w:val="0"/>
                  <w:divBdr>
                    <w:top w:val="none" w:sz="0" w:space="0" w:color="auto"/>
                    <w:left w:val="none" w:sz="0" w:space="0" w:color="auto"/>
                    <w:bottom w:val="none" w:sz="0" w:space="0" w:color="auto"/>
                    <w:right w:val="none" w:sz="0" w:space="0" w:color="auto"/>
                  </w:divBdr>
                  <w:divsChild>
                    <w:div w:id="1576477889">
                      <w:marLeft w:val="0"/>
                      <w:marRight w:val="0"/>
                      <w:marTop w:val="0"/>
                      <w:marBottom w:val="0"/>
                      <w:divBdr>
                        <w:top w:val="none" w:sz="0" w:space="0" w:color="auto"/>
                        <w:left w:val="none" w:sz="0" w:space="0" w:color="auto"/>
                        <w:bottom w:val="none" w:sz="0" w:space="0" w:color="auto"/>
                        <w:right w:val="none" w:sz="0" w:space="0" w:color="auto"/>
                      </w:divBdr>
                      <w:divsChild>
                        <w:div w:id="869030654">
                          <w:marLeft w:val="0"/>
                          <w:marRight w:val="180"/>
                          <w:marTop w:val="0"/>
                          <w:marBottom w:val="0"/>
                          <w:divBdr>
                            <w:top w:val="none" w:sz="0" w:space="0" w:color="auto"/>
                            <w:left w:val="none" w:sz="0" w:space="0" w:color="auto"/>
                            <w:bottom w:val="none" w:sz="0" w:space="0" w:color="auto"/>
                            <w:right w:val="none" w:sz="0" w:space="0" w:color="auto"/>
                          </w:divBdr>
                          <w:divsChild>
                            <w:div w:id="152929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7373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work/trends/goodwork/" TargetMode="External"/><Relationship Id="rId3" Type="http://schemas.openxmlformats.org/officeDocument/2006/relationships/settings" Target="settings.xml"/><Relationship Id="rId7" Type="http://schemas.openxmlformats.org/officeDocument/2006/relationships/hyperlink" Target="https://www.cipd.co.uk/knowledge/fundamentals/relations/flexible-working/remote-working-top-tip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co.uk/knowledge/culture/well-being/employee-financial-well-being/" TargetMode="External"/><Relationship Id="rId11" Type="http://schemas.openxmlformats.org/officeDocument/2006/relationships/fontTable" Target="fontTable.xml"/><Relationship Id="rId5" Type="http://schemas.openxmlformats.org/officeDocument/2006/relationships/hyperlink" Target="https://www.cipd.co.uk/knowledge/work/trends/goodwork" TargetMode="External"/><Relationship Id="rId10" Type="http://schemas.openxmlformats.org/officeDocument/2006/relationships/hyperlink" Target="https://www.cipd.co.uk/knowledge/fundamentals/emp-law/employees/covid-19-workplace-return-planner/" TargetMode="External"/><Relationship Id="rId4" Type="http://schemas.openxmlformats.org/officeDocument/2006/relationships/webSettings" Target="webSettings.xml"/><Relationship Id="rId9" Type="http://schemas.openxmlformats.org/officeDocument/2006/relationships/hyperlink" Target="https://www.cipd.co.uk/about/media/press/three-tests-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1210</Words>
  <Characters>6903</Characters>
  <Application>Microsoft Office Word</Application>
  <DocSecurity>0</DocSecurity>
  <Lines>57</Lines>
  <Paragraphs>16</Paragraphs>
  <ScaleCrop>false</ScaleCrop>
  <Company/>
  <LinksUpToDate>false</LinksUpToDate>
  <CharactersWithSpaces>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2020-08-23T10:08:00Z</dcterms:created>
  <dcterms:modified xsi:type="dcterms:W3CDTF">2020-08-23T10:11:00Z</dcterms:modified>
</cp:coreProperties>
</file>