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47155788"/>
        <w:docPartObj>
          <w:docPartGallery w:val="Cover Pages"/>
          <w:docPartUnique/>
        </w:docPartObj>
      </w:sdtPr>
      <w:sdtEndPr>
        <w:rPr>
          <w:rFonts w:eastAsiaTheme="minorHAnsi"/>
          <w:lang w:val="en-GB"/>
        </w:rPr>
      </w:sdtEndPr>
      <w:sdtContent>
        <w:p w14:paraId="1BF6C3B2" w14:textId="2D52FD25" w:rsidR="001519DC" w:rsidRDefault="001519DC">
          <w:pPr>
            <w:pStyle w:val="NoSpacing"/>
          </w:pPr>
          <w:r>
            <w:rPr>
              <w:noProof/>
            </w:rPr>
            <mc:AlternateContent>
              <mc:Choice Requires="wpg">
                <w:drawing>
                  <wp:anchor distT="0" distB="0" distL="114300" distR="114300" simplePos="0" relativeHeight="251659264" behindDoc="1" locked="0" layoutInCell="1" allowOverlap="1" wp14:anchorId="64BE54F6" wp14:editId="74CE3E4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F0A9671" w14:textId="77777777" w:rsidR="001519DC" w:rsidRDefault="001519DC">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BE54F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F0A9671" w14:textId="77777777" w:rsidR="001519DC" w:rsidRDefault="001519DC">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7380CA0" wp14:editId="2C49201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3F455" w14:textId="416B5661" w:rsidR="001519DC" w:rsidRDefault="001519D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Piotr Czubinski</w:t>
                                    </w:r>
                                  </w:sdtContent>
                                </w:sdt>
                              </w:p>
                              <w:p w14:paraId="09211A34" w14:textId="334C3351" w:rsidR="001519DC" w:rsidRPr="001519DC" w:rsidRDefault="001519DC">
                                <w:pPr>
                                  <w:pStyle w:val="NoSpacing"/>
                                  <w:rPr>
                                    <w:bCs/>
                                    <w:color w:val="595959" w:themeColor="text1" w:themeTint="A6"/>
                                    <w:sz w:val="20"/>
                                    <w:szCs w:val="20"/>
                                  </w:rPr>
                                </w:pPr>
                                <w:sdt>
                                  <w:sdtPr>
                                    <w:rPr>
                                      <w:rFonts w:ascii="Arial" w:eastAsia="Times New Roman" w:hAnsi="Arial" w:cs="Arial"/>
                                      <w:bCs/>
                                      <w:lang w:eastAsia="en-GB"/>
                                    </w:rPr>
                                    <w:alias w:val="Company"/>
                                    <w:tag w:val=""/>
                                    <w:id w:val="1558814826"/>
                                    <w:dataBinding w:prefixMappings="xmlns:ns0='http://schemas.openxmlformats.org/officeDocument/2006/extended-properties' " w:xpath="/ns0:Properties[1]/ns0:Company[1]" w:storeItemID="{6668398D-A668-4E3E-A5EB-62B293D839F1}"/>
                                    <w:text/>
                                  </w:sdtPr>
                                  <w:sdtContent>
                                    <w:r w:rsidRPr="001519DC">
                                      <w:rPr>
                                        <w:rFonts w:ascii="Arial" w:eastAsia="Times New Roman" w:hAnsi="Arial" w:cs="Arial"/>
                                        <w:bCs/>
                                        <w:lang w:eastAsia="en-GB"/>
                                      </w:rPr>
                                      <w:t>Submission deadline:</w:t>
                                    </w:r>
                                    <w:r w:rsidRPr="001519DC">
                                      <w:rPr>
                                        <w:rFonts w:ascii="Arial" w:eastAsia="Times New Roman" w:hAnsi="Arial" w:cs="Arial"/>
                                        <w:bCs/>
                                        <w:lang w:eastAsia="en-GB"/>
                                      </w:rPr>
                                      <w:tab/>
                                      <w:t xml:space="preserve"> </w:t>
                                    </w:r>
                                    <w:proofErr w:type="gramStart"/>
                                    <w:r w:rsidRPr="001519DC">
                                      <w:rPr>
                                        <w:rFonts w:ascii="Arial" w:eastAsia="Times New Roman" w:hAnsi="Arial" w:cs="Arial"/>
                                        <w:bCs/>
                                        <w:lang w:eastAsia="en-GB"/>
                                      </w:rPr>
                                      <w:t>2</w:t>
                                    </w:r>
                                    <w:r w:rsidR="00C760CA">
                                      <w:rPr>
                                        <w:rFonts w:ascii="Arial" w:eastAsia="Times New Roman" w:hAnsi="Arial" w:cs="Arial"/>
                                        <w:bCs/>
                                        <w:lang w:eastAsia="en-GB"/>
                                      </w:rPr>
                                      <w:t>3</w:t>
                                    </w:r>
                                    <w:r w:rsidRPr="001519DC">
                                      <w:rPr>
                                        <w:rFonts w:ascii="Arial" w:eastAsia="Times New Roman" w:hAnsi="Arial" w:cs="Arial"/>
                                        <w:bCs/>
                                        <w:lang w:eastAsia="en-GB"/>
                                      </w:rPr>
                                      <w:t>th</w:t>
                                    </w:r>
                                    <w:proofErr w:type="gramEnd"/>
                                    <w:r w:rsidRPr="001519DC">
                                      <w:rPr>
                                        <w:rFonts w:ascii="Arial" w:eastAsia="Times New Roman" w:hAnsi="Arial" w:cs="Arial"/>
                                        <w:bCs/>
                                        <w:lang w:eastAsia="en-GB"/>
                                      </w:rPr>
                                      <w:t xml:space="preserve"> March 2026 by 11:59pm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7380CA0"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9E3F455" w14:textId="416B5661" w:rsidR="001519DC" w:rsidRDefault="001519D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Piotr Czubinski</w:t>
                              </w:r>
                            </w:sdtContent>
                          </w:sdt>
                        </w:p>
                        <w:p w14:paraId="09211A34" w14:textId="334C3351" w:rsidR="001519DC" w:rsidRPr="001519DC" w:rsidRDefault="001519DC">
                          <w:pPr>
                            <w:pStyle w:val="NoSpacing"/>
                            <w:rPr>
                              <w:bCs/>
                              <w:color w:val="595959" w:themeColor="text1" w:themeTint="A6"/>
                              <w:sz w:val="20"/>
                              <w:szCs w:val="20"/>
                            </w:rPr>
                          </w:pPr>
                          <w:sdt>
                            <w:sdtPr>
                              <w:rPr>
                                <w:rFonts w:ascii="Arial" w:eastAsia="Times New Roman" w:hAnsi="Arial" w:cs="Arial"/>
                                <w:bCs/>
                                <w:lang w:eastAsia="en-GB"/>
                              </w:rPr>
                              <w:alias w:val="Company"/>
                              <w:tag w:val=""/>
                              <w:id w:val="1558814826"/>
                              <w:dataBinding w:prefixMappings="xmlns:ns0='http://schemas.openxmlformats.org/officeDocument/2006/extended-properties' " w:xpath="/ns0:Properties[1]/ns0:Company[1]" w:storeItemID="{6668398D-A668-4E3E-A5EB-62B293D839F1}"/>
                              <w:text/>
                            </w:sdtPr>
                            <w:sdtContent>
                              <w:r w:rsidRPr="001519DC">
                                <w:rPr>
                                  <w:rFonts w:ascii="Arial" w:eastAsia="Times New Roman" w:hAnsi="Arial" w:cs="Arial"/>
                                  <w:bCs/>
                                  <w:lang w:eastAsia="en-GB"/>
                                </w:rPr>
                                <w:t>Submission deadline:</w:t>
                              </w:r>
                              <w:r w:rsidRPr="001519DC">
                                <w:rPr>
                                  <w:rFonts w:ascii="Arial" w:eastAsia="Times New Roman" w:hAnsi="Arial" w:cs="Arial"/>
                                  <w:bCs/>
                                  <w:lang w:eastAsia="en-GB"/>
                                </w:rPr>
                                <w:tab/>
                                <w:t xml:space="preserve"> </w:t>
                              </w:r>
                              <w:proofErr w:type="gramStart"/>
                              <w:r w:rsidRPr="001519DC">
                                <w:rPr>
                                  <w:rFonts w:ascii="Arial" w:eastAsia="Times New Roman" w:hAnsi="Arial" w:cs="Arial"/>
                                  <w:bCs/>
                                  <w:lang w:eastAsia="en-GB"/>
                                </w:rPr>
                                <w:t>2</w:t>
                              </w:r>
                              <w:r w:rsidR="00C760CA">
                                <w:rPr>
                                  <w:rFonts w:ascii="Arial" w:eastAsia="Times New Roman" w:hAnsi="Arial" w:cs="Arial"/>
                                  <w:bCs/>
                                  <w:lang w:eastAsia="en-GB"/>
                                </w:rPr>
                                <w:t>3</w:t>
                              </w:r>
                              <w:r w:rsidRPr="001519DC">
                                <w:rPr>
                                  <w:rFonts w:ascii="Arial" w:eastAsia="Times New Roman" w:hAnsi="Arial" w:cs="Arial"/>
                                  <w:bCs/>
                                  <w:lang w:eastAsia="en-GB"/>
                                </w:rPr>
                                <w:t>th</w:t>
                              </w:r>
                              <w:proofErr w:type="gramEnd"/>
                              <w:r w:rsidRPr="001519DC">
                                <w:rPr>
                                  <w:rFonts w:ascii="Arial" w:eastAsia="Times New Roman" w:hAnsi="Arial" w:cs="Arial"/>
                                  <w:bCs/>
                                  <w:lang w:eastAsia="en-GB"/>
                                </w:rPr>
                                <w:t xml:space="preserve"> March 2026 by 11:59pm</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C6083D3" wp14:editId="6DADDFF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2DFACB" w14:textId="7276916E" w:rsidR="001519DC" w:rsidRPr="001519DC" w:rsidRDefault="001519DC">
                                <w:pPr>
                                  <w:pStyle w:val="NoSpacing"/>
                                  <w:rPr>
                                    <w:rFonts w:asciiTheme="majorHAnsi" w:eastAsiaTheme="majorEastAsia" w:hAnsiTheme="majorHAnsi" w:cstheme="majorBidi"/>
                                    <w:bCs/>
                                    <w:color w:val="262626" w:themeColor="text1" w:themeTint="D9"/>
                                    <w:sz w:val="48"/>
                                    <w:szCs w:val="48"/>
                                  </w:rPr>
                                </w:pPr>
                                <w:sdt>
                                  <w:sdtPr>
                                    <w:rPr>
                                      <w:rFonts w:ascii="Arial" w:eastAsia="Times New Roman" w:hAnsi="Arial"/>
                                      <w:bCs/>
                                      <w:sz w:val="48"/>
                                      <w:szCs w:val="48"/>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519DC">
                                      <w:rPr>
                                        <w:rFonts w:ascii="Arial" w:eastAsia="Times New Roman" w:hAnsi="Arial"/>
                                        <w:bCs/>
                                        <w:sz w:val="48"/>
                                        <w:szCs w:val="48"/>
                                        <w:lang w:eastAsia="en-GB"/>
                                      </w:rPr>
                                      <w:t>Budgeting Principles and Approaches</w:t>
                                    </w:r>
                                  </w:sdtContent>
                                </w:sdt>
                              </w:p>
                              <w:p w14:paraId="67FB2931" w14:textId="04730E4F" w:rsidR="001519DC" w:rsidRDefault="001519D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code:</w:t>
                                    </w:r>
                                  </w:sdtContent>
                                </w:sdt>
                                <w:r w:rsidRPr="001519DC">
                                  <w:rPr>
                                    <w:rFonts w:ascii="Arial" w:eastAsia="Times New Roman" w:hAnsi="Arial" w:cs="Arial"/>
                                    <w:b/>
                                    <w:lang w:eastAsia="en-GB"/>
                                  </w:rPr>
                                  <w:t xml:space="preserve"> </w:t>
                                </w:r>
                                <w:r w:rsidRPr="001519DC">
                                  <w:rPr>
                                    <w:rFonts w:ascii="Arial" w:eastAsia="Times New Roman" w:hAnsi="Arial" w:cs="Arial"/>
                                    <w:bCs/>
                                    <w:sz w:val="32"/>
                                    <w:szCs w:val="32"/>
                                    <w:lang w:eastAsia="en-GB"/>
                                  </w:rPr>
                                  <w:t>BMSW5012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C6083D3"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D2DFACB" w14:textId="7276916E" w:rsidR="001519DC" w:rsidRPr="001519DC" w:rsidRDefault="001519DC">
                          <w:pPr>
                            <w:pStyle w:val="NoSpacing"/>
                            <w:rPr>
                              <w:rFonts w:asciiTheme="majorHAnsi" w:eastAsiaTheme="majorEastAsia" w:hAnsiTheme="majorHAnsi" w:cstheme="majorBidi"/>
                              <w:bCs/>
                              <w:color w:val="262626" w:themeColor="text1" w:themeTint="D9"/>
                              <w:sz w:val="48"/>
                              <w:szCs w:val="48"/>
                            </w:rPr>
                          </w:pPr>
                          <w:sdt>
                            <w:sdtPr>
                              <w:rPr>
                                <w:rFonts w:ascii="Arial" w:eastAsia="Times New Roman" w:hAnsi="Arial"/>
                                <w:bCs/>
                                <w:sz w:val="48"/>
                                <w:szCs w:val="48"/>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519DC">
                                <w:rPr>
                                  <w:rFonts w:ascii="Arial" w:eastAsia="Times New Roman" w:hAnsi="Arial"/>
                                  <w:bCs/>
                                  <w:sz w:val="48"/>
                                  <w:szCs w:val="48"/>
                                  <w:lang w:eastAsia="en-GB"/>
                                </w:rPr>
                                <w:t>Budgeting Principles and Approaches</w:t>
                              </w:r>
                            </w:sdtContent>
                          </w:sdt>
                        </w:p>
                        <w:p w14:paraId="67FB2931" w14:textId="04730E4F" w:rsidR="001519DC" w:rsidRDefault="001519D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code:</w:t>
                              </w:r>
                            </w:sdtContent>
                          </w:sdt>
                          <w:r w:rsidRPr="001519DC">
                            <w:rPr>
                              <w:rFonts w:ascii="Arial" w:eastAsia="Times New Roman" w:hAnsi="Arial" w:cs="Arial"/>
                              <w:b/>
                              <w:lang w:eastAsia="en-GB"/>
                            </w:rPr>
                            <w:t xml:space="preserve"> </w:t>
                          </w:r>
                          <w:r w:rsidRPr="001519DC">
                            <w:rPr>
                              <w:rFonts w:ascii="Arial" w:eastAsia="Times New Roman" w:hAnsi="Arial" w:cs="Arial"/>
                              <w:bCs/>
                              <w:sz w:val="32"/>
                              <w:szCs w:val="32"/>
                              <w:lang w:eastAsia="en-GB"/>
                            </w:rPr>
                            <w:t>BMSW5012</w:t>
                          </w:r>
                        </w:p>
                      </w:txbxContent>
                    </v:textbox>
                    <w10:wrap anchorx="page" anchory="page"/>
                  </v:shape>
                </w:pict>
              </mc:Fallback>
            </mc:AlternateContent>
          </w:r>
        </w:p>
        <w:p w14:paraId="5EA6335B" w14:textId="78895881" w:rsidR="001519DC" w:rsidRDefault="001519DC">
          <w:r>
            <w:br w:type="page"/>
          </w:r>
        </w:p>
      </w:sdtContent>
    </w:sdt>
    <w:p w14:paraId="31CED906" w14:textId="7DCFEDFE" w:rsidR="00E72D69" w:rsidRDefault="00E72D69"/>
    <w:p w14:paraId="50EA17B4" w14:textId="77777777" w:rsidR="00E72D69" w:rsidRPr="00E72D69" w:rsidRDefault="00E72D69" w:rsidP="00E72D69">
      <w:pPr>
        <w:pStyle w:val="Heading1"/>
      </w:pPr>
      <w:bookmarkStart w:id="0" w:name="_Toc224904654"/>
      <w:r w:rsidRPr="00E72D69">
        <w:t>Executive Summary</w:t>
      </w:r>
      <w:bookmarkEnd w:id="0"/>
    </w:p>
    <w:p w14:paraId="58AF1BFF" w14:textId="538A4B1C" w:rsidR="00B17D2B" w:rsidRPr="00B17D2B" w:rsidRDefault="00B17D2B" w:rsidP="00B17D2B">
      <w:pPr>
        <w:spacing w:line="360" w:lineRule="auto"/>
        <w:rPr>
          <w:rFonts w:ascii="Arial" w:hAnsi="Arial" w:cs="Arial"/>
          <w:sz w:val="24"/>
          <w:szCs w:val="24"/>
        </w:rPr>
      </w:pPr>
      <w:r w:rsidRPr="00B17D2B">
        <w:rPr>
          <w:rFonts w:ascii="Arial" w:hAnsi="Arial" w:cs="Arial"/>
          <w:sz w:val="24"/>
          <w:szCs w:val="24"/>
        </w:rPr>
        <w:t xml:space="preserve">This report analyses the financial planning and budgeting position of Silver Stitch Ltd, a retail business operating twelve stores, with a focus on its ability to eliminate a £30,000 overdraft by the end of December. The purpose of the report is to evaluate the company’s financial situation using budgetary techniques and to assess whether current plans support both profitability and </w:t>
      </w:r>
      <w:r w:rsidRPr="00B17D2B">
        <w:rPr>
          <w:rFonts w:ascii="Arial" w:hAnsi="Arial" w:cs="Arial"/>
          <w:sz w:val="24"/>
          <w:szCs w:val="24"/>
        </w:rPr>
        <w:t>liquidity. The</w:t>
      </w:r>
      <w:r w:rsidRPr="00B17D2B">
        <w:rPr>
          <w:rFonts w:ascii="Arial" w:hAnsi="Arial" w:cs="Arial"/>
          <w:sz w:val="24"/>
          <w:szCs w:val="24"/>
        </w:rPr>
        <w:t xml:space="preserve"> key findings from the stock and cash budgets show a clear imbalance between profit and cash flow. While the budgeted Profit and Loss Account indicates that the business is profitable, the stock budget reveals a significant increase in inventory levels over the period. This results in a large amount of cash </w:t>
      </w:r>
      <w:proofErr w:type="gramStart"/>
      <w:r w:rsidRPr="00B17D2B">
        <w:rPr>
          <w:rFonts w:ascii="Arial" w:hAnsi="Arial" w:cs="Arial"/>
          <w:sz w:val="24"/>
          <w:szCs w:val="24"/>
        </w:rPr>
        <w:t>being tied</w:t>
      </w:r>
      <w:proofErr w:type="gramEnd"/>
      <w:r w:rsidRPr="00B17D2B">
        <w:rPr>
          <w:rFonts w:ascii="Arial" w:hAnsi="Arial" w:cs="Arial"/>
          <w:sz w:val="24"/>
          <w:szCs w:val="24"/>
        </w:rPr>
        <w:t xml:space="preserve"> up in stock, reducing liquidity. The cash budget further highlights pressure on working capital, as ongoing expenses, loan </w:t>
      </w:r>
      <w:proofErr w:type="gramStart"/>
      <w:r w:rsidRPr="00B17D2B">
        <w:rPr>
          <w:rFonts w:ascii="Arial" w:hAnsi="Arial" w:cs="Arial"/>
          <w:sz w:val="24"/>
          <w:szCs w:val="24"/>
        </w:rPr>
        <w:t>repayments</w:t>
      </w:r>
      <w:proofErr w:type="gramEnd"/>
      <w:r w:rsidRPr="00B17D2B">
        <w:rPr>
          <w:rFonts w:ascii="Arial" w:hAnsi="Arial" w:cs="Arial"/>
          <w:sz w:val="24"/>
          <w:szCs w:val="24"/>
        </w:rPr>
        <w:t xml:space="preserve"> and refurbishment costs create additional cash </w:t>
      </w:r>
      <w:r w:rsidRPr="00B17D2B">
        <w:rPr>
          <w:rFonts w:ascii="Arial" w:hAnsi="Arial" w:cs="Arial"/>
          <w:sz w:val="24"/>
          <w:szCs w:val="24"/>
        </w:rPr>
        <w:t>outflows. The</w:t>
      </w:r>
      <w:r w:rsidRPr="00B17D2B">
        <w:rPr>
          <w:rFonts w:ascii="Arial" w:hAnsi="Arial" w:cs="Arial"/>
          <w:sz w:val="24"/>
          <w:szCs w:val="24"/>
        </w:rPr>
        <w:t xml:space="preserve"> main financial problem identified is cash flow pressure caused by excessive inventory levels. Although inventory is a current asset, it </w:t>
      </w:r>
      <w:proofErr w:type="gramStart"/>
      <w:r w:rsidRPr="00B17D2B">
        <w:rPr>
          <w:rFonts w:ascii="Arial" w:hAnsi="Arial" w:cs="Arial"/>
          <w:sz w:val="24"/>
          <w:szCs w:val="24"/>
        </w:rPr>
        <w:t>is not easily converted</w:t>
      </w:r>
      <w:proofErr w:type="gramEnd"/>
      <w:r w:rsidRPr="00B17D2B">
        <w:rPr>
          <w:rFonts w:ascii="Arial" w:hAnsi="Arial" w:cs="Arial"/>
          <w:sz w:val="24"/>
          <w:szCs w:val="24"/>
        </w:rPr>
        <w:t xml:space="preserve"> into cash, particularly in a fashion retail environment where demand is uncertain and products may become outdated. This creates a risk that the business may struggle to meet short-term financial obligations despite generating </w:t>
      </w:r>
      <w:r w:rsidRPr="00B17D2B">
        <w:rPr>
          <w:rFonts w:ascii="Arial" w:hAnsi="Arial" w:cs="Arial"/>
          <w:sz w:val="24"/>
          <w:szCs w:val="24"/>
        </w:rPr>
        <w:t>profit. To</w:t>
      </w:r>
      <w:r w:rsidRPr="00B17D2B">
        <w:rPr>
          <w:rFonts w:ascii="Arial" w:hAnsi="Arial" w:cs="Arial"/>
          <w:sz w:val="24"/>
          <w:szCs w:val="24"/>
        </w:rPr>
        <w:t xml:space="preserve"> address these issues, several key recommendations </w:t>
      </w:r>
      <w:proofErr w:type="gramStart"/>
      <w:r w:rsidRPr="00B17D2B">
        <w:rPr>
          <w:rFonts w:ascii="Arial" w:hAnsi="Arial" w:cs="Arial"/>
          <w:sz w:val="24"/>
          <w:szCs w:val="24"/>
        </w:rPr>
        <w:t>are proposed</w:t>
      </w:r>
      <w:proofErr w:type="gramEnd"/>
      <w:r w:rsidRPr="00B17D2B">
        <w:rPr>
          <w:rFonts w:ascii="Arial" w:hAnsi="Arial" w:cs="Arial"/>
          <w:sz w:val="24"/>
          <w:szCs w:val="24"/>
        </w:rPr>
        <w:t xml:space="preserve">. These include improving inventory management through better forecasting and stock control, renegotiating supplier terms to reduce purchasing pressure, using performance measures such as KPIs to monitor efficiency, and carefully evaluating refurbishment spending based on expected returns. In addition, management should strengthen cost control and consider short-term financing only as a temporary </w:t>
      </w:r>
      <w:r w:rsidRPr="00B17D2B">
        <w:rPr>
          <w:rFonts w:ascii="Arial" w:hAnsi="Arial" w:cs="Arial"/>
          <w:sz w:val="24"/>
          <w:szCs w:val="24"/>
        </w:rPr>
        <w:t>solution. Finally</w:t>
      </w:r>
      <w:r w:rsidRPr="00B17D2B">
        <w:rPr>
          <w:rFonts w:ascii="Arial" w:hAnsi="Arial" w:cs="Arial"/>
          <w:sz w:val="24"/>
          <w:szCs w:val="24"/>
        </w:rPr>
        <w:t xml:space="preserve">, the report highlights that traditional budgeting, while useful for planning and control, has limitations in a fast-changing environment. A more flexible and adaptive approach </w:t>
      </w:r>
      <w:proofErr w:type="gramStart"/>
      <w:r w:rsidRPr="00B17D2B">
        <w:rPr>
          <w:rFonts w:ascii="Arial" w:hAnsi="Arial" w:cs="Arial"/>
          <w:sz w:val="24"/>
          <w:szCs w:val="24"/>
        </w:rPr>
        <w:t>is needed</w:t>
      </w:r>
      <w:proofErr w:type="gramEnd"/>
      <w:r w:rsidRPr="00B17D2B">
        <w:rPr>
          <w:rFonts w:ascii="Arial" w:hAnsi="Arial" w:cs="Arial"/>
          <w:sz w:val="24"/>
          <w:szCs w:val="24"/>
        </w:rPr>
        <w:t xml:space="preserve"> to support effective decision making and long-term financial stability.</w:t>
      </w:r>
    </w:p>
    <w:p w14:paraId="2CEA2C79" w14:textId="77777777" w:rsidR="00E72D69" w:rsidRDefault="00E72D69">
      <w:r>
        <w:br w:type="page"/>
      </w:r>
    </w:p>
    <w:p w14:paraId="70801C70" w14:textId="77777777" w:rsidR="001519DC" w:rsidRDefault="001519DC"/>
    <w:sdt>
      <w:sdtPr>
        <w:id w:val="-6289327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12DE9DF" w14:textId="3FA30D4E" w:rsidR="00E72D69" w:rsidRPr="00E72D69" w:rsidRDefault="00E72D69" w:rsidP="00E72D69">
          <w:pPr>
            <w:pStyle w:val="TOCHeading"/>
            <w:spacing w:line="360" w:lineRule="auto"/>
            <w:rPr>
              <w:rFonts w:ascii="Arial" w:hAnsi="Arial" w:cs="Arial"/>
              <w:sz w:val="24"/>
              <w:szCs w:val="24"/>
            </w:rPr>
          </w:pPr>
          <w:r w:rsidRPr="00E72D69">
            <w:rPr>
              <w:rFonts w:ascii="Arial" w:hAnsi="Arial" w:cs="Arial"/>
              <w:sz w:val="24"/>
              <w:szCs w:val="24"/>
            </w:rPr>
            <w:t>Table of Contents</w:t>
          </w:r>
        </w:p>
        <w:p w14:paraId="6246063B" w14:textId="7DC17597" w:rsidR="00F80EF1" w:rsidRPr="00F80EF1" w:rsidRDefault="00E72D69">
          <w:pPr>
            <w:pStyle w:val="TOC1"/>
            <w:tabs>
              <w:tab w:val="right" w:leader="dot" w:pos="9016"/>
            </w:tabs>
            <w:rPr>
              <w:rFonts w:ascii="Arial" w:eastAsiaTheme="minorEastAsia" w:hAnsi="Arial" w:cs="Arial"/>
              <w:noProof/>
              <w:kern w:val="2"/>
              <w:sz w:val="24"/>
              <w:szCs w:val="24"/>
              <w:lang w:eastAsia="en-GB"/>
              <w14:ligatures w14:val="standardContextual"/>
            </w:rPr>
          </w:pPr>
          <w:r w:rsidRPr="00E72D69">
            <w:rPr>
              <w:rFonts w:ascii="Arial" w:hAnsi="Arial" w:cs="Arial"/>
              <w:sz w:val="24"/>
              <w:szCs w:val="24"/>
            </w:rPr>
            <w:fldChar w:fldCharType="begin"/>
          </w:r>
          <w:r w:rsidRPr="00E72D69">
            <w:rPr>
              <w:rFonts w:ascii="Arial" w:hAnsi="Arial" w:cs="Arial"/>
              <w:sz w:val="24"/>
              <w:szCs w:val="24"/>
            </w:rPr>
            <w:instrText xml:space="preserve"> TOC \o "1-3" \h \z \u </w:instrText>
          </w:r>
          <w:r w:rsidRPr="00E72D69">
            <w:rPr>
              <w:rFonts w:ascii="Arial" w:hAnsi="Arial" w:cs="Arial"/>
              <w:sz w:val="24"/>
              <w:szCs w:val="24"/>
            </w:rPr>
            <w:fldChar w:fldCharType="separate"/>
          </w:r>
          <w:hyperlink w:anchor="_Toc224904654" w:history="1">
            <w:r w:rsidR="00F80EF1" w:rsidRPr="00F80EF1">
              <w:rPr>
                <w:rStyle w:val="Hyperlink"/>
                <w:rFonts w:ascii="Arial" w:hAnsi="Arial" w:cs="Arial"/>
                <w:noProof/>
              </w:rPr>
              <w:t>Executive Summary</w:t>
            </w:r>
            <w:r w:rsidR="00F80EF1" w:rsidRPr="00F80EF1">
              <w:rPr>
                <w:rFonts w:ascii="Arial" w:hAnsi="Arial" w:cs="Arial"/>
                <w:noProof/>
                <w:webHidden/>
              </w:rPr>
              <w:tab/>
            </w:r>
            <w:r w:rsidR="00F80EF1" w:rsidRPr="00F80EF1">
              <w:rPr>
                <w:rFonts w:ascii="Arial" w:hAnsi="Arial" w:cs="Arial"/>
                <w:noProof/>
                <w:webHidden/>
              </w:rPr>
              <w:fldChar w:fldCharType="begin"/>
            </w:r>
            <w:r w:rsidR="00F80EF1" w:rsidRPr="00F80EF1">
              <w:rPr>
                <w:rFonts w:ascii="Arial" w:hAnsi="Arial" w:cs="Arial"/>
                <w:noProof/>
                <w:webHidden/>
              </w:rPr>
              <w:instrText xml:space="preserve"> PAGEREF _Toc224904654 \h </w:instrText>
            </w:r>
            <w:r w:rsidR="00F80EF1" w:rsidRPr="00F80EF1">
              <w:rPr>
                <w:rFonts w:ascii="Arial" w:hAnsi="Arial" w:cs="Arial"/>
                <w:noProof/>
                <w:webHidden/>
              </w:rPr>
            </w:r>
            <w:r w:rsidR="00F80EF1" w:rsidRPr="00F80EF1">
              <w:rPr>
                <w:rFonts w:ascii="Arial" w:hAnsi="Arial" w:cs="Arial"/>
                <w:noProof/>
                <w:webHidden/>
              </w:rPr>
              <w:fldChar w:fldCharType="separate"/>
            </w:r>
            <w:r w:rsidR="00F80EF1" w:rsidRPr="00F80EF1">
              <w:rPr>
                <w:rFonts w:ascii="Arial" w:hAnsi="Arial" w:cs="Arial"/>
                <w:noProof/>
                <w:webHidden/>
              </w:rPr>
              <w:t>1</w:t>
            </w:r>
            <w:r w:rsidR="00F80EF1" w:rsidRPr="00F80EF1">
              <w:rPr>
                <w:rFonts w:ascii="Arial" w:hAnsi="Arial" w:cs="Arial"/>
                <w:noProof/>
                <w:webHidden/>
              </w:rPr>
              <w:fldChar w:fldCharType="end"/>
            </w:r>
          </w:hyperlink>
        </w:p>
        <w:p w14:paraId="3369E03F" w14:textId="1AED597B" w:rsidR="00F80EF1" w:rsidRPr="00F80EF1" w:rsidRDefault="00F80EF1">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4904655" w:history="1">
            <w:r w:rsidRPr="00F80EF1">
              <w:rPr>
                <w:rStyle w:val="Hyperlink"/>
                <w:rFonts w:ascii="Arial" w:hAnsi="Arial" w:cs="Arial"/>
                <w:noProof/>
              </w:rPr>
              <w:t>Introduction</w:t>
            </w:r>
            <w:r w:rsidRPr="00F80EF1">
              <w:rPr>
                <w:rFonts w:ascii="Arial" w:hAnsi="Arial" w:cs="Arial"/>
                <w:noProof/>
                <w:webHidden/>
              </w:rPr>
              <w:tab/>
            </w:r>
            <w:r w:rsidRPr="00F80EF1">
              <w:rPr>
                <w:rFonts w:ascii="Arial" w:hAnsi="Arial" w:cs="Arial"/>
                <w:noProof/>
                <w:webHidden/>
              </w:rPr>
              <w:fldChar w:fldCharType="begin"/>
            </w:r>
            <w:r w:rsidRPr="00F80EF1">
              <w:rPr>
                <w:rFonts w:ascii="Arial" w:hAnsi="Arial" w:cs="Arial"/>
                <w:noProof/>
                <w:webHidden/>
              </w:rPr>
              <w:instrText xml:space="preserve"> PAGEREF _Toc224904655 \h </w:instrText>
            </w:r>
            <w:r w:rsidRPr="00F80EF1">
              <w:rPr>
                <w:rFonts w:ascii="Arial" w:hAnsi="Arial" w:cs="Arial"/>
                <w:noProof/>
                <w:webHidden/>
              </w:rPr>
            </w:r>
            <w:r w:rsidRPr="00F80EF1">
              <w:rPr>
                <w:rFonts w:ascii="Arial" w:hAnsi="Arial" w:cs="Arial"/>
                <w:noProof/>
                <w:webHidden/>
              </w:rPr>
              <w:fldChar w:fldCharType="separate"/>
            </w:r>
            <w:r w:rsidRPr="00F80EF1">
              <w:rPr>
                <w:rFonts w:ascii="Arial" w:hAnsi="Arial" w:cs="Arial"/>
                <w:noProof/>
                <w:webHidden/>
              </w:rPr>
              <w:t>3</w:t>
            </w:r>
            <w:r w:rsidRPr="00F80EF1">
              <w:rPr>
                <w:rFonts w:ascii="Arial" w:hAnsi="Arial" w:cs="Arial"/>
                <w:noProof/>
                <w:webHidden/>
              </w:rPr>
              <w:fldChar w:fldCharType="end"/>
            </w:r>
          </w:hyperlink>
        </w:p>
        <w:p w14:paraId="7FCCB06B" w14:textId="59FCEE63" w:rsidR="00F80EF1" w:rsidRPr="00F80EF1" w:rsidRDefault="00F80EF1">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4904656" w:history="1">
            <w:r w:rsidRPr="00F80EF1">
              <w:rPr>
                <w:rStyle w:val="Hyperlink"/>
                <w:rFonts w:ascii="Arial" w:hAnsi="Arial" w:cs="Arial"/>
                <w:noProof/>
              </w:rPr>
              <w:t>A1.</w:t>
            </w:r>
            <w:r w:rsidRPr="00F80EF1">
              <w:rPr>
                <w:rStyle w:val="Hyperlink"/>
                <w:rFonts w:ascii="Arial" w:eastAsia="Times New Roman" w:hAnsi="Arial" w:cs="Arial"/>
                <w:noProof/>
                <w:lang w:eastAsia="zh-CN"/>
              </w:rPr>
              <w:t xml:space="preserve"> A stock budget for the six months to 31 December.</w:t>
            </w:r>
            <w:r w:rsidRPr="00F80EF1">
              <w:rPr>
                <w:rFonts w:ascii="Arial" w:hAnsi="Arial" w:cs="Arial"/>
                <w:noProof/>
                <w:webHidden/>
              </w:rPr>
              <w:tab/>
            </w:r>
            <w:r w:rsidRPr="00F80EF1">
              <w:rPr>
                <w:rFonts w:ascii="Arial" w:hAnsi="Arial" w:cs="Arial"/>
                <w:noProof/>
                <w:webHidden/>
              </w:rPr>
              <w:fldChar w:fldCharType="begin"/>
            </w:r>
            <w:r w:rsidRPr="00F80EF1">
              <w:rPr>
                <w:rFonts w:ascii="Arial" w:hAnsi="Arial" w:cs="Arial"/>
                <w:noProof/>
                <w:webHidden/>
              </w:rPr>
              <w:instrText xml:space="preserve"> PAGEREF _Toc224904656 \h </w:instrText>
            </w:r>
            <w:r w:rsidRPr="00F80EF1">
              <w:rPr>
                <w:rFonts w:ascii="Arial" w:hAnsi="Arial" w:cs="Arial"/>
                <w:noProof/>
                <w:webHidden/>
              </w:rPr>
            </w:r>
            <w:r w:rsidRPr="00F80EF1">
              <w:rPr>
                <w:rFonts w:ascii="Arial" w:hAnsi="Arial" w:cs="Arial"/>
                <w:noProof/>
                <w:webHidden/>
              </w:rPr>
              <w:fldChar w:fldCharType="separate"/>
            </w:r>
            <w:r w:rsidRPr="00F80EF1">
              <w:rPr>
                <w:rFonts w:ascii="Arial" w:hAnsi="Arial" w:cs="Arial"/>
                <w:noProof/>
                <w:webHidden/>
              </w:rPr>
              <w:t>4</w:t>
            </w:r>
            <w:r w:rsidRPr="00F80EF1">
              <w:rPr>
                <w:rFonts w:ascii="Arial" w:hAnsi="Arial" w:cs="Arial"/>
                <w:noProof/>
                <w:webHidden/>
              </w:rPr>
              <w:fldChar w:fldCharType="end"/>
            </w:r>
          </w:hyperlink>
        </w:p>
        <w:p w14:paraId="6A98E969" w14:textId="08DF7AB7" w:rsidR="00F80EF1" w:rsidRPr="00F80EF1" w:rsidRDefault="00F80EF1">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4904657" w:history="1">
            <w:r w:rsidRPr="00F80EF1">
              <w:rPr>
                <w:rStyle w:val="Hyperlink"/>
                <w:rFonts w:ascii="Arial" w:hAnsi="Arial" w:cs="Arial"/>
                <w:noProof/>
              </w:rPr>
              <w:t>A2.</w:t>
            </w:r>
            <w:r w:rsidRPr="00F80EF1">
              <w:rPr>
                <w:rStyle w:val="Hyperlink"/>
                <w:rFonts w:ascii="Arial" w:eastAsia="Times New Roman" w:hAnsi="Arial" w:cs="Arial"/>
                <w:noProof/>
                <w:lang w:eastAsia="en-GB"/>
              </w:rPr>
              <w:t xml:space="preserve"> </w:t>
            </w:r>
            <w:r w:rsidRPr="00F80EF1">
              <w:rPr>
                <w:rStyle w:val="Hyperlink"/>
                <w:rFonts w:ascii="Arial" w:hAnsi="Arial" w:cs="Arial"/>
                <w:noProof/>
              </w:rPr>
              <w:t>The Cash budget for the period to 31 December.</w:t>
            </w:r>
            <w:r w:rsidRPr="00F80EF1">
              <w:rPr>
                <w:rFonts w:ascii="Arial" w:hAnsi="Arial" w:cs="Arial"/>
                <w:noProof/>
                <w:webHidden/>
              </w:rPr>
              <w:tab/>
            </w:r>
            <w:r w:rsidRPr="00F80EF1">
              <w:rPr>
                <w:rFonts w:ascii="Arial" w:hAnsi="Arial" w:cs="Arial"/>
                <w:noProof/>
                <w:webHidden/>
              </w:rPr>
              <w:fldChar w:fldCharType="begin"/>
            </w:r>
            <w:r w:rsidRPr="00F80EF1">
              <w:rPr>
                <w:rFonts w:ascii="Arial" w:hAnsi="Arial" w:cs="Arial"/>
                <w:noProof/>
                <w:webHidden/>
              </w:rPr>
              <w:instrText xml:space="preserve"> PAGEREF _Toc224904657 \h </w:instrText>
            </w:r>
            <w:r w:rsidRPr="00F80EF1">
              <w:rPr>
                <w:rFonts w:ascii="Arial" w:hAnsi="Arial" w:cs="Arial"/>
                <w:noProof/>
                <w:webHidden/>
              </w:rPr>
            </w:r>
            <w:r w:rsidRPr="00F80EF1">
              <w:rPr>
                <w:rFonts w:ascii="Arial" w:hAnsi="Arial" w:cs="Arial"/>
                <w:noProof/>
                <w:webHidden/>
              </w:rPr>
              <w:fldChar w:fldCharType="separate"/>
            </w:r>
            <w:r w:rsidRPr="00F80EF1">
              <w:rPr>
                <w:rFonts w:ascii="Arial" w:hAnsi="Arial" w:cs="Arial"/>
                <w:noProof/>
                <w:webHidden/>
              </w:rPr>
              <w:t>5</w:t>
            </w:r>
            <w:r w:rsidRPr="00F80EF1">
              <w:rPr>
                <w:rFonts w:ascii="Arial" w:hAnsi="Arial" w:cs="Arial"/>
                <w:noProof/>
                <w:webHidden/>
              </w:rPr>
              <w:fldChar w:fldCharType="end"/>
            </w:r>
          </w:hyperlink>
        </w:p>
        <w:p w14:paraId="073F5AC2" w14:textId="6688E574" w:rsidR="00F80EF1" w:rsidRPr="00F80EF1" w:rsidRDefault="00F80EF1">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4904658" w:history="1">
            <w:r w:rsidRPr="00F80EF1">
              <w:rPr>
                <w:rStyle w:val="Hyperlink"/>
                <w:rFonts w:ascii="Arial" w:hAnsi="Arial" w:cs="Arial"/>
                <w:noProof/>
              </w:rPr>
              <w:t>A3.</w:t>
            </w:r>
            <w:r w:rsidRPr="00F80EF1">
              <w:rPr>
                <w:rStyle w:val="Hyperlink"/>
                <w:rFonts w:ascii="Arial" w:eastAsia="Times New Roman" w:hAnsi="Arial" w:cs="Arial"/>
                <w:noProof/>
                <w:lang w:eastAsia="en-GB"/>
              </w:rPr>
              <w:t xml:space="preserve"> </w:t>
            </w:r>
            <w:r w:rsidRPr="00F80EF1">
              <w:rPr>
                <w:rStyle w:val="Hyperlink"/>
                <w:rFonts w:ascii="Arial" w:hAnsi="Arial" w:cs="Arial"/>
                <w:noProof/>
              </w:rPr>
              <w:t>The budgeted Profit and Loss Account for the six months ending 31 December.</w:t>
            </w:r>
            <w:r w:rsidRPr="00F80EF1">
              <w:rPr>
                <w:rFonts w:ascii="Arial" w:hAnsi="Arial" w:cs="Arial"/>
                <w:noProof/>
                <w:webHidden/>
              </w:rPr>
              <w:tab/>
            </w:r>
            <w:r w:rsidRPr="00F80EF1">
              <w:rPr>
                <w:rFonts w:ascii="Arial" w:hAnsi="Arial" w:cs="Arial"/>
                <w:noProof/>
                <w:webHidden/>
              </w:rPr>
              <w:fldChar w:fldCharType="begin"/>
            </w:r>
            <w:r w:rsidRPr="00F80EF1">
              <w:rPr>
                <w:rFonts w:ascii="Arial" w:hAnsi="Arial" w:cs="Arial"/>
                <w:noProof/>
                <w:webHidden/>
              </w:rPr>
              <w:instrText xml:space="preserve"> PAGEREF _Toc224904658 \h </w:instrText>
            </w:r>
            <w:r w:rsidRPr="00F80EF1">
              <w:rPr>
                <w:rFonts w:ascii="Arial" w:hAnsi="Arial" w:cs="Arial"/>
                <w:noProof/>
                <w:webHidden/>
              </w:rPr>
            </w:r>
            <w:r w:rsidRPr="00F80EF1">
              <w:rPr>
                <w:rFonts w:ascii="Arial" w:hAnsi="Arial" w:cs="Arial"/>
                <w:noProof/>
                <w:webHidden/>
              </w:rPr>
              <w:fldChar w:fldCharType="separate"/>
            </w:r>
            <w:r w:rsidRPr="00F80EF1">
              <w:rPr>
                <w:rFonts w:ascii="Arial" w:hAnsi="Arial" w:cs="Arial"/>
                <w:noProof/>
                <w:webHidden/>
              </w:rPr>
              <w:t>6</w:t>
            </w:r>
            <w:r w:rsidRPr="00F80EF1">
              <w:rPr>
                <w:rFonts w:ascii="Arial" w:hAnsi="Arial" w:cs="Arial"/>
                <w:noProof/>
                <w:webHidden/>
              </w:rPr>
              <w:fldChar w:fldCharType="end"/>
            </w:r>
          </w:hyperlink>
        </w:p>
        <w:p w14:paraId="24897063" w14:textId="6006B01C" w:rsidR="00F80EF1" w:rsidRPr="00F80EF1" w:rsidRDefault="00F80EF1">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4904659" w:history="1">
            <w:r w:rsidRPr="00F80EF1">
              <w:rPr>
                <w:rStyle w:val="Hyperlink"/>
                <w:rFonts w:ascii="Arial" w:hAnsi="Arial" w:cs="Arial"/>
                <w:noProof/>
              </w:rPr>
              <w:t>B. Problems indicated by the calculations and management responses.</w:t>
            </w:r>
            <w:r w:rsidRPr="00F80EF1">
              <w:rPr>
                <w:rFonts w:ascii="Arial" w:hAnsi="Arial" w:cs="Arial"/>
                <w:noProof/>
                <w:webHidden/>
              </w:rPr>
              <w:tab/>
            </w:r>
            <w:r w:rsidRPr="00F80EF1">
              <w:rPr>
                <w:rFonts w:ascii="Arial" w:hAnsi="Arial" w:cs="Arial"/>
                <w:noProof/>
                <w:webHidden/>
              </w:rPr>
              <w:fldChar w:fldCharType="begin"/>
            </w:r>
            <w:r w:rsidRPr="00F80EF1">
              <w:rPr>
                <w:rFonts w:ascii="Arial" w:hAnsi="Arial" w:cs="Arial"/>
                <w:noProof/>
                <w:webHidden/>
              </w:rPr>
              <w:instrText xml:space="preserve"> PAGEREF _Toc224904659 \h </w:instrText>
            </w:r>
            <w:r w:rsidRPr="00F80EF1">
              <w:rPr>
                <w:rFonts w:ascii="Arial" w:hAnsi="Arial" w:cs="Arial"/>
                <w:noProof/>
                <w:webHidden/>
              </w:rPr>
            </w:r>
            <w:r w:rsidRPr="00F80EF1">
              <w:rPr>
                <w:rFonts w:ascii="Arial" w:hAnsi="Arial" w:cs="Arial"/>
                <w:noProof/>
                <w:webHidden/>
              </w:rPr>
              <w:fldChar w:fldCharType="separate"/>
            </w:r>
            <w:r w:rsidRPr="00F80EF1">
              <w:rPr>
                <w:rFonts w:ascii="Arial" w:hAnsi="Arial" w:cs="Arial"/>
                <w:noProof/>
                <w:webHidden/>
              </w:rPr>
              <w:t>9</w:t>
            </w:r>
            <w:r w:rsidRPr="00F80EF1">
              <w:rPr>
                <w:rFonts w:ascii="Arial" w:hAnsi="Arial" w:cs="Arial"/>
                <w:noProof/>
                <w:webHidden/>
              </w:rPr>
              <w:fldChar w:fldCharType="end"/>
            </w:r>
          </w:hyperlink>
        </w:p>
        <w:p w14:paraId="47A94A60" w14:textId="20CBC782" w:rsidR="00F80EF1" w:rsidRPr="00F80EF1" w:rsidRDefault="00F80EF1">
          <w:pPr>
            <w:pStyle w:val="TOC2"/>
            <w:tabs>
              <w:tab w:val="right" w:leader="dot" w:pos="9016"/>
            </w:tabs>
            <w:rPr>
              <w:rFonts w:ascii="Arial" w:hAnsi="Arial" w:cs="Arial"/>
              <w:noProof/>
            </w:rPr>
          </w:pPr>
          <w:hyperlink w:anchor="_Toc224904660" w:history="1">
            <w:r w:rsidRPr="00F80EF1">
              <w:rPr>
                <w:rStyle w:val="Hyperlink"/>
                <w:rFonts w:ascii="Arial" w:hAnsi="Arial" w:cs="Arial"/>
                <w:noProof/>
              </w:rPr>
              <w:t>B.1 Management Actions and Evaluation</w:t>
            </w:r>
            <w:r w:rsidRPr="00F80EF1">
              <w:rPr>
                <w:rFonts w:ascii="Arial" w:hAnsi="Arial" w:cs="Arial"/>
                <w:noProof/>
                <w:webHidden/>
              </w:rPr>
              <w:tab/>
            </w:r>
            <w:r w:rsidRPr="00F80EF1">
              <w:rPr>
                <w:rFonts w:ascii="Arial" w:hAnsi="Arial" w:cs="Arial"/>
                <w:noProof/>
                <w:webHidden/>
              </w:rPr>
              <w:fldChar w:fldCharType="begin"/>
            </w:r>
            <w:r w:rsidRPr="00F80EF1">
              <w:rPr>
                <w:rFonts w:ascii="Arial" w:hAnsi="Arial" w:cs="Arial"/>
                <w:noProof/>
                <w:webHidden/>
              </w:rPr>
              <w:instrText xml:space="preserve"> PAGEREF _Toc224904660 \h </w:instrText>
            </w:r>
            <w:r w:rsidRPr="00F80EF1">
              <w:rPr>
                <w:rFonts w:ascii="Arial" w:hAnsi="Arial" w:cs="Arial"/>
                <w:noProof/>
                <w:webHidden/>
              </w:rPr>
            </w:r>
            <w:r w:rsidRPr="00F80EF1">
              <w:rPr>
                <w:rFonts w:ascii="Arial" w:hAnsi="Arial" w:cs="Arial"/>
                <w:noProof/>
                <w:webHidden/>
              </w:rPr>
              <w:fldChar w:fldCharType="separate"/>
            </w:r>
            <w:r w:rsidRPr="00F80EF1">
              <w:rPr>
                <w:rFonts w:ascii="Arial" w:hAnsi="Arial" w:cs="Arial"/>
                <w:noProof/>
                <w:webHidden/>
              </w:rPr>
              <w:t>10</w:t>
            </w:r>
            <w:r w:rsidRPr="00F80EF1">
              <w:rPr>
                <w:rFonts w:ascii="Arial" w:hAnsi="Arial" w:cs="Arial"/>
                <w:noProof/>
                <w:webHidden/>
              </w:rPr>
              <w:fldChar w:fldCharType="end"/>
            </w:r>
          </w:hyperlink>
        </w:p>
        <w:p w14:paraId="4497187F" w14:textId="6BBE5036" w:rsidR="00F80EF1" w:rsidRPr="00F80EF1" w:rsidRDefault="00F80EF1">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4904661" w:history="1">
            <w:r w:rsidRPr="00F80EF1">
              <w:rPr>
                <w:rStyle w:val="Hyperlink"/>
                <w:rFonts w:ascii="Arial" w:eastAsia="Times New Roman" w:hAnsi="Arial" w:cs="Arial"/>
                <w:noProof/>
              </w:rPr>
              <w:t>C. BUDGETING &amp; BEHAVIOURAL FACTORS</w:t>
            </w:r>
            <w:r w:rsidRPr="00F80EF1">
              <w:rPr>
                <w:rFonts w:ascii="Arial" w:hAnsi="Arial" w:cs="Arial"/>
                <w:noProof/>
                <w:webHidden/>
              </w:rPr>
              <w:tab/>
            </w:r>
            <w:r w:rsidRPr="00F80EF1">
              <w:rPr>
                <w:rFonts w:ascii="Arial" w:hAnsi="Arial" w:cs="Arial"/>
                <w:noProof/>
                <w:webHidden/>
              </w:rPr>
              <w:fldChar w:fldCharType="begin"/>
            </w:r>
            <w:r w:rsidRPr="00F80EF1">
              <w:rPr>
                <w:rFonts w:ascii="Arial" w:hAnsi="Arial" w:cs="Arial"/>
                <w:noProof/>
                <w:webHidden/>
              </w:rPr>
              <w:instrText xml:space="preserve"> PAGEREF _Toc224904661 \h </w:instrText>
            </w:r>
            <w:r w:rsidRPr="00F80EF1">
              <w:rPr>
                <w:rFonts w:ascii="Arial" w:hAnsi="Arial" w:cs="Arial"/>
                <w:noProof/>
                <w:webHidden/>
              </w:rPr>
            </w:r>
            <w:r w:rsidRPr="00F80EF1">
              <w:rPr>
                <w:rFonts w:ascii="Arial" w:hAnsi="Arial" w:cs="Arial"/>
                <w:noProof/>
                <w:webHidden/>
              </w:rPr>
              <w:fldChar w:fldCharType="separate"/>
            </w:r>
            <w:r w:rsidRPr="00F80EF1">
              <w:rPr>
                <w:rFonts w:ascii="Arial" w:hAnsi="Arial" w:cs="Arial"/>
                <w:noProof/>
                <w:webHidden/>
              </w:rPr>
              <w:t>12</w:t>
            </w:r>
            <w:r w:rsidRPr="00F80EF1">
              <w:rPr>
                <w:rFonts w:ascii="Arial" w:hAnsi="Arial" w:cs="Arial"/>
                <w:noProof/>
                <w:webHidden/>
              </w:rPr>
              <w:fldChar w:fldCharType="end"/>
            </w:r>
          </w:hyperlink>
        </w:p>
        <w:p w14:paraId="73938EE2" w14:textId="58612737" w:rsidR="00F80EF1" w:rsidRPr="00F80EF1" w:rsidRDefault="00F80EF1">
          <w:pPr>
            <w:pStyle w:val="TOC2"/>
            <w:tabs>
              <w:tab w:val="right" w:leader="dot" w:pos="9016"/>
            </w:tabs>
            <w:rPr>
              <w:rFonts w:ascii="Arial" w:hAnsi="Arial" w:cs="Arial"/>
              <w:noProof/>
            </w:rPr>
          </w:pPr>
          <w:hyperlink w:anchor="_Toc224904662" w:history="1">
            <w:r w:rsidRPr="00F80EF1">
              <w:rPr>
                <w:rStyle w:val="Hyperlink"/>
                <w:rFonts w:ascii="Arial" w:hAnsi="Arial" w:cs="Arial"/>
                <w:noProof/>
              </w:rPr>
              <w:t>C1. Conditions for Successful Budgeting</w:t>
            </w:r>
            <w:r w:rsidRPr="00F80EF1">
              <w:rPr>
                <w:rFonts w:ascii="Arial" w:hAnsi="Arial" w:cs="Arial"/>
                <w:noProof/>
                <w:webHidden/>
              </w:rPr>
              <w:tab/>
            </w:r>
            <w:r w:rsidRPr="00F80EF1">
              <w:rPr>
                <w:rFonts w:ascii="Arial" w:hAnsi="Arial" w:cs="Arial"/>
                <w:noProof/>
                <w:webHidden/>
              </w:rPr>
              <w:fldChar w:fldCharType="begin"/>
            </w:r>
            <w:r w:rsidRPr="00F80EF1">
              <w:rPr>
                <w:rFonts w:ascii="Arial" w:hAnsi="Arial" w:cs="Arial"/>
                <w:noProof/>
                <w:webHidden/>
              </w:rPr>
              <w:instrText xml:space="preserve"> PAGEREF _Toc224904662 \h </w:instrText>
            </w:r>
            <w:r w:rsidRPr="00F80EF1">
              <w:rPr>
                <w:rFonts w:ascii="Arial" w:hAnsi="Arial" w:cs="Arial"/>
                <w:noProof/>
                <w:webHidden/>
              </w:rPr>
            </w:r>
            <w:r w:rsidRPr="00F80EF1">
              <w:rPr>
                <w:rFonts w:ascii="Arial" w:hAnsi="Arial" w:cs="Arial"/>
                <w:noProof/>
                <w:webHidden/>
              </w:rPr>
              <w:fldChar w:fldCharType="separate"/>
            </w:r>
            <w:r w:rsidRPr="00F80EF1">
              <w:rPr>
                <w:rFonts w:ascii="Arial" w:hAnsi="Arial" w:cs="Arial"/>
                <w:noProof/>
                <w:webHidden/>
              </w:rPr>
              <w:t>12</w:t>
            </w:r>
            <w:r w:rsidRPr="00F80EF1">
              <w:rPr>
                <w:rFonts w:ascii="Arial" w:hAnsi="Arial" w:cs="Arial"/>
                <w:noProof/>
                <w:webHidden/>
              </w:rPr>
              <w:fldChar w:fldCharType="end"/>
            </w:r>
          </w:hyperlink>
        </w:p>
        <w:p w14:paraId="7EDD70A1" w14:textId="4977CDCA" w:rsidR="00F80EF1" w:rsidRPr="00F80EF1" w:rsidRDefault="00F80EF1">
          <w:pPr>
            <w:pStyle w:val="TOC2"/>
            <w:tabs>
              <w:tab w:val="right" w:leader="dot" w:pos="9016"/>
            </w:tabs>
            <w:rPr>
              <w:rFonts w:ascii="Arial" w:hAnsi="Arial" w:cs="Arial"/>
              <w:noProof/>
            </w:rPr>
          </w:pPr>
          <w:hyperlink w:anchor="_Toc224904663" w:history="1">
            <w:r w:rsidRPr="00F80EF1">
              <w:rPr>
                <w:rStyle w:val="Hyperlink"/>
                <w:rFonts w:ascii="Arial" w:hAnsi="Arial" w:cs="Arial"/>
                <w:noProof/>
              </w:rPr>
              <w:t>C2. Behavioural Issues in Budgetary Control</w:t>
            </w:r>
            <w:r w:rsidRPr="00F80EF1">
              <w:rPr>
                <w:rFonts w:ascii="Arial" w:hAnsi="Arial" w:cs="Arial"/>
                <w:noProof/>
                <w:webHidden/>
              </w:rPr>
              <w:tab/>
            </w:r>
            <w:r w:rsidRPr="00F80EF1">
              <w:rPr>
                <w:rFonts w:ascii="Arial" w:hAnsi="Arial" w:cs="Arial"/>
                <w:noProof/>
                <w:webHidden/>
              </w:rPr>
              <w:fldChar w:fldCharType="begin"/>
            </w:r>
            <w:r w:rsidRPr="00F80EF1">
              <w:rPr>
                <w:rFonts w:ascii="Arial" w:hAnsi="Arial" w:cs="Arial"/>
                <w:noProof/>
                <w:webHidden/>
              </w:rPr>
              <w:instrText xml:space="preserve"> PAGEREF _Toc224904663 \h </w:instrText>
            </w:r>
            <w:r w:rsidRPr="00F80EF1">
              <w:rPr>
                <w:rFonts w:ascii="Arial" w:hAnsi="Arial" w:cs="Arial"/>
                <w:noProof/>
                <w:webHidden/>
              </w:rPr>
            </w:r>
            <w:r w:rsidRPr="00F80EF1">
              <w:rPr>
                <w:rFonts w:ascii="Arial" w:hAnsi="Arial" w:cs="Arial"/>
                <w:noProof/>
                <w:webHidden/>
              </w:rPr>
              <w:fldChar w:fldCharType="separate"/>
            </w:r>
            <w:r w:rsidRPr="00F80EF1">
              <w:rPr>
                <w:rFonts w:ascii="Arial" w:hAnsi="Arial" w:cs="Arial"/>
                <w:noProof/>
                <w:webHidden/>
              </w:rPr>
              <w:t>13</w:t>
            </w:r>
            <w:r w:rsidRPr="00F80EF1">
              <w:rPr>
                <w:rFonts w:ascii="Arial" w:hAnsi="Arial" w:cs="Arial"/>
                <w:noProof/>
                <w:webHidden/>
              </w:rPr>
              <w:fldChar w:fldCharType="end"/>
            </w:r>
          </w:hyperlink>
        </w:p>
        <w:p w14:paraId="1036CC7F" w14:textId="75A2CA4A" w:rsidR="00F80EF1" w:rsidRPr="00F80EF1" w:rsidRDefault="00F80EF1">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24904664" w:history="1">
            <w:r w:rsidRPr="00F80EF1">
              <w:rPr>
                <w:rStyle w:val="Hyperlink"/>
                <w:rFonts w:ascii="Arial" w:eastAsia="Times New Roman" w:hAnsi="Arial" w:cs="Arial"/>
                <w:noProof/>
              </w:rPr>
              <w:t>D. Traditional approaches to budgeting in the context of a fast-changing business environment.</w:t>
            </w:r>
            <w:r w:rsidRPr="00F80EF1">
              <w:rPr>
                <w:rFonts w:ascii="Arial" w:hAnsi="Arial" w:cs="Arial"/>
                <w:noProof/>
                <w:webHidden/>
              </w:rPr>
              <w:tab/>
            </w:r>
            <w:r w:rsidRPr="00F80EF1">
              <w:rPr>
                <w:rFonts w:ascii="Arial" w:hAnsi="Arial" w:cs="Arial"/>
                <w:noProof/>
                <w:webHidden/>
              </w:rPr>
              <w:fldChar w:fldCharType="begin"/>
            </w:r>
            <w:r w:rsidRPr="00F80EF1">
              <w:rPr>
                <w:rFonts w:ascii="Arial" w:hAnsi="Arial" w:cs="Arial"/>
                <w:noProof/>
                <w:webHidden/>
              </w:rPr>
              <w:instrText xml:space="preserve"> PAGEREF _Toc224904664 \h </w:instrText>
            </w:r>
            <w:r w:rsidRPr="00F80EF1">
              <w:rPr>
                <w:rFonts w:ascii="Arial" w:hAnsi="Arial" w:cs="Arial"/>
                <w:noProof/>
                <w:webHidden/>
              </w:rPr>
            </w:r>
            <w:r w:rsidRPr="00F80EF1">
              <w:rPr>
                <w:rFonts w:ascii="Arial" w:hAnsi="Arial" w:cs="Arial"/>
                <w:noProof/>
                <w:webHidden/>
              </w:rPr>
              <w:fldChar w:fldCharType="separate"/>
            </w:r>
            <w:r w:rsidRPr="00F80EF1">
              <w:rPr>
                <w:rFonts w:ascii="Arial" w:hAnsi="Arial" w:cs="Arial"/>
                <w:noProof/>
                <w:webHidden/>
              </w:rPr>
              <w:t>14</w:t>
            </w:r>
            <w:r w:rsidRPr="00F80EF1">
              <w:rPr>
                <w:rFonts w:ascii="Arial" w:hAnsi="Arial" w:cs="Arial"/>
                <w:noProof/>
                <w:webHidden/>
              </w:rPr>
              <w:fldChar w:fldCharType="end"/>
            </w:r>
          </w:hyperlink>
        </w:p>
        <w:p w14:paraId="1971D82C" w14:textId="214FEF4B" w:rsidR="00E72D69" w:rsidRDefault="00E72D69" w:rsidP="00E72D69">
          <w:pPr>
            <w:spacing w:line="360" w:lineRule="auto"/>
          </w:pPr>
          <w:r w:rsidRPr="00E72D69">
            <w:rPr>
              <w:rFonts w:ascii="Arial" w:hAnsi="Arial" w:cs="Arial"/>
              <w:b/>
              <w:bCs/>
              <w:noProof/>
              <w:sz w:val="24"/>
              <w:szCs w:val="24"/>
            </w:rPr>
            <w:fldChar w:fldCharType="end"/>
          </w:r>
        </w:p>
      </w:sdtContent>
    </w:sdt>
    <w:p w14:paraId="5B9249A5" w14:textId="77777777" w:rsidR="001519DC" w:rsidRDefault="001519DC">
      <w:r>
        <w:br w:type="page"/>
      </w:r>
    </w:p>
    <w:p w14:paraId="5AD0F854" w14:textId="6C505869" w:rsidR="001519DC" w:rsidRDefault="00677CE9" w:rsidP="00677CE9">
      <w:pPr>
        <w:pStyle w:val="Heading1"/>
      </w:pPr>
      <w:bookmarkStart w:id="1" w:name="_Toc224904655"/>
      <w:r>
        <w:lastRenderedPageBreak/>
        <w:t>Introduction</w:t>
      </w:r>
      <w:bookmarkEnd w:id="1"/>
    </w:p>
    <w:p w14:paraId="1445573F" w14:textId="77777777" w:rsidR="00677CE9" w:rsidRDefault="00677CE9" w:rsidP="00883BF7">
      <w:pPr>
        <w:spacing w:line="360" w:lineRule="auto"/>
      </w:pPr>
    </w:p>
    <w:p w14:paraId="418642BA" w14:textId="719A9A03" w:rsidR="00677CE9" w:rsidRPr="00677CE9" w:rsidRDefault="00F02BA1" w:rsidP="00883BF7">
      <w:pPr>
        <w:spacing w:line="360" w:lineRule="auto"/>
        <w:rPr>
          <w:rFonts w:ascii="Arial" w:hAnsi="Arial" w:cs="Arial"/>
          <w:sz w:val="24"/>
          <w:szCs w:val="24"/>
        </w:rPr>
      </w:pPr>
      <w:r w:rsidRPr="00F02BA1">
        <w:rPr>
          <w:rFonts w:ascii="Arial" w:hAnsi="Arial" w:cs="Arial"/>
          <w:sz w:val="24"/>
          <w:szCs w:val="24"/>
        </w:rPr>
        <w:t xml:space="preserve">This report </w:t>
      </w:r>
      <w:r w:rsidR="00F6554A" w:rsidRPr="00F02BA1">
        <w:rPr>
          <w:rFonts w:ascii="Arial" w:hAnsi="Arial" w:cs="Arial"/>
          <w:sz w:val="24"/>
          <w:szCs w:val="24"/>
        </w:rPr>
        <w:t>provides forecast</w:t>
      </w:r>
      <w:r w:rsidRPr="00F02BA1">
        <w:rPr>
          <w:rFonts w:ascii="Arial" w:hAnsi="Arial" w:cs="Arial"/>
          <w:sz w:val="24"/>
          <w:szCs w:val="24"/>
        </w:rPr>
        <w:t xml:space="preserve"> budgets for Silver Stitch Ltd, evaluates the financial </w:t>
      </w:r>
      <w:r w:rsidR="00F6554A" w:rsidRPr="00F02BA1">
        <w:rPr>
          <w:rFonts w:ascii="Arial" w:hAnsi="Arial" w:cs="Arial"/>
          <w:sz w:val="24"/>
          <w:szCs w:val="24"/>
        </w:rPr>
        <w:t>consequences,</w:t>
      </w:r>
      <w:r w:rsidRPr="00F02BA1">
        <w:rPr>
          <w:rFonts w:ascii="Arial" w:hAnsi="Arial" w:cs="Arial"/>
          <w:sz w:val="24"/>
          <w:szCs w:val="24"/>
        </w:rPr>
        <w:t xml:space="preserve"> and critically assesses the role of budgeting systems in dynamic </w:t>
      </w:r>
      <w:r w:rsidR="00F6554A" w:rsidRPr="00F02BA1">
        <w:rPr>
          <w:rFonts w:ascii="Arial" w:hAnsi="Arial" w:cs="Arial"/>
          <w:sz w:val="24"/>
          <w:szCs w:val="24"/>
        </w:rPr>
        <w:t>environments</w:t>
      </w:r>
      <w:r w:rsidR="00F6554A">
        <w:rPr>
          <w:rFonts w:ascii="Arial" w:hAnsi="Arial" w:cs="Arial"/>
          <w:sz w:val="24"/>
          <w:szCs w:val="24"/>
        </w:rPr>
        <w:t>.</w:t>
      </w:r>
      <w:r w:rsidR="00F6554A" w:rsidRPr="00677CE9">
        <w:rPr>
          <w:rFonts w:ascii="Arial" w:hAnsi="Arial" w:cs="Arial"/>
          <w:sz w:val="24"/>
          <w:szCs w:val="24"/>
        </w:rPr>
        <w:t xml:space="preserve"> Silver</w:t>
      </w:r>
      <w:r w:rsidR="00677CE9" w:rsidRPr="00677CE9">
        <w:rPr>
          <w:rFonts w:ascii="Arial" w:hAnsi="Arial" w:cs="Arial"/>
          <w:sz w:val="24"/>
          <w:szCs w:val="24"/>
        </w:rPr>
        <w:t xml:space="preserve"> Stitch Ltd, a retailer with twelve outlets that sell high-end casual </w:t>
      </w:r>
      <w:r w:rsidR="00F6554A" w:rsidRPr="00677CE9">
        <w:rPr>
          <w:rFonts w:ascii="Arial" w:hAnsi="Arial" w:cs="Arial"/>
          <w:sz w:val="24"/>
          <w:szCs w:val="24"/>
        </w:rPr>
        <w:t>clothing</w:t>
      </w:r>
      <w:r w:rsidR="00F6554A">
        <w:rPr>
          <w:rFonts w:ascii="Arial" w:hAnsi="Arial" w:cs="Arial"/>
          <w:sz w:val="24"/>
          <w:szCs w:val="24"/>
        </w:rPr>
        <w:t>.</w:t>
      </w:r>
      <w:r w:rsidR="00F6554A" w:rsidRPr="00677CE9">
        <w:rPr>
          <w:rFonts w:ascii="Arial" w:hAnsi="Arial" w:cs="Arial"/>
          <w:sz w:val="24"/>
          <w:szCs w:val="24"/>
        </w:rPr>
        <w:t xml:space="preserve"> The</w:t>
      </w:r>
      <w:r w:rsidR="00677CE9" w:rsidRPr="00677CE9">
        <w:rPr>
          <w:rFonts w:ascii="Arial" w:hAnsi="Arial" w:cs="Arial"/>
          <w:sz w:val="24"/>
          <w:szCs w:val="24"/>
        </w:rPr>
        <w:t xml:space="preserve"> firm has a £30,000 overdraft, and the bank says it needs to </w:t>
      </w:r>
      <w:proofErr w:type="gramStart"/>
      <w:r w:rsidR="00677CE9" w:rsidRPr="00677CE9">
        <w:rPr>
          <w:rFonts w:ascii="Arial" w:hAnsi="Arial" w:cs="Arial"/>
          <w:sz w:val="24"/>
          <w:szCs w:val="24"/>
        </w:rPr>
        <w:t>be paid</w:t>
      </w:r>
      <w:proofErr w:type="gramEnd"/>
      <w:r w:rsidR="00677CE9" w:rsidRPr="00677CE9">
        <w:rPr>
          <w:rFonts w:ascii="Arial" w:hAnsi="Arial" w:cs="Arial"/>
          <w:sz w:val="24"/>
          <w:szCs w:val="24"/>
        </w:rPr>
        <w:t xml:space="preserve"> off by the end of December. This is what started the analysis. The budgets for the period from July to December show that Silver Stitch can make a profit on paper, but a deeper look shows that there are serious problems with cash flow, working capital management, and especially stock levels that are growing very quickly. These problems are especially critical in the fashion </w:t>
      </w:r>
      <w:r w:rsidR="003F0C06" w:rsidRPr="00677CE9">
        <w:rPr>
          <w:rFonts w:ascii="Arial" w:hAnsi="Arial" w:cs="Arial"/>
          <w:sz w:val="24"/>
          <w:szCs w:val="24"/>
        </w:rPr>
        <w:t>world because</w:t>
      </w:r>
      <w:r w:rsidR="00677CE9" w:rsidRPr="00677CE9">
        <w:rPr>
          <w:rFonts w:ascii="Arial" w:hAnsi="Arial" w:cs="Arial"/>
          <w:sz w:val="24"/>
          <w:szCs w:val="24"/>
        </w:rPr>
        <w:t xml:space="preserve"> things change quickly and demand is unpredictable. Budgeting is an important aspect of management accounting. It helps different levels of management communicate to each other. It turns long-term goals into short-term financial goals and gives you a way to keep track of how well </w:t>
      </w:r>
      <w:r w:rsidR="003F0C06" w:rsidRPr="00677CE9">
        <w:rPr>
          <w:rFonts w:ascii="Arial" w:hAnsi="Arial" w:cs="Arial"/>
          <w:sz w:val="24"/>
          <w:szCs w:val="24"/>
        </w:rPr>
        <w:t>you are</w:t>
      </w:r>
      <w:r w:rsidR="00677CE9" w:rsidRPr="00677CE9">
        <w:rPr>
          <w:rFonts w:ascii="Arial" w:hAnsi="Arial" w:cs="Arial"/>
          <w:sz w:val="24"/>
          <w:szCs w:val="24"/>
        </w:rPr>
        <w:t xml:space="preserve"> doing. But traditional, step</w:t>
      </w:r>
      <w:r w:rsidR="00612CC0">
        <w:rPr>
          <w:rFonts w:ascii="Arial" w:hAnsi="Arial" w:cs="Arial"/>
          <w:sz w:val="24"/>
          <w:szCs w:val="24"/>
        </w:rPr>
        <w:t xml:space="preserve"> </w:t>
      </w:r>
      <w:r w:rsidR="00677CE9" w:rsidRPr="00677CE9">
        <w:rPr>
          <w:rFonts w:ascii="Arial" w:hAnsi="Arial" w:cs="Arial"/>
          <w:sz w:val="24"/>
          <w:szCs w:val="24"/>
        </w:rPr>
        <w:t>by</w:t>
      </w:r>
      <w:r w:rsidR="00612CC0">
        <w:rPr>
          <w:rFonts w:ascii="Arial" w:hAnsi="Arial" w:cs="Arial"/>
          <w:sz w:val="24"/>
          <w:szCs w:val="24"/>
        </w:rPr>
        <w:t xml:space="preserve"> </w:t>
      </w:r>
      <w:r w:rsidR="00677CE9" w:rsidRPr="00677CE9">
        <w:rPr>
          <w:rFonts w:ascii="Arial" w:hAnsi="Arial" w:cs="Arial"/>
          <w:sz w:val="24"/>
          <w:szCs w:val="24"/>
        </w:rPr>
        <w:t xml:space="preserve">step methods of budgeting can sometimes make people stick to their old habits instead of teaching them to think critically. For Silver Stitch, the stock and cash budgets make people wonder why the company keeps ordering so much stock and how this approach fits with the desire to improve liquidity and depend less on bank loans. The report will look at the concerns that the budgets reveal, focusing on the reasons and effects of having too much stock. It will look at probable reasons, such supplier contracts, quantity discounts, timelines, and problems with forecasting. It will next look at how managers may respond in real life, such as by finding new methods to manage and get rid of extra goods, making information systems better, and changing the way budgets </w:t>
      </w:r>
      <w:proofErr w:type="gramStart"/>
      <w:r w:rsidR="00677CE9" w:rsidRPr="00677CE9">
        <w:rPr>
          <w:rFonts w:ascii="Arial" w:hAnsi="Arial" w:cs="Arial"/>
          <w:sz w:val="24"/>
          <w:szCs w:val="24"/>
        </w:rPr>
        <w:t>are made</w:t>
      </w:r>
      <w:proofErr w:type="gramEnd"/>
      <w:r w:rsidR="00677CE9" w:rsidRPr="00677CE9">
        <w:rPr>
          <w:rFonts w:ascii="Arial" w:hAnsi="Arial" w:cs="Arial"/>
          <w:sz w:val="24"/>
          <w:szCs w:val="24"/>
        </w:rPr>
        <w:t xml:space="preserve">. The discussion will </w:t>
      </w:r>
      <w:r w:rsidR="003F0C06" w:rsidRPr="00677CE9">
        <w:rPr>
          <w:rFonts w:ascii="Arial" w:hAnsi="Arial" w:cs="Arial"/>
          <w:sz w:val="24"/>
          <w:szCs w:val="24"/>
        </w:rPr>
        <w:t>use</w:t>
      </w:r>
      <w:r w:rsidR="00677CE9" w:rsidRPr="00677CE9">
        <w:rPr>
          <w:rFonts w:ascii="Arial" w:hAnsi="Arial" w:cs="Arial"/>
          <w:sz w:val="24"/>
          <w:szCs w:val="24"/>
        </w:rPr>
        <w:t xml:space="preserve"> fundamental principles and concepts of accounting, cost and revenue behaviour, risk and uncertainty, and sustainable accounting practices to deliver a critical, first-year-level assessment of Silver Stitch’s budgeting system and its influence on employee behaviour and organisational performance.</w:t>
      </w:r>
    </w:p>
    <w:p w14:paraId="50F74172" w14:textId="77777777" w:rsidR="001519DC" w:rsidRDefault="001519DC" w:rsidP="00883BF7">
      <w:pPr>
        <w:spacing w:line="360" w:lineRule="auto"/>
      </w:pPr>
      <w:r>
        <w:br w:type="page"/>
      </w:r>
    </w:p>
    <w:p w14:paraId="1B39CE50" w14:textId="4EF9C657" w:rsidR="001519DC" w:rsidRPr="001519DC" w:rsidRDefault="001519DC" w:rsidP="001519DC">
      <w:pPr>
        <w:pStyle w:val="Heading1"/>
      </w:pPr>
      <w:r w:rsidRPr="001519DC">
        <w:lastRenderedPageBreak/>
        <w:br/>
      </w:r>
      <w:bookmarkStart w:id="2" w:name="_Toc224904656"/>
      <w:r>
        <w:t>A1.</w:t>
      </w:r>
      <w:r w:rsidRPr="001519DC">
        <w:rPr>
          <w:rFonts w:eastAsia="Times New Roman"/>
          <w:lang w:eastAsia="zh-CN"/>
        </w:rPr>
        <w:t xml:space="preserve"> A stock budget for the six months to 31 December</w:t>
      </w:r>
      <w:r w:rsidR="00F06298">
        <w:rPr>
          <w:rFonts w:eastAsia="Times New Roman"/>
          <w:lang w:eastAsia="zh-CN"/>
        </w:rPr>
        <w:t>.</w:t>
      </w:r>
      <w:bookmarkEnd w:id="2"/>
    </w:p>
    <w:p w14:paraId="57DA876D" w14:textId="77777777" w:rsidR="00F06298" w:rsidRPr="00F06298" w:rsidRDefault="00F06298" w:rsidP="00F06298">
      <w:r w:rsidRPr="00F06298">
        <w:t> </w:t>
      </w:r>
    </w:p>
    <w:p w14:paraId="758A4646" w14:textId="77777777" w:rsidR="00F06298" w:rsidRPr="00F06298" w:rsidRDefault="00F06298" w:rsidP="00F06298">
      <w:pPr>
        <w:rPr>
          <w:rFonts w:ascii="Arial" w:hAnsi="Arial" w:cs="Arial"/>
          <w:sz w:val="24"/>
          <w:szCs w:val="24"/>
        </w:rPr>
      </w:pPr>
      <w:r w:rsidRPr="00F06298">
        <w:rPr>
          <w:rFonts w:ascii="Arial" w:hAnsi="Arial" w:cs="Arial"/>
          <w:sz w:val="24"/>
          <w:szCs w:val="24"/>
        </w:rPr>
        <w:t></w:t>
      </w:r>
    </w:p>
    <w:tbl>
      <w:tblPr>
        <w:tblW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85"/>
        <w:gridCol w:w="1125"/>
        <w:gridCol w:w="1125"/>
        <w:gridCol w:w="1125"/>
        <w:gridCol w:w="990"/>
        <w:gridCol w:w="990"/>
        <w:gridCol w:w="930"/>
      </w:tblGrid>
      <w:tr w:rsidR="00F06298" w:rsidRPr="00F06298" w14:paraId="658DD8EB"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54B6D7ED" w14:textId="77777777" w:rsidR="00F06298" w:rsidRPr="00F06298" w:rsidRDefault="00F06298" w:rsidP="00F06298">
            <w:pPr>
              <w:rPr>
                <w:rFonts w:ascii="Arial" w:hAnsi="Arial" w:cs="Arial"/>
                <w:sz w:val="24"/>
                <w:szCs w:val="24"/>
              </w:rPr>
            </w:pPr>
            <w:r w:rsidRPr="00F06298">
              <w:rPr>
                <w:rFonts w:ascii="Arial" w:hAnsi="Arial" w:cs="Arial"/>
                <w:sz w:val="24"/>
                <w:szCs w:val="24"/>
              </w:rPr>
              <w:t> </w:t>
            </w:r>
          </w:p>
        </w:tc>
        <w:tc>
          <w:tcPr>
            <w:tcW w:w="1125" w:type="dxa"/>
            <w:tcBorders>
              <w:top w:val="single" w:sz="6" w:space="0" w:color="auto"/>
              <w:left w:val="single" w:sz="6" w:space="0" w:color="auto"/>
              <w:bottom w:val="single" w:sz="6" w:space="0" w:color="auto"/>
              <w:right w:val="single" w:sz="6" w:space="0" w:color="auto"/>
            </w:tcBorders>
            <w:hideMark/>
          </w:tcPr>
          <w:p w14:paraId="0586798A" w14:textId="77777777" w:rsidR="00F06298" w:rsidRPr="00F06298" w:rsidRDefault="00F06298" w:rsidP="00F06298">
            <w:pPr>
              <w:rPr>
                <w:rFonts w:ascii="Arial" w:hAnsi="Arial" w:cs="Arial"/>
                <w:sz w:val="24"/>
                <w:szCs w:val="24"/>
              </w:rPr>
            </w:pPr>
            <w:r w:rsidRPr="00F06298">
              <w:rPr>
                <w:rFonts w:ascii="Arial" w:hAnsi="Arial" w:cs="Arial"/>
                <w:b/>
                <w:bCs/>
                <w:sz w:val="24"/>
                <w:szCs w:val="24"/>
              </w:rPr>
              <w:t>July</w:t>
            </w:r>
            <w:r w:rsidRPr="00F06298">
              <w:rPr>
                <w:rFonts w:ascii="Arial" w:hAnsi="Arial" w:cs="Arial"/>
                <w:sz w:val="24"/>
                <w:szCs w:val="24"/>
              </w:rPr>
              <w:t> </w:t>
            </w:r>
          </w:p>
        </w:tc>
        <w:tc>
          <w:tcPr>
            <w:tcW w:w="1125" w:type="dxa"/>
            <w:tcBorders>
              <w:top w:val="single" w:sz="6" w:space="0" w:color="auto"/>
              <w:left w:val="single" w:sz="6" w:space="0" w:color="auto"/>
              <w:bottom w:val="single" w:sz="6" w:space="0" w:color="auto"/>
              <w:right w:val="single" w:sz="6" w:space="0" w:color="auto"/>
            </w:tcBorders>
            <w:hideMark/>
          </w:tcPr>
          <w:p w14:paraId="12F15FD4" w14:textId="77777777" w:rsidR="00F06298" w:rsidRPr="00F06298" w:rsidRDefault="00F06298" w:rsidP="00F06298">
            <w:pPr>
              <w:rPr>
                <w:rFonts w:ascii="Arial" w:hAnsi="Arial" w:cs="Arial"/>
                <w:sz w:val="24"/>
                <w:szCs w:val="24"/>
              </w:rPr>
            </w:pPr>
            <w:r w:rsidRPr="00F06298">
              <w:rPr>
                <w:rFonts w:ascii="Arial" w:hAnsi="Arial" w:cs="Arial"/>
                <w:b/>
                <w:bCs/>
                <w:sz w:val="24"/>
                <w:szCs w:val="24"/>
              </w:rPr>
              <w:t>Aug</w:t>
            </w:r>
            <w:r w:rsidRPr="00F06298">
              <w:rPr>
                <w:rFonts w:ascii="Arial" w:hAnsi="Arial" w:cs="Arial"/>
                <w:sz w:val="24"/>
                <w:szCs w:val="24"/>
              </w:rPr>
              <w:t> </w:t>
            </w:r>
          </w:p>
        </w:tc>
        <w:tc>
          <w:tcPr>
            <w:tcW w:w="1125" w:type="dxa"/>
            <w:tcBorders>
              <w:top w:val="single" w:sz="6" w:space="0" w:color="auto"/>
              <w:left w:val="single" w:sz="6" w:space="0" w:color="auto"/>
              <w:bottom w:val="single" w:sz="6" w:space="0" w:color="auto"/>
              <w:right w:val="single" w:sz="6" w:space="0" w:color="auto"/>
            </w:tcBorders>
            <w:hideMark/>
          </w:tcPr>
          <w:p w14:paraId="50F60070" w14:textId="77777777" w:rsidR="00F06298" w:rsidRPr="00F06298" w:rsidRDefault="00F06298" w:rsidP="00F06298">
            <w:pPr>
              <w:rPr>
                <w:rFonts w:ascii="Arial" w:hAnsi="Arial" w:cs="Arial"/>
                <w:sz w:val="24"/>
                <w:szCs w:val="24"/>
              </w:rPr>
            </w:pPr>
            <w:r w:rsidRPr="00F06298">
              <w:rPr>
                <w:rFonts w:ascii="Arial" w:hAnsi="Arial" w:cs="Arial"/>
                <w:b/>
                <w:bCs/>
                <w:sz w:val="24"/>
                <w:szCs w:val="24"/>
              </w:rPr>
              <w:t>Sept</w:t>
            </w:r>
            <w:r w:rsidRPr="00F06298">
              <w:rPr>
                <w:rFonts w:ascii="Arial" w:hAnsi="Arial" w:cs="Arial"/>
                <w:sz w:val="24"/>
                <w:szCs w:val="24"/>
              </w:rPr>
              <w:t> </w:t>
            </w:r>
          </w:p>
        </w:tc>
        <w:tc>
          <w:tcPr>
            <w:tcW w:w="990" w:type="dxa"/>
            <w:tcBorders>
              <w:top w:val="single" w:sz="6" w:space="0" w:color="auto"/>
              <w:left w:val="single" w:sz="6" w:space="0" w:color="auto"/>
              <w:bottom w:val="single" w:sz="6" w:space="0" w:color="auto"/>
              <w:right w:val="single" w:sz="6" w:space="0" w:color="auto"/>
            </w:tcBorders>
            <w:hideMark/>
          </w:tcPr>
          <w:p w14:paraId="087B99EA" w14:textId="77777777" w:rsidR="00F06298" w:rsidRPr="00F06298" w:rsidRDefault="00F06298" w:rsidP="00F06298">
            <w:pPr>
              <w:rPr>
                <w:rFonts w:ascii="Arial" w:hAnsi="Arial" w:cs="Arial"/>
                <w:sz w:val="24"/>
                <w:szCs w:val="24"/>
              </w:rPr>
            </w:pPr>
            <w:r w:rsidRPr="00F06298">
              <w:rPr>
                <w:rFonts w:ascii="Arial" w:hAnsi="Arial" w:cs="Arial"/>
                <w:b/>
                <w:bCs/>
                <w:sz w:val="24"/>
                <w:szCs w:val="24"/>
              </w:rPr>
              <w:t>Oct</w:t>
            </w:r>
            <w:r w:rsidRPr="00F06298">
              <w:rPr>
                <w:rFonts w:ascii="Arial" w:hAnsi="Arial" w:cs="Arial"/>
                <w:sz w:val="24"/>
                <w:szCs w:val="24"/>
              </w:rPr>
              <w:t> </w:t>
            </w:r>
          </w:p>
        </w:tc>
        <w:tc>
          <w:tcPr>
            <w:tcW w:w="990" w:type="dxa"/>
            <w:tcBorders>
              <w:top w:val="single" w:sz="6" w:space="0" w:color="auto"/>
              <w:left w:val="single" w:sz="6" w:space="0" w:color="auto"/>
              <w:bottom w:val="single" w:sz="6" w:space="0" w:color="auto"/>
              <w:right w:val="single" w:sz="6" w:space="0" w:color="auto"/>
            </w:tcBorders>
            <w:hideMark/>
          </w:tcPr>
          <w:p w14:paraId="08CC5597" w14:textId="77777777" w:rsidR="00F06298" w:rsidRPr="00F06298" w:rsidRDefault="00F06298" w:rsidP="00F06298">
            <w:pPr>
              <w:rPr>
                <w:rFonts w:ascii="Arial" w:hAnsi="Arial" w:cs="Arial"/>
                <w:sz w:val="24"/>
                <w:szCs w:val="24"/>
              </w:rPr>
            </w:pPr>
            <w:r w:rsidRPr="00F06298">
              <w:rPr>
                <w:rFonts w:ascii="Arial" w:hAnsi="Arial" w:cs="Arial"/>
                <w:b/>
                <w:bCs/>
                <w:sz w:val="24"/>
                <w:szCs w:val="24"/>
              </w:rPr>
              <w:t>Nov</w:t>
            </w:r>
            <w:r w:rsidRPr="00F06298">
              <w:rPr>
                <w:rFonts w:ascii="Arial" w:hAnsi="Arial" w:cs="Arial"/>
                <w:sz w:val="24"/>
                <w:szCs w:val="24"/>
              </w:rPr>
              <w:t> </w:t>
            </w:r>
          </w:p>
        </w:tc>
        <w:tc>
          <w:tcPr>
            <w:tcW w:w="930" w:type="dxa"/>
            <w:tcBorders>
              <w:top w:val="single" w:sz="6" w:space="0" w:color="auto"/>
              <w:left w:val="single" w:sz="6" w:space="0" w:color="auto"/>
              <w:bottom w:val="single" w:sz="6" w:space="0" w:color="auto"/>
              <w:right w:val="single" w:sz="6" w:space="0" w:color="auto"/>
            </w:tcBorders>
            <w:hideMark/>
          </w:tcPr>
          <w:p w14:paraId="21FC4272" w14:textId="77777777" w:rsidR="00F06298" w:rsidRPr="00F06298" w:rsidRDefault="00F06298" w:rsidP="00F06298">
            <w:pPr>
              <w:rPr>
                <w:rFonts w:ascii="Arial" w:hAnsi="Arial" w:cs="Arial"/>
                <w:sz w:val="24"/>
                <w:szCs w:val="24"/>
              </w:rPr>
            </w:pPr>
            <w:r w:rsidRPr="00F06298">
              <w:rPr>
                <w:rFonts w:ascii="Arial" w:hAnsi="Arial" w:cs="Arial"/>
                <w:b/>
                <w:bCs/>
                <w:sz w:val="24"/>
                <w:szCs w:val="24"/>
              </w:rPr>
              <w:t>Dec</w:t>
            </w:r>
            <w:r w:rsidRPr="00F06298">
              <w:rPr>
                <w:rFonts w:ascii="Arial" w:hAnsi="Arial" w:cs="Arial"/>
                <w:sz w:val="24"/>
                <w:szCs w:val="24"/>
              </w:rPr>
              <w:t> </w:t>
            </w:r>
          </w:p>
        </w:tc>
      </w:tr>
      <w:tr w:rsidR="00F06298" w:rsidRPr="00F06298" w14:paraId="40997E3F"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0DC7907B" w14:textId="77777777" w:rsidR="00F06298" w:rsidRPr="00F06298" w:rsidRDefault="00F06298" w:rsidP="00F06298">
            <w:pPr>
              <w:rPr>
                <w:rFonts w:ascii="Arial" w:hAnsi="Arial" w:cs="Arial"/>
                <w:sz w:val="24"/>
                <w:szCs w:val="24"/>
              </w:rPr>
            </w:pPr>
            <w:r w:rsidRPr="00F06298">
              <w:rPr>
                <w:rFonts w:ascii="Arial" w:hAnsi="Arial" w:cs="Arial"/>
                <w:sz w:val="24"/>
                <w:szCs w:val="24"/>
              </w:rPr>
              <w:t> </w:t>
            </w:r>
          </w:p>
        </w:tc>
        <w:tc>
          <w:tcPr>
            <w:tcW w:w="1125" w:type="dxa"/>
            <w:tcBorders>
              <w:top w:val="single" w:sz="6" w:space="0" w:color="auto"/>
              <w:left w:val="single" w:sz="6" w:space="0" w:color="auto"/>
              <w:bottom w:val="single" w:sz="6" w:space="0" w:color="auto"/>
              <w:right w:val="single" w:sz="6" w:space="0" w:color="auto"/>
            </w:tcBorders>
            <w:hideMark/>
          </w:tcPr>
          <w:p w14:paraId="3BFE81BF" w14:textId="77777777" w:rsidR="00F06298" w:rsidRPr="00F06298" w:rsidRDefault="00F06298" w:rsidP="00F06298">
            <w:pPr>
              <w:rPr>
                <w:rFonts w:ascii="Arial" w:hAnsi="Arial" w:cs="Arial"/>
                <w:sz w:val="24"/>
                <w:szCs w:val="24"/>
              </w:rPr>
            </w:pPr>
            <w:r w:rsidRPr="00F06298">
              <w:rPr>
                <w:rFonts w:ascii="Arial" w:hAnsi="Arial" w:cs="Arial"/>
                <w:sz w:val="24"/>
                <w:szCs w:val="24"/>
              </w:rPr>
              <w:t>£000 </w:t>
            </w:r>
          </w:p>
        </w:tc>
        <w:tc>
          <w:tcPr>
            <w:tcW w:w="1125" w:type="dxa"/>
            <w:tcBorders>
              <w:top w:val="single" w:sz="6" w:space="0" w:color="auto"/>
              <w:left w:val="single" w:sz="6" w:space="0" w:color="auto"/>
              <w:bottom w:val="single" w:sz="6" w:space="0" w:color="auto"/>
              <w:right w:val="single" w:sz="6" w:space="0" w:color="auto"/>
            </w:tcBorders>
            <w:hideMark/>
          </w:tcPr>
          <w:p w14:paraId="2DC445AB" w14:textId="77777777" w:rsidR="00F06298" w:rsidRPr="00F06298" w:rsidRDefault="00F06298" w:rsidP="00F06298">
            <w:pPr>
              <w:rPr>
                <w:rFonts w:ascii="Arial" w:hAnsi="Arial" w:cs="Arial"/>
                <w:sz w:val="24"/>
                <w:szCs w:val="24"/>
              </w:rPr>
            </w:pPr>
            <w:r w:rsidRPr="00F06298">
              <w:rPr>
                <w:rFonts w:ascii="Arial" w:hAnsi="Arial" w:cs="Arial"/>
                <w:sz w:val="24"/>
                <w:szCs w:val="24"/>
              </w:rPr>
              <w:t>£000 </w:t>
            </w:r>
          </w:p>
        </w:tc>
        <w:tc>
          <w:tcPr>
            <w:tcW w:w="1125" w:type="dxa"/>
            <w:tcBorders>
              <w:top w:val="single" w:sz="6" w:space="0" w:color="auto"/>
              <w:left w:val="single" w:sz="6" w:space="0" w:color="auto"/>
              <w:bottom w:val="single" w:sz="6" w:space="0" w:color="auto"/>
              <w:right w:val="single" w:sz="6" w:space="0" w:color="auto"/>
            </w:tcBorders>
            <w:hideMark/>
          </w:tcPr>
          <w:p w14:paraId="5DB17D52" w14:textId="77777777" w:rsidR="00F06298" w:rsidRPr="00F06298" w:rsidRDefault="00F06298" w:rsidP="00F06298">
            <w:pPr>
              <w:rPr>
                <w:rFonts w:ascii="Arial" w:hAnsi="Arial" w:cs="Arial"/>
                <w:sz w:val="24"/>
                <w:szCs w:val="24"/>
              </w:rPr>
            </w:pPr>
            <w:r w:rsidRPr="00F06298">
              <w:rPr>
                <w:rFonts w:ascii="Arial" w:hAnsi="Arial" w:cs="Arial"/>
                <w:sz w:val="24"/>
                <w:szCs w:val="24"/>
              </w:rPr>
              <w:t>£000 </w:t>
            </w:r>
          </w:p>
        </w:tc>
        <w:tc>
          <w:tcPr>
            <w:tcW w:w="990" w:type="dxa"/>
            <w:tcBorders>
              <w:top w:val="single" w:sz="6" w:space="0" w:color="auto"/>
              <w:left w:val="single" w:sz="6" w:space="0" w:color="auto"/>
              <w:bottom w:val="single" w:sz="6" w:space="0" w:color="auto"/>
              <w:right w:val="single" w:sz="6" w:space="0" w:color="auto"/>
            </w:tcBorders>
            <w:hideMark/>
          </w:tcPr>
          <w:p w14:paraId="7D21A893" w14:textId="77777777" w:rsidR="00F06298" w:rsidRPr="00F06298" w:rsidRDefault="00F06298" w:rsidP="00F06298">
            <w:pPr>
              <w:rPr>
                <w:rFonts w:ascii="Arial" w:hAnsi="Arial" w:cs="Arial"/>
                <w:sz w:val="24"/>
                <w:szCs w:val="24"/>
              </w:rPr>
            </w:pPr>
            <w:r w:rsidRPr="00F06298">
              <w:rPr>
                <w:rFonts w:ascii="Arial" w:hAnsi="Arial" w:cs="Arial"/>
                <w:sz w:val="24"/>
                <w:szCs w:val="24"/>
              </w:rPr>
              <w:t>£000 </w:t>
            </w:r>
          </w:p>
        </w:tc>
        <w:tc>
          <w:tcPr>
            <w:tcW w:w="990" w:type="dxa"/>
            <w:tcBorders>
              <w:top w:val="single" w:sz="6" w:space="0" w:color="auto"/>
              <w:left w:val="single" w:sz="6" w:space="0" w:color="auto"/>
              <w:bottom w:val="single" w:sz="6" w:space="0" w:color="auto"/>
              <w:right w:val="single" w:sz="6" w:space="0" w:color="auto"/>
            </w:tcBorders>
            <w:hideMark/>
          </w:tcPr>
          <w:p w14:paraId="0F4CFDED" w14:textId="77777777" w:rsidR="00F06298" w:rsidRPr="00F06298" w:rsidRDefault="00F06298" w:rsidP="00F06298">
            <w:pPr>
              <w:rPr>
                <w:rFonts w:ascii="Arial" w:hAnsi="Arial" w:cs="Arial"/>
                <w:sz w:val="24"/>
                <w:szCs w:val="24"/>
              </w:rPr>
            </w:pPr>
            <w:r w:rsidRPr="00F06298">
              <w:rPr>
                <w:rFonts w:ascii="Arial" w:hAnsi="Arial" w:cs="Arial"/>
                <w:sz w:val="24"/>
                <w:szCs w:val="24"/>
              </w:rPr>
              <w:t>£000 </w:t>
            </w:r>
          </w:p>
        </w:tc>
        <w:tc>
          <w:tcPr>
            <w:tcW w:w="930" w:type="dxa"/>
            <w:tcBorders>
              <w:top w:val="single" w:sz="6" w:space="0" w:color="auto"/>
              <w:left w:val="single" w:sz="6" w:space="0" w:color="auto"/>
              <w:bottom w:val="single" w:sz="6" w:space="0" w:color="auto"/>
              <w:right w:val="single" w:sz="6" w:space="0" w:color="auto"/>
            </w:tcBorders>
            <w:hideMark/>
          </w:tcPr>
          <w:p w14:paraId="17B61D94" w14:textId="77777777" w:rsidR="00F06298" w:rsidRPr="00F06298" w:rsidRDefault="00F06298" w:rsidP="00F06298">
            <w:pPr>
              <w:rPr>
                <w:rFonts w:ascii="Arial" w:hAnsi="Arial" w:cs="Arial"/>
                <w:sz w:val="24"/>
                <w:szCs w:val="24"/>
              </w:rPr>
            </w:pPr>
            <w:r w:rsidRPr="00F06298">
              <w:rPr>
                <w:rFonts w:ascii="Arial" w:hAnsi="Arial" w:cs="Arial"/>
                <w:sz w:val="24"/>
                <w:szCs w:val="24"/>
              </w:rPr>
              <w:t>£000 </w:t>
            </w:r>
          </w:p>
        </w:tc>
      </w:tr>
      <w:tr w:rsidR="00F06298" w:rsidRPr="00F06298" w14:paraId="5A9C916F"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5B8D1BAA" w14:textId="77777777" w:rsidR="00F06298" w:rsidRPr="00F06298" w:rsidRDefault="00F06298" w:rsidP="00F06298">
            <w:pPr>
              <w:rPr>
                <w:rFonts w:ascii="Arial" w:hAnsi="Arial" w:cs="Arial"/>
                <w:b/>
                <w:bCs/>
                <w:sz w:val="24"/>
                <w:szCs w:val="24"/>
              </w:rPr>
            </w:pPr>
            <w:r w:rsidRPr="00F06298">
              <w:rPr>
                <w:rFonts w:ascii="Arial" w:hAnsi="Arial" w:cs="Arial"/>
                <w:b/>
                <w:bCs/>
                <w:sz w:val="24"/>
                <w:szCs w:val="24"/>
              </w:rPr>
              <w:t>Opening balance  </w:t>
            </w:r>
          </w:p>
        </w:tc>
        <w:tc>
          <w:tcPr>
            <w:tcW w:w="1125" w:type="dxa"/>
            <w:tcBorders>
              <w:top w:val="single" w:sz="6" w:space="0" w:color="auto"/>
              <w:left w:val="single" w:sz="6" w:space="0" w:color="auto"/>
              <w:bottom w:val="single" w:sz="6" w:space="0" w:color="auto"/>
              <w:right w:val="single" w:sz="6" w:space="0" w:color="auto"/>
            </w:tcBorders>
            <w:hideMark/>
          </w:tcPr>
          <w:p w14:paraId="4F6B2E5C" w14:textId="77777777" w:rsidR="00F06298" w:rsidRPr="00F06298" w:rsidRDefault="00F06298" w:rsidP="00F06298">
            <w:pPr>
              <w:rPr>
                <w:rFonts w:ascii="Arial" w:hAnsi="Arial" w:cs="Arial"/>
                <w:sz w:val="24"/>
                <w:szCs w:val="24"/>
              </w:rPr>
            </w:pPr>
            <w:r w:rsidRPr="00F06298">
              <w:rPr>
                <w:rFonts w:ascii="Arial" w:hAnsi="Arial" w:cs="Arial"/>
                <w:sz w:val="24"/>
                <w:szCs w:val="24"/>
              </w:rPr>
              <w:t>100 </w:t>
            </w:r>
          </w:p>
        </w:tc>
        <w:tc>
          <w:tcPr>
            <w:tcW w:w="1125" w:type="dxa"/>
            <w:tcBorders>
              <w:top w:val="single" w:sz="6" w:space="0" w:color="auto"/>
              <w:left w:val="single" w:sz="6" w:space="0" w:color="auto"/>
              <w:bottom w:val="single" w:sz="6" w:space="0" w:color="auto"/>
              <w:right w:val="single" w:sz="6" w:space="0" w:color="auto"/>
            </w:tcBorders>
            <w:hideMark/>
          </w:tcPr>
          <w:p w14:paraId="5DDE64F3" w14:textId="77777777" w:rsidR="00F06298" w:rsidRPr="00F06298" w:rsidRDefault="00F06298" w:rsidP="00F06298">
            <w:pPr>
              <w:rPr>
                <w:rFonts w:ascii="Arial" w:hAnsi="Arial" w:cs="Arial"/>
                <w:sz w:val="24"/>
                <w:szCs w:val="24"/>
              </w:rPr>
            </w:pPr>
            <w:r w:rsidRPr="00F06298">
              <w:rPr>
                <w:rFonts w:ascii="Arial" w:hAnsi="Arial" w:cs="Arial"/>
                <w:sz w:val="24"/>
                <w:szCs w:val="24"/>
              </w:rPr>
              <w:t>154 </w:t>
            </w:r>
          </w:p>
        </w:tc>
        <w:tc>
          <w:tcPr>
            <w:tcW w:w="1125" w:type="dxa"/>
            <w:tcBorders>
              <w:top w:val="single" w:sz="6" w:space="0" w:color="auto"/>
              <w:left w:val="single" w:sz="6" w:space="0" w:color="auto"/>
              <w:bottom w:val="single" w:sz="6" w:space="0" w:color="auto"/>
              <w:right w:val="single" w:sz="6" w:space="0" w:color="auto"/>
            </w:tcBorders>
            <w:hideMark/>
          </w:tcPr>
          <w:p w14:paraId="37D39CD6" w14:textId="77777777" w:rsidR="00F06298" w:rsidRPr="00F06298" w:rsidRDefault="00F06298" w:rsidP="00F06298">
            <w:pPr>
              <w:rPr>
                <w:rFonts w:ascii="Arial" w:hAnsi="Arial" w:cs="Arial"/>
                <w:sz w:val="24"/>
                <w:szCs w:val="24"/>
              </w:rPr>
            </w:pPr>
            <w:r w:rsidRPr="00F06298">
              <w:rPr>
                <w:rFonts w:ascii="Arial" w:hAnsi="Arial" w:cs="Arial"/>
                <w:sz w:val="24"/>
                <w:szCs w:val="24"/>
              </w:rPr>
              <w:t>186 </w:t>
            </w:r>
          </w:p>
        </w:tc>
        <w:tc>
          <w:tcPr>
            <w:tcW w:w="990" w:type="dxa"/>
            <w:tcBorders>
              <w:top w:val="single" w:sz="6" w:space="0" w:color="auto"/>
              <w:left w:val="single" w:sz="6" w:space="0" w:color="auto"/>
              <w:bottom w:val="single" w:sz="6" w:space="0" w:color="auto"/>
              <w:right w:val="single" w:sz="6" w:space="0" w:color="auto"/>
            </w:tcBorders>
            <w:hideMark/>
          </w:tcPr>
          <w:p w14:paraId="4C34A06C" w14:textId="77777777" w:rsidR="00F06298" w:rsidRPr="00F06298" w:rsidRDefault="00F06298" w:rsidP="00F06298">
            <w:pPr>
              <w:rPr>
                <w:rFonts w:ascii="Arial" w:hAnsi="Arial" w:cs="Arial"/>
                <w:sz w:val="24"/>
                <w:szCs w:val="24"/>
              </w:rPr>
            </w:pPr>
            <w:r w:rsidRPr="00F06298">
              <w:rPr>
                <w:rFonts w:ascii="Arial" w:hAnsi="Arial" w:cs="Arial"/>
                <w:sz w:val="24"/>
                <w:szCs w:val="24"/>
              </w:rPr>
              <w:t>230 </w:t>
            </w:r>
          </w:p>
        </w:tc>
        <w:tc>
          <w:tcPr>
            <w:tcW w:w="990" w:type="dxa"/>
            <w:tcBorders>
              <w:top w:val="single" w:sz="6" w:space="0" w:color="auto"/>
              <w:left w:val="single" w:sz="6" w:space="0" w:color="auto"/>
              <w:bottom w:val="single" w:sz="6" w:space="0" w:color="auto"/>
              <w:right w:val="single" w:sz="6" w:space="0" w:color="auto"/>
            </w:tcBorders>
            <w:hideMark/>
          </w:tcPr>
          <w:p w14:paraId="19FB318B" w14:textId="77777777" w:rsidR="00F06298" w:rsidRPr="00F06298" w:rsidRDefault="00F06298" w:rsidP="00F06298">
            <w:pPr>
              <w:rPr>
                <w:rFonts w:ascii="Arial" w:hAnsi="Arial" w:cs="Arial"/>
                <w:sz w:val="24"/>
                <w:szCs w:val="24"/>
              </w:rPr>
            </w:pPr>
            <w:r w:rsidRPr="00F06298">
              <w:rPr>
                <w:rFonts w:ascii="Arial" w:hAnsi="Arial" w:cs="Arial"/>
                <w:sz w:val="24"/>
                <w:szCs w:val="24"/>
              </w:rPr>
              <w:t>296 </w:t>
            </w:r>
          </w:p>
        </w:tc>
        <w:tc>
          <w:tcPr>
            <w:tcW w:w="930" w:type="dxa"/>
            <w:tcBorders>
              <w:top w:val="single" w:sz="6" w:space="0" w:color="auto"/>
              <w:left w:val="single" w:sz="6" w:space="0" w:color="auto"/>
              <w:bottom w:val="single" w:sz="6" w:space="0" w:color="auto"/>
              <w:right w:val="single" w:sz="6" w:space="0" w:color="auto"/>
            </w:tcBorders>
            <w:hideMark/>
          </w:tcPr>
          <w:p w14:paraId="54A860F6" w14:textId="77777777" w:rsidR="00F06298" w:rsidRPr="00F06298" w:rsidRDefault="00F06298" w:rsidP="00F06298">
            <w:pPr>
              <w:rPr>
                <w:rFonts w:ascii="Arial" w:hAnsi="Arial" w:cs="Arial"/>
                <w:sz w:val="24"/>
                <w:szCs w:val="24"/>
              </w:rPr>
            </w:pPr>
            <w:r w:rsidRPr="00F06298">
              <w:rPr>
                <w:rFonts w:ascii="Arial" w:hAnsi="Arial" w:cs="Arial"/>
                <w:sz w:val="24"/>
                <w:szCs w:val="24"/>
              </w:rPr>
              <w:t>336 </w:t>
            </w:r>
          </w:p>
        </w:tc>
      </w:tr>
      <w:tr w:rsidR="00F06298" w:rsidRPr="00F06298" w14:paraId="32967653"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438447E2" w14:textId="77777777" w:rsidR="00F06298" w:rsidRPr="00F06298" w:rsidRDefault="00F06298" w:rsidP="00F06298">
            <w:pPr>
              <w:rPr>
                <w:rFonts w:ascii="Arial" w:hAnsi="Arial" w:cs="Arial"/>
                <w:b/>
                <w:bCs/>
                <w:sz w:val="24"/>
                <w:szCs w:val="24"/>
              </w:rPr>
            </w:pPr>
            <w:r w:rsidRPr="00F06298">
              <w:rPr>
                <w:rFonts w:ascii="Arial" w:hAnsi="Arial" w:cs="Arial"/>
                <w:b/>
                <w:bCs/>
                <w:sz w:val="24"/>
                <w:szCs w:val="24"/>
              </w:rPr>
              <w:t>Stock purchased </w:t>
            </w:r>
          </w:p>
        </w:tc>
        <w:tc>
          <w:tcPr>
            <w:tcW w:w="1125" w:type="dxa"/>
            <w:tcBorders>
              <w:top w:val="single" w:sz="6" w:space="0" w:color="auto"/>
              <w:left w:val="single" w:sz="6" w:space="0" w:color="auto"/>
              <w:bottom w:val="single" w:sz="6" w:space="0" w:color="auto"/>
              <w:right w:val="single" w:sz="6" w:space="0" w:color="auto"/>
            </w:tcBorders>
            <w:hideMark/>
          </w:tcPr>
          <w:p w14:paraId="44C68CE8" w14:textId="77777777" w:rsidR="00F06298" w:rsidRPr="00F06298" w:rsidRDefault="00F06298" w:rsidP="00F06298">
            <w:pPr>
              <w:rPr>
                <w:rFonts w:ascii="Arial" w:hAnsi="Arial" w:cs="Arial"/>
                <w:sz w:val="24"/>
                <w:szCs w:val="24"/>
              </w:rPr>
            </w:pPr>
            <w:r w:rsidRPr="00F06298">
              <w:rPr>
                <w:rFonts w:ascii="Arial" w:hAnsi="Arial" w:cs="Arial"/>
                <w:sz w:val="24"/>
                <w:szCs w:val="24"/>
              </w:rPr>
              <w:t>180 </w:t>
            </w:r>
          </w:p>
        </w:tc>
        <w:tc>
          <w:tcPr>
            <w:tcW w:w="1125" w:type="dxa"/>
            <w:tcBorders>
              <w:top w:val="single" w:sz="6" w:space="0" w:color="auto"/>
              <w:left w:val="single" w:sz="6" w:space="0" w:color="auto"/>
              <w:bottom w:val="single" w:sz="6" w:space="0" w:color="auto"/>
              <w:right w:val="single" w:sz="6" w:space="0" w:color="auto"/>
            </w:tcBorders>
            <w:hideMark/>
          </w:tcPr>
          <w:p w14:paraId="10187807" w14:textId="77777777" w:rsidR="00F06298" w:rsidRPr="00F06298" w:rsidRDefault="00F06298" w:rsidP="00F06298">
            <w:pPr>
              <w:rPr>
                <w:rFonts w:ascii="Arial" w:hAnsi="Arial" w:cs="Arial"/>
                <w:sz w:val="24"/>
                <w:szCs w:val="24"/>
              </w:rPr>
            </w:pPr>
            <w:r w:rsidRPr="00F06298">
              <w:rPr>
                <w:rFonts w:ascii="Arial" w:hAnsi="Arial" w:cs="Arial"/>
                <w:sz w:val="24"/>
                <w:szCs w:val="24"/>
              </w:rPr>
              <w:t>170 </w:t>
            </w:r>
          </w:p>
        </w:tc>
        <w:tc>
          <w:tcPr>
            <w:tcW w:w="1125" w:type="dxa"/>
            <w:tcBorders>
              <w:top w:val="single" w:sz="6" w:space="0" w:color="auto"/>
              <w:left w:val="single" w:sz="6" w:space="0" w:color="auto"/>
              <w:bottom w:val="single" w:sz="6" w:space="0" w:color="auto"/>
              <w:right w:val="single" w:sz="6" w:space="0" w:color="auto"/>
            </w:tcBorders>
            <w:hideMark/>
          </w:tcPr>
          <w:p w14:paraId="15C14C8F" w14:textId="77777777" w:rsidR="00F06298" w:rsidRPr="00F06298" w:rsidRDefault="00F06298" w:rsidP="00F06298">
            <w:pPr>
              <w:rPr>
                <w:rFonts w:ascii="Arial" w:hAnsi="Arial" w:cs="Arial"/>
                <w:sz w:val="24"/>
                <w:szCs w:val="24"/>
              </w:rPr>
            </w:pPr>
            <w:r w:rsidRPr="00F06298">
              <w:rPr>
                <w:rFonts w:ascii="Arial" w:hAnsi="Arial" w:cs="Arial"/>
                <w:sz w:val="24"/>
                <w:szCs w:val="24"/>
              </w:rPr>
              <w:t>200 </w:t>
            </w:r>
          </w:p>
        </w:tc>
        <w:tc>
          <w:tcPr>
            <w:tcW w:w="990" w:type="dxa"/>
            <w:tcBorders>
              <w:top w:val="single" w:sz="6" w:space="0" w:color="auto"/>
              <w:left w:val="single" w:sz="6" w:space="0" w:color="auto"/>
              <w:bottom w:val="single" w:sz="6" w:space="0" w:color="auto"/>
              <w:right w:val="single" w:sz="6" w:space="0" w:color="auto"/>
            </w:tcBorders>
            <w:hideMark/>
          </w:tcPr>
          <w:p w14:paraId="33A2BD47" w14:textId="77777777" w:rsidR="00F06298" w:rsidRPr="00F06298" w:rsidRDefault="00F06298" w:rsidP="00F06298">
            <w:pPr>
              <w:rPr>
                <w:rFonts w:ascii="Arial" w:hAnsi="Arial" w:cs="Arial"/>
                <w:sz w:val="24"/>
                <w:szCs w:val="24"/>
              </w:rPr>
            </w:pPr>
            <w:r w:rsidRPr="00F06298">
              <w:rPr>
                <w:rFonts w:ascii="Arial" w:hAnsi="Arial" w:cs="Arial"/>
                <w:sz w:val="24"/>
                <w:szCs w:val="24"/>
              </w:rPr>
              <w:t>210 </w:t>
            </w:r>
          </w:p>
        </w:tc>
        <w:tc>
          <w:tcPr>
            <w:tcW w:w="990" w:type="dxa"/>
            <w:tcBorders>
              <w:top w:val="single" w:sz="6" w:space="0" w:color="auto"/>
              <w:left w:val="single" w:sz="6" w:space="0" w:color="auto"/>
              <w:bottom w:val="single" w:sz="6" w:space="0" w:color="auto"/>
              <w:right w:val="single" w:sz="6" w:space="0" w:color="auto"/>
            </w:tcBorders>
            <w:hideMark/>
          </w:tcPr>
          <w:p w14:paraId="05441088" w14:textId="77777777" w:rsidR="00F06298" w:rsidRPr="00F06298" w:rsidRDefault="00F06298" w:rsidP="00F06298">
            <w:pPr>
              <w:rPr>
                <w:rFonts w:ascii="Arial" w:hAnsi="Arial" w:cs="Arial"/>
                <w:sz w:val="24"/>
                <w:szCs w:val="24"/>
              </w:rPr>
            </w:pPr>
            <w:r w:rsidRPr="00F06298">
              <w:rPr>
                <w:rFonts w:ascii="Arial" w:hAnsi="Arial" w:cs="Arial"/>
                <w:sz w:val="24"/>
                <w:szCs w:val="24"/>
              </w:rPr>
              <w:t>190 </w:t>
            </w:r>
          </w:p>
        </w:tc>
        <w:tc>
          <w:tcPr>
            <w:tcW w:w="930" w:type="dxa"/>
            <w:tcBorders>
              <w:top w:val="single" w:sz="6" w:space="0" w:color="auto"/>
              <w:left w:val="single" w:sz="6" w:space="0" w:color="auto"/>
              <w:bottom w:val="single" w:sz="6" w:space="0" w:color="auto"/>
              <w:right w:val="single" w:sz="6" w:space="0" w:color="auto"/>
            </w:tcBorders>
            <w:hideMark/>
          </w:tcPr>
          <w:p w14:paraId="1F3AECAD" w14:textId="77777777" w:rsidR="00F06298" w:rsidRPr="00F06298" w:rsidRDefault="00F06298" w:rsidP="00F06298">
            <w:pPr>
              <w:rPr>
                <w:rFonts w:ascii="Arial" w:hAnsi="Arial" w:cs="Arial"/>
                <w:sz w:val="24"/>
                <w:szCs w:val="24"/>
              </w:rPr>
            </w:pPr>
            <w:r w:rsidRPr="00F06298">
              <w:rPr>
                <w:rFonts w:ascii="Arial" w:hAnsi="Arial" w:cs="Arial"/>
                <w:sz w:val="24"/>
                <w:szCs w:val="24"/>
              </w:rPr>
              <w:t>220 </w:t>
            </w:r>
          </w:p>
        </w:tc>
      </w:tr>
      <w:tr w:rsidR="00F06298" w:rsidRPr="00F06298" w14:paraId="48475878"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514620F3" w14:textId="77777777" w:rsidR="00F06298" w:rsidRPr="00F06298" w:rsidRDefault="00F06298" w:rsidP="00F06298">
            <w:pPr>
              <w:rPr>
                <w:rFonts w:ascii="Arial" w:hAnsi="Arial" w:cs="Arial"/>
                <w:b/>
                <w:bCs/>
                <w:sz w:val="24"/>
                <w:szCs w:val="24"/>
              </w:rPr>
            </w:pPr>
            <w:r w:rsidRPr="00F06298">
              <w:rPr>
                <w:rFonts w:ascii="Arial" w:hAnsi="Arial" w:cs="Arial"/>
                <w:b/>
                <w:bCs/>
                <w:sz w:val="24"/>
                <w:szCs w:val="24"/>
              </w:rPr>
              <w:t> </w:t>
            </w:r>
          </w:p>
        </w:tc>
        <w:tc>
          <w:tcPr>
            <w:tcW w:w="1125" w:type="dxa"/>
            <w:tcBorders>
              <w:top w:val="single" w:sz="6" w:space="0" w:color="auto"/>
              <w:left w:val="single" w:sz="6" w:space="0" w:color="auto"/>
              <w:bottom w:val="single" w:sz="6" w:space="0" w:color="auto"/>
              <w:right w:val="single" w:sz="6" w:space="0" w:color="auto"/>
            </w:tcBorders>
            <w:hideMark/>
          </w:tcPr>
          <w:p w14:paraId="0A6AD91B" w14:textId="77777777" w:rsidR="00F06298" w:rsidRPr="00F06298" w:rsidRDefault="00F06298" w:rsidP="00F06298">
            <w:pPr>
              <w:rPr>
                <w:rFonts w:ascii="Arial" w:hAnsi="Arial" w:cs="Arial"/>
                <w:sz w:val="24"/>
                <w:szCs w:val="24"/>
              </w:rPr>
            </w:pPr>
            <w:r w:rsidRPr="00F06298">
              <w:rPr>
                <w:rFonts w:ascii="Arial" w:hAnsi="Arial" w:cs="Arial"/>
                <w:sz w:val="24"/>
                <w:szCs w:val="24"/>
              </w:rPr>
              <w:t>280 </w:t>
            </w:r>
          </w:p>
        </w:tc>
        <w:tc>
          <w:tcPr>
            <w:tcW w:w="1125" w:type="dxa"/>
            <w:tcBorders>
              <w:top w:val="single" w:sz="6" w:space="0" w:color="auto"/>
              <w:left w:val="single" w:sz="6" w:space="0" w:color="auto"/>
              <w:bottom w:val="single" w:sz="6" w:space="0" w:color="auto"/>
              <w:right w:val="single" w:sz="6" w:space="0" w:color="auto"/>
            </w:tcBorders>
            <w:hideMark/>
          </w:tcPr>
          <w:p w14:paraId="40179795" w14:textId="77777777" w:rsidR="00F06298" w:rsidRPr="00F06298" w:rsidRDefault="00F06298" w:rsidP="00F06298">
            <w:pPr>
              <w:rPr>
                <w:rFonts w:ascii="Arial" w:hAnsi="Arial" w:cs="Arial"/>
                <w:sz w:val="24"/>
                <w:szCs w:val="24"/>
              </w:rPr>
            </w:pPr>
            <w:r w:rsidRPr="00F06298">
              <w:rPr>
                <w:rFonts w:ascii="Arial" w:hAnsi="Arial" w:cs="Arial"/>
                <w:sz w:val="24"/>
                <w:szCs w:val="24"/>
              </w:rPr>
              <w:t>324 </w:t>
            </w:r>
          </w:p>
        </w:tc>
        <w:tc>
          <w:tcPr>
            <w:tcW w:w="1125" w:type="dxa"/>
            <w:tcBorders>
              <w:top w:val="single" w:sz="6" w:space="0" w:color="auto"/>
              <w:left w:val="single" w:sz="6" w:space="0" w:color="auto"/>
              <w:bottom w:val="single" w:sz="6" w:space="0" w:color="auto"/>
              <w:right w:val="single" w:sz="6" w:space="0" w:color="auto"/>
            </w:tcBorders>
            <w:hideMark/>
          </w:tcPr>
          <w:p w14:paraId="641F0080" w14:textId="77777777" w:rsidR="00F06298" w:rsidRPr="00F06298" w:rsidRDefault="00F06298" w:rsidP="00F06298">
            <w:pPr>
              <w:rPr>
                <w:rFonts w:ascii="Arial" w:hAnsi="Arial" w:cs="Arial"/>
                <w:sz w:val="24"/>
                <w:szCs w:val="24"/>
              </w:rPr>
            </w:pPr>
            <w:r w:rsidRPr="00F06298">
              <w:rPr>
                <w:rFonts w:ascii="Arial" w:hAnsi="Arial" w:cs="Arial"/>
                <w:sz w:val="24"/>
                <w:szCs w:val="24"/>
              </w:rPr>
              <w:t>386 </w:t>
            </w:r>
          </w:p>
        </w:tc>
        <w:tc>
          <w:tcPr>
            <w:tcW w:w="990" w:type="dxa"/>
            <w:tcBorders>
              <w:top w:val="single" w:sz="6" w:space="0" w:color="auto"/>
              <w:left w:val="single" w:sz="6" w:space="0" w:color="auto"/>
              <w:bottom w:val="single" w:sz="6" w:space="0" w:color="auto"/>
              <w:right w:val="single" w:sz="6" w:space="0" w:color="auto"/>
            </w:tcBorders>
            <w:hideMark/>
          </w:tcPr>
          <w:p w14:paraId="14631262" w14:textId="77777777" w:rsidR="00F06298" w:rsidRPr="00F06298" w:rsidRDefault="00F06298" w:rsidP="00F06298">
            <w:pPr>
              <w:rPr>
                <w:rFonts w:ascii="Arial" w:hAnsi="Arial" w:cs="Arial"/>
                <w:sz w:val="24"/>
                <w:szCs w:val="24"/>
              </w:rPr>
            </w:pPr>
            <w:r w:rsidRPr="00F06298">
              <w:rPr>
                <w:rFonts w:ascii="Arial" w:hAnsi="Arial" w:cs="Arial"/>
                <w:sz w:val="24"/>
                <w:szCs w:val="24"/>
              </w:rPr>
              <w:t>440 </w:t>
            </w:r>
          </w:p>
        </w:tc>
        <w:tc>
          <w:tcPr>
            <w:tcW w:w="990" w:type="dxa"/>
            <w:tcBorders>
              <w:top w:val="single" w:sz="6" w:space="0" w:color="auto"/>
              <w:left w:val="single" w:sz="6" w:space="0" w:color="auto"/>
              <w:bottom w:val="single" w:sz="6" w:space="0" w:color="auto"/>
              <w:right w:val="single" w:sz="6" w:space="0" w:color="auto"/>
            </w:tcBorders>
            <w:hideMark/>
          </w:tcPr>
          <w:p w14:paraId="37C4F1F3" w14:textId="77777777" w:rsidR="00F06298" w:rsidRPr="00F06298" w:rsidRDefault="00F06298" w:rsidP="00F06298">
            <w:pPr>
              <w:rPr>
                <w:rFonts w:ascii="Arial" w:hAnsi="Arial" w:cs="Arial"/>
                <w:sz w:val="24"/>
                <w:szCs w:val="24"/>
              </w:rPr>
            </w:pPr>
            <w:r w:rsidRPr="00F06298">
              <w:rPr>
                <w:rFonts w:ascii="Arial" w:hAnsi="Arial" w:cs="Arial"/>
                <w:sz w:val="24"/>
                <w:szCs w:val="24"/>
              </w:rPr>
              <w:t>486 </w:t>
            </w:r>
          </w:p>
        </w:tc>
        <w:tc>
          <w:tcPr>
            <w:tcW w:w="930" w:type="dxa"/>
            <w:tcBorders>
              <w:top w:val="single" w:sz="6" w:space="0" w:color="auto"/>
              <w:left w:val="single" w:sz="6" w:space="0" w:color="auto"/>
              <w:bottom w:val="single" w:sz="6" w:space="0" w:color="auto"/>
              <w:right w:val="single" w:sz="6" w:space="0" w:color="auto"/>
            </w:tcBorders>
            <w:hideMark/>
          </w:tcPr>
          <w:p w14:paraId="1982C189" w14:textId="77777777" w:rsidR="00F06298" w:rsidRPr="00F06298" w:rsidRDefault="00F06298" w:rsidP="00F06298">
            <w:pPr>
              <w:rPr>
                <w:rFonts w:ascii="Arial" w:hAnsi="Arial" w:cs="Arial"/>
                <w:sz w:val="24"/>
                <w:szCs w:val="24"/>
              </w:rPr>
            </w:pPr>
            <w:r w:rsidRPr="00F06298">
              <w:rPr>
                <w:rFonts w:ascii="Arial" w:hAnsi="Arial" w:cs="Arial"/>
                <w:sz w:val="24"/>
                <w:szCs w:val="24"/>
              </w:rPr>
              <w:t>556 </w:t>
            </w:r>
          </w:p>
        </w:tc>
      </w:tr>
      <w:tr w:rsidR="00F06298" w:rsidRPr="00F06298" w14:paraId="1BA56734"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7419DA2B" w14:textId="77777777" w:rsidR="00F06298" w:rsidRPr="00F06298" w:rsidRDefault="00F06298" w:rsidP="00F06298">
            <w:pPr>
              <w:rPr>
                <w:rFonts w:ascii="Arial" w:hAnsi="Arial" w:cs="Arial"/>
                <w:b/>
                <w:bCs/>
                <w:sz w:val="24"/>
                <w:szCs w:val="24"/>
              </w:rPr>
            </w:pPr>
            <w:r w:rsidRPr="00F06298">
              <w:rPr>
                <w:rFonts w:ascii="Arial" w:hAnsi="Arial" w:cs="Arial"/>
                <w:b/>
                <w:bCs/>
                <w:sz w:val="24"/>
                <w:szCs w:val="24"/>
              </w:rPr>
              <w:t>Cost of Stock sold </w:t>
            </w:r>
          </w:p>
        </w:tc>
        <w:tc>
          <w:tcPr>
            <w:tcW w:w="1125" w:type="dxa"/>
            <w:tcBorders>
              <w:top w:val="single" w:sz="6" w:space="0" w:color="auto"/>
              <w:left w:val="single" w:sz="6" w:space="0" w:color="auto"/>
              <w:bottom w:val="single" w:sz="6" w:space="0" w:color="auto"/>
              <w:right w:val="single" w:sz="6" w:space="0" w:color="auto"/>
            </w:tcBorders>
            <w:hideMark/>
          </w:tcPr>
          <w:p w14:paraId="1ED39703" w14:textId="77777777" w:rsidR="00F06298" w:rsidRPr="00F06298" w:rsidRDefault="00F06298" w:rsidP="00F06298">
            <w:pPr>
              <w:rPr>
                <w:rFonts w:ascii="Arial" w:hAnsi="Arial" w:cs="Arial"/>
                <w:sz w:val="24"/>
                <w:szCs w:val="24"/>
              </w:rPr>
            </w:pPr>
            <w:r w:rsidRPr="00F06298">
              <w:rPr>
                <w:rFonts w:ascii="Arial" w:hAnsi="Arial" w:cs="Arial"/>
                <w:sz w:val="24"/>
                <w:szCs w:val="24"/>
              </w:rPr>
              <w:t> </w:t>
            </w:r>
          </w:p>
        </w:tc>
        <w:tc>
          <w:tcPr>
            <w:tcW w:w="1125" w:type="dxa"/>
            <w:tcBorders>
              <w:top w:val="single" w:sz="6" w:space="0" w:color="auto"/>
              <w:left w:val="single" w:sz="6" w:space="0" w:color="auto"/>
              <w:bottom w:val="single" w:sz="6" w:space="0" w:color="auto"/>
              <w:right w:val="single" w:sz="6" w:space="0" w:color="auto"/>
            </w:tcBorders>
            <w:hideMark/>
          </w:tcPr>
          <w:p w14:paraId="36551D71" w14:textId="77777777" w:rsidR="00F06298" w:rsidRPr="00F06298" w:rsidRDefault="00F06298" w:rsidP="00F06298">
            <w:pPr>
              <w:rPr>
                <w:rFonts w:ascii="Arial" w:hAnsi="Arial" w:cs="Arial"/>
                <w:sz w:val="24"/>
                <w:szCs w:val="24"/>
              </w:rPr>
            </w:pPr>
            <w:r w:rsidRPr="00F06298">
              <w:rPr>
                <w:rFonts w:ascii="Arial" w:hAnsi="Arial" w:cs="Arial"/>
                <w:sz w:val="24"/>
                <w:szCs w:val="24"/>
              </w:rPr>
              <w:t> </w:t>
            </w:r>
          </w:p>
        </w:tc>
        <w:tc>
          <w:tcPr>
            <w:tcW w:w="1125" w:type="dxa"/>
            <w:tcBorders>
              <w:top w:val="single" w:sz="6" w:space="0" w:color="auto"/>
              <w:left w:val="single" w:sz="6" w:space="0" w:color="auto"/>
              <w:bottom w:val="single" w:sz="6" w:space="0" w:color="auto"/>
              <w:right w:val="single" w:sz="6" w:space="0" w:color="auto"/>
            </w:tcBorders>
            <w:hideMark/>
          </w:tcPr>
          <w:p w14:paraId="7A57393C" w14:textId="77777777" w:rsidR="00F06298" w:rsidRPr="00F06298" w:rsidRDefault="00F06298" w:rsidP="00F06298">
            <w:pPr>
              <w:rPr>
                <w:rFonts w:ascii="Arial" w:hAnsi="Arial" w:cs="Arial"/>
                <w:sz w:val="24"/>
                <w:szCs w:val="24"/>
              </w:rPr>
            </w:pPr>
            <w:r w:rsidRPr="00F06298">
              <w:rPr>
                <w:rFonts w:ascii="Arial" w:hAnsi="Arial" w:cs="Arial"/>
                <w:sz w:val="24"/>
                <w:szCs w:val="24"/>
              </w:rPr>
              <w:t> </w:t>
            </w:r>
          </w:p>
        </w:tc>
        <w:tc>
          <w:tcPr>
            <w:tcW w:w="990" w:type="dxa"/>
            <w:tcBorders>
              <w:top w:val="single" w:sz="6" w:space="0" w:color="auto"/>
              <w:left w:val="single" w:sz="6" w:space="0" w:color="auto"/>
              <w:bottom w:val="single" w:sz="6" w:space="0" w:color="auto"/>
              <w:right w:val="single" w:sz="6" w:space="0" w:color="auto"/>
            </w:tcBorders>
            <w:hideMark/>
          </w:tcPr>
          <w:p w14:paraId="7F3BB40B" w14:textId="77777777" w:rsidR="00F06298" w:rsidRPr="00F06298" w:rsidRDefault="00F06298" w:rsidP="00F06298">
            <w:pPr>
              <w:rPr>
                <w:rFonts w:ascii="Arial" w:hAnsi="Arial" w:cs="Arial"/>
                <w:sz w:val="24"/>
                <w:szCs w:val="24"/>
              </w:rPr>
            </w:pPr>
            <w:r w:rsidRPr="00F06298">
              <w:rPr>
                <w:rFonts w:ascii="Arial" w:hAnsi="Arial" w:cs="Arial"/>
                <w:sz w:val="24"/>
                <w:szCs w:val="24"/>
              </w:rPr>
              <w:t> </w:t>
            </w:r>
          </w:p>
        </w:tc>
        <w:tc>
          <w:tcPr>
            <w:tcW w:w="990" w:type="dxa"/>
            <w:tcBorders>
              <w:top w:val="single" w:sz="6" w:space="0" w:color="auto"/>
              <w:left w:val="single" w:sz="6" w:space="0" w:color="auto"/>
              <w:bottom w:val="single" w:sz="6" w:space="0" w:color="auto"/>
              <w:right w:val="single" w:sz="6" w:space="0" w:color="auto"/>
            </w:tcBorders>
            <w:hideMark/>
          </w:tcPr>
          <w:p w14:paraId="307716F0" w14:textId="77777777" w:rsidR="00F06298" w:rsidRPr="00F06298" w:rsidRDefault="00F06298" w:rsidP="00F06298">
            <w:pPr>
              <w:rPr>
                <w:rFonts w:ascii="Arial" w:hAnsi="Arial" w:cs="Arial"/>
                <w:sz w:val="24"/>
                <w:szCs w:val="24"/>
              </w:rPr>
            </w:pPr>
            <w:r w:rsidRPr="00F06298">
              <w:rPr>
                <w:rFonts w:ascii="Arial" w:hAnsi="Arial" w:cs="Arial"/>
                <w:sz w:val="24"/>
                <w:szCs w:val="24"/>
              </w:rPr>
              <w:t> </w:t>
            </w:r>
          </w:p>
        </w:tc>
        <w:tc>
          <w:tcPr>
            <w:tcW w:w="930" w:type="dxa"/>
            <w:tcBorders>
              <w:top w:val="single" w:sz="6" w:space="0" w:color="auto"/>
              <w:left w:val="single" w:sz="6" w:space="0" w:color="auto"/>
              <w:bottom w:val="single" w:sz="6" w:space="0" w:color="auto"/>
              <w:right w:val="single" w:sz="6" w:space="0" w:color="auto"/>
            </w:tcBorders>
            <w:hideMark/>
          </w:tcPr>
          <w:p w14:paraId="63B7C249" w14:textId="77777777" w:rsidR="00F06298" w:rsidRPr="00F06298" w:rsidRDefault="00F06298" w:rsidP="00F06298">
            <w:pPr>
              <w:rPr>
                <w:rFonts w:ascii="Arial" w:hAnsi="Arial" w:cs="Arial"/>
                <w:sz w:val="24"/>
                <w:szCs w:val="24"/>
              </w:rPr>
            </w:pPr>
            <w:r w:rsidRPr="00F06298">
              <w:rPr>
                <w:rFonts w:ascii="Arial" w:hAnsi="Arial" w:cs="Arial"/>
                <w:sz w:val="24"/>
                <w:szCs w:val="24"/>
              </w:rPr>
              <w:t> </w:t>
            </w:r>
          </w:p>
        </w:tc>
      </w:tr>
      <w:tr w:rsidR="00F06298" w:rsidRPr="00F06298" w14:paraId="6B61CA46"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3374F2F5" w14:textId="77777777" w:rsidR="00F06298" w:rsidRPr="00F06298" w:rsidRDefault="00F06298" w:rsidP="00F06298">
            <w:pPr>
              <w:rPr>
                <w:rFonts w:ascii="Arial" w:hAnsi="Arial" w:cs="Arial"/>
                <w:b/>
                <w:bCs/>
                <w:sz w:val="24"/>
                <w:szCs w:val="24"/>
              </w:rPr>
            </w:pPr>
            <w:r w:rsidRPr="00F06298">
              <w:rPr>
                <w:rFonts w:ascii="Arial" w:hAnsi="Arial" w:cs="Arial"/>
                <w:b/>
                <w:bCs/>
                <w:sz w:val="24"/>
                <w:szCs w:val="24"/>
              </w:rPr>
              <w:t>(</w:t>
            </w:r>
            <w:proofErr w:type="gramStart"/>
            <w:r w:rsidRPr="00F06298">
              <w:rPr>
                <w:rFonts w:ascii="Arial" w:hAnsi="Arial" w:cs="Arial"/>
                <w:b/>
                <w:bCs/>
                <w:sz w:val="24"/>
                <w:szCs w:val="24"/>
              </w:rPr>
              <w:t>60%</w:t>
            </w:r>
            <w:proofErr w:type="gramEnd"/>
            <w:r w:rsidRPr="00F06298">
              <w:rPr>
                <w:rFonts w:ascii="Arial" w:hAnsi="Arial" w:cs="Arial"/>
                <w:b/>
                <w:bCs/>
                <w:sz w:val="24"/>
                <w:szCs w:val="24"/>
              </w:rPr>
              <w:t xml:space="preserve"> of sales)  </w:t>
            </w:r>
          </w:p>
        </w:tc>
        <w:tc>
          <w:tcPr>
            <w:tcW w:w="1125" w:type="dxa"/>
            <w:tcBorders>
              <w:top w:val="single" w:sz="6" w:space="0" w:color="auto"/>
              <w:left w:val="single" w:sz="6" w:space="0" w:color="auto"/>
              <w:bottom w:val="single" w:sz="6" w:space="0" w:color="auto"/>
              <w:right w:val="single" w:sz="6" w:space="0" w:color="auto"/>
            </w:tcBorders>
            <w:hideMark/>
          </w:tcPr>
          <w:p w14:paraId="28997C45" w14:textId="77777777" w:rsidR="00F06298" w:rsidRPr="00F06298" w:rsidRDefault="00F06298" w:rsidP="00F06298">
            <w:pPr>
              <w:rPr>
                <w:rFonts w:ascii="Arial" w:hAnsi="Arial" w:cs="Arial"/>
                <w:sz w:val="24"/>
                <w:szCs w:val="24"/>
              </w:rPr>
            </w:pPr>
            <w:r w:rsidRPr="00F06298">
              <w:rPr>
                <w:rFonts w:ascii="Arial" w:hAnsi="Arial" w:cs="Arial"/>
                <w:sz w:val="24"/>
                <w:szCs w:val="24"/>
              </w:rPr>
              <w:t>(126) </w:t>
            </w:r>
          </w:p>
        </w:tc>
        <w:tc>
          <w:tcPr>
            <w:tcW w:w="1125" w:type="dxa"/>
            <w:tcBorders>
              <w:top w:val="single" w:sz="6" w:space="0" w:color="auto"/>
              <w:left w:val="single" w:sz="6" w:space="0" w:color="auto"/>
              <w:bottom w:val="single" w:sz="6" w:space="0" w:color="auto"/>
              <w:right w:val="single" w:sz="6" w:space="0" w:color="auto"/>
            </w:tcBorders>
            <w:hideMark/>
          </w:tcPr>
          <w:p w14:paraId="23411FAF" w14:textId="77777777" w:rsidR="00F06298" w:rsidRPr="00F06298" w:rsidRDefault="00F06298" w:rsidP="00F06298">
            <w:pPr>
              <w:rPr>
                <w:rFonts w:ascii="Arial" w:hAnsi="Arial" w:cs="Arial"/>
                <w:sz w:val="24"/>
                <w:szCs w:val="24"/>
              </w:rPr>
            </w:pPr>
            <w:r w:rsidRPr="00F06298">
              <w:rPr>
                <w:rFonts w:ascii="Arial" w:hAnsi="Arial" w:cs="Arial"/>
                <w:sz w:val="24"/>
                <w:szCs w:val="24"/>
              </w:rPr>
              <w:t>(138) </w:t>
            </w:r>
          </w:p>
        </w:tc>
        <w:tc>
          <w:tcPr>
            <w:tcW w:w="1125" w:type="dxa"/>
            <w:tcBorders>
              <w:top w:val="single" w:sz="6" w:space="0" w:color="auto"/>
              <w:left w:val="single" w:sz="6" w:space="0" w:color="auto"/>
              <w:bottom w:val="single" w:sz="6" w:space="0" w:color="auto"/>
              <w:right w:val="single" w:sz="6" w:space="0" w:color="auto"/>
            </w:tcBorders>
            <w:hideMark/>
          </w:tcPr>
          <w:p w14:paraId="14695465" w14:textId="77777777" w:rsidR="00F06298" w:rsidRPr="00F06298" w:rsidRDefault="00F06298" w:rsidP="00F06298">
            <w:pPr>
              <w:rPr>
                <w:rFonts w:ascii="Arial" w:hAnsi="Arial" w:cs="Arial"/>
                <w:sz w:val="24"/>
                <w:szCs w:val="24"/>
              </w:rPr>
            </w:pPr>
            <w:r w:rsidRPr="00F06298">
              <w:rPr>
                <w:rFonts w:ascii="Arial" w:hAnsi="Arial" w:cs="Arial"/>
                <w:sz w:val="24"/>
                <w:szCs w:val="24"/>
              </w:rPr>
              <w:t>(156) </w:t>
            </w:r>
          </w:p>
        </w:tc>
        <w:tc>
          <w:tcPr>
            <w:tcW w:w="990" w:type="dxa"/>
            <w:tcBorders>
              <w:top w:val="single" w:sz="6" w:space="0" w:color="auto"/>
              <w:left w:val="single" w:sz="6" w:space="0" w:color="auto"/>
              <w:bottom w:val="single" w:sz="6" w:space="0" w:color="auto"/>
              <w:right w:val="single" w:sz="6" w:space="0" w:color="auto"/>
            </w:tcBorders>
            <w:hideMark/>
          </w:tcPr>
          <w:p w14:paraId="27D755AC" w14:textId="77777777" w:rsidR="00F06298" w:rsidRPr="00F06298" w:rsidRDefault="00F06298" w:rsidP="00F06298">
            <w:pPr>
              <w:rPr>
                <w:rFonts w:ascii="Arial" w:hAnsi="Arial" w:cs="Arial"/>
                <w:sz w:val="24"/>
                <w:szCs w:val="24"/>
              </w:rPr>
            </w:pPr>
            <w:r w:rsidRPr="00F06298">
              <w:rPr>
                <w:rFonts w:ascii="Arial" w:hAnsi="Arial" w:cs="Arial"/>
                <w:sz w:val="24"/>
                <w:szCs w:val="24"/>
              </w:rPr>
              <w:t>(144) </w:t>
            </w:r>
          </w:p>
        </w:tc>
        <w:tc>
          <w:tcPr>
            <w:tcW w:w="990" w:type="dxa"/>
            <w:tcBorders>
              <w:top w:val="single" w:sz="6" w:space="0" w:color="auto"/>
              <w:left w:val="single" w:sz="6" w:space="0" w:color="auto"/>
              <w:bottom w:val="single" w:sz="6" w:space="0" w:color="auto"/>
              <w:right w:val="single" w:sz="6" w:space="0" w:color="auto"/>
            </w:tcBorders>
            <w:hideMark/>
          </w:tcPr>
          <w:p w14:paraId="0AFE7D0E" w14:textId="77777777" w:rsidR="00F06298" w:rsidRPr="00F06298" w:rsidRDefault="00F06298" w:rsidP="00F06298">
            <w:pPr>
              <w:rPr>
                <w:rFonts w:ascii="Arial" w:hAnsi="Arial" w:cs="Arial"/>
                <w:sz w:val="24"/>
                <w:szCs w:val="24"/>
              </w:rPr>
            </w:pPr>
            <w:r w:rsidRPr="00F06298">
              <w:rPr>
                <w:rFonts w:ascii="Arial" w:hAnsi="Arial" w:cs="Arial"/>
                <w:sz w:val="24"/>
                <w:szCs w:val="24"/>
              </w:rPr>
              <w:t>(150) </w:t>
            </w:r>
          </w:p>
        </w:tc>
        <w:tc>
          <w:tcPr>
            <w:tcW w:w="930" w:type="dxa"/>
            <w:tcBorders>
              <w:top w:val="single" w:sz="6" w:space="0" w:color="auto"/>
              <w:left w:val="single" w:sz="6" w:space="0" w:color="auto"/>
              <w:bottom w:val="single" w:sz="6" w:space="0" w:color="auto"/>
              <w:right w:val="single" w:sz="6" w:space="0" w:color="auto"/>
            </w:tcBorders>
            <w:hideMark/>
          </w:tcPr>
          <w:p w14:paraId="60104632" w14:textId="77777777" w:rsidR="00F06298" w:rsidRPr="00F06298" w:rsidRDefault="00F06298" w:rsidP="00F06298">
            <w:pPr>
              <w:rPr>
                <w:rFonts w:ascii="Arial" w:hAnsi="Arial" w:cs="Arial"/>
                <w:sz w:val="24"/>
                <w:szCs w:val="24"/>
              </w:rPr>
            </w:pPr>
            <w:r w:rsidRPr="00F06298">
              <w:rPr>
                <w:rFonts w:ascii="Arial" w:hAnsi="Arial" w:cs="Arial"/>
                <w:sz w:val="24"/>
                <w:szCs w:val="24"/>
              </w:rPr>
              <w:t>(168) </w:t>
            </w:r>
          </w:p>
        </w:tc>
      </w:tr>
      <w:tr w:rsidR="00F06298" w:rsidRPr="00F06298" w14:paraId="52B60DAF" w14:textId="77777777">
        <w:trPr>
          <w:trHeight w:val="165"/>
        </w:trPr>
        <w:tc>
          <w:tcPr>
            <w:tcW w:w="2685" w:type="dxa"/>
            <w:tcBorders>
              <w:top w:val="single" w:sz="6" w:space="0" w:color="auto"/>
              <w:left w:val="single" w:sz="6" w:space="0" w:color="auto"/>
              <w:bottom w:val="single" w:sz="6" w:space="0" w:color="auto"/>
              <w:right w:val="single" w:sz="6" w:space="0" w:color="auto"/>
            </w:tcBorders>
            <w:hideMark/>
          </w:tcPr>
          <w:p w14:paraId="2199BEAA" w14:textId="77777777" w:rsidR="00F06298" w:rsidRPr="00F06298" w:rsidRDefault="00F06298" w:rsidP="00F06298">
            <w:pPr>
              <w:rPr>
                <w:rFonts w:ascii="Arial" w:hAnsi="Arial" w:cs="Arial"/>
                <w:b/>
                <w:bCs/>
                <w:sz w:val="24"/>
                <w:szCs w:val="24"/>
              </w:rPr>
            </w:pPr>
            <w:r w:rsidRPr="00F06298">
              <w:rPr>
                <w:rFonts w:ascii="Arial" w:hAnsi="Arial" w:cs="Arial"/>
                <w:b/>
                <w:bCs/>
                <w:sz w:val="24"/>
                <w:szCs w:val="24"/>
              </w:rPr>
              <w:t>Closing stock </w:t>
            </w:r>
          </w:p>
        </w:tc>
        <w:tc>
          <w:tcPr>
            <w:tcW w:w="1125" w:type="dxa"/>
            <w:tcBorders>
              <w:top w:val="single" w:sz="6" w:space="0" w:color="auto"/>
              <w:left w:val="single" w:sz="6" w:space="0" w:color="auto"/>
              <w:bottom w:val="single" w:sz="6" w:space="0" w:color="auto"/>
              <w:right w:val="single" w:sz="6" w:space="0" w:color="auto"/>
            </w:tcBorders>
            <w:hideMark/>
          </w:tcPr>
          <w:p w14:paraId="22345481" w14:textId="77777777" w:rsidR="00F06298" w:rsidRPr="00F06298" w:rsidRDefault="00F06298" w:rsidP="00F06298">
            <w:pPr>
              <w:rPr>
                <w:rFonts w:ascii="Arial" w:hAnsi="Arial" w:cs="Arial"/>
                <w:sz w:val="24"/>
                <w:szCs w:val="24"/>
              </w:rPr>
            </w:pPr>
            <w:r w:rsidRPr="00F06298">
              <w:rPr>
                <w:rFonts w:ascii="Arial" w:hAnsi="Arial" w:cs="Arial"/>
                <w:sz w:val="24"/>
                <w:szCs w:val="24"/>
              </w:rPr>
              <w:t>154 </w:t>
            </w:r>
          </w:p>
        </w:tc>
        <w:tc>
          <w:tcPr>
            <w:tcW w:w="1125" w:type="dxa"/>
            <w:tcBorders>
              <w:top w:val="single" w:sz="6" w:space="0" w:color="auto"/>
              <w:left w:val="single" w:sz="6" w:space="0" w:color="auto"/>
              <w:bottom w:val="single" w:sz="6" w:space="0" w:color="auto"/>
              <w:right w:val="single" w:sz="6" w:space="0" w:color="auto"/>
            </w:tcBorders>
            <w:hideMark/>
          </w:tcPr>
          <w:p w14:paraId="4C9A9D0C" w14:textId="77777777" w:rsidR="00F06298" w:rsidRPr="00F06298" w:rsidRDefault="00F06298" w:rsidP="00F06298">
            <w:pPr>
              <w:rPr>
                <w:rFonts w:ascii="Arial" w:hAnsi="Arial" w:cs="Arial"/>
                <w:sz w:val="24"/>
                <w:szCs w:val="24"/>
              </w:rPr>
            </w:pPr>
            <w:r w:rsidRPr="00F06298">
              <w:rPr>
                <w:rFonts w:ascii="Arial" w:hAnsi="Arial" w:cs="Arial"/>
                <w:sz w:val="24"/>
                <w:szCs w:val="24"/>
              </w:rPr>
              <w:t>186 </w:t>
            </w:r>
          </w:p>
        </w:tc>
        <w:tc>
          <w:tcPr>
            <w:tcW w:w="1125" w:type="dxa"/>
            <w:tcBorders>
              <w:top w:val="single" w:sz="6" w:space="0" w:color="auto"/>
              <w:left w:val="single" w:sz="6" w:space="0" w:color="auto"/>
              <w:bottom w:val="single" w:sz="6" w:space="0" w:color="auto"/>
              <w:right w:val="single" w:sz="6" w:space="0" w:color="auto"/>
            </w:tcBorders>
            <w:hideMark/>
          </w:tcPr>
          <w:p w14:paraId="6287BA70" w14:textId="77777777" w:rsidR="00F06298" w:rsidRPr="00F06298" w:rsidRDefault="00F06298" w:rsidP="00F06298">
            <w:pPr>
              <w:rPr>
                <w:rFonts w:ascii="Arial" w:hAnsi="Arial" w:cs="Arial"/>
                <w:sz w:val="24"/>
                <w:szCs w:val="24"/>
              </w:rPr>
            </w:pPr>
            <w:r w:rsidRPr="00F06298">
              <w:rPr>
                <w:rFonts w:ascii="Arial" w:hAnsi="Arial" w:cs="Arial"/>
                <w:sz w:val="24"/>
                <w:szCs w:val="24"/>
              </w:rPr>
              <w:t>230 </w:t>
            </w:r>
          </w:p>
        </w:tc>
        <w:tc>
          <w:tcPr>
            <w:tcW w:w="990" w:type="dxa"/>
            <w:tcBorders>
              <w:top w:val="single" w:sz="6" w:space="0" w:color="auto"/>
              <w:left w:val="single" w:sz="6" w:space="0" w:color="auto"/>
              <w:bottom w:val="single" w:sz="6" w:space="0" w:color="auto"/>
              <w:right w:val="single" w:sz="6" w:space="0" w:color="auto"/>
            </w:tcBorders>
            <w:hideMark/>
          </w:tcPr>
          <w:p w14:paraId="0C0835CE" w14:textId="77777777" w:rsidR="00F06298" w:rsidRPr="00F06298" w:rsidRDefault="00F06298" w:rsidP="00F06298">
            <w:pPr>
              <w:rPr>
                <w:rFonts w:ascii="Arial" w:hAnsi="Arial" w:cs="Arial"/>
                <w:sz w:val="24"/>
                <w:szCs w:val="24"/>
              </w:rPr>
            </w:pPr>
            <w:r w:rsidRPr="00F06298">
              <w:rPr>
                <w:rFonts w:ascii="Arial" w:hAnsi="Arial" w:cs="Arial"/>
                <w:sz w:val="24"/>
                <w:szCs w:val="24"/>
              </w:rPr>
              <w:t>296 </w:t>
            </w:r>
          </w:p>
        </w:tc>
        <w:tc>
          <w:tcPr>
            <w:tcW w:w="990" w:type="dxa"/>
            <w:tcBorders>
              <w:top w:val="single" w:sz="6" w:space="0" w:color="auto"/>
              <w:left w:val="single" w:sz="6" w:space="0" w:color="auto"/>
              <w:bottom w:val="single" w:sz="6" w:space="0" w:color="auto"/>
              <w:right w:val="single" w:sz="6" w:space="0" w:color="auto"/>
            </w:tcBorders>
            <w:hideMark/>
          </w:tcPr>
          <w:p w14:paraId="3204CE84" w14:textId="77777777" w:rsidR="00F06298" w:rsidRPr="00F06298" w:rsidRDefault="00F06298" w:rsidP="00F06298">
            <w:pPr>
              <w:rPr>
                <w:rFonts w:ascii="Arial" w:hAnsi="Arial" w:cs="Arial"/>
                <w:sz w:val="24"/>
                <w:szCs w:val="24"/>
              </w:rPr>
            </w:pPr>
            <w:r w:rsidRPr="00F06298">
              <w:rPr>
                <w:rFonts w:ascii="Arial" w:hAnsi="Arial" w:cs="Arial"/>
                <w:sz w:val="24"/>
                <w:szCs w:val="24"/>
              </w:rPr>
              <w:t>336 </w:t>
            </w:r>
          </w:p>
        </w:tc>
        <w:tc>
          <w:tcPr>
            <w:tcW w:w="930" w:type="dxa"/>
            <w:tcBorders>
              <w:top w:val="single" w:sz="6" w:space="0" w:color="auto"/>
              <w:left w:val="single" w:sz="6" w:space="0" w:color="auto"/>
              <w:bottom w:val="single" w:sz="6" w:space="0" w:color="auto"/>
              <w:right w:val="single" w:sz="6" w:space="0" w:color="auto"/>
            </w:tcBorders>
            <w:hideMark/>
          </w:tcPr>
          <w:p w14:paraId="7D737E02" w14:textId="77777777" w:rsidR="00F06298" w:rsidRPr="00F06298" w:rsidRDefault="00F06298" w:rsidP="00F06298">
            <w:pPr>
              <w:rPr>
                <w:rFonts w:ascii="Arial" w:hAnsi="Arial" w:cs="Arial"/>
                <w:sz w:val="24"/>
                <w:szCs w:val="24"/>
              </w:rPr>
            </w:pPr>
            <w:r w:rsidRPr="00F06298">
              <w:rPr>
                <w:rFonts w:ascii="Arial" w:hAnsi="Arial" w:cs="Arial"/>
                <w:sz w:val="24"/>
                <w:szCs w:val="24"/>
              </w:rPr>
              <w:t>388 </w:t>
            </w:r>
          </w:p>
        </w:tc>
      </w:tr>
    </w:tbl>
    <w:p w14:paraId="6ED0243A" w14:textId="77777777" w:rsidR="001228E9" w:rsidRDefault="001228E9" w:rsidP="00F06298">
      <w:pPr>
        <w:rPr>
          <w:rFonts w:ascii="Arial" w:hAnsi="Arial" w:cs="Arial"/>
          <w:sz w:val="24"/>
          <w:szCs w:val="24"/>
        </w:rPr>
      </w:pPr>
    </w:p>
    <w:p w14:paraId="1A254467" w14:textId="4B51F471" w:rsidR="001228E9" w:rsidRPr="001228E9" w:rsidRDefault="001228E9" w:rsidP="00883BF7">
      <w:pPr>
        <w:spacing w:line="360" w:lineRule="auto"/>
        <w:rPr>
          <w:rFonts w:ascii="Arial" w:hAnsi="Arial" w:cs="Arial"/>
          <w:sz w:val="24"/>
          <w:szCs w:val="24"/>
        </w:rPr>
      </w:pPr>
      <w:r w:rsidRPr="001228E9">
        <w:rPr>
          <w:rFonts w:ascii="Arial" w:hAnsi="Arial" w:cs="Arial"/>
          <w:sz w:val="24"/>
          <w:szCs w:val="24"/>
        </w:rPr>
        <w:t>The stock budget is an important part of management accounting because it helps managers figure out how much inventory they need and make sure they have enough to meet demand. A budget is a financial plan for a time in the future, and it helps the business plan and control things in order (</w:t>
      </w:r>
      <w:proofErr w:type="spellStart"/>
      <w:r w:rsidRPr="001228E9">
        <w:rPr>
          <w:rFonts w:ascii="Arial" w:hAnsi="Arial" w:cs="Arial"/>
          <w:sz w:val="24"/>
          <w:szCs w:val="24"/>
        </w:rPr>
        <w:t>Atrill</w:t>
      </w:r>
      <w:proofErr w:type="spellEnd"/>
      <w:r w:rsidRPr="001228E9">
        <w:rPr>
          <w:rFonts w:ascii="Arial" w:hAnsi="Arial" w:cs="Arial"/>
          <w:sz w:val="24"/>
          <w:szCs w:val="24"/>
        </w:rPr>
        <w:t xml:space="preserve"> and McLaney, 2021). The opening stock at the start of July is £100,000, and the business wants to keep a minimum stock level of £50,000 as a safety net.</w:t>
      </w:r>
      <w:r w:rsidRPr="001228E9">
        <w:rPr>
          <w:rFonts w:ascii="Arial" w:hAnsi="Arial" w:cs="Arial"/>
          <w:sz w:val="24"/>
          <w:szCs w:val="24"/>
        </w:rPr>
        <w:br/>
      </w:r>
      <w:r w:rsidRPr="001228E9">
        <w:rPr>
          <w:rFonts w:ascii="Arial" w:hAnsi="Arial" w:cs="Arial"/>
          <w:sz w:val="24"/>
          <w:szCs w:val="24"/>
        </w:rPr>
        <w:br/>
        <w:t xml:space="preserve">The gross profit margin </w:t>
      </w:r>
      <w:proofErr w:type="gramStart"/>
      <w:r w:rsidRPr="001228E9">
        <w:rPr>
          <w:rFonts w:ascii="Arial" w:hAnsi="Arial" w:cs="Arial"/>
          <w:sz w:val="24"/>
          <w:szCs w:val="24"/>
        </w:rPr>
        <w:t>is used</w:t>
      </w:r>
      <w:proofErr w:type="gramEnd"/>
      <w:r w:rsidRPr="001228E9">
        <w:rPr>
          <w:rFonts w:ascii="Arial" w:hAnsi="Arial" w:cs="Arial"/>
          <w:sz w:val="24"/>
          <w:szCs w:val="24"/>
        </w:rPr>
        <w:t xml:space="preserve"> to </w:t>
      </w:r>
      <w:r w:rsidRPr="001228E9">
        <w:rPr>
          <w:rFonts w:ascii="Arial" w:hAnsi="Arial" w:cs="Arial"/>
          <w:sz w:val="24"/>
          <w:szCs w:val="24"/>
        </w:rPr>
        <w:t>calculate the</w:t>
      </w:r>
      <w:r w:rsidRPr="001228E9">
        <w:rPr>
          <w:rFonts w:ascii="Arial" w:hAnsi="Arial" w:cs="Arial"/>
          <w:sz w:val="24"/>
          <w:szCs w:val="24"/>
        </w:rPr>
        <w:t xml:space="preserve"> cost of sales. The cost of sales is 60% of sales because the gross profit margin is 40%. This follows basic accounting rules, which say that profit is the difference between sales revenue and the cost of goods sold (Drury and </w:t>
      </w:r>
      <w:proofErr w:type="spellStart"/>
      <w:r w:rsidRPr="001228E9">
        <w:rPr>
          <w:rFonts w:ascii="Arial" w:hAnsi="Arial" w:cs="Arial"/>
          <w:sz w:val="24"/>
          <w:szCs w:val="24"/>
        </w:rPr>
        <w:t>Tayles</w:t>
      </w:r>
      <w:proofErr w:type="spellEnd"/>
      <w:r w:rsidRPr="001228E9">
        <w:rPr>
          <w:rFonts w:ascii="Arial" w:hAnsi="Arial" w:cs="Arial"/>
          <w:sz w:val="24"/>
          <w:szCs w:val="24"/>
        </w:rPr>
        <w:t xml:space="preserve">, 2021). Then, using the relationship between opening stock, purchases, and closing stock, the required purchases </w:t>
      </w:r>
      <w:proofErr w:type="gramStart"/>
      <w:r w:rsidRPr="001228E9">
        <w:rPr>
          <w:rFonts w:ascii="Arial" w:hAnsi="Arial" w:cs="Arial"/>
          <w:sz w:val="24"/>
          <w:szCs w:val="24"/>
        </w:rPr>
        <w:t>are calculated</w:t>
      </w:r>
      <w:proofErr w:type="gramEnd"/>
      <w:r w:rsidRPr="001228E9">
        <w:rPr>
          <w:rFonts w:ascii="Arial" w:hAnsi="Arial" w:cs="Arial"/>
          <w:sz w:val="24"/>
          <w:szCs w:val="24"/>
        </w:rPr>
        <w:t xml:space="preserve"> out.</w:t>
      </w:r>
      <w:r w:rsidRPr="001228E9">
        <w:rPr>
          <w:rFonts w:ascii="Arial" w:hAnsi="Arial" w:cs="Arial"/>
          <w:sz w:val="24"/>
          <w:szCs w:val="24"/>
        </w:rPr>
        <w:br/>
      </w:r>
      <w:r w:rsidRPr="001228E9">
        <w:rPr>
          <w:rFonts w:ascii="Arial" w:hAnsi="Arial" w:cs="Arial"/>
          <w:sz w:val="24"/>
          <w:szCs w:val="24"/>
        </w:rPr>
        <w:br/>
        <w:t xml:space="preserve">The stock budget is closely related to the master budget because it links sales forecasts with decisions about buying and planning for cash (Seal et al., 2019). The results, on the other hand, show that the closing stock goes up a lot over the </w:t>
      </w:r>
      <w:proofErr w:type="gramStart"/>
      <w:r w:rsidRPr="001228E9">
        <w:rPr>
          <w:rFonts w:ascii="Arial" w:hAnsi="Arial" w:cs="Arial"/>
          <w:sz w:val="24"/>
          <w:szCs w:val="24"/>
        </w:rPr>
        <w:t>time period</w:t>
      </w:r>
      <w:proofErr w:type="gramEnd"/>
      <w:r w:rsidRPr="001228E9">
        <w:rPr>
          <w:rFonts w:ascii="Arial" w:hAnsi="Arial" w:cs="Arial"/>
          <w:sz w:val="24"/>
          <w:szCs w:val="24"/>
        </w:rPr>
        <w:t xml:space="preserve">. This is a risk for liquidity because inventory is a current asset, but it is not as </w:t>
      </w:r>
      <w:r w:rsidRPr="001228E9">
        <w:rPr>
          <w:rFonts w:ascii="Arial" w:hAnsi="Arial" w:cs="Arial"/>
          <w:sz w:val="24"/>
          <w:szCs w:val="24"/>
        </w:rPr>
        <w:lastRenderedPageBreak/>
        <w:t>easy to turn into cash as other assets (Walsh, 2008). So, having too much stock may make it harder for the company to pay its short-term debts.</w:t>
      </w:r>
    </w:p>
    <w:p w14:paraId="2D37CF43" w14:textId="2880C346" w:rsidR="00F06298" w:rsidRPr="00F06298" w:rsidRDefault="00F06298" w:rsidP="00F06298">
      <w:pPr>
        <w:rPr>
          <w:rFonts w:ascii="Arial" w:hAnsi="Arial" w:cs="Arial"/>
          <w:sz w:val="24"/>
          <w:szCs w:val="24"/>
        </w:rPr>
      </w:pPr>
      <w:r w:rsidRPr="00F06298">
        <w:rPr>
          <w:rFonts w:ascii="Arial" w:hAnsi="Arial" w:cs="Arial"/>
          <w:sz w:val="24"/>
          <w:szCs w:val="24"/>
        </w:rPr>
        <w:t> </w:t>
      </w:r>
    </w:p>
    <w:p w14:paraId="367C4571" w14:textId="77777777" w:rsidR="00F06298" w:rsidRPr="00F06298" w:rsidRDefault="00F06298" w:rsidP="00F06298"/>
    <w:p w14:paraId="6CDB2D9A" w14:textId="7D194F07" w:rsidR="00F06298" w:rsidRPr="00F06298" w:rsidRDefault="00F06298" w:rsidP="00F06298">
      <w:pPr>
        <w:pStyle w:val="Heading1"/>
      </w:pPr>
      <w:bookmarkStart w:id="3" w:name="_Toc224904657"/>
      <w:r>
        <w:t>A2.</w:t>
      </w:r>
      <w:r w:rsidRPr="00F06298">
        <w:rPr>
          <w:rFonts w:ascii="Aptos" w:eastAsia="Times New Roman" w:hAnsi="Aptos" w:cs="Times New Roman"/>
          <w:color w:val="000000"/>
          <w:sz w:val="24"/>
          <w:szCs w:val="24"/>
          <w:lang w:eastAsia="en-GB"/>
        </w:rPr>
        <w:t xml:space="preserve"> </w:t>
      </w:r>
      <w:r w:rsidRPr="00F06298">
        <w:t>The Cash budget for the period to 31 December</w:t>
      </w:r>
      <w:r>
        <w:t>.</w:t>
      </w:r>
      <w:bookmarkEnd w:id="3"/>
    </w:p>
    <w:tbl>
      <w:tblPr>
        <w:tblW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651"/>
        <w:gridCol w:w="1124"/>
        <w:gridCol w:w="1107"/>
        <w:gridCol w:w="1108"/>
        <w:gridCol w:w="978"/>
        <w:gridCol w:w="978"/>
        <w:gridCol w:w="1064"/>
      </w:tblGrid>
      <w:tr w:rsidR="00F06298" w:rsidRPr="00F06298" w14:paraId="0794AC69"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5309BB27" w14:textId="77777777" w:rsidR="00F06298" w:rsidRPr="00F06298" w:rsidRDefault="00F06298" w:rsidP="00F06298">
            <w:pPr>
              <w:spacing w:after="0" w:line="240" w:lineRule="auto"/>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375DA654"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b/>
                <w:bCs/>
                <w:color w:val="000000"/>
                <w:sz w:val="24"/>
                <w:szCs w:val="24"/>
                <w:lang w:eastAsia="en-GB"/>
              </w:rPr>
              <w:t>July</w:t>
            </w:r>
            <w:r w:rsidRPr="00F06298">
              <w:rPr>
                <w:rFonts w:ascii="Arial" w:eastAsia="Times New Roman" w:hAnsi="Arial" w:cs="Arial"/>
                <w:color w:val="000000"/>
                <w:sz w:val="24"/>
                <w:szCs w:val="24"/>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1EC2B238"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b/>
                <w:bCs/>
                <w:color w:val="000000"/>
                <w:sz w:val="24"/>
                <w:szCs w:val="24"/>
                <w:lang w:eastAsia="en-GB"/>
              </w:rPr>
              <w:t>Aug</w:t>
            </w:r>
            <w:r w:rsidRPr="00F06298">
              <w:rPr>
                <w:rFonts w:ascii="Arial" w:eastAsia="Times New Roman" w:hAnsi="Arial" w:cs="Arial"/>
                <w:color w:val="000000"/>
                <w:sz w:val="24"/>
                <w:szCs w:val="24"/>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2E3BCFAF"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b/>
                <w:bCs/>
                <w:color w:val="000000"/>
                <w:sz w:val="24"/>
                <w:szCs w:val="24"/>
                <w:lang w:eastAsia="en-GB"/>
              </w:rPr>
              <w:t>Sept</w:t>
            </w:r>
            <w:r w:rsidRPr="00F06298">
              <w:rPr>
                <w:rFonts w:ascii="Arial" w:eastAsia="Times New Roman" w:hAnsi="Arial" w:cs="Arial"/>
                <w:color w:val="000000"/>
                <w:sz w:val="24"/>
                <w:szCs w:val="24"/>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479B2F09"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b/>
                <w:bCs/>
                <w:color w:val="000000"/>
                <w:sz w:val="24"/>
                <w:szCs w:val="24"/>
                <w:lang w:eastAsia="en-GB"/>
              </w:rPr>
              <w:t>Oct</w:t>
            </w:r>
            <w:r w:rsidRPr="00F06298">
              <w:rPr>
                <w:rFonts w:ascii="Arial" w:eastAsia="Times New Roman" w:hAnsi="Arial" w:cs="Arial"/>
                <w:color w:val="000000"/>
                <w:sz w:val="24"/>
                <w:szCs w:val="24"/>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27684A88"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b/>
                <w:bCs/>
                <w:color w:val="000000"/>
                <w:sz w:val="24"/>
                <w:szCs w:val="24"/>
                <w:lang w:eastAsia="en-GB"/>
              </w:rPr>
              <w:t>Nov</w:t>
            </w:r>
            <w:r w:rsidRPr="00F06298">
              <w:rPr>
                <w:rFonts w:ascii="Arial" w:eastAsia="Times New Roman" w:hAnsi="Arial" w:cs="Arial"/>
                <w:color w:val="000000"/>
                <w:sz w:val="24"/>
                <w:szCs w:val="24"/>
                <w:lang w:eastAsia="en-GB"/>
              </w:rPr>
              <w:t>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67000A36"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b/>
                <w:bCs/>
                <w:color w:val="000000"/>
                <w:sz w:val="24"/>
                <w:szCs w:val="24"/>
                <w:lang w:eastAsia="en-GB"/>
              </w:rPr>
              <w:t>Dec</w:t>
            </w:r>
            <w:r w:rsidRPr="00F06298">
              <w:rPr>
                <w:rFonts w:ascii="Arial" w:eastAsia="Times New Roman" w:hAnsi="Arial" w:cs="Arial"/>
                <w:color w:val="000000"/>
                <w:sz w:val="24"/>
                <w:szCs w:val="24"/>
                <w:lang w:eastAsia="en-GB"/>
              </w:rPr>
              <w:t> </w:t>
            </w:r>
          </w:p>
        </w:tc>
      </w:tr>
      <w:tr w:rsidR="00F06298" w:rsidRPr="00F06298" w14:paraId="3F36A97F"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6DA6F61C" w14:textId="77777777" w:rsidR="00F06298" w:rsidRPr="00F06298" w:rsidRDefault="00F06298" w:rsidP="00F06298">
            <w:pPr>
              <w:spacing w:after="0" w:line="240" w:lineRule="auto"/>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393C7254"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£000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5EFAD88E"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£000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5852A9D5"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£000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764A3FF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£000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19841284"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£000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7AC6FF2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£000 </w:t>
            </w:r>
          </w:p>
        </w:tc>
      </w:tr>
      <w:tr w:rsidR="00F06298" w:rsidRPr="00F06298" w14:paraId="550EFE54"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2F114794"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Cash receipts </w:t>
            </w:r>
          </w:p>
          <w:p w14:paraId="44F3B575"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Sales net of 0.35 x 2.5%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5485284A"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208 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1367701C"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228 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024491C1"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258 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1B9859B4"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238 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3EB617E6"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248 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6ABFA44D"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278 </w:t>
            </w:r>
          </w:p>
        </w:tc>
      </w:tr>
      <w:tr w:rsidR="00F06298" w:rsidRPr="00F06298" w14:paraId="1B363279"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3B3FCCFC"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Cash payments </w:t>
            </w:r>
          </w:p>
          <w:p w14:paraId="19A7ABAD"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Administration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5071D44D"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(17)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39EA809D"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(18)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7454DD6D"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(19)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76BF88FE"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(20)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2CF775C8"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(21)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2C6E36B9"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(22) </w:t>
            </w:r>
          </w:p>
        </w:tc>
      </w:tr>
      <w:tr w:rsidR="00F06298" w:rsidRPr="00F06298" w14:paraId="1B2B6B8A"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093B0894"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Stock purchased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38C4C738"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(150)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701B84AF"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(180)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6ABE2981"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(170)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1C4B247D"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(200)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09C39519"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(210)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2F3B90B6"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(190) </w:t>
            </w:r>
          </w:p>
        </w:tc>
      </w:tr>
      <w:tr w:rsidR="00F06298" w:rsidRPr="00F06298" w14:paraId="35637540"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6BC9434E"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Repayments of Ioan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2327EDB1"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4DD6579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32EA65B0"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654BEF1F"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2D215E77"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7431CBC7"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 </w:t>
            </w:r>
          </w:p>
        </w:tc>
      </w:tr>
      <w:tr w:rsidR="00F06298" w:rsidRPr="00F06298" w14:paraId="2FEA1D1A"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4395D7B7"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Selling expenses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66815B8C"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0BA2026C"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(6)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6143A6AD"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(7)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7B5E1296"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(8)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62FBF93B"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(9)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77952645"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(7) </w:t>
            </w:r>
          </w:p>
        </w:tc>
      </w:tr>
      <w:tr w:rsidR="00F06298" w:rsidRPr="00F06298" w14:paraId="264CEEB4"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436B47FC"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Taxation paid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05B56AB6"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1BCB8BA1"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6AB86C36"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(18)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401C53D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19C870F7"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39A266C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r>
      <w:tr w:rsidR="00F06298" w:rsidRPr="00F06298" w14:paraId="1D5EEC85"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706E3B24"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Interest payments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4FDFC66B"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56CBD7E7"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65269B5F"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15237F47"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0DD692A0"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7BC3B0B4"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 </w:t>
            </w:r>
          </w:p>
        </w:tc>
      </w:tr>
      <w:tr w:rsidR="00F06298" w:rsidRPr="00F06298" w14:paraId="65F2490D"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5DA458FF"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Shop refurbishment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04F70EB3"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(15)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14FB9743"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(12)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12E69B97"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(10)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33EBB6D0"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74D123EC"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165C1730"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r>
      <w:tr w:rsidR="00F06298" w:rsidRPr="00F06298" w14:paraId="1BF1F564"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1AE975E8"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Cash surplus (deficit)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095CF444"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15 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4E1383E8"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6 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5DB845C1"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28 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0158DB3A"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4 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48DEF8F1"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2D010A39"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53 </w:t>
            </w:r>
          </w:p>
        </w:tc>
      </w:tr>
      <w:tr w:rsidR="00F06298" w:rsidRPr="00F06298" w14:paraId="1F9BD872"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2C5FB826"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Opening balance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6F2853D5"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50 </w:t>
            </w:r>
          </w:p>
          <w:p w14:paraId="7924FDE6"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w:t>
            </w:r>
            <w:proofErr w:type="gramStart"/>
            <w:r w:rsidRPr="00F06298">
              <w:rPr>
                <w:rFonts w:ascii="Arial" w:eastAsia="Times New Roman" w:hAnsi="Arial" w:cs="Arial"/>
                <w:color w:val="000000"/>
                <w:sz w:val="24"/>
                <w:szCs w:val="24"/>
                <w:lang w:eastAsia="en-GB"/>
              </w:rPr>
              <w:t>min</w:t>
            </w:r>
            <w:proofErr w:type="gramEnd"/>
            <w:r w:rsidRPr="00F06298">
              <w:rPr>
                <w:rFonts w:ascii="Arial" w:eastAsia="Times New Roman" w:hAnsi="Arial" w:cs="Arial"/>
                <w:color w:val="000000"/>
                <w:sz w:val="24"/>
                <w:szCs w:val="24"/>
                <w:lang w:eastAsia="en-GB"/>
              </w:rPr>
              <w:t> stock level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1B2D539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65 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34EBDAFC"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71 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573CD24F"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99 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535CF598"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103 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30469A57"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105 </w:t>
            </w:r>
          </w:p>
        </w:tc>
      </w:tr>
      <w:tr w:rsidR="00F06298" w:rsidRPr="00F06298" w14:paraId="1F96693D" w14:textId="7777777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FFFFFF"/>
            <w:hideMark/>
          </w:tcPr>
          <w:p w14:paraId="38CB42EA"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Closing balance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68D2D90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65 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7BDBFEEF"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71 </w:t>
            </w:r>
          </w:p>
        </w:tc>
        <w:tc>
          <w:tcPr>
            <w:tcW w:w="1125" w:type="dxa"/>
            <w:tcBorders>
              <w:top w:val="single" w:sz="6" w:space="0" w:color="auto"/>
              <w:left w:val="single" w:sz="6" w:space="0" w:color="auto"/>
              <w:bottom w:val="single" w:sz="6" w:space="0" w:color="auto"/>
              <w:right w:val="single" w:sz="6" w:space="0" w:color="auto"/>
            </w:tcBorders>
            <w:shd w:val="clear" w:color="auto" w:fill="FFFFFF"/>
            <w:hideMark/>
          </w:tcPr>
          <w:p w14:paraId="41D01587"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99 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66D6BBE0"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103 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56F2666D"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105 </w:t>
            </w:r>
          </w:p>
        </w:tc>
        <w:tc>
          <w:tcPr>
            <w:tcW w:w="1080" w:type="dxa"/>
            <w:tcBorders>
              <w:top w:val="single" w:sz="6" w:space="0" w:color="auto"/>
              <w:left w:val="single" w:sz="6" w:space="0" w:color="auto"/>
              <w:bottom w:val="single" w:sz="6" w:space="0" w:color="auto"/>
              <w:right w:val="single" w:sz="6" w:space="0" w:color="auto"/>
            </w:tcBorders>
            <w:shd w:val="clear" w:color="auto" w:fill="FFFFFF"/>
            <w:hideMark/>
          </w:tcPr>
          <w:p w14:paraId="2C504C93"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158 </w:t>
            </w:r>
          </w:p>
        </w:tc>
      </w:tr>
    </w:tbl>
    <w:p w14:paraId="332A619D" w14:textId="2F7165CE" w:rsidR="00F06298" w:rsidRDefault="00F06298" w:rsidP="00883BF7">
      <w:pPr>
        <w:pStyle w:val="Heading1"/>
        <w:spacing w:line="360" w:lineRule="auto"/>
      </w:pPr>
    </w:p>
    <w:p w14:paraId="00F4787A" w14:textId="4669C43C" w:rsidR="009C43E0" w:rsidRPr="009C43E0" w:rsidRDefault="009C43E0" w:rsidP="00883BF7">
      <w:pPr>
        <w:spacing w:line="360" w:lineRule="auto"/>
        <w:rPr>
          <w:rFonts w:ascii="Arial" w:hAnsi="Arial" w:cs="Arial"/>
          <w:sz w:val="24"/>
          <w:szCs w:val="24"/>
        </w:rPr>
      </w:pPr>
      <w:r w:rsidRPr="009C43E0">
        <w:rPr>
          <w:rFonts w:ascii="Arial" w:hAnsi="Arial" w:cs="Arial"/>
          <w:sz w:val="24"/>
          <w:szCs w:val="24"/>
        </w:rPr>
        <w:t xml:space="preserve">Sales determine cash receipts, but credit card fees of 2.5% lower the amount of cash </w:t>
      </w:r>
      <w:r w:rsidRPr="009C43E0">
        <w:rPr>
          <w:rFonts w:ascii="Arial" w:hAnsi="Arial" w:cs="Arial"/>
          <w:sz w:val="24"/>
          <w:szCs w:val="24"/>
        </w:rPr>
        <w:t>received</w:t>
      </w:r>
      <w:r w:rsidRPr="009C43E0">
        <w:rPr>
          <w:rFonts w:ascii="Arial" w:hAnsi="Arial" w:cs="Arial"/>
          <w:sz w:val="24"/>
          <w:szCs w:val="24"/>
        </w:rPr>
        <w:t xml:space="preserve">. Costs that </w:t>
      </w:r>
      <w:proofErr w:type="gramStart"/>
      <w:r w:rsidRPr="009C43E0">
        <w:rPr>
          <w:rFonts w:ascii="Arial" w:hAnsi="Arial" w:cs="Arial"/>
          <w:sz w:val="24"/>
          <w:szCs w:val="24"/>
        </w:rPr>
        <w:t>are paid</w:t>
      </w:r>
      <w:proofErr w:type="gramEnd"/>
      <w:r w:rsidRPr="009C43E0">
        <w:rPr>
          <w:rFonts w:ascii="Arial" w:hAnsi="Arial" w:cs="Arial"/>
          <w:sz w:val="24"/>
          <w:szCs w:val="24"/>
        </w:rPr>
        <w:t xml:space="preserve"> in cash include administrative costs, buying stock, paying off loans, selling costs, taxes, interest, and costs for repairs. One month of supplier credit affects purchases, which means that payments </w:t>
      </w:r>
      <w:proofErr w:type="gramStart"/>
      <w:r w:rsidRPr="009C43E0">
        <w:rPr>
          <w:rFonts w:ascii="Arial" w:hAnsi="Arial" w:cs="Arial"/>
          <w:sz w:val="24"/>
          <w:szCs w:val="24"/>
        </w:rPr>
        <w:t>are delayed</w:t>
      </w:r>
      <w:proofErr w:type="gramEnd"/>
      <w:r w:rsidRPr="009C43E0">
        <w:rPr>
          <w:rFonts w:ascii="Arial" w:hAnsi="Arial" w:cs="Arial"/>
          <w:sz w:val="24"/>
          <w:szCs w:val="24"/>
        </w:rPr>
        <w:t xml:space="preserve">. Selling costs </w:t>
      </w:r>
      <w:proofErr w:type="gramStart"/>
      <w:r w:rsidRPr="009C43E0">
        <w:rPr>
          <w:rFonts w:ascii="Arial" w:hAnsi="Arial" w:cs="Arial"/>
          <w:sz w:val="24"/>
          <w:szCs w:val="24"/>
        </w:rPr>
        <w:t>are paid</w:t>
      </w:r>
      <w:proofErr w:type="gramEnd"/>
      <w:r w:rsidRPr="009C43E0">
        <w:rPr>
          <w:rFonts w:ascii="Arial" w:hAnsi="Arial" w:cs="Arial"/>
          <w:sz w:val="24"/>
          <w:szCs w:val="24"/>
        </w:rPr>
        <w:t xml:space="preserve"> one month </w:t>
      </w:r>
      <w:r w:rsidR="00D46EE4" w:rsidRPr="009C43E0">
        <w:rPr>
          <w:rFonts w:ascii="Arial" w:hAnsi="Arial" w:cs="Arial"/>
          <w:sz w:val="24"/>
          <w:szCs w:val="24"/>
        </w:rPr>
        <w:t>later. Loan</w:t>
      </w:r>
      <w:r w:rsidRPr="009C43E0">
        <w:rPr>
          <w:rFonts w:ascii="Arial" w:hAnsi="Arial" w:cs="Arial"/>
          <w:sz w:val="24"/>
          <w:szCs w:val="24"/>
        </w:rPr>
        <w:t xml:space="preserve"> repayments include both capital and interest, with the interest element representing a cost and the capital repayment reducing liabilities. Depreciation </w:t>
      </w:r>
      <w:proofErr w:type="gramStart"/>
      <w:r w:rsidRPr="009C43E0">
        <w:rPr>
          <w:rFonts w:ascii="Arial" w:hAnsi="Arial" w:cs="Arial"/>
          <w:sz w:val="24"/>
          <w:szCs w:val="24"/>
        </w:rPr>
        <w:t>is not included</w:t>
      </w:r>
      <w:proofErr w:type="gramEnd"/>
      <w:r w:rsidRPr="009C43E0">
        <w:rPr>
          <w:rFonts w:ascii="Arial" w:hAnsi="Arial" w:cs="Arial"/>
          <w:sz w:val="24"/>
          <w:szCs w:val="24"/>
        </w:rPr>
        <w:t xml:space="preserve"> because it is not a cash expense. This shows the difference between financial accounting and cash flow management (Dyson and Franklin, 2020</w:t>
      </w:r>
      <w:r w:rsidR="00D46EE4" w:rsidRPr="009C43E0">
        <w:rPr>
          <w:rFonts w:ascii="Arial" w:hAnsi="Arial" w:cs="Arial"/>
          <w:sz w:val="24"/>
          <w:szCs w:val="24"/>
        </w:rPr>
        <w:t>). The</w:t>
      </w:r>
      <w:r w:rsidRPr="009C43E0">
        <w:rPr>
          <w:rFonts w:ascii="Arial" w:hAnsi="Arial" w:cs="Arial"/>
          <w:sz w:val="24"/>
          <w:szCs w:val="24"/>
        </w:rPr>
        <w:t xml:space="preserve"> cash budget shows how important it is to manage working capital, which means keeping an eye on both current assets and current liabilities to </w:t>
      </w:r>
      <w:r w:rsidRPr="009C43E0">
        <w:rPr>
          <w:rFonts w:ascii="Arial" w:hAnsi="Arial" w:cs="Arial"/>
          <w:sz w:val="24"/>
          <w:szCs w:val="24"/>
        </w:rPr>
        <w:lastRenderedPageBreak/>
        <w:t xml:space="preserve">keep cash flow steady (Walsh, 2008). High levels </w:t>
      </w:r>
      <w:r w:rsidRPr="009C43E0">
        <w:rPr>
          <w:rFonts w:ascii="Arial" w:hAnsi="Arial" w:cs="Arial"/>
          <w:sz w:val="24"/>
          <w:szCs w:val="24"/>
        </w:rPr>
        <w:t>stock puts</w:t>
      </w:r>
      <w:r w:rsidRPr="009C43E0">
        <w:rPr>
          <w:rFonts w:ascii="Arial" w:hAnsi="Arial" w:cs="Arial"/>
          <w:sz w:val="24"/>
          <w:szCs w:val="24"/>
        </w:rPr>
        <w:t xml:space="preserve"> more pressure </w:t>
      </w:r>
      <w:r w:rsidRPr="009C43E0">
        <w:rPr>
          <w:rFonts w:ascii="Arial" w:hAnsi="Arial" w:cs="Arial"/>
          <w:sz w:val="24"/>
          <w:szCs w:val="24"/>
        </w:rPr>
        <w:t>on working</w:t>
      </w:r>
      <w:r w:rsidRPr="009C43E0">
        <w:rPr>
          <w:rFonts w:ascii="Arial" w:hAnsi="Arial" w:cs="Arial"/>
          <w:sz w:val="24"/>
          <w:szCs w:val="24"/>
        </w:rPr>
        <w:t xml:space="preserve"> capital because the cash </w:t>
      </w:r>
      <w:proofErr w:type="gramStart"/>
      <w:r w:rsidRPr="009C43E0">
        <w:rPr>
          <w:rFonts w:ascii="Arial" w:hAnsi="Arial" w:cs="Arial"/>
          <w:sz w:val="24"/>
          <w:szCs w:val="24"/>
        </w:rPr>
        <w:t>is tied</w:t>
      </w:r>
      <w:proofErr w:type="gramEnd"/>
      <w:r w:rsidRPr="009C43E0">
        <w:rPr>
          <w:rFonts w:ascii="Arial" w:hAnsi="Arial" w:cs="Arial"/>
          <w:sz w:val="24"/>
          <w:szCs w:val="24"/>
        </w:rPr>
        <w:t xml:space="preserve"> up in the stock instead of being available to pay off the overdraft.</w:t>
      </w:r>
      <w:r w:rsidRPr="009C43E0">
        <w:t xml:space="preserve"> </w:t>
      </w:r>
      <w:r w:rsidRPr="009C43E0">
        <w:rPr>
          <w:rFonts w:ascii="Arial" w:hAnsi="Arial" w:cs="Arial"/>
          <w:sz w:val="24"/>
          <w:szCs w:val="24"/>
        </w:rPr>
        <w:t xml:space="preserve">Key financial indicators such as the current ratio can </w:t>
      </w:r>
      <w:proofErr w:type="gramStart"/>
      <w:r w:rsidRPr="009C43E0">
        <w:rPr>
          <w:rFonts w:ascii="Arial" w:hAnsi="Arial" w:cs="Arial"/>
          <w:sz w:val="24"/>
          <w:szCs w:val="24"/>
        </w:rPr>
        <w:t>be used</w:t>
      </w:r>
      <w:proofErr w:type="gramEnd"/>
      <w:r w:rsidRPr="009C43E0">
        <w:rPr>
          <w:rFonts w:ascii="Arial" w:hAnsi="Arial" w:cs="Arial"/>
          <w:sz w:val="24"/>
          <w:szCs w:val="24"/>
        </w:rPr>
        <w:t xml:space="preserve"> to assess liquidity and the company’s ability to meet short-term obligations (Marr, 2012).</w:t>
      </w:r>
    </w:p>
    <w:p w14:paraId="270B1DC2" w14:textId="77777777" w:rsidR="009C43E0" w:rsidRPr="009C43E0" w:rsidRDefault="009C43E0" w:rsidP="009C43E0"/>
    <w:p w14:paraId="304F45A8" w14:textId="77777777" w:rsidR="00F06298" w:rsidRDefault="00F06298" w:rsidP="001519DC">
      <w:pPr>
        <w:pStyle w:val="Heading1"/>
      </w:pPr>
    </w:p>
    <w:p w14:paraId="0C7EA523" w14:textId="38E60D8B" w:rsidR="00F06298" w:rsidRPr="00F06298" w:rsidRDefault="00F06298" w:rsidP="00F06298">
      <w:pPr>
        <w:pStyle w:val="Heading1"/>
      </w:pPr>
      <w:bookmarkStart w:id="4" w:name="_Toc224904658"/>
      <w:r>
        <w:t>A3.</w:t>
      </w:r>
      <w:r w:rsidRPr="00F06298">
        <w:rPr>
          <w:rFonts w:ascii="Aptos" w:eastAsia="Times New Roman" w:hAnsi="Aptos" w:cs="Times New Roman"/>
          <w:color w:val="000000"/>
          <w:sz w:val="24"/>
          <w:szCs w:val="24"/>
          <w:lang w:eastAsia="en-GB"/>
        </w:rPr>
        <w:t xml:space="preserve"> </w:t>
      </w:r>
      <w:r w:rsidRPr="00F06298">
        <w:t xml:space="preserve">The budgeted Profit and Loss Account for the six months ending 31 </w:t>
      </w:r>
      <w:r w:rsidRPr="00F06298">
        <w:t>December.</w:t>
      </w:r>
      <w:bookmarkEnd w:id="4"/>
      <w:r w:rsidRPr="00F06298">
        <w:t xml:space="preserve"> </w:t>
      </w:r>
    </w:p>
    <w:p w14:paraId="71E22E45" w14:textId="77777777" w:rsidR="00F06298" w:rsidRPr="00F06298" w:rsidRDefault="00F06298" w:rsidP="00F06298">
      <w:pPr>
        <w:shd w:val="clear" w:color="auto" w:fill="FFFFFF"/>
        <w:spacing w:after="0" w:line="240" w:lineRule="auto"/>
        <w:textAlignment w:val="baseline"/>
        <w:rPr>
          <w:rFonts w:ascii="Segoe UI" w:eastAsia="Times New Roman" w:hAnsi="Segoe UI" w:cs="Segoe UI"/>
          <w:color w:val="242424"/>
          <w:sz w:val="23"/>
          <w:szCs w:val="23"/>
          <w:lang w:eastAsia="en-GB"/>
        </w:rPr>
      </w:pPr>
      <w:r w:rsidRPr="00F06298">
        <w:rPr>
          <w:rFonts w:ascii="FluentSystemIcons" w:eastAsia="Times New Roman" w:hAnsi="FluentSystemIcons" w:cs="Segoe UI"/>
          <w:color w:val="242424"/>
          <w:sz w:val="30"/>
          <w:szCs w:val="30"/>
          <w:bdr w:val="none" w:sz="0" w:space="0" w:color="auto" w:frame="1"/>
          <w:lang w:eastAsia="en-GB"/>
        </w:rPr>
        <w:br/>
        <w:t></w:t>
      </w:r>
    </w:p>
    <w:tbl>
      <w:tblPr>
        <w:tblW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911"/>
        <w:gridCol w:w="2898"/>
        <w:gridCol w:w="3201"/>
      </w:tblGrid>
      <w:tr w:rsidR="00F06298" w:rsidRPr="00F06298" w14:paraId="2FDB986C" w14:textId="77777777">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0D15EF3A" w14:textId="77777777" w:rsidR="00F06298" w:rsidRPr="00F06298" w:rsidRDefault="00F06298" w:rsidP="00F06298">
            <w:pPr>
              <w:spacing w:after="0" w:line="240" w:lineRule="auto"/>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1D8735C0"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b/>
                <w:bCs/>
                <w:color w:val="000000"/>
                <w:sz w:val="24"/>
                <w:szCs w:val="24"/>
                <w:lang w:eastAsia="en-GB"/>
              </w:rPr>
              <w:t>£000</w:t>
            </w:r>
            <w:r w:rsidRPr="00F06298">
              <w:rPr>
                <w:rFonts w:ascii="Arial" w:eastAsia="Times New Roman" w:hAnsi="Arial" w:cs="Arial"/>
                <w:color w:val="000000"/>
                <w:sz w:val="24"/>
                <w:szCs w:val="24"/>
                <w:lang w:eastAsia="en-GB"/>
              </w:rPr>
              <w:t> </w:t>
            </w:r>
          </w:p>
        </w:tc>
        <w:tc>
          <w:tcPr>
            <w:tcW w:w="3060" w:type="dxa"/>
            <w:tcBorders>
              <w:top w:val="single" w:sz="6" w:space="0" w:color="auto"/>
              <w:left w:val="single" w:sz="6" w:space="0" w:color="auto"/>
              <w:bottom w:val="single" w:sz="6" w:space="0" w:color="auto"/>
              <w:right w:val="single" w:sz="6" w:space="0" w:color="auto"/>
            </w:tcBorders>
            <w:shd w:val="clear" w:color="auto" w:fill="FFFFFF"/>
            <w:hideMark/>
          </w:tcPr>
          <w:p w14:paraId="6725CAA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b/>
                <w:bCs/>
                <w:color w:val="000000"/>
                <w:sz w:val="24"/>
                <w:szCs w:val="24"/>
                <w:lang w:eastAsia="en-GB"/>
              </w:rPr>
              <w:t>Calculation</w:t>
            </w:r>
            <w:r w:rsidRPr="00F06298">
              <w:rPr>
                <w:rFonts w:ascii="Arial" w:eastAsia="Times New Roman" w:hAnsi="Arial" w:cs="Arial"/>
                <w:color w:val="000000"/>
                <w:sz w:val="24"/>
                <w:szCs w:val="24"/>
                <w:lang w:eastAsia="en-GB"/>
              </w:rPr>
              <w:t> </w:t>
            </w:r>
          </w:p>
        </w:tc>
      </w:tr>
      <w:tr w:rsidR="00F06298" w:rsidRPr="00F06298" w14:paraId="4CF33136" w14:textId="77777777">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16732C79"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Sales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5B7DCB23"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1470 </w:t>
            </w:r>
          </w:p>
        </w:tc>
        <w:tc>
          <w:tcPr>
            <w:tcW w:w="3060" w:type="dxa"/>
            <w:tcBorders>
              <w:top w:val="single" w:sz="6" w:space="0" w:color="auto"/>
              <w:left w:val="single" w:sz="6" w:space="0" w:color="auto"/>
              <w:bottom w:val="single" w:sz="6" w:space="0" w:color="auto"/>
              <w:right w:val="single" w:sz="6" w:space="0" w:color="auto"/>
            </w:tcBorders>
            <w:shd w:val="clear" w:color="auto" w:fill="FFFFFF"/>
            <w:hideMark/>
          </w:tcPr>
          <w:p w14:paraId="03E6EBDD"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210+230+260+240+250+280 </w:t>
            </w:r>
          </w:p>
        </w:tc>
      </w:tr>
      <w:tr w:rsidR="00F06298" w:rsidRPr="00F06298" w14:paraId="35229F1D" w14:textId="77777777">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28B3B9BD"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Cost of goods sold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11E94854"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882 </w:t>
            </w:r>
          </w:p>
        </w:tc>
        <w:tc>
          <w:tcPr>
            <w:tcW w:w="3060" w:type="dxa"/>
            <w:tcBorders>
              <w:top w:val="single" w:sz="6" w:space="0" w:color="auto"/>
              <w:left w:val="single" w:sz="6" w:space="0" w:color="auto"/>
              <w:bottom w:val="single" w:sz="6" w:space="0" w:color="auto"/>
              <w:right w:val="single" w:sz="6" w:space="0" w:color="auto"/>
            </w:tcBorders>
            <w:shd w:val="clear" w:color="auto" w:fill="FFFFFF"/>
            <w:hideMark/>
          </w:tcPr>
          <w:p w14:paraId="3D8868A0"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1470 x 60% </w:t>
            </w:r>
          </w:p>
        </w:tc>
      </w:tr>
      <w:tr w:rsidR="00F06298" w:rsidRPr="00F06298" w14:paraId="271959DA" w14:textId="77777777">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0C3EDEF9"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Gross profit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62FCBC37"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588 </w:t>
            </w:r>
          </w:p>
        </w:tc>
        <w:tc>
          <w:tcPr>
            <w:tcW w:w="3060" w:type="dxa"/>
            <w:tcBorders>
              <w:top w:val="single" w:sz="6" w:space="0" w:color="auto"/>
              <w:left w:val="single" w:sz="6" w:space="0" w:color="auto"/>
              <w:bottom w:val="single" w:sz="6" w:space="0" w:color="auto"/>
              <w:right w:val="single" w:sz="6" w:space="0" w:color="auto"/>
            </w:tcBorders>
            <w:shd w:val="clear" w:color="auto" w:fill="FFFFFF"/>
            <w:hideMark/>
          </w:tcPr>
          <w:p w14:paraId="14CD67F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1470 x 40% </w:t>
            </w:r>
          </w:p>
        </w:tc>
      </w:tr>
      <w:tr w:rsidR="00F06298" w:rsidRPr="00F06298" w14:paraId="2D83F646" w14:textId="77777777">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1298B6BF"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Selling expenses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07A779DC"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42 </w:t>
            </w:r>
          </w:p>
        </w:tc>
        <w:tc>
          <w:tcPr>
            <w:tcW w:w="3060" w:type="dxa"/>
            <w:tcBorders>
              <w:top w:val="single" w:sz="6" w:space="0" w:color="auto"/>
              <w:left w:val="single" w:sz="6" w:space="0" w:color="auto"/>
              <w:bottom w:val="single" w:sz="6" w:space="0" w:color="auto"/>
              <w:right w:val="single" w:sz="6" w:space="0" w:color="auto"/>
            </w:tcBorders>
            <w:shd w:val="clear" w:color="auto" w:fill="FFFFFF"/>
            <w:hideMark/>
          </w:tcPr>
          <w:p w14:paraId="3EFA9070"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5+6+7+8+9+7 </w:t>
            </w:r>
          </w:p>
        </w:tc>
      </w:tr>
      <w:tr w:rsidR="00F06298" w:rsidRPr="00F06298" w14:paraId="676BB05C" w14:textId="77777777">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3A8BB040"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Admin expenses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1BF55268"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159 </w:t>
            </w:r>
          </w:p>
        </w:tc>
        <w:tc>
          <w:tcPr>
            <w:tcW w:w="3060" w:type="dxa"/>
            <w:tcBorders>
              <w:top w:val="single" w:sz="6" w:space="0" w:color="auto"/>
              <w:left w:val="single" w:sz="6" w:space="0" w:color="auto"/>
              <w:bottom w:val="single" w:sz="6" w:space="0" w:color="auto"/>
              <w:right w:val="single" w:sz="6" w:space="0" w:color="auto"/>
            </w:tcBorders>
            <w:shd w:val="clear" w:color="auto" w:fill="FFFFFF"/>
            <w:hideMark/>
          </w:tcPr>
          <w:p w14:paraId="2D671A60"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24+25+26+27+28+29 </w:t>
            </w:r>
          </w:p>
        </w:tc>
      </w:tr>
      <w:tr w:rsidR="00F06298" w:rsidRPr="00F06298" w14:paraId="4EBC155E" w14:textId="77777777">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2959B14F"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Credit card charges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70F3EF26"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12.86 </w:t>
            </w:r>
          </w:p>
        </w:tc>
        <w:tc>
          <w:tcPr>
            <w:tcW w:w="3060" w:type="dxa"/>
            <w:tcBorders>
              <w:top w:val="single" w:sz="6" w:space="0" w:color="auto"/>
              <w:left w:val="single" w:sz="6" w:space="0" w:color="auto"/>
              <w:bottom w:val="single" w:sz="6" w:space="0" w:color="auto"/>
              <w:right w:val="single" w:sz="6" w:space="0" w:color="auto"/>
            </w:tcBorders>
            <w:shd w:val="clear" w:color="auto" w:fill="FFFFFF"/>
            <w:hideMark/>
          </w:tcPr>
          <w:p w14:paraId="592A81A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1470 x 35% x 2.5% </w:t>
            </w:r>
          </w:p>
        </w:tc>
      </w:tr>
      <w:tr w:rsidR="00F06298" w:rsidRPr="00F06298" w14:paraId="600A7BCD" w14:textId="77777777">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208C981C"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Operating profit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4CB41F4C"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374.14 </w:t>
            </w:r>
          </w:p>
        </w:tc>
        <w:tc>
          <w:tcPr>
            <w:tcW w:w="3060" w:type="dxa"/>
            <w:tcBorders>
              <w:top w:val="single" w:sz="6" w:space="0" w:color="auto"/>
              <w:left w:val="single" w:sz="6" w:space="0" w:color="auto"/>
              <w:bottom w:val="single" w:sz="6" w:space="0" w:color="auto"/>
              <w:right w:val="single" w:sz="6" w:space="0" w:color="auto"/>
            </w:tcBorders>
            <w:shd w:val="clear" w:color="auto" w:fill="FFFFFF"/>
            <w:hideMark/>
          </w:tcPr>
          <w:p w14:paraId="35217822"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r>
      <w:tr w:rsidR="00F06298" w:rsidRPr="00F06298" w14:paraId="448750DB" w14:textId="77777777">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0D3C644E" w14:textId="77777777" w:rsidR="00F06298" w:rsidRPr="00F06298" w:rsidRDefault="00F06298" w:rsidP="00F06298">
            <w:pPr>
              <w:spacing w:after="0" w:line="240" w:lineRule="auto"/>
              <w:textAlignment w:val="baseline"/>
              <w:rPr>
                <w:rFonts w:ascii="Arial" w:eastAsia="Times New Roman" w:hAnsi="Arial" w:cs="Arial"/>
                <w:b/>
                <w:bCs/>
                <w:color w:val="000000"/>
                <w:sz w:val="24"/>
                <w:szCs w:val="24"/>
                <w:lang w:eastAsia="en-GB"/>
              </w:rPr>
            </w:pPr>
            <w:r w:rsidRPr="00F06298">
              <w:rPr>
                <w:rFonts w:ascii="Arial" w:eastAsia="Times New Roman" w:hAnsi="Arial" w:cs="Arial"/>
                <w:b/>
                <w:bCs/>
                <w:color w:val="000000"/>
                <w:sz w:val="24"/>
                <w:szCs w:val="24"/>
                <w:lang w:eastAsia="en-GB"/>
              </w:rPr>
              <w:t>Interest payable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60E0CF56"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6 </w:t>
            </w:r>
          </w:p>
        </w:tc>
        <w:tc>
          <w:tcPr>
            <w:tcW w:w="3060" w:type="dxa"/>
            <w:tcBorders>
              <w:top w:val="single" w:sz="6" w:space="0" w:color="auto"/>
              <w:left w:val="single" w:sz="6" w:space="0" w:color="auto"/>
              <w:bottom w:val="single" w:sz="6" w:space="0" w:color="auto"/>
              <w:right w:val="single" w:sz="6" w:space="0" w:color="auto"/>
            </w:tcBorders>
            <w:shd w:val="clear" w:color="auto" w:fill="FFFFFF"/>
            <w:hideMark/>
          </w:tcPr>
          <w:p w14:paraId="2B7F0FA1"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6 x 5 x 20% </w:t>
            </w:r>
          </w:p>
        </w:tc>
      </w:tr>
      <w:tr w:rsidR="00F06298" w:rsidRPr="00F06298" w14:paraId="6DA1AC0E" w14:textId="77777777">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1635B256" w14:textId="77777777" w:rsidR="00F06298" w:rsidRPr="00F06298" w:rsidRDefault="00F06298" w:rsidP="00F06298">
            <w:pPr>
              <w:spacing w:after="0" w:line="240" w:lineRule="auto"/>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Profit for the period </w:t>
            </w:r>
          </w:p>
        </w:tc>
        <w:tc>
          <w:tcPr>
            <w:tcW w:w="2970" w:type="dxa"/>
            <w:tcBorders>
              <w:top w:val="single" w:sz="6" w:space="0" w:color="auto"/>
              <w:left w:val="single" w:sz="6" w:space="0" w:color="auto"/>
              <w:bottom w:val="single" w:sz="6" w:space="0" w:color="auto"/>
              <w:right w:val="single" w:sz="6" w:space="0" w:color="auto"/>
            </w:tcBorders>
            <w:shd w:val="clear" w:color="auto" w:fill="FFFFFF"/>
            <w:hideMark/>
          </w:tcPr>
          <w:p w14:paraId="25073960"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368.14 </w:t>
            </w:r>
          </w:p>
        </w:tc>
        <w:tc>
          <w:tcPr>
            <w:tcW w:w="3060" w:type="dxa"/>
            <w:tcBorders>
              <w:top w:val="single" w:sz="6" w:space="0" w:color="auto"/>
              <w:left w:val="single" w:sz="6" w:space="0" w:color="auto"/>
              <w:bottom w:val="single" w:sz="6" w:space="0" w:color="auto"/>
              <w:right w:val="single" w:sz="6" w:space="0" w:color="auto"/>
            </w:tcBorders>
            <w:shd w:val="clear" w:color="auto" w:fill="FFFFFF"/>
            <w:hideMark/>
          </w:tcPr>
          <w:p w14:paraId="2130F131" w14:textId="77777777" w:rsidR="00F06298" w:rsidRPr="00F06298" w:rsidRDefault="00F06298" w:rsidP="00F06298">
            <w:pPr>
              <w:spacing w:after="0" w:line="240" w:lineRule="auto"/>
              <w:jc w:val="center"/>
              <w:textAlignment w:val="baseline"/>
              <w:rPr>
                <w:rFonts w:ascii="Arial" w:eastAsia="Times New Roman" w:hAnsi="Arial" w:cs="Arial"/>
                <w:color w:val="000000"/>
                <w:sz w:val="24"/>
                <w:szCs w:val="24"/>
                <w:lang w:eastAsia="en-GB"/>
              </w:rPr>
            </w:pPr>
            <w:r w:rsidRPr="00F06298">
              <w:rPr>
                <w:rFonts w:ascii="Arial" w:eastAsia="Times New Roman" w:hAnsi="Arial" w:cs="Arial"/>
                <w:color w:val="000000"/>
                <w:sz w:val="24"/>
                <w:szCs w:val="24"/>
                <w:lang w:eastAsia="en-GB"/>
              </w:rPr>
              <w:t> </w:t>
            </w:r>
          </w:p>
        </w:tc>
      </w:tr>
    </w:tbl>
    <w:p w14:paraId="42AF0093" w14:textId="7191D58D" w:rsidR="00E72D69" w:rsidRPr="00114141" w:rsidRDefault="00E72D69" w:rsidP="00883BF7">
      <w:pPr>
        <w:pStyle w:val="Heading1"/>
        <w:spacing w:line="360" w:lineRule="auto"/>
        <w:rPr>
          <w:rFonts w:ascii="Arial" w:hAnsi="Arial" w:cs="Arial"/>
          <w:sz w:val="24"/>
          <w:szCs w:val="24"/>
        </w:rPr>
      </w:pPr>
    </w:p>
    <w:p w14:paraId="56A15194" w14:textId="629A068A" w:rsidR="00114141" w:rsidRPr="00114141" w:rsidRDefault="00114141" w:rsidP="00883BF7">
      <w:pPr>
        <w:spacing w:line="360" w:lineRule="auto"/>
        <w:rPr>
          <w:rFonts w:ascii="Arial" w:hAnsi="Arial" w:cs="Arial"/>
          <w:sz w:val="24"/>
          <w:szCs w:val="24"/>
        </w:rPr>
      </w:pPr>
      <w:r w:rsidRPr="00114141">
        <w:rPr>
          <w:rFonts w:ascii="Arial" w:hAnsi="Arial" w:cs="Arial"/>
          <w:sz w:val="24"/>
          <w:szCs w:val="24"/>
        </w:rPr>
        <w:t xml:space="preserve">The planned Profit &amp; Loss Account for July to December is based on the accrual basis. This means that it records income and costs as they </w:t>
      </w:r>
      <w:proofErr w:type="gramStart"/>
      <w:r w:rsidRPr="00114141">
        <w:rPr>
          <w:rFonts w:ascii="Arial" w:hAnsi="Arial" w:cs="Arial"/>
          <w:sz w:val="24"/>
          <w:szCs w:val="24"/>
        </w:rPr>
        <w:t>are earned</w:t>
      </w:r>
      <w:proofErr w:type="gramEnd"/>
      <w:r w:rsidRPr="00114141">
        <w:rPr>
          <w:rFonts w:ascii="Arial" w:hAnsi="Arial" w:cs="Arial"/>
          <w:sz w:val="24"/>
          <w:szCs w:val="24"/>
        </w:rPr>
        <w:t xml:space="preserve"> or incurred, not when cash </w:t>
      </w:r>
      <w:proofErr w:type="gramStart"/>
      <w:r w:rsidRPr="00114141">
        <w:rPr>
          <w:rFonts w:ascii="Arial" w:hAnsi="Arial" w:cs="Arial"/>
          <w:sz w:val="24"/>
          <w:szCs w:val="24"/>
        </w:rPr>
        <w:t>actually moves</w:t>
      </w:r>
      <w:proofErr w:type="gramEnd"/>
      <w:r w:rsidRPr="00114141">
        <w:rPr>
          <w:rFonts w:ascii="Arial" w:hAnsi="Arial" w:cs="Arial"/>
          <w:sz w:val="24"/>
          <w:szCs w:val="24"/>
        </w:rPr>
        <w:t xml:space="preserve"> in or out of the </w:t>
      </w:r>
      <w:r w:rsidR="00883BF7" w:rsidRPr="00114141">
        <w:rPr>
          <w:rFonts w:ascii="Arial" w:hAnsi="Arial" w:cs="Arial"/>
          <w:sz w:val="24"/>
          <w:szCs w:val="24"/>
        </w:rPr>
        <w:t>bank</w:t>
      </w:r>
      <w:r w:rsidR="00883BF7">
        <w:rPr>
          <w:rFonts w:ascii="Arial" w:hAnsi="Arial" w:cs="Arial"/>
          <w:sz w:val="24"/>
          <w:szCs w:val="24"/>
        </w:rPr>
        <w:t xml:space="preserve"> </w:t>
      </w:r>
      <w:r w:rsidR="00883BF7" w:rsidRPr="00114141">
        <w:rPr>
          <w:rFonts w:ascii="Arial" w:hAnsi="Arial" w:cs="Arial"/>
          <w:sz w:val="24"/>
          <w:szCs w:val="24"/>
        </w:rPr>
        <w:t>(</w:t>
      </w:r>
      <w:proofErr w:type="spellStart"/>
      <w:r w:rsidRPr="00114141">
        <w:rPr>
          <w:rFonts w:ascii="Arial" w:hAnsi="Arial" w:cs="Arial"/>
          <w:sz w:val="24"/>
          <w:szCs w:val="24"/>
        </w:rPr>
        <w:t>Atrill</w:t>
      </w:r>
      <w:proofErr w:type="spellEnd"/>
      <w:r w:rsidRPr="00114141">
        <w:rPr>
          <w:rFonts w:ascii="Arial" w:hAnsi="Arial" w:cs="Arial"/>
          <w:sz w:val="24"/>
          <w:szCs w:val="24"/>
        </w:rPr>
        <w:t xml:space="preserve"> and McLaney, 2021)</w:t>
      </w:r>
      <w:r>
        <w:rPr>
          <w:rFonts w:ascii="Arial" w:hAnsi="Arial" w:cs="Arial"/>
          <w:sz w:val="24"/>
          <w:szCs w:val="24"/>
        </w:rPr>
        <w:t>.</w:t>
      </w:r>
      <w:r w:rsidRPr="00114141">
        <w:rPr>
          <w:rFonts w:ascii="Arial" w:hAnsi="Arial" w:cs="Arial"/>
          <w:sz w:val="24"/>
          <w:szCs w:val="24"/>
        </w:rPr>
        <w:t xml:space="preserve"> The total sales for the six months are £1,470,000. The cost of products sold is £882,000, and the gross profit is £588,000. This is based on an expected gross profit margin of 40% (Drury and </w:t>
      </w:r>
      <w:proofErr w:type="spellStart"/>
      <w:r w:rsidRPr="00114141">
        <w:rPr>
          <w:rFonts w:ascii="Arial" w:hAnsi="Arial" w:cs="Arial"/>
          <w:sz w:val="24"/>
          <w:szCs w:val="24"/>
        </w:rPr>
        <w:t>Tayles</w:t>
      </w:r>
      <w:proofErr w:type="spellEnd"/>
      <w:r w:rsidRPr="00114141">
        <w:rPr>
          <w:rFonts w:ascii="Arial" w:hAnsi="Arial" w:cs="Arial"/>
          <w:sz w:val="24"/>
          <w:szCs w:val="24"/>
        </w:rPr>
        <w:t>, 2021)</w:t>
      </w:r>
      <w:r>
        <w:rPr>
          <w:rFonts w:ascii="Arial" w:hAnsi="Arial" w:cs="Arial"/>
          <w:sz w:val="24"/>
          <w:szCs w:val="24"/>
        </w:rPr>
        <w:t>.</w:t>
      </w:r>
      <w:r w:rsidRPr="00114141">
        <w:rPr>
          <w:rFonts w:ascii="Arial" w:hAnsi="Arial" w:cs="Arial"/>
          <w:sz w:val="24"/>
          <w:szCs w:val="24"/>
        </w:rPr>
        <w:t xml:space="preserve"> Silver Stitch deducts £42,000 for selling costs and £159,000 for administrative costs from this. The administrative costs include £7,000 a month for depreciation, which is an accounting cost but not a cash payment</w:t>
      </w:r>
      <w:r>
        <w:rPr>
          <w:rFonts w:ascii="Arial" w:hAnsi="Arial" w:cs="Arial"/>
          <w:sz w:val="24"/>
          <w:szCs w:val="24"/>
        </w:rPr>
        <w:t xml:space="preserve"> </w:t>
      </w:r>
      <w:r w:rsidRPr="00114141">
        <w:rPr>
          <w:rFonts w:ascii="Arial" w:hAnsi="Arial" w:cs="Arial"/>
          <w:sz w:val="24"/>
          <w:szCs w:val="24"/>
        </w:rPr>
        <w:t>(Seal et al., 2019)</w:t>
      </w:r>
      <w:r>
        <w:rPr>
          <w:rFonts w:ascii="Arial" w:hAnsi="Arial" w:cs="Arial"/>
          <w:sz w:val="24"/>
          <w:szCs w:val="24"/>
        </w:rPr>
        <w:t>.</w:t>
      </w:r>
      <w:r w:rsidRPr="00114141">
        <w:rPr>
          <w:rFonts w:ascii="Arial" w:hAnsi="Arial" w:cs="Arial"/>
          <w:sz w:val="24"/>
          <w:szCs w:val="24"/>
        </w:rPr>
        <w:t xml:space="preserve"> Because 35% of consumers pay with credit cards and the card provider charges 2.5% on those purchases, the total credit card fees for the period are </w:t>
      </w:r>
      <w:r w:rsidRPr="00114141">
        <w:rPr>
          <w:rFonts w:ascii="Arial" w:hAnsi="Arial" w:cs="Arial"/>
          <w:sz w:val="24"/>
          <w:szCs w:val="24"/>
        </w:rPr>
        <w:lastRenderedPageBreak/>
        <w:t xml:space="preserve">around £12,860. This </w:t>
      </w:r>
      <w:proofErr w:type="gramStart"/>
      <w:r w:rsidRPr="00114141">
        <w:rPr>
          <w:rFonts w:ascii="Arial" w:hAnsi="Arial" w:cs="Arial"/>
          <w:sz w:val="24"/>
          <w:szCs w:val="24"/>
        </w:rPr>
        <w:t>is represented</w:t>
      </w:r>
      <w:proofErr w:type="gramEnd"/>
      <w:r w:rsidRPr="00114141">
        <w:rPr>
          <w:rFonts w:ascii="Arial" w:hAnsi="Arial" w:cs="Arial"/>
          <w:sz w:val="24"/>
          <w:szCs w:val="24"/>
        </w:rPr>
        <w:t xml:space="preserve"> as an expense in the Profit &amp; Loss Account</w:t>
      </w:r>
      <w:r w:rsidR="00883BF7">
        <w:rPr>
          <w:rFonts w:ascii="Arial" w:hAnsi="Arial" w:cs="Arial"/>
          <w:sz w:val="24"/>
          <w:szCs w:val="24"/>
        </w:rPr>
        <w:t xml:space="preserve"> </w:t>
      </w:r>
      <w:r w:rsidRPr="00114141">
        <w:rPr>
          <w:rFonts w:ascii="Arial" w:hAnsi="Arial" w:cs="Arial"/>
          <w:sz w:val="24"/>
          <w:szCs w:val="24"/>
        </w:rPr>
        <w:t>(Dyson and Franklin, 2020)</w:t>
      </w:r>
      <w:r>
        <w:rPr>
          <w:rFonts w:ascii="Arial" w:hAnsi="Arial" w:cs="Arial"/>
          <w:sz w:val="24"/>
          <w:szCs w:val="24"/>
        </w:rPr>
        <w:t>.</w:t>
      </w:r>
      <w:r w:rsidRPr="00114141">
        <w:rPr>
          <w:rFonts w:ascii="Arial" w:hAnsi="Arial" w:cs="Arial"/>
          <w:sz w:val="24"/>
          <w:szCs w:val="24"/>
        </w:rPr>
        <w:t xml:space="preserve"> The business also pays £1,000 a month in interest on the borrowing, which adds up to £6,000 over six months</w:t>
      </w:r>
      <w:r w:rsidR="00883BF7">
        <w:rPr>
          <w:rFonts w:ascii="Arial" w:hAnsi="Arial" w:cs="Arial"/>
          <w:sz w:val="24"/>
          <w:szCs w:val="24"/>
        </w:rPr>
        <w:t xml:space="preserve"> </w:t>
      </w:r>
      <w:r w:rsidRPr="00114141">
        <w:rPr>
          <w:rFonts w:ascii="Arial" w:hAnsi="Arial" w:cs="Arial"/>
          <w:sz w:val="24"/>
          <w:szCs w:val="24"/>
        </w:rPr>
        <w:t xml:space="preserve">(Drury and </w:t>
      </w:r>
      <w:proofErr w:type="spellStart"/>
      <w:r w:rsidRPr="00114141">
        <w:rPr>
          <w:rFonts w:ascii="Arial" w:hAnsi="Arial" w:cs="Arial"/>
          <w:sz w:val="24"/>
          <w:szCs w:val="24"/>
        </w:rPr>
        <w:t>Tayles</w:t>
      </w:r>
      <w:proofErr w:type="spellEnd"/>
      <w:r w:rsidRPr="00114141">
        <w:rPr>
          <w:rFonts w:ascii="Arial" w:hAnsi="Arial" w:cs="Arial"/>
          <w:sz w:val="24"/>
          <w:szCs w:val="24"/>
        </w:rPr>
        <w:t>, 2021)</w:t>
      </w:r>
      <w:r w:rsidR="00883BF7">
        <w:rPr>
          <w:rFonts w:ascii="Arial" w:hAnsi="Arial" w:cs="Arial"/>
          <w:sz w:val="24"/>
          <w:szCs w:val="24"/>
        </w:rPr>
        <w:t>.</w:t>
      </w:r>
      <w:r w:rsidRPr="00114141">
        <w:rPr>
          <w:rFonts w:ascii="Arial" w:hAnsi="Arial" w:cs="Arial"/>
          <w:sz w:val="24"/>
          <w:szCs w:val="24"/>
        </w:rPr>
        <w:br/>
        <w:t>After all of these costs are taken out, the business makes an operational profit of around £374,000 and a profit for the period of about £368,000. This means that the business is profitable</w:t>
      </w:r>
      <w:r>
        <w:rPr>
          <w:rFonts w:ascii="Arial" w:hAnsi="Arial" w:cs="Arial"/>
          <w:sz w:val="24"/>
          <w:szCs w:val="24"/>
        </w:rPr>
        <w:t xml:space="preserve"> </w:t>
      </w:r>
      <w:r w:rsidRPr="00114141">
        <w:rPr>
          <w:rFonts w:ascii="Arial" w:hAnsi="Arial" w:cs="Arial"/>
          <w:sz w:val="24"/>
          <w:szCs w:val="24"/>
        </w:rPr>
        <w:t>(</w:t>
      </w:r>
      <w:proofErr w:type="spellStart"/>
      <w:r w:rsidRPr="00114141">
        <w:rPr>
          <w:rFonts w:ascii="Arial" w:hAnsi="Arial" w:cs="Arial"/>
          <w:sz w:val="24"/>
          <w:szCs w:val="24"/>
        </w:rPr>
        <w:t>Atrill</w:t>
      </w:r>
      <w:proofErr w:type="spellEnd"/>
      <w:r w:rsidRPr="00114141">
        <w:rPr>
          <w:rFonts w:ascii="Arial" w:hAnsi="Arial" w:cs="Arial"/>
          <w:sz w:val="24"/>
          <w:szCs w:val="24"/>
        </w:rPr>
        <w:t xml:space="preserve"> and McLaney, 2021)</w:t>
      </w:r>
      <w:r>
        <w:rPr>
          <w:rFonts w:ascii="Arial" w:hAnsi="Arial" w:cs="Arial"/>
          <w:sz w:val="24"/>
          <w:szCs w:val="24"/>
        </w:rPr>
        <w:t>.</w:t>
      </w:r>
      <w:r w:rsidRPr="00114141">
        <w:rPr>
          <w:rFonts w:ascii="Arial" w:hAnsi="Arial" w:cs="Arial"/>
          <w:sz w:val="24"/>
          <w:szCs w:val="24"/>
        </w:rPr>
        <w:t xml:space="preserve"> This statement, on the other hand, </w:t>
      </w:r>
      <w:r w:rsidRPr="00114141">
        <w:rPr>
          <w:rFonts w:ascii="Arial" w:hAnsi="Arial" w:cs="Arial"/>
          <w:sz w:val="24"/>
          <w:szCs w:val="24"/>
        </w:rPr>
        <w:t>does not</w:t>
      </w:r>
      <w:r w:rsidRPr="00114141">
        <w:rPr>
          <w:rFonts w:ascii="Arial" w:hAnsi="Arial" w:cs="Arial"/>
          <w:sz w:val="24"/>
          <w:szCs w:val="24"/>
        </w:rPr>
        <w:t xml:space="preserve"> illustrate when cash flows happen. This is because things like depreciation, supplier credit terms, and the capital element of loan repayments effect cash but not profit in the same way</w:t>
      </w:r>
      <w:r>
        <w:rPr>
          <w:rFonts w:ascii="Arial" w:hAnsi="Arial" w:cs="Arial"/>
          <w:sz w:val="24"/>
          <w:szCs w:val="24"/>
        </w:rPr>
        <w:t xml:space="preserve"> </w:t>
      </w:r>
      <w:r w:rsidRPr="00114141">
        <w:rPr>
          <w:rFonts w:ascii="Arial" w:hAnsi="Arial" w:cs="Arial"/>
          <w:sz w:val="24"/>
          <w:szCs w:val="24"/>
        </w:rPr>
        <w:t>(Seal et al., 2019)</w:t>
      </w:r>
      <w:r>
        <w:rPr>
          <w:rFonts w:ascii="Arial" w:hAnsi="Arial" w:cs="Arial"/>
          <w:sz w:val="24"/>
          <w:szCs w:val="24"/>
        </w:rPr>
        <w:t>.</w:t>
      </w:r>
      <w:r w:rsidRPr="00114141">
        <w:rPr>
          <w:rFonts w:ascii="Arial" w:hAnsi="Arial" w:cs="Arial"/>
          <w:sz w:val="24"/>
          <w:szCs w:val="24"/>
        </w:rPr>
        <w:t>The separate cash budget shows that big cash payments for stock, refurbishment, and loan repayments place pressure on the overdraft, even though the Profit &amp; Loss looks good. This shows the main difference between profitability and liquidity for managers to consider when making decisions (Walsh, 2008)</w:t>
      </w:r>
      <w:r w:rsidR="00883BF7">
        <w:rPr>
          <w:rFonts w:ascii="Arial" w:hAnsi="Arial" w:cs="Arial"/>
          <w:sz w:val="24"/>
          <w:szCs w:val="24"/>
        </w:rPr>
        <w:t>.</w:t>
      </w:r>
    </w:p>
    <w:p w14:paraId="0CBCC242" w14:textId="77777777" w:rsidR="00114141" w:rsidRPr="00114141" w:rsidRDefault="00114141" w:rsidP="00883BF7">
      <w:pPr>
        <w:spacing w:line="360" w:lineRule="auto"/>
      </w:pPr>
    </w:p>
    <w:p w14:paraId="3321729A" w14:textId="77777777" w:rsidR="00E72D69" w:rsidRDefault="00E72D69">
      <w:pPr>
        <w:rPr>
          <w:rFonts w:asciiTheme="majorHAnsi" w:eastAsiaTheme="majorEastAsia" w:hAnsiTheme="majorHAnsi" w:cstheme="majorBidi"/>
          <w:color w:val="2F5496" w:themeColor="accent1" w:themeShade="BF"/>
          <w:sz w:val="40"/>
          <w:szCs w:val="40"/>
        </w:rPr>
      </w:pPr>
      <w:r>
        <w:br w:type="page"/>
      </w:r>
    </w:p>
    <w:p w14:paraId="2E010C27" w14:textId="77777777" w:rsidR="00E72D69" w:rsidRDefault="00E72D69" w:rsidP="00BA7783">
      <w:pPr>
        <w:pStyle w:val="Heading1"/>
      </w:pPr>
    </w:p>
    <w:p w14:paraId="0FAA57A3" w14:textId="77777777" w:rsidR="00E72D69" w:rsidRDefault="00E72D69">
      <w:pPr>
        <w:rPr>
          <w:rFonts w:asciiTheme="majorHAnsi" w:eastAsiaTheme="majorEastAsia" w:hAnsiTheme="majorHAnsi" w:cstheme="majorBidi"/>
          <w:color w:val="2F5496" w:themeColor="accent1" w:themeShade="BF"/>
          <w:sz w:val="40"/>
          <w:szCs w:val="40"/>
        </w:rPr>
      </w:pPr>
      <w:r>
        <w:br w:type="page"/>
      </w:r>
    </w:p>
    <w:p w14:paraId="5AC82C18" w14:textId="793C0C21" w:rsidR="00BA7783" w:rsidRDefault="00BA7783" w:rsidP="00BA7783">
      <w:pPr>
        <w:pStyle w:val="Heading1"/>
      </w:pPr>
      <w:bookmarkStart w:id="5" w:name="_Toc224904659"/>
      <w:r>
        <w:lastRenderedPageBreak/>
        <w:t>B.</w:t>
      </w:r>
      <w:r w:rsidRPr="00BA7783">
        <w:t xml:space="preserve"> Problems indicated by the calculations and </w:t>
      </w:r>
      <w:r w:rsidR="006C1E7C" w:rsidRPr="00BA7783">
        <w:t>management</w:t>
      </w:r>
      <w:r w:rsidRPr="00BA7783">
        <w:t xml:space="preserve"> responses</w:t>
      </w:r>
      <w:r>
        <w:t>.</w:t>
      </w:r>
      <w:bookmarkEnd w:id="5"/>
    </w:p>
    <w:p w14:paraId="2AB5A79F" w14:textId="00FA7719" w:rsidR="007B50B8" w:rsidRPr="007B50B8" w:rsidRDefault="007B50B8" w:rsidP="007B50B8">
      <w:pPr>
        <w:spacing w:line="360" w:lineRule="auto"/>
        <w:rPr>
          <w:rFonts w:ascii="Arial" w:hAnsi="Arial" w:cs="Arial"/>
          <w:sz w:val="24"/>
          <w:szCs w:val="24"/>
        </w:rPr>
      </w:pPr>
      <w:r w:rsidRPr="007B50B8">
        <w:rPr>
          <w:rFonts w:ascii="Arial" w:hAnsi="Arial" w:cs="Arial"/>
          <w:sz w:val="24"/>
          <w:szCs w:val="24"/>
        </w:rPr>
        <w:t>The budgets prepared for Silver Stitch Ltd highlight a clear tension between profitability and liquidity, which is a common issue in management accounting (</w:t>
      </w:r>
      <w:proofErr w:type="spellStart"/>
      <w:r w:rsidRPr="007B50B8">
        <w:rPr>
          <w:rFonts w:ascii="Arial" w:hAnsi="Arial" w:cs="Arial"/>
          <w:sz w:val="24"/>
          <w:szCs w:val="24"/>
        </w:rPr>
        <w:t>Atrill</w:t>
      </w:r>
      <w:proofErr w:type="spellEnd"/>
      <w:r w:rsidRPr="007B50B8">
        <w:rPr>
          <w:rFonts w:ascii="Arial" w:hAnsi="Arial" w:cs="Arial"/>
          <w:sz w:val="24"/>
          <w:szCs w:val="24"/>
        </w:rPr>
        <w:t xml:space="preserve"> and McLaney, 2021). Although the business </w:t>
      </w:r>
      <w:proofErr w:type="gramStart"/>
      <w:r w:rsidRPr="007B50B8">
        <w:rPr>
          <w:rFonts w:ascii="Arial" w:hAnsi="Arial" w:cs="Arial"/>
          <w:sz w:val="24"/>
          <w:szCs w:val="24"/>
        </w:rPr>
        <w:t>is expected</w:t>
      </w:r>
      <w:proofErr w:type="gramEnd"/>
      <w:r w:rsidRPr="007B50B8">
        <w:rPr>
          <w:rFonts w:ascii="Arial" w:hAnsi="Arial" w:cs="Arial"/>
          <w:sz w:val="24"/>
          <w:szCs w:val="24"/>
        </w:rPr>
        <w:t xml:space="preserve"> to generate a profit, the cash budget shows that a significant amount of cash </w:t>
      </w:r>
      <w:proofErr w:type="gramStart"/>
      <w:r w:rsidRPr="007B50B8">
        <w:rPr>
          <w:rFonts w:ascii="Arial" w:hAnsi="Arial" w:cs="Arial"/>
          <w:sz w:val="24"/>
          <w:szCs w:val="24"/>
        </w:rPr>
        <w:t>is tied</w:t>
      </w:r>
      <w:proofErr w:type="gramEnd"/>
      <w:r w:rsidRPr="007B50B8">
        <w:rPr>
          <w:rFonts w:ascii="Arial" w:hAnsi="Arial" w:cs="Arial"/>
          <w:sz w:val="24"/>
          <w:szCs w:val="24"/>
        </w:rPr>
        <w:t xml:space="preserve"> up in inventory, creating pressure on working capital (Drury and </w:t>
      </w:r>
      <w:proofErr w:type="spellStart"/>
      <w:r w:rsidRPr="007B50B8">
        <w:rPr>
          <w:rFonts w:ascii="Arial" w:hAnsi="Arial" w:cs="Arial"/>
          <w:sz w:val="24"/>
          <w:szCs w:val="24"/>
        </w:rPr>
        <w:t>Tayles</w:t>
      </w:r>
      <w:proofErr w:type="spellEnd"/>
      <w:r w:rsidRPr="007B50B8">
        <w:rPr>
          <w:rFonts w:ascii="Arial" w:hAnsi="Arial" w:cs="Arial"/>
          <w:sz w:val="24"/>
          <w:szCs w:val="24"/>
        </w:rPr>
        <w:t>, 2021). This supports the principle that profit is based on accrual accounting, while liquidity depends on actual cash flows (Dyson and Franklin, 2020). As a result, the business may face financial risk even when reported profits are positive (Walsh, 2008</w:t>
      </w:r>
      <w:r w:rsidR="00495A52" w:rsidRPr="007B50B8">
        <w:rPr>
          <w:rFonts w:ascii="Arial" w:hAnsi="Arial" w:cs="Arial"/>
          <w:sz w:val="24"/>
          <w:szCs w:val="24"/>
        </w:rPr>
        <w:t>). The</w:t>
      </w:r>
      <w:r w:rsidRPr="007B50B8">
        <w:rPr>
          <w:rFonts w:ascii="Arial" w:hAnsi="Arial" w:cs="Arial"/>
          <w:sz w:val="24"/>
          <w:szCs w:val="24"/>
        </w:rPr>
        <w:t xml:space="preserve"> most significant issue is the rapid increase in inventory levels. Inventory </w:t>
      </w:r>
      <w:proofErr w:type="gramStart"/>
      <w:r w:rsidRPr="007B50B8">
        <w:rPr>
          <w:rFonts w:ascii="Arial" w:hAnsi="Arial" w:cs="Arial"/>
          <w:sz w:val="24"/>
          <w:szCs w:val="24"/>
        </w:rPr>
        <w:t>is classified</w:t>
      </w:r>
      <w:proofErr w:type="gramEnd"/>
      <w:r w:rsidRPr="007B50B8">
        <w:rPr>
          <w:rFonts w:ascii="Arial" w:hAnsi="Arial" w:cs="Arial"/>
          <w:sz w:val="24"/>
          <w:szCs w:val="24"/>
        </w:rPr>
        <w:t xml:space="preserve"> as a current asset, but it is less liquid than cash and cannot </w:t>
      </w:r>
      <w:proofErr w:type="gramStart"/>
      <w:r w:rsidRPr="007B50B8">
        <w:rPr>
          <w:rFonts w:ascii="Arial" w:hAnsi="Arial" w:cs="Arial"/>
          <w:sz w:val="24"/>
          <w:szCs w:val="24"/>
        </w:rPr>
        <w:t>be easily used</w:t>
      </w:r>
      <w:proofErr w:type="gramEnd"/>
      <w:r w:rsidRPr="007B50B8">
        <w:rPr>
          <w:rFonts w:ascii="Arial" w:hAnsi="Arial" w:cs="Arial"/>
          <w:sz w:val="24"/>
          <w:szCs w:val="24"/>
        </w:rPr>
        <w:t xml:space="preserve"> to meet short-term obligations (</w:t>
      </w:r>
      <w:proofErr w:type="spellStart"/>
      <w:r w:rsidRPr="007B50B8">
        <w:rPr>
          <w:rFonts w:ascii="Arial" w:hAnsi="Arial" w:cs="Arial"/>
          <w:sz w:val="24"/>
          <w:szCs w:val="24"/>
        </w:rPr>
        <w:t>Atrill</w:t>
      </w:r>
      <w:proofErr w:type="spellEnd"/>
      <w:r w:rsidRPr="007B50B8">
        <w:rPr>
          <w:rFonts w:ascii="Arial" w:hAnsi="Arial" w:cs="Arial"/>
          <w:sz w:val="24"/>
          <w:szCs w:val="24"/>
        </w:rPr>
        <w:t xml:space="preserve"> and McLaney, 2021). The stock budget shows that closing inventory rises far above the minimum required level, indicating that too much cash </w:t>
      </w:r>
      <w:proofErr w:type="gramStart"/>
      <w:r w:rsidRPr="007B50B8">
        <w:rPr>
          <w:rFonts w:ascii="Arial" w:hAnsi="Arial" w:cs="Arial"/>
          <w:sz w:val="24"/>
          <w:szCs w:val="24"/>
        </w:rPr>
        <w:t>is invested</w:t>
      </w:r>
      <w:proofErr w:type="gramEnd"/>
      <w:r w:rsidRPr="007B50B8">
        <w:rPr>
          <w:rFonts w:ascii="Arial" w:hAnsi="Arial" w:cs="Arial"/>
          <w:sz w:val="24"/>
          <w:szCs w:val="24"/>
        </w:rPr>
        <w:t xml:space="preserve"> in stock (Drury and </w:t>
      </w:r>
      <w:proofErr w:type="spellStart"/>
      <w:r w:rsidRPr="007B50B8">
        <w:rPr>
          <w:rFonts w:ascii="Arial" w:hAnsi="Arial" w:cs="Arial"/>
          <w:sz w:val="24"/>
          <w:szCs w:val="24"/>
        </w:rPr>
        <w:t>Tayles</w:t>
      </w:r>
      <w:proofErr w:type="spellEnd"/>
      <w:r w:rsidRPr="007B50B8">
        <w:rPr>
          <w:rFonts w:ascii="Arial" w:hAnsi="Arial" w:cs="Arial"/>
          <w:sz w:val="24"/>
          <w:szCs w:val="24"/>
        </w:rPr>
        <w:t xml:space="preserve">, 2021). From a cost behaviour perspective, this also increases indirect costs such as storage, </w:t>
      </w:r>
      <w:proofErr w:type="gramStart"/>
      <w:r w:rsidRPr="007B50B8">
        <w:rPr>
          <w:rFonts w:ascii="Arial" w:hAnsi="Arial" w:cs="Arial"/>
          <w:sz w:val="24"/>
          <w:szCs w:val="24"/>
        </w:rPr>
        <w:t>handling</w:t>
      </w:r>
      <w:proofErr w:type="gramEnd"/>
      <w:r w:rsidRPr="007B50B8">
        <w:rPr>
          <w:rFonts w:ascii="Arial" w:hAnsi="Arial" w:cs="Arial"/>
          <w:sz w:val="24"/>
          <w:szCs w:val="24"/>
        </w:rPr>
        <w:t xml:space="preserve"> and potential markdown losses (Seal et al., 2019). In a fashion retail environment, this risk is higher because products may become outdated or seasonal, reducing their value (Christopher, 2016). Therefore, high inventory levels may negatively affect both liquidity and profitability (Walsh, 2008</w:t>
      </w:r>
      <w:r w:rsidR="00495A52" w:rsidRPr="007B50B8">
        <w:rPr>
          <w:rFonts w:ascii="Arial" w:hAnsi="Arial" w:cs="Arial"/>
          <w:sz w:val="24"/>
          <w:szCs w:val="24"/>
        </w:rPr>
        <w:t>). However</w:t>
      </w:r>
      <w:r w:rsidRPr="007B50B8">
        <w:rPr>
          <w:rFonts w:ascii="Arial" w:hAnsi="Arial" w:cs="Arial"/>
          <w:sz w:val="24"/>
          <w:szCs w:val="24"/>
        </w:rPr>
        <w:t xml:space="preserve">, it is important to avoid assuming that high stock levels always represent poor management decisions. One </w:t>
      </w:r>
      <w:proofErr w:type="gramStart"/>
      <w:r w:rsidRPr="007B50B8">
        <w:rPr>
          <w:rFonts w:ascii="Arial" w:hAnsi="Arial" w:cs="Arial"/>
          <w:sz w:val="24"/>
          <w:szCs w:val="24"/>
        </w:rPr>
        <w:t>possible explanation</w:t>
      </w:r>
      <w:proofErr w:type="gramEnd"/>
      <w:r w:rsidRPr="007B50B8">
        <w:rPr>
          <w:rFonts w:ascii="Arial" w:hAnsi="Arial" w:cs="Arial"/>
          <w:sz w:val="24"/>
          <w:szCs w:val="24"/>
        </w:rPr>
        <w:t xml:space="preserve"> is the presence of supplier contracts, where the company must purchase minimum quantities to secure premium products or favourable prices (</w:t>
      </w:r>
      <w:proofErr w:type="spellStart"/>
      <w:r w:rsidRPr="007B50B8">
        <w:rPr>
          <w:rFonts w:ascii="Arial" w:hAnsi="Arial" w:cs="Arial"/>
          <w:sz w:val="24"/>
          <w:szCs w:val="24"/>
        </w:rPr>
        <w:t>Fernie</w:t>
      </w:r>
      <w:proofErr w:type="spellEnd"/>
      <w:r w:rsidRPr="007B50B8">
        <w:rPr>
          <w:rFonts w:ascii="Arial" w:hAnsi="Arial" w:cs="Arial"/>
          <w:sz w:val="24"/>
          <w:szCs w:val="24"/>
        </w:rPr>
        <w:t xml:space="preserve"> and Sparks, 2019). Another explanation is seasonal demand planning, where inventory </w:t>
      </w:r>
      <w:proofErr w:type="gramStart"/>
      <w:r w:rsidRPr="007B50B8">
        <w:rPr>
          <w:rFonts w:ascii="Arial" w:hAnsi="Arial" w:cs="Arial"/>
          <w:sz w:val="24"/>
          <w:szCs w:val="24"/>
        </w:rPr>
        <w:t>is increased</w:t>
      </w:r>
      <w:proofErr w:type="gramEnd"/>
      <w:r w:rsidRPr="007B50B8">
        <w:rPr>
          <w:rFonts w:ascii="Arial" w:hAnsi="Arial" w:cs="Arial"/>
          <w:sz w:val="24"/>
          <w:szCs w:val="24"/>
        </w:rPr>
        <w:t xml:space="preserve"> before peak sales periods such as Christmas (Slack, Brandon-</w:t>
      </w:r>
      <w:proofErr w:type="gramStart"/>
      <w:r w:rsidRPr="007B50B8">
        <w:rPr>
          <w:rFonts w:ascii="Arial" w:hAnsi="Arial" w:cs="Arial"/>
          <w:sz w:val="24"/>
          <w:szCs w:val="24"/>
        </w:rPr>
        <w:t>Jones</w:t>
      </w:r>
      <w:proofErr w:type="gramEnd"/>
      <w:r w:rsidRPr="007B50B8">
        <w:rPr>
          <w:rFonts w:ascii="Arial" w:hAnsi="Arial" w:cs="Arial"/>
          <w:sz w:val="24"/>
          <w:szCs w:val="24"/>
        </w:rPr>
        <w:t xml:space="preserve"> and Johnston, 2019). In addition, long supplier lead times may require early purchasing decisions, even when financial conditions later change (Heizer, Render and Munson, 2020). These factors suggest that inventory decisions may </w:t>
      </w:r>
      <w:proofErr w:type="gramStart"/>
      <w:r w:rsidRPr="007B50B8">
        <w:rPr>
          <w:rFonts w:ascii="Arial" w:hAnsi="Arial" w:cs="Arial"/>
          <w:sz w:val="24"/>
          <w:szCs w:val="24"/>
        </w:rPr>
        <w:t>be influenced</w:t>
      </w:r>
      <w:proofErr w:type="gramEnd"/>
      <w:r w:rsidRPr="007B50B8">
        <w:rPr>
          <w:rFonts w:ascii="Arial" w:hAnsi="Arial" w:cs="Arial"/>
          <w:sz w:val="24"/>
          <w:szCs w:val="24"/>
        </w:rPr>
        <w:t xml:space="preserve"> by operational constraints rather than poor planning (Christopher, 2016</w:t>
      </w:r>
      <w:proofErr w:type="gramStart"/>
      <w:r w:rsidRPr="007B50B8">
        <w:rPr>
          <w:rFonts w:ascii="Arial" w:hAnsi="Arial" w:cs="Arial"/>
          <w:sz w:val="24"/>
          <w:szCs w:val="24"/>
        </w:rPr>
        <w:t>).This</w:t>
      </w:r>
      <w:proofErr w:type="gramEnd"/>
      <w:r w:rsidRPr="007B50B8">
        <w:rPr>
          <w:rFonts w:ascii="Arial" w:hAnsi="Arial" w:cs="Arial"/>
          <w:sz w:val="24"/>
          <w:szCs w:val="24"/>
        </w:rPr>
        <w:t xml:space="preserve"> creates a complex management problem. If high inventory levels are part of a deliberate strategy, the key issue is whether the business has sufficient liquidity to support it (</w:t>
      </w:r>
      <w:proofErr w:type="spellStart"/>
      <w:r w:rsidRPr="007B50B8">
        <w:rPr>
          <w:rFonts w:ascii="Arial" w:hAnsi="Arial" w:cs="Arial"/>
          <w:sz w:val="24"/>
          <w:szCs w:val="24"/>
        </w:rPr>
        <w:t>Atrill</w:t>
      </w:r>
      <w:proofErr w:type="spellEnd"/>
      <w:r w:rsidRPr="007B50B8">
        <w:rPr>
          <w:rFonts w:ascii="Arial" w:hAnsi="Arial" w:cs="Arial"/>
          <w:sz w:val="24"/>
          <w:szCs w:val="24"/>
        </w:rPr>
        <w:t xml:space="preserve"> and McLaney, 2021). However, if inventory growth results from weak forecasting or lack of control, management must improve its planning systems (Drury and </w:t>
      </w:r>
      <w:proofErr w:type="spellStart"/>
      <w:r w:rsidRPr="007B50B8">
        <w:rPr>
          <w:rFonts w:ascii="Arial" w:hAnsi="Arial" w:cs="Arial"/>
          <w:sz w:val="24"/>
          <w:szCs w:val="24"/>
        </w:rPr>
        <w:t>Tayles</w:t>
      </w:r>
      <w:proofErr w:type="spellEnd"/>
      <w:r w:rsidRPr="007B50B8">
        <w:rPr>
          <w:rFonts w:ascii="Arial" w:hAnsi="Arial" w:cs="Arial"/>
          <w:sz w:val="24"/>
          <w:szCs w:val="24"/>
        </w:rPr>
        <w:t xml:space="preserve">, 2021). This </w:t>
      </w:r>
      <w:r w:rsidRPr="007B50B8">
        <w:rPr>
          <w:rFonts w:ascii="Arial" w:hAnsi="Arial" w:cs="Arial"/>
          <w:sz w:val="24"/>
          <w:szCs w:val="24"/>
        </w:rPr>
        <w:lastRenderedPageBreak/>
        <w:t xml:space="preserve">highlights the importance of management accounting information systems, which provide data to support decision making and improve financial control (Seal et al., 2019).The situation can also be analysed using Cost-Volume-Profit (CVP) analysis, which examines the relationship between sales volume, costs and profit (Drury and </w:t>
      </w:r>
      <w:proofErr w:type="spellStart"/>
      <w:r w:rsidRPr="007B50B8">
        <w:rPr>
          <w:rFonts w:ascii="Arial" w:hAnsi="Arial" w:cs="Arial"/>
          <w:sz w:val="24"/>
          <w:szCs w:val="24"/>
        </w:rPr>
        <w:t>Tayles</w:t>
      </w:r>
      <w:proofErr w:type="spellEnd"/>
      <w:r w:rsidRPr="007B50B8">
        <w:rPr>
          <w:rFonts w:ascii="Arial" w:hAnsi="Arial" w:cs="Arial"/>
          <w:sz w:val="24"/>
          <w:szCs w:val="24"/>
        </w:rPr>
        <w:t>, 2021). If sales volume does not meet expectations, high inventory levels will result in unsold stock, leading to markdowns and reduced profit margins (</w:t>
      </w:r>
      <w:proofErr w:type="spellStart"/>
      <w:r w:rsidRPr="007B50B8">
        <w:rPr>
          <w:rFonts w:ascii="Arial" w:hAnsi="Arial" w:cs="Arial"/>
          <w:sz w:val="24"/>
          <w:szCs w:val="24"/>
        </w:rPr>
        <w:t>Atrill</w:t>
      </w:r>
      <w:proofErr w:type="spellEnd"/>
      <w:r w:rsidRPr="007B50B8">
        <w:rPr>
          <w:rFonts w:ascii="Arial" w:hAnsi="Arial" w:cs="Arial"/>
          <w:sz w:val="24"/>
          <w:szCs w:val="24"/>
        </w:rPr>
        <w:t xml:space="preserve"> and McLaney, 2021). At the same time, the business has significant fixed costs, such as administration expenses, which must </w:t>
      </w:r>
      <w:proofErr w:type="gramStart"/>
      <w:r w:rsidRPr="007B50B8">
        <w:rPr>
          <w:rFonts w:ascii="Arial" w:hAnsi="Arial" w:cs="Arial"/>
          <w:sz w:val="24"/>
          <w:szCs w:val="24"/>
        </w:rPr>
        <w:t>be covered</w:t>
      </w:r>
      <w:proofErr w:type="gramEnd"/>
      <w:r w:rsidRPr="007B50B8">
        <w:rPr>
          <w:rFonts w:ascii="Arial" w:hAnsi="Arial" w:cs="Arial"/>
          <w:sz w:val="24"/>
          <w:szCs w:val="24"/>
        </w:rPr>
        <w:t xml:space="preserve"> regardless of sales levels (Seal et al., 2019). This increases the importance of achieving sufficient sales volume to reach the break-even point and maintain profitability (Drury and </w:t>
      </w:r>
      <w:proofErr w:type="spellStart"/>
      <w:r w:rsidRPr="007B50B8">
        <w:rPr>
          <w:rFonts w:ascii="Arial" w:hAnsi="Arial" w:cs="Arial"/>
          <w:sz w:val="24"/>
          <w:szCs w:val="24"/>
        </w:rPr>
        <w:t>Tayles</w:t>
      </w:r>
      <w:proofErr w:type="spellEnd"/>
      <w:r w:rsidRPr="007B50B8">
        <w:rPr>
          <w:rFonts w:ascii="Arial" w:hAnsi="Arial" w:cs="Arial"/>
          <w:sz w:val="24"/>
          <w:szCs w:val="24"/>
        </w:rPr>
        <w:t>, 2021</w:t>
      </w:r>
      <w:r w:rsidR="00495A52" w:rsidRPr="007B50B8">
        <w:rPr>
          <w:rFonts w:ascii="Arial" w:hAnsi="Arial" w:cs="Arial"/>
          <w:sz w:val="24"/>
          <w:szCs w:val="24"/>
        </w:rPr>
        <w:t>). Another</w:t>
      </w:r>
      <w:r w:rsidRPr="007B50B8">
        <w:rPr>
          <w:rFonts w:ascii="Arial" w:hAnsi="Arial" w:cs="Arial"/>
          <w:sz w:val="24"/>
          <w:szCs w:val="24"/>
        </w:rPr>
        <w:t xml:space="preserve"> key issue is the loan repayment burden, which creates regular cash outflows (Walsh, 2008). Although part of the repayment reduces liabilities, it still requires cash, increasing pressure on liquidity (</w:t>
      </w:r>
      <w:proofErr w:type="spellStart"/>
      <w:r w:rsidRPr="007B50B8">
        <w:rPr>
          <w:rFonts w:ascii="Arial" w:hAnsi="Arial" w:cs="Arial"/>
          <w:sz w:val="24"/>
          <w:szCs w:val="24"/>
        </w:rPr>
        <w:t>Atrill</w:t>
      </w:r>
      <w:proofErr w:type="spellEnd"/>
      <w:r w:rsidRPr="007B50B8">
        <w:rPr>
          <w:rFonts w:ascii="Arial" w:hAnsi="Arial" w:cs="Arial"/>
          <w:sz w:val="24"/>
          <w:szCs w:val="24"/>
        </w:rPr>
        <w:t xml:space="preserve"> and McLaney, 2021). When combined with high inventory levels and refurbishment spending, this creates a risk that the business may struggle to meet its financial obligations (Dyson and Franklin, 2020).</w:t>
      </w:r>
    </w:p>
    <w:p w14:paraId="15EC5874" w14:textId="08FE7D93" w:rsidR="007B50B8" w:rsidRPr="007B50B8" w:rsidRDefault="00C629BE" w:rsidP="00495A52">
      <w:pPr>
        <w:pStyle w:val="Heading2"/>
      </w:pPr>
      <w:bookmarkStart w:id="6" w:name="_Toc224904660"/>
      <w:r>
        <w:t xml:space="preserve">B.1 </w:t>
      </w:r>
      <w:r w:rsidR="007B50B8" w:rsidRPr="007B50B8">
        <w:t>Management Actions and Evaluation</w:t>
      </w:r>
      <w:bookmarkEnd w:id="6"/>
    </w:p>
    <w:p w14:paraId="122CC17E" w14:textId="77777777" w:rsidR="00495A52" w:rsidRDefault="00495A52" w:rsidP="007B50B8">
      <w:pPr>
        <w:spacing w:line="360" w:lineRule="auto"/>
        <w:rPr>
          <w:rFonts w:ascii="Arial" w:hAnsi="Arial" w:cs="Arial"/>
          <w:sz w:val="24"/>
          <w:szCs w:val="24"/>
        </w:rPr>
      </w:pPr>
    </w:p>
    <w:p w14:paraId="69CDD8F5" w14:textId="4D72BB78" w:rsidR="007B50B8" w:rsidRPr="007B50B8" w:rsidRDefault="007B50B8" w:rsidP="007B50B8">
      <w:pPr>
        <w:spacing w:line="360" w:lineRule="auto"/>
        <w:rPr>
          <w:rFonts w:ascii="Arial" w:hAnsi="Arial" w:cs="Arial"/>
          <w:sz w:val="24"/>
          <w:szCs w:val="24"/>
        </w:rPr>
      </w:pPr>
      <w:r w:rsidRPr="007B50B8">
        <w:rPr>
          <w:rFonts w:ascii="Arial" w:hAnsi="Arial" w:cs="Arial"/>
          <w:sz w:val="24"/>
          <w:szCs w:val="24"/>
        </w:rPr>
        <w:t xml:space="preserve">To address these issues, management must take a balanced </w:t>
      </w:r>
      <w:proofErr w:type="spellStart"/>
      <w:proofErr w:type="gramStart"/>
      <w:r w:rsidRPr="007B50B8">
        <w:rPr>
          <w:rFonts w:ascii="Arial" w:hAnsi="Arial" w:cs="Arial"/>
          <w:sz w:val="24"/>
          <w:szCs w:val="24"/>
        </w:rPr>
        <w:t>approach.First</w:t>
      </w:r>
      <w:proofErr w:type="spellEnd"/>
      <w:proofErr w:type="gramEnd"/>
      <w:r w:rsidRPr="007B50B8">
        <w:rPr>
          <w:rFonts w:ascii="Arial" w:hAnsi="Arial" w:cs="Arial"/>
          <w:sz w:val="24"/>
          <w:szCs w:val="24"/>
        </w:rPr>
        <w:t xml:space="preserve">, the company should review its supplier agreements. If high inventory levels </w:t>
      </w:r>
      <w:proofErr w:type="gramStart"/>
      <w:r w:rsidRPr="007B50B8">
        <w:rPr>
          <w:rFonts w:ascii="Arial" w:hAnsi="Arial" w:cs="Arial"/>
          <w:sz w:val="24"/>
          <w:szCs w:val="24"/>
        </w:rPr>
        <w:t>are caused</w:t>
      </w:r>
      <w:proofErr w:type="gramEnd"/>
      <w:r w:rsidRPr="007B50B8">
        <w:rPr>
          <w:rFonts w:ascii="Arial" w:hAnsi="Arial" w:cs="Arial"/>
          <w:sz w:val="24"/>
          <w:szCs w:val="24"/>
        </w:rPr>
        <w:t xml:space="preserve"> by minimum order requirements, management could renegotiate terms such as smaller deliveries or extended credit periods (Christopher, 2016). This would reduce working capital pressure and improve liquidity (Walsh, 2008). However, this may not always be possible, particularly if suppliers require fixed commitments for premium products (</w:t>
      </w:r>
      <w:proofErr w:type="spellStart"/>
      <w:r w:rsidRPr="007B50B8">
        <w:rPr>
          <w:rFonts w:ascii="Arial" w:hAnsi="Arial" w:cs="Arial"/>
          <w:sz w:val="24"/>
          <w:szCs w:val="24"/>
        </w:rPr>
        <w:t>Fernie</w:t>
      </w:r>
      <w:proofErr w:type="spellEnd"/>
      <w:r w:rsidRPr="007B50B8">
        <w:rPr>
          <w:rFonts w:ascii="Arial" w:hAnsi="Arial" w:cs="Arial"/>
          <w:sz w:val="24"/>
          <w:szCs w:val="24"/>
        </w:rPr>
        <w:t xml:space="preserve"> and Sparks, 2019</w:t>
      </w:r>
      <w:r w:rsidR="00495A52" w:rsidRPr="007B50B8">
        <w:rPr>
          <w:rFonts w:ascii="Arial" w:hAnsi="Arial" w:cs="Arial"/>
          <w:sz w:val="24"/>
          <w:szCs w:val="24"/>
        </w:rPr>
        <w:t>). Second</w:t>
      </w:r>
      <w:r w:rsidRPr="007B50B8">
        <w:rPr>
          <w:rFonts w:ascii="Arial" w:hAnsi="Arial" w:cs="Arial"/>
          <w:sz w:val="24"/>
          <w:szCs w:val="24"/>
        </w:rPr>
        <w:t xml:space="preserve">, management should develop a stronger inventory management strategy. This involves analysing stock by category, season, </w:t>
      </w:r>
      <w:proofErr w:type="gramStart"/>
      <w:r w:rsidRPr="007B50B8">
        <w:rPr>
          <w:rFonts w:ascii="Arial" w:hAnsi="Arial" w:cs="Arial"/>
          <w:sz w:val="24"/>
          <w:szCs w:val="24"/>
        </w:rPr>
        <w:t>age</w:t>
      </w:r>
      <w:proofErr w:type="gramEnd"/>
      <w:r w:rsidRPr="007B50B8">
        <w:rPr>
          <w:rFonts w:ascii="Arial" w:hAnsi="Arial" w:cs="Arial"/>
          <w:sz w:val="24"/>
          <w:szCs w:val="24"/>
        </w:rPr>
        <w:t xml:space="preserve"> and store location (Slack, Brandon-</w:t>
      </w:r>
      <w:proofErr w:type="gramStart"/>
      <w:r w:rsidRPr="007B50B8">
        <w:rPr>
          <w:rFonts w:ascii="Arial" w:hAnsi="Arial" w:cs="Arial"/>
          <w:sz w:val="24"/>
          <w:szCs w:val="24"/>
        </w:rPr>
        <w:t>Jones</w:t>
      </w:r>
      <w:proofErr w:type="gramEnd"/>
      <w:r w:rsidRPr="007B50B8">
        <w:rPr>
          <w:rFonts w:ascii="Arial" w:hAnsi="Arial" w:cs="Arial"/>
          <w:sz w:val="24"/>
          <w:szCs w:val="24"/>
        </w:rPr>
        <w:t xml:space="preserve"> and Johnston, 2019). Since store locations are unknown, demand may vary between branches. One practical solution is to transfer stock between stores, ensuring that products </w:t>
      </w:r>
      <w:proofErr w:type="gramStart"/>
      <w:r w:rsidRPr="007B50B8">
        <w:rPr>
          <w:rFonts w:ascii="Arial" w:hAnsi="Arial" w:cs="Arial"/>
          <w:sz w:val="24"/>
          <w:szCs w:val="24"/>
        </w:rPr>
        <w:t>are moved</w:t>
      </w:r>
      <w:proofErr w:type="gramEnd"/>
      <w:r w:rsidRPr="007B50B8">
        <w:rPr>
          <w:rFonts w:ascii="Arial" w:hAnsi="Arial" w:cs="Arial"/>
          <w:sz w:val="24"/>
          <w:szCs w:val="24"/>
        </w:rPr>
        <w:t xml:space="preserve"> to locations with higher demand (Christopher, 2016). This can improve sales without increasing </w:t>
      </w:r>
      <w:r w:rsidR="00495A52" w:rsidRPr="007B50B8">
        <w:rPr>
          <w:rFonts w:ascii="Arial" w:hAnsi="Arial" w:cs="Arial"/>
          <w:sz w:val="24"/>
          <w:szCs w:val="24"/>
        </w:rPr>
        <w:t>purchases. In</w:t>
      </w:r>
      <w:r w:rsidRPr="007B50B8">
        <w:rPr>
          <w:rFonts w:ascii="Arial" w:hAnsi="Arial" w:cs="Arial"/>
          <w:sz w:val="24"/>
          <w:szCs w:val="24"/>
        </w:rPr>
        <w:t xml:space="preserve"> addition, management should use Key Performance Indicators (KPIs) to monitor inventory performance. Measures such as stock turnover, inventory days, sell-through rate and gross profit margin provide important information about efficiency and profitability (Marr, 2012). However, KPIs are only </w:t>
      </w:r>
      <w:r w:rsidRPr="007B50B8">
        <w:rPr>
          <w:rFonts w:ascii="Arial" w:hAnsi="Arial" w:cs="Arial"/>
          <w:sz w:val="24"/>
          <w:szCs w:val="24"/>
        </w:rPr>
        <w:lastRenderedPageBreak/>
        <w:t>useful if they lead to action. If management continues to purchase large quantities despite poor performance indicators, the system is not effective (Walsh, 2008</w:t>
      </w:r>
      <w:r w:rsidR="00495A52" w:rsidRPr="007B50B8">
        <w:rPr>
          <w:rFonts w:ascii="Arial" w:hAnsi="Arial" w:cs="Arial"/>
          <w:sz w:val="24"/>
          <w:szCs w:val="24"/>
        </w:rPr>
        <w:t>). Another</w:t>
      </w:r>
      <w:r w:rsidRPr="007B50B8">
        <w:rPr>
          <w:rFonts w:ascii="Arial" w:hAnsi="Arial" w:cs="Arial"/>
          <w:sz w:val="24"/>
          <w:szCs w:val="24"/>
        </w:rPr>
        <w:t xml:space="preserve"> important action is to manage excess stock through targeted promotions. Instead of large discounts, which may damage the premium brand image, the company could use selective strategies such as bundle offers or loyalty schemes (</w:t>
      </w:r>
      <w:proofErr w:type="spellStart"/>
      <w:r w:rsidRPr="007B50B8">
        <w:rPr>
          <w:rFonts w:ascii="Arial" w:hAnsi="Arial" w:cs="Arial"/>
          <w:sz w:val="24"/>
          <w:szCs w:val="24"/>
        </w:rPr>
        <w:t>Fernie</w:t>
      </w:r>
      <w:proofErr w:type="spellEnd"/>
      <w:r w:rsidRPr="007B50B8">
        <w:rPr>
          <w:rFonts w:ascii="Arial" w:hAnsi="Arial" w:cs="Arial"/>
          <w:sz w:val="24"/>
          <w:szCs w:val="24"/>
        </w:rPr>
        <w:t xml:space="preserve"> and Sparks, 2019). This approach helps improve cash flow while protecting brand value. However, if stock becomes obsolete, stronger clearance actions may be necessary, even if this reduces profit margins (Christopher, 2016</w:t>
      </w:r>
      <w:r w:rsidR="00495A52" w:rsidRPr="007B50B8">
        <w:rPr>
          <w:rFonts w:ascii="Arial" w:hAnsi="Arial" w:cs="Arial"/>
          <w:sz w:val="24"/>
          <w:szCs w:val="24"/>
        </w:rPr>
        <w:t>). Management</w:t>
      </w:r>
      <w:r w:rsidRPr="007B50B8">
        <w:rPr>
          <w:rFonts w:ascii="Arial" w:hAnsi="Arial" w:cs="Arial"/>
          <w:sz w:val="24"/>
          <w:szCs w:val="24"/>
        </w:rPr>
        <w:t xml:space="preserve"> should also carefully evaluate refurbishment spending. While refurbishment may improve customer experience and increase sales, it represents a significant cash outflow (</w:t>
      </w:r>
      <w:proofErr w:type="spellStart"/>
      <w:r w:rsidRPr="007B50B8">
        <w:rPr>
          <w:rFonts w:ascii="Arial" w:hAnsi="Arial" w:cs="Arial"/>
          <w:sz w:val="24"/>
          <w:szCs w:val="24"/>
        </w:rPr>
        <w:t>Atrill</w:t>
      </w:r>
      <w:proofErr w:type="spellEnd"/>
      <w:r w:rsidRPr="007B50B8">
        <w:rPr>
          <w:rFonts w:ascii="Arial" w:hAnsi="Arial" w:cs="Arial"/>
          <w:sz w:val="24"/>
          <w:szCs w:val="24"/>
        </w:rPr>
        <w:t xml:space="preserve"> and McLaney, 2021). Improvements such as better layout or lighting may increase sales and justify the investment (Slack, Brandon-</w:t>
      </w:r>
      <w:proofErr w:type="gramStart"/>
      <w:r w:rsidRPr="007B50B8">
        <w:rPr>
          <w:rFonts w:ascii="Arial" w:hAnsi="Arial" w:cs="Arial"/>
          <w:sz w:val="24"/>
          <w:szCs w:val="24"/>
        </w:rPr>
        <w:t>Jones</w:t>
      </w:r>
      <w:proofErr w:type="gramEnd"/>
      <w:r w:rsidRPr="007B50B8">
        <w:rPr>
          <w:rFonts w:ascii="Arial" w:hAnsi="Arial" w:cs="Arial"/>
          <w:sz w:val="24"/>
          <w:szCs w:val="24"/>
        </w:rPr>
        <w:t xml:space="preserve"> and Johnston, 2019). However, if the impact on customer behaviour </w:t>
      </w:r>
      <w:proofErr w:type="gramStart"/>
      <w:r w:rsidRPr="007B50B8">
        <w:rPr>
          <w:rFonts w:ascii="Arial" w:hAnsi="Arial" w:cs="Arial"/>
          <w:sz w:val="24"/>
          <w:szCs w:val="24"/>
        </w:rPr>
        <w:t>is limited</w:t>
      </w:r>
      <w:proofErr w:type="gramEnd"/>
      <w:r w:rsidRPr="007B50B8">
        <w:rPr>
          <w:rFonts w:ascii="Arial" w:hAnsi="Arial" w:cs="Arial"/>
          <w:sz w:val="24"/>
          <w:szCs w:val="24"/>
        </w:rPr>
        <w:t xml:space="preserve">, the return on investment (ROI) may be low (Marr, 2012). Therefore, each project should </w:t>
      </w:r>
      <w:proofErr w:type="gramStart"/>
      <w:r w:rsidRPr="007B50B8">
        <w:rPr>
          <w:rFonts w:ascii="Arial" w:hAnsi="Arial" w:cs="Arial"/>
          <w:sz w:val="24"/>
          <w:szCs w:val="24"/>
        </w:rPr>
        <w:t>be assessed</w:t>
      </w:r>
      <w:proofErr w:type="gramEnd"/>
      <w:r w:rsidRPr="007B50B8">
        <w:rPr>
          <w:rFonts w:ascii="Arial" w:hAnsi="Arial" w:cs="Arial"/>
          <w:sz w:val="24"/>
          <w:szCs w:val="24"/>
        </w:rPr>
        <w:t xml:space="preserve"> individually based on expected financial </w:t>
      </w:r>
      <w:r w:rsidR="00495A52" w:rsidRPr="007B50B8">
        <w:rPr>
          <w:rFonts w:ascii="Arial" w:hAnsi="Arial" w:cs="Arial"/>
          <w:sz w:val="24"/>
          <w:szCs w:val="24"/>
        </w:rPr>
        <w:t>benefits. Another</w:t>
      </w:r>
      <w:r w:rsidRPr="007B50B8">
        <w:rPr>
          <w:rFonts w:ascii="Arial" w:hAnsi="Arial" w:cs="Arial"/>
          <w:sz w:val="24"/>
          <w:szCs w:val="24"/>
        </w:rPr>
        <w:t xml:space="preserve"> </w:t>
      </w:r>
      <w:proofErr w:type="gramStart"/>
      <w:r w:rsidRPr="007B50B8">
        <w:rPr>
          <w:rFonts w:ascii="Arial" w:hAnsi="Arial" w:cs="Arial"/>
          <w:sz w:val="24"/>
          <w:szCs w:val="24"/>
        </w:rPr>
        <w:t>possible action</w:t>
      </w:r>
      <w:proofErr w:type="gramEnd"/>
      <w:r w:rsidRPr="007B50B8">
        <w:rPr>
          <w:rFonts w:ascii="Arial" w:hAnsi="Arial" w:cs="Arial"/>
          <w:sz w:val="24"/>
          <w:szCs w:val="24"/>
        </w:rPr>
        <w:t xml:space="preserve"> is to adjust pricing strategy. According to economic theory, demand may respond to price changes </w:t>
      </w:r>
      <w:r w:rsidR="00495A52">
        <w:rPr>
          <w:rFonts w:ascii="Arial" w:hAnsi="Arial" w:cs="Arial"/>
          <w:sz w:val="24"/>
          <w:szCs w:val="24"/>
        </w:rPr>
        <w:t xml:space="preserve">- </w:t>
      </w:r>
      <w:r w:rsidRPr="007B50B8">
        <w:rPr>
          <w:rFonts w:ascii="Arial" w:hAnsi="Arial" w:cs="Arial"/>
          <w:sz w:val="24"/>
          <w:szCs w:val="24"/>
        </w:rPr>
        <w:t xml:space="preserve">price elasticity, meaning lower prices may increase sales volume (Drury and </w:t>
      </w:r>
      <w:proofErr w:type="spellStart"/>
      <w:r w:rsidRPr="007B50B8">
        <w:rPr>
          <w:rFonts w:ascii="Arial" w:hAnsi="Arial" w:cs="Arial"/>
          <w:sz w:val="24"/>
          <w:szCs w:val="24"/>
        </w:rPr>
        <w:t>Tayles</w:t>
      </w:r>
      <w:proofErr w:type="spellEnd"/>
      <w:r w:rsidRPr="007B50B8">
        <w:rPr>
          <w:rFonts w:ascii="Arial" w:hAnsi="Arial" w:cs="Arial"/>
          <w:sz w:val="24"/>
          <w:szCs w:val="24"/>
        </w:rPr>
        <w:t>, 2021). However, excessive discounting may reduce profit margins and damage the brand’s premium positioning (</w:t>
      </w:r>
      <w:proofErr w:type="spellStart"/>
      <w:r w:rsidRPr="007B50B8">
        <w:rPr>
          <w:rFonts w:ascii="Arial" w:hAnsi="Arial" w:cs="Arial"/>
          <w:sz w:val="24"/>
          <w:szCs w:val="24"/>
        </w:rPr>
        <w:t>Fernie</w:t>
      </w:r>
      <w:proofErr w:type="spellEnd"/>
      <w:r w:rsidRPr="007B50B8">
        <w:rPr>
          <w:rFonts w:ascii="Arial" w:hAnsi="Arial" w:cs="Arial"/>
          <w:sz w:val="24"/>
          <w:szCs w:val="24"/>
        </w:rPr>
        <w:t xml:space="preserve"> and Sparks, 2019</w:t>
      </w:r>
      <w:r w:rsidR="00495A52" w:rsidRPr="007B50B8">
        <w:rPr>
          <w:rFonts w:ascii="Arial" w:hAnsi="Arial" w:cs="Arial"/>
          <w:sz w:val="24"/>
          <w:szCs w:val="24"/>
        </w:rPr>
        <w:t>). Finally</w:t>
      </w:r>
      <w:r w:rsidRPr="007B50B8">
        <w:rPr>
          <w:rFonts w:ascii="Arial" w:hAnsi="Arial" w:cs="Arial"/>
          <w:sz w:val="24"/>
          <w:szCs w:val="24"/>
        </w:rPr>
        <w:t>, the company may consider short</w:t>
      </w:r>
      <w:r w:rsidR="00495A52">
        <w:rPr>
          <w:rFonts w:ascii="Arial" w:hAnsi="Arial" w:cs="Arial"/>
          <w:sz w:val="24"/>
          <w:szCs w:val="24"/>
        </w:rPr>
        <w:t xml:space="preserve"> </w:t>
      </w:r>
      <w:r w:rsidRPr="007B50B8">
        <w:rPr>
          <w:rFonts w:ascii="Arial" w:hAnsi="Arial" w:cs="Arial"/>
          <w:sz w:val="24"/>
          <w:szCs w:val="24"/>
        </w:rPr>
        <w:t>term financing to manage liquidity. This could include extending the overdraft or using short-term loans (Walsh, 2008). While this may provide temporary relief, it increases financial risk and interest costs, so it should not be relied on as a long-term solution (</w:t>
      </w:r>
      <w:proofErr w:type="spellStart"/>
      <w:r w:rsidRPr="007B50B8">
        <w:rPr>
          <w:rFonts w:ascii="Arial" w:hAnsi="Arial" w:cs="Arial"/>
          <w:sz w:val="24"/>
          <w:szCs w:val="24"/>
        </w:rPr>
        <w:t>Atrill</w:t>
      </w:r>
      <w:proofErr w:type="spellEnd"/>
      <w:r w:rsidRPr="007B50B8">
        <w:rPr>
          <w:rFonts w:ascii="Arial" w:hAnsi="Arial" w:cs="Arial"/>
          <w:sz w:val="24"/>
          <w:szCs w:val="24"/>
        </w:rPr>
        <w:t xml:space="preserve"> and McLaney, 2021)</w:t>
      </w:r>
    </w:p>
    <w:p w14:paraId="1033F821" w14:textId="77777777" w:rsidR="007B50B8" w:rsidRPr="007B50B8" w:rsidRDefault="007B50B8" w:rsidP="007B50B8">
      <w:pPr>
        <w:spacing w:line="360" w:lineRule="auto"/>
        <w:rPr>
          <w:rFonts w:ascii="Arial" w:hAnsi="Arial" w:cs="Arial"/>
          <w:sz w:val="24"/>
          <w:szCs w:val="24"/>
        </w:rPr>
      </w:pPr>
      <w:r w:rsidRPr="007B50B8">
        <w:rPr>
          <w:rFonts w:ascii="Arial" w:hAnsi="Arial" w:cs="Arial"/>
          <w:sz w:val="24"/>
          <w:szCs w:val="24"/>
        </w:rPr>
        <w:t>Overall, the main financial problem is the imbalance between profitability and liquidity, driven by high inventory levels and working capital pressure (</w:t>
      </w:r>
      <w:proofErr w:type="spellStart"/>
      <w:r w:rsidRPr="007B50B8">
        <w:rPr>
          <w:rFonts w:ascii="Arial" w:hAnsi="Arial" w:cs="Arial"/>
          <w:sz w:val="24"/>
          <w:szCs w:val="24"/>
        </w:rPr>
        <w:t>Atrill</w:t>
      </w:r>
      <w:proofErr w:type="spellEnd"/>
      <w:r w:rsidRPr="007B50B8">
        <w:rPr>
          <w:rFonts w:ascii="Arial" w:hAnsi="Arial" w:cs="Arial"/>
          <w:sz w:val="24"/>
          <w:szCs w:val="24"/>
        </w:rPr>
        <w:t xml:space="preserve"> and McLaney, 2021). Management actions should focus on improving inventory control, reviewing supplier </w:t>
      </w:r>
      <w:proofErr w:type="gramStart"/>
      <w:r w:rsidRPr="007B50B8">
        <w:rPr>
          <w:rFonts w:ascii="Arial" w:hAnsi="Arial" w:cs="Arial"/>
          <w:sz w:val="24"/>
          <w:szCs w:val="24"/>
        </w:rPr>
        <w:t>agreements</w:t>
      </w:r>
      <w:proofErr w:type="gramEnd"/>
      <w:r w:rsidRPr="007B50B8">
        <w:rPr>
          <w:rFonts w:ascii="Arial" w:hAnsi="Arial" w:cs="Arial"/>
          <w:sz w:val="24"/>
          <w:szCs w:val="24"/>
        </w:rPr>
        <w:t xml:space="preserve"> and strengthening financial monitoring systems (Seal et al., 2019). However, each solution involves risks, and management must balance short-term liquidity with long-term performance (Drury and </w:t>
      </w:r>
      <w:proofErr w:type="spellStart"/>
      <w:r w:rsidRPr="007B50B8">
        <w:rPr>
          <w:rFonts w:ascii="Arial" w:hAnsi="Arial" w:cs="Arial"/>
          <w:sz w:val="24"/>
          <w:szCs w:val="24"/>
        </w:rPr>
        <w:t>Tayles</w:t>
      </w:r>
      <w:proofErr w:type="spellEnd"/>
      <w:r w:rsidRPr="007B50B8">
        <w:rPr>
          <w:rFonts w:ascii="Arial" w:hAnsi="Arial" w:cs="Arial"/>
          <w:sz w:val="24"/>
          <w:szCs w:val="24"/>
        </w:rPr>
        <w:t>, 2021).</w:t>
      </w:r>
    </w:p>
    <w:p w14:paraId="4AA0B802" w14:textId="77777777" w:rsidR="00486899" w:rsidRPr="006E2A4C" w:rsidRDefault="00486899" w:rsidP="006E2A4C">
      <w:pPr>
        <w:spacing w:line="360" w:lineRule="auto"/>
        <w:rPr>
          <w:rFonts w:ascii="Arial" w:hAnsi="Arial" w:cs="Arial"/>
          <w:sz w:val="24"/>
          <w:szCs w:val="24"/>
        </w:rPr>
      </w:pPr>
    </w:p>
    <w:p w14:paraId="53CEDCEB" w14:textId="27594808" w:rsidR="00C629BE" w:rsidRDefault="002E49ED" w:rsidP="00C629BE">
      <w:pPr>
        <w:pStyle w:val="Heading1"/>
        <w:rPr>
          <w:rFonts w:ascii="Arial" w:hAnsi="Arial" w:cs="Arial"/>
          <w:sz w:val="24"/>
          <w:szCs w:val="24"/>
        </w:rPr>
      </w:pPr>
      <w:bookmarkStart w:id="7" w:name="_Toc224904661"/>
      <w:r>
        <w:rPr>
          <w:rFonts w:eastAsia="Times New Roman"/>
        </w:rPr>
        <w:lastRenderedPageBreak/>
        <w:t xml:space="preserve">C. </w:t>
      </w:r>
      <w:r w:rsidR="00C629BE" w:rsidRPr="00C629BE">
        <w:rPr>
          <w:rFonts w:eastAsia="Times New Roman"/>
        </w:rPr>
        <w:t>BUDGETING &amp; BEHAVIOURAL FACTORS</w:t>
      </w:r>
      <w:bookmarkEnd w:id="7"/>
    </w:p>
    <w:p w14:paraId="0939B87F" w14:textId="77777777" w:rsidR="00C629BE" w:rsidRDefault="00C629BE" w:rsidP="00C629BE"/>
    <w:p w14:paraId="5103A3C6" w14:textId="77777777" w:rsidR="00C629BE" w:rsidRDefault="00C629BE" w:rsidP="00C629BE"/>
    <w:p w14:paraId="30507177" w14:textId="312394DB" w:rsidR="00C629BE" w:rsidRPr="00C629BE" w:rsidRDefault="00C629BE" w:rsidP="00C629BE">
      <w:pPr>
        <w:pStyle w:val="Heading2"/>
      </w:pPr>
      <w:bookmarkStart w:id="8" w:name="_Toc224904662"/>
      <w:r w:rsidRPr="00C629BE">
        <w:t>C1.</w:t>
      </w:r>
      <w:r w:rsidRPr="00C629BE">
        <w:rPr>
          <w:color w:val="000000"/>
        </w:rPr>
        <w:t xml:space="preserve"> </w:t>
      </w:r>
      <w:r w:rsidRPr="00C629BE">
        <w:t>Conditions for Successful Budgeting</w:t>
      </w:r>
      <w:bookmarkEnd w:id="8"/>
    </w:p>
    <w:p w14:paraId="18469DA0" w14:textId="77777777" w:rsidR="00C629BE" w:rsidRDefault="00C629BE" w:rsidP="00082AE2">
      <w:pPr>
        <w:spacing w:line="360" w:lineRule="auto"/>
        <w:rPr>
          <w:rFonts w:ascii="Arial" w:hAnsi="Arial" w:cs="Arial"/>
          <w:sz w:val="24"/>
          <w:szCs w:val="24"/>
        </w:rPr>
      </w:pPr>
    </w:p>
    <w:p w14:paraId="4E20F38D" w14:textId="3E88C36E" w:rsidR="00082AE2" w:rsidRPr="00C629BE" w:rsidRDefault="00082AE2" w:rsidP="00082AE2">
      <w:pPr>
        <w:spacing w:line="360" w:lineRule="auto"/>
        <w:rPr>
          <w:rFonts w:ascii="Arial" w:hAnsi="Arial" w:cs="Arial"/>
          <w:sz w:val="24"/>
          <w:szCs w:val="24"/>
        </w:rPr>
      </w:pPr>
      <w:r w:rsidRPr="00082AE2">
        <w:rPr>
          <w:rFonts w:ascii="Arial" w:hAnsi="Arial" w:cs="Arial"/>
          <w:sz w:val="24"/>
          <w:szCs w:val="24"/>
        </w:rPr>
        <w:t xml:space="preserve">For an organisation to have an effective system of budgeting and budgetary control, </w:t>
      </w:r>
      <w:proofErr w:type="gramStart"/>
      <w:r w:rsidRPr="00082AE2">
        <w:rPr>
          <w:rFonts w:ascii="Arial" w:hAnsi="Arial" w:cs="Arial"/>
          <w:sz w:val="24"/>
          <w:szCs w:val="24"/>
        </w:rPr>
        <w:t>a number of</w:t>
      </w:r>
      <w:proofErr w:type="gramEnd"/>
      <w:r w:rsidRPr="00082AE2">
        <w:rPr>
          <w:rFonts w:ascii="Arial" w:hAnsi="Arial" w:cs="Arial"/>
          <w:sz w:val="24"/>
          <w:szCs w:val="24"/>
        </w:rPr>
        <w:t xml:space="preserve"> important conditions need to be in place. Budgeting is a key part of management accounting, as it helps managers plan what the business will do, decide how resources should </w:t>
      </w:r>
      <w:proofErr w:type="gramStart"/>
      <w:r w:rsidRPr="00082AE2">
        <w:rPr>
          <w:rFonts w:ascii="Arial" w:hAnsi="Arial" w:cs="Arial"/>
          <w:sz w:val="24"/>
          <w:szCs w:val="24"/>
        </w:rPr>
        <w:t>be used</w:t>
      </w:r>
      <w:proofErr w:type="gramEnd"/>
      <w:r w:rsidRPr="00082AE2">
        <w:rPr>
          <w:rFonts w:ascii="Arial" w:hAnsi="Arial" w:cs="Arial"/>
          <w:sz w:val="24"/>
          <w:szCs w:val="24"/>
        </w:rPr>
        <w:t>, and monitor financial performance over time (</w:t>
      </w:r>
      <w:proofErr w:type="spellStart"/>
      <w:r w:rsidRPr="00082AE2">
        <w:rPr>
          <w:rFonts w:ascii="Arial" w:hAnsi="Arial" w:cs="Arial"/>
          <w:sz w:val="24"/>
          <w:szCs w:val="24"/>
        </w:rPr>
        <w:t>Atrill</w:t>
      </w:r>
      <w:proofErr w:type="spellEnd"/>
      <w:r w:rsidRPr="00082AE2">
        <w:rPr>
          <w:rFonts w:ascii="Arial" w:hAnsi="Arial" w:cs="Arial"/>
          <w:sz w:val="24"/>
          <w:szCs w:val="24"/>
        </w:rPr>
        <w:t xml:space="preserve"> and McLaney, 2021). A budget is </w:t>
      </w:r>
      <w:proofErr w:type="gramStart"/>
      <w:r w:rsidRPr="00082AE2">
        <w:rPr>
          <w:rFonts w:ascii="Arial" w:hAnsi="Arial" w:cs="Arial"/>
          <w:sz w:val="24"/>
          <w:szCs w:val="24"/>
        </w:rPr>
        <w:t>essentially a</w:t>
      </w:r>
      <w:proofErr w:type="gramEnd"/>
      <w:r w:rsidRPr="00082AE2">
        <w:rPr>
          <w:rFonts w:ascii="Arial" w:hAnsi="Arial" w:cs="Arial"/>
          <w:sz w:val="24"/>
          <w:szCs w:val="24"/>
        </w:rPr>
        <w:t xml:space="preserve"> financial plan that estimates future sales, costs, </w:t>
      </w:r>
      <w:proofErr w:type="gramStart"/>
      <w:r w:rsidRPr="00082AE2">
        <w:rPr>
          <w:rFonts w:ascii="Arial" w:hAnsi="Arial" w:cs="Arial"/>
          <w:sz w:val="24"/>
          <w:szCs w:val="24"/>
        </w:rPr>
        <w:t>profit</w:t>
      </w:r>
      <w:proofErr w:type="gramEnd"/>
      <w:r w:rsidRPr="00082AE2">
        <w:rPr>
          <w:rFonts w:ascii="Arial" w:hAnsi="Arial" w:cs="Arial"/>
          <w:sz w:val="24"/>
          <w:szCs w:val="24"/>
        </w:rPr>
        <w:t xml:space="preserve"> and cash flows. When used properly, it allows management to compare actual results with planned figures and identify where things are going wrong or right (Drury and </w:t>
      </w:r>
      <w:proofErr w:type="spellStart"/>
      <w:r w:rsidRPr="00082AE2">
        <w:rPr>
          <w:rFonts w:ascii="Arial" w:hAnsi="Arial" w:cs="Arial"/>
          <w:sz w:val="24"/>
          <w:szCs w:val="24"/>
        </w:rPr>
        <w:t>Tayles</w:t>
      </w:r>
      <w:proofErr w:type="spellEnd"/>
      <w:r w:rsidRPr="00082AE2">
        <w:rPr>
          <w:rFonts w:ascii="Arial" w:hAnsi="Arial" w:cs="Arial"/>
          <w:sz w:val="24"/>
          <w:szCs w:val="24"/>
        </w:rPr>
        <w:t xml:space="preserve">, 2021). However, budgeting only works well when the organisation supports it in the right </w:t>
      </w:r>
      <w:r w:rsidRPr="00082AE2">
        <w:rPr>
          <w:rFonts w:ascii="Arial" w:hAnsi="Arial" w:cs="Arial"/>
          <w:sz w:val="24"/>
          <w:szCs w:val="24"/>
        </w:rPr>
        <w:t>way. One</w:t>
      </w:r>
      <w:r w:rsidRPr="00082AE2">
        <w:rPr>
          <w:rFonts w:ascii="Arial" w:hAnsi="Arial" w:cs="Arial"/>
          <w:sz w:val="24"/>
          <w:szCs w:val="24"/>
        </w:rPr>
        <w:t xml:space="preserve"> of the most important conditions is having clear organisational objectives. Budgets should not exist on their own; they should reflect what the business is trying to achieve in the long term. For example, a company might want to increase profit, improve </w:t>
      </w:r>
      <w:proofErr w:type="gramStart"/>
      <w:r w:rsidRPr="00082AE2">
        <w:rPr>
          <w:rFonts w:ascii="Arial" w:hAnsi="Arial" w:cs="Arial"/>
          <w:sz w:val="24"/>
          <w:szCs w:val="24"/>
        </w:rPr>
        <w:t>liquidity</w:t>
      </w:r>
      <w:proofErr w:type="gramEnd"/>
      <w:r w:rsidRPr="00082AE2">
        <w:rPr>
          <w:rFonts w:ascii="Arial" w:hAnsi="Arial" w:cs="Arial"/>
          <w:sz w:val="24"/>
          <w:szCs w:val="24"/>
        </w:rPr>
        <w:t xml:space="preserve"> or grow its market share. These goals need to </w:t>
      </w:r>
      <w:proofErr w:type="gramStart"/>
      <w:r w:rsidRPr="00082AE2">
        <w:rPr>
          <w:rFonts w:ascii="Arial" w:hAnsi="Arial" w:cs="Arial"/>
          <w:sz w:val="24"/>
          <w:szCs w:val="24"/>
        </w:rPr>
        <w:t>be clearly defined</w:t>
      </w:r>
      <w:proofErr w:type="gramEnd"/>
      <w:r w:rsidRPr="00082AE2">
        <w:rPr>
          <w:rFonts w:ascii="Arial" w:hAnsi="Arial" w:cs="Arial"/>
          <w:sz w:val="24"/>
          <w:szCs w:val="24"/>
        </w:rPr>
        <w:t xml:space="preserve"> so they can </w:t>
      </w:r>
      <w:proofErr w:type="gramStart"/>
      <w:r w:rsidRPr="00082AE2">
        <w:rPr>
          <w:rFonts w:ascii="Arial" w:hAnsi="Arial" w:cs="Arial"/>
          <w:sz w:val="24"/>
          <w:szCs w:val="24"/>
        </w:rPr>
        <w:t>be translated</w:t>
      </w:r>
      <w:proofErr w:type="gramEnd"/>
      <w:r w:rsidRPr="00082AE2">
        <w:rPr>
          <w:rFonts w:ascii="Arial" w:hAnsi="Arial" w:cs="Arial"/>
          <w:sz w:val="24"/>
          <w:szCs w:val="24"/>
        </w:rPr>
        <w:t xml:space="preserve"> into financial targets. If this link is missing, budgeting becomes more of a routine exercise rather than a useful management tool. As Blumentritt (2006) suggests, budgeting works best when it </w:t>
      </w:r>
      <w:proofErr w:type="gramStart"/>
      <w:r w:rsidRPr="00082AE2">
        <w:rPr>
          <w:rFonts w:ascii="Arial" w:hAnsi="Arial" w:cs="Arial"/>
          <w:sz w:val="24"/>
          <w:szCs w:val="24"/>
        </w:rPr>
        <w:t>is connected</w:t>
      </w:r>
      <w:proofErr w:type="gramEnd"/>
      <w:r w:rsidRPr="00082AE2">
        <w:rPr>
          <w:rFonts w:ascii="Arial" w:hAnsi="Arial" w:cs="Arial"/>
          <w:sz w:val="24"/>
          <w:szCs w:val="24"/>
        </w:rPr>
        <w:t xml:space="preserve"> to strategic planning, not just cost </w:t>
      </w:r>
      <w:r w:rsidRPr="00082AE2">
        <w:rPr>
          <w:rFonts w:ascii="Arial" w:hAnsi="Arial" w:cs="Arial"/>
          <w:sz w:val="24"/>
          <w:szCs w:val="24"/>
        </w:rPr>
        <w:t>control. Another</w:t>
      </w:r>
      <w:r w:rsidRPr="00082AE2">
        <w:rPr>
          <w:rFonts w:ascii="Arial" w:hAnsi="Arial" w:cs="Arial"/>
          <w:sz w:val="24"/>
          <w:szCs w:val="24"/>
        </w:rPr>
        <w:t xml:space="preserve"> key condition is strong support from top management. Senior managers play a crucial role in setting direction and making sure the budgeting process </w:t>
      </w:r>
      <w:proofErr w:type="gramStart"/>
      <w:r w:rsidRPr="00082AE2">
        <w:rPr>
          <w:rFonts w:ascii="Arial" w:hAnsi="Arial" w:cs="Arial"/>
          <w:sz w:val="24"/>
          <w:szCs w:val="24"/>
        </w:rPr>
        <w:t>is taken</w:t>
      </w:r>
      <w:proofErr w:type="gramEnd"/>
      <w:r w:rsidRPr="00082AE2">
        <w:rPr>
          <w:rFonts w:ascii="Arial" w:hAnsi="Arial" w:cs="Arial"/>
          <w:sz w:val="24"/>
          <w:szCs w:val="24"/>
        </w:rPr>
        <w:t xml:space="preserve"> seriously across the organisation. If they actively use budget information and refer to it when making decisions, employees are more likely to see its importance. Libby and Lindsay (2010) highlight that organisations with strong management involvement tend to have better financial control. At the same time, there is a need for balance. Too much focus on rigid budgets can reduce flexibility, especially in fast-changing </w:t>
      </w:r>
      <w:r w:rsidRPr="00082AE2">
        <w:rPr>
          <w:rFonts w:ascii="Arial" w:hAnsi="Arial" w:cs="Arial"/>
          <w:sz w:val="24"/>
          <w:szCs w:val="24"/>
        </w:rPr>
        <w:t>environments. Participation</w:t>
      </w:r>
      <w:r w:rsidRPr="00082AE2">
        <w:rPr>
          <w:rFonts w:ascii="Arial" w:hAnsi="Arial" w:cs="Arial"/>
          <w:sz w:val="24"/>
          <w:szCs w:val="24"/>
        </w:rPr>
        <w:t xml:space="preserve"> is also an important factor. When managers at different levels </w:t>
      </w:r>
      <w:proofErr w:type="gramStart"/>
      <w:r w:rsidRPr="00082AE2">
        <w:rPr>
          <w:rFonts w:ascii="Arial" w:hAnsi="Arial" w:cs="Arial"/>
          <w:sz w:val="24"/>
          <w:szCs w:val="24"/>
        </w:rPr>
        <w:t>are involved in</w:t>
      </w:r>
      <w:proofErr w:type="gramEnd"/>
      <w:r w:rsidRPr="00082AE2">
        <w:rPr>
          <w:rFonts w:ascii="Arial" w:hAnsi="Arial" w:cs="Arial"/>
          <w:sz w:val="24"/>
          <w:szCs w:val="24"/>
        </w:rPr>
        <w:t xml:space="preserve"> preparing budgets, they are more likely to feel responsible for achieving them. This can improve motivation </w:t>
      </w:r>
      <w:proofErr w:type="gramStart"/>
      <w:r w:rsidRPr="00082AE2">
        <w:rPr>
          <w:rFonts w:ascii="Arial" w:hAnsi="Arial" w:cs="Arial"/>
          <w:sz w:val="24"/>
          <w:szCs w:val="24"/>
        </w:rPr>
        <w:t>and also</w:t>
      </w:r>
      <w:proofErr w:type="gramEnd"/>
      <w:r w:rsidRPr="00082AE2">
        <w:rPr>
          <w:rFonts w:ascii="Arial" w:hAnsi="Arial" w:cs="Arial"/>
          <w:sz w:val="24"/>
          <w:szCs w:val="24"/>
        </w:rPr>
        <w:t xml:space="preserve"> lead to more accurate budgets, as operational managers often have better knowledge of costs and </w:t>
      </w:r>
      <w:r w:rsidRPr="00082AE2">
        <w:rPr>
          <w:rFonts w:ascii="Arial" w:hAnsi="Arial" w:cs="Arial"/>
          <w:sz w:val="24"/>
          <w:szCs w:val="24"/>
        </w:rPr>
        <w:lastRenderedPageBreak/>
        <w:t>customer behaviour (</w:t>
      </w:r>
      <w:proofErr w:type="spellStart"/>
      <w:r w:rsidRPr="00082AE2">
        <w:rPr>
          <w:rFonts w:ascii="Arial" w:hAnsi="Arial" w:cs="Arial"/>
          <w:sz w:val="24"/>
          <w:szCs w:val="24"/>
        </w:rPr>
        <w:t>Atrill</w:t>
      </w:r>
      <w:proofErr w:type="spellEnd"/>
      <w:r w:rsidRPr="00082AE2">
        <w:rPr>
          <w:rFonts w:ascii="Arial" w:hAnsi="Arial" w:cs="Arial"/>
          <w:sz w:val="24"/>
          <w:szCs w:val="24"/>
        </w:rPr>
        <w:t xml:space="preserve"> and McLaney, 2021). However, participation is not always positive. It can create opportunities for budgetary slack, where managers make targets easier to achieve. For this reason, participation should </w:t>
      </w:r>
      <w:proofErr w:type="gramStart"/>
      <w:r w:rsidRPr="00082AE2">
        <w:rPr>
          <w:rFonts w:ascii="Arial" w:hAnsi="Arial" w:cs="Arial"/>
          <w:sz w:val="24"/>
          <w:szCs w:val="24"/>
        </w:rPr>
        <w:t>be combined</w:t>
      </w:r>
      <w:proofErr w:type="gramEnd"/>
      <w:r w:rsidRPr="00082AE2">
        <w:rPr>
          <w:rFonts w:ascii="Arial" w:hAnsi="Arial" w:cs="Arial"/>
          <w:sz w:val="24"/>
          <w:szCs w:val="24"/>
        </w:rPr>
        <w:t xml:space="preserve"> with proper monitoring and review (Seal et al., 2019</w:t>
      </w:r>
      <w:r w:rsidR="00D36554" w:rsidRPr="00082AE2">
        <w:rPr>
          <w:rFonts w:ascii="Arial" w:hAnsi="Arial" w:cs="Arial"/>
          <w:sz w:val="24"/>
          <w:szCs w:val="24"/>
        </w:rPr>
        <w:t>). Good</w:t>
      </w:r>
      <w:r w:rsidRPr="00082AE2">
        <w:rPr>
          <w:rFonts w:ascii="Arial" w:hAnsi="Arial" w:cs="Arial"/>
          <w:sz w:val="24"/>
          <w:szCs w:val="24"/>
        </w:rPr>
        <w:t xml:space="preserve"> communication and coordination between departments is another essential condition. Budgeting </w:t>
      </w:r>
      <w:proofErr w:type="gramStart"/>
      <w:r w:rsidRPr="00082AE2">
        <w:rPr>
          <w:rFonts w:ascii="Arial" w:hAnsi="Arial" w:cs="Arial"/>
          <w:sz w:val="24"/>
          <w:szCs w:val="24"/>
        </w:rPr>
        <w:t>is not done</w:t>
      </w:r>
      <w:proofErr w:type="gramEnd"/>
      <w:r w:rsidRPr="00082AE2">
        <w:rPr>
          <w:rFonts w:ascii="Arial" w:hAnsi="Arial" w:cs="Arial"/>
          <w:sz w:val="24"/>
          <w:szCs w:val="24"/>
        </w:rPr>
        <w:t xml:space="preserve"> by one department alone. It requires input from sales, purchasing, </w:t>
      </w:r>
      <w:proofErr w:type="gramStart"/>
      <w:r w:rsidRPr="00082AE2">
        <w:rPr>
          <w:rFonts w:ascii="Arial" w:hAnsi="Arial" w:cs="Arial"/>
          <w:sz w:val="24"/>
          <w:szCs w:val="24"/>
        </w:rPr>
        <w:t>operations</w:t>
      </w:r>
      <w:proofErr w:type="gramEnd"/>
      <w:r w:rsidRPr="00082AE2">
        <w:rPr>
          <w:rFonts w:ascii="Arial" w:hAnsi="Arial" w:cs="Arial"/>
          <w:sz w:val="24"/>
          <w:szCs w:val="24"/>
        </w:rPr>
        <w:t xml:space="preserve"> and finance. For example, sales forecasts influence purchasing decisions, and both affect cash flow. If communication is weak, budgets may be inconsistent or unrealistic. This can lead to poor decision making and inefficient use of </w:t>
      </w:r>
      <w:r w:rsidRPr="00082AE2">
        <w:rPr>
          <w:rFonts w:ascii="Arial" w:hAnsi="Arial" w:cs="Arial"/>
          <w:sz w:val="24"/>
          <w:szCs w:val="24"/>
        </w:rPr>
        <w:t>resources. Budgets</w:t>
      </w:r>
      <w:r w:rsidRPr="00082AE2">
        <w:rPr>
          <w:rFonts w:ascii="Arial" w:hAnsi="Arial" w:cs="Arial"/>
          <w:sz w:val="24"/>
          <w:szCs w:val="24"/>
        </w:rPr>
        <w:t xml:space="preserve"> must also be based on accurate and reliable information. Financial accounting provides historical data, while management accounting focuses on internal information used for planning (Dyson and Franklin, 2020). If the data used is inaccurate, budgets will be based on wrong assumptions. For example, poor sales forecasts may lead to excess inventory and cash flow problems (Becker, </w:t>
      </w:r>
      <w:proofErr w:type="spellStart"/>
      <w:r w:rsidRPr="00082AE2">
        <w:rPr>
          <w:rFonts w:ascii="Arial" w:hAnsi="Arial" w:cs="Arial"/>
          <w:sz w:val="24"/>
          <w:szCs w:val="24"/>
        </w:rPr>
        <w:t>Mahlendorf</w:t>
      </w:r>
      <w:proofErr w:type="spellEnd"/>
      <w:r w:rsidRPr="00082AE2">
        <w:rPr>
          <w:rFonts w:ascii="Arial" w:hAnsi="Arial" w:cs="Arial"/>
          <w:sz w:val="24"/>
          <w:szCs w:val="24"/>
        </w:rPr>
        <w:t xml:space="preserve"> and Sch</w:t>
      </w:r>
      <w:r>
        <w:rPr>
          <w:rFonts w:ascii="Arial" w:hAnsi="Arial" w:cs="Arial"/>
          <w:sz w:val="24"/>
          <w:szCs w:val="24"/>
        </w:rPr>
        <w:t>a</w:t>
      </w:r>
      <w:r w:rsidRPr="00082AE2">
        <w:rPr>
          <w:rFonts w:ascii="Arial" w:hAnsi="Arial" w:cs="Arial"/>
          <w:sz w:val="24"/>
          <w:szCs w:val="24"/>
        </w:rPr>
        <w:t xml:space="preserve">ffer, 2015). At the same time, it is important to recognise that forecasts are never perfect. Ekholm and Wallin (2011) argue that budgets should </w:t>
      </w:r>
      <w:proofErr w:type="gramStart"/>
      <w:r w:rsidRPr="00082AE2">
        <w:rPr>
          <w:rFonts w:ascii="Arial" w:hAnsi="Arial" w:cs="Arial"/>
          <w:sz w:val="24"/>
          <w:szCs w:val="24"/>
        </w:rPr>
        <w:t>be treated</w:t>
      </w:r>
      <w:proofErr w:type="gramEnd"/>
      <w:r w:rsidRPr="00082AE2">
        <w:rPr>
          <w:rFonts w:ascii="Arial" w:hAnsi="Arial" w:cs="Arial"/>
          <w:sz w:val="24"/>
          <w:szCs w:val="24"/>
        </w:rPr>
        <w:t xml:space="preserve"> as flexible guides rather than exact </w:t>
      </w:r>
      <w:r w:rsidRPr="00082AE2">
        <w:rPr>
          <w:rFonts w:ascii="Arial" w:hAnsi="Arial" w:cs="Arial"/>
          <w:sz w:val="24"/>
          <w:szCs w:val="24"/>
        </w:rPr>
        <w:t>predictions. Finally</w:t>
      </w:r>
      <w:r w:rsidRPr="00082AE2">
        <w:rPr>
          <w:rFonts w:ascii="Arial" w:hAnsi="Arial" w:cs="Arial"/>
          <w:sz w:val="24"/>
          <w:szCs w:val="24"/>
        </w:rPr>
        <w:t xml:space="preserve">, budgets need to include realistic targets. If targets are too difficult, employees may feel discouraged. If they are too easy, they may not encourage improvement. Setting the right level of difficulty is important to keep employees motivated while still improving performance (Drury and </w:t>
      </w:r>
      <w:proofErr w:type="spellStart"/>
      <w:r w:rsidRPr="00082AE2">
        <w:rPr>
          <w:rFonts w:ascii="Arial" w:hAnsi="Arial" w:cs="Arial"/>
          <w:sz w:val="24"/>
          <w:szCs w:val="24"/>
        </w:rPr>
        <w:t>Tayles</w:t>
      </w:r>
      <w:proofErr w:type="spellEnd"/>
      <w:r w:rsidRPr="00082AE2">
        <w:rPr>
          <w:rFonts w:ascii="Arial" w:hAnsi="Arial" w:cs="Arial"/>
          <w:sz w:val="24"/>
          <w:szCs w:val="24"/>
        </w:rPr>
        <w:t>, 2021</w:t>
      </w:r>
      <w:r w:rsidRPr="00082AE2">
        <w:rPr>
          <w:rFonts w:ascii="Arial" w:hAnsi="Arial" w:cs="Arial"/>
          <w:sz w:val="24"/>
          <w:szCs w:val="24"/>
        </w:rPr>
        <w:t>). If</w:t>
      </w:r>
      <w:r w:rsidRPr="00082AE2">
        <w:rPr>
          <w:rFonts w:ascii="Arial" w:hAnsi="Arial" w:cs="Arial"/>
          <w:sz w:val="24"/>
          <w:szCs w:val="24"/>
        </w:rPr>
        <w:t xml:space="preserve"> these conditions are not present, budgeting is unlikely to work effectively. For example, unclear goals can lead to confusion, poor communication can result in inaccurate plans, and lack of management support can reduce commitment. This shows that budgeting is not just about numbers, but also about how the organisation </w:t>
      </w:r>
      <w:proofErr w:type="gramStart"/>
      <w:r w:rsidRPr="00082AE2">
        <w:rPr>
          <w:rFonts w:ascii="Arial" w:hAnsi="Arial" w:cs="Arial"/>
          <w:sz w:val="24"/>
          <w:szCs w:val="24"/>
        </w:rPr>
        <w:t>operates as a whole</w:t>
      </w:r>
      <w:proofErr w:type="gramEnd"/>
      <w:r w:rsidRPr="00082AE2">
        <w:rPr>
          <w:rFonts w:ascii="Arial" w:hAnsi="Arial" w:cs="Arial"/>
          <w:sz w:val="24"/>
          <w:szCs w:val="24"/>
        </w:rPr>
        <w:t>.</w:t>
      </w:r>
    </w:p>
    <w:p w14:paraId="51ADD900" w14:textId="4D3F16C2" w:rsidR="00C629BE" w:rsidRDefault="00C629BE" w:rsidP="00C629BE">
      <w:pPr>
        <w:pStyle w:val="Heading2"/>
        <w:rPr>
          <w:rFonts w:ascii="Arial" w:hAnsi="Arial" w:cs="Arial"/>
          <w:sz w:val="24"/>
          <w:szCs w:val="24"/>
        </w:rPr>
      </w:pPr>
      <w:bookmarkStart w:id="9" w:name="_Toc224904663"/>
      <w:r>
        <w:rPr>
          <w:rFonts w:ascii="Arial" w:hAnsi="Arial" w:cs="Arial"/>
          <w:sz w:val="24"/>
          <w:szCs w:val="24"/>
        </w:rPr>
        <w:t>C2.</w:t>
      </w:r>
      <w:r w:rsidRPr="00C629BE">
        <w:rPr>
          <w:color w:val="000000"/>
          <w:sz w:val="27"/>
          <w:szCs w:val="27"/>
        </w:rPr>
        <w:t xml:space="preserve"> </w:t>
      </w:r>
      <w:r w:rsidRPr="00C629BE">
        <w:rPr>
          <w:rStyle w:val="Heading2Char"/>
        </w:rPr>
        <w:t>Behavioural Issues in Budgetary Control</w:t>
      </w:r>
      <w:bookmarkEnd w:id="9"/>
    </w:p>
    <w:p w14:paraId="32A2657B" w14:textId="77777777" w:rsidR="00C629BE" w:rsidRDefault="00C629BE" w:rsidP="00C629BE">
      <w:pPr>
        <w:spacing w:line="360" w:lineRule="auto"/>
        <w:rPr>
          <w:rFonts w:ascii="Arial" w:hAnsi="Arial" w:cs="Arial"/>
          <w:sz w:val="24"/>
          <w:szCs w:val="24"/>
        </w:rPr>
      </w:pPr>
    </w:p>
    <w:p w14:paraId="2875E850" w14:textId="0E6E5D67" w:rsidR="00C629BE" w:rsidRPr="00C629BE" w:rsidRDefault="00C629BE" w:rsidP="00C629BE">
      <w:pPr>
        <w:spacing w:line="360" w:lineRule="auto"/>
        <w:rPr>
          <w:rFonts w:ascii="Arial" w:hAnsi="Arial" w:cs="Arial"/>
          <w:sz w:val="24"/>
          <w:szCs w:val="24"/>
        </w:rPr>
      </w:pPr>
      <w:r w:rsidRPr="00C629BE">
        <w:rPr>
          <w:rFonts w:ascii="Arial" w:hAnsi="Arial" w:cs="Arial"/>
          <w:sz w:val="24"/>
          <w:szCs w:val="24"/>
        </w:rPr>
        <w:t xml:space="preserve">Even when a budgeting system is technically well designed, its success often depends on how people behave. Budgeting is not only a financial process, but also a behavioural one, and this can create challenges for </w:t>
      </w:r>
      <w:r w:rsidRPr="00C629BE">
        <w:rPr>
          <w:rFonts w:ascii="Arial" w:hAnsi="Arial" w:cs="Arial"/>
          <w:sz w:val="24"/>
          <w:szCs w:val="24"/>
        </w:rPr>
        <w:t>management. One</w:t>
      </w:r>
      <w:r w:rsidRPr="00C629BE">
        <w:rPr>
          <w:rFonts w:ascii="Arial" w:hAnsi="Arial" w:cs="Arial"/>
          <w:sz w:val="24"/>
          <w:szCs w:val="24"/>
        </w:rPr>
        <w:t xml:space="preserve"> of the most common issues is budgetary slack. This happens when managers deliberately overestimate costs or underestimate revenues to make targets easier to achieve. While this may reduce pressure on managers, it also reduces the usefulness of </w:t>
      </w:r>
      <w:r w:rsidRPr="00C629BE">
        <w:rPr>
          <w:rFonts w:ascii="Arial" w:hAnsi="Arial" w:cs="Arial"/>
          <w:sz w:val="24"/>
          <w:szCs w:val="24"/>
        </w:rPr>
        <w:lastRenderedPageBreak/>
        <w:t xml:space="preserve">budgets as a planning tool (Seal et al., 2019). Brownell and McInnes (1986) suggest that participation can improve motivation, but it can also increase the risk of slack if not properly </w:t>
      </w:r>
      <w:r w:rsidRPr="00C629BE">
        <w:rPr>
          <w:rFonts w:ascii="Arial" w:hAnsi="Arial" w:cs="Arial"/>
          <w:sz w:val="24"/>
          <w:szCs w:val="24"/>
        </w:rPr>
        <w:t>controlled. Another</w:t>
      </w:r>
      <w:r w:rsidRPr="00C629BE">
        <w:rPr>
          <w:rFonts w:ascii="Arial" w:hAnsi="Arial" w:cs="Arial"/>
          <w:sz w:val="24"/>
          <w:szCs w:val="24"/>
        </w:rPr>
        <w:t xml:space="preserve"> issue is the balance between motivation and demotivation. Budgets can be powerful motivators, especially when linked to rewards such as bonuses or promotions (Drury and </w:t>
      </w:r>
      <w:proofErr w:type="spellStart"/>
      <w:r w:rsidRPr="00C629BE">
        <w:rPr>
          <w:rFonts w:ascii="Arial" w:hAnsi="Arial" w:cs="Arial"/>
          <w:sz w:val="24"/>
          <w:szCs w:val="24"/>
        </w:rPr>
        <w:t>Tayles</w:t>
      </w:r>
      <w:proofErr w:type="spellEnd"/>
      <w:r w:rsidRPr="00C629BE">
        <w:rPr>
          <w:rFonts w:ascii="Arial" w:hAnsi="Arial" w:cs="Arial"/>
          <w:sz w:val="24"/>
          <w:szCs w:val="24"/>
        </w:rPr>
        <w:t xml:space="preserve">, 2021). However, if targets </w:t>
      </w:r>
      <w:proofErr w:type="gramStart"/>
      <w:r w:rsidRPr="00C629BE">
        <w:rPr>
          <w:rFonts w:ascii="Arial" w:hAnsi="Arial" w:cs="Arial"/>
          <w:sz w:val="24"/>
          <w:szCs w:val="24"/>
        </w:rPr>
        <w:t>are seen</w:t>
      </w:r>
      <w:proofErr w:type="gramEnd"/>
      <w:r w:rsidRPr="00C629BE">
        <w:rPr>
          <w:rFonts w:ascii="Arial" w:hAnsi="Arial" w:cs="Arial"/>
          <w:sz w:val="24"/>
          <w:szCs w:val="24"/>
        </w:rPr>
        <w:t xml:space="preserve"> as unrealistic or unfair, they can have the opposite effect. Employees may lose motivation or even try to avoid responsibility. Merchant and Van der Stede (2017) highlight that poorly designed performance systems can lead to behaviour that focuses on targets rather than real </w:t>
      </w:r>
      <w:r w:rsidRPr="00C629BE">
        <w:rPr>
          <w:rFonts w:ascii="Arial" w:hAnsi="Arial" w:cs="Arial"/>
          <w:sz w:val="24"/>
          <w:szCs w:val="24"/>
        </w:rPr>
        <w:t>performance.</w:t>
      </w:r>
      <w:r>
        <w:rPr>
          <w:rFonts w:ascii="Arial" w:hAnsi="Arial" w:cs="Arial"/>
          <w:sz w:val="24"/>
          <w:szCs w:val="24"/>
        </w:rPr>
        <w:t xml:space="preserve"> </w:t>
      </w:r>
      <w:r w:rsidRPr="00C629BE">
        <w:rPr>
          <w:rFonts w:ascii="Arial" w:hAnsi="Arial" w:cs="Arial"/>
          <w:sz w:val="24"/>
          <w:szCs w:val="24"/>
        </w:rPr>
        <w:t>Further</w:t>
      </w:r>
      <w:r w:rsidRPr="00C629BE">
        <w:rPr>
          <w:rFonts w:ascii="Arial" w:hAnsi="Arial" w:cs="Arial"/>
          <w:sz w:val="24"/>
          <w:szCs w:val="24"/>
        </w:rPr>
        <w:t xml:space="preserve"> issue is short-term thinking. Because budgets are usually prepared for a fixed period, managers may focus on short-term results rather than long-term success. For example, they might delay necessary spending or reduce investment just to meet budget targets. While this may improve short-term profit, it can harm the business </w:t>
      </w:r>
      <w:proofErr w:type="gramStart"/>
      <w:r w:rsidRPr="00C629BE">
        <w:rPr>
          <w:rFonts w:ascii="Arial" w:hAnsi="Arial" w:cs="Arial"/>
          <w:sz w:val="24"/>
          <w:szCs w:val="24"/>
        </w:rPr>
        <w:t>in the long run</w:t>
      </w:r>
      <w:proofErr w:type="gramEnd"/>
      <w:r w:rsidRPr="00C629BE">
        <w:rPr>
          <w:rFonts w:ascii="Arial" w:hAnsi="Arial" w:cs="Arial"/>
          <w:sz w:val="24"/>
          <w:szCs w:val="24"/>
        </w:rPr>
        <w:t xml:space="preserve"> (</w:t>
      </w:r>
      <w:proofErr w:type="spellStart"/>
      <w:r w:rsidRPr="00C629BE">
        <w:rPr>
          <w:rFonts w:ascii="Arial" w:hAnsi="Arial" w:cs="Arial"/>
          <w:sz w:val="24"/>
          <w:szCs w:val="24"/>
        </w:rPr>
        <w:t>Atrill</w:t>
      </w:r>
      <w:proofErr w:type="spellEnd"/>
      <w:r w:rsidRPr="00C629BE">
        <w:rPr>
          <w:rFonts w:ascii="Arial" w:hAnsi="Arial" w:cs="Arial"/>
          <w:sz w:val="24"/>
          <w:szCs w:val="24"/>
        </w:rPr>
        <w:t xml:space="preserve"> and McLaney, 2021</w:t>
      </w:r>
      <w:r w:rsidRPr="00C629BE">
        <w:rPr>
          <w:rFonts w:ascii="Arial" w:hAnsi="Arial" w:cs="Arial"/>
          <w:sz w:val="24"/>
          <w:szCs w:val="24"/>
        </w:rPr>
        <w:t>). There</w:t>
      </w:r>
      <w:r w:rsidRPr="00C629BE">
        <w:rPr>
          <w:rFonts w:ascii="Arial" w:hAnsi="Arial" w:cs="Arial"/>
          <w:sz w:val="24"/>
          <w:szCs w:val="24"/>
        </w:rPr>
        <w:t xml:space="preserve"> is also the risk of ethical issues and manipulation. Under pressure to meet targets, managers may adjust figures or make decisions that improve reported performance but not actual performance. This reduces the reliability of financial information and may damage the organisation’s reputation (Klein, </w:t>
      </w:r>
      <w:proofErr w:type="gramStart"/>
      <w:r w:rsidRPr="00C629BE">
        <w:rPr>
          <w:rFonts w:ascii="Arial" w:hAnsi="Arial" w:cs="Arial"/>
          <w:sz w:val="24"/>
          <w:szCs w:val="24"/>
        </w:rPr>
        <w:t>Beuren</w:t>
      </w:r>
      <w:proofErr w:type="gramEnd"/>
      <w:r w:rsidRPr="00C629BE">
        <w:rPr>
          <w:rFonts w:ascii="Arial" w:hAnsi="Arial" w:cs="Arial"/>
          <w:sz w:val="24"/>
          <w:szCs w:val="24"/>
        </w:rPr>
        <w:t xml:space="preserve"> and Dal Vesco, 2018</w:t>
      </w:r>
      <w:r w:rsidRPr="00C629BE">
        <w:rPr>
          <w:rFonts w:ascii="Arial" w:hAnsi="Arial" w:cs="Arial"/>
          <w:sz w:val="24"/>
          <w:szCs w:val="24"/>
        </w:rPr>
        <w:t>). Finally</w:t>
      </w:r>
      <w:r w:rsidRPr="00C629BE">
        <w:rPr>
          <w:rFonts w:ascii="Arial" w:hAnsi="Arial" w:cs="Arial"/>
          <w:sz w:val="24"/>
          <w:szCs w:val="24"/>
        </w:rPr>
        <w:t xml:space="preserve">, fairness and controllability are important. Managers should </w:t>
      </w:r>
      <w:proofErr w:type="gramStart"/>
      <w:r w:rsidRPr="00C629BE">
        <w:rPr>
          <w:rFonts w:ascii="Arial" w:hAnsi="Arial" w:cs="Arial"/>
          <w:sz w:val="24"/>
          <w:szCs w:val="24"/>
        </w:rPr>
        <w:t>be evaluated</w:t>
      </w:r>
      <w:proofErr w:type="gramEnd"/>
      <w:r w:rsidRPr="00C629BE">
        <w:rPr>
          <w:rFonts w:ascii="Arial" w:hAnsi="Arial" w:cs="Arial"/>
          <w:sz w:val="24"/>
          <w:szCs w:val="24"/>
        </w:rPr>
        <w:t xml:space="preserve"> based on what they can control. If they </w:t>
      </w:r>
      <w:proofErr w:type="gramStart"/>
      <w:r w:rsidRPr="00C629BE">
        <w:rPr>
          <w:rFonts w:ascii="Arial" w:hAnsi="Arial" w:cs="Arial"/>
          <w:sz w:val="24"/>
          <w:szCs w:val="24"/>
        </w:rPr>
        <w:t>are held</w:t>
      </w:r>
      <w:proofErr w:type="gramEnd"/>
      <w:r w:rsidRPr="00C629BE">
        <w:rPr>
          <w:rFonts w:ascii="Arial" w:hAnsi="Arial" w:cs="Arial"/>
          <w:sz w:val="24"/>
          <w:szCs w:val="24"/>
        </w:rPr>
        <w:t xml:space="preserve"> responsible for uncontrollable costs, such as inflation, they may see the system as unfair and become less motivated (Su, </w:t>
      </w:r>
      <w:proofErr w:type="gramStart"/>
      <w:r w:rsidRPr="00C629BE">
        <w:rPr>
          <w:rFonts w:ascii="Arial" w:hAnsi="Arial" w:cs="Arial"/>
          <w:sz w:val="24"/>
          <w:szCs w:val="24"/>
        </w:rPr>
        <w:t>Baird</w:t>
      </w:r>
      <w:proofErr w:type="gramEnd"/>
      <w:r w:rsidRPr="00C629BE">
        <w:rPr>
          <w:rFonts w:ascii="Arial" w:hAnsi="Arial" w:cs="Arial"/>
          <w:sz w:val="24"/>
          <w:szCs w:val="24"/>
        </w:rPr>
        <w:t xml:space="preserve"> and Nuhu, 2022). This can reduce cooperation and weaken the effectiveness of the budgeting system.</w:t>
      </w:r>
    </w:p>
    <w:p w14:paraId="4E5E0C9E" w14:textId="77777777" w:rsidR="00C629BE" w:rsidRPr="00C629BE" w:rsidRDefault="00C629BE" w:rsidP="00C629BE">
      <w:pPr>
        <w:spacing w:line="360" w:lineRule="auto"/>
        <w:rPr>
          <w:rFonts w:ascii="Arial" w:hAnsi="Arial" w:cs="Arial"/>
          <w:sz w:val="24"/>
          <w:szCs w:val="24"/>
        </w:rPr>
      </w:pPr>
      <w:r w:rsidRPr="00C629BE">
        <w:rPr>
          <w:rFonts w:ascii="Arial" w:hAnsi="Arial" w:cs="Arial"/>
          <w:sz w:val="24"/>
          <w:szCs w:val="24"/>
        </w:rPr>
        <w:t xml:space="preserve">In conclusion, behavioural factors are just as important as technical ones in budgeting. Even a well-designed system can fail if it does not consider how people react. Therefore, management must design budgeting systems that are not only financially sound but also fair, </w:t>
      </w:r>
      <w:proofErr w:type="gramStart"/>
      <w:r w:rsidRPr="00C629BE">
        <w:rPr>
          <w:rFonts w:ascii="Arial" w:hAnsi="Arial" w:cs="Arial"/>
          <w:sz w:val="24"/>
          <w:szCs w:val="24"/>
        </w:rPr>
        <w:t>flexible</w:t>
      </w:r>
      <w:proofErr w:type="gramEnd"/>
      <w:r w:rsidRPr="00C629BE">
        <w:rPr>
          <w:rFonts w:ascii="Arial" w:hAnsi="Arial" w:cs="Arial"/>
          <w:sz w:val="24"/>
          <w:szCs w:val="24"/>
        </w:rPr>
        <w:t xml:space="preserve"> and motivating.</w:t>
      </w:r>
    </w:p>
    <w:p w14:paraId="5B154FBD" w14:textId="77777777" w:rsidR="00C629BE" w:rsidRPr="00082AE2" w:rsidRDefault="00C629BE" w:rsidP="00082AE2">
      <w:pPr>
        <w:spacing w:line="360" w:lineRule="auto"/>
        <w:rPr>
          <w:rFonts w:ascii="Arial" w:hAnsi="Arial" w:cs="Arial"/>
          <w:sz w:val="24"/>
          <w:szCs w:val="24"/>
        </w:rPr>
      </w:pPr>
    </w:p>
    <w:p w14:paraId="23323541" w14:textId="77777777" w:rsidR="00082AE2" w:rsidRPr="00082AE2" w:rsidRDefault="00082AE2" w:rsidP="00082AE2">
      <w:pPr>
        <w:spacing w:line="360" w:lineRule="auto"/>
        <w:rPr>
          <w:rFonts w:ascii="Arial" w:hAnsi="Arial" w:cs="Arial"/>
          <w:sz w:val="24"/>
          <w:szCs w:val="24"/>
        </w:rPr>
      </w:pPr>
    </w:p>
    <w:p w14:paraId="2FB67A64" w14:textId="4F78A79E" w:rsidR="004211E5" w:rsidRDefault="004211E5" w:rsidP="004211E5">
      <w:pPr>
        <w:pStyle w:val="Heading1"/>
        <w:rPr>
          <w:rFonts w:eastAsia="Times New Roman" w:cs="Arial"/>
          <w:sz w:val="24"/>
          <w:szCs w:val="24"/>
          <w:lang w:eastAsia="en-GB"/>
        </w:rPr>
      </w:pPr>
      <w:bookmarkStart w:id="10" w:name="_Toc224904664"/>
      <w:r>
        <w:rPr>
          <w:rFonts w:eastAsia="Times New Roman"/>
        </w:rPr>
        <w:t xml:space="preserve">D. </w:t>
      </w:r>
      <w:r w:rsidRPr="004211E5">
        <w:rPr>
          <w:rFonts w:eastAsia="Times New Roman"/>
        </w:rPr>
        <w:t>Traditional</w:t>
      </w:r>
      <w:r w:rsidRPr="004211E5">
        <w:rPr>
          <w:rFonts w:eastAsia="Times New Roman"/>
        </w:rPr>
        <w:t xml:space="preserve"> approaches to budgeting in the context of a fast-changing business environment</w:t>
      </w:r>
      <w:r>
        <w:rPr>
          <w:rFonts w:eastAsia="Times New Roman"/>
        </w:rPr>
        <w:t>.</w:t>
      </w:r>
      <w:bookmarkEnd w:id="10"/>
    </w:p>
    <w:p w14:paraId="45806284" w14:textId="77777777" w:rsidR="004211E5" w:rsidRDefault="004211E5" w:rsidP="004211E5">
      <w:pPr>
        <w:rPr>
          <w:rFonts w:ascii="Arial" w:eastAsia="Times New Roman" w:hAnsi="Arial" w:cs="Arial"/>
          <w:sz w:val="24"/>
          <w:szCs w:val="24"/>
          <w:lang w:eastAsia="en-GB"/>
        </w:rPr>
      </w:pPr>
    </w:p>
    <w:p w14:paraId="1CC85B68" w14:textId="06E9B666" w:rsidR="00B91D33" w:rsidRPr="00B91D33" w:rsidRDefault="00B91D33" w:rsidP="00B17D2B">
      <w:pPr>
        <w:spacing w:line="360" w:lineRule="auto"/>
        <w:rPr>
          <w:rFonts w:ascii="Arial" w:eastAsia="Times New Roman" w:hAnsi="Arial" w:cs="Arial"/>
          <w:sz w:val="24"/>
          <w:szCs w:val="24"/>
          <w:lang w:eastAsia="en-GB"/>
        </w:rPr>
      </w:pPr>
      <w:r w:rsidRPr="00B91D33">
        <w:rPr>
          <w:rFonts w:ascii="Arial" w:eastAsia="Times New Roman" w:hAnsi="Arial" w:cs="Arial"/>
          <w:sz w:val="24"/>
          <w:szCs w:val="24"/>
          <w:lang w:eastAsia="en-GB"/>
        </w:rPr>
        <w:lastRenderedPageBreak/>
        <w:t xml:space="preserve">Traditional budgeting has been a very important part of management accounting for a long time. It helps companies plan, </w:t>
      </w:r>
      <w:proofErr w:type="gramStart"/>
      <w:r w:rsidRPr="00B91D33">
        <w:rPr>
          <w:rFonts w:ascii="Arial" w:eastAsia="Times New Roman" w:hAnsi="Arial" w:cs="Arial"/>
          <w:sz w:val="24"/>
          <w:szCs w:val="24"/>
          <w:lang w:eastAsia="en-GB"/>
        </w:rPr>
        <w:t>control</w:t>
      </w:r>
      <w:proofErr w:type="gramEnd"/>
      <w:r w:rsidRPr="00B91D33">
        <w:rPr>
          <w:rFonts w:ascii="Arial" w:eastAsia="Times New Roman" w:hAnsi="Arial" w:cs="Arial"/>
          <w:sz w:val="24"/>
          <w:szCs w:val="24"/>
          <w:lang w:eastAsia="en-GB"/>
        </w:rPr>
        <w:t xml:space="preserve"> and evaluate their performance. A traditional budget is a financial plan prepared for a fixed period, usually one year, which estimates expected revenue, costs, </w:t>
      </w:r>
      <w:proofErr w:type="gramStart"/>
      <w:r w:rsidRPr="00B91D33">
        <w:rPr>
          <w:rFonts w:ascii="Arial" w:eastAsia="Times New Roman" w:hAnsi="Arial" w:cs="Arial"/>
          <w:sz w:val="24"/>
          <w:szCs w:val="24"/>
          <w:lang w:eastAsia="en-GB"/>
        </w:rPr>
        <w:t>profit</w:t>
      </w:r>
      <w:proofErr w:type="gramEnd"/>
      <w:r w:rsidRPr="00B91D33">
        <w:rPr>
          <w:rFonts w:ascii="Arial" w:eastAsia="Times New Roman" w:hAnsi="Arial" w:cs="Arial"/>
          <w:sz w:val="24"/>
          <w:szCs w:val="24"/>
          <w:lang w:eastAsia="en-GB"/>
        </w:rPr>
        <w:t xml:space="preserve"> and cash flows (Drury and </w:t>
      </w:r>
      <w:proofErr w:type="spellStart"/>
      <w:r w:rsidRPr="00B91D33">
        <w:rPr>
          <w:rFonts w:ascii="Arial" w:eastAsia="Times New Roman" w:hAnsi="Arial" w:cs="Arial"/>
          <w:sz w:val="24"/>
          <w:szCs w:val="24"/>
          <w:lang w:eastAsia="en-GB"/>
        </w:rPr>
        <w:t>Tayles</w:t>
      </w:r>
      <w:proofErr w:type="spellEnd"/>
      <w:r w:rsidRPr="00B91D33">
        <w:rPr>
          <w:rFonts w:ascii="Arial" w:eastAsia="Times New Roman" w:hAnsi="Arial" w:cs="Arial"/>
          <w:sz w:val="24"/>
          <w:szCs w:val="24"/>
          <w:lang w:eastAsia="en-GB"/>
        </w:rPr>
        <w:t>, 2021; Merchant and Van der Stede, 2017). It gives an organised way to set financial goals and allocate resources, and it allows management to compare actual results with planned figures to identify problems and take corrective action (</w:t>
      </w:r>
      <w:proofErr w:type="spellStart"/>
      <w:r w:rsidRPr="00B91D33">
        <w:rPr>
          <w:rFonts w:ascii="Arial" w:eastAsia="Times New Roman" w:hAnsi="Arial" w:cs="Arial"/>
          <w:sz w:val="24"/>
          <w:szCs w:val="24"/>
          <w:lang w:eastAsia="en-GB"/>
        </w:rPr>
        <w:t>Atrill</w:t>
      </w:r>
      <w:proofErr w:type="spellEnd"/>
      <w:r w:rsidRPr="00B91D33">
        <w:rPr>
          <w:rFonts w:ascii="Arial" w:eastAsia="Times New Roman" w:hAnsi="Arial" w:cs="Arial"/>
          <w:sz w:val="24"/>
          <w:szCs w:val="24"/>
          <w:lang w:eastAsia="en-GB"/>
        </w:rPr>
        <w:t xml:space="preserve"> and McLaney, 2021). However, despite these advantages, traditional budgeting has been increasingly criticised, especially in business environments that are changing </w:t>
      </w:r>
      <w:r w:rsidR="00D36554" w:rsidRPr="00B17D2B">
        <w:rPr>
          <w:rFonts w:ascii="Arial" w:eastAsia="Times New Roman" w:hAnsi="Arial" w:cs="Arial"/>
          <w:sz w:val="24"/>
          <w:szCs w:val="24"/>
          <w:lang w:eastAsia="en-GB"/>
        </w:rPr>
        <w:t>quickly. One</w:t>
      </w:r>
      <w:r w:rsidRPr="00B91D33">
        <w:rPr>
          <w:rFonts w:ascii="Arial" w:eastAsia="Times New Roman" w:hAnsi="Arial" w:cs="Arial"/>
          <w:sz w:val="24"/>
          <w:szCs w:val="24"/>
          <w:lang w:eastAsia="en-GB"/>
        </w:rPr>
        <w:t xml:space="preserve"> major weakness is that traditional budgeting is based on past data and assumptions. Budgets are often prepared using historical information, such as previous sales and costs. While this may work in stable environments, it becomes less </w:t>
      </w:r>
      <w:proofErr w:type="gramStart"/>
      <w:r w:rsidRPr="00B91D33">
        <w:rPr>
          <w:rFonts w:ascii="Arial" w:eastAsia="Times New Roman" w:hAnsi="Arial" w:cs="Arial"/>
          <w:sz w:val="24"/>
          <w:szCs w:val="24"/>
          <w:lang w:eastAsia="en-GB"/>
        </w:rPr>
        <w:t>reliable</w:t>
      </w:r>
      <w:proofErr w:type="gramEnd"/>
      <w:r w:rsidRPr="00B91D33">
        <w:rPr>
          <w:rFonts w:ascii="Arial" w:eastAsia="Times New Roman" w:hAnsi="Arial" w:cs="Arial"/>
          <w:sz w:val="24"/>
          <w:szCs w:val="24"/>
          <w:lang w:eastAsia="en-GB"/>
        </w:rPr>
        <w:t xml:space="preserve"> when conditions change rapidly. For example, changes in customer demand, competition or supply chains may make past data less relevant. As Hansen, Otley and Van der Stede (2003) explain, budgets can quickly become outdated and fail to reflect current business reality. This means that traditional budgeting may not support effective decision making in dynamic markets (Henttu-Aho, 2018; Drury and </w:t>
      </w:r>
      <w:proofErr w:type="spellStart"/>
      <w:r w:rsidRPr="00B91D33">
        <w:rPr>
          <w:rFonts w:ascii="Arial" w:eastAsia="Times New Roman" w:hAnsi="Arial" w:cs="Arial"/>
          <w:sz w:val="24"/>
          <w:szCs w:val="24"/>
          <w:lang w:eastAsia="en-GB"/>
        </w:rPr>
        <w:t>Tayles</w:t>
      </w:r>
      <w:proofErr w:type="spellEnd"/>
      <w:r w:rsidRPr="00B91D33">
        <w:rPr>
          <w:rFonts w:ascii="Arial" w:eastAsia="Times New Roman" w:hAnsi="Arial" w:cs="Arial"/>
          <w:sz w:val="24"/>
          <w:szCs w:val="24"/>
          <w:lang w:eastAsia="en-GB"/>
        </w:rPr>
        <w:t xml:space="preserve">, 2021). In the case of Silver Stitch, simply increasing last year’s stock or marketing budgets could lead to overstocking or ineffective promotions that no longer match current fashion </w:t>
      </w:r>
      <w:r w:rsidR="00D36554" w:rsidRPr="00B17D2B">
        <w:rPr>
          <w:rFonts w:ascii="Arial" w:eastAsia="Times New Roman" w:hAnsi="Arial" w:cs="Arial"/>
          <w:sz w:val="24"/>
          <w:szCs w:val="24"/>
          <w:lang w:eastAsia="en-GB"/>
        </w:rPr>
        <w:t>trends. Another</w:t>
      </w:r>
      <w:r w:rsidRPr="00B91D33">
        <w:rPr>
          <w:rFonts w:ascii="Arial" w:eastAsia="Times New Roman" w:hAnsi="Arial" w:cs="Arial"/>
          <w:sz w:val="24"/>
          <w:szCs w:val="24"/>
          <w:lang w:eastAsia="en-GB"/>
        </w:rPr>
        <w:t xml:space="preserve"> key limitation is that traditional budgeting is often time-consuming and expensive. Preparing detailed budgets requires a lot of time and effort from managers and accounting staff. In fast-changing environments, this long process can reduce the organisation’s ability to react quickly to new opportunities or risks. By the time the budget is finalised, some of the assumptions may already be outdated (ACCA, 2019; </w:t>
      </w:r>
      <w:proofErr w:type="spellStart"/>
      <w:r w:rsidRPr="00B91D33">
        <w:rPr>
          <w:rFonts w:ascii="Arial" w:eastAsia="Times New Roman" w:hAnsi="Arial" w:cs="Arial"/>
          <w:sz w:val="24"/>
          <w:szCs w:val="24"/>
          <w:lang w:eastAsia="en-GB"/>
        </w:rPr>
        <w:t>Kepion</w:t>
      </w:r>
      <w:proofErr w:type="spellEnd"/>
      <w:r w:rsidRPr="00B91D33">
        <w:rPr>
          <w:rFonts w:ascii="Arial" w:eastAsia="Times New Roman" w:hAnsi="Arial" w:cs="Arial"/>
          <w:sz w:val="24"/>
          <w:szCs w:val="24"/>
          <w:lang w:eastAsia="en-GB"/>
        </w:rPr>
        <w:t xml:space="preserve">, 2026). As a result, budgeting may become more of a reporting tool rather than a useful planning </w:t>
      </w:r>
      <w:r w:rsidR="00D36554" w:rsidRPr="00B17D2B">
        <w:rPr>
          <w:rFonts w:ascii="Arial" w:eastAsia="Times New Roman" w:hAnsi="Arial" w:cs="Arial"/>
          <w:sz w:val="24"/>
          <w:szCs w:val="24"/>
          <w:lang w:eastAsia="en-GB"/>
        </w:rPr>
        <w:t>tool. Traditional</w:t>
      </w:r>
      <w:r w:rsidRPr="00B91D33">
        <w:rPr>
          <w:rFonts w:ascii="Arial" w:eastAsia="Times New Roman" w:hAnsi="Arial" w:cs="Arial"/>
          <w:sz w:val="24"/>
          <w:szCs w:val="24"/>
          <w:lang w:eastAsia="en-GB"/>
        </w:rPr>
        <w:t xml:space="preserve"> budgeting is also criticised for being inflexible. Budgets </w:t>
      </w:r>
      <w:proofErr w:type="gramStart"/>
      <w:r w:rsidRPr="00B91D33">
        <w:rPr>
          <w:rFonts w:ascii="Arial" w:eastAsia="Times New Roman" w:hAnsi="Arial" w:cs="Arial"/>
          <w:sz w:val="24"/>
          <w:szCs w:val="24"/>
          <w:lang w:eastAsia="en-GB"/>
        </w:rPr>
        <w:t>are usually fixed</w:t>
      </w:r>
      <w:proofErr w:type="gramEnd"/>
      <w:r w:rsidRPr="00B91D33">
        <w:rPr>
          <w:rFonts w:ascii="Arial" w:eastAsia="Times New Roman" w:hAnsi="Arial" w:cs="Arial"/>
          <w:sz w:val="24"/>
          <w:szCs w:val="24"/>
          <w:lang w:eastAsia="en-GB"/>
        </w:rPr>
        <w:t xml:space="preserve"> for a specific period, which makes it difficult to adjust plans when conditions change. This lack of flexibility can reduce responsiveness and limit the ability of managers to make timely decisions. In addition, traditional budgeting often encourages incremental thinking, where managers simply adjust previous budgets rather than critically reviewing current needs. This can lead to inefficiencies and prevent organisations from adapting to new situations (Henttu-Aho, 2018</w:t>
      </w:r>
      <w:r w:rsidR="00D36554" w:rsidRPr="00B17D2B">
        <w:rPr>
          <w:rFonts w:ascii="Arial" w:eastAsia="Times New Roman" w:hAnsi="Arial" w:cs="Arial"/>
          <w:sz w:val="24"/>
          <w:szCs w:val="24"/>
          <w:lang w:eastAsia="en-GB"/>
        </w:rPr>
        <w:t>). Another</w:t>
      </w:r>
      <w:r w:rsidRPr="00B91D33">
        <w:rPr>
          <w:rFonts w:ascii="Arial" w:eastAsia="Times New Roman" w:hAnsi="Arial" w:cs="Arial"/>
          <w:sz w:val="24"/>
          <w:szCs w:val="24"/>
          <w:lang w:eastAsia="en-GB"/>
        </w:rPr>
        <w:t xml:space="preserve"> important issue is that traditional budgeting can reduce innovation and flexibility. </w:t>
      </w:r>
      <w:r w:rsidRPr="00B91D33">
        <w:rPr>
          <w:rFonts w:ascii="Arial" w:eastAsia="Times New Roman" w:hAnsi="Arial" w:cs="Arial"/>
          <w:sz w:val="24"/>
          <w:szCs w:val="24"/>
          <w:lang w:eastAsia="en-GB"/>
        </w:rPr>
        <w:lastRenderedPageBreak/>
        <w:t xml:space="preserve">Because managers </w:t>
      </w:r>
      <w:proofErr w:type="gramStart"/>
      <w:r w:rsidRPr="00B91D33">
        <w:rPr>
          <w:rFonts w:ascii="Arial" w:eastAsia="Times New Roman" w:hAnsi="Arial" w:cs="Arial"/>
          <w:sz w:val="24"/>
          <w:szCs w:val="24"/>
          <w:lang w:eastAsia="en-GB"/>
        </w:rPr>
        <w:t>are expected</w:t>
      </w:r>
      <w:proofErr w:type="gramEnd"/>
      <w:r w:rsidRPr="00B91D33">
        <w:rPr>
          <w:rFonts w:ascii="Arial" w:eastAsia="Times New Roman" w:hAnsi="Arial" w:cs="Arial"/>
          <w:sz w:val="24"/>
          <w:szCs w:val="24"/>
          <w:lang w:eastAsia="en-GB"/>
        </w:rPr>
        <w:t xml:space="preserve"> to meet fixed targets, they may avoid taking risks or trying new ideas. This creates a focus on following the budget rather than improving performance. O’Grady, Akroyd and Scott (2017) argue that this </w:t>
      </w:r>
      <w:proofErr w:type="gramStart"/>
      <w:r w:rsidRPr="00B91D33">
        <w:rPr>
          <w:rFonts w:ascii="Arial" w:eastAsia="Times New Roman" w:hAnsi="Arial" w:cs="Arial"/>
          <w:sz w:val="24"/>
          <w:szCs w:val="24"/>
          <w:lang w:eastAsia="en-GB"/>
        </w:rPr>
        <w:t>command and control</w:t>
      </w:r>
      <w:proofErr w:type="gramEnd"/>
      <w:r w:rsidR="00D36554" w:rsidRPr="00B17D2B">
        <w:rPr>
          <w:rFonts w:ascii="Arial" w:eastAsia="Times New Roman" w:hAnsi="Arial" w:cs="Arial"/>
          <w:sz w:val="24"/>
          <w:szCs w:val="24"/>
          <w:lang w:eastAsia="en-GB"/>
        </w:rPr>
        <w:t xml:space="preserve"> </w:t>
      </w:r>
      <w:r w:rsidRPr="00B91D33">
        <w:rPr>
          <w:rFonts w:ascii="Arial" w:eastAsia="Times New Roman" w:hAnsi="Arial" w:cs="Arial"/>
          <w:sz w:val="24"/>
          <w:szCs w:val="24"/>
          <w:lang w:eastAsia="en-GB"/>
        </w:rPr>
        <w:t xml:space="preserve">approach limits the ability of managers to respond to changing conditions and can reduce organisational </w:t>
      </w:r>
      <w:r w:rsidR="00D36554" w:rsidRPr="00B17D2B">
        <w:rPr>
          <w:rFonts w:ascii="Arial" w:eastAsia="Times New Roman" w:hAnsi="Arial" w:cs="Arial"/>
          <w:sz w:val="24"/>
          <w:szCs w:val="24"/>
          <w:lang w:eastAsia="en-GB"/>
        </w:rPr>
        <w:t>agility. There</w:t>
      </w:r>
      <w:r w:rsidRPr="00B91D33">
        <w:rPr>
          <w:rFonts w:ascii="Arial" w:eastAsia="Times New Roman" w:hAnsi="Arial" w:cs="Arial"/>
          <w:sz w:val="24"/>
          <w:szCs w:val="24"/>
          <w:lang w:eastAsia="en-GB"/>
        </w:rPr>
        <w:t xml:space="preserve"> are also behavioural problems associated with traditional budgeting. Managers may engage in budgetary slack, for example by underestimating revenue or overestimating costs to make targets easier to achieve (Drury and </w:t>
      </w:r>
      <w:proofErr w:type="spellStart"/>
      <w:r w:rsidRPr="00B91D33">
        <w:rPr>
          <w:rFonts w:ascii="Arial" w:eastAsia="Times New Roman" w:hAnsi="Arial" w:cs="Arial"/>
          <w:sz w:val="24"/>
          <w:szCs w:val="24"/>
          <w:lang w:eastAsia="en-GB"/>
        </w:rPr>
        <w:t>Tayles</w:t>
      </w:r>
      <w:proofErr w:type="spellEnd"/>
      <w:r w:rsidRPr="00B91D33">
        <w:rPr>
          <w:rFonts w:ascii="Arial" w:eastAsia="Times New Roman" w:hAnsi="Arial" w:cs="Arial"/>
          <w:sz w:val="24"/>
          <w:szCs w:val="24"/>
          <w:lang w:eastAsia="en-GB"/>
        </w:rPr>
        <w:t xml:space="preserve">, 2021; Merchant and Van der Stede, 2017). In addition, strong pressure to meet targets may lead to short-term thinking or even manipulation of financial results. This reduces the reliability of budgeting as a control </w:t>
      </w:r>
      <w:proofErr w:type="spellStart"/>
      <w:proofErr w:type="gramStart"/>
      <w:r w:rsidRPr="00B91D33">
        <w:rPr>
          <w:rFonts w:ascii="Arial" w:eastAsia="Times New Roman" w:hAnsi="Arial" w:cs="Arial"/>
          <w:sz w:val="24"/>
          <w:szCs w:val="24"/>
          <w:lang w:eastAsia="en-GB"/>
        </w:rPr>
        <w:t>tool.Another</w:t>
      </w:r>
      <w:proofErr w:type="spellEnd"/>
      <w:proofErr w:type="gramEnd"/>
      <w:r w:rsidRPr="00B91D33">
        <w:rPr>
          <w:rFonts w:ascii="Arial" w:eastAsia="Times New Roman" w:hAnsi="Arial" w:cs="Arial"/>
          <w:sz w:val="24"/>
          <w:szCs w:val="24"/>
          <w:lang w:eastAsia="en-GB"/>
        </w:rPr>
        <w:t xml:space="preserve"> limitation is that traditional budgeting focuses </w:t>
      </w:r>
      <w:proofErr w:type="gramStart"/>
      <w:r w:rsidRPr="00B91D33">
        <w:rPr>
          <w:rFonts w:ascii="Arial" w:eastAsia="Times New Roman" w:hAnsi="Arial" w:cs="Arial"/>
          <w:sz w:val="24"/>
          <w:szCs w:val="24"/>
          <w:lang w:eastAsia="en-GB"/>
        </w:rPr>
        <w:t>mainly on</w:t>
      </w:r>
      <w:proofErr w:type="gramEnd"/>
      <w:r w:rsidRPr="00B91D33">
        <w:rPr>
          <w:rFonts w:ascii="Arial" w:eastAsia="Times New Roman" w:hAnsi="Arial" w:cs="Arial"/>
          <w:sz w:val="24"/>
          <w:szCs w:val="24"/>
          <w:lang w:eastAsia="en-GB"/>
        </w:rPr>
        <w:t xml:space="preserve"> financial measures, such as profit and costs, while ignoring broader performance indicators. Modern organisations increasingly use Key Performance Indicators (KPIs) that include customer satisfaction, employee </w:t>
      </w:r>
      <w:proofErr w:type="gramStart"/>
      <w:r w:rsidRPr="00B91D33">
        <w:rPr>
          <w:rFonts w:ascii="Arial" w:eastAsia="Times New Roman" w:hAnsi="Arial" w:cs="Arial"/>
          <w:sz w:val="24"/>
          <w:szCs w:val="24"/>
          <w:lang w:eastAsia="en-GB"/>
        </w:rPr>
        <w:t>performance</w:t>
      </w:r>
      <w:proofErr w:type="gramEnd"/>
      <w:r w:rsidRPr="00B91D33">
        <w:rPr>
          <w:rFonts w:ascii="Arial" w:eastAsia="Times New Roman" w:hAnsi="Arial" w:cs="Arial"/>
          <w:sz w:val="24"/>
          <w:szCs w:val="24"/>
          <w:lang w:eastAsia="en-GB"/>
        </w:rPr>
        <w:t xml:space="preserve"> and operational efficiency (Kaplan and Norton, 1996; Marr, 2012). This suggests that traditional budgeting may not provide a complete view of organisational performance, particularly in complex business </w:t>
      </w:r>
      <w:r w:rsidR="00D36554" w:rsidRPr="00B17D2B">
        <w:rPr>
          <w:rFonts w:ascii="Arial" w:eastAsia="Times New Roman" w:hAnsi="Arial" w:cs="Arial"/>
          <w:sz w:val="24"/>
          <w:szCs w:val="24"/>
          <w:lang w:eastAsia="en-GB"/>
        </w:rPr>
        <w:t>environments. In</w:t>
      </w:r>
      <w:r w:rsidRPr="00B91D33">
        <w:rPr>
          <w:rFonts w:ascii="Arial" w:eastAsia="Times New Roman" w:hAnsi="Arial" w:cs="Arial"/>
          <w:sz w:val="24"/>
          <w:szCs w:val="24"/>
          <w:lang w:eastAsia="en-GB"/>
        </w:rPr>
        <w:t xml:space="preserve"> response to these limitations, alternative approaches have developed. Traditional budgeting itself has evolved to include methods such as zero-based budgeting, activity-based </w:t>
      </w:r>
      <w:proofErr w:type="gramStart"/>
      <w:r w:rsidRPr="00B91D33">
        <w:rPr>
          <w:rFonts w:ascii="Arial" w:eastAsia="Times New Roman" w:hAnsi="Arial" w:cs="Arial"/>
          <w:sz w:val="24"/>
          <w:szCs w:val="24"/>
          <w:lang w:eastAsia="en-GB"/>
        </w:rPr>
        <w:t>budgeting</w:t>
      </w:r>
      <w:proofErr w:type="gramEnd"/>
      <w:r w:rsidRPr="00B91D33">
        <w:rPr>
          <w:rFonts w:ascii="Arial" w:eastAsia="Times New Roman" w:hAnsi="Arial" w:cs="Arial"/>
          <w:sz w:val="24"/>
          <w:szCs w:val="24"/>
          <w:lang w:eastAsia="en-GB"/>
        </w:rPr>
        <w:t xml:space="preserve"> and value proposition budgeting, which attempt to improve cost control and decision making (Drury and </w:t>
      </w:r>
      <w:proofErr w:type="spellStart"/>
      <w:r w:rsidRPr="00B91D33">
        <w:rPr>
          <w:rFonts w:ascii="Arial" w:eastAsia="Times New Roman" w:hAnsi="Arial" w:cs="Arial"/>
          <w:sz w:val="24"/>
          <w:szCs w:val="24"/>
          <w:lang w:eastAsia="en-GB"/>
        </w:rPr>
        <w:t>Tayles</w:t>
      </w:r>
      <w:proofErr w:type="spellEnd"/>
      <w:r w:rsidRPr="00B91D33">
        <w:rPr>
          <w:rFonts w:ascii="Arial" w:eastAsia="Times New Roman" w:hAnsi="Arial" w:cs="Arial"/>
          <w:sz w:val="24"/>
          <w:szCs w:val="24"/>
          <w:lang w:eastAsia="en-GB"/>
        </w:rPr>
        <w:t xml:space="preserve">, 2021; Henttu-Aho, 2018). However, these approaches still operate within a traditional framework based on fixed </w:t>
      </w:r>
      <w:r w:rsidR="00D36554" w:rsidRPr="00B17D2B">
        <w:rPr>
          <w:rFonts w:ascii="Arial" w:eastAsia="Times New Roman" w:hAnsi="Arial" w:cs="Arial"/>
          <w:sz w:val="24"/>
          <w:szCs w:val="24"/>
          <w:lang w:eastAsia="en-GB"/>
        </w:rPr>
        <w:t>budgets. More</w:t>
      </w:r>
      <w:r w:rsidRPr="00B91D33">
        <w:rPr>
          <w:rFonts w:ascii="Arial" w:eastAsia="Times New Roman" w:hAnsi="Arial" w:cs="Arial"/>
          <w:sz w:val="24"/>
          <w:szCs w:val="24"/>
          <w:lang w:eastAsia="en-GB"/>
        </w:rPr>
        <w:t xml:space="preserve"> significant change </w:t>
      </w:r>
      <w:proofErr w:type="gramStart"/>
      <w:r w:rsidRPr="00B91D33">
        <w:rPr>
          <w:rFonts w:ascii="Arial" w:eastAsia="Times New Roman" w:hAnsi="Arial" w:cs="Arial"/>
          <w:sz w:val="24"/>
          <w:szCs w:val="24"/>
          <w:lang w:eastAsia="en-GB"/>
        </w:rPr>
        <w:t>is seen</w:t>
      </w:r>
      <w:proofErr w:type="gramEnd"/>
      <w:r w:rsidRPr="00B91D33">
        <w:rPr>
          <w:rFonts w:ascii="Arial" w:eastAsia="Times New Roman" w:hAnsi="Arial" w:cs="Arial"/>
          <w:sz w:val="24"/>
          <w:szCs w:val="24"/>
          <w:lang w:eastAsia="en-GB"/>
        </w:rPr>
        <w:t xml:space="preserve"> in the beyond budgeting movement, which argues that organisations should move away from rigid annual budgets and adopt more flexible systems (Hope and Fraser, 2003; </w:t>
      </w:r>
      <w:proofErr w:type="spellStart"/>
      <w:r w:rsidRPr="00B91D33">
        <w:rPr>
          <w:rFonts w:ascii="Arial" w:eastAsia="Times New Roman" w:hAnsi="Arial" w:cs="Arial"/>
          <w:sz w:val="24"/>
          <w:szCs w:val="24"/>
          <w:lang w:eastAsia="en-GB"/>
        </w:rPr>
        <w:t>Bogsnes</w:t>
      </w:r>
      <w:proofErr w:type="spellEnd"/>
      <w:r w:rsidRPr="00B91D33">
        <w:rPr>
          <w:rFonts w:ascii="Arial" w:eastAsia="Times New Roman" w:hAnsi="Arial" w:cs="Arial"/>
          <w:sz w:val="24"/>
          <w:szCs w:val="24"/>
          <w:lang w:eastAsia="en-GB"/>
        </w:rPr>
        <w:t xml:space="preserve">, 2016). This includes approaches such as rolling forecasts, continuous planning and decentralised decision making. These methods allow organisations to respond more quickly to changes and focus on real-time performance rather than fixed targets. In addition, there is increasing emphasis on aligning budgeting with strategy and sustainability, ensuring that financial planning supports long-term value creation rather than short-term </w:t>
      </w:r>
      <w:r w:rsidR="00D36554" w:rsidRPr="00B17D2B">
        <w:rPr>
          <w:rFonts w:ascii="Arial" w:eastAsia="Times New Roman" w:hAnsi="Arial" w:cs="Arial"/>
          <w:sz w:val="24"/>
          <w:szCs w:val="24"/>
          <w:lang w:eastAsia="en-GB"/>
        </w:rPr>
        <w:t>targets. However</w:t>
      </w:r>
      <w:r w:rsidRPr="00B91D33">
        <w:rPr>
          <w:rFonts w:ascii="Arial" w:eastAsia="Times New Roman" w:hAnsi="Arial" w:cs="Arial"/>
          <w:sz w:val="24"/>
          <w:szCs w:val="24"/>
          <w:lang w:eastAsia="en-GB"/>
        </w:rPr>
        <w:t xml:space="preserve">, it would be too simple to say that traditional budgeting is no longer useful. In many organisations, especially those operating in stable environments, traditional budgets still provide important benefits. They offer clear financial targets, support coordination between departments and provide a basis for financial control (Drury and </w:t>
      </w:r>
      <w:proofErr w:type="spellStart"/>
      <w:r w:rsidRPr="00B91D33">
        <w:rPr>
          <w:rFonts w:ascii="Arial" w:eastAsia="Times New Roman" w:hAnsi="Arial" w:cs="Arial"/>
          <w:sz w:val="24"/>
          <w:szCs w:val="24"/>
          <w:lang w:eastAsia="en-GB"/>
        </w:rPr>
        <w:t>Tayles</w:t>
      </w:r>
      <w:proofErr w:type="spellEnd"/>
      <w:r w:rsidRPr="00B91D33">
        <w:rPr>
          <w:rFonts w:ascii="Arial" w:eastAsia="Times New Roman" w:hAnsi="Arial" w:cs="Arial"/>
          <w:sz w:val="24"/>
          <w:szCs w:val="24"/>
          <w:lang w:eastAsia="en-GB"/>
        </w:rPr>
        <w:t xml:space="preserve">, 2021). For example, an incremental </w:t>
      </w:r>
      <w:r w:rsidRPr="00B91D33">
        <w:rPr>
          <w:rFonts w:ascii="Arial" w:eastAsia="Times New Roman" w:hAnsi="Arial" w:cs="Arial"/>
          <w:sz w:val="24"/>
          <w:szCs w:val="24"/>
          <w:lang w:eastAsia="en-GB"/>
        </w:rPr>
        <w:lastRenderedPageBreak/>
        <w:t xml:space="preserve">budget may still be a cost-effective way to manage operations </w:t>
      </w:r>
      <w:r w:rsidR="00D36554" w:rsidRPr="00B17D2B">
        <w:rPr>
          <w:rFonts w:ascii="Arial" w:eastAsia="Times New Roman" w:hAnsi="Arial" w:cs="Arial"/>
          <w:sz w:val="24"/>
          <w:szCs w:val="24"/>
          <w:lang w:eastAsia="en-GB"/>
        </w:rPr>
        <w:t>for well</w:t>
      </w:r>
      <w:r w:rsidR="00D36554" w:rsidRPr="00B17D2B">
        <w:rPr>
          <w:rFonts w:ascii="Arial" w:eastAsia="Times New Roman" w:hAnsi="Arial" w:cs="Arial"/>
          <w:sz w:val="24"/>
          <w:szCs w:val="24"/>
          <w:lang w:eastAsia="en-GB"/>
        </w:rPr>
        <w:t xml:space="preserve"> </w:t>
      </w:r>
      <w:r w:rsidR="00D36554" w:rsidRPr="00B17D2B">
        <w:rPr>
          <w:rFonts w:ascii="Arial" w:eastAsia="Times New Roman" w:hAnsi="Arial" w:cs="Arial"/>
          <w:sz w:val="24"/>
          <w:szCs w:val="24"/>
          <w:lang w:eastAsia="en-GB"/>
        </w:rPr>
        <w:t xml:space="preserve">established, mature businesses with steady demand and low levels of innovation </w:t>
      </w:r>
      <w:r w:rsidRPr="00B91D33">
        <w:rPr>
          <w:rFonts w:ascii="Arial" w:eastAsia="Times New Roman" w:hAnsi="Arial" w:cs="Arial"/>
          <w:sz w:val="24"/>
          <w:szCs w:val="24"/>
          <w:lang w:eastAsia="en-GB"/>
        </w:rPr>
        <w:t>(Ramlall and Grobbelaar, 2024).</w:t>
      </w:r>
    </w:p>
    <w:p w14:paraId="4D67770D" w14:textId="77777777" w:rsidR="00B91D33" w:rsidRPr="00B17D2B" w:rsidRDefault="00B91D33" w:rsidP="00B17D2B">
      <w:pPr>
        <w:spacing w:line="360" w:lineRule="auto"/>
        <w:rPr>
          <w:rFonts w:ascii="Arial" w:eastAsia="Times New Roman" w:hAnsi="Arial" w:cs="Arial"/>
          <w:sz w:val="24"/>
          <w:szCs w:val="24"/>
          <w:lang w:eastAsia="en-GB"/>
        </w:rPr>
      </w:pPr>
      <w:r w:rsidRPr="00B91D33">
        <w:rPr>
          <w:rFonts w:ascii="Arial" w:eastAsia="Times New Roman" w:hAnsi="Arial" w:cs="Arial"/>
          <w:sz w:val="24"/>
          <w:szCs w:val="24"/>
          <w:lang w:eastAsia="en-GB"/>
        </w:rPr>
        <w:t xml:space="preserve">In conclusion, traditional budgeting has clear strengths, but it also has significant limitations in fast-changing environments. It can be time-consuming, </w:t>
      </w:r>
      <w:proofErr w:type="gramStart"/>
      <w:r w:rsidRPr="00B91D33">
        <w:rPr>
          <w:rFonts w:ascii="Arial" w:eastAsia="Times New Roman" w:hAnsi="Arial" w:cs="Arial"/>
          <w:sz w:val="24"/>
          <w:szCs w:val="24"/>
          <w:lang w:eastAsia="en-GB"/>
        </w:rPr>
        <w:t>inflexible</w:t>
      </w:r>
      <w:proofErr w:type="gramEnd"/>
      <w:r w:rsidRPr="00B91D33">
        <w:rPr>
          <w:rFonts w:ascii="Arial" w:eastAsia="Times New Roman" w:hAnsi="Arial" w:cs="Arial"/>
          <w:sz w:val="24"/>
          <w:szCs w:val="24"/>
          <w:lang w:eastAsia="en-GB"/>
        </w:rPr>
        <w:t xml:space="preserve"> and too focused on past data and short-term financial targets. A critical evaluation suggests that while traditional budgeting should not </w:t>
      </w:r>
      <w:proofErr w:type="gramStart"/>
      <w:r w:rsidRPr="00B91D33">
        <w:rPr>
          <w:rFonts w:ascii="Arial" w:eastAsia="Times New Roman" w:hAnsi="Arial" w:cs="Arial"/>
          <w:sz w:val="24"/>
          <w:szCs w:val="24"/>
          <w:lang w:eastAsia="en-GB"/>
        </w:rPr>
        <w:t>be completely abandoned</w:t>
      </w:r>
      <w:proofErr w:type="gramEnd"/>
      <w:r w:rsidRPr="00B91D33">
        <w:rPr>
          <w:rFonts w:ascii="Arial" w:eastAsia="Times New Roman" w:hAnsi="Arial" w:cs="Arial"/>
          <w:sz w:val="24"/>
          <w:szCs w:val="24"/>
          <w:lang w:eastAsia="en-GB"/>
        </w:rPr>
        <w:t xml:space="preserve">, it should </w:t>
      </w:r>
      <w:proofErr w:type="gramStart"/>
      <w:r w:rsidRPr="00B91D33">
        <w:rPr>
          <w:rFonts w:ascii="Arial" w:eastAsia="Times New Roman" w:hAnsi="Arial" w:cs="Arial"/>
          <w:sz w:val="24"/>
          <w:szCs w:val="24"/>
          <w:lang w:eastAsia="en-GB"/>
        </w:rPr>
        <w:t>be supported</w:t>
      </w:r>
      <w:proofErr w:type="gramEnd"/>
      <w:r w:rsidRPr="00B91D33">
        <w:rPr>
          <w:rFonts w:ascii="Arial" w:eastAsia="Times New Roman" w:hAnsi="Arial" w:cs="Arial"/>
          <w:sz w:val="24"/>
          <w:szCs w:val="24"/>
          <w:lang w:eastAsia="en-GB"/>
        </w:rPr>
        <w:t xml:space="preserve"> by more flexible and forward-looking approaches. This balanced approach allows organisations to maintain financial control while also improving adaptability, </w:t>
      </w:r>
      <w:proofErr w:type="gramStart"/>
      <w:r w:rsidRPr="00B91D33">
        <w:rPr>
          <w:rFonts w:ascii="Arial" w:eastAsia="Times New Roman" w:hAnsi="Arial" w:cs="Arial"/>
          <w:sz w:val="24"/>
          <w:szCs w:val="24"/>
          <w:lang w:eastAsia="en-GB"/>
        </w:rPr>
        <w:t>innovation</w:t>
      </w:r>
      <w:proofErr w:type="gramEnd"/>
      <w:r w:rsidRPr="00B91D33">
        <w:rPr>
          <w:rFonts w:ascii="Arial" w:eastAsia="Times New Roman" w:hAnsi="Arial" w:cs="Arial"/>
          <w:sz w:val="24"/>
          <w:szCs w:val="24"/>
          <w:lang w:eastAsia="en-GB"/>
        </w:rPr>
        <w:t xml:space="preserve"> and long-term performance.</w:t>
      </w:r>
    </w:p>
    <w:p w14:paraId="79A060D2" w14:textId="0D1E6BD6" w:rsidR="006C6E01" w:rsidRPr="006C6E01" w:rsidRDefault="006C6E01" w:rsidP="006C6E01">
      <w:pPr>
        <w:rPr>
          <w:rFonts w:ascii="Arial" w:eastAsia="Times New Roman" w:hAnsi="Arial" w:cs="Arial"/>
          <w:sz w:val="24"/>
          <w:szCs w:val="24"/>
          <w:lang w:eastAsia="en-GB"/>
        </w:rPr>
      </w:pPr>
    </w:p>
    <w:p w14:paraId="62DF7E35" w14:textId="18AF3F3E" w:rsidR="00BF0CD9" w:rsidRPr="00BF0CD9" w:rsidRDefault="00BF0CD9" w:rsidP="00BF0CD9">
      <w:pPr>
        <w:rPr>
          <w:rFonts w:ascii="Arial" w:eastAsia="Times New Roman" w:hAnsi="Arial" w:cs="Arial"/>
          <w:sz w:val="24"/>
          <w:szCs w:val="24"/>
          <w:lang w:eastAsia="en-GB"/>
        </w:rPr>
      </w:pPr>
    </w:p>
    <w:p w14:paraId="4775C060" w14:textId="32F9A939" w:rsidR="00297C07" w:rsidRPr="00297C07" w:rsidRDefault="00297C07" w:rsidP="00297C07">
      <w:pPr>
        <w:rPr>
          <w:rFonts w:ascii="Arial" w:eastAsia="Times New Roman" w:hAnsi="Arial" w:cs="Arial"/>
          <w:sz w:val="24"/>
          <w:szCs w:val="24"/>
          <w:lang w:eastAsia="en-GB"/>
        </w:rPr>
      </w:pPr>
    </w:p>
    <w:p w14:paraId="7922D955" w14:textId="0B621106" w:rsidR="003A6E6F" w:rsidRPr="003A6E6F" w:rsidRDefault="003A6E6F" w:rsidP="003A6E6F">
      <w:pPr>
        <w:rPr>
          <w:rFonts w:ascii="Arial" w:eastAsia="Times New Roman" w:hAnsi="Arial" w:cs="Arial"/>
          <w:sz w:val="24"/>
          <w:szCs w:val="24"/>
          <w:lang w:eastAsia="en-GB"/>
        </w:rPr>
      </w:pPr>
    </w:p>
    <w:p w14:paraId="5AE13E3B" w14:textId="48F88AF6" w:rsidR="00FD35BF" w:rsidRPr="003A6E6F" w:rsidRDefault="00FD35BF" w:rsidP="00FD35BF">
      <w:pPr>
        <w:rPr>
          <w:rFonts w:ascii="Arial" w:eastAsia="Times New Roman" w:hAnsi="Arial" w:cs="Arial"/>
          <w:sz w:val="24"/>
          <w:szCs w:val="24"/>
          <w:lang w:eastAsia="en-GB"/>
        </w:rPr>
      </w:pPr>
    </w:p>
    <w:p w14:paraId="57E36578" w14:textId="0E1D40A4" w:rsidR="00FD35BF" w:rsidRPr="00FD35BF" w:rsidRDefault="00FD35BF" w:rsidP="00FD35BF">
      <w:pPr>
        <w:rPr>
          <w:rFonts w:ascii="Arial" w:eastAsia="Times New Roman" w:hAnsi="Arial" w:cs="Arial"/>
          <w:sz w:val="24"/>
          <w:szCs w:val="24"/>
          <w:lang w:eastAsia="en-GB"/>
        </w:rPr>
      </w:pPr>
    </w:p>
    <w:p w14:paraId="5327507D" w14:textId="49B896C4" w:rsidR="004211E5" w:rsidRPr="004211E5" w:rsidRDefault="004211E5" w:rsidP="004211E5">
      <w:pPr>
        <w:rPr>
          <w:rFonts w:ascii="Arial" w:eastAsia="Times New Roman" w:hAnsi="Arial" w:cs="Arial"/>
          <w:sz w:val="24"/>
          <w:szCs w:val="24"/>
          <w:lang w:eastAsia="en-GB"/>
        </w:rPr>
      </w:pPr>
    </w:p>
    <w:p w14:paraId="1F5ADAAD" w14:textId="3CF70ED4" w:rsidR="00033F8F" w:rsidRPr="00033F8F" w:rsidRDefault="00033F8F" w:rsidP="00033F8F">
      <w:pPr>
        <w:rPr>
          <w:rFonts w:ascii="Arial" w:eastAsia="Times New Roman" w:hAnsi="Arial" w:cs="Arial"/>
          <w:sz w:val="24"/>
          <w:szCs w:val="24"/>
          <w:lang w:eastAsia="en-GB"/>
        </w:rPr>
      </w:pPr>
    </w:p>
    <w:p w14:paraId="576C2ED6" w14:textId="7B83E653" w:rsidR="00FC397C" w:rsidRPr="00FC397C" w:rsidRDefault="00FC397C" w:rsidP="00FC397C">
      <w:pPr>
        <w:rPr>
          <w:rFonts w:ascii="Arial" w:eastAsia="Times New Roman" w:hAnsi="Arial" w:cs="Arial"/>
          <w:sz w:val="24"/>
          <w:szCs w:val="24"/>
          <w:lang w:eastAsia="en-GB"/>
        </w:rPr>
      </w:pPr>
    </w:p>
    <w:p w14:paraId="4BA07BF4" w14:textId="77777777" w:rsidR="00FC397C" w:rsidRPr="00A71355" w:rsidRDefault="00FC397C" w:rsidP="00A71355">
      <w:pPr>
        <w:rPr>
          <w:rFonts w:ascii="Arial" w:eastAsia="Times New Roman" w:hAnsi="Arial" w:cs="Arial"/>
          <w:sz w:val="24"/>
          <w:szCs w:val="24"/>
          <w:lang w:eastAsia="en-GB"/>
        </w:rPr>
      </w:pPr>
    </w:p>
    <w:p w14:paraId="157DAEA1" w14:textId="77777777" w:rsidR="00A71355" w:rsidRPr="00586B77" w:rsidRDefault="00A71355" w:rsidP="00586B77">
      <w:pPr>
        <w:rPr>
          <w:rFonts w:ascii="Arial" w:eastAsia="Times New Roman" w:hAnsi="Arial" w:cs="Arial"/>
          <w:sz w:val="24"/>
          <w:szCs w:val="24"/>
          <w:lang w:eastAsia="en-GB"/>
        </w:rPr>
      </w:pPr>
    </w:p>
    <w:p w14:paraId="4974D1F0" w14:textId="77777777" w:rsidR="00586B77" w:rsidRPr="00586B77" w:rsidRDefault="00586B77" w:rsidP="00E0383F">
      <w:pPr>
        <w:rPr>
          <w:rFonts w:ascii="Arial" w:eastAsia="Times New Roman" w:hAnsi="Arial" w:cs="Arial"/>
          <w:sz w:val="24"/>
          <w:szCs w:val="24"/>
          <w:lang w:eastAsia="en-GB"/>
        </w:rPr>
      </w:pPr>
    </w:p>
    <w:p w14:paraId="5DA6DBEF" w14:textId="55798951" w:rsidR="0078226A" w:rsidRPr="0078226A" w:rsidRDefault="0078226A" w:rsidP="0078226A">
      <w:pPr>
        <w:rPr>
          <w:rFonts w:ascii="Arial" w:hAnsi="Arial" w:cs="Arial"/>
          <w:sz w:val="24"/>
          <w:szCs w:val="24"/>
        </w:rPr>
      </w:pPr>
    </w:p>
    <w:p w14:paraId="463BCED9" w14:textId="655052D6" w:rsidR="002E49ED" w:rsidRPr="002E49ED" w:rsidRDefault="002E49ED" w:rsidP="002E49ED">
      <w:pPr>
        <w:rPr>
          <w:rFonts w:ascii="Arial" w:hAnsi="Arial" w:cs="Arial"/>
          <w:sz w:val="24"/>
          <w:szCs w:val="24"/>
        </w:rPr>
      </w:pPr>
    </w:p>
    <w:p w14:paraId="60013819" w14:textId="7F7B25AF" w:rsidR="002E49ED" w:rsidRPr="002E49ED" w:rsidRDefault="002E49ED" w:rsidP="002E49ED">
      <w:pPr>
        <w:rPr>
          <w:rFonts w:ascii="Arial" w:hAnsi="Arial" w:cs="Arial"/>
          <w:sz w:val="24"/>
          <w:szCs w:val="24"/>
        </w:rPr>
      </w:pPr>
    </w:p>
    <w:p w14:paraId="24C39E16" w14:textId="29D2060D" w:rsidR="002E49ED" w:rsidRPr="002E49ED" w:rsidRDefault="002E49ED" w:rsidP="002E49ED">
      <w:pPr>
        <w:rPr>
          <w:rFonts w:ascii="Arial" w:hAnsi="Arial" w:cs="Arial"/>
          <w:sz w:val="24"/>
          <w:szCs w:val="24"/>
        </w:rPr>
      </w:pPr>
      <w:r w:rsidRPr="002E49ED">
        <w:rPr>
          <w:rFonts w:ascii="Arial" w:hAnsi="Arial" w:cs="Arial"/>
          <w:sz w:val="24"/>
          <w:szCs w:val="24"/>
        </w:rPr>
        <w:t xml:space="preserve"> </w:t>
      </w:r>
    </w:p>
    <w:p w14:paraId="295E8DF6" w14:textId="78C65CAA" w:rsidR="002C5A79" w:rsidRPr="002C5A79" w:rsidRDefault="002C5A79" w:rsidP="002C5A79">
      <w:pPr>
        <w:rPr>
          <w:rFonts w:ascii="Arial" w:hAnsi="Arial" w:cs="Arial"/>
          <w:sz w:val="24"/>
          <w:szCs w:val="24"/>
        </w:rPr>
      </w:pPr>
    </w:p>
    <w:p w14:paraId="4C02269C" w14:textId="77777777" w:rsidR="002C5A79" w:rsidRPr="00A00CC0" w:rsidRDefault="002C5A79" w:rsidP="00A00CC0">
      <w:pPr>
        <w:rPr>
          <w:rFonts w:ascii="Arial" w:hAnsi="Arial" w:cs="Arial"/>
          <w:sz w:val="24"/>
          <w:szCs w:val="24"/>
        </w:rPr>
      </w:pPr>
    </w:p>
    <w:p w14:paraId="012B9E25" w14:textId="13C1D49B" w:rsidR="00732F45" w:rsidRPr="00732F45" w:rsidRDefault="00732F45" w:rsidP="00732F45">
      <w:pPr>
        <w:rPr>
          <w:rFonts w:ascii="Arial" w:hAnsi="Arial" w:cs="Arial"/>
          <w:sz w:val="24"/>
          <w:szCs w:val="24"/>
        </w:rPr>
      </w:pPr>
    </w:p>
    <w:p w14:paraId="06ED8885" w14:textId="015E9184" w:rsidR="00D01DD5" w:rsidRPr="00D01DD5" w:rsidRDefault="00D01DD5" w:rsidP="00D01DD5">
      <w:pPr>
        <w:rPr>
          <w:rFonts w:ascii="Arial" w:hAnsi="Arial" w:cs="Arial"/>
          <w:sz w:val="24"/>
          <w:szCs w:val="24"/>
        </w:rPr>
      </w:pPr>
    </w:p>
    <w:p w14:paraId="1A519DB8" w14:textId="09E7D884" w:rsidR="00826CA5" w:rsidRPr="00826CA5" w:rsidRDefault="00826CA5" w:rsidP="00826CA5">
      <w:pPr>
        <w:rPr>
          <w:rFonts w:ascii="Arial" w:hAnsi="Arial" w:cs="Arial"/>
          <w:sz w:val="24"/>
          <w:szCs w:val="24"/>
        </w:rPr>
      </w:pPr>
    </w:p>
    <w:p w14:paraId="662D2AA0" w14:textId="481C50E5" w:rsidR="00CC4568" w:rsidRPr="00CC4568" w:rsidRDefault="00CC4568" w:rsidP="00CC4568">
      <w:pPr>
        <w:rPr>
          <w:rFonts w:ascii="Arial" w:hAnsi="Arial" w:cs="Arial"/>
          <w:sz w:val="24"/>
          <w:szCs w:val="24"/>
        </w:rPr>
      </w:pPr>
    </w:p>
    <w:p w14:paraId="32C89B6B" w14:textId="6DC92386" w:rsidR="00CC4568" w:rsidRPr="00CC4568" w:rsidRDefault="00CC4568" w:rsidP="00CC4568">
      <w:pPr>
        <w:rPr>
          <w:rFonts w:ascii="Arial" w:hAnsi="Arial" w:cs="Arial"/>
          <w:sz w:val="24"/>
          <w:szCs w:val="24"/>
        </w:rPr>
      </w:pPr>
    </w:p>
    <w:p w14:paraId="2A825C4F" w14:textId="54FF1DA1" w:rsidR="00F167D0" w:rsidRPr="00F167D0" w:rsidRDefault="00F167D0" w:rsidP="00F167D0">
      <w:pPr>
        <w:rPr>
          <w:rFonts w:ascii="Arial" w:hAnsi="Arial" w:cs="Arial"/>
          <w:sz w:val="24"/>
          <w:szCs w:val="24"/>
        </w:rPr>
      </w:pPr>
    </w:p>
    <w:p w14:paraId="29D054F7" w14:textId="5490BB45" w:rsidR="00BA7783" w:rsidRPr="00BA7783" w:rsidRDefault="00BA7783" w:rsidP="00BA7783">
      <w:pPr>
        <w:rPr>
          <w:rFonts w:ascii="Arial" w:hAnsi="Arial" w:cs="Arial"/>
          <w:sz w:val="24"/>
          <w:szCs w:val="24"/>
        </w:rPr>
      </w:pPr>
    </w:p>
    <w:p w14:paraId="0939B4CE" w14:textId="77777777" w:rsidR="00BA7783" w:rsidRPr="00BA7783" w:rsidRDefault="00BA7783" w:rsidP="00BA7783">
      <w:pPr>
        <w:rPr>
          <w:rFonts w:ascii="Arial" w:hAnsi="Arial" w:cs="Arial"/>
          <w:sz w:val="24"/>
          <w:szCs w:val="24"/>
        </w:rPr>
      </w:pPr>
    </w:p>
    <w:sectPr w:rsidR="00BA7783" w:rsidRPr="00BA7783" w:rsidSect="001519D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2536F" w14:textId="77777777" w:rsidR="006A2A30" w:rsidRDefault="006A2A30" w:rsidP="00F80EF1">
      <w:pPr>
        <w:spacing w:after="0" w:line="240" w:lineRule="auto"/>
      </w:pPr>
      <w:r>
        <w:separator/>
      </w:r>
    </w:p>
  </w:endnote>
  <w:endnote w:type="continuationSeparator" w:id="0">
    <w:p w14:paraId="7CF9819E" w14:textId="77777777" w:rsidR="006A2A30" w:rsidRDefault="006A2A30" w:rsidP="00F80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FluentSystemIcon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36DA9" w14:textId="77777777" w:rsidR="006A2A30" w:rsidRDefault="006A2A30" w:rsidP="00F80EF1">
      <w:pPr>
        <w:spacing w:after="0" w:line="240" w:lineRule="auto"/>
      </w:pPr>
      <w:r>
        <w:separator/>
      </w:r>
    </w:p>
  </w:footnote>
  <w:footnote w:type="continuationSeparator" w:id="0">
    <w:p w14:paraId="72E757E8" w14:textId="77777777" w:rsidR="006A2A30" w:rsidRDefault="006A2A30" w:rsidP="00F80E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9DC"/>
    <w:rsid w:val="00033F8F"/>
    <w:rsid w:val="00082AE2"/>
    <w:rsid w:val="000D62FB"/>
    <w:rsid w:val="0011344C"/>
    <w:rsid w:val="00114141"/>
    <w:rsid w:val="001228E9"/>
    <w:rsid w:val="0013387D"/>
    <w:rsid w:val="001458D9"/>
    <w:rsid w:val="001519DC"/>
    <w:rsid w:val="00297C07"/>
    <w:rsid w:val="002C5A79"/>
    <w:rsid w:val="002E49ED"/>
    <w:rsid w:val="00383082"/>
    <w:rsid w:val="00397095"/>
    <w:rsid w:val="003A6E6F"/>
    <w:rsid w:val="003D4D9B"/>
    <w:rsid w:val="003F0C06"/>
    <w:rsid w:val="003F2916"/>
    <w:rsid w:val="004211E5"/>
    <w:rsid w:val="00425A0B"/>
    <w:rsid w:val="00481935"/>
    <w:rsid w:val="00486899"/>
    <w:rsid w:val="00495A52"/>
    <w:rsid w:val="00586B77"/>
    <w:rsid w:val="005C0A29"/>
    <w:rsid w:val="005D0B33"/>
    <w:rsid w:val="00612CC0"/>
    <w:rsid w:val="00677CE9"/>
    <w:rsid w:val="006A2A30"/>
    <w:rsid w:val="006C1E7C"/>
    <w:rsid w:val="006C6E01"/>
    <w:rsid w:val="006E2A4C"/>
    <w:rsid w:val="00717919"/>
    <w:rsid w:val="00732F45"/>
    <w:rsid w:val="0078226A"/>
    <w:rsid w:val="007B50B8"/>
    <w:rsid w:val="00817F84"/>
    <w:rsid w:val="00826CA5"/>
    <w:rsid w:val="00883BF7"/>
    <w:rsid w:val="00904B4D"/>
    <w:rsid w:val="009C43E0"/>
    <w:rsid w:val="009C72BE"/>
    <w:rsid w:val="009D29BB"/>
    <w:rsid w:val="009E00C8"/>
    <w:rsid w:val="00A00CC0"/>
    <w:rsid w:val="00A33F1F"/>
    <w:rsid w:val="00A437BE"/>
    <w:rsid w:val="00A71355"/>
    <w:rsid w:val="00A75D66"/>
    <w:rsid w:val="00AE1387"/>
    <w:rsid w:val="00B17D2B"/>
    <w:rsid w:val="00B91D33"/>
    <w:rsid w:val="00BA7783"/>
    <w:rsid w:val="00BF0CD9"/>
    <w:rsid w:val="00C10826"/>
    <w:rsid w:val="00C312C4"/>
    <w:rsid w:val="00C629BE"/>
    <w:rsid w:val="00C65A06"/>
    <w:rsid w:val="00C760CA"/>
    <w:rsid w:val="00C8026C"/>
    <w:rsid w:val="00CC4568"/>
    <w:rsid w:val="00CF1EF9"/>
    <w:rsid w:val="00D01DD5"/>
    <w:rsid w:val="00D35999"/>
    <w:rsid w:val="00D36554"/>
    <w:rsid w:val="00D45A04"/>
    <w:rsid w:val="00D46EE4"/>
    <w:rsid w:val="00D57721"/>
    <w:rsid w:val="00D64917"/>
    <w:rsid w:val="00D91541"/>
    <w:rsid w:val="00E0383F"/>
    <w:rsid w:val="00E30553"/>
    <w:rsid w:val="00E72D69"/>
    <w:rsid w:val="00F02BA1"/>
    <w:rsid w:val="00F06298"/>
    <w:rsid w:val="00F1482A"/>
    <w:rsid w:val="00F167D0"/>
    <w:rsid w:val="00F3710B"/>
    <w:rsid w:val="00F6554A"/>
    <w:rsid w:val="00F80EF1"/>
    <w:rsid w:val="00F83AB5"/>
    <w:rsid w:val="00FC1529"/>
    <w:rsid w:val="00FC19D5"/>
    <w:rsid w:val="00FC397C"/>
    <w:rsid w:val="00FD35BF"/>
    <w:rsid w:val="00FD5D44"/>
    <w:rsid w:val="00FE4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C85B7"/>
  <w15:chartTrackingRefBased/>
  <w15:docId w15:val="{848B1BEA-AEA9-4BC7-9AD4-99A1B65AF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9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519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19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19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19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19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9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9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9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9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519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19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19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19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19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9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9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9DC"/>
    <w:rPr>
      <w:rFonts w:eastAsiaTheme="majorEastAsia" w:cstheme="majorBidi"/>
      <w:color w:val="272727" w:themeColor="text1" w:themeTint="D8"/>
    </w:rPr>
  </w:style>
  <w:style w:type="paragraph" w:styleId="Title">
    <w:name w:val="Title"/>
    <w:basedOn w:val="Normal"/>
    <w:next w:val="Normal"/>
    <w:link w:val="TitleChar"/>
    <w:uiPriority w:val="10"/>
    <w:qFormat/>
    <w:rsid w:val="001519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9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9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9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9DC"/>
    <w:pPr>
      <w:spacing w:before="160"/>
      <w:jc w:val="center"/>
    </w:pPr>
    <w:rPr>
      <w:i/>
      <w:iCs/>
      <w:color w:val="404040" w:themeColor="text1" w:themeTint="BF"/>
    </w:rPr>
  </w:style>
  <w:style w:type="character" w:customStyle="1" w:styleId="QuoteChar">
    <w:name w:val="Quote Char"/>
    <w:basedOn w:val="DefaultParagraphFont"/>
    <w:link w:val="Quote"/>
    <w:uiPriority w:val="29"/>
    <w:rsid w:val="001519DC"/>
    <w:rPr>
      <w:i/>
      <w:iCs/>
      <w:color w:val="404040" w:themeColor="text1" w:themeTint="BF"/>
    </w:rPr>
  </w:style>
  <w:style w:type="paragraph" w:styleId="ListParagraph">
    <w:name w:val="List Paragraph"/>
    <w:basedOn w:val="Normal"/>
    <w:uiPriority w:val="34"/>
    <w:qFormat/>
    <w:rsid w:val="001519DC"/>
    <w:pPr>
      <w:ind w:left="720"/>
      <w:contextualSpacing/>
    </w:pPr>
  </w:style>
  <w:style w:type="character" w:styleId="IntenseEmphasis">
    <w:name w:val="Intense Emphasis"/>
    <w:basedOn w:val="DefaultParagraphFont"/>
    <w:uiPriority w:val="21"/>
    <w:qFormat/>
    <w:rsid w:val="001519DC"/>
    <w:rPr>
      <w:i/>
      <w:iCs/>
      <w:color w:val="2F5496" w:themeColor="accent1" w:themeShade="BF"/>
    </w:rPr>
  </w:style>
  <w:style w:type="paragraph" w:styleId="IntenseQuote">
    <w:name w:val="Intense Quote"/>
    <w:basedOn w:val="Normal"/>
    <w:next w:val="Normal"/>
    <w:link w:val="IntenseQuoteChar"/>
    <w:uiPriority w:val="30"/>
    <w:qFormat/>
    <w:rsid w:val="001519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19DC"/>
    <w:rPr>
      <w:i/>
      <w:iCs/>
      <w:color w:val="2F5496" w:themeColor="accent1" w:themeShade="BF"/>
    </w:rPr>
  </w:style>
  <w:style w:type="character" w:styleId="IntenseReference">
    <w:name w:val="Intense Reference"/>
    <w:basedOn w:val="DefaultParagraphFont"/>
    <w:uiPriority w:val="32"/>
    <w:qFormat/>
    <w:rsid w:val="001519DC"/>
    <w:rPr>
      <w:b/>
      <w:bCs/>
      <w:smallCaps/>
      <w:color w:val="2F5496" w:themeColor="accent1" w:themeShade="BF"/>
      <w:spacing w:val="5"/>
    </w:rPr>
  </w:style>
  <w:style w:type="paragraph" w:styleId="NoSpacing">
    <w:name w:val="No Spacing"/>
    <w:link w:val="NoSpacingChar"/>
    <w:uiPriority w:val="1"/>
    <w:qFormat/>
    <w:rsid w:val="001519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19DC"/>
    <w:rPr>
      <w:rFonts w:eastAsiaTheme="minorEastAsia"/>
      <w:lang w:val="en-US"/>
    </w:rPr>
  </w:style>
  <w:style w:type="paragraph" w:styleId="TOCHeading">
    <w:name w:val="TOC Heading"/>
    <w:basedOn w:val="Heading1"/>
    <w:next w:val="Normal"/>
    <w:uiPriority w:val="39"/>
    <w:unhideWhenUsed/>
    <w:qFormat/>
    <w:rsid w:val="00E72D69"/>
    <w:pPr>
      <w:spacing w:before="240" w:after="0"/>
      <w:outlineLvl w:val="9"/>
    </w:pPr>
    <w:rPr>
      <w:sz w:val="32"/>
      <w:szCs w:val="32"/>
      <w:lang w:val="en-US"/>
    </w:rPr>
  </w:style>
  <w:style w:type="paragraph" w:styleId="TOC1">
    <w:name w:val="toc 1"/>
    <w:basedOn w:val="Normal"/>
    <w:next w:val="Normal"/>
    <w:autoRedefine/>
    <w:uiPriority w:val="39"/>
    <w:unhideWhenUsed/>
    <w:rsid w:val="00E72D69"/>
    <w:pPr>
      <w:spacing w:after="100"/>
    </w:pPr>
  </w:style>
  <w:style w:type="character" w:styleId="Hyperlink">
    <w:name w:val="Hyperlink"/>
    <w:basedOn w:val="DefaultParagraphFont"/>
    <w:uiPriority w:val="99"/>
    <w:unhideWhenUsed/>
    <w:rsid w:val="00E72D69"/>
    <w:rPr>
      <w:color w:val="0563C1" w:themeColor="hyperlink"/>
      <w:u w:val="single"/>
    </w:rPr>
  </w:style>
  <w:style w:type="paragraph" w:styleId="TOC2">
    <w:name w:val="toc 2"/>
    <w:basedOn w:val="Normal"/>
    <w:next w:val="Normal"/>
    <w:autoRedefine/>
    <w:uiPriority w:val="39"/>
    <w:unhideWhenUsed/>
    <w:rsid w:val="00F80EF1"/>
    <w:pPr>
      <w:spacing w:after="100"/>
      <w:ind w:left="220"/>
    </w:pPr>
  </w:style>
  <w:style w:type="paragraph" w:styleId="Header">
    <w:name w:val="header"/>
    <w:basedOn w:val="Normal"/>
    <w:link w:val="HeaderChar"/>
    <w:uiPriority w:val="99"/>
    <w:unhideWhenUsed/>
    <w:rsid w:val="00F80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EF1"/>
  </w:style>
  <w:style w:type="paragraph" w:styleId="Footer">
    <w:name w:val="footer"/>
    <w:basedOn w:val="Normal"/>
    <w:link w:val="FooterChar"/>
    <w:uiPriority w:val="99"/>
    <w:unhideWhenUsed/>
    <w:rsid w:val="00F80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4821</Words>
  <Characters>27484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Budgeting Principles and Approaches</vt:lpstr>
    </vt:vector>
  </TitlesOfParts>
  <Company>Submission deadline:	 23th March 2026 by 11:59pm</Company>
  <LinksUpToDate>false</LinksUpToDate>
  <CharactersWithSpaces>32241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dc:title>
  <dc:subject>Module code:</dc:subject>
  <dc:creator>Piotr Czubinski</dc:creator>
  <cp:keywords/>
  <dc:description/>
  <cp:lastModifiedBy>Piotr Czubinski</cp:lastModifiedBy>
  <cp:revision>2</cp:revision>
  <dcterms:created xsi:type="dcterms:W3CDTF">2026-03-20T13:15:00Z</dcterms:created>
  <dcterms:modified xsi:type="dcterms:W3CDTF">2026-03-20T13:15:00Z</dcterms:modified>
</cp:coreProperties>
</file>