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26A154" w14:textId="77777777" w:rsidR="00DE5E2D" w:rsidRDefault="00DE5E2D" w:rsidP="00B1621C">
      <w:pPr>
        <w:spacing w:before="1440" w:line="360" w:lineRule="auto"/>
      </w:pPr>
    </w:p>
    <w:p w14:paraId="3A3553E5" w14:textId="77777777" w:rsidR="00E76D3A" w:rsidRDefault="00E76D3A" w:rsidP="00E76D3A">
      <w:pPr>
        <w:spacing w:before="480" w:after="240" w:line="360" w:lineRule="auto"/>
        <w:jc w:val="center"/>
      </w:pPr>
      <w:r>
        <w:rPr>
          <w:b/>
          <w:bCs/>
          <w:color w:val="1F3864"/>
          <w:sz w:val="32"/>
          <w:szCs w:val="32"/>
        </w:rPr>
        <w:t>An Examination and Analysis of How the ‘Early Help’ System is</w:t>
      </w:r>
      <w:r>
        <w:t xml:space="preserve"> </w:t>
      </w:r>
      <w:r>
        <w:rPr>
          <w:b/>
          <w:bCs/>
          <w:color w:val="1F3864"/>
          <w:sz w:val="32"/>
          <w:szCs w:val="32"/>
        </w:rPr>
        <w:t>Signposted to UK Families by Their Local Authority Website</w:t>
      </w:r>
    </w:p>
    <w:p w14:paraId="1D7204F8" w14:textId="77777777" w:rsidR="00E76D3A" w:rsidRDefault="00E76D3A" w:rsidP="00B1621C">
      <w:pPr>
        <w:spacing w:after="240" w:line="360" w:lineRule="auto"/>
        <w:jc w:val="center"/>
        <w:rPr>
          <w:color w:val="444444"/>
        </w:rPr>
      </w:pPr>
    </w:p>
    <w:p w14:paraId="2C5454C6" w14:textId="231CA852" w:rsidR="00DE5E2D" w:rsidRDefault="00FB7A22" w:rsidP="00B1621C">
      <w:pPr>
        <w:spacing w:after="240" w:line="360" w:lineRule="auto"/>
        <w:jc w:val="center"/>
      </w:pPr>
      <w:r w:rsidRPr="00B1621C">
        <w:rPr>
          <w:b/>
          <w:bCs/>
          <w:color w:val="444444"/>
        </w:rPr>
        <w:t>Module:</w:t>
      </w:r>
      <w:r>
        <w:rPr>
          <w:color w:val="444444"/>
        </w:rPr>
        <w:t xml:space="preserve"> Protecting and Supporting Families in Health and Care</w:t>
      </w:r>
    </w:p>
    <w:p w14:paraId="3A44ED4C" w14:textId="77777777" w:rsidR="00DE5E2D" w:rsidRDefault="00FB7A22" w:rsidP="00B1621C">
      <w:pPr>
        <w:spacing w:after="240" w:line="360" w:lineRule="auto"/>
        <w:jc w:val="center"/>
      </w:pPr>
      <w:r w:rsidRPr="00B1621C">
        <w:rPr>
          <w:b/>
          <w:bCs/>
          <w:color w:val="444444"/>
        </w:rPr>
        <w:t>Module Code:</w:t>
      </w:r>
      <w:r>
        <w:rPr>
          <w:color w:val="444444"/>
        </w:rPr>
        <w:t xml:space="preserve"> BMHP5021</w:t>
      </w:r>
    </w:p>
    <w:p w14:paraId="30BDEA47" w14:textId="77777777" w:rsidR="00E76D3A" w:rsidRDefault="00FB7A22" w:rsidP="00E76D3A">
      <w:pPr>
        <w:spacing w:after="240" w:line="360" w:lineRule="auto"/>
        <w:jc w:val="center"/>
      </w:pPr>
      <w:r>
        <w:rPr>
          <w:i/>
          <w:iCs/>
          <w:color w:val="555555"/>
          <w:sz w:val="24"/>
          <w:szCs w:val="24"/>
        </w:rPr>
        <w:t>Component 2: Written Report</w:t>
      </w:r>
    </w:p>
    <w:p w14:paraId="4D404766" w14:textId="5A635B99" w:rsidR="00DE5E2D" w:rsidRDefault="00E76D3A" w:rsidP="00E76D3A">
      <w:pPr>
        <w:spacing w:after="240" w:line="360" w:lineRule="auto"/>
        <w:jc w:val="center"/>
      </w:pPr>
      <w:r>
        <w:rPr>
          <w:b/>
          <w:bCs/>
        </w:rPr>
        <w:tab/>
      </w:r>
      <w:r w:rsidR="00FB7A22" w:rsidRPr="00B1621C">
        <w:rPr>
          <w:b/>
          <w:bCs/>
        </w:rPr>
        <w:t>Student Name:</w:t>
      </w:r>
      <w:r w:rsidR="00FB7A22">
        <w:t xml:space="preserve"> </w:t>
      </w:r>
      <w:r w:rsidR="00517BAE">
        <w:t>Ghazala Hussain</w:t>
      </w:r>
    </w:p>
    <w:p w14:paraId="35FFE6D0" w14:textId="4E28D353" w:rsidR="00DE5E2D" w:rsidRDefault="00FB7A22" w:rsidP="00B1621C">
      <w:pPr>
        <w:spacing w:after="160" w:line="360" w:lineRule="auto"/>
        <w:jc w:val="center"/>
      </w:pPr>
      <w:r w:rsidRPr="00B1621C">
        <w:rPr>
          <w:b/>
          <w:bCs/>
        </w:rPr>
        <w:t>Student Number:</w:t>
      </w:r>
      <w:r>
        <w:t xml:space="preserve"> </w:t>
      </w:r>
      <w:r w:rsidR="00517BAE">
        <w:t>24</w:t>
      </w:r>
      <w:r w:rsidR="00BC282A">
        <w:t>08113</w:t>
      </w:r>
    </w:p>
    <w:p w14:paraId="1A8599BD" w14:textId="7905D8E8" w:rsidR="00E76D3A" w:rsidRPr="00E6611E" w:rsidRDefault="00500051" w:rsidP="00B1621C">
      <w:pPr>
        <w:spacing w:after="160" w:line="360" w:lineRule="auto"/>
        <w:jc w:val="center"/>
      </w:pPr>
      <w:r w:rsidRPr="00E6611E">
        <w:rPr>
          <w:b/>
          <w:bCs/>
        </w:rPr>
        <w:t>Lecturer name:</w:t>
      </w:r>
      <w:r>
        <w:t xml:space="preserve"> </w:t>
      </w:r>
      <w:r w:rsidR="008E01F2" w:rsidRPr="00E6611E">
        <w:t xml:space="preserve">Precious </w:t>
      </w:r>
      <w:proofErr w:type="spellStart"/>
      <w:r w:rsidR="008E01F2" w:rsidRPr="00E6611E">
        <w:t>Igbinigie</w:t>
      </w:r>
      <w:proofErr w:type="spellEnd"/>
    </w:p>
    <w:p w14:paraId="0D6A17C9" w14:textId="13D245E0" w:rsidR="008E01F2" w:rsidRPr="00E6611E" w:rsidRDefault="008E01F2" w:rsidP="00B1621C">
      <w:pPr>
        <w:spacing w:after="160" w:line="360" w:lineRule="auto"/>
        <w:jc w:val="center"/>
      </w:pPr>
      <w:r w:rsidRPr="00E6611E">
        <w:rPr>
          <w:b/>
          <w:bCs/>
        </w:rPr>
        <w:t>Module leader:</w:t>
      </w:r>
      <w:r w:rsidRPr="00E6611E">
        <w:t xml:space="preserve"> </w:t>
      </w:r>
      <w:r w:rsidR="00E6611E" w:rsidRPr="00E6611E">
        <w:t>Gillian Weaver</w:t>
      </w:r>
    </w:p>
    <w:p w14:paraId="6CD447A5" w14:textId="77777777" w:rsidR="00DE5E2D" w:rsidRDefault="00DE5E2D" w:rsidP="00B1621C">
      <w:pPr>
        <w:pageBreakBefore/>
        <w:spacing w:line="360" w:lineRule="auto"/>
      </w:pPr>
    </w:p>
    <w:p w14:paraId="26CD666D" w14:textId="77777777" w:rsidR="00DE5E2D" w:rsidRDefault="00FB7A22" w:rsidP="00B1621C">
      <w:pPr>
        <w:pStyle w:val="Heading1"/>
        <w:spacing w:line="360" w:lineRule="auto"/>
      </w:pPr>
      <w:r>
        <w:t>1. Introduction</w:t>
      </w:r>
    </w:p>
    <w:p w14:paraId="30DF2337" w14:textId="77777777" w:rsidR="00FB7A22" w:rsidRDefault="00FB7A22" w:rsidP="001406A1">
      <w:pPr>
        <w:spacing w:after="200" w:line="360" w:lineRule="auto"/>
        <w:jc w:val="both"/>
      </w:pPr>
      <w:r w:rsidRPr="00FB7A22">
        <w:t>Early Help is an essential preventative approach that is part o</w:t>
      </w:r>
      <w:r w:rsidR="001406A1">
        <w:t>f the UK's child welfare system</w:t>
      </w:r>
      <w:r w:rsidRPr="00FB7A22">
        <w:t xml:space="preserve">. It is designed to offer timely, targeted support before family problems reach statutory levels </w:t>
      </w:r>
      <w:r w:rsidR="001406A1" w:rsidRPr="001406A1">
        <w:t>(OGL, 2022)</w:t>
      </w:r>
      <w:r w:rsidRPr="00FB7A22">
        <w:t>. Local authorities are a key provider of signposting to Early Help services via accessible information on their websites. The report looks at three local authority websites (Leeds City Council, Norfolk County Council</w:t>
      </w:r>
      <w:r w:rsidR="001406A1">
        <w:t>,</w:t>
      </w:r>
      <w:r w:rsidRPr="00FB7A22">
        <w:t xml:space="preserve"> and Nottinghamshire County Council) and how they communicate information on Early Help to families. The analysis looks at how clear, accessible</w:t>
      </w:r>
      <w:r w:rsidR="001406A1">
        <w:t>,</w:t>
      </w:r>
      <w:r w:rsidRPr="00FB7A22">
        <w:t xml:space="preserve"> and comprehensive the information is and offers a recommendation as to the best local authority website.</w:t>
      </w:r>
    </w:p>
    <w:p w14:paraId="7B56B09F" w14:textId="77777777" w:rsidR="00DE5E2D" w:rsidRDefault="00FB7A22" w:rsidP="00B1621C">
      <w:pPr>
        <w:pStyle w:val="Heading1"/>
        <w:spacing w:line="360" w:lineRule="auto"/>
        <w:jc w:val="both"/>
      </w:pPr>
      <w:r>
        <w:t>2. Explanation of the Early Help System</w:t>
      </w:r>
    </w:p>
    <w:p w14:paraId="47C2B414" w14:textId="77777777" w:rsidR="004828A5" w:rsidRDefault="004828A5" w:rsidP="001406A1">
      <w:pPr>
        <w:spacing w:after="200" w:line="360" w:lineRule="auto"/>
        <w:jc w:val="both"/>
      </w:pPr>
      <w:r>
        <w:t>The Early Help S</w:t>
      </w:r>
      <w:r w:rsidR="0024685D">
        <w:t>ystem is a multi-agency, organiz</w:t>
      </w:r>
      <w:r>
        <w:t xml:space="preserve">ed way of working to help </w:t>
      </w:r>
      <w:r w:rsidR="001406A1">
        <w:t>at</w:t>
      </w:r>
      <w:r>
        <w:t xml:space="preserve"> the earliest possible opportunity </w:t>
      </w:r>
      <w:r w:rsidR="001406A1" w:rsidRPr="001406A1">
        <w:t>(OGL, 2022)</w:t>
      </w:r>
      <w:r>
        <w:t>. The Early Help System Guide states that the system is a network of services, processes</w:t>
      </w:r>
      <w:r w:rsidR="001406A1">
        <w:t>,</w:t>
      </w:r>
      <w:r>
        <w:t xml:space="preserve"> and </w:t>
      </w:r>
      <w:r w:rsidR="001406A1">
        <w:t>interactions</w:t>
      </w:r>
      <w:r>
        <w:t xml:space="preserve"> to intervene with children and families before needs become unmanageable. It works on the basis of “the right help, right time” and takes place within local strat</w:t>
      </w:r>
      <w:r w:rsidR="001406A1">
        <w:t xml:space="preserve">egic safeguarding partnerships </w:t>
      </w:r>
      <w:r w:rsidR="001406A1" w:rsidRPr="001406A1">
        <w:t>(OGL, 2022)</w:t>
      </w:r>
      <w:r>
        <w:t>.</w:t>
      </w:r>
    </w:p>
    <w:p w14:paraId="138347E6" w14:textId="77777777" w:rsidR="004828A5" w:rsidRDefault="004828A5" w:rsidP="001406A1">
      <w:pPr>
        <w:spacing w:after="200" w:line="360" w:lineRule="auto"/>
        <w:jc w:val="both"/>
      </w:pPr>
      <w:r>
        <w:t>Working Together to Safeguard Children (2023)</w:t>
      </w:r>
      <w:r w:rsidR="001406A1">
        <w:t>,</w:t>
      </w:r>
      <w:r>
        <w:t xml:space="preserve"> the importance of Early Help not only being proactive but also being easily accessible and responsive to families of all ages</w:t>
      </w:r>
      <w:r w:rsidR="001406A1">
        <w:t xml:space="preserve"> </w:t>
      </w:r>
      <w:r w:rsidR="001406A1" w:rsidRPr="001406A1">
        <w:t>(Department for Education, 2025)</w:t>
      </w:r>
      <w:r>
        <w:t>. Early Help is a better strategy for ensuring children's well-being than taking action when issues have become entrenched</w:t>
      </w:r>
      <w:r w:rsidR="001406A1">
        <w:t>,</w:t>
      </w:r>
      <w:r>
        <w:t xml:space="preserve"> as the statutory guidance expressly states. It expands the responsibility of all agencies to proactively assess and respond to new needs before statutory action is required (HM Government, 2023).</w:t>
      </w:r>
    </w:p>
    <w:p w14:paraId="2E69F3DC" w14:textId="77777777" w:rsidR="004828A5" w:rsidRDefault="001406A1" w:rsidP="001406A1">
      <w:pPr>
        <w:spacing w:after="200" w:line="360" w:lineRule="auto"/>
        <w:jc w:val="both"/>
      </w:pPr>
      <w:r>
        <w:t>The Early Help System Guide</w:t>
      </w:r>
      <w:r w:rsidR="004828A5">
        <w:t xml:space="preserve"> provides details of a ‘Continuum of Need' which allows practitioners to determine a family's level of need and match appropriate support. Family Hubs have been identified as a major point of access to services, with families presented with a ‘front door’ to all services and support, from general health through to targeted early h</w:t>
      </w:r>
      <w:r>
        <w:t>elp services (Boddy et al., 2009</w:t>
      </w:r>
      <w:r w:rsidR="004828A5">
        <w:t>).</w:t>
      </w:r>
    </w:p>
    <w:p w14:paraId="31BD0654" w14:textId="77777777" w:rsidR="004828A5" w:rsidRDefault="004828A5" w:rsidP="001406A1">
      <w:pPr>
        <w:spacing w:after="200" w:line="360" w:lineRule="auto"/>
        <w:jc w:val="both"/>
      </w:pPr>
      <w:r>
        <w:t xml:space="preserve">Early Help is supported by the Children Act </w:t>
      </w:r>
      <w:r w:rsidR="001406A1">
        <w:t>(</w:t>
      </w:r>
      <w:r>
        <w:t>1989</w:t>
      </w:r>
      <w:r w:rsidR="001406A1">
        <w:t>),</w:t>
      </w:r>
      <w:r>
        <w:t xml:space="preserve"> which states the duty of local education authorities to safeguard and foster the welfare of children in need. The system is also supported by the Children Act </w:t>
      </w:r>
      <w:r w:rsidR="001406A1">
        <w:t>(</w:t>
      </w:r>
      <w:r>
        <w:t>2004</w:t>
      </w:r>
      <w:r w:rsidR="001406A1">
        <w:t>), which</w:t>
      </w:r>
      <w:r>
        <w:t xml:space="preserve"> further enhanced inter-agency co-operation in child protection</w:t>
      </w:r>
      <w:r w:rsidR="001406A1">
        <w:t xml:space="preserve">. </w:t>
      </w:r>
      <w:r>
        <w:t xml:space="preserve">These laws collectively place local authorities </w:t>
      </w:r>
      <w:r w:rsidR="001406A1">
        <w:t>under</w:t>
      </w:r>
      <w:r>
        <w:t xml:space="preserve"> a statutory duty in England for Early Help.</w:t>
      </w:r>
    </w:p>
    <w:p w14:paraId="3BA8A254" w14:textId="77777777" w:rsidR="00DE5E2D" w:rsidRDefault="00FB7A22" w:rsidP="00B1621C">
      <w:pPr>
        <w:pStyle w:val="Heading1"/>
        <w:spacing w:line="360" w:lineRule="auto"/>
      </w:pPr>
      <w:r>
        <w:lastRenderedPageBreak/>
        <w:t>3. Explanation of Multi-Agency Working</w:t>
      </w:r>
    </w:p>
    <w:p w14:paraId="4F6833E0" w14:textId="77777777" w:rsidR="0024685D" w:rsidRDefault="0024685D" w:rsidP="00B1621C">
      <w:pPr>
        <w:spacing w:after="200" w:line="360" w:lineRule="auto"/>
        <w:jc w:val="both"/>
      </w:pPr>
      <w:r>
        <w:t>Multi-agency working is key to the effective provision of Early Help and other safeguarding issues within England (Warmington et al., 2004). Good outcomes for children rely on robust partnership working between all agencies throughout the system of help, support</w:t>
      </w:r>
      <w:r w:rsidR="001406A1">
        <w:t>,</w:t>
      </w:r>
      <w:r>
        <w:t xml:space="preserve"> and protection</w:t>
      </w:r>
      <w:r w:rsidR="001406A1">
        <w:t>,</w:t>
      </w:r>
      <w:r>
        <w:t xml:space="preserve"> as highlighted in Working Together to Safeguard Children (HM Government 2023). This needs the involvement of health, education, social care, police</w:t>
      </w:r>
      <w:r w:rsidR="001406A1">
        <w:t>,</w:t>
      </w:r>
      <w:r>
        <w:t xml:space="preserve"> and voluntary organizations working towards common objectives with families.</w:t>
      </w:r>
    </w:p>
    <w:p w14:paraId="6B9AFD87" w14:textId="77777777" w:rsidR="0024685D" w:rsidRDefault="0024685D" w:rsidP="001406A1">
      <w:pPr>
        <w:spacing w:after="200" w:line="360" w:lineRule="auto"/>
        <w:jc w:val="both"/>
      </w:pPr>
      <w:r>
        <w:t xml:space="preserve">The 2023 guidance has new expectations for multi-agency working, such as the introduction of new practice standards to enhance </w:t>
      </w:r>
      <w:r w:rsidR="001406A1">
        <w:t>coordinated</w:t>
      </w:r>
      <w:r>
        <w:t xml:space="preserve"> child protection (HM Government, 2023). Safeguarding partners (local authority, ICS</w:t>
      </w:r>
      <w:r w:rsidR="001406A1">
        <w:t>,</w:t>
      </w:r>
      <w:r>
        <w:t xml:space="preserve"> and the Chief Constable of police) must put in place and keep in place effective local safeguarding arrangements that have Early Help as a fundamental part of </w:t>
      </w:r>
      <w:r w:rsidR="001406A1">
        <w:t>their</w:t>
      </w:r>
      <w:r>
        <w:t xml:space="preserve"> work.</w:t>
      </w:r>
    </w:p>
    <w:p w14:paraId="33FD0620" w14:textId="77777777" w:rsidR="0024685D" w:rsidRDefault="0024685D" w:rsidP="001406A1">
      <w:pPr>
        <w:spacing w:after="200" w:line="360" w:lineRule="auto"/>
        <w:jc w:val="both"/>
      </w:pPr>
      <w:r>
        <w:t>Interdisciplinary working enables joint assessment and planned action, such as by utilizing the Team Around the Family (TAF) approach, which is designed to ensure a shared plan for the family, involving all agencies that provid</w:t>
      </w:r>
      <w:r w:rsidR="001406A1">
        <w:t xml:space="preserve">e support for them </w:t>
      </w:r>
      <w:r w:rsidR="001406A1" w:rsidRPr="001406A1">
        <w:t>(OGL, 2022)</w:t>
      </w:r>
      <w:r w:rsidR="001406A1">
        <w:t xml:space="preserve">. Atkinson et al. </w:t>
      </w:r>
      <w:r>
        <w:t>(2007) have found multi-agency working to be beneficial in early identification of need and avoiding duplicate services. Information sharing, professional boundaries</w:t>
      </w:r>
      <w:r w:rsidR="001406A1">
        <w:t>,</w:t>
      </w:r>
      <w:r>
        <w:t xml:space="preserve"> and conflicting organizational cultures are still some of the challenges that can hinder effective collaboration (Frost and Robinson, 2007).</w:t>
      </w:r>
    </w:p>
    <w:p w14:paraId="0CE0CAA0" w14:textId="77777777" w:rsidR="00DE5E2D" w:rsidRDefault="00FB7A22" w:rsidP="00B1621C">
      <w:pPr>
        <w:pStyle w:val="Heading1"/>
        <w:spacing w:line="360" w:lineRule="auto"/>
        <w:jc w:val="both"/>
      </w:pPr>
      <w:r>
        <w:t>4. Evaluation of Local Authority Websites</w:t>
      </w:r>
    </w:p>
    <w:p w14:paraId="26CA1D2A" w14:textId="77777777" w:rsidR="00DE5E2D" w:rsidRDefault="00FB7A22" w:rsidP="00B1621C">
      <w:pPr>
        <w:pStyle w:val="Heading2"/>
        <w:spacing w:line="360" w:lineRule="auto"/>
        <w:jc w:val="both"/>
      </w:pPr>
      <w:r>
        <w:t>4.1 Leeds City Council</w:t>
      </w:r>
    </w:p>
    <w:p w14:paraId="32CDA136" w14:textId="77777777" w:rsidR="0024685D" w:rsidRDefault="0024685D" w:rsidP="001406A1">
      <w:pPr>
        <w:spacing w:after="200" w:line="360" w:lineRule="auto"/>
        <w:jc w:val="both"/>
      </w:pPr>
      <w:r>
        <w:t>The Leeds City Council Early Help offer is well developed and easy to find on the Council's website (Leeds City Council, 2025). The Leeds Local Offer website makes clear that the approach of Early Help is a multi-agency, collaborative process about “Right Conversations, Right People, Right Time” (Leeds City Council, 2025). This language is accessible and free of jargon</w:t>
      </w:r>
      <w:r w:rsidR="001406A1">
        <w:t>,</w:t>
      </w:r>
      <w:r>
        <w:t xml:space="preserve"> and can be understood by non-professional audiences</w:t>
      </w:r>
      <w:r w:rsidR="001406A1">
        <w:t>,</w:t>
      </w:r>
      <w:r>
        <w:t xml:space="preserve"> and is </w:t>
      </w:r>
      <w:r w:rsidR="001406A1">
        <w:t>family-friendly</w:t>
      </w:r>
      <w:r>
        <w:t xml:space="preserve"> to understand the purpose of Early Help.</w:t>
      </w:r>
    </w:p>
    <w:p w14:paraId="15AE5D00" w14:textId="77777777" w:rsidR="0024685D" w:rsidRDefault="0024685D" w:rsidP="001406A1">
      <w:pPr>
        <w:spacing w:after="200" w:line="360" w:lineRule="auto"/>
        <w:jc w:val="both"/>
      </w:pPr>
      <w:r>
        <w:t>The Leeds website gives an overview of four principles</w:t>
      </w:r>
      <w:r w:rsidR="001406A1">
        <w:t>,</w:t>
      </w:r>
      <w:r>
        <w:t xml:space="preserve"> including ‘Right Conversations’, ‘The 3As’ (Attend, Attain, Achieve)</w:t>
      </w:r>
      <w:r w:rsidR="001406A1">
        <w:t>,</w:t>
      </w:r>
      <w:r>
        <w:t xml:space="preserve"> and the Leeds Practice Framework, as well as the notion that ‘Early Help is Everybody's Business' (Leeds City Council 2025). They are in line w</w:t>
      </w:r>
      <w:r w:rsidR="001406A1">
        <w:t xml:space="preserve">ith the Early Help System Guide </w:t>
      </w:r>
      <w:r>
        <w:t>and, as a result, Leeds has successfully transformed national guidance into an offer to families that is meaningful locally.</w:t>
      </w:r>
    </w:p>
    <w:p w14:paraId="5D328E4F" w14:textId="77777777" w:rsidR="0024685D" w:rsidRDefault="0024685D" w:rsidP="001406A1">
      <w:pPr>
        <w:spacing w:after="200" w:line="360" w:lineRule="auto"/>
        <w:jc w:val="both"/>
      </w:pPr>
      <w:r>
        <w:lastRenderedPageBreak/>
        <w:t>The Leeds website is very clear about the seven Family Hub locations and provides a physical address, contact email</w:t>
      </w:r>
      <w:r w:rsidR="001406A1">
        <w:t>,</w:t>
      </w:r>
      <w:r>
        <w:t xml:space="preserve"> and a tele</w:t>
      </w:r>
      <w:r w:rsidR="001406A1">
        <w:t>phone number for each location</w:t>
      </w:r>
      <w:r>
        <w:t xml:space="preserve">. This information is very useful for families to make direct contact and to remove potential barriers to access. In addition, seven new family hubs opened up around the city in April 2025 to enhance the accessibility of the city </w:t>
      </w:r>
      <w:proofErr w:type="spellStart"/>
      <w:r>
        <w:t>centre</w:t>
      </w:r>
      <w:proofErr w:type="spellEnd"/>
      <w:r>
        <w:t xml:space="preserve"> (Leeds City Council, 2025). An innovative tool to improve the accessibility of information, the site also includes an embedded video on the Early Help process.</w:t>
      </w:r>
    </w:p>
    <w:p w14:paraId="778A4736" w14:textId="77777777" w:rsidR="0024685D" w:rsidRDefault="0024685D" w:rsidP="001406A1">
      <w:pPr>
        <w:spacing w:after="200" w:line="360" w:lineRule="auto"/>
        <w:jc w:val="both"/>
      </w:pPr>
      <w:r>
        <w:t xml:space="preserve">Additionally, 22 cluster partnership provision points are identified </w:t>
      </w:r>
      <w:r w:rsidR="001406A1">
        <w:t>on</w:t>
      </w:r>
      <w:r>
        <w:t xml:space="preserve"> the Leeds website, further highlighting the diverse provision available to families across a range of agencies (Leeds City Council, 2025). The series of clusters are schools, health services, police, social work</w:t>
      </w:r>
      <w:r w:rsidR="001406A1">
        <w:t>,</w:t>
      </w:r>
      <w:r>
        <w:t xml:space="preserve"> and third sector organizations, meeting the statutory need in Working Togethe</w:t>
      </w:r>
      <w:r w:rsidR="001406A1">
        <w:t>r to Safeguard Children</w:t>
      </w:r>
      <w:r>
        <w:t xml:space="preserve"> to work together as a whole.</w:t>
      </w:r>
    </w:p>
    <w:p w14:paraId="0EDACCA5" w14:textId="77777777" w:rsidR="00DE5E2D" w:rsidRDefault="00FB7A22" w:rsidP="00B1621C">
      <w:pPr>
        <w:pStyle w:val="Heading2"/>
        <w:spacing w:line="360" w:lineRule="auto"/>
      </w:pPr>
      <w:r>
        <w:t>4.2 Norfolk County Council</w:t>
      </w:r>
    </w:p>
    <w:p w14:paraId="7AE98A50" w14:textId="77777777" w:rsidR="0024685D" w:rsidRDefault="0024685D" w:rsidP="001406A1">
      <w:pPr>
        <w:spacing w:after="200" w:line="360" w:lineRule="auto"/>
        <w:jc w:val="both"/>
      </w:pPr>
      <w:r>
        <w:t>Norfolk County Council's website offers easy access to an easily structured Early Help information for families (Norfolk County Council, 2024). Early Help is defined by Norfolk County Council (2024) as providing information, advice</w:t>
      </w:r>
      <w:r w:rsidR="001406A1">
        <w:t>,</w:t>
      </w:r>
      <w:r>
        <w:t xml:space="preserve"> and guidance to families "from the moment trouble starts" to prevent "</w:t>
      </w:r>
      <w:proofErr w:type="spellStart"/>
      <w:r>
        <w:t>worrysomish</w:t>
      </w:r>
      <w:proofErr w:type="spellEnd"/>
      <w:r>
        <w:t xml:space="preserve"> stuff from getting bigger!" This framing is in keeping with the preventative approach of the Ear</w:t>
      </w:r>
      <w:r w:rsidR="001406A1">
        <w:t xml:space="preserve">ly Help System Guide </w:t>
      </w:r>
      <w:r>
        <w:t>to make the purpose clear to the lay audience.</w:t>
      </w:r>
    </w:p>
    <w:p w14:paraId="6C6C1DFD" w14:textId="77777777" w:rsidR="0024685D" w:rsidRDefault="0024685D" w:rsidP="001406A1">
      <w:pPr>
        <w:spacing w:after="200" w:line="360" w:lineRule="auto"/>
        <w:jc w:val="both"/>
      </w:pPr>
      <w:r>
        <w:t>Early Help services are available to any family member with a child aged up to 18 or for anyone under 25 with special educational needs and disabilities (SEND) (Norfolk County Council, 2024). The quality of the information included is well done, especially that of a SEND nature</w:t>
      </w:r>
      <w:r w:rsidR="001406A1">
        <w:t>,</w:t>
      </w:r>
      <w:r>
        <w:t xml:space="preserve"> which makes for a website inclusive and reflective of all families' </w:t>
      </w:r>
      <w:r w:rsidR="001406A1">
        <w:t>needs</w:t>
      </w:r>
      <w:r>
        <w:t>. Norfolk has a ‘Best Start Family Hubs' model in place too, providing all families in Norfolk with both face-to-face and online access.</w:t>
      </w:r>
    </w:p>
    <w:p w14:paraId="0AC767BA" w14:textId="77777777" w:rsidR="0024685D" w:rsidRDefault="0024685D" w:rsidP="00B1621C">
      <w:pPr>
        <w:spacing w:after="200" w:line="360" w:lineRule="auto"/>
        <w:jc w:val="both"/>
      </w:pPr>
      <w:r>
        <w:t>The use of the threshold document: Supporting Children and Families - Right Help at the Right Time is a strength of Norfolk's website</w:t>
      </w:r>
      <w:r w:rsidR="001406A1">
        <w:t>,</w:t>
      </w:r>
      <w:r>
        <w:t xml:space="preserve"> which provides clarity on levels of need and how to refer to appropriate services (Norfolk Safeguarding Children Partnership, 2024). This is especially useful for professionals but also available for use by families. In addition, Norfolk's service to children website enables the family and professionals to electronically request support, bringing a modern and efficient approach.</w:t>
      </w:r>
    </w:p>
    <w:p w14:paraId="1EE304F1" w14:textId="77777777" w:rsidR="0024685D" w:rsidRDefault="0024685D" w:rsidP="00B1621C">
      <w:pPr>
        <w:spacing w:after="200" w:line="360" w:lineRule="auto"/>
        <w:jc w:val="both"/>
      </w:pPr>
      <w:r>
        <w:t xml:space="preserve">Norfolk County Council (2024) also notes that although Early Help information is available on a variety of sub-pages within the Norfolk website, this can detract from the family experience. </w:t>
      </w:r>
      <w:r>
        <w:lastRenderedPageBreak/>
        <w:t>Not having a landing page might potentially make it hard for vulnerable families to navigate if they are already having trouble.</w:t>
      </w:r>
    </w:p>
    <w:p w14:paraId="06415823" w14:textId="77777777" w:rsidR="00DE5E2D" w:rsidRDefault="00FB7A22" w:rsidP="00B1621C">
      <w:pPr>
        <w:pStyle w:val="Heading2"/>
        <w:spacing w:line="360" w:lineRule="auto"/>
        <w:jc w:val="both"/>
      </w:pPr>
      <w:r>
        <w:t>4.3 Nottinghamshire County Council</w:t>
      </w:r>
    </w:p>
    <w:p w14:paraId="13DEEE3D" w14:textId="6F125377" w:rsidR="0024685D" w:rsidRDefault="0024685D" w:rsidP="001406A1">
      <w:pPr>
        <w:spacing w:after="200" w:line="360" w:lineRule="auto"/>
        <w:jc w:val="both"/>
      </w:pPr>
      <w:r>
        <w:t xml:space="preserve">The Early Help offer across Nottinghamshire County Council is communicated via the Early Help Unit webpage of their website and the Family Hub Networks section of their site (Nottinghamshire County Council, 2024). The Early Help Unit is described as being a key contact and </w:t>
      </w:r>
      <w:r w:rsidR="001406A1">
        <w:t>coordinating</w:t>
      </w:r>
      <w:r>
        <w:t xml:space="preserve"> point for all Early Help services, which ensures the family knows which is the most appropriate to access. This </w:t>
      </w:r>
      <w:r w:rsidR="00E6611E">
        <w:t>centralized</w:t>
      </w:r>
      <w:r>
        <w:t xml:space="preserve"> approach is in line with the national guidance within the Early Help System Guide to ensure there is a coherent, </w:t>
      </w:r>
      <w:r w:rsidR="001406A1">
        <w:t>joined-up</w:t>
      </w:r>
      <w:r>
        <w:t xml:space="preserve"> approach.</w:t>
      </w:r>
    </w:p>
    <w:p w14:paraId="6A66647D" w14:textId="31D87433" w:rsidR="0024685D" w:rsidRDefault="0024685D" w:rsidP="00B1621C">
      <w:pPr>
        <w:spacing w:after="200" w:line="360" w:lineRule="auto"/>
        <w:jc w:val="both"/>
      </w:pPr>
      <w:r>
        <w:t>There is a specific telephone line on which the Early Help Unit can be contacted (0115 804 1248)</w:t>
      </w:r>
      <w:r w:rsidR="001406A1">
        <w:t>,</w:t>
      </w:r>
      <w:r>
        <w:t xml:space="preserve"> and families and professionals alike can self-refer to the Early Help Unit (Nottinghamshire County Council, 2024). Like many websites, this explicitly states that parents do not need to be referred to access services; this reduces barriers for parents to seek help and may </w:t>
      </w:r>
      <w:r w:rsidR="00E6611E">
        <w:t>incentivize</w:t>
      </w:r>
      <w:r>
        <w:t xml:space="preserve"> additional parents to seek services voluntarily.</w:t>
      </w:r>
    </w:p>
    <w:p w14:paraId="7529F070" w14:textId="79C09757" w:rsidR="0024685D" w:rsidRDefault="0024685D" w:rsidP="001406A1">
      <w:pPr>
        <w:spacing w:after="200" w:line="360" w:lineRule="auto"/>
        <w:jc w:val="both"/>
      </w:pPr>
      <w:r>
        <w:t xml:space="preserve">One strength to mention is Nottinghamshire County Council's rollout of Family Hub Networks throughout the county, following a consultation process (Nottinghamshire County Council 2024). These </w:t>
      </w:r>
      <w:r w:rsidR="001406A1">
        <w:t>kinds</w:t>
      </w:r>
      <w:r>
        <w:t xml:space="preserve"> of hubs are places to continue to engage with children and their families, making the children's </w:t>
      </w:r>
      <w:r w:rsidR="00E6611E">
        <w:t>center</w:t>
      </w:r>
      <w:r>
        <w:t xml:space="preserve"> buildings into a complete range of family support spaces, from the point of conception to age 19. However, one drawback is </w:t>
      </w:r>
      <w:r w:rsidR="001406A1">
        <w:t xml:space="preserve">that </w:t>
      </w:r>
      <w:r>
        <w:t>the Early Help content is fragmented across multiple areas of the web; there are separate pages for the Early Help Unit, Family Hubs</w:t>
      </w:r>
      <w:r w:rsidR="001406A1">
        <w:t>,</w:t>
      </w:r>
      <w:r>
        <w:t xml:space="preserve"> and the Families Information Service. This disintegration could impede a family's capacity to rapidly and effectively pinpoint the most pertinent resources.</w:t>
      </w:r>
    </w:p>
    <w:p w14:paraId="64FA0181" w14:textId="77777777" w:rsidR="0024685D" w:rsidRDefault="0024685D" w:rsidP="001406A1">
      <w:pPr>
        <w:spacing w:after="200" w:line="360" w:lineRule="auto"/>
        <w:jc w:val="both"/>
      </w:pPr>
      <w:r>
        <w:t xml:space="preserve">Nottinghamshire also </w:t>
      </w:r>
      <w:r w:rsidR="001406A1">
        <w:t>refers</w:t>
      </w:r>
      <w:r>
        <w:t xml:space="preserve"> families to the ‘Notts Help Yourself’ website</w:t>
      </w:r>
      <w:r w:rsidR="001406A1">
        <w:t>,</w:t>
      </w:r>
      <w:r>
        <w:t xml:space="preserve"> which is a directory of local services (Nottinghamshire County Council, 2024). This is a good resource, but it is not linked to the council website</w:t>
      </w:r>
      <w:r w:rsidR="001406A1">
        <w:t>,</w:t>
      </w:r>
      <w:r>
        <w:t xml:space="preserve"> and families have to go to an entirely new one to get a full picture of the services on offer, which can be a barrier for those not as tech-savvy.</w:t>
      </w:r>
    </w:p>
    <w:p w14:paraId="6618A5C6" w14:textId="77777777" w:rsidR="00DE5E2D" w:rsidRDefault="00FB7A22" w:rsidP="00B1621C">
      <w:pPr>
        <w:pStyle w:val="Heading1"/>
        <w:spacing w:line="360" w:lineRule="auto"/>
      </w:pPr>
      <w:r>
        <w:t>5. Comparative Analysis</w:t>
      </w:r>
    </w:p>
    <w:p w14:paraId="5A9C9D0E" w14:textId="77777777" w:rsidR="0024685D" w:rsidRDefault="0024685D" w:rsidP="00B1621C">
      <w:pPr>
        <w:spacing w:after="200" w:line="360" w:lineRule="auto"/>
        <w:jc w:val="both"/>
      </w:pPr>
      <w:r w:rsidRPr="0024685D">
        <w:t>There is a commitment by all three local authority websites to the communication of Early Help information to families</w:t>
      </w:r>
      <w:r w:rsidR="001406A1">
        <w:t>,</w:t>
      </w:r>
      <w:r w:rsidRPr="0024685D">
        <w:t xml:space="preserve"> and there is a lot of variance in terms of structure, clarity</w:t>
      </w:r>
      <w:r w:rsidR="001406A1">
        <w:t>,</w:t>
      </w:r>
      <w:r w:rsidRPr="0024685D">
        <w:t xml:space="preserve"> and user experience. The Leeds City Council is the only place that has put in place signposted hubs, with clear contact information, and the approach to early help is straightforwardly explained (Leeds City Council, 2025). In contrast, both Norfolk and Nottinghamshire make Early Help </w:t>
      </w:r>
      <w:r w:rsidRPr="0024685D">
        <w:lastRenderedPageBreak/>
        <w:t>information accessible on several platforms</w:t>
      </w:r>
      <w:r w:rsidR="001406A1">
        <w:t>,</w:t>
      </w:r>
      <w:r w:rsidRPr="0024685D">
        <w:t xml:space="preserve"> leading to a more disjointed user journey for families. Accessibility is similar across all three councils</w:t>
      </w:r>
      <w:r w:rsidR="001406A1">
        <w:t>,</w:t>
      </w:r>
      <w:r w:rsidRPr="0024685D">
        <w:t xml:space="preserve"> with all offering digital referral options, reflecting the focus on multi-channel communication in public services (Ofsted, 2022). Online video content or interactive materials are used in Leeds and Norfolk, and </w:t>
      </w:r>
      <w:r w:rsidR="001406A1">
        <w:t xml:space="preserve">are </w:t>
      </w:r>
      <w:r w:rsidRPr="0024685D">
        <w:t>used more significantly by text-based information in Nottinghamshire. Facing adversity, families may find themselves not easily accessing complex written information</w:t>
      </w:r>
      <w:r w:rsidR="001406A1">
        <w:t>,</w:t>
      </w:r>
      <w:r w:rsidRPr="0024685D">
        <w:t xml:space="preserve"> which can lead to a reliance upon multiple formats in communication (Brandon et al., 2020). When it comes to communicating multi-agency working, Leeds is most specific when it comes to the partner agencies that are part of cluster working, such as </w:t>
      </w:r>
      <w:r>
        <w:t>the police, third sector organiz</w:t>
      </w:r>
      <w:r w:rsidRPr="0024685D">
        <w:t>ations</w:t>
      </w:r>
      <w:r w:rsidR="001406A1">
        <w:t>,</w:t>
      </w:r>
      <w:r w:rsidRPr="0024685D">
        <w:t xml:space="preserve"> and health services (Leeds City Council, 2025). For Norfolk</w:t>
      </w:r>
      <w:r w:rsidR="001406A1">
        <w:t>,</w:t>
      </w:r>
      <w:r w:rsidRPr="0024685D">
        <w:t xml:space="preserve"> the partnership is with the Norfolk Safeguarding Children Partnership</w:t>
      </w:r>
      <w:r w:rsidR="001406A1">
        <w:t>,</w:t>
      </w:r>
      <w:r w:rsidRPr="0024685D">
        <w:t xml:space="preserve"> and for Nottinghamshire</w:t>
      </w:r>
      <w:r w:rsidR="001406A1">
        <w:t>,</w:t>
      </w:r>
      <w:r w:rsidRPr="0024685D">
        <w:t xml:space="preserve"> it is the Multi-Agency Safeguarding Hub (MASH). The three support the statutory commitment in Working Together to Safeguard Children to integrate multi-agency working into the delivery of Early Help.</w:t>
      </w:r>
    </w:p>
    <w:p w14:paraId="45421327" w14:textId="77777777" w:rsidR="00DE5E2D" w:rsidRDefault="00FB7A22" w:rsidP="00B1621C">
      <w:pPr>
        <w:pStyle w:val="Heading1"/>
        <w:spacing w:line="360" w:lineRule="auto"/>
      </w:pPr>
      <w:r>
        <w:t>6. Conclusion and Recommendations</w:t>
      </w:r>
    </w:p>
    <w:p w14:paraId="12E59CAE" w14:textId="77777777" w:rsidR="0024685D" w:rsidRDefault="0024685D" w:rsidP="001406A1">
      <w:pPr>
        <w:spacing w:after="200" w:line="360" w:lineRule="auto"/>
        <w:jc w:val="both"/>
      </w:pPr>
      <w:r>
        <w:t xml:space="preserve">Analysis of the above shows that Leeds City Council provides the best and easiest to access information on Early Help of the three local authorities studied. Its website provides a single and </w:t>
      </w:r>
      <w:r w:rsidR="001406A1">
        <w:t>easy-to-use</w:t>
      </w:r>
      <w:r>
        <w:t xml:space="preserve"> understanding of the provision of Early Help, information about Family Hub locations, accessible language</w:t>
      </w:r>
      <w:r w:rsidR="001406A1">
        <w:t>,</w:t>
      </w:r>
      <w:r>
        <w:t xml:space="preserve"> and embedded video </w:t>
      </w:r>
      <w:r w:rsidR="001406A1">
        <w:t>resources</w:t>
      </w:r>
      <w:r>
        <w:t>. The combination of these features reflects best practice in public information communication and most closely follows the principles of the Early Help System Guide.</w:t>
      </w:r>
    </w:p>
    <w:p w14:paraId="0DB88D11" w14:textId="77777777" w:rsidR="0024685D" w:rsidRDefault="0024685D" w:rsidP="00B1621C">
      <w:pPr>
        <w:spacing w:after="200" w:line="360" w:lineRule="auto"/>
        <w:jc w:val="both"/>
      </w:pPr>
      <w:r>
        <w:t>In all three councils, there are recommendations for improving accessibility in terms of providing multi-lingual web pages, interactive elements (including self-assessment questionnaires) to help identify individual family needs</w:t>
      </w:r>
      <w:r w:rsidR="001406A1">
        <w:t>,</w:t>
      </w:r>
      <w:r>
        <w:t xml:space="preserve"> and for all contact information to be kept up to date and clearly visible on all web pages. The enhancement of communication and information about Early Help to the public would contribute to the ambition of Working Together to Safeguard Children (HM Government, 2023).</w:t>
      </w:r>
    </w:p>
    <w:p w14:paraId="7C086E15" w14:textId="77777777" w:rsidR="0024685D" w:rsidRDefault="0024685D" w:rsidP="00B1621C">
      <w:pPr>
        <w:spacing w:line="360" w:lineRule="auto"/>
        <w:rPr>
          <w:b/>
          <w:bCs/>
          <w:color w:val="1F3864"/>
          <w:sz w:val="26"/>
          <w:szCs w:val="26"/>
        </w:rPr>
      </w:pPr>
      <w:r>
        <w:br w:type="page"/>
      </w:r>
    </w:p>
    <w:p w14:paraId="6A742293" w14:textId="77777777" w:rsidR="00DE5E2D" w:rsidRDefault="00FB7A22" w:rsidP="001406A1">
      <w:pPr>
        <w:pStyle w:val="Heading1"/>
        <w:spacing w:line="360" w:lineRule="auto"/>
        <w:jc w:val="both"/>
      </w:pPr>
      <w:r>
        <w:lastRenderedPageBreak/>
        <w:t>References</w:t>
      </w:r>
    </w:p>
    <w:p w14:paraId="045F407E" w14:textId="77777777" w:rsidR="001406A1" w:rsidRDefault="001406A1" w:rsidP="001406A1">
      <w:pPr>
        <w:spacing w:line="360" w:lineRule="auto"/>
        <w:jc w:val="both"/>
      </w:pPr>
      <w:r>
        <w:t xml:space="preserve">Atkinson, M., Jones, M. and Lamont, E. (2007). A review of the literature Multi-agency working and its implications for practice: Contents </w:t>
      </w:r>
      <w:proofErr w:type="spellStart"/>
      <w:r>
        <w:t>Contents</w:t>
      </w:r>
      <w:proofErr w:type="spellEnd"/>
      <w:r>
        <w:t xml:space="preserve"> 2. [online] Available at: </w:t>
      </w:r>
      <w:hyperlink r:id="rId10" w:history="1">
        <w:r w:rsidRPr="000C60C7">
          <w:rPr>
            <w:rStyle w:val="Hyperlink"/>
          </w:rPr>
          <w:t>https://www.nfer.ac.uk/media/qy5hccud/mad01.pdf</w:t>
        </w:r>
      </w:hyperlink>
      <w:r>
        <w:t>.</w:t>
      </w:r>
    </w:p>
    <w:p w14:paraId="5539C224" w14:textId="77777777" w:rsidR="001406A1" w:rsidRDefault="001406A1" w:rsidP="001406A1">
      <w:pPr>
        <w:spacing w:line="360" w:lineRule="auto"/>
        <w:jc w:val="both"/>
      </w:pPr>
      <w:r>
        <w:t xml:space="preserve">Boddy, J., Statham, J., Smith, M., Ghate, D., Wigfall, V., Hauari, H., Canali, C., Danielsen, I., Flett, M., Garbers, S. and Milova, H. (2009). International Perspectives on Parenting Support - Non-English Language Sources. [online] sussex.figshare.com. Available at: </w:t>
      </w:r>
      <w:hyperlink r:id="rId11" w:history="1">
        <w:r w:rsidRPr="000C60C7">
          <w:rPr>
            <w:rStyle w:val="Hyperlink"/>
          </w:rPr>
          <w:t>https://sussex.figshare.com/articles/report/International_Perspectives_on_Parenting_Support_-_Non-English_Language_Sources/23385101</w:t>
        </w:r>
      </w:hyperlink>
      <w:r>
        <w:t>.</w:t>
      </w:r>
    </w:p>
    <w:p w14:paraId="23D9CAE7" w14:textId="77777777" w:rsidR="001406A1" w:rsidRDefault="001406A1" w:rsidP="001406A1">
      <w:pPr>
        <w:spacing w:line="360" w:lineRule="auto"/>
        <w:jc w:val="both"/>
      </w:pPr>
      <w:r>
        <w:t xml:space="preserve">Brandon, M., Sidebotham, P., Belderson, P., Cleaver, H., Dickens, J., Garstang, J., Harris, J., Sorensen, P. and Wate, R. (2020). Complexity and challenge: a triennial analysis of SCRs. [online] Available at: </w:t>
      </w:r>
      <w:hyperlink r:id="rId12" w:history="1">
        <w:r w:rsidRPr="000C60C7">
          <w:rPr>
            <w:rStyle w:val="Hyperlink"/>
          </w:rPr>
          <w:t>https://assets.publishing.service.gov.uk/media/5e5ce103e90e07110f9f6cab/TRIENNIAL_SCR_REPORT_2014_to_2017.pdf</w:t>
        </w:r>
      </w:hyperlink>
      <w:r>
        <w:t>.</w:t>
      </w:r>
    </w:p>
    <w:p w14:paraId="7549C200" w14:textId="77777777" w:rsidR="001406A1" w:rsidRDefault="001406A1" w:rsidP="001406A1">
      <w:pPr>
        <w:spacing w:line="360" w:lineRule="auto"/>
        <w:jc w:val="both"/>
      </w:pPr>
      <w:r>
        <w:t>Children Act (1989). Children Act 1989. [online] legislation.gov.uk. Available at: https://www.legislation.gov.uk/ukpga/1989/41/contents.</w:t>
      </w:r>
    </w:p>
    <w:p w14:paraId="29A48225" w14:textId="77777777" w:rsidR="001406A1" w:rsidRDefault="001406A1" w:rsidP="001406A1">
      <w:pPr>
        <w:spacing w:line="360" w:lineRule="auto"/>
        <w:jc w:val="both"/>
      </w:pPr>
    </w:p>
    <w:p w14:paraId="2721A0EE" w14:textId="77777777" w:rsidR="001406A1" w:rsidRDefault="001406A1" w:rsidP="001406A1">
      <w:pPr>
        <w:spacing w:line="360" w:lineRule="auto"/>
        <w:jc w:val="both"/>
      </w:pPr>
      <w:r>
        <w:t xml:space="preserve">Children Act (2004). Children Act 2004. [online] Legislation.gov.uk. Available at: </w:t>
      </w:r>
      <w:hyperlink r:id="rId13" w:history="1">
        <w:r w:rsidRPr="000C60C7">
          <w:rPr>
            <w:rStyle w:val="Hyperlink"/>
          </w:rPr>
          <w:t>https://www.legislation.gov.uk/ukpga/2004/31/contents</w:t>
        </w:r>
      </w:hyperlink>
      <w:r>
        <w:t>.</w:t>
      </w:r>
    </w:p>
    <w:p w14:paraId="50279BFB" w14:textId="77777777" w:rsidR="001406A1" w:rsidRDefault="001406A1" w:rsidP="001406A1">
      <w:pPr>
        <w:spacing w:line="360" w:lineRule="auto"/>
        <w:jc w:val="both"/>
      </w:pPr>
      <w:r>
        <w:t xml:space="preserve">Department for Education (2025). Working Together to Safeguard Children. [online] GOV.UK. Available at: </w:t>
      </w:r>
      <w:hyperlink r:id="rId14" w:history="1">
        <w:r w:rsidRPr="000C60C7">
          <w:rPr>
            <w:rStyle w:val="Hyperlink"/>
          </w:rPr>
          <w:t>https://www.gov.uk/government/publications/working-together-to-safeguard-children--2</w:t>
        </w:r>
      </w:hyperlink>
      <w:r>
        <w:t>.</w:t>
      </w:r>
    </w:p>
    <w:p w14:paraId="1A97DE01" w14:textId="77777777" w:rsidR="001406A1" w:rsidRDefault="001406A1" w:rsidP="001406A1">
      <w:pPr>
        <w:spacing w:line="360" w:lineRule="auto"/>
        <w:jc w:val="both"/>
      </w:pPr>
      <w:r>
        <w:t xml:space="preserve">Frost, N. and Robinson, M. (2007). Joining up children’s services: safeguarding children in multi-disciplinary teams. Child Abuse Review, 16(3), pp.184–199. </w:t>
      </w:r>
      <w:hyperlink r:id="rId15" w:history="1">
        <w:r w:rsidRPr="000C60C7">
          <w:rPr>
            <w:rStyle w:val="Hyperlink"/>
          </w:rPr>
          <w:t>https://doi.org/10.1002/car.967</w:t>
        </w:r>
      </w:hyperlink>
      <w:r>
        <w:t>.</w:t>
      </w:r>
    </w:p>
    <w:p w14:paraId="4F2C7C77" w14:textId="77777777" w:rsidR="001406A1" w:rsidRDefault="001406A1" w:rsidP="001406A1">
      <w:pPr>
        <w:spacing w:line="360" w:lineRule="auto"/>
        <w:jc w:val="both"/>
      </w:pPr>
      <w:r>
        <w:t xml:space="preserve">HM Government (2023). Working Together to Safeguard Children 2023. [online] pp.1–10. Available at: </w:t>
      </w:r>
      <w:hyperlink r:id="rId16" w:history="1">
        <w:r w:rsidRPr="000C60C7">
          <w:rPr>
            <w:rStyle w:val="Hyperlink"/>
          </w:rPr>
          <w:t>https://assets.publishing.service.gov.uk/media/65803fe31c0c2a000d18cf40/Working_together_to_safeguard_children_2023_-_statutory_guidance.pdf</w:t>
        </w:r>
      </w:hyperlink>
      <w:r>
        <w:t>.</w:t>
      </w:r>
    </w:p>
    <w:p w14:paraId="78AFD298" w14:textId="77777777" w:rsidR="001406A1" w:rsidRDefault="001406A1" w:rsidP="001406A1">
      <w:pPr>
        <w:spacing w:line="360" w:lineRule="auto"/>
        <w:jc w:val="both"/>
      </w:pPr>
      <w:r>
        <w:t xml:space="preserve">Leeds City Council (2025). Early Help | Leeds Local Offer. [online] Leedslocaloffer.org.uk. Available at: </w:t>
      </w:r>
      <w:hyperlink r:id="rId17" w:history="1">
        <w:r w:rsidRPr="000C60C7">
          <w:rPr>
            <w:rStyle w:val="Hyperlink"/>
          </w:rPr>
          <w:t>https://leedslocaloffer.org.uk/education/early-years/early-help</w:t>
        </w:r>
      </w:hyperlink>
      <w:r>
        <w:t>.</w:t>
      </w:r>
    </w:p>
    <w:p w14:paraId="0C2F0A9B" w14:textId="77777777" w:rsidR="001406A1" w:rsidRDefault="001406A1" w:rsidP="001406A1">
      <w:pPr>
        <w:spacing w:line="360" w:lineRule="auto"/>
        <w:jc w:val="both"/>
      </w:pPr>
      <w:r>
        <w:t xml:space="preserve">Norfolk County Council (2024). Early help for children and families. [online] Available at: </w:t>
      </w:r>
      <w:hyperlink r:id="rId18" w:history="1">
        <w:r w:rsidRPr="000C60C7">
          <w:rPr>
            <w:rStyle w:val="Hyperlink"/>
          </w:rPr>
          <w:t>https://www.norfolk.gov.uk/children-and-families/early-help</w:t>
        </w:r>
      </w:hyperlink>
      <w:r>
        <w:t>.</w:t>
      </w:r>
    </w:p>
    <w:p w14:paraId="03B699AE" w14:textId="77777777" w:rsidR="001406A1" w:rsidRDefault="001406A1" w:rsidP="001406A1">
      <w:pPr>
        <w:spacing w:line="360" w:lineRule="auto"/>
        <w:jc w:val="both"/>
      </w:pPr>
      <w:r>
        <w:t xml:space="preserve">Norfolk Safeguarding Children Partnership (2024). How to Raise a Concern. [online] Norfolk Safeguarding Children Partnership. Available at: </w:t>
      </w:r>
      <w:hyperlink r:id="rId19" w:history="1">
        <w:r w:rsidRPr="000C60C7">
          <w:rPr>
            <w:rStyle w:val="Hyperlink"/>
          </w:rPr>
          <w:t>https://norfolklscp.org.uk/people-working-with-children/how-to-raise-a-concern</w:t>
        </w:r>
      </w:hyperlink>
      <w:r>
        <w:t>.</w:t>
      </w:r>
    </w:p>
    <w:p w14:paraId="0F3252A0" w14:textId="77777777" w:rsidR="001406A1" w:rsidRDefault="001406A1" w:rsidP="001406A1">
      <w:pPr>
        <w:spacing w:line="360" w:lineRule="auto"/>
        <w:jc w:val="both"/>
      </w:pPr>
      <w:r>
        <w:lastRenderedPageBreak/>
        <w:t xml:space="preserve">Nottinghamshire County Council (2024). Early Help Unit. [online] Nottinghamshire County Council. Available at: </w:t>
      </w:r>
      <w:hyperlink r:id="rId20" w:history="1">
        <w:r w:rsidRPr="000C60C7">
          <w:rPr>
            <w:rStyle w:val="Hyperlink"/>
          </w:rPr>
          <w:t>https://www.nottinghamshire.gov.uk/care/safeguarding/childrens-mash/services-available-for-non-safeguarding-concerns/early-help-unit</w:t>
        </w:r>
      </w:hyperlink>
      <w:r>
        <w:t>.</w:t>
      </w:r>
    </w:p>
    <w:p w14:paraId="18987043" w14:textId="77777777" w:rsidR="001406A1" w:rsidRDefault="001406A1" w:rsidP="001406A1">
      <w:pPr>
        <w:spacing w:line="360" w:lineRule="auto"/>
        <w:jc w:val="both"/>
      </w:pPr>
      <w:r>
        <w:t xml:space="preserve">Ofsted (2022). What is early help? Concepts, policy directions and multi-agency perspectives. [online] Available at: </w:t>
      </w:r>
      <w:hyperlink r:id="rId21" w:history="1">
        <w:r w:rsidRPr="000C60C7">
          <w:rPr>
            <w:rStyle w:val="Hyperlink"/>
          </w:rPr>
          <w:t>https://assets.publishing.service.gov.uk/media/6203e0848fa8f5109c7f136e/Early_help_Research_in_Practice_2022.pdf</w:t>
        </w:r>
      </w:hyperlink>
      <w:r>
        <w:t>.</w:t>
      </w:r>
    </w:p>
    <w:p w14:paraId="2B176D4B" w14:textId="77777777" w:rsidR="001406A1" w:rsidRDefault="001406A1" w:rsidP="001406A1">
      <w:pPr>
        <w:spacing w:line="360" w:lineRule="auto"/>
        <w:jc w:val="both"/>
      </w:pPr>
      <w:r>
        <w:t xml:space="preserve">OGL (2022). Early Help System Guide A toolkit to assist local strategic partnerships responsible for their Early Help System. [online] Available at: </w:t>
      </w:r>
      <w:hyperlink r:id="rId22" w:history="1">
        <w:r w:rsidRPr="000C60C7">
          <w:rPr>
            <w:rStyle w:val="Hyperlink"/>
          </w:rPr>
          <w:t>https://assets.publishing.service.gov.uk/media/628de13be90e071f5f7e1bd2/Early_Help_System_Guide.pdf</w:t>
        </w:r>
      </w:hyperlink>
      <w:r>
        <w:t>.</w:t>
      </w:r>
    </w:p>
    <w:p w14:paraId="3CC89D81" w14:textId="77777777" w:rsidR="001406A1" w:rsidRDefault="001406A1" w:rsidP="001406A1">
      <w:pPr>
        <w:spacing w:line="360" w:lineRule="auto"/>
        <w:jc w:val="both"/>
      </w:pPr>
      <w:r>
        <w:t xml:space="preserve">Warmington, P., Daniels, H., Edwards, A., Leadbetter, J., Martin, D., Brown, S. and Middleton, D. (2004). Interagency Collaboration: a Review of the Literature. [online] University of Birmingham. Learning in and for Interagency Working Project. Available at: </w:t>
      </w:r>
      <w:hyperlink r:id="rId23" w:history="1">
        <w:r w:rsidRPr="000C60C7">
          <w:rPr>
            <w:rStyle w:val="Hyperlink"/>
          </w:rPr>
          <w:t>https://research.birmingham.ac.uk/en/publications/interagency-collaboration-a-review-of-the-literature-report-of-st/</w:t>
        </w:r>
      </w:hyperlink>
      <w:r>
        <w:t>.</w:t>
      </w:r>
    </w:p>
    <w:p w14:paraId="774F2DBC" w14:textId="77777777" w:rsidR="001406A1" w:rsidRDefault="001406A1" w:rsidP="001406A1">
      <w:pPr>
        <w:spacing w:line="360" w:lineRule="auto"/>
        <w:jc w:val="both"/>
      </w:pPr>
    </w:p>
    <w:sectPr w:rsidR="001406A1">
      <w:footerReference w:type="default" r:id="rId24"/>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F77FDB" w14:textId="77777777" w:rsidR="00494C24" w:rsidRDefault="00494C24">
      <w:r>
        <w:separator/>
      </w:r>
    </w:p>
  </w:endnote>
  <w:endnote w:type="continuationSeparator" w:id="0">
    <w:p w14:paraId="2D6162C3" w14:textId="77777777" w:rsidR="00494C24" w:rsidRDefault="00494C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CF7D8" w14:textId="77777777" w:rsidR="00FB7A22" w:rsidRPr="00B1621C" w:rsidRDefault="00FB7A22">
    <w:pPr>
      <w:jc w:val="center"/>
      <w:rPr>
        <w:sz w:val="28"/>
        <w:szCs w:val="28"/>
      </w:rPr>
    </w:pPr>
    <w:r w:rsidRPr="00B1621C">
      <w:rPr>
        <w:color w:val="666666"/>
      </w:rPr>
      <w:t xml:space="preserve">Page </w:t>
    </w:r>
    <w:r w:rsidRPr="00B1621C">
      <w:rPr>
        <w:color w:val="666666"/>
      </w:rPr>
      <w:fldChar w:fldCharType="begin"/>
    </w:r>
    <w:r w:rsidRPr="00B1621C">
      <w:rPr>
        <w:color w:val="666666"/>
      </w:rPr>
      <w:instrText>PAGE</w:instrText>
    </w:r>
    <w:r w:rsidRPr="00B1621C">
      <w:rPr>
        <w:color w:val="666666"/>
      </w:rPr>
      <w:fldChar w:fldCharType="separate"/>
    </w:r>
    <w:r w:rsidR="003B71A3">
      <w:rPr>
        <w:noProof/>
        <w:color w:val="666666"/>
      </w:rPr>
      <w:t>8</w:t>
    </w:r>
    <w:r w:rsidRPr="00B1621C">
      <w:rPr>
        <w:color w:val="666666"/>
      </w:rPr>
      <w:fldChar w:fldCharType="end"/>
    </w:r>
    <w:r w:rsidRPr="00B1621C">
      <w:rPr>
        <w:color w:val="666666"/>
      </w:rPr>
      <w:t xml:space="preserve"> of </w:t>
    </w:r>
    <w:r w:rsidRPr="00B1621C">
      <w:rPr>
        <w:color w:val="666666"/>
      </w:rPr>
      <w:fldChar w:fldCharType="begin"/>
    </w:r>
    <w:r w:rsidRPr="00B1621C">
      <w:rPr>
        <w:color w:val="666666"/>
      </w:rPr>
      <w:instrText>NUMPAGES</w:instrText>
    </w:r>
    <w:r w:rsidRPr="00B1621C">
      <w:rPr>
        <w:color w:val="666666"/>
      </w:rPr>
      <w:fldChar w:fldCharType="separate"/>
    </w:r>
    <w:r w:rsidR="003B71A3">
      <w:rPr>
        <w:noProof/>
        <w:color w:val="666666"/>
      </w:rPr>
      <w:t>8</w:t>
    </w:r>
    <w:r w:rsidRPr="00B1621C">
      <w:rPr>
        <w:color w:val="66666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F2E928" w14:textId="77777777" w:rsidR="00494C24" w:rsidRDefault="00494C24">
      <w:r>
        <w:separator/>
      </w:r>
    </w:p>
  </w:footnote>
  <w:footnote w:type="continuationSeparator" w:id="0">
    <w:p w14:paraId="4248911B" w14:textId="77777777" w:rsidR="00494C24" w:rsidRDefault="00494C2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E119D"/>
    <w:multiLevelType w:val="hybridMultilevel"/>
    <w:tmpl w:val="B44A276C"/>
    <w:lvl w:ilvl="0" w:tplc="A952337A">
      <w:start w:val="1"/>
      <w:numFmt w:val="bullet"/>
      <w:lvlText w:val="●"/>
      <w:lvlJc w:val="left"/>
      <w:pPr>
        <w:ind w:left="720" w:hanging="360"/>
      </w:pPr>
    </w:lvl>
    <w:lvl w:ilvl="1" w:tplc="51221196">
      <w:start w:val="1"/>
      <w:numFmt w:val="bullet"/>
      <w:lvlText w:val="○"/>
      <w:lvlJc w:val="left"/>
      <w:pPr>
        <w:ind w:left="1440" w:hanging="360"/>
      </w:pPr>
    </w:lvl>
    <w:lvl w:ilvl="2" w:tplc="11BC966A">
      <w:start w:val="1"/>
      <w:numFmt w:val="bullet"/>
      <w:lvlText w:val="■"/>
      <w:lvlJc w:val="left"/>
      <w:pPr>
        <w:ind w:left="2160" w:hanging="360"/>
      </w:pPr>
    </w:lvl>
    <w:lvl w:ilvl="3" w:tplc="0C8A67D4">
      <w:start w:val="1"/>
      <w:numFmt w:val="bullet"/>
      <w:lvlText w:val="●"/>
      <w:lvlJc w:val="left"/>
      <w:pPr>
        <w:ind w:left="2880" w:hanging="360"/>
      </w:pPr>
    </w:lvl>
    <w:lvl w:ilvl="4" w:tplc="AED474D8">
      <w:start w:val="1"/>
      <w:numFmt w:val="bullet"/>
      <w:lvlText w:val="○"/>
      <w:lvlJc w:val="left"/>
      <w:pPr>
        <w:ind w:left="3600" w:hanging="360"/>
      </w:pPr>
    </w:lvl>
    <w:lvl w:ilvl="5" w:tplc="0EF09146">
      <w:start w:val="1"/>
      <w:numFmt w:val="bullet"/>
      <w:lvlText w:val="■"/>
      <w:lvlJc w:val="left"/>
      <w:pPr>
        <w:ind w:left="4320" w:hanging="360"/>
      </w:pPr>
    </w:lvl>
    <w:lvl w:ilvl="6" w:tplc="8EF61768">
      <w:start w:val="1"/>
      <w:numFmt w:val="bullet"/>
      <w:lvlText w:val="●"/>
      <w:lvlJc w:val="left"/>
      <w:pPr>
        <w:ind w:left="5040" w:hanging="360"/>
      </w:pPr>
    </w:lvl>
    <w:lvl w:ilvl="7" w:tplc="6DCE1288">
      <w:start w:val="1"/>
      <w:numFmt w:val="bullet"/>
      <w:lvlText w:val="●"/>
      <w:lvlJc w:val="left"/>
      <w:pPr>
        <w:ind w:left="5760" w:hanging="360"/>
      </w:pPr>
    </w:lvl>
    <w:lvl w:ilvl="8" w:tplc="65BE7FBE">
      <w:start w:val="1"/>
      <w:numFmt w:val="bullet"/>
      <w:lvlText w:val="●"/>
      <w:lvlJc w:val="left"/>
      <w:pPr>
        <w:ind w:left="6480" w:hanging="360"/>
      </w:pPr>
    </w:lvl>
  </w:abstractNum>
  <w:num w:numId="1" w16cid:durableId="240412956">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5E2D"/>
    <w:rsid w:val="00040E4B"/>
    <w:rsid w:val="001222DD"/>
    <w:rsid w:val="001406A1"/>
    <w:rsid w:val="0024685D"/>
    <w:rsid w:val="003B71A3"/>
    <w:rsid w:val="003F1B6F"/>
    <w:rsid w:val="004828A5"/>
    <w:rsid w:val="00494C24"/>
    <w:rsid w:val="004E1EB0"/>
    <w:rsid w:val="00500051"/>
    <w:rsid w:val="00517BAE"/>
    <w:rsid w:val="008E01F2"/>
    <w:rsid w:val="00906614"/>
    <w:rsid w:val="00B00710"/>
    <w:rsid w:val="00B1621C"/>
    <w:rsid w:val="00BC282A"/>
    <w:rsid w:val="00DE5E2D"/>
    <w:rsid w:val="00E6611E"/>
    <w:rsid w:val="00E76D3A"/>
    <w:rsid w:val="00FB7A2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0E39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qFormat/>
    <w:pPr>
      <w:spacing w:before="300" w:after="150"/>
      <w:outlineLvl w:val="0"/>
    </w:pPr>
    <w:rPr>
      <w:b/>
      <w:bCs/>
      <w:color w:val="1F3864"/>
      <w:sz w:val="26"/>
      <w:szCs w:val="26"/>
    </w:rPr>
  </w:style>
  <w:style w:type="paragraph" w:styleId="Heading2">
    <w:name w:val="heading 2"/>
    <w:qFormat/>
    <w:pPr>
      <w:spacing w:before="240" w:after="120"/>
      <w:outlineLvl w:val="1"/>
    </w:pPr>
    <w:rPr>
      <w:b/>
      <w:bCs/>
      <w:color w:val="2E5496"/>
      <w:sz w:val="24"/>
      <w:szCs w:val="24"/>
    </w:rPr>
  </w:style>
  <w:style w:type="paragraph" w:styleId="Heading3">
    <w:name w:val="heading 3"/>
    <w:qFormat/>
    <w:pPr>
      <w:outlineLvl w:val="2"/>
    </w:pPr>
    <w:rPr>
      <w:color w:val="1F4D78"/>
      <w:sz w:val="24"/>
      <w:szCs w:val="24"/>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B1621C"/>
    <w:pPr>
      <w:tabs>
        <w:tab w:val="center" w:pos="4680"/>
        <w:tab w:val="right" w:pos="9360"/>
      </w:tabs>
    </w:pPr>
  </w:style>
  <w:style w:type="character" w:customStyle="1" w:styleId="HeaderChar">
    <w:name w:val="Header Char"/>
    <w:basedOn w:val="DefaultParagraphFont"/>
    <w:link w:val="Header"/>
    <w:uiPriority w:val="99"/>
    <w:rsid w:val="00B1621C"/>
  </w:style>
  <w:style w:type="paragraph" w:styleId="Footer">
    <w:name w:val="footer"/>
    <w:basedOn w:val="Normal"/>
    <w:link w:val="FooterChar"/>
    <w:uiPriority w:val="99"/>
    <w:unhideWhenUsed/>
    <w:rsid w:val="00B1621C"/>
    <w:pPr>
      <w:tabs>
        <w:tab w:val="center" w:pos="4680"/>
        <w:tab w:val="right" w:pos="9360"/>
      </w:tabs>
    </w:pPr>
  </w:style>
  <w:style w:type="character" w:customStyle="1" w:styleId="FooterChar">
    <w:name w:val="Footer Char"/>
    <w:basedOn w:val="DefaultParagraphFont"/>
    <w:link w:val="Footer"/>
    <w:uiPriority w:val="99"/>
    <w:rsid w:val="00B162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816026">
      <w:bodyDiv w:val="1"/>
      <w:marLeft w:val="0"/>
      <w:marRight w:val="0"/>
      <w:marTop w:val="0"/>
      <w:marBottom w:val="0"/>
      <w:divBdr>
        <w:top w:val="none" w:sz="0" w:space="0" w:color="auto"/>
        <w:left w:val="none" w:sz="0" w:space="0" w:color="auto"/>
        <w:bottom w:val="none" w:sz="0" w:space="0" w:color="auto"/>
        <w:right w:val="none" w:sz="0" w:space="0" w:color="auto"/>
      </w:divBdr>
    </w:div>
    <w:div w:id="437066431">
      <w:bodyDiv w:val="1"/>
      <w:marLeft w:val="0"/>
      <w:marRight w:val="0"/>
      <w:marTop w:val="0"/>
      <w:marBottom w:val="0"/>
      <w:divBdr>
        <w:top w:val="none" w:sz="0" w:space="0" w:color="auto"/>
        <w:left w:val="none" w:sz="0" w:space="0" w:color="auto"/>
        <w:bottom w:val="none" w:sz="0" w:space="0" w:color="auto"/>
        <w:right w:val="none" w:sz="0" w:space="0" w:color="auto"/>
      </w:divBdr>
    </w:div>
    <w:div w:id="999118396">
      <w:bodyDiv w:val="1"/>
      <w:marLeft w:val="0"/>
      <w:marRight w:val="0"/>
      <w:marTop w:val="0"/>
      <w:marBottom w:val="0"/>
      <w:divBdr>
        <w:top w:val="none" w:sz="0" w:space="0" w:color="auto"/>
        <w:left w:val="none" w:sz="0" w:space="0" w:color="auto"/>
        <w:bottom w:val="none" w:sz="0" w:space="0" w:color="auto"/>
        <w:right w:val="none" w:sz="0" w:space="0" w:color="auto"/>
      </w:divBdr>
    </w:div>
    <w:div w:id="1046181208">
      <w:bodyDiv w:val="1"/>
      <w:marLeft w:val="0"/>
      <w:marRight w:val="0"/>
      <w:marTop w:val="0"/>
      <w:marBottom w:val="0"/>
      <w:divBdr>
        <w:top w:val="none" w:sz="0" w:space="0" w:color="auto"/>
        <w:left w:val="none" w:sz="0" w:space="0" w:color="auto"/>
        <w:bottom w:val="none" w:sz="0" w:space="0" w:color="auto"/>
        <w:right w:val="none" w:sz="0" w:space="0" w:color="auto"/>
      </w:divBdr>
    </w:div>
    <w:div w:id="1048846466">
      <w:bodyDiv w:val="1"/>
      <w:marLeft w:val="0"/>
      <w:marRight w:val="0"/>
      <w:marTop w:val="0"/>
      <w:marBottom w:val="0"/>
      <w:divBdr>
        <w:top w:val="none" w:sz="0" w:space="0" w:color="auto"/>
        <w:left w:val="none" w:sz="0" w:space="0" w:color="auto"/>
        <w:bottom w:val="none" w:sz="0" w:space="0" w:color="auto"/>
        <w:right w:val="none" w:sz="0" w:space="0" w:color="auto"/>
      </w:divBdr>
    </w:div>
    <w:div w:id="1152451569">
      <w:bodyDiv w:val="1"/>
      <w:marLeft w:val="0"/>
      <w:marRight w:val="0"/>
      <w:marTop w:val="0"/>
      <w:marBottom w:val="0"/>
      <w:divBdr>
        <w:top w:val="none" w:sz="0" w:space="0" w:color="auto"/>
        <w:left w:val="none" w:sz="0" w:space="0" w:color="auto"/>
        <w:bottom w:val="none" w:sz="0" w:space="0" w:color="auto"/>
        <w:right w:val="none" w:sz="0" w:space="0" w:color="auto"/>
      </w:divBdr>
    </w:div>
    <w:div w:id="1156848050">
      <w:bodyDiv w:val="1"/>
      <w:marLeft w:val="0"/>
      <w:marRight w:val="0"/>
      <w:marTop w:val="0"/>
      <w:marBottom w:val="0"/>
      <w:divBdr>
        <w:top w:val="none" w:sz="0" w:space="0" w:color="auto"/>
        <w:left w:val="none" w:sz="0" w:space="0" w:color="auto"/>
        <w:bottom w:val="none" w:sz="0" w:space="0" w:color="auto"/>
        <w:right w:val="none" w:sz="0" w:space="0" w:color="auto"/>
      </w:divBdr>
    </w:div>
    <w:div w:id="21062708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legislation.gov.uk/ukpga/2004/31/contents" TargetMode="External"/><Relationship Id="rId18" Type="http://schemas.openxmlformats.org/officeDocument/2006/relationships/hyperlink" Target="https://www.norfolk.gov.uk/children-and-families/early-help"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assets.publishing.service.gov.uk/media/6203e0848fa8f5109c7f136e/Early_help_Research_in_Practice_2022.pdf" TargetMode="External"/><Relationship Id="rId7" Type="http://schemas.openxmlformats.org/officeDocument/2006/relationships/webSettings" Target="webSettings.xml"/><Relationship Id="rId12" Type="http://schemas.openxmlformats.org/officeDocument/2006/relationships/hyperlink" Target="https://assets.publishing.service.gov.uk/media/5e5ce103e90e07110f9f6cab/TRIENNIAL_SCR_REPORT_2014_to_2017.pdf" TargetMode="External"/><Relationship Id="rId17" Type="http://schemas.openxmlformats.org/officeDocument/2006/relationships/hyperlink" Target="https://leedslocaloffer.org.uk/education/early-years/early-help"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assets.publishing.service.gov.uk/media/65803fe31c0c2a000d18cf40/Working_together_to_safeguard_children_2023_-_statutory_guidance.pdf" TargetMode="External"/><Relationship Id="rId20" Type="http://schemas.openxmlformats.org/officeDocument/2006/relationships/hyperlink" Target="https://www.nottinghamshire.gov.uk/care/safeguarding/childrens-mash/services-available-for-non-safeguarding-concerns/early-help-unit"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sussex.figshare.com/articles/report/International_Perspectives_on_Parenting_Support_-_Non-English_Language_Sources/23385101" TargetMode="External"/><Relationship Id="rId24"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s://doi.org/10.1002/car.967" TargetMode="External"/><Relationship Id="rId23" Type="http://schemas.openxmlformats.org/officeDocument/2006/relationships/hyperlink" Target="https://research.birmingham.ac.uk/en/publications/interagency-collaboration-a-review-of-the-literature-report-of-st/" TargetMode="External"/><Relationship Id="rId10" Type="http://schemas.openxmlformats.org/officeDocument/2006/relationships/hyperlink" Target="https://www.nfer.ac.uk/media/qy5hccud/mad01.pdf" TargetMode="External"/><Relationship Id="rId19" Type="http://schemas.openxmlformats.org/officeDocument/2006/relationships/hyperlink" Target="https://norfolklscp.org.uk/people-working-with-children/how-to-raise-a-concern"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publications/working-together-to-safeguard-children--2" TargetMode="External"/><Relationship Id="rId22" Type="http://schemas.openxmlformats.org/officeDocument/2006/relationships/hyperlink" Target="https://assets.publishing.service.gov.uk/media/628de13be90e071f5f7e1bd2/Early_Help_System_Guid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810DDF4EC27A54C9626255B384F637A" ma:contentTypeVersion="9" ma:contentTypeDescription="Create a new document." ma:contentTypeScope="" ma:versionID="15f47b4fd59a6b4d7b9460c73098d0b2">
  <xsd:schema xmlns:xsd="http://www.w3.org/2001/XMLSchema" xmlns:xs="http://www.w3.org/2001/XMLSchema" xmlns:p="http://schemas.microsoft.com/office/2006/metadata/properties" xmlns:ns3="ccfc14db-0f45-423b-b2f5-752f8f8a0ada" targetNamespace="http://schemas.microsoft.com/office/2006/metadata/properties" ma:root="true" ma:fieldsID="e5d5c89ca04b6b60105d9cb391c4c1b8" ns3:_="">
    <xsd:import namespace="ccfc14db-0f45-423b-b2f5-752f8f8a0ad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c14db-0f45-423b-b2f5-752f8f8a0ad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ccfc14db-0f45-423b-b2f5-752f8f8a0ada" xsi:nil="true"/>
  </documentManagement>
</p:properties>
</file>

<file path=customXml/itemProps1.xml><?xml version="1.0" encoding="utf-8"?>
<ds:datastoreItem xmlns:ds="http://schemas.openxmlformats.org/officeDocument/2006/customXml" ds:itemID="{E8861ECA-8B02-4E07-862B-2F6162FD26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fc14db-0f45-423b-b2f5-752f8f8a0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E4A7D1F-AAAB-40D0-A008-3D0F938354F6}">
  <ds:schemaRefs>
    <ds:schemaRef ds:uri="http://schemas.microsoft.com/sharepoint/v3/contenttype/forms"/>
  </ds:schemaRefs>
</ds:datastoreItem>
</file>

<file path=customXml/itemProps3.xml><?xml version="1.0" encoding="utf-8"?>
<ds:datastoreItem xmlns:ds="http://schemas.openxmlformats.org/officeDocument/2006/customXml" ds:itemID="{CA61780E-5D10-4931-8714-A0DD30BDC526}">
  <ds:schemaRefs>
    <ds:schemaRef ds:uri="http://schemas.microsoft.com/office/2006/metadata/properties"/>
    <ds:schemaRef ds:uri="http://schemas.microsoft.com/office/infopath/2007/PartnerControls"/>
    <ds:schemaRef ds:uri="ccfc14db-0f45-423b-b2f5-752f8f8a0ad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2675</Words>
  <Characters>15250</Characters>
  <Application>Microsoft Office Word</Application>
  <DocSecurity>0</DocSecurity>
  <Lines>127</Lines>
  <Paragraphs>35</Paragraphs>
  <ScaleCrop>false</ScaleCrop>
  <Company/>
  <LinksUpToDate>false</LinksUpToDate>
  <CharactersWithSpaces>17890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2026-07-06T16:35:00Z</dcterms:created>
  <dcterms:modified xsi:type="dcterms:W3CDTF">2026-07-06T16:41:00Z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faaaaf48-06e1-452b-873a-a8e964e3f032</vt:lpwstr>
  </property>
  <property fmtid="{D5CDD505-2E9C-101B-9397-08002B2CF9AE}" pid="3" name="ContentTypeId">
    <vt:lpwstr>0x0101007810DDF4EC27A54C9626255B384F637A</vt:lpwstr>
  </property>
</Properties>
</file>