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817680" w14:textId="77777777" w:rsidR="00FD0FA6" w:rsidRDefault="00FD0FA6" w:rsidP="00FD0FA6">
      <w:pPr>
        <w:widowControl w:val="0"/>
        <w:autoSpaceDE w:val="0"/>
        <w:autoSpaceDN w:val="0"/>
        <w:spacing w:after="0" w:line="360" w:lineRule="auto"/>
        <w:jc w:val="center"/>
        <w:rPr>
          <w:rFonts w:ascii="Arial" w:eastAsiaTheme="minorEastAsia" w:hAnsi="Arial" w:cs="Arial"/>
          <w:b/>
          <w:bCs/>
          <w:kern w:val="24"/>
          <w:sz w:val="36"/>
          <w:szCs w:val="36"/>
        </w:rPr>
      </w:pPr>
    </w:p>
    <w:p w14:paraId="09ABE3B8" w14:textId="77777777" w:rsidR="00FD0FA6" w:rsidRPr="00FD0FA6" w:rsidRDefault="00FD0FA6" w:rsidP="00FD0FA6">
      <w:pPr>
        <w:widowControl w:val="0"/>
        <w:autoSpaceDE w:val="0"/>
        <w:autoSpaceDN w:val="0"/>
        <w:spacing w:after="0" w:line="360" w:lineRule="auto"/>
        <w:jc w:val="center"/>
        <w:rPr>
          <w:rFonts w:ascii="Arial" w:eastAsiaTheme="minorEastAsia" w:hAnsi="Arial" w:cs="Arial"/>
          <w:b/>
          <w:bCs/>
          <w:kern w:val="24"/>
          <w:sz w:val="36"/>
          <w:szCs w:val="36"/>
        </w:rPr>
      </w:pPr>
      <w:r w:rsidRPr="00FD0FA6">
        <w:rPr>
          <w:rFonts w:ascii="Arial" w:eastAsiaTheme="minorEastAsia" w:hAnsi="Arial" w:cs="Arial"/>
          <w:b/>
          <w:bCs/>
          <w:kern w:val="24"/>
          <w:sz w:val="36"/>
          <w:szCs w:val="36"/>
        </w:rPr>
        <w:t>Module Code: BMHP5014</w:t>
      </w:r>
    </w:p>
    <w:p w14:paraId="224BCDCE" w14:textId="77777777" w:rsidR="00FD0FA6" w:rsidRPr="00FD0FA6" w:rsidRDefault="00FD0FA6" w:rsidP="00FD0FA6">
      <w:pPr>
        <w:widowControl w:val="0"/>
        <w:autoSpaceDE w:val="0"/>
        <w:autoSpaceDN w:val="0"/>
        <w:spacing w:after="0" w:line="360" w:lineRule="auto"/>
        <w:jc w:val="center"/>
        <w:rPr>
          <w:rFonts w:ascii="Arial" w:eastAsiaTheme="minorEastAsia" w:hAnsi="Arial" w:cs="Arial"/>
          <w:b/>
          <w:bCs/>
          <w:kern w:val="24"/>
          <w:sz w:val="36"/>
          <w:szCs w:val="36"/>
        </w:rPr>
      </w:pPr>
    </w:p>
    <w:p w14:paraId="51232802" w14:textId="77777777" w:rsidR="00FD0FA6" w:rsidRPr="00FD0FA6" w:rsidRDefault="00FD0FA6" w:rsidP="00FD0FA6">
      <w:pPr>
        <w:widowControl w:val="0"/>
        <w:autoSpaceDE w:val="0"/>
        <w:autoSpaceDN w:val="0"/>
        <w:spacing w:after="0" w:line="360" w:lineRule="auto"/>
        <w:jc w:val="center"/>
        <w:rPr>
          <w:rFonts w:ascii="Arial" w:eastAsiaTheme="minorEastAsia" w:hAnsi="Arial" w:cs="Arial"/>
          <w:b/>
          <w:bCs/>
          <w:kern w:val="24"/>
          <w:sz w:val="36"/>
          <w:szCs w:val="36"/>
        </w:rPr>
      </w:pPr>
    </w:p>
    <w:p w14:paraId="4CC2BC34" w14:textId="77777777" w:rsidR="00FD0FA6" w:rsidRPr="00FD0FA6" w:rsidRDefault="00FD0FA6" w:rsidP="00FD0FA6">
      <w:pPr>
        <w:spacing w:line="360" w:lineRule="auto"/>
        <w:jc w:val="center"/>
        <w:rPr>
          <w:rFonts w:ascii="Arial" w:eastAsiaTheme="minorEastAsia" w:hAnsi="Arial" w:cs="Arial"/>
          <w:b/>
          <w:bCs/>
          <w:kern w:val="24"/>
          <w:sz w:val="36"/>
          <w:szCs w:val="36"/>
        </w:rPr>
      </w:pPr>
      <w:r w:rsidRPr="00FD0FA6">
        <w:rPr>
          <w:rFonts w:ascii="Arial" w:eastAsiaTheme="minorEastAsia" w:hAnsi="Arial" w:cs="Arial"/>
          <w:b/>
          <w:bCs/>
          <w:kern w:val="24"/>
          <w:sz w:val="36"/>
          <w:szCs w:val="36"/>
        </w:rPr>
        <w:t xml:space="preserve">Module Name: </w:t>
      </w:r>
      <w:r w:rsidRPr="00FD0FA6">
        <w:rPr>
          <w:rFonts w:ascii="Arial" w:hAnsi="Arial" w:cs="Arial"/>
        </w:rPr>
        <w:t xml:space="preserve"> </w:t>
      </w:r>
      <w:r w:rsidRPr="00FD0FA6">
        <w:rPr>
          <w:rFonts w:ascii="Arial" w:eastAsiaTheme="minorEastAsia" w:hAnsi="Arial" w:cs="Arial"/>
          <w:b/>
          <w:bCs/>
          <w:kern w:val="24"/>
          <w:sz w:val="36"/>
          <w:szCs w:val="36"/>
        </w:rPr>
        <w:t>Changemakers: Creativity and Value Creation</w:t>
      </w:r>
    </w:p>
    <w:p w14:paraId="65BAEACF" w14:textId="77777777" w:rsidR="00FD0FA6" w:rsidRPr="00FD0FA6" w:rsidRDefault="00FD0FA6" w:rsidP="00FD0FA6">
      <w:pPr>
        <w:spacing w:line="360" w:lineRule="auto"/>
        <w:jc w:val="center"/>
        <w:rPr>
          <w:rFonts w:ascii="Arial" w:eastAsiaTheme="minorEastAsia" w:hAnsi="Arial" w:cs="Arial"/>
          <w:b/>
          <w:bCs/>
          <w:kern w:val="24"/>
          <w:sz w:val="36"/>
          <w:szCs w:val="36"/>
        </w:rPr>
      </w:pPr>
    </w:p>
    <w:p w14:paraId="4ECEF1D2" w14:textId="758DFDD7" w:rsidR="00FD0FA6" w:rsidRPr="00FD0FA6" w:rsidRDefault="00FD0FA6" w:rsidP="00FD0FA6">
      <w:pPr>
        <w:spacing w:line="360" w:lineRule="auto"/>
        <w:jc w:val="center"/>
        <w:rPr>
          <w:rFonts w:ascii="Arial" w:eastAsiaTheme="minorEastAsia" w:hAnsi="Arial" w:cs="Arial"/>
          <w:b/>
          <w:bCs/>
          <w:kern w:val="24"/>
          <w:sz w:val="36"/>
          <w:szCs w:val="36"/>
        </w:rPr>
      </w:pPr>
      <w:r w:rsidRPr="00FD0FA6">
        <w:rPr>
          <w:rFonts w:ascii="Arial" w:eastAsiaTheme="minorEastAsia" w:hAnsi="Arial" w:cs="Arial"/>
          <w:b/>
          <w:bCs/>
          <w:kern w:val="24"/>
          <w:sz w:val="36"/>
          <w:szCs w:val="36"/>
        </w:rPr>
        <w:t>Assignment Title</w:t>
      </w:r>
      <w:proofErr w:type="gramStart"/>
      <w:r w:rsidRPr="00FD0FA6">
        <w:rPr>
          <w:rFonts w:ascii="Arial" w:eastAsiaTheme="minorEastAsia" w:hAnsi="Arial" w:cs="Arial"/>
          <w:b/>
          <w:bCs/>
          <w:kern w:val="24"/>
          <w:sz w:val="36"/>
          <w:szCs w:val="36"/>
        </w:rPr>
        <w:t xml:space="preserve">: </w:t>
      </w:r>
      <w:r w:rsidRPr="00FD0FA6">
        <w:rPr>
          <w:rFonts w:ascii="Arial" w:hAnsi="Arial" w:cs="Arial"/>
        </w:rPr>
        <w:t xml:space="preserve"> </w:t>
      </w:r>
      <w:r w:rsidRPr="00FD0FA6">
        <w:rPr>
          <w:rFonts w:ascii="Arial" w:eastAsiaTheme="minorEastAsia" w:hAnsi="Arial" w:cs="Arial"/>
          <w:b/>
          <w:bCs/>
          <w:kern w:val="24"/>
          <w:sz w:val="36"/>
          <w:szCs w:val="36"/>
        </w:rPr>
        <w:t>Component</w:t>
      </w:r>
      <w:proofErr w:type="gramEnd"/>
      <w:r w:rsidRPr="00FD0FA6">
        <w:rPr>
          <w:rFonts w:ascii="Arial" w:eastAsiaTheme="minorEastAsia" w:hAnsi="Arial" w:cs="Arial"/>
          <w:b/>
          <w:bCs/>
          <w:kern w:val="24"/>
          <w:sz w:val="36"/>
          <w:szCs w:val="36"/>
        </w:rPr>
        <w:t xml:space="preserve"> 1</w:t>
      </w:r>
      <w:r w:rsidR="00F71D73">
        <w:rPr>
          <w:rFonts w:ascii="Arial" w:eastAsiaTheme="minorEastAsia" w:hAnsi="Arial" w:cs="Arial"/>
          <w:b/>
          <w:bCs/>
          <w:kern w:val="24"/>
          <w:sz w:val="36"/>
          <w:szCs w:val="36"/>
        </w:rPr>
        <w:t>-</w:t>
      </w:r>
      <w:r w:rsidRPr="00FD0FA6">
        <w:rPr>
          <w:rFonts w:ascii="Arial" w:eastAsiaTheme="minorEastAsia" w:hAnsi="Arial" w:cs="Arial"/>
          <w:b/>
          <w:bCs/>
          <w:kern w:val="24"/>
          <w:sz w:val="36"/>
          <w:szCs w:val="36"/>
        </w:rPr>
        <w:t xml:space="preserve"> Online </w:t>
      </w:r>
    </w:p>
    <w:p w14:paraId="741FF155" w14:textId="77777777" w:rsidR="00FD0FA6" w:rsidRPr="00FD0FA6" w:rsidRDefault="00FD0FA6" w:rsidP="00FD0FA6">
      <w:pPr>
        <w:spacing w:line="360" w:lineRule="auto"/>
        <w:jc w:val="center"/>
        <w:rPr>
          <w:rFonts w:ascii="Arial" w:eastAsiaTheme="minorEastAsia" w:hAnsi="Arial" w:cs="Arial"/>
          <w:b/>
          <w:bCs/>
          <w:kern w:val="24"/>
          <w:sz w:val="36"/>
          <w:szCs w:val="36"/>
        </w:rPr>
      </w:pPr>
      <w:r w:rsidRPr="00FD0FA6">
        <w:rPr>
          <w:rFonts w:ascii="Arial" w:eastAsiaTheme="minorEastAsia" w:hAnsi="Arial" w:cs="Arial"/>
          <w:b/>
          <w:bCs/>
          <w:kern w:val="24"/>
          <w:sz w:val="36"/>
          <w:szCs w:val="36"/>
        </w:rPr>
        <w:t>Portfolio of Set Exercises</w:t>
      </w:r>
    </w:p>
    <w:p w14:paraId="087A473D" w14:textId="77777777" w:rsidR="00FD0FA6" w:rsidRPr="00FD0FA6" w:rsidRDefault="00FD0FA6" w:rsidP="00FD0FA6">
      <w:pPr>
        <w:spacing w:line="360" w:lineRule="auto"/>
        <w:jc w:val="center"/>
        <w:rPr>
          <w:rFonts w:ascii="Arial" w:eastAsiaTheme="minorEastAsia" w:hAnsi="Arial" w:cs="Arial"/>
          <w:b/>
          <w:bCs/>
          <w:kern w:val="24"/>
          <w:sz w:val="36"/>
          <w:szCs w:val="36"/>
        </w:rPr>
      </w:pPr>
    </w:p>
    <w:p w14:paraId="560B9E4A" w14:textId="77777777" w:rsidR="00FD0FA6" w:rsidRPr="00FD0FA6" w:rsidRDefault="00FD0FA6" w:rsidP="00FD0FA6">
      <w:pPr>
        <w:spacing w:line="360" w:lineRule="auto"/>
        <w:jc w:val="center"/>
        <w:rPr>
          <w:rFonts w:ascii="Arial" w:eastAsia="Times New Roman" w:hAnsi="Arial" w:cs="Arial"/>
          <w:b/>
          <w:sz w:val="36"/>
          <w:szCs w:val="36"/>
        </w:rPr>
      </w:pPr>
      <w:r w:rsidRPr="00FD0FA6">
        <w:rPr>
          <w:rFonts w:ascii="Arial" w:eastAsiaTheme="minorEastAsia" w:hAnsi="Arial" w:cs="Arial"/>
          <w:b/>
          <w:bCs/>
          <w:kern w:val="24"/>
          <w:sz w:val="36"/>
          <w:szCs w:val="36"/>
        </w:rPr>
        <w:t xml:space="preserve">Student Name: </w:t>
      </w:r>
      <w:r w:rsidR="006D2302" w:rsidRPr="006D2302">
        <w:rPr>
          <w:rFonts w:ascii="Arial" w:eastAsiaTheme="minorEastAsia" w:hAnsi="Arial" w:cs="Arial"/>
          <w:b/>
          <w:bCs/>
          <w:kern w:val="24"/>
          <w:sz w:val="36"/>
          <w:szCs w:val="36"/>
        </w:rPr>
        <w:t>Arlia Ali</w:t>
      </w:r>
    </w:p>
    <w:p w14:paraId="16C46064" w14:textId="77777777" w:rsidR="00FD0FA6" w:rsidRPr="00FD0FA6" w:rsidRDefault="00FD0FA6" w:rsidP="00FD0FA6">
      <w:pPr>
        <w:spacing w:line="360" w:lineRule="auto"/>
        <w:jc w:val="center"/>
        <w:rPr>
          <w:rFonts w:ascii="Arial" w:hAnsi="Arial" w:cs="Arial"/>
          <w:b/>
          <w:sz w:val="36"/>
          <w:szCs w:val="36"/>
        </w:rPr>
      </w:pPr>
    </w:p>
    <w:p w14:paraId="06B29833" w14:textId="77777777" w:rsidR="008F007E" w:rsidRDefault="00FD0FA6" w:rsidP="00FD0FA6">
      <w:pPr>
        <w:spacing w:line="360" w:lineRule="auto"/>
        <w:jc w:val="center"/>
        <w:rPr>
          <w:rFonts w:ascii="Arial" w:eastAsiaTheme="minorEastAsia" w:hAnsi="Arial" w:cs="Arial"/>
          <w:b/>
          <w:bCs/>
          <w:kern w:val="24"/>
          <w:sz w:val="36"/>
          <w:szCs w:val="36"/>
        </w:rPr>
      </w:pPr>
      <w:r w:rsidRPr="00FD0FA6">
        <w:rPr>
          <w:rFonts w:ascii="Arial" w:eastAsiaTheme="minorEastAsia" w:hAnsi="Arial" w:cs="Arial"/>
          <w:b/>
          <w:bCs/>
          <w:kern w:val="24"/>
          <w:sz w:val="36"/>
          <w:szCs w:val="36"/>
        </w:rPr>
        <w:t xml:space="preserve">Student ID: </w:t>
      </w:r>
      <w:r w:rsidR="006D2302" w:rsidRPr="006D2302">
        <w:rPr>
          <w:rFonts w:ascii="Arial" w:eastAsiaTheme="minorEastAsia" w:hAnsi="Arial" w:cs="Arial"/>
          <w:b/>
          <w:bCs/>
          <w:kern w:val="24"/>
          <w:sz w:val="36"/>
          <w:szCs w:val="36"/>
        </w:rPr>
        <w:t>2330094</w:t>
      </w:r>
    </w:p>
    <w:p w14:paraId="0C859507" w14:textId="77777777" w:rsidR="008F007E" w:rsidRDefault="008F007E">
      <w:pPr>
        <w:rPr>
          <w:rFonts w:ascii="Arial" w:eastAsiaTheme="minorEastAsia" w:hAnsi="Arial" w:cs="Arial"/>
          <w:b/>
          <w:bCs/>
          <w:kern w:val="24"/>
          <w:sz w:val="36"/>
          <w:szCs w:val="36"/>
        </w:rPr>
      </w:pPr>
      <w:r>
        <w:rPr>
          <w:rFonts w:ascii="Arial" w:eastAsiaTheme="minorEastAsia" w:hAnsi="Arial" w:cs="Arial"/>
          <w:b/>
          <w:bCs/>
          <w:kern w:val="24"/>
          <w:sz w:val="36"/>
          <w:szCs w:val="36"/>
        </w:rPr>
        <w:br w:type="page"/>
      </w:r>
    </w:p>
    <w:sdt>
      <w:sdtPr>
        <w:rPr>
          <w:rFonts w:asciiTheme="minorHAnsi" w:eastAsiaTheme="minorHAnsi" w:hAnsiTheme="minorHAnsi" w:cstheme="minorBidi"/>
          <w:b w:val="0"/>
          <w:bCs w:val="0"/>
          <w:color w:val="auto"/>
          <w:sz w:val="22"/>
          <w:szCs w:val="22"/>
          <w:lang w:eastAsia="en-US"/>
        </w:rPr>
        <w:id w:val="-564486409"/>
        <w:docPartObj>
          <w:docPartGallery w:val="Table of Contents"/>
          <w:docPartUnique/>
        </w:docPartObj>
      </w:sdtPr>
      <w:sdtEndPr>
        <w:rPr>
          <w:noProof/>
        </w:rPr>
      </w:sdtEndPr>
      <w:sdtContent>
        <w:p w14:paraId="7BB2DF5E" w14:textId="77777777" w:rsidR="005E778D" w:rsidRDefault="005E778D" w:rsidP="005E778D">
          <w:pPr>
            <w:pStyle w:val="TOCHeading"/>
            <w:jc w:val="center"/>
            <w:rPr>
              <w:color w:val="auto"/>
            </w:rPr>
          </w:pPr>
          <w:r w:rsidRPr="005E778D">
            <w:rPr>
              <w:color w:val="auto"/>
            </w:rPr>
            <w:t>Table of Contents</w:t>
          </w:r>
        </w:p>
        <w:p w14:paraId="18301156" w14:textId="77777777" w:rsidR="005E778D" w:rsidRPr="005E778D" w:rsidRDefault="005E778D" w:rsidP="005E778D">
          <w:pPr>
            <w:rPr>
              <w:lang w:eastAsia="ja-JP"/>
            </w:rPr>
          </w:pPr>
        </w:p>
        <w:p w14:paraId="0715D135" w14:textId="77777777" w:rsidR="005E778D" w:rsidRDefault="005E778D">
          <w:pPr>
            <w:pStyle w:val="TOC1"/>
            <w:tabs>
              <w:tab w:val="right" w:leader="dot" w:pos="9350"/>
            </w:tabs>
            <w:rPr>
              <w:noProof/>
            </w:rPr>
          </w:pPr>
          <w:r>
            <w:fldChar w:fldCharType="begin"/>
          </w:r>
          <w:r>
            <w:instrText xml:space="preserve"> TOC \o "1-3" \h \z \u </w:instrText>
          </w:r>
          <w:r>
            <w:fldChar w:fldCharType="separate"/>
          </w:r>
          <w:hyperlink w:anchor="_Toc209643195" w:history="1">
            <w:r w:rsidRPr="007A07CD">
              <w:rPr>
                <w:rStyle w:val="Hyperlink"/>
                <w:noProof/>
              </w:rPr>
              <w:t>Task 1 – Concept Map: Creativity, Value Creation, and Health &amp; Social Care Improvement</w:t>
            </w:r>
            <w:r>
              <w:rPr>
                <w:noProof/>
                <w:webHidden/>
              </w:rPr>
              <w:tab/>
            </w:r>
            <w:r>
              <w:rPr>
                <w:noProof/>
                <w:webHidden/>
              </w:rPr>
              <w:fldChar w:fldCharType="begin"/>
            </w:r>
            <w:r>
              <w:rPr>
                <w:noProof/>
                <w:webHidden/>
              </w:rPr>
              <w:instrText xml:space="preserve"> PAGEREF _Toc209643195 \h </w:instrText>
            </w:r>
            <w:r>
              <w:rPr>
                <w:noProof/>
                <w:webHidden/>
              </w:rPr>
            </w:r>
            <w:r>
              <w:rPr>
                <w:noProof/>
                <w:webHidden/>
              </w:rPr>
              <w:fldChar w:fldCharType="separate"/>
            </w:r>
            <w:r w:rsidR="00F71D61">
              <w:rPr>
                <w:noProof/>
                <w:webHidden/>
              </w:rPr>
              <w:t>3</w:t>
            </w:r>
            <w:r>
              <w:rPr>
                <w:noProof/>
                <w:webHidden/>
              </w:rPr>
              <w:fldChar w:fldCharType="end"/>
            </w:r>
          </w:hyperlink>
        </w:p>
        <w:p w14:paraId="6B07A43C" w14:textId="77777777" w:rsidR="005E778D" w:rsidRDefault="005E778D">
          <w:pPr>
            <w:pStyle w:val="TOC1"/>
            <w:tabs>
              <w:tab w:val="right" w:leader="dot" w:pos="9350"/>
            </w:tabs>
            <w:rPr>
              <w:noProof/>
            </w:rPr>
          </w:pPr>
          <w:hyperlink w:anchor="_Toc209643196" w:history="1">
            <w:r w:rsidRPr="007A07CD">
              <w:rPr>
                <w:rStyle w:val="Hyperlink"/>
                <w:noProof/>
              </w:rPr>
              <w:t>Task 2 – Self-Reflection of Group Activity</w:t>
            </w:r>
            <w:r>
              <w:rPr>
                <w:noProof/>
                <w:webHidden/>
              </w:rPr>
              <w:tab/>
            </w:r>
            <w:r>
              <w:rPr>
                <w:noProof/>
                <w:webHidden/>
              </w:rPr>
              <w:fldChar w:fldCharType="begin"/>
            </w:r>
            <w:r>
              <w:rPr>
                <w:noProof/>
                <w:webHidden/>
              </w:rPr>
              <w:instrText xml:space="preserve"> PAGEREF _Toc209643196 \h </w:instrText>
            </w:r>
            <w:r>
              <w:rPr>
                <w:noProof/>
                <w:webHidden/>
              </w:rPr>
            </w:r>
            <w:r>
              <w:rPr>
                <w:noProof/>
                <w:webHidden/>
              </w:rPr>
              <w:fldChar w:fldCharType="separate"/>
            </w:r>
            <w:r w:rsidR="00F71D61">
              <w:rPr>
                <w:noProof/>
                <w:webHidden/>
              </w:rPr>
              <w:t>4</w:t>
            </w:r>
            <w:r>
              <w:rPr>
                <w:noProof/>
                <w:webHidden/>
              </w:rPr>
              <w:fldChar w:fldCharType="end"/>
            </w:r>
          </w:hyperlink>
        </w:p>
        <w:p w14:paraId="1F3484AA" w14:textId="77777777" w:rsidR="005E778D" w:rsidRDefault="005E778D">
          <w:pPr>
            <w:pStyle w:val="TOC1"/>
            <w:tabs>
              <w:tab w:val="right" w:leader="dot" w:pos="9350"/>
            </w:tabs>
            <w:rPr>
              <w:noProof/>
            </w:rPr>
          </w:pPr>
          <w:hyperlink w:anchor="_Toc209643197" w:history="1">
            <w:r w:rsidRPr="007A07CD">
              <w:rPr>
                <w:rStyle w:val="Hyperlink"/>
                <w:noProof/>
              </w:rPr>
              <w:t>Task 3 - Case Study of a UK innovation:  Case Study: NHS at Home – Remote Monitoring for Chronic Conditions</w:t>
            </w:r>
            <w:r>
              <w:rPr>
                <w:noProof/>
                <w:webHidden/>
              </w:rPr>
              <w:tab/>
            </w:r>
            <w:r>
              <w:rPr>
                <w:noProof/>
                <w:webHidden/>
              </w:rPr>
              <w:fldChar w:fldCharType="begin"/>
            </w:r>
            <w:r>
              <w:rPr>
                <w:noProof/>
                <w:webHidden/>
              </w:rPr>
              <w:instrText xml:space="preserve"> PAGEREF _Toc209643197 \h </w:instrText>
            </w:r>
            <w:r>
              <w:rPr>
                <w:noProof/>
                <w:webHidden/>
              </w:rPr>
            </w:r>
            <w:r>
              <w:rPr>
                <w:noProof/>
                <w:webHidden/>
              </w:rPr>
              <w:fldChar w:fldCharType="separate"/>
            </w:r>
            <w:r w:rsidR="00F71D61">
              <w:rPr>
                <w:noProof/>
                <w:webHidden/>
              </w:rPr>
              <w:t>6</w:t>
            </w:r>
            <w:r>
              <w:rPr>
                <w:noProof/>
                <w:webHidden/>
              </w:rPr>
              <w:fldChar w:fldCharType="end"/>
            </w:r>
          </w:hyperlink>
        </w:p>
        <w:p w14:paraId="3CD232C4" w14:textId="77777777" w:rsidR="005E778D" w:rsidRDefault="005E778D">
          <w:pPr>
            <w:pStyle w:val="TOC1"/>
            <w:tabs>
              <w:tab w:val="right" w:leader="dot" w:pos="9350"/>
            </w:tabs>
            <w:rPr>
              <w:noProof/>
            </w:rPr>
          </w:pPr>
          <w:hyperlink w:anchor="_Toc209643198" w:history="1">
            <w:r w:rsidRPr="007A07CD">
              <w:rPr>
                <w:rStyle w:val="Hyperlink"/>
                <w:noProof/>
              </w:rPr>
              <w:t>Task 4 - Research Task: Identify a current issue in health and social care</w:t>
            </w:r>
            <w:r>
              <w:rPr>
                <w:noProof/>
                <w:webHidden/>
              </w:rPr>
              <w:tab/>
            </w:r>
            <w:r>
              <w:rPr>
                <w:noProof/>
                <w:webHidden/>
              </w:rPr>
              <w:fldChar w:fldCharType="begin"/>
            </w:r>
            <w:r>
              <w:rPr>
                <w:noProof/>
                <w:webHidden/>
              </w:rPr>
              <w:instrText xml:space="preserve"> PAGEREF _Toc209643198 \h </w:instrText>
            </w:r>
            <w:r>
              <w:rPr>
                <w:noProof/>
                <w:webHidden/>
              </w:rPr>
            </w:r>
            <w:r>
              <w:rPr>
                <w:noProof/>
                <w:webHidden/>
              </w:rPr>
              <w:fldChar w:fldCharType="separate"/>
            </w:r>
            <w:r w:rsidR="00F71D61">
              <w:rPr>
                <w:noProof/>
                <w:webHidden/>
              </w:rPr>
              <w:t>7</w:t>
            </w:r>
            <w:r>
              <w:rPr>
                <w:noProof/>
                <w:webHidden/>
              </w:rPr>
              <w:fldChar w:fldCharType="end"/>
            </w:r>
          </w:hyperlink>
        </w:p>
        <w:p w14:paraId="66F26E34" w14:textId="77777777" w:rsidR="005E778D" w:rsidRDefault="005E778D">
          <w:pPr>
            <w:pStyle w:val="TOC1"/>
            <w:tabs>
              <w:tab w:val="right" w:leader="dot" w:pos="9350"/>
            </w:tabs>
            <w:rPr>
              <w:noProof/>
            </w:rPr>
          </w:pPr>
          <w:hyperlink w:anchor="_Toc209643199" w:history="1">
            <w:r w:rsidRPr="007A07CD">
              <w:rPr>
                <w:rStyle w:val="Hyperlink"/>
                <w:noProof/>
              </w:rPr>
              <w:t>Task 5 – Podcast</w:t>
            </w:r>
            <w:r>
              <w:rPr>
                <w:noProof/>
                <w:webHidden/>
              </w:rPr>
              <w:tab/>
            </w:r>
            <w:r>
              <w:rPr>
                <w:noProof/>
                <w:webHidden/>
              </w:rPr>
              <w:fldChar w:fldCharType="begin"/>
            </w:r>
            <w:r>
              <w:rPr>
                <w:noProof/>
                <w:webHidden/>
              </w:rPr>
              <w:instrText xml:space="preserve"> PAGEREF _Toc209643199 \h </w:instrText>
            </w:r>
            <w:r>
              <w:rPr>
                <w:noProof/>
                <w:webHidden/>
              </w:rPr>
            </w:r>
            <w:r>
              <w:rPr>
                <w:noProof/>
                <w:webHidden/>
              </w:rPr>
              <w:fldChar w:fldCharType="separate"/>
            </w:r>
            <w:r w:rsidR="00F71D61">
              <w:rPr>
                <w:noProof/>
                <w:webHidden/>
              </w:rPr>
              <w:t>8</w:t>
            </w:r>
            <w:r>
              <w:rPr>
                <w:noProof/>
                <w:webHidden/>
              </w:rPr>
              <w:fldChar w:fldCharType="end"/>
            </w:r>
          </w:hyperlink>
        </w:p>
        <w:p w14:paraId="7D7ABB65" w14:textId="77777777" w:rsidR="005E778D" w:rsidRDefault="005E778D">
          <w:pPr>
            <w:pStyle w:val="TOC1"/>
            <w:tabs>
              <w:tab w:val="right" w:leader="dot" w:pos="9350"/>
            </w:tabs>
            <w:rPr>
              <w:noProof/>
            </w:rPr>
          </w:pPr>
          <w:hyperlink w:anchor="_Toc209643200" w:history="1">
            <w:r w:rsidRPr="007A07CD">
              <w:rPr>
                <w:rStyle w:val="Hyperlink"/>
                <w:noProof/>
              </w:rPr>
              <w:t>Task 6 - NHS Leadership Framework Analysis</w:t>
            </w:r>
            <w:r>
              <w:rPr>
                <w:noProof/>
                <w:webHidden/>
              </w:rPr>
              <w:tab/>
            </w:r>
            <w:r>
              <w:rPr>
                <w:noProof/>
                <w:webHidden/>
              </w:rPr>
              <w:fldChar w:fldCharType="begin"/>
            </w:r>
            <w:r>
              <w:rPr>
                <w:noProof/>
                <w:webHidden/>
              </w:rPr>
              <w:instrText xml:space="preserve"> PAGEREF _Toc209643200 \h </w:instrText>
            </w:r>
            <w:r>
              <w:rPr>
                <w:noProof/>
                <w:webHidden/>
              </w:rPr>
            </w:r>
            <w:r>
              <w:rPr>
                <w:noProof/>
                <w:webHidden/>
              </w:rPr>
              <w:fldChar w:fldCharType="separate"/>
            </w:r>
            <w:r w:rsidR="00F71D61">
              <w:rPr>
                <w:noProof/>
                <w:webHidden/>
              </w:rPr>
              <w:t>9</w:t>
            </w:r>
            <w:r>
              <w:rPr>
                <w:noProof/>
                <w:webHidden/>
              </w:rPr>
              <w:fldChar w:fldCharType="end"/>
            </w:r>
          </w:hyperlink>
        </w:p>
        <w:p w14:paraId="68741138" w14:textId="77777777" w:rsidR="005E778D" w:rsidRDefault="005E778D">
          <w:pPr>
            <w:pStyle w:val="TOC1"/>
            <w:tabs>
              <w:tab w:val="right" w:leader="dot" w:pos="9350"/>
            </w:tabs>
            <w:rPr>
              <w:noProof/>
            </w:rPr>
          </w:pPr>
          <w:hyperlink w:anchor="_Toc209643201" w:history="1">
            <w:r w:rsidRPr="007A07CD">
              <w:rPr>
                <w:rStyle w:val="Hyperlink"/>
                <w:noProof/>
              </w:rPr>
              <w:t>Task 7 – Self-Reflection Journal Entry</w:t>
            </w:r>
            <w:r>
              <w:rPr>
                <w:noProof/>
                <w:webHidden/>
              </w:rPr>
              <w:tab/>
            </w:r>
            <w:r>
              <w:rPr>
                <w:noProof/>
                <w:webHidden/>
              </w:rPr>
              <w:fldChar w:fldCharType="begin"/>
            </w:r>
            <w:r>
              <w:rPr>
                <w:noProof/>
                <w:webHidden/>
              </w:rPr>
              <w:instrText xml:space="preserve"> PAGEREF _Toc209643201 \h </w:instrText>
            </w:r>
            <w:r>
              <w:rPr>
                <w:noProof/>
                <w:webHidden/>
              </w:rPr>
            </w:r>
            <w:r>
              <w:rPr>
                <w:noProof/>
                <w:webHidden/>
              </w:rPr>
              <w:fldChar w:fldCharType="separate"/>
            </w:r>
            <w:r w:rsidR="00F71D61">
              <w:rPr>
                <w:noProof/>
                <w:webHidden/>
              </w:rPr>
              <w:t>10</w:t>
            </w:r>
            <w:r>
              <w:rPr>
                <w:noProof/>
                <w:webHidden/>
              </w:rPr>
              <w:fldChar w:fldCharType="end"/>
            </w:r>
          </w:hyperlink>
        </w:p>
        <w:p w14:paraId="47C5712D" w14:textId="77777777" w:rsidR="005E778D" w:rsidRDefault="005E778D">
          <w:pPr>
            <w:pStyle w:val="TOC1"/>
            <w:tabs>
              <w:tab w:val="right" w:leader="dot" w:pos="9350"/>
            </w:tabs>
            <w:rPr>
              <w:noProof/>
            </w:rPr>
          </w:pPr>
          <w:hyperlink w:anchor="_Toc209643202" w:history="1">
            <w:r w:rsidRPr="007A07CD">
              <w:rPr>
                <w:rStyle w:val="Hyperlink"/>
                <w:noProof/>
              </w:rPr>
              <w:t>References</w:t>
            </w:r>
            <w:r>
              <w:rPr>
                <w:noProof/>
                <w:webHidden/>
              </w:rPr>
              <w:tab/>
            </w:r>
            <w:r>
              <w:rPr>
                <w:noProof/>
                <w:webHidden/>
              </w:rPr>
              <w:fldChar w:fldCharType="begin"/>
            </w:r>
            <w:r>
              <w:rPr>
                <w:noProof/>
                <w:webHidden/>
              </w:rPr>
              <w:instrText xml:space="preserve"> PAGEREF _Toc209643202 \h </w:instrText>
            </w:r>
            <w:r>
              <w:rPr>
                <w:noProof/>
                <w:webHidden/>
              </w:rPr>
            </w:r>
            <w:r>
              <w:rPr>
                <w:noProof/>
                <w:webHidden/>
              </w:rPr>
              <w:fldChar w:fldCharType="separate"/>
            </w:r>
            <w:r w:rsidR="00F71D61">
              <w:rPr>
                <w:noProof/>
                <w:webHidden/>
              </w:rPr>
              <w:t>11</w:t>
            </w:r>
            <w:r>
              <w:rPr>
                <w:noProof/>
                <w:webHidden/>
              </w:rPr>
              <w:fldChar w:fldCharType="end"/>
            </w:r>
          </w:hyperlink>
        </w:p>
        <w:p w14:paraId="7C93B166" w14:textId="77777777" w:rsidR="005E778D" w:rsidRDefault="005E778D">
          <w:r>
            <w:rPr>
              <w:b/>
              <w:bCs/>
              <w:noProof/>
            </w:rPr>
            <w:fldChar w:fldCharType="end"/>
          </w:r>
        </w:p>
      </w:sdtContent>
    </w:sdt>
    <w:p w14:paraId="49097F07" w14:textId="77777777" w:rsidR="005E778D" w:rsidRDefault="005E778D">
      <w:pPr>
        <w:rPr>
          <w:rFonts w:ascii="Arial" w:hAnsi="Arial" w:cs="Arial"/>
        </w:rPr>
      </w:pPr>
      <w:r>
        <w:rPr>
          <w:rFonts w:ascii="Arial" w:hAnsi="Arial" w:cs="Arial"/>
        </w:rPr>
        <w:br w:type="page"/>
      </w:r>
    </w:p>
    <w:p w14:paraId="0C5B1BD1" w14:textId="77777777" w:rsidR="00791203" w:rsidRPr="00C63015" w:rsidRDefault="00791203" w:rsidP="004E7EA6">
      <w:pPr>
        <w:pStyle w:val="Heading1"/>
        <w:rPr>
          <w:color w:val="auto"/>
        </w:rPr>
      </w:pPr>
      <w:bookmarkStart w:id="0" w:name="_Toc209643195"/>
      <w:r w:rsidRPr="00C63015">
        <w:rPr>
          <w:color w:val="auto"/>
        </w:rPr>
        <w:lastRenderedPageBreak/>
        <w:t>Task 1 – Concept Map: Creativity, Value Creation, and Health &amp; Social Care Improvement</w:t>
      </w:r>
      <w:bookmarkEnd w:id="0"/>
    </w:p>
    <w:p w14:paraId="1E46E676" w14:textId="77777777" w:rsidR="004E7EA6" w:rsidRPr="00C63015" w:rsidRDefault="004E7EA6" w:rsidP="004E7EA6"/>
    <w:p w14:paraId="210405ED" w14:textId="337D5BBC" w:rsidR="00791203" w:rsidRPr="00C63015" w:rsidRDefault="00791203" w:rsidP="00CB3BD9">
      <w:pPr>
        <w:spacing w:line="360" w:lineRule="auto"/>
        <w:jc w:val="both"/>
        <w:rPr>
          <w:rFonts w:ascii="Arial" w:hAnsi="Arial" w:cs="Arial"/>
        </w:rPr>
      </w:pPr>
      <w:r w:rsidRPr="00C63015">
        <w:rPr>
          <w:rFonts w:ascii="Arial" w:hAnsi="Arial" w:cs="Arial"/>
        </w:rPr>
        <w:t>Value creation, creativity, and the enhancement of health and social services are closely related. A complex phenomenon, creativity can be viewed as a cognitive process that produces original and practical ideas as well as a personal quality. Creativity in the health and social care industry encompasses more than just artistic expression; it also includes innovative approaches to patient engagement, service delivery, and organi</w:t>
      </w:r>
      <w:r w:rsidR="00FA1164">
        <w:rPr>
          <w:rFonts w:ascii="Arial" w:hAnsi="Arial" w:cs="Arial"/>
        </w:rPr>
        <w:t>s</w:t>
      </w:r>
      <w:r w:rsidRPr="00C63015">
        <w:rPr>
          <w:rFonts w:ascii="Arial" w:hAnsi="Arial" w:cs="Arial"/>
        </w:rPr>
        <w:t>ational procedures. To produce novel solutions that enhance patient care, the 4Ps Model of creativity emphasi</w:t>
      </w:r>
      <w:r w:rsidR="00FA1164">
        <w:rPr>
          <w:rFonts w:ascii="Arial" w:hAnsi="Arial" w:cs="Arial"/>
        </w:rPr>
        <w:t>s</w:t>
      </w:r>
      <w:r w:rsidRPr="00C63015">
        <w:rPr>
          <w:rFonts w:ascii="Arial" w:hAnsi="Arial" w:cs="Arial"/>
        </w:rPr>
        <w:t>es the interaction of the Person (skills, motivation), Process (problem-solving, invention), Product (creative outputs), and Press (workplace environment)</w:t>
      </w:r>
      <w:r w:rsidR="007749B2">
        <w:rPr>
          <w:rFonts w:ascii="Arial" w:hAnsi="Arial" w:cs="Arial"/>
        </w:rPr>
        <w:t xml:space="preserve"> </w:t>
      </w:r>
      <w:sdt>
        <w:sdtPr>
          <w:rPr>
            <w:rFonts w:ascii="Arial" w:hAnsi="Arial" w:cs="Arial"/>
          </w:rPr>
          <w:id w:val="-916399971"/>
          <w:citation/>
        </w:sdtPr>
        <w:sdtContent>
          <w:r w:rsidR="007749B2">
            <w:rPr>
              <w:rFonts w:ascii="Arial" w:hAnsi="Arial" w:cs="Arial"/>
            </w:rPr>
            <w:fldChar w:fldCharType="begin"/>
          </w:r>
          <w:r w:rsidR="007749B2">
            <w:rPr>
              <w:rFonts w:ascii="Arial" w:hAnsi="Arial" w:cs="Arial"/>
            </w:rPr>
            <w:instrText xml:space="preserve"> CITATION Cha25 \l 1033 </w:instrText>
          </w:r>
          <w:r w:rsidR="007749B2">
            <w:rPr>
              <w:rFonts w:ascii="Arial" w:hAnsi="Arial" w:cs="Arial"/>
            </w:rPr>
            <w:fldChar w:fldCharType="separate"/>
          </w:r>
          <w:r w:rsidR="007749B2" w:rsidRPr="007749B2">
            <w:rPr>
              <w:rFonts w:ascii="Arial" w:hAnsi="Arial" w:cs="Arial"/>
              <w:noProof/>
            </w:rPr>
            <w:t>(Chae, 2025)</w:t>
          </w:r>
          <w:r w:rsidR="007749B2">
            <w:rPr>
              <w:rFonts w:ascii="Arial" w:hAnsi="Arial" w:cs="Arial"/>
            </w:rPr>
            <w:fldChar w:fldCharType="end"/>
          </w:r>
        </w:sdtContent>
      </w:sdt>
      <w:r w:rsidRPr="00C63015">
        <w:rPr>
          <w:rFonts w:ascii="Arial" w:hAnsi="Arial" w:cs="Arial"/>
        </w:rPr>
        <w:t>.</w:t>
      </w:r>
    </w:p>
    <w:p w14:paraId="32640C65" w14:textId="34C7F1F8" w:rsidR="00791203" w:rsidRPr="00C63015" w:rsidRDefault="00791203" w:rsidP="00CB3BD9">
      <w:pPr>
        <w:spacing w:line="360" w:lineRule="auto"/>
        <w:jc w:val="both"/>
        <w:rPr>
          <w:rFonts w:ascii="Arial" w:hAnsi="Arial" w:cs="Arial"/>
        </w:rPr>
      </w:pPr>
      <w:r w:rsidRPr="00C63015">
        <w:rPr>
          <w:rFonts w:ascii="Arial" w:hAnsi="Arial" w:cs="Arial"/>
        </w:rPr>
        <w:t>Generally speaking, value in health care is described as getting the best results at the lowest possible cost. By facilitating effective resource usage, offering individuali</w:t>
      </w:r>
      <w:r w:rsidR="00FA1164">
        <w:rPr>
          <w:rFonts w:ascii="Arial" w:hAnsi="Arial" w:cs="Arial"/>
        </w:rPr>
        <w:t>s</w:t>
      </w:r>
      <w:r w:rsidRPr="00C63015">
        <w:rPr>
          <w:rFonts w:ascii="Arial" w:hAnsi="Arial" w:cs="Arial"/>
        </w:rPr>
        <w:t>ed therapies, and creating patient-centered services, creativity directly contributes to value creation. Innovative digital health solutions, for instance, improve individuali</w:t>
      </w:r>
      <w:r w:rsidR="00FA1164">
        <w:rPr>
          <w:rFonts w:ascii="Arial" w:hAnsi="Arial" w:cs="Arial"/>
        </w:rPr>
        <w:t>s</w:t>
      </w:r>
      <w:r w:rsidRPr="00C63015">
        <w:rPr>
          <w:rFonts w:ascii="Arial" w:hAnsi="Arial" w:cs="Arial"/>
        </w:rPr>
        <w:t>ed value through collaborative decision-making and decrease inefficiencies (technical value)</w:t>
      </w:r>
      <w:r w:rsidR="00744FC5">
        <w:rPr>
          <w:rFonts w:ascii="Arial" w:hAnsi="Arial" w:cs="Arial"/>
        </w:rPr>
        <w:t xml:space="preserve"> </w:t>
      </w:r>
      <w:sdt>
        <w:sdtPr>
          <w:rPr>
            <w:rFonts w:ascii="Arial" w:hAnsi="Arial" w:cs="Arial"/>
          </w:rPr>
          <w:id w:val="-1697152724"/>
          <w:citation/>
        </w:sdtPr>
        <w:sdtContent>
          <w:r w:rsidR="00744FC5">
            <w:rPr>
              <w:rFonts w:ascii="Arial" w:hAnsi="Arial" w:cs="Arial"/>
            </w:rPr>
            <w:fldChar w:fldCharType="begin"/>
          </w:r>
          <w:r w:rsidR="00744FC5">
            <w:rPr>
              <w:rFonts w:ascii="Arial" w:hAnsi="Arial" w:cs="Arial"/>
            </w:rPr>
            <w:instrText xml:space="preserve"> CITATION DeF21 \l 1033 </w:instrText>
          </w:r>
          <w:r w:rsidR="00744FC5">
            <w:rPr>
              <w:rFonts w:ascii="Arial" w:hAnsi="Arial" w:cs="Arial"/>
            </w:rPr>
            <w:fldChar w:fldCharType="separate"/>
          </w:r>
          <w:r w:rsidR="00744FC5" w:rsidRPr="00744FC5">
            <w:rPr>
              <w:rFonts w:ascii="Arial" w:hAnsi="Arial" w:cs="Arial"/>
              <w:noProof/>
            </w:rPr>
            <w:t>(De Freitas, 2021)</w:t>
          </w:r>
          <w:r w:rsidR="00744FC5">
            <w:rPr>
              <w:rFonts w:ascii="Arial" w:hAnsi="Arial" w:cs="Arial"/>
            </w:rPr>
            <w:fldChar w:fldCharType="end"/>
          </w:r>
        </w:sdtContent>
      </w:sdt>
      <w:r w:rsidRPr="00C63015">
        <w:rPr>
          <w:rFonts w:ascii="Arial" w:hAnsi="Arial" w:cs="Arial"/>
        </w:rPr>
        <w:t xml:space="preserve">. </w:t>
      </w:r>
    </w:p>
    <w:p w14:paraId="433C5A7B" w14:textId="429D9631" w:rsidR="00791203" w:rsidRPr="00C63015" w:rsidRDefault="00791203" w:rsidP="00CB3BD9">
      <w:pPr>
        <w:spacing w:line="360" w:lineRule="auto"/>
        <w:jc w:val="both"/>
        <w:rPr>
          <w:rFonts w:ascii="Arial" w:hAnsi="Arial" w:cs="Arial"/>
        </w:rPr>
      </w:pPr>
      <w:r w:rsidRPr="00C63015">
        <w:rPr>
          <w:rFonts w:ascii="Arial" w:hAnsi="Arial" w:cs="Arial"/>
        </w:rPr>
        <w:t>Additionally, creativity is important for well-being. Overall physical, mental, and social stability is the World Health Organi</w:t>
      </w:r>
      <w:r w:rsidR="00FA1164">
        <w:rPr>
          <w:rFonts w:ascii="Arial" w:hAnsi="Arial" w:cs="Arial"/>
        </w:rPr>
        <w:t>s</w:t>
      </w:r>
      <w:r w:rsidRPr="00C63015">
        <w:rPr>
          <w:rFonts w:ascii="Arial" w:hAnsi="Arial" w:cs="Arial"/>
        </w:rPr>
        <w:t>ation's definition of wellness. In addition to merchandising restoration and decreasing stress, innovative pastimes can enhance social ties. In conclusion, well-being fosters intrinsic and extrinsic motivation, which in turn motivates healthcare employees to be resilient and worried in hard professions.</w:t>
      </w:r>
    </w:p>
    <w:p w14:paraId="7D67E7B6" w14:textId="77777777" w:rsidR="00791203" w:rsidRPr="00C63015" w:rsidRDefault="00791203" w:rsidP="00CB3BD9">
      <w:pPr>
        <w:spacing w:line="360" w:lineRule="auto"/>
        <w:jc w:val="both"/>
        <w:rPr>
          <w:rFonts w:ascii="Arial" w:hAnsi="Arial" w:cs="Arial"/>
        </w:rPr>
      </w:pPr>
      <w:r w:rsidRPr="00C63015">
        <w:rPr>
          <w:rFonts w:ascii="Arial" w:hAnsi="Arial" w:cs="Arial"/>
        </w:rPr>
        <w:t>All things considered, creativity promotes well-being and value creation, propelling ongoing advancements in social and health care. This exchange guarantees services that are sustainable, patient-centered, and innovative</w:t>
      </w:r>
      <w:r w:rsidR="007749B2">
        <w:rPr>
          <w:rFonts w:ascii="Arial" w:hAnsi="Arial" w:cs="Arial"/>
        </w:rPr>
        <w:t xml:space="preserve"> </w:t>
      </w:r>
      <w:sdt>
        <w:sdtPr>
          <w:rPr>
            <w:rFonts w:ascii="Arial" w:hAnsi="Arial" w:cs="Arial"/>
          </w:rPr>
          <w:id w:val="1088508997"/>
          <w:citation/>
        </w:sdtPr>
        <w:sdtContent>
          <w:r w:rsidR="007749B2">
            <w:rPr>
              <w:rFonts w:ascii="Arial" w:hAnsi="Arial" w:cs="Arial"/>
            </w:rPr>
            <w:fldChar w:fldCharType="begin"/>
          </w:r>
          <w:r w:rsidR="007749B2">
            <w:rPr>
              <w:rFonts w:ascii="Arial" w:hAnsi="Arial" w:cs="Arial"/>
            </w:rPr>
            <w:instrText xml:space="preserve"> CITATION Mas221 \l 1033 </w:instrText>
          </w:r>
          <w:r w:rsidR="007749B2">
            <w:rPr>
              <w:rFonts w:ascii="Arial" w:hAnsi="Arial" w:cs="Arial"/>
            </w:rPr>
            <w:fldChar w:fldCharType="separate"/>
          </w:r>
          <w:r w:rsidR="007749B2" w:rsidRPr="007749B2">
            <w:rPr>
              <w:rFonts w:ascii="Arial" w:hAnsi="Arial" w:cs="Arial"/>
              <w:noProof/>
            </w:rPr>
            <w:t>(Masterson, 2022)</w:t>
          </w:r>
          <w:r w:rsidR="007749B2">
            <w:rPr>
              <w:rFonts w:ascii="Arial" w:hAnsi="Arial" w:cs="Arial"/>
            </w:rPr>
            <w:fldChar w:fldCharType="end"/>
          </w:r>
        </w:sdtContent>
      </w:sdt>
      <w:r w:rsidRPr="00C63015">
        <w:rPr>
          <w:rFonts w:ascii="Arial" w:hAnsi="Arial" w:cs="Arial"/>
        </w:rPr>
        <w:t>.</w:t>
      </w:r>
    </w:p>
    <w:p w14:paraId="163138D1" w14:textId="77777777" w:rsidR="004E7EA6" w:rsidRPr="00C63015" w:rsidRDefault="004E7EA6" w:rsidP="004E7EA6">
      <w:pPr>
        <w:spacing w:line="360" w:lineRule="auto"/>
        <w:jc w:val="center"/>
        <w:rPr>
          <w:rFonts w:ascii="Arial" w:hAnsi="Arial" w:cs="Arial"/>
        </w:rPr>
      </w:pPr>
      <w:r w:rsidRPr="00C63015">
        <w:rPr>
          <w:rFonts w:ascii="Arial" w:hAnsi="Arial" w:cs="Arial"/>
          <w:noProof/>
        </w:rPr>
        <w:lastRenderedPageBreak/>
        <w:drawing>
          <wp:inline distT="0" distB="0" distL="0" distR="0" wp14:anchorId="6BF80ACF" wp14:editId="25C3A4B5">
            <wp:extent cx="5218981" cy="3816713"/>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24207" cy="3820535"/>
                    </a:xfrm>
                    <a:prstGeom prst="rect">
                      <a:avLst/>
                    </a:prstGeom>
                    <a:noFill/>
                  </pic:spPr>
                </pic:pic>
              </a:graphicData>
            </a:graphic>
          </wp:inline>
        </w:drawing>
      </w:r>
    </w:p>
    <w:p w14:paraId="795D5B9A" w14:textId="77777777" w:rsidR="00791203" w:rsidRPr="00C63015" w:rsidRDefault="00791203" w:rsidP="004E7EA6">
      <w:pPr>
        <w:pStyle w:val="Heading1"/>
        <w:rPr>
          <w:color w:val="auto"/>
        </w:rPr>
      </w:pPr>
      <w:bookmarkStart w:id="1" w:name="_Toc209643196"/>
      <w:r w:rsidRPr="00C63015">
        <w:rPr>
          <w:color w:val="auto"/>
        </w:rPr>
        <w:t>Task 2 – Self-Reflection of Group Activity</w:t>
      </w:r>
      <w:bookmarkEnd w:id="1"/>
    </w:p>
    <w:p w14:paraId="0D900D32" w14:textId="77777777" w:rsidR="004E7EA6" w:rsidRPr="00C63015" w:rsidRDefault="004E7EA6" w:rsidP="004E7EA6"/>
    <w:p w14:paraId="6A570084" w14:textId="77777777" w:rsidR="00791203" w:rsidRPr="00C63015" w:rsidRDefault="00791203" w:rsidP="00CB3BD9">
      <w:pPr>
        <w:spacing w:line="360" w:lineRule="auto"/>
        <w:jc w:val="both"/>
        <w:rPr>
          <w:rFonts w:ascii="Arial" w:hAnsi="Arial" w:cs="Arial"/>
        </w:rPr>
      </w:pPr>
      <w:r w:rsidRPr="00C63015">
        <w:rPr>
          <w:rFonts w:ascii="Arial" w:hAnsi="Arial" w:cs="Arial"/>
        </w:rPr>
        <w:t>In this reflection, I have examined my experience with the class exercise on divergent and convergent thinking using Gibbs' Reflective Cycle (1988)</w:t>
      </w:r>
      <w:r w:rsidR="00744FC5">
        <w:rPr>
          <w:rFonts w:ascii="Arial" w:hAnsi="Arial" w:cs="Arial"/>
        </w:rPr>
        <w:t xml:space="preserve"> </w:t>
      </w:r>
      <w:sdt>
        <w:sdtPr>
          <w:rPr>
            <w:rFonts w:ascii="Arial" w:hAnsi="Arial" w:cs="Arial"/>
          </w:rPr>
          <w:id w:val="-1447768642"/>
          <w:citation/>
        </w:sdtPr>
        <w:sdtContent>
          <w:r w:rsidR="00744FC5">
            <w:rPr>
              <w:rFonts w:ascii="Arial" w:hAnsi="Arial" w:cs="Arial"/>
            </w:rPr>
            <w:fldChar w:fldCharType="begin"/>
          </w:r>
          <w:r w:rsidR="00744FC5">
            <w:rPr>
              <w:rFonts w:ascii="Arial" w:hAnsi="Arial" w:cs="Arial"/>
            </w:rPr>
            <w:instrText xml:space="preserve"> CITATION Dut23 \l 1033 </w:instrText>
          </w:r>
          <w:r w:rsidR="00744FC5">
            <w:rPr>
              <w:rFonts w:ascii="Arial" w:hAnsi="Arial" w:cs="Arial"/>
            </w:rPr>
            <w:fldChar w:fldCharType="separate"/>
          </w:r>
          <w:r w:rsidR="00744FC5" w:rsidRPr="00744FC5">
            <w:rPr>
              <w:rFonts w:ascii="Arial" w:hAnsi="Arial" w:cs="Arial"/>
              <w:noProof/>
            </w:rPr>
            <w:t>(Dutta, 2023)</w:t>
          </w:r>
          <w:r w:rsidR="00744FC5">
            <w:rPr>
              <w:rFonts w:ascii="Arial" w:hAnsi="Arial" w:cs="Arial"/>
            </w:rPr>
            <w:fldChar w:fldCharType="end"/>
          </w:r>
        </w:sdtContent>
      </w:sdt>
      <w:r w:rsidRPr="00C63015">
        <w:rPr>
          <w:rFonts w:ascii="Arial" w:hAnsi="Arial" w:cs="Arial"/>
        </w:rPr>
        <w:t>.</w:t>
      </w:r>
    </w:p>
    <w:p w14:paraId="26BBC17D" w14:textId="77777777" w:rsidR="00791203" w:rsidRPr="00C63015" w:rsidRDefault="00791203" w:rsidP="00CB3BD9">
      <w:pPr>
        <w:spacing w:line="360" w:lineRule="auto"/>
        <w:jc w:val="both"/>
        <w:rPr>
          <w:rFonts w:ascii="Arial" w:hAnsi="Arial" w:cs="Arial"/>
          <w:b/>
        </w:rPr>
      </w:pPr>
      <w:r w:rsidRPr="00C63015">
        <w:rPr>
          <w:rFonts w:ascii="Arial" w:hAnsi="Arial" w:cs="Arial"/>
          <w:b/>
        </w:rPr>
        <w:t>Description:</w:t>
      </w:r>
    </w:p>
    <w:p w14:paraId="0BFAA3B7" w14:textId="77777777" w:rsidR="00791203" w:rsidRPr="00C63015" w:rsidRDefault="00791203" w:rsidP="00CB3BD9">
      <w:pPr>
        <w:spacing w:line="360" w:lineRule="auto"/>
        <w:jc w:val="both"/>
        <w:rPr>
          <w:rFonts w:ascii="Arial" w:hAnsi="Arial" w:cs="Arial"/>
        </w:rPr>
      </w:pPr>
      <w:r w:rsidRPr="00C63015">
        <w:rPr>
          <w:rFonts w:ascii="Arial" w:hAnsi="Arial" w:cs="Arial"/>
        </w:rPr>
        <w:t>We were instructed to use divergent thinking in the group exercise by coming up with as many answers as we could to a challenging situation involving health and social services. A convergent thought exercise ensued, in which we honed our concepts to find a single workable answer.</w:t>
      </w:r>
    </w:p>
    <w:p w14:paraId="29676C03" w14:textId="77777777" w:rsidR="00791203" w:rsidRPr="00C63015" w:rsidRDefault="00791203" w:rsidP="00CB3BD9">
      <w:pPr>
        <w:spacing w:line="360" w:lineRule="auto"/>
        <w:jc w:val="both"/>
        <w:rPr>
          <w:rFonts w:ascii="Arial" w:hAnsi="Arial" w:cs="Arial"/>
          <w:b/>
        </w:rPr>
      </w:pPr>
      <w:r w:rsidRPr="00C63015">
        <w:rPr>
          <w:rFonts w:ascii="Arial" w:hAnsi="Arial" w:cs="Arial"/>
          <w:b/>
        </w:rPr>
        <w:t>Feelings:</w:t>
      </w:r>
    </w:p>
    <w:p w14:paraId="7FA78255" w14:textId="77777777" w:rsidR="00791203" w:rsidRPr="00C63015" w:rsidRDefault="00791203" w:rsidP="00CB3BD9">
      <w:pPr>
        <w:spacing w:line="360" w:lineRule="auto"/>
        <w:jc w:val="both"/>
        <w:rPr>
          <w:rFonts w:ascii="Arial" w:hAnsi="Arial" w:cs="Arial"/>
        </w:rPr>
      </w:pPr>
      <w:r w:rsidRPr="00C63015">
        <w:rPr>
          <w:rFonts w:ascii="Arial" w:hAnsi="Arial" w:cs="Arial"/>
        </w:rPr>
        <w:t>Because the activity promoted independence and creativity, I initially felt comfortable coming up with original ideas during the divergent stage. However, I was unsure while refining concepts in the convergent stage because it called for prioritization and logical reasoning, both of which were harder to do in a group context.</w:t>
      </w:r>
    </w:p>
    <w:p w14:paraId="583FEF83" w14:textId="77777777" w:rsidR="00791203" w:rsidRPr="00C63015" w:rsidRDefault="00791203" w:rsidP="00CB3BD9">
      <w:pPr>
        <w:spacing w:line="360" w:lineRule="auto"/>
        <w:jc w:val="both"/>
        <w:rPr>
          <w:rFonts w:ascii="Arial" w:hAnsi="Arial" w:cs="Arial"/>
          <w:b/>
        </w:rPr>
      </w:pPr>
      <w:r w:rsidRPr="00C63015">
        <w:rPr>
          <w:rFonts w:ascii="Arial" w:hAnsi="Arial" w:cs="Arial"/>
          <w:b/>
        </w:rPr>
        <w:lastRenderedPageBreak/>
        <w:t>Evaluation:</w:t>
      </w:r>
    </w:p>
    <w:p w14:paraId="27D45F84" w14:textId="77777777" w:rsidR="00791203" w:rsidRPr="00C63015" w:rsidRDefault="00791203" w:rsidP="00CB3BD9">
      <w:pPr>
        <w:spacing w:line="360" w:lineRule="auto"/>
        <w:jc w:val="both"/>
        <w:rPr>
          <w:rFonts w:ascii="Arial" w:hAnsi="Arial" w:cs="Arial"/>
        </w:rPr>
      </w:pPr>
      <w:r w:rsidRPr="00C63015">
        <w:rPr>
          <w:rFonts w:ascii="Arial" w:hAnsi="Arial" w:cs="Arial"/>
        </w:rPr>
        <w:t>The group's rapid generation of numerous ideas demonstrated the need for creativity and adaptability, which is why the divergent thinking stage was successful. However, the convergence stage raised recognition of decision-making difficulties due to the fact that some thoughts had been disregarded except for thorough consideration.</w:t>
      </w:r>
    </w:p>
    <w:p w14:paraId="19610626" w14:textId="77777777" w:rsidR="00791203" w:rsidRPr="00C63015" w:rsidRDefault="00791203" w:rsidP="00CB3BD9">
      <w:pPr>
        <w:spacing w:line="360" w:lineRule="auto"/>
        <w:jc w:val="both"/>
        <w:rPr>
          <w:rFonts w:ascii="Arial" w:hAnsi="Arial" w:cs="Arial"/>
          <w:b/>
        </w:rPr>
      </w:pPr>
      <w:r w:rsidRPr="00C63015">
        <w:rPr>
          <w:rFonts w:ascii="Arial" w:hAnsi="Arial" w:cs="Arial"/>
          <w:b/>
        </w:rPr>
        <w:t>Analysis:</w:t>
      </w:r>
    </w:p>
    <w:p w14:paraId="3A35A650" w14:textId="7E29100B" w:rsidR="00791203" w:rsidRPr="00C63015" w:rsidRDefault="00791203" w:rsidP="00CB3BD9">
      <w:pPr>
        <w:spacing w:line="360" w:lineRule="auto"/>
        <w:jc w:val="both"/>
        <w:rPr>
          <w:rFonts w:ascii="Arial" w:hAnsi="Arial" w:cs="Arial"/>
        </w:rPr>
      </w:pPr>
      <w:r w:rsidRPr="00C63015">
        <w:rPr>
          <w:rFonts w:ascii="Arial" w:hAnsi="Arial" w:cs="Arial"/>
        </w:rPr>
        <w:t>This experience reaffirmed the importance of both divergent and convergent thought: whereas convergent thinking guarantees pragmatism, divergent thinking fosters originality. I reali</w:t>
      </w:r>
      <w:r w:rsidR="00FA1164">
        <w:rPr>
          <w:rFonts w:ascii="Arial" w:hAnsi="Arial" w:cs="Arial"/>
        </w:rPr>
        <w:t>s</w:t>
      </w:r>
      <w:r w:rsidRPr="00C63015">
        <w:rPr>
          <w:rFonts w:ascii="Arial" w:hAnsi="Arial" w:cs="Arial"/>
        </w:rPr>
        <w:t>ed that although I need to improve my critical evaluation abilities, I rely more on creative thinking.</w:t>
      </w:r>
    </w:p>
    <w:p w14:paraId="373A21FB" w14:textId="77777777" w:rsidR="00791203" w:rsidRPr="00C63015" w:rsidRDefault="00791203" w:rsidP="00CB3BD9">
      <w:pPr>
        <w:spacing w:line="360" w:lineRule="auto"/>
        <w:jc w:val="both"/>
        <w:rPr>
          <w:rFonts w:ascii="Arial" w:hAnsi="Arial" w:cs="Arial"/>
          <w:b/>
        </w:rPr>
      </w:pPr>
      <w:r w:rsidRPr="00C63015">
        <w:rPr>
          <w:rFonts w:ascii="Arial" w:hAnsi="Arial" w:cs="Arial"/>
          <w:b/>
        </w:rPr>
        <w:t>Conclusion &amp; Action Plan:</w:t>
      </w:r>
    </w:p>
    <w:p w14:paraId="4C3668A2" w14:textId="7EC90B81" w:rsidR="00791203" w:rsidRPr="00C63015" w:rsidRDefault="00791203" w:rsidP="00CB3BD9">
      <w:pPr>
        <w:spacing w:line="360" w:lineRule="auto"/>
        <w:jc w:val="both"/>
        <w:rPr>
          <w:rFonts w:ascii="Arial" w:hAnsi="Arial" w:cs="Arial"/>
        </w:rPr>
      </w:pPr>
      <w:r w:rsidRPr="00C63015">
        <w:rPr>
          <w:rFonts w:ascii="Arial" w:hAnsi="Arial" w:cs="Arial"/>
        </w:rPr>
        <w:t xml:space="preserve">I located how essential it is to </w:t>
      </w:r>
      <w:proofErr w:type="spellStart"/>
      <w:r w:rsidR="00F71D73">
        <w:rPr>
          <w:rFonts w:ascii="Arial" w:hAnsi="Arial" w:cs="Arial"/>
        </w:rPr>
        <w:t>stabilise</w:t>
      </w:r>
      <w:proofErr w:type="spellEnd"/>
      <w:r w:rsidR="00F71D73">
        <w:rPr>
          <w:rFonts w:ascii="Arial" w:hAnsi="Arial" w:cs="Arial"/>
        </w:rPr>
        <w:t xml:space="preserve"> </w:t>
      </w:r>
      <w:r w:rsidRPr="00C63015">
        <w:rPr>
          <w:rFonts w:ascii="Arial" w:hAnsi="Arial" w:cs="Arial"/>
        </w:rPr>
        <w:t>the two approaches of thinking. I'm going to proceed honing my convergent questioning skills and enhancing my potential to contribute to team decision-making by way of the usage of structured contrast methods like SWOT analysis</w:t>
      </w:r>
      <w:r w:rsidR="00170268">
        <w:rPr>
          <w:rFonts w:ascii="Arial" w:hAnsi="Arial" w:cs="Arial"/>
        </w:rPr>
        <w:t xml:space="preserve"> </w:t>
      </w:r>
      <w:sdt>
        <w:sdtPr>
          <w:rPr>
            <w:rFonts w:ascii="Arial" w:hAnsi="Arial" w:cs="Arial"/>
          </w:rPr>
          <w:id w:val="584644652"/>
          <w:citation/>
        </w:sdtPr>
        <w:sdtContent>
          <w:r w:rsidR="00170268">
            <w:rPr>
              <w:rFonts w:ascii="Arial" w:hAnsi="Arial" w:cs="Arial"/>
            </w:rPr>
            <w:fldChar w:fldCharType="begin"/>
          </w:r>
          <w:r w:rsidR="00170268">
            <w:rPr>
              <w:rFonts w:ascii="Arial" w:hAnsi="Arial" w:cs="Arial"/>
            </w:rPr>
            <w:instrText xml:space="preserve"> CITATION Eur25 \l 1033 </w:instrText>
          </w:r>
          <w:r w:rsidR="00170268">
            <w:rPr>
              <w:rFonts w:ascii="Arial" w:hAnsi="Arial" w:cs="Arial"/>
            </w:rPr>
            <w:fldChar w:fldCharType="separate"/>
          </w:r>
          <w:r w:rsidR="00170268" w:rsidRPr="00170268">
            <w:rPr>
              <w:rFonts w:ascii="Arial" w:hAnsi="Arial" w:cs="Arial"/>
              <w:noProof/>
            </w:rPr>
            <w:t>(Eure, 2025)</w:t>
          </w:r>
          <w:r w:rsidR="00170268">
            <w:rPr>
              <w:rFonts w:ascii="Arial" w:hAnsi="Arial" w:cs="Arial"/>
            </w:rPr>
            <w:fldChar w:fldCharType="end"/>
          </w:r>
        </w:sdtContent>
      </w:sdt>
      <w:r w:rsidRPr="00C63015">
        <w:rPr>
          <w:rFonts w:ascii="Arial" w:hAnsi="Arial" w:cs="Arial"/>
        </w:rPr>
        <w:t>.</w:t>
      </w:r>
    </w:p>
    <w:p w14:paraId="5E58EF82" w14:textId="77777777" w:rsidR="004E7EA6" w:rsidRPr="00C63015" w:rsidRDefault="004E7EA6" w:rsidP="00CB3BD9">
      <w:pPr>
        <w:spacing w:line="360" w:lineRule="auto"/>
        <w:jc w:val="both"/>
        <w:rPr>
          <w:rFonts w:ascii="Arial" w:hAnsi="Arial" w:cs="Arial"/>
        </w:rPr>
      </w:pPr>
      <w:r w:rsidRPr="00C63015">
        <w:rPr>
          <w:rFonts w:ascii="Arial" w:hAnsi="Arial" w:cs="Arial"/>
          <w:noProof/>
        </w:rPr>
        <w:drawing>
          <wp:inline distT="0" distB="0" distL="0" distR="0" wp14:anchorId="5D9270D2" wp14:editId="55FF038D">
            <wp:extent cx="6037725" cy="4011283"/>
            <wp:effectExtent l="0" t="0" r="127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46797" cy="4017310"/>
                    </a:xfrm>
                    <a:prstGeom prst="rect">
                      <a:avLst/>
                    </a:prstGeom>
                    <a:noFill/>
                  </pic:spPr>
                </pic:pic>
              </a:graphicData>
            </a:graphic>
          </wp:inline>
        </w:drawing>
      </w:r>
    </w:p>
    <w:p w14:paraId="14E93435" w14:textId="77777777" w:rsidR="00791203" w:rsidRPr="00C63015" w:rsidRDefault="00791203" w:rsidP="004E7EA6">
      <w:pPr>
        <w:pStyle w:val="Heading1"/>
        <w:rPr>
          <w:color w:val="auto"/>
        </w:rPr>
      </w:pPr>
      <w:bookmarkStart w:id="2" w:name="_Toc209643197"/>
      <w:r w:rsidRPr="00C63015">
        <w:rPr>
          <w:color w:val="auto"/>
        </w:rPr>
        <w:lastRenderedPageBreak/>
        <w:t xml:space="preserve">Task 3 - </w:t>
      </w:r>
      <w:r w:rsidR="003D0762" w:rsidRPr="003D0762">
        <w:rPr>
          <w:color w:val="auto"/>
        </w:rPr>
        <w:t>Case Study of a UK innovation</w:t>
      </w:r>
      <w:r w:rsidR="003D0762">
        <w:rPr>
          <w:color w:val="auto"/>
        </w:rPr>
        <w:t>:</w:t>
      </w:r>
      <w:r w:rsidR="003D0762" w:rsidRPr="003D0762">
        <w:rPr>
          <w:color w:val="auto"/>
        </w:rPr>
        <w:t xml:space="preserve"> </w:t>
      </w:r>
      <w:r w:rsidR="003D0762">
        <w:rPr>
          <w:color w:val="auto"/>
        </w:rPr>
        <w:t xml:space="preserve"> </w:t>
      </w:r>
      <w:r w:rsidRPr="00C63015">
        <w:rPr>
          <w:color w:val="auto"/>
        </w:rPr>
        <w:t>Case Study: NHS at Home – Remote Monitoring for Chronic Conditions</w:t>
      </w:r>
      <w:bookmarkEnd w:id="2"/>
    </w:p>
    <w:p w14:paraId="518490E5" w14:textId="77777777" w:rsidR="004E7EA6" w:rsidRPr="00C63015" w:rsidRDefault="004E7EA6" w:rsidP="004E7EA6"/>
    <w:p w14:paraId="65B79182" w14:textId="69AE2491" w:rsidR="00791203" w:rsidRPr="00C63015" w:rsidRDefault="00791203" w:rsidP="00CB3BD9">
      <w:pPr>
        <w:spacing w:line="360" w:lineRule="auto"/>
        <w:jc w:val="both"/>
        <w:rPr>
          <w:rFonts w:ascii="Arial" w:hAnsi="Arial" w:cs="Arial"/>
        </w:rPr>
      </w:pPr>
      <w:r w:rsidRPr="00C63015">
        <w:rPr>
          <w:rFonts w:ascii="Arial" w:hAnsi="Arial" w:cs="Arial"/>
        </w:rPr>
        <w:t xml:space="preserve">According to the Care Quality Commission (2021), innovation in fitness and social care is the implementation of novel procedures, services, or technological developments that improve patient outcomes, enhance care experiences, and expand efficiency. The NHS at Home </w:t>
      </w:r>
      <w:r w:rsidR="00FA1164" w:rsidRPr="00C63015">
        <w:rPr>
          <w:rFonts w:ascii="Arial" w:hAnsi="Arial" w:cs="Arial"/>
        </w:rPr>
        <w:t>program</w:t>
      </w:r>
      <w:r w:rsidRPr="00C63015">
        <w:rPr>
          <w:rFonts w:ascii="Arial" w:hAnsi="Arial" w:cs="Arial"/>
        </w:rPr>
        <w:t>, which employs far-flung monitoring units to help sufferers with persistent ailments like diabetes, coronary heart failure, and persistent obstructive pulmonary disease (COPD), is one great innovation within the NHS. This study demonstrates how imagination may be transformed into useful innovation that transforms the way care is provided</w:t>
      </w:r>
      <w:r w:rsidR="00C2493C">
        <w:rPr>
          <w:rFonts w:ascii="Arial" w:hAnsi="Arial" w:cs="Arial"/>
        </w:rPr>
        <w:t xml:space="preserve"> </w:t>
      </w:r>
      <w:sdt>
        <w:sdtPr>
          <w:rPr>
            <w:rFonts w:ascii="Arial" w:hAnsi="Arial" w:cs="Arial"/>
          </w:rPr>
          <w:id w:val="-520928529"/>
          <w:citation/>
        </w:sdtPr>
        <w:sdtContent>
          <w:r w:rsidR="00C2493C">
            <w:rPr>
              <w:rFonts w:ascii="Arial" w:hAnsi="Arial" w:cs="Arial"/>
            </w:rPr>
            <w:fldChar w:fldCharType="begin"/>
          </w:r>
          <w:r w:rsidR="00C2493C">
            <w:rPr>
              <w:rFonts w:ascii="Arial" w:hAnsi="Arial" w:cs="Arial"/>
            </w:rPr>
            <w:instrText xml:space="preserve"> CITATION Car214 \l 1033 </w:instrText>
          </w:r>
          <w:r w:rsidR="00C2493C">
            <w:rPr>
              <w:rFonts w:ascii="Arial" w:hAnsi="Arial" w:cs="Arial"/>
            </w:rPr>
            <w:fldChar w:fldCharType="separate"/>
          </w:r>
          <w:r w:rsidR="00C2493C" w:rsidRPr="00C2493C">
            <w:rPr>
              <w:rFonts w:ascii="Arial" w:hAnsi="Arial" w:cs="Arial"/>
              <w:noProof/>
            </w:rPr>
            <w:t>(Care Quality Commission, 2021)</w:t>
          </w:r>
          <w:r w:rsidR="00C2493C">
            <w:rPr>
              <w:rFonts w:ascii="Arial" w:hAnsi="Arial" w:cs="Arial"/>
            </w:rPr>
            <w:fldChar w:fldCharType="end"/>
          </w:r>
        </w:sdtContent>
      </w:sdt>
      <w:r w:rsidRPr="00C63015">
        <w:rPr>
          <w:rFonts w:ascii="Arial" w:hAnsi="Arial" w:cs="Arial"/>
        </w:rPr>
        <w:t>.</w:t>
      </w:r>
    </w:p>
    <w:p w14:paraId="4E560CC8" w14:textId="77777777" w:rsidR="00791203" w:rsidRPr="00C63015" w:rsidRDefault="00791203" w:rsidP="00CB3BD9">
      <w:pPr>
        <w:spacing w:line="360" w:lineRule="auto"/>
        <w:jc w:val="both"/>
        <w:rPr>
          <w:rFonts w:ascii="Arial" w:hAnsi="Arial" w:cs="Arial"/>
          <w:b/>
        </w:rPr>
      </w:pPr>
      <w:r w:rsidRPr="00C63015">
        <w:rPr>
          <w:rFonts w:ascii="Arial" w:hAnsi="Arial" w:cs="Arial"/>
          <w:b/>
        </w:rPr>
        <w:t>Creative Strategies Employed</w:t>
      </w:r>
    </w:p>
    <w:p w14:paraId="5635255A" w14:textId="2661A500" w:rsidR="00791203" w:rsidRPr="00C63015" w:rsidRDefault="00791203" w:rsidP="00CB3BD9">
      <w:pPr>
        <w:spacing w:line="360" w:lineRule="auto"/>
        <w:jc w:val="both"/>
        <w:rPr>
          <w:rFonts w:ascii="Arial" w:hAnsi="Arial" w:cs="Arial"/>
        </w:rPr>
      </w:pPr>
      <w:r w:rsidRPr="00C63015">
        <w:rPr>
          <w:rFonts w:ascii="Arial" w:hAnsi="Arial" w:cs="Arial"/>
        </w:rPr>
        <w:t>NHS at Home's creative approach involved reconsidering the patient journey beyond hospital settings.  The frequent hospital stays necessary to treat chronic illnesses used to be a burden on people and medical systems.</w:t>
      </w:r>
      <w:r w:rsidR="00FA1164">
        <w:rPr>
          <w:rFonts w:ascii="Arial" w:hAnsi="Arial" w:cs="Arial"/>
        </w:rPr>
        <w:t xml:space="preserve"> A</w:t>
      </w:r>
      <w:r w:rsidRPr="00C63015">
        <w:rPr>
          <w:rFonts w:ascii="Arial" w:hAnsi="Arial" w:cs="Arial"/>
        </w:rPr>
        <w:t xml:space="preserve">mong the innovative digital </w:t>
      </w:r>
      <w:r w:rsidR="00F71D73" w:rsidRPr="00C63015">
        <w:rPr>
          <w:rFonts w:ascii="Arial" w:hAnsi="Arial" w:cs="Arial"/>
        </w:rPr>
        <w:t>tools,</w:t>
      </w:r>
      <w:r w:rsidRPr="00C63015">
        <w:rPr>
          <w:rFonts w:ascii="Arial" w:hAnsi="Arial" w:cs="Arial"/>
        </w:rPr>
        <w:t xml:space="preserve"> the program employed to allow patients to take vital signs from the convenience of their homes were wearables and mobile health apps.  Data was sent directly to healthcare teams, enabling them to respond if readings showed early signs of decline. This proactive approach to care, as opposed to a reactive one, marked a departure from traditional wisdom.</w:t>
      </w:r>
    </w:p>
    <w:p w14:paraId="4FE6DF96" w14:textId="77777777" w:rsidR="00791203" w:rsidRPr="00C63015" w:rsidRDefault="00791203" w:rsidP="00CB3BD9">
      <w:pPr>
        <w:spacing w:line="360" w:lineRule="auto"/>
        <w:jc w:val="both"/>
        <w:rPr>
          <w:rFonts w:ascii="Arial" w:hAnsi="Arial" w:cs="Arial"/>
          <w:b/>
        </w:rPr>
      </w:pPr>
      <w:r w:rsidRPr="00C63015">
        <w:rPr>
          <w:rFonts w:ascii="Arial" w:hAnsi="Arial" w:cs="Arial"/>
          <w:b/>
        </w:rPr>
        <w:t>Impact on Service Delivery</w:t>
      </w:r>
    </w:p>
    <w:p w14:paraId="671C5AED" w14:textId="7F40025C" w:rsidR="00791203" w:rsidRPr="00C63015" w:rsidRDefault="00791203" w:rsidP="00CB3BD9">
      <w:pPr>
        <w:spacing w:line="360" w:lineRule="auto"/>
        <w:jc w:val="both"/>
        <w:rPr>
          <w:rFonts w:ascii="Arial" w:hAnsi="Arial" w:cs="Arial"/>
        </w:rPr>
      </w:pPr>
      <w:r w:rsidRPr="00C63015">
        <w:rPr>
          <w:rFonts w:ascii="Arial" w:hAnsi="Arial" w:cs="Arial"/>
        </w:rPr>
        <w:t>Through fewer needless hospital stays and the ability to provide care closer to home, this innovation revolutioni</w:t>
      </w:r>
      <w:r w:rsidR="00FA1164">
        <w:rPr>
          <w:rFonts w:ascii="Arial" w:hAnsi="Arial" w:cs="Arial"/>
        </w:rPr>
        <w:t>s</w:t>
      </w:r>
      <w:r w:rsidRPr="00C63015">
        <w:rPr>
          <w:rFonts w:ascii="Arial" w:hAnsi="Arial" w:cs="Arial"/>
        </w:rPr>
        <w:t>ed the way services are provided. A 20% decrease in hospital admissions was observed when remote monitoring was used for chronic heart problems, according to Imperial College Healthcare NHS Trust (2024). This innovation relieved worker demands and increased hospital capacity, which in turn reduced waiting times for overburdened NHS services.</w:t>
      </w:r>
    </w:p>
    <w:p w14:paraId="45D92358" w14:textId="77777777" w:rsidR="00791203" w:rsidRPr="00C63015" w:rsidRDefault="00791203" w:rsidP="00CB3BD9">
      <w:pPr>
        <w:spacing w:line="360" w:lineRule="auto"/>
        <w:jc w:val="both"/>
        <w:rPr>
          <w:rFonts w:ascii="Arial" w:hAnsi="Arial" w:cs="Arial"/>
          <w:b/>
        </w:rPr>
      </w:pPr>
      <w:r w:rsidRPr="00C63015">
        <w:rPr>
          <w:rFonts w:ascii="Arial" w:hAnsi="Arial" w:cs="Arial"/>
          <w:b/>
        </w:rPr>
        <w:t>Value Created for Patients</w:t>
      </w:r>
    </w:p>
    <w:p w14:paraId="362DBA5D" w14:textId="77777777" w:rsidR="00791203" w:rsidRPr="00C63015" w:rsidRDefault="00791203" w:rsidP="00CB3BD9">
      <w:pPr>
        <w:spacing w:line="360" w:lineRule="auto"/>
        <w:jc w:val="both"/>
        <w:rPr>
          <w:rFonts w:ascii="Arial" w:hAnsi="Arial" w:cs="Arial"/>
        </w:rPr>
      </w:pPr>
      <w:r w:rsidRPr="00C63015">
        <w:rPr>
          <w:rFonts w:ascii="Arial" w:hAnsi="Arial" w:cs="Arial"/>
        </w:rPr>
        <w:t xml:space="preserve">Patients benefited from increased independence, accessibility, and the pleasantness of life. Patients stated they felt empowered by using real-time feedback, had higher management over their health, and wanted fewer disruptive health facility visits. The psychological relief that </w:t>
      </w:r>
      <w:r w:rsidRPr="00C63015">
        <w:rPr>
          <w:rFonts w:ascii="Arial" w:hAnsi="Arial" w:cs="Arial"/>
        </w:rPr>
        <w:lastRenderedPageBreak/>
        <w:t>comes from being "virtually connected" to clinical gurus improved patient involvement and pride in treatment. This concept also addressed obstacles to typical service access for patients who were older or less mobile</w:t>
      </w:r>
      <w:r w:rsidR="00744FC5">
        <w:rPr>
          <w:rFonts w:ascii="Arial" w:hAnsi="Arial" w:cs="Arial"/>
        </w:rPr>
        <w:t xml:space="preserve"> </w:t>
      </w:r>
      <w:sdt>
        <w:sdtPr>
          <w:rPr>
            <w:rFonts w:ascii="Arial" w:hAnsi="Arial" w:cs="Arial"/>
          </w:rPr>
          <w:id w:val="353849488"/>
          <w:citation/>
        </w:sdtPr>
        <w:sdtContent>
          <w:r w:rsidR="00744FC5">
            <w:rPr>
              <w:rFonts w:ascii="Arial" w:hAnsi="Arial" w:cs="Arial"/>
            </w:rPr>
            <w:fldChar w:fldCharType="begin"/>
          </w:r>
          <w:r w:rsidR="00744FC5">
            <w:rPr>
              <w:rFonts w:ascii="Arial" w:hAnsi="Arial" w:cs="Arial"/>
            </w:rPr>
            <w:instrText xml:space="preserve"> CITATION Gre22 \l 1033 </w:instrText>
          </w:r>
          <w:r w:rsidR="00744FC5">
            <w:rPr>
              <w:rFonts w:ascii="Arial" w:hAnsi="Arial" w:cs="Arial"/>
            </w:rPr>
            <w:fldChar w:fldCharType="separate"/>
          </w:r>
          <w:r w:rsidR="00744FC5" w:rsidRPr="00744FC5">
            <w:rPr>
              <w:rFonts w:ascii="Arial" w:hAnsi="Arial" w:cs="Arial"/>
              <w:noProof/>
            </w:rPr>
            <w:t>(Greenhalgh, 2022)</w:t>
          </w:r>
          <w:r w:rsidR="00744FC5">
            <w:rPr>
              <w:rFonts w:ascii="Arial" w:hAnsi="Arial" w:cs="Arial"/>
            </w:rPr>
            <w:fldChar w:fldCharType="end"/>
          </w:r>
        </w:sdtContent>
      </w:sdt>
      <w:r w:rsidRPr="00C63015">
        <w:rPr>
          <w:rFonts w:ascii="Arial" w:hAnsi="Arial" w:cs="Arial"/>
        </w:rPr>
        <w:t>.</w:t>
      </w:r>
    </w:p>
    <w:p w14:paraId="135361FF" w14:textId="39FFC562" w:rsidR="00791203" w:rsidRPr="00C63015" w:rsidRDefault="00791203" w:rsidP="00CB3BD9">
      <w:pPr>
        <w:spacing w:line="360" w:lineRule="auto"/>
        <w:jc w:val="both"/>
        <w:rPr>
          <w:rFonts w:ascii="Arial" w:hAnsi="Arial" w:cs="Arial"/>
        </w:rPr>
      </w:pPr>
      <w:r w:rsidRPr="00C63015">
        <w:rPr>
          <w:rFonts w:ascii="Arial" w:hAnsi="Arial" w:cs="Arial"/>
        </w:rPr>
        <w:t xml:space="preserve">Rethinking the location and mode of care delivery is an example of how creativity may spur innovation that benefits patients and the healthcare system, as demonstrated by the NHS at Home case.  The endeavor enhanced health outcomes, boosted efficiency, and empowered patients through creative technology integration into service delivery.  </w:t>
      </w:r>
      <w:r w:rsidR="003A67F2" w:rsidRPr="00C63015">
        <w:rPr>
          <w:rFonts w:ascii="Arial" w:hAnsi="Arial" w:cs="Arial"/>
        </w:rPr>
        <w:t>To</w:t>
      </w:r>
      <w:r w:rsidRPr="00C63015">
        <w:rPr>
          <w:rFonts w:ascii="Arial" w:hAnsi="Arial" w:cs="Arial"/>
        </w:rPr>
        <w:t xml:space="preserve"> provide substantial value, innovation entails not just creating new technologies but also reconsidering care methodologies</w:t>
      </w:r>
      <w:r w:rsidR="00C2493C">
        <w:rPr>
          <w:rFonts w:ascii="Arial" w:hAnsi="Arial" w:cs="Arial"/>
        </w:rPr>
        <w:t xml:space="preserve"> </w:t>
      </w:r>
      <w:sdt>
        <w:sdtPr>
          <w:rPr>
            <w:rFonts w:ascii="Arial" w:hAnsi="Arial" w:cs="Arial"/>
          </w:rPr>
          <w:id w:val="-1495954163"/>
          <w:citation/>
        </w:sdtPr>
        <w:sdtContent>
          <w:r w:rsidR="00C2493C">
            <w:rPr>
              <w:rFonts w:ascii="Arial" w:hAnsi="Arial" w:cs="Arial"/>
            </w:rPr>
            <w:fldChar w:fldCharType="begin"/>
          </w:r>
          <w:r w:rsidR="00C2493C">
            <w:rPr>
              <w:rFonts w:ascii="Arial" w:hAnsi="Arial" w:cs="Arial"/>
            </w:rPr>
            <w:instrText xml:space="preserve"> CITATION Imp24 \l 1033 </w:instrText>
          </w:r>
          <w:r w:rsidR="00C2493C">
            <w:rPr>
              <w:rFonts w:ascii="Arial" w:hAnsi="Arial" w:cs="Arial"/>
            </w:rPr>
            <w:fldChar w:fldCharType="separate"/>
          </w:r>
          <w:r w:rsidR="00C2493C" w:rsidRPr="00C2493C">
            <w:rPr>
              <w:rFonts w:ascii="Arial" w:hAnsi="Arial" w:cs="Arial"/>
              <w:noProof/>
            </w:rPr>
            <w:t>(Imperial College Healthcare NHS Trust, 2024)</w:t>
          </w:r>
          <w:r w:rsidR="00C2493C">
            <w:rPr>
              <w:rFonts w:ascii="Arial" w:hAnsi="Arial" w:cs="Arial"/>
            </w:rPr>
            <w:fldChar w:fldCharType="end"/>
          </w:r>
        </w:sdtContent>
      </w:sdt>
      <w:r w:rsidRPr="00C63015">
        <w:rPr>
          <w:rFonts w:ascii="Arial" w:hAnsi="Arial" w:cs="Arial"/>
        </w:rPr>
        <w:t>. </w:t>
      </w:r>
    </w:p>
    <w:p w14:paraId="00E32FCF" w14:textId="77777777" w:rsidR="00791203" w:rsidRPr="00C63015" w:rsidRDefault="00791203" w:rsidP="004E7EA6">
      <w:pPr>
        <w:pStyle w:val="Heading1"/>
        <w:rPr>
          <w:color w:val="auto"/>
        </w:rPr>
      </w:pPr>
      <w:bookmarkStart w:id="3" w:name="_Toc209643198"/>
      <w:r w:rsidRPr="00C63015">
        <w:rPr>
          <w:color w:val="auto"/>
        </w:rPr>
        <w:t>Task 4 - Research Task: Identify a current issue in health and social care</w:t>
      </w:r>
      <w:bookmarkEnd w:id="3"/>
      <w:r w:rsidRPr="00C63015">
        <w:rPr>
          <w:color w:val="auto"/>
        </w:rPr>
        <w:t xml:space="preserve"> </w:t>
      </w:r>
    </w:p>
    <w:p w14:paraId="26ADC635" w14:textId="77777777" w:rsidR="004E7EA6" w:rsidRPr="00C63015" w:rsidRDefault="004E7EA6" w:rsidP="004E7EA6"/>
    <w:p w14:paraId="7399A6F5" w14:textId="77777777" w:rsidR="00791203" w:rsidRPr="00C63015" w:rsidRDefault="00791203" w:rsidP="00CB3BD9">
      <w:pPr>
        <w:spacing w:line="360" w:lineRule="auto"/>
        <w:jc w:val="both"/>
        <w:rPr>
          <w:rFonts w:ascii="Arial" w:hAnsi="Arial" w:cs="Arial"/>
          <w:b/>
        </w:rPr>
      </w:pPr>
      <w:r w:rsidRPr="00C63015">
        <w:rPr>
          <w:rFonts w:ascii="Arial" w:hAnsi="Arial" w:cs="Arial"/>
          <w:b/>
        </w:rPr>
        <w:t>Issue: Access to Mental Health Care for Vulnerable Groups</w:t>
      </w:r>
    </w:p>
    <w:p w14:paraId="68A70A30" w14:textId="77777777" w:rsidR="00791203" w:rsidRPr="00C63015" w:rsidRDefault="00791203" w:rsidP="00CB3BD9">
      <w:pPr>
        <w:spacing w:line="360" w:lineRule="auto"/>
        <w:jc w:val="both"/>
        <w:rPr>
          <w:rFonts w:ascii="Arial" w:hAnsi="Arial" w:cs="Arial"/>
        </w:rPr>
      </w:pPr>
      <w:r w:rsidRPr="00C63015">
        <w:rPr>
          <w:rFonts w:ascii="Arial" w:hAnsi="Arial" w:cs="Arial"/>
        </w:rPr>
        <w:t>Not everyone in the UK has access to the necessary mental health care. Ethnic minorities, low-income individuals, those with impairments, and those who are homeless frequently encounter more obstacles than other groups. The existence of this issue is explained by two recent studies</w:t>
      </w:r>
      <w:r w:rsidR="00744FC5">
        <w:rPr>
          <w:rFonts w:ascii="Arial" w:hAnsi="Arial" w:cs="Arial"/>
        </w:rPr>
        <w:t xml:space="preserve"> </w:t>
      </w:r>
      <w:sdt>
        <w:sdtPr>
          <w:rPr>
            <w:rFonts w:ascii="Arial" w:hAnsi="Arial" w:cs="Arial"/>
          </w:rPr>
          <w:id w:val="-1754734729"/>
          <w:citation/>
        </w:sdtPr>
        <w:sdtContent>
          <w:r w:rsidR="00347A8A">
            <w:rPr>
              <w:rFonts w:ascii="Arial" w:hAnsi="Arial" w:cs="Arial"/>
            </w:rPr>
            <w:fldChar w:fldCharType="begin"/>
          </w:r>
          <w:r w:rsidR="00347A8A">
            <w:rPr>
              <w:rFonts w:ascii="Arial" w:hAnsi="Arial" w:cs="Arial"/>
            </w:rPr>
            <w:instrText xml:space="preserve"> CITATION Usm22 \l 1033 </w:instrText>
          </w:r>
          <w:r w:rsidR="00347A8A">
            <w:rPr>
              <w:rFonts w:ascii="Arial" w:hAnsi="Arial" w:cs="Arial"/>
            </w:rPr>
            <w:fldChar w:fldCharType="separate"/>
          </w:r>
          <w:r w:rsidR="00347A8A" w:rsidRPr="00347A8A">
            <w:rPr>
              <w:rFonts w:ascii="Arial" w:hAnsi="Arial" w:cs="Arial"/>
              <w:noProof/>
            </w:rPr>
            <w:t>(Usmani, 2022)</w:t>
          </w:r>
          <w:r w:rsidR="00347A8A">
            <w:rPr>
              <w:rFonts w:ascii="Arial" w:hAnsi="Arial" w:cs="Arial"/>
            </w:rPr>
            <w:fldChar w:fldCharType="end"/>
          </w:r>
        </w:sdtContent>
      </w:sdt>
      <w:r w:rsidRPr="00C63015">
        <w:rPr>
          <w:rFonts w:ascii="Arial" w:hAnsi="Arial" w:cs="Arial"/>
        </w:rPr>
        <w:t>.</w:t>
      </w:r>
    </w:p>
    <w:p w14:paraId="6B3EBB5C" w14:textId="77777777" w:rsidR="00791203" w:rsidRPr="00C63015" w:rsidRDefault="00791203" w:rsidP="00CB3BD9">
      <w:pPr>
        <w:spacing w:line="360" w:lineRule="auto"/>
        <w:jc w:val="both"/>
        <w:rPr>
          <w:rFonts w:ascii="Arial" w:hAnsi="Arial" w:cs="Arial"/>
          <w:b/>
        </w:rPr>
      </w:pPr>
      <w:r w:rsidRPr="00C63015">
        <w:rPr>
          <w:rFonts w:ascii="Arial" w:hAnsi="Arial" w:cs="Arial"/>
          <w:b/>
        </w:rPr>
        <w:t>Article 1: Inequalities in Access to Mental Health Services</w:t>
      </w:r>
    </w:p>
    <w:p w14:paraId="60A6B626" w14:textId="3AA9657D" w:rsidR="00791203" w:rsidRPr="00C63015" w:rsidRDefault="00791203" w:rsidP="00CB3BD9">
      <w:pPr>
        <w:spacing w:line="360" w:lineRule="auto"/>
        <w:jc w:val="both"/>
        <w:rPr>
          <w:rFonts w:ascii="Arial" w:hAnsi="Arial" w:cs="Arial"/>
        </w:rPr>
      </w:pPr>
      <w:r w:rsidRPr="00C63015">
        <w:rPr>
          <w:rFonts w:ascii="Arial" w:hAnsi="Arial" w:cs="Arial"/>
        </w:rPr>
        <w:t>The reasons why certain populations find it difficult to get mental health care in the UK were examined in a study conducted by Halvorsrud et al. (2023). It demonstrated how many services are not made to accommodate different groups' requirements. For instance, distrust may additionally result from cultural variations or professionals' ignorance. Additionally, humans may also</w:t>
      </w:r>
      <w:r w:rsidR="00F71D73">
        <w:rPr>
          <w:rFonts w:ascii="Arial" w:hAnsi="Arial" w:cs="Arial"/>
        </w:rPr>
        <w:t xml:space="preserve"> be</w:t>
      </w:r>
      <w:r w:rsidRPr="00C63015">
        <w:rPr>
          <w:rFonts w:ascii="Arial" w:hAnsi="Arial" w:cs="Arial"/>
        </w:rPr>
        <w:t xml:space="preserve"> put off getting help out of fear, stigma, or </w:t>
      </w:r>
      <w:r w:rsidR="003A67F2" w:rsidRPr="00C63015">
        <w:rPr>
          <w:rFonts w:ascii="Arial" w:hAnsi="Arial" w:cs="Arial"/>
        </w:rPr>
        <w:t>failure</w:t>
      </w:r>
      <w:r w:rsidRPr="00C63015">
        <w:rPr>
          <w:rFonts w:ascii="Arial" w:hAnsi="Arial" w:cs="Arial"/>
        </w:rPr>
        <w:t xml:space="preserve"> to recogni</w:t>
      </w:r>
      <w:r w:rsidR="00FA1164">
        <w:rPr>
          <w:rFonts w:ascii="Arial" w:hAnsi="Arial" w:cs="Arial"/>
        </w:rPr>
        <w:t>s</w:t>
      </w:r>
      <w:r w:rsidRPr="00C63015">
        <w:rPr>
          <w:rFonts w:ascii="Arial" w:hAnsi="Arial" w:cs="Arial"/>
        </w:rPr>
        <w:t>e their symptoms. Practical obstacles, together with prolonged commutes, inconvenient appointment schedules, and a lack of expertise in the place we are seeking assistance, are different problems. Vulnerable people find it more difficult to access mental health services because of all these factors</w:t>
      </w:r>
      <w:r w:rsidR="00103CAF">
        <w:rPr>
          <w:rFonts w:ascii="Arial" w:hAnsi="Arial" w:cs="Arial"/>
        </w:rPr>
        <w:t xml:space="preserve"> </w:t>
      </w:r>
      <w:sdt>
        <w:sdtPr>
          <w:rPr>
            <w:rFonts w:ascii="Arial" w:hAnsi="Arial" w:cs="Arial"/>
          </w:rPr>
          <w:id w:val="-1038429693"/>
          <w:citation/>
        </w:sdtPr>
        <w:sdtContent>
          <w:r w:rsidR="00103CAF">
            <w:rPr>
              <w:rFonts w:ascii="Arial" w:hAnsi="Arial" w:cs="Arial"/>
            </w:rPr>
            <w:fldChar w:fldCharType="begin"/>
          </w:r>
          <w:r w:rsidR="00522AA5">
            <w:rPr>
              <w:rFonts w:ascii="Arial" w:hAnsi="Arial" w:cs="Arial"/>
            </w:rPr>
            <w:instrText xml:space="preserve">CITATION Hal232 \l 1033 </w:instrText>
          </w:r>
          <w:r w:rsidR="00103CAF">
            <w:rPr>
              <w:rFonts w:ascii="Arial" w:hAnsi="Arial" w:cs="Arial"/>
            </w:rPr>
            <w:fldChar w:fldCharType="separate"/>
          </w:r>
          <w:r w:rsidR="00522AA5" w:rsidRPr="00522AA5">
            <w:rPr>
              <w:rFonts w:ascii="Arial" w:hAnsi="Arial" w:cs="Arial"/>
              <w:noProof/>
            </w:rPr>
            <w:t>(Halvorsrud K. et al, 2023)</w:t>
          </w:r>
          <w:r w:rsidR="00103CAF">
            <w:rPr>
              <w:rFonts w:ascii="Arial" w:hAnsi="Arial" w:cs="Arial"/>
            </w:rPr>
            <w:fldChar w:fldCharType="end"/>
          </w:r>
        </w:sdtContent>
      </w:sdt>
      <w:r w:rsidRPr="00C63015">
        <w:rPr>
          <w:rFonts w:ascii="Arial" w:hAnsi="Arial" w:cs="Arial"/>
        </w:rPr>
        <w:t>.</w:t>
      </w:r>
    </w:p>
    <w:p w14:paraId="76A6C836" w14:textId="77777777" w:rsidR="00791203" w:rsidRPr="00C63015" w:rsidRDefault="00791203" w:rsidP="00CB3BD9">
      <w:pPr>
        <w:spacing w:line="360" w:lineRule="auto"/>
        <w:jc w:val="both"/>
        <w:rPr>
          <w:rFonts w:ascii="Arial" w:hAnsi="Arial" w:cs="Arial"/>
          <w:b/>
        </w:rPr>
      </w:pPr>
      <w:r w:rsidRPr="00C63015">
        <w:rPr>
          <w:rFonts w:ascii="Arial" w:hAnsi="Arial" w:cs="Arial"/>
          <w:b/>
        </w:rPr>
        <w:t>Article 2: Homelessness and Access to Care</w:t>
      </w:r>
    </w:p>
    <w:p w14:paraId="775BBBD8" w14:textId="77777777" w:rsidR="00791203" w:rsidRPr="00C63015" w:rsidRDefault="00791203" w:rsidP="00CB3BD9">
      <w:pPr>
        <w:spacing w:line="360" w:lineRule="auto"/>
        <w:jc w:val="both"/>
        <w:rPr>
          <w:rFonts w:ascii="Arial" w:hAnsi="Arial" w:cs="Arial"/>
        </w:rPr>
      </w:pPr>
      <w:r w:rsidRPr="00C63015">
        <w:rPr>
          <w:rFonts w:ascii="Arial" w:hAnsi="Arial" w:cs="Arial"/>
        </w:rPr>
        <w:t xml:space="preserve">The subject of a review by O'Carroll et al. (2022) was homeless individuals. It was discovered that although their health is frequently worse, they have a very hard time getting services. On </w:t>
      </w:r>
      <w:r w:rsidRPr="00C63015">
        <w:rPr>
          <w:rFonts w:ascii="Arial" w:hAnsi="Arial" w:cs="Arial"/>
        </w:rPr>
        <w:lastRenderedPageBreak/>
        <w:t>the service side, obstacles include unfavorable attitudes from employees, stringent regulations such as requiring a permanent address for registration, and little outreach. Some of the challenges are an almost complete absence of trust in the services, worries of discrimination, unacknowledged mental health or addiction issues, or other issues like lack of shelter or food. For some, the lack of a phone or any means of transport makes it nearly impossible to attend or keep appointments.</w:t>
      </w:r>
    </w:p>
    <w:p w14:paraId="154253F8" w14:textId="77777777" w:rsidR="00791203" w:rsidRPr="00C63015" w:rsidRDefault="00791203" w:rsidP="00CB3BD9">
      <w:pPr>
        <w:spacing w:line="360" w:lineRule="auto"/>
        <w:jc w:val="both"/>
        <w:rPr>
          <w:rFonts w:ascii="Arial" w:hAnsi="Arial" w:cs="Arial"/>
        </w:rPr>
      </w:pPr>
      <w:r w:rsidRPr="00C63015">
        <w:rPr>
          <w:rFonts w:ascii="Arial" w:hAnsi="Arial" w:cs="Arial"/>
        </w:rPr>
        <w:t>In the end, both studies show that access concerns affect not just individuals but also the design and delivery of services.  To improve care, it is essential to eliminate stigma, increase service flexibility, and establish trust among vulnerable communities</w:t>
      </w:r>
      <w:r w:rsidR="00522AA5">
        <w:rPr>
          <w:rFonts w:ascii="Arial" w:hAnsi="Arial" w:cs="Arial"/>
        </w:rPr>
        <w:t xml:space="preserve"> </w:t>
      </w:r>
      <w:sdt>
        <w:sdtPr>
          <w:rPr>
            <w:rFonts w:ascii="Arial" w:hAnsi="Arial" w:cs="Arial"/>
          </w:rPr>
          <w:id w:val="-220445422"/>
          <w:citation/>
        </w:sdtPr>
        <w:sdtContent>
          <w:r w:rsidR="00522AA5">
            <w:rPr>
              <w:rFonts w:ascii="Arial" w:hAnsi="Arial" w:cs="Arial"/>
            </w:rPr>
            <w:fldChar w:fldCharType="begin"/>
          </w:r>
          <w:r w:rsidR="00993BC9">
            <w:rPr>
              <w:rFonts w:ascii="Arial" w:hAnsi="Arial" w:cs="Arial"/>
            </w:rPr>
            <w:instrText xml:space="preserve">CITATION OCa22 \l 1033 </w:instrText>
          </w:r>
          <w:r w:rsidR="00522AA5">
            <w:rPr>
              <w:rFonts w:ascii="Arial" w:hAnsi="Arial" w:cs="Arial"/>
            </w:rPr>
            <w:fldChar w:fldCharType="separate"/>
          </w:r>
          <w:r w:rsidR="00993BC9" w:rsidRPr="00993BC9">
            <w:rPr>
              <w:rFonts w:ascii="Arial" w:hAnsi="Arial" w:cs="Arial"/>
              <w:noProof/>
            </w:rPr>
            <w:t>(O Carroll A et al, 2022)</w:t>
          </w:r>
          <w:r w:rsidR="00522AA5">
            <w:rPr>
              <w:rFonts w:ascii="Arial" w:hAnsi="Arial" w:cs="Arial"/>
            </w:rPr>
            <w:fldChar w:fldCharType="end"/>
          </w:r>
        </w:sdtContent>
      </w:sdt>
      <w:r w:rsidRPr="00C63015">
        <w:rPr>
          <w:rFonts w:ascii="Arial" w:hAnsi="Arial" w:cs="Arial"/>
        </w:rPr>
        <w:t>.</w:t>
      </w:r>
    </w:p>
    <w:p w14:paraId="2C9C065F" w14:textId="77777777" w:rsidR="00791203" w:rsidRPr="00C63015" w:rsidRDefault="00791203" w:rsidP="004E7EA6">
      <w:pPr>
        <w:pStyle w:val="Heading1"/>
        <w:rPr>
          <w:color w:val="auto"/>
        </w:rPr>
      </w:pPr>
      <w:bookmarkStart w:id="4" w:name="_Toc209643199"/>
      <w:r w:rsidRPr="00C63015">
        <w:rPr>
          <w:color w:val="auto"/>
        </w:rPr>
        <w:t xml:space="preserve">Task 5 </w:t>
      </w:r>
      <w:r w:rsidR="004E7EA6" w:rsidRPr="00C63015">
        <w:rPr>
          <w:color w:val="auto"/>
        </w:rPr>
        <w:t>–</w:t>
      </w:r>
      <w:r w:rsidRPr="00C63015">
        <w:rPr>
          <w:color w:val="auto"/>
        </w:rPr>
        <w:t xml:space="preserve"> Podcast</w:t>
      </w:r>
      <w:bookmarkEnd w:id="4"/>
    </w:p>
    <w:p w14:paraId="78AD239B" w14:textId="77777777" w:rsidR="004E7EA6" w:rsidRPr="00C63015" w:rsidRDefault="004E7EA6" w:rsidP="004E7EA6"/>
    <w:p w14:paraId="64290C30" w14:textId="63031FF4" w:rsidR="00791203" w:rsidRDefault="00AE54C9" w:rsidP="00CB3BD9">
      <w:pPr>
        <w:spacing w:line="360" w:lineRule="auto"/>
        <w:jc w:val="both"/>
        <w:rPr>
          <w:rFonts w:ascii="Arial" w:hAnsi="Arial" w:cs="Arial"/>
        </w:rPr>
      </w:pPr>
      <w:r>
        <w:rPr>
          <w:rFonts w:ascii="Arial" w:hAnsi="Arial" w:cs="Arial"/>
        </w:rPr>
        <w:object w:dxaOrig="1200" w:dyaOrig="816" w14:anchorId="2A2EE4E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0pt;height:40.8pt" o:ole="">
            <v:imagedata r:id="rId10" o:title=""/>
          </v:shape>
          <o:OLEObject Type="Embed" ProgID="Package" ShapeID="_x0000_i1025" DrawAspect="Content" ObjectID="_1824218495" r:id="rId11"/>
        </w:object>
      </w:r>
    </w:p>
    <w:p w14:paraId="1B688C1F" w14:textId="77777777" w:rsidR="002343D8" w:rsidRPr="00C63015" w:rsidRDefault="002343D8" w:rsidP="00CB3BD9">
      <w:pPr>
        <w:spacing w:line="360" w:lineRule="auto"/>
        <w:jc w:val="both"/>
        <w:rPr>
          <w:rFonts w:ascii="Arial" w:hAnsi="Arial" w:cs="Arial"/>
        </w:rPr>
      </w:pPr>
    </w:p>
    <w:p w14:paraId="15C57BBC" w14:textId="77777777" w:rsidR="00791203" w:rsidRPr="00C63015" w:rsidRDefault="00791203" w:rsidP="004E7EA6">
      <w:pPr>
        <w:pStyle w:val="Heading1"/>
        <w:rPr>
          <w:color w:val="auto"/>
        </w:rPr>
      </w:pPr>
      <w:bookmarkStart w:id="5" w:name="_Toc209643200"/>
      <w:r w:rsidRPr="00C63015">
        <w:rPr>
          <w:color w:val="auto"/>
        </w:rPr>
        <w:t>Task 6 - NHS Leadership Framework Analysis</w:t>
      </w:r>
      <w:bookmarkEnd w:id="5"/>
      <w:r w:rsidRPr="00C63015">
        <w:rPr>
          <w:color w:val="auto"/>
        </w:rPr>
        <w:t xml:space="preserve"> </w:t>
      </w:r>
    </w:p>
    <w:p w14:paraId="54289D28" w14:textId="77777777" w:rsidR="004E7EA6" w:rsidRPr="00C63015" w:rsidRDefault="004E7EA6" w:rsidP="004E7EA6"/>
    <w:p w14:paraId="3521FAC6" w14:textId="77777777" w:rsidR="00791203" w:rsidRPr="00C63015" w:rsidRDefault="00791203" w:rsidP="00CB3BD9">
      <w:pPr>
        <w:spacing w:line="360" w:lineRule="auto"/>
        <w:jc w:val="both"/>
        <w:rPr>
          <w:rFonts w:ascii="Arial" w:hAnsi="Arial" w:cs="Arial"/>
          <w:b/>
        </w:rPr>
      </w:pPr>
      <w:r w:rsidRPr="00C63015">
        <w:rPr>
          <w:rFonts w:ascii="Arial" w:hAnsi="Arial" w:cs="Arial"/>
          <w:b/>
        </w:rPr>
        <w:t xml:space="preserve">Summary of the NHS Leadership Framework </w:t>
      </w:r>
    </w:p>
    <w:p w14:paraId="739E3F57" w14:textId="77777777" w:rsidR="00791203" w:rsidRPr="00C63015" w:rsidRDefault="00791203" w:rsidP="00CB3BD9">
      <w:pPr>
        <w:spacing w:line="360" w:lineRule="auto"/>
        <w:jc w:val="both"/>
        <w:rPr>
          <w:rFonts w:ascii="Arial" w:hAnsi="Arial" w:cs="Arial"/>
        </w:rPr>
      </w:pPr>
      <w:r w:rsidRPr="00C63015">
        <w:rPr>
          <w:rFonts w:ascii="Arial" w:hAnsi="Arial" w:cs="Arial"/>
        </w:rPr>
        <w:t xml:space="preserve">The NHS Leadership Framework offers recommendations for the abilities and conduct required for successful leadership in the fields of health and social care. It is intended to support the contributions of employees at all levels to continual development and high-quality care. The framework has identified seven primary domains, which are: </w:t>
      </w:r>
    </w:p>
    <w:p w14:paraId="18F0DC67" w14:textId="77777777" w:rsidR="00791203" w:rsidRPr="00C63015" w:rsidRDefault="00791203" w:rsidP="00CB3BD9">
      <w:pPr>
        <w:spacing w:line="360" w:lineRule="auto"/>
        <w:jc w:val="both"/>
        <w:rPr>
          <w:rFonts w:ascii="Arial" w:hAnsi="Arial" w:cs="Arial"/>
        </w:rPr>
      </w:pPr>
      <w:r w:rsidRPr="00C63015">
        <w:rPr>
          <w:rFonts w:ascii="Arial" w:hAnsi="Arial" w:cs="Arial"/>
        </w:rPr>
        <w:t xml:space="preserve">1. </w:t>
      </w:r>
      <w:r w:rsidR="004E7EA6" w:rsidRPr="00C63015">
        <w:rPr>
          <w:rFonts w:ascii="Arial" w:hAnsi="Arial" w:cs="Arial"/>
        </w:rPr>
        <w:t>Maintaining integrity, self-awareness, and tenacity as personal traits.</w:t>
      </w:r>
    </w:p>
    <w:p w14:paraId="6B440F31" w14:textId="77777777" w:rsidR="00791203" w:rsidRPr="00C63015" w:rsidRDefault="00791203" w:rsidP="00CB3BD9">
      <w:pPr>
        <w:spacing w:line="360" w:lineRule="auto"/>
        <w:jc w:val="both"/>
        <w:rPr>
          <w:rFonts w:ascii="Arial" w:hAnsi="Arial" w:cs="Arial"/>
        </w:rPr>
      </w:pPr>
      <w:r w:rsidRPr="00C63015">
        <w:rPr>
          <w:rFonts w:ascii="Arial" w:hAnsi="Arial" w:cs="Arial"/>
        </w:rPr>
        <w:t xml:space="preserve">2. Cooperation: fostering relationships, fostering trust, and promoting cooperation. </w:t>
      </w:r>
    </w:p>
    <w:p w14:paraId="2D07B859" w14:textId="77777777" w:rsidR="00791203" w:rsidRPr="00C63015" w:rsidRDefault="00791203" w:rsidP="00CB3BD9">
      <w:pPr>
        <w:spacing w:line="360" w:lineRule="auto"/>
        <w:jc w:val="both"/>
        <w:rPr>
          <w:rFonts w:ascii="Arial" w:hAnsi="Arial" w:cs="Arial"/>
        </w:rPr>
      </w:pPr>
      <w:r w:rsidRPr="00C63015">
        <w:rPr>
          <w:rFonts w:ascii="Arial" w:hAnsi="Arial" w:cs="Arial"/>
        </w:rPr>
        <w:t xml:space="preserve">3. Managing Services: upholding high standards and making effective use of resources. </w:t>
      </w:r>
    </w:p>
    <w:p w14:paraId="1C37F764" w14:textId="77777777" w:rsidR="00791203" w:rsidRPr="00C63015" w:rsidRDefault="00791203" w:rsidP="00CB3BD9">
      <w:pPr>
        <w:spacing w:line="360" w:lineRule="auto"/>
        <w:jc w:val="both"/>
        <w:rPr>
          <w:rFonts w:ascii="Arial" w:hAnsi="Arial" w:cs="Arial"/>
        </w:rPr>
      </w:pPr>
      <w:r w:rsidRPr="00C63015">
        <w:rPr>
          <w:rFonts w:ascii="Arial" w:hAnsi="Arial" w:cs="Arial"/>
        </w:rPr>
        <w:t xml:space="preserve">4. Improving Services: assessing results, fostering innovation, and integrating learning. </w:t>
      </w:r>
    </w:p>
    <w:p w14:paraId="2A1A6EA0" w14:textId="77777777" w:rsidR="00791203" w:rsidRPr="00C63015" w:rsidRDefault="00791203" w:rsidP="00CB3BD9">
      <w:pPr>
        <w:spacing w:line="360" w:lineRule="auto"/>
        <w:jc w:val="both"/>
        <w:rPr>
          <w:rFonts w:ascii="Arial" w:hAnsi="Arial" w:cs="Arial"/>
        </w:rPr>
      </w:pPr>
      <w:r w:rsidRPr="00C63015">
        <w:rPr>
          <w:rFonts w:ascii="Arial" w:hAnsi="Arial" w:cs="Arial"/>
        </w:rPr>
        <w:lastRenderedPageBreak/>
        <w:t xml:space="preserve">5. Setting Direction: establishing a defined goal, conducting data analysis, and coming to judgments supported by facts. </w:t>
      </w:r>
    </w:p>
    <w:p w14:paraId="5312CBE9" w14:textId="77777777" w:rsidR="00791203" w:rsidRPr="00C63015" w:rsidRDefault="00791203" w:rsidP="00CB3BD9">
      <w:pPr>
        <w:spacing w:line="360" w:lineRule="auto"/>
        <w:jc w:val="both"/>
        <w:rPr>
          <w:rFonts w:ascii="Arial" w:hAnsi="Arial" w:cs="Arial"/>
        </w:rPr>
      </w:pPr>
      <w:r w:rsidRPr="00C63015">
        <w:rPr>
          <w:rFonts w:ascii="Arial" w:hAnsi="Arial" w:cs="Arial"/>
        </w:rPr>
        <w:t xml:space="preserve">6. Developing the Vision: motivating others by sharing values and long-term objectives. </w:t>
      </w:r>
    </w:p>
    <w:p w14:paraId="1325970B" w14:textId="77777777" w:rsidR="00791203" w:rsidRPr="00C63015" w:rsidRDefault="00791203" w:rsidP="00CB3BD9">
      <w:pPr>
        <w:spacing w:line="360" w:lineRule="auto"/>
        <w:jc w:val="both"/>
        <w:rPr>
          <w:rFonts w:ascii="Arial" w:hAnsi="Arial" w:cs="Arial"/>
        </w:rPr>
      </w:pPr>
      <w:r w:rsidRPr="00C63015">
        <w:rPr>
          <w:rFonts w:ascii="Arial" w:hAnsi="Arial" w:cs="Arial"/>
        </w:rPr>
        <w:t>7. Implementing the Strategy: making sure that actions are in line with the goal and assessing their effects.</w:t>
      </w:r>
    </w:p>
    <w:p w14:paraId="24203BF7" w14:textId="72BC7F30" w:rsidR="00791203" w:rsidRDefault="00791203" w:rsidP="00CB3BD9">
      <w:pPr>
        <w:spacing w:line="360" w:lineRule="auto"/>
        <w:jc w:val="both"/>
        <w:rPr>
          <w:rFonts w:ascii="Arial" w:hAnsi="Arial" w:cs="Arial"/>
        </w:rPr>
      </w:pPr>
      <w:r w:rsidRPr="00C63015">
        <w:rPr>
          <w:rFonts w:ascii="Arial" w:hAnsi="Arial" w:cs="Arial"/>
        </w:rPr>
        <w:t>The notion emphasi</w:t>
      </w:r>
      <w:r w:rsidR="00FA1164">
        <w:rPr>
          <w:rFonts w:ascii="Arial" w:hAnsi="Arial" w:cs="Arial"/>
        </w:rPr>
        <w:t>s</w:t>
      </w:r>
      <w:r w:rsidRPr="00C63015">
        <w:rPr>
          <w:rFonts w:ascii="Arial" w:hAnsi="Arial" w:cs="Arial"/>
        </w:rPr>
        <w:t>es that all body of workers participants can also exercise management to enhance patient care, even if it is not limited to formal responsibilities. The framework aids the NHS in addressing continual problems like developing demand, team of workers pressures, and budgetary limits via advertising innovation, teamwork, and responsibility</w:t>
      </w:r>
      <w:r w:rsidR="00170268">
        <w:rPr>
          <w:rFonts w:ascii="Arial" w:hAnsi="Arial" w:cs="Arial"/>
        </w:rPr>
        <w:t xml:space="preserve"> </w:t>
      </w:r>
      <w:sdt>
        <w:sdtPr>
          <w:rPr>
            <w:rFonts w:ascii="Arial" w:hAnsi="Arial" w:cs="Arial"/>
          </w:rPr>
          <w:id w:val="-840241332"/>
          <w:citation/>
        </w:sdtPr>
        <w:sdtContent>
          <w:r w:rsidR="00170268">
            <w:rPr>
              <w:rFonts w:ascii="Arial" w:hAnsi="Arial" w:cs="Arial"/>
            </w:rPr>
            <w:fldChar w:fldCharType="begin"/>
          </w:r>
          <w:r w:rsidR="00170268">
            <w:rPr>
              <w:rFonts w:ascii="Arial" w:hAnsi="Arial" w:cs="Arial"/>
            </w:rPr>
            <w:instrText xml:space="preserve"> CITATION Sal25 \l 1033 </w:instrText>
          </w:r>
          <w:r w:rsidR="00170268">
            <w:rPr>
              <w:rFonts w:ascii="Arial" w:hAnsi="Arial" w:cs="Arial"/>
            </w:rPr>
            <w:fldChar w:fldCharType="separate"/>
          </w:r>
          <w:r w:rsidR="00170268" w:rsidRPr="00170268">
            <w:rPr>
              <w:rFonts w:ascii="Arial" w:hAnsi="Arial" w:cs="Arial"/>
              <w:noProof/>
            </w:rPr>
            <w:t>(Salhab, 2025)</w:t>
          </w:r>
          <w:r w:rsidR="00170268">
            <w:rPr>
              <w:rFonts w:ascii="Arial" w:hAnsi="Arial" w:cs="Arial"/>
            </w:rPr>
            <w:fldChar w:fldCharType="end"/>
          </w:r>
        </w:sdtContent>
      </w:sdt>
      <w:r w:rsidRPr="00C63015">
        <w:rPr>
          <w:rFonts w:ascii="Arial" w:hAnsi="Arial" w:cs="Arial"/>
        </w:rPr>
        <w:t>.</w:t>
      </w:r>
    </w:p>
    <w:p w14:paraId="03A94AB3" w14:textId="77777777" w:rsidR="00E40909" w:rsidRPr="00C63015" w:rsidRDefault="00E40909" w:rsidP="00CB3BD9">
      <w:pPr>
        <w:spacing w:line="360" w:lineRule="auto"/>
        <w:jc w:val="both"/>
        <w:rPr>
          <w:rFonts w:ascii="Arial" w:hAnsi="Arial" w:cs="Arial"/>
        </w:rPr>
      </w:pPr>
    </w:p>
    <w:p w14:paraId="10A371F2" w14:textId="77777777" w:rsidR="00791203" w:rsidRPr="00C63015" w:rsidRDefault="00791203" w:rsidP="00CB3BD9">
      <w:pPr>
        <w:spacing w:line="360" w:lineRule="auto"/>
        <w:jc w:val="both"/>
        <w:rPr>
          <w:rFonts w:ascii="Arial" w:hAnsi="Arial" w:cs="Arial"/>
          <w:b/>
        </w:rPr>
      </w:pPr>
      <w:r w:rsidRPr="00C63015">
        <w:rPr>
          <w:rFonts w:ascii="Arial" w:hAnsi="Arial" w:cs="Arial"/>
          <w:b/>
        </w:rPr>
        <w:t>Applying a Component: Improving Services</w:t>
      </w:r>
    </w:p>
    <w:p w14:paraId="69571E3D" w14:textId="7F7FAEA4" w:rsidR="00791203" w:rsidRPr="00C63015" w:rsidRDefault="00791203" w:rsidP="00CB3BD9">
      <w:pPr>
        <w:spacing w:line="360" w:lineRule="auto"/>
        <w:jc w:val="both"/>
        <w:rPr>
          <w:rFonts w:ascii="Arial" w:hAnsi="Arial" w:cs="Arial"/>
        </w:rPr>
      </w:pPr>
      <w:r w:rsidRPr="00C63015">
        <w:rPr>
          <w:rFonts w:ascii="Arial" w:hAnsi="Arial" w:cs="Arial"/>
        </w:rPr>
        <w:t>It can be utili</w:t>
      </w:r>
      <w:r w:rsidR="002343D8">
        <w:rPr>
          <w:rFonts w:ascii="Arial" w:hAnsi="Arial" w:cs="Arial"/>
        </w:rPr>
        <w:t>s</w:t>
      </w:r>
      <w:r w:rsidRPr="00C63015">
        <w:rPr>
          <w:rFonts w:ascii="Arial" w:hAnsi="Arial" w:cs="Arial"/>
        </w:rPr>
        <w:t xml:space="preserve">ed to encourage innovation and enhance patient care by a leader who is focused on the Improving Services area.  To improve patient flow or reduce </w:t>
      </w:r>
      <w:r w:rsidR="002343D8" w:rsidRPr="00C63015">
        <w:rPr>
          <w:rFonts w:ascii="Arial" w:hAnsi="Arial" w:cs="Arial"/>
        </w:rPr>
        <w:t>waiting</w:t>
      </w:r>
      <w:r w:rsidRPr="00C63015">
        <w:rPr>
          <w:rFonts w:ascii="Arial" w:hAnsi="Arial" w:cs="Arial"/>
        </w:rPr>
        <w:t xml:space="preserve"> times, for example, a ward manager may schedule regular "innovation huddles" where frontline staff members provide ideas.  By respecting staff insights, this approach cultivates a culture that promotes innovation and small-scale experimentation.</w:t>
      </w:r>
    </w:p>
    <w:p w14:paraId="4E2FF562" w14:textId="3D36255F" w:rsidR="00791203" w:rsidRPr="00C63015" w:rsidRDefault="00791203" w:rsidP="00CB3BD9">
      <w:pPr>
        <w:spacing w:line="360" w:lineRule="auto"/>
        <w:jc w:val="both"/>
        <w:rPr>
          <w:rFonts w:ascii="Arial" w:hAnsi="Arial" w:cs="Arial"/>
        </w:rPr>
      </w:pPr>
      <w:r w:rsidRPr="00C63015">
        <w:rPr>
          <w:rFonts w:ascii="Arial" w:hAnsi="Arial" w:cs="Arial"/>
        </w:rPr>
        <w:t>Plan-Do-Study-Act (PDSA) cycles are one type of quality improvement technique that executives can use to assist staff in properly testing new concepts.   Leaders give constructive criticism and recogni</w:t>
      </w:r>
      <w:r w:rsidR="002343D8">
        <w:rPr>
          <w:rFonts w:ascii="Arial" w:hAnsi="Arial" w:cs="Arial"/>
        </w:rPr>
        <w:t>s</w:t>
      </w:r>
      <w:r w:rsidRPr="00C63015">
        <w:rPr>
          <w:rFonts w:ascii="Arial" w:hAnsi="Arial" w:cs="Arial"/>
        </w:rPr>
        <w:t>e initiatives to support teams' innovative thinking while maintaining patient safety.  In addition to boosting output, this kind of environment inspires staff members and strengthens their dedication to delivering superior care.  The framework promotes innovation that benefits the organization and its patients directly in this way</w:t>
      </w:r>
      <w:r w:rsidR="00170268">
        <w:rPr>
          <w:rFonts w:ascii="Arial" w:hAnsi="Arial" w:cs="Arial"/>
        </w:rPr>
        <w:t xml:space="preserve"> </w:t>
      </w:r>
      <w:sdt>
        <w:sdtPr>
          <w:rPr>
            <w:rFonts w:ascii="Arial" w:hAnsi="Arial" w:cs="Arial"/>
          </w:rPr>
          <w:id w:val="-2083436966"/>
          <w:citation/>
        </w:sdtPr>
        <w:sdtContent>
          <w:r w:rsidR="00170268">
            <w:rPr>
              <w:rFonts w:ascii="Arial" w:hAnsi="Arial" w:cs="Arial"/>
            </w:rPr>
            <w:fldChar w:fldCharType="begin"/>
          </w:r>
          <w:r w:rsidR="00170268">
            <w:rPr>
              <w:rFonts w:ascii="Arial" w:hAnsi="Arial" w:cs="Arial"/>
            </w:rPr>
            <w:instrText xml:space="preserve"> CITATION Bur22 \l 1033 </w:instrText>
          </w:r>
          <w:r w:rsidR="00170268">
            <w:rPr>
              <w:rFonts w:ascii="Arial" w:hAnsi="Arial" w:cs="Arial"/>
            </w:rPr>
            <w:fldChar w:fldCharType="separate"/>
          </w:r>
          <w:r w:rsidR="00170268" w:rsidRPr="00170268">
            <w:rPr>
              <w:rFonts w:ascii="Arial" w:hAnsi="Arial" w:cs="Arial"/>
              <w:noProof/>
            </w:rPr>
            <w:t>(Burgess, 2022)</w:t>
          </w:r>
          <w:r w:rsidR="00170268">
            <w:rPr>
              <w:rFonts w:ascii="Arial" w:hAnsi="Arial" w:cs="Arial"/>
            </w:rPr>
            <w:fldChar w:fldCharType="end"/>
          </w:r>
        </w:sdtContent>
      </w:sdt>
      <w:r w:rsidRPr="00C63015">
        <w:rPr>
          <w:rFonts w:ascii="Arial" w:hAnsi="Arial" w:cs="Arial"/>
        </w:rPr>
        <w:t>.</w:t>
      </w:r>
    </w:p>
    <w:p w14:paraId="20E587AC" w14:textId="77777777" w:rsidR="004E7EA6" w:rsidRPr="00C63015" w:rsidRDefault="00791203" w:rsidP="005E778D">
      <w:pPr>
        <w:pStyle w:val="Heading1"/>
        <w:rPr>
          <w:color w:val="auto"/>
        </w:rPr>
      </w:pPr>
      <w:bookmarkStart w:id="6" w:name="_Toc209643201"/>
      <w:r w:rsidRPr="00C63015">
        <w:rPr>
          <w:color w:val="auto"/>
        </w:rPr>
        <w:t>Task 7 – Self-Reflection Journal Entry</w:t>
      </w:r>
      <w:bookmarkEnd w:id="6"/>
    </w:p>
    <w:p w14:paraId="20928783" w14:textId="77777777" w:rsidR="00791203" w:rsidRPr="00C63015" w:rsidRDefault="00791203" w:rsidP="00CB3BD9">
      <w:pPr>
        <w:spacing w:line="360" w:lineRule="auto"/>
        <w:jc w:val="both"/>
        <w:rPr>
          <w:rFonts w:ascii="Arial" w:hAnsi="Arial" w:cs="Arial"/>
        </w:rPr>
      </w:pPr>
      <w:r w:rsidRPr="00C63015">
        <w:rPr>
          <w:rFonts w:ascii="Arial" w:hAnsi="Arial" w:cs="Arial"/>
        </w:rPr>
        <w:t xml:space="preserve">My knowledge of innovation and value creation in health and social care has grown considerably as a result of this session. Initially, I believed that creative ability or personal imagination were the primary factors associated with creativity. But I now understand that creativity in health and social care refers to coming up with fresh, workable ideas to enhance services, address issues, and satisfy patient requirements. Creativity can include, for instance, </w:t>
      </w:r>
      <w:r w:rsidRPr="00C63015">
        <w:rPr>
          <w:rFonts w:ascii="Arial" w:hAnsi="Arial" w:cs="Arial"/>
        </w:rPr>
        <w:lastRenderedPageBreak/>
        <w:t>creating a digital health tool, enhancing treatment pathways, or coming up with fresh approaches to interact with patients and their families</w:t>
      </w:r>
      <w:r w:rsidR="00170268">
        <w:rPr>
          <w:rFonts w:ascii="Arial" w:hAnsi="Arial" w:cs="Arial"/>
        </w:rPr>
        <w:t xml:space="preserve"> </w:t>
      </w:r>
      <w:sdt>
        <w:sdtPr>
          <w:rPr>
            <w:rFonts w:ascii="Arial" w:hAnsi="Arial" w:cs="Arial"/>
          </w:rPr>
          <w:id w:val="-901985049"/>
          <w:citation/>
        </w:sdtPr>
        <w:sdtContent>
          <w:r w:rsidR="00170268">
            <w:rPr>
              <w:rFonts w:ascii="Arial" w:hAnsi="Arial" w:cs="Arial"/>
            </w:rPr>
            <w:fldChar w:fldCharType="begin"/>
          </w:r>
          <w:r w:rsidR="00170268">
            <w:rPr>
              <w:rFonts w:ascii="Arial" w:hAnsi="Arial" w:cs="Arial"/>
            </w:rPr>
            <w:instrText xml:space="preserve"> CITATION Sta25 \l 1033 </w:instrText>
          </w:r>
          <w:r w:rsidR="00170268">
            <w:rPr>
              <w:rFonts w:ascii="Arial" w:hAnsi="Arial" w:cs="Arial"/>
            </w:rPr>
            <w:fldChar w:fldCharType="separate"/>
          </w:r>
          <w:r w:rsidR="00170268" w:rsidRPr="00170268">
            <w:rPr>
              <w:rFonts w:ascii="Arial" w:hAnsi="Arial" w:cs="Arial"/>
              <w:noProof/>
            </w:rPr>
            <w:t>(Stains, 2025)</w:t>
          </w:r>
          <w:r w:rsidR="00170268">
            <w:rPr>
              <w:rFonts w:ascii="Arial" w:hAnsi="Arial" w:cs="Arial"/>
            </w:rPr>
            <w:fldChar w:fldCharType="end"/>
          </w:r>
        </w:sdtContent>
      </w:sdt>
      <w:r w:rsidRPr="00C63015">
        <w:rPr>
          <w:rFonts w:ascii="Arial" w:hAnsi="Arial" w:cs="Arial"/>
        </w:rPr>
        <w:t>.</w:t>
      </w:r>
    </w:p>
    <w:p w14:paraId="30655EA5" w14:textId="20C0E059" w:rsidR="00791203" w:rsidRPr="00C63015" w:rsidRDefault="00791203" w:rsidP="00CB3BD9">
      <w:pPr>
        <w:spacing w:line="360" w:lineRule="auto"/>
        <w:jc w:val="both"/>
        <w:rPr>
          <w:rFonts w:ascii="Arial" w:hAnsi="Arial" w:cs="Arial"/>
        </w:rPr>
      </w:pPr>
      <w:r w:rsidRPr="00C63015">
        <w:rPr>
          <w:rFonts w:ascii="Arial" w:hAnsi="Arial" w:cs="Arial"/>
        </w:rPr>
        <w:t>I also discovered that value creation and creativity are closely related. Value in health care is greater than simply cost reduction; it additionally consists of improving patient outcomes, increasing access, and promoting well-being. This implies that by way of enhancing the effectiveness, efficiency, and person-centeredness of services, creativity can at once create value. Innovations like neighborhood fitness campaigns and far-off monitoring, for instance, show how revolutionary thinking advantages sufferers and organi</w:t>
      </w:r>
      <w:r w:rsidR="000F2C1B">
        <w:rPr>
          <w:rFonts w:ascii="Arial" w:hAnsi="Arial" w:cs="Arial"/>
        </w:rPr>
        <w:t>s</w:t>
      </w:r>
      <w:r w:rsidRPr="00C63015">
        <w:rPr>
          <w:rFonts w:ascii="Arial" w:hAnsi="Arial" w:cs="Arial"/>
        </w:rPr>
        <w:t xml:space="preserve">ations. </w:t>
      </w:r>
    </w:p>
    <w:p w14:paraId="3BECA04E" w14:textId="77777777" w:rsidR="00791203" w:rsidRDefault="00791203" w:rsidP="00CB3BD9">
      <w:pPr>
        <w:spacing w:line="360" w:lineRule="auto"/>
        <w:jc w:val="both"/>
        <w:rPr>
          <w:rFonts w:ascii="Arial" w:hAnsi="Arial" w:cs="Arial"/>
        </w:rPr>
      </w:pPr>
      <w:r w:rsidRPr="00C63015">
        <w:rPr>
          <w:rFonts w:ascii="Arial" w:hAnsi="Arial" w:cs="Arial"/>
        </w:rPr>
        <w:t>My professional practice has been impacted by this lesson since it has inspired me to look beyond mundane duties and evaluate how minor, innovative adjustments can improve care safety and responsiveness. I now regard myself not only as a care provider but also as someone who can help advance and innovate practice</w:t>
      </w:r>
      <w:r w:rsidR="00170268">
        <w:rPr>
          <w:rFonts w:ascii="Arial" w:hAnsi="Arial" w:cs="Arial"/>
        </w:rPr>
        <w:t xml:space="preserve"> </w:t>
      </w:r>
      <w:sdt>
        <w:sdtPr>
          <w:rPr>
            <w:rFonts w:ascii="Arial" w:hAnsi="Arial" w:cs="Arial"/>
          </w:rPr>
          <w:id w:val="-1724896357"/>
          <w:citation/>
        </w:sdtPr>
        <w:sdtContent>
          <w:r w:rsidR="00170268">
            <w:rPr>
              <w:rFonts w:ascii="Arial" w:hAnsi="Arial" w:cs="Arial"/>
            </w:rPr>
            <w:fldChar w:fldCharType="begin"/>
          </w:r>
          <w:r w:rsidR="00170268">
            <w:rPr>
              <w:rFonts w:ascii="Arial" w:hAnsi="Arial" w:cs="Arial"/>
            </w:rPr>
            <w:instrText xml:space="preserve"> CITATION Hal233 \l 1033 </w:instrText>
          </w:r>
          <w:r w:rsidR="00170268">
            <w:rPr>
              <w:rFonts w:ascii="Arial" w:hAnsi="Arial" w:cs="Arial"/>
            </w:rPr>
            <w:fldChar w:fldCharType="separate"/>
          </w:r>
          <w:r w:rsidR="00170268" w:rsidRPr="00170268">
            <w:rPr>
              <w:rFonts w:ascii="Arial" w:hAnsi="Arial" w:cs="Arial"/>
              <w:noProof/>
            </w:rPr>
            <w:t>(Haleigh, 2023)</w:t>
          </w:r>
          <w:r w:rsidR="00170268">
            <w:rPr>
              <w:rFonts w:ascii="Arial" w:hAnsi="Arial" w:cs="Arial"/>
            </w:rPr>
            <w:fldChar w:fldCharType="end"/>
          </w:r>
        </w:sdtContent>
      </w:sdt>
      <w:r w:rsidRPr="00C63015">
        <w:rPr>
          <w:rFonts w:ascii="Arial" w:hAnsi="Arial" w:cs="Arial"/>
        </w:rPr>
        <w:t>.</w:t>
      </w:r>
    </w:p>
    <w:p w14:paraId="00DC1275" w14:textId="77777777" w:rsidR="003A67F2" w:rsidRDefault="003A67F2" w:rsidP="00CB3BD9">
      <w:pPr>
        <w:spacing w:line="360" w:lineRule="auto"/>
        <w:jc w:val="both"/>
        <w:rPr>
          <w:rFonts w:ascii="Arial" w:hAnsi="Arial" w:cs="Arial"/>
        </w:rPr>
      </w:pPr>
    </w:p>
    <w:p w14:paraId="030A4222" w14:textId="77777777" w:rsidR="003A67F2" w:rsidRDefault="003A67F2" w:rsidP="00CB3BD9">
      <w:pPr>
        <w:spacing w:line="360" w:lineRule="auto"/>
        <w:jc w:val="both"/>
        <w:rPr>
          <w:rFonts w:ascii="Arial" w:hAnsi="Arial" w:cs="Arial"/>
        </w:rPr>
      </w:pPr>
    </w:p>
    <w:p w14:paraId="74DF77CB" w14:textId="77777777" w:rsidR="003A67F2" w:rsidRDefault="003A67F2" w:rsidP="00CB3BD9">
      <w:pPr>
        <w:spacing w:line="360" w:lineRule="auto"/>
        <w:jc w:val="both"/>
        <w:rPr>
          <w:rFonts w:ascii="Arial" w:hAnsi="Arial" w:cs="Arial"/>
        </w:rPr>
      </w:pPr>
    </w:p>
    <w:p w14:paraId="372C2C4B" w14:textId="77777777" w:rsidR="003A67F2" w:rsidRDefault="003A67F2" w:rsidP="00CB3BD9">
      <w:pPr>
        <w:spacing w:line="360" w:lineRule="auto"/>
        <w:jc w:val="both"/>
        <w:rPr>
          <w:rFonts w:ascii="Arial" w:hAnsi="Arial" w:cs="Arial"/>
        </w:rPr>
      </w:pPr>
    </w:p>
    <w:p w14:paraId="0F8162A4" w14:textId="77777777" w:rsidR="003A67F2" w:rsidRDefault="003A67F2" w:rsidP="00CB3BD9">
      <w:pPr>
        <w:spacing w:line="360" w:lineRule="auto"/>
        <w:jc w:val="both"/>
        <w:rPr>
          <w:rFonts w:ascii="Arial" w:hAnsi="Arial" w:cs="Arial"/>
        </w:rPr>
      </w:pPr>
    </w:p>
    <w:p w14:paraId="6F1D2967" w14:textId="77777777" w:rsidR="003A67F2" w:rsidRDefault="003A67F2" w:rsidP="00CB3BD9">
      <w:pPr>
        <w:spacing w:line="360" w:lineRule="auto"/>
        <w:jc w:val="both"/>
        <w:rPr>
          <w:rFonts w:ascii="Arial" w:hAnsi="Arial" w:cs="Arial"/>
        </w:rPr>
      </w:pPr>
    </w:p>
    <w:p w14:paraId="6DD90675" w14:textId="77777777" w:rsidR="003A67F2" w:rsidRDefault="003A67F2" w:rsidP="00CB3BD9">
      <w:pPr>
        <w:spacing w:line="360" w:lineRule="auto"/>
        <w:jc w:val="both"/>
        <w:rPr>
          <w:rFonts w:ascii="Arial" w:hAnsi="Arial" w:cs="Arial"/>
        </w:rPr>
      </w:pPr>
    </w:p>
    <w:p w14:paraId="5EDEEE66" w14:textId="77777777" w:rsidR="003A67F2" w:rsidRDefault="003A67F2" w:rsidP="00CB3BD9">
      <w:pPr>
        <w:spacing w:line="360" w:lineRule="auto"/>
        <w:jc w:val="both"/>
        <w:rPr>
          <w:rFonts w:ascii="Arial" w:hAnsi="Arial" w:cs="Arial"/>
        </w:rPr>
      </w:pPr>
    </w:p>
    <w:p w14:paraId="3752A984" w14:textId="77777777" w:rsidR="003A67F2" w:rsidRDefault="003A67F2" w:rsidP="00CB3BD9">
      <w:pPr>
        <w:spacing w:line="360" w:lineRule="auto"/>
        <w:jc w:val="both"/>
        <w:rPr>
          <w:rFonts w:ascii="Arial" w:hAnsi="Arial" w:cs="Arial"/>
        </w:rPr>
      </w:pPr>
    </w:p>
    <w:p w14:paraId="50DCF543" w14:textId="77777777" w:rsidR="003A67F2" w:rsidRDefault="003A67F2" w:rsidP="00CB3BD9">
      <w:pPr>
        <w:spacing w:line="360" w:lineRule="auto"/>
        <w:jc w:val="both"/>
        <w:rPr>
          <w:rFonts w:ascii="Arial" w:hAnsi="Arial" w:cs="Arial"/>
        </w:rPr>
      </w:pPr>
    </w:p>
    <w:p w14:paraId="74EC07F9" w14:textId="77777777" w:rsidR="003A67F2" w:rsidRDefault="003A67F2" w:rsidP="00CB3BD9">
      <w:pPr>
        <w:spacing w:line="360" w:lineRule="auto"/>
        <w:jc w:val="both"/>
        <w:rPr>
          <w:rFonts w:ascii="Arial" w:hAnsi="Arial" w:cs="Arial"/>
        </w:rPr>
      </w:pPr>
    </w:p>
    <w:p w14:paraId="194EBA4A" w14:textId="77777777" w:rsidR="003A67F2" w:rsidRDefault="003A67F2" w:rsidP="00CB3BD9">
      <w:pPr>
        <w:spacing w:line="360" w:lineRule="auto"/>
        <w:jc w:val="both"/>
        <w:rPr>
          <w:rFonts w:ascii="Arial" w:hAnsi="Arial" w:cs="Arial"/>
        </w:rPr>
      </w:pPr>
    </w:p>
    <w:p w14:paraId="2A88F66A" w14:textId="77777777" w:rsidR="003A67F2" w:rsidRDefault="003A67F2" w:rsidP="00CB3BD9">
      <w:pPr>
        <w:spacing w:line="360" w:lineRule="auto"/>
        <w:jc w:val="both"/>
        <w:rPr>
          <w:rFonts w:ascii="Arial" w:hAnsi="Arial" w:cs="Arial"/>
        </w:rPr>
      </w:pPr>
    </w:p>
    <w:p w14:paraId="1F5DD150" w14:textId="77777777" w:rsidR="003A67F2" w:rsidRPr="00C63015" w:rsidRDefault="003A67F2" w:rsidP="00CB3BD9">
      <w:pPr>
        <w:spacing w:line="360" w:lineRule="auto"/>
        <w:jc w:val="both"/>
        <w:rPr>
          <w:rFonts w:ascii="Arial" w:hAnsi="Arial" w:cs="Arial"/>
        </w:rPr>
      </w:pPr>
    </w:p>
    <w:bookmarkStart w:id="7" w:name="_Toc209643202" w:displacedByCustomXml="next"/>
    <w:sdt>
      <w:sdtPr>
        <w:rPr>
          <w:rFonts w:asciiTheme="minorHAnsi" w:eastAsiaTheme="minorHAnsi" w:hAnsiTheme="minorHAnsi" w:cstheme="minorBidi"/>
          <w:b w:val="0"/>
          <w:bCs w:val="0"/>
          <w:color w:val="auto"/>
          <w:sz w:val="22"/>
          <w:szCs w:val="22"/>
        </w:rPr>
        <w:id w:val="1924530891"/>
        <w:docPartObj>
          <w:docPartGallery w:val="Bibliographies"/>
          <w:docPartUnique/>
        </w:docPartObj>
      </w:sdtPr>
      <w:sdtEndPr>
        <w:rPr>
          <w:rFonts w:ascii="Arial" w:hAnsi="Arial" w:cs="Arial"/>
        </w:rPr>
      </w:sdtEndPr>
      <w:sdtContent>
        <w:p w14:paraId="7FCEAB4C" w14:textId="77777777" w:rsidR="008F007E" w:rsidRDefault="008F007E" w:rsidP="008F007E">
          <w:pPr>
            <w:pStyle w:val="Heading1"/>
            <w:jc w:val="center"/>
            <w:rPr>
              <w:color w:val="auto"/>
            </w:rPr>
          </w:pPr>
          <w:r w:rsidRPr="008F007E">
            <w:rPr>
              <w:color w:val="auto"/>
            </w:rPr>
            <w:t>References</w:t>
          </w:r>
          <w:bookmarkEnd w:id="7"/>
        </w:p>
        <w:p w14:paraId="368E7015" w14:textId="77777777" w:rsidR="008F007E" w:rsidRPr="008F007E" w:rsidRDefault="008F007E" w:rsidP="008F007E"/>
        <w:sdt>
          <w:sdtPr>
            <w:id w:val="111145805"/>
            <w:bibliography/>
          </w:sdtPr>
          <w:sdtEndPr>
            <w:rPr>
              <w:rFonts w:ascii="Arial" w:hAnsi="Arial" w:cs="Arial"/>
            </w:rPr>
          </w:sdtEndPr>
          <w:sdtContent>
            <w:p w14:paraId="116E97A5" w14:textId="77777777" w:rsidR="008F007E" w:rsidRPr="008F007E" w:rsidRDefault="008F007E" w:rsidP="008F007E">
              <w:pPr>
                <w:pStyle w:val="Bibliography"/>
                <w:ind w:left="720" w:hanging="720"/>
                <w:rPr>
                  <w:rFonts w:ascii="Arial" w:hAnsi="Arial" w:cs="Arial"/>
                  <w:noProof/>
                </w:rPr>
              </w:pPr>
              <w:r w:rsidRPr="008F007E">
                <w:rPr>
                  <w:rFonts w:ascii="Arial" w:hAnsi="Arial" w:cs="Arial"/>
                </w:rPr>
                <w:fldChar w:fldCharType="begin"/>
              </w:r>
              <w:r w:rsidRPr="008F007E">
                <w:rPr>
                  <w:rFonts w:ascii="Arial" w:hAnsi="Arial" w:cs="Arial"/>
                </w:rPr>
                <w:instrText xml:space="preserve"> BIBLIOGRAPHY </w:instrText>
              </w:r>
              <w:r w:rsidRPr="008F007E">
                <w:rPr>
                  <w:rFonts w:ascii="Arial" w:hAnsi="Arial" w:cs="Arial"/>
                </w:rPr>
                <w:fldChar w:fldCharType="separate"/>
              </w:r>
              <w:r w:rsidRPr="008F007E">
                <w:rPr>
                  <w:rFonts w:ascii="Arial" w:hAnsi="Arial" w:cs="Arial"/>
                  <w:noProof/>
                </w:rPr>
                <w:t>Burgess, N. C. (2022). Leading change across a healthcare system: how to build improvement capability and foster a culture of continuous improvement: lessons from an evaluation of the NHS-VMI partnership.</w:t>
              </w:r>
            </w:p>
            <w:p w14:paraId="5ABC4964" w14:textId="77777777" w:rsidR="008F007E" w:rsidRPr="008F007E" w:rsidRDefault="008F007E" w:rsidP="008F007E">
              <w:pPr>
                <w:pStyle w:val="Bibliography"/>
                <w:ind w:left="720" w:hanging="720"/>
                <w:rPr>
                  <w:rFonts w:ascii="Arial" w:hAnsi="Arial" w:cs="Arial"/>
                  <w:noProof/>
                </w:rPr>
              </w:pPr>
              <w:r w:rsidRPr="008F007E">
                <w:rPr>
                  <w:rFonts w:ascii="Arial" w:hAnsi="Arial" w:cs="Arial"/>
                  <w:noProof/>
                </w:rPr>
                <w:t>Care Quality Commission. (2021). Driving improvement through innovation. https://www.cqc.org.uk.</w:t>
              </w:r>
            </w:p>
            <w:p w14:paraId="045860DE" w14:textId="77777777" w:rsidR="008F007E" w:rsidRPr="008F007E" w:rsidRDefault="008F007E" w:rsidP="008F007E">
              <w:pPr>
                <w:pStyle w:val="Bibliography"/>
                <w:ind w:left="720" w:hanging="720"/>
                <w:rPr>
                  <w:rFonts w:ascii="Arial" w:hAnsi="Arial" w:cs="Arial"/>
                  <w:noProof/>
                </w:rPr>
              </w:pPr>
              <w:r w:rsidRPr="008F007E">
                <w:rPr>
                  <w:rFonts w:ascii="Arial" w:hAnsi="Arial" w:cs="Arial"/>
                  <w:noProof/>
                </w:rPr>
                <w:t>Chae, C. &amp;. (2025). Boosting Your Mental Health Through Creativity. Retrieved from https://www.abundancetherapycenter.com/blog/boosting-your-mental-health-through-creativity.</w:t>
              </w:r>
            </w:p>
            <w:p w14:paraId="4D88C877" w14:textId="77777777" w:rsidR="008F007E" w:rsidRPr="008F007E" w:rsidRDefault="008F007E" w:rsidP="008F007E">
              <w:pPr>
                <w:pStyle w:val="Bibliography"/>
                <w:ind w:left="720" w:hanging="720"/>
                <w:rPr>
                  <w:rFonts w:ascii="Arial" w:hAnsi="Arial" w:cs="Arial"/>
                  <w:noProof/>
                </w:rPr>
              </w:pPr>
              <w:r w:rsidRPr="008F007E">
                <w:rPr>
                  <w:rFonts w:ascii="Arial" w:hAnsi="Arial" w:cs="Arial"/>
                  <w:noProof/>
                </w:rPr>
                <w:t>De Freitas, A. P. (2021). Soft skills in design education, identification, classification, and relations: Proposal of a conceptual map. Design and Technology Education, 26(3), 245-260.</w:t>
              </w:r>
            </w:p>
            <w:p w14:paraId="137F5054" w14:textId="77777777" w:rsidR="008F007E" w:rsidRPr="008F007E" w:rsidRDefault="008F007E" w:rsidP="008F007E">
              <w:pPr>
                <w:pStyle w:val="Bibliography"/>
                <w:ind w:left="720" w:hanging="720"/>
                <w:rPr>
                  <w:rFonts w:ascii="Arial" w:hAnsi="Arial" w:cs="Arial"/>
                  <w:noProof/>
                </w:rPr>
              </w:pPr>
              <w:r w:rsidRPr="008F007E">
                <w:rPr>
                  <w:rFonts w:ascii="Arial" w:hAnsi="Arial" w:cs="Arial"/>
                  <w:noProof/>
                </w:rPr>
                <w:t>Dutta, S. H. (2023). Reflection and peer assessment to promote self-directed learning in higher education. Journal of Educational Research and Reviews, 11(3), 35-46.</w:t>
              </w:r>
            </w:p>
            <w:p w14:paraId="16396ADA" w14:textId="77777777" w:rsidR="008F007E" w:rsidRPr="008F007E" w:rsidRDefault="008F007E" w:rsidP="008F007E">
              <w:pPr>
                <w:pStyle w:val="Bibliography"/>
                <w:ind w:left="720" w:hanging="720"/>
                <w:rPr>
                  <w:rFonts w:ascii="Arial" w:hAnsi="Arial" w:cs="Arial"/>
                  <w:noProof/>
                </w:rPr>
              </w:pPr>
              <w:r w:rsidRPr="008F007E">
                <w:rPr>
                  <w:rFonts w:ascii="Arial" w:hAnsi="Arial" w:cs="Arial"/>
                  <w:noProof/>
                </w:rPr>
                <w:t>Eure, M. (2025). Incorporating Gibbs Reflective Cycle in a Group Setting - UK Essays. Retrieved from https://www.ukessays.com/essays/personal-development/incorporating-gibbs-1988-reflective-cycle-in-the-group-setting-2718.php.</w:t>
              </w:r>
            </w:p>
            <w:p w14:paraId="33C4F9D9" w14:textId="77777777" w:rsidR="008F007E" w:rsidRPr="008F007E" w:rsidRDefault="008F007E" w:rsidP="008F007E">
              <w:pPr>
                <w:pStyle w:val="Bibliography"/>
                <w:ind w:left="720" w:hanging="720"/>
                <w:rPr>
                  <w:rFonts w:ascii="Arial" w:hAnsi="Arial" w:cs="Arial"/>
                  <w:noProof/>
                </w:rPr>
              </w:pPr>
              <w:r w:rsidRPr="008F007E">
                <w:rPr>
                  <w:rFonts w:ascii="Arial" w:hAnsi="Arial" w:cs="Arial"/>
                  <w:noProof/>
                </w:rPr>
                <w:t>Greenhalgh, T. S. (2022). Protocol: Remote care as the ‘new normal’? Multi-site case study in UK general practice. NIHR open research, 2, 46.</w:t>
              </w:r>
            </w:p>
            <w:p w14:paraId="26B1CCB4" w14:textId="77777777" w:rsidR="008F007E" w:rsidRPr="008F007E" w:rsidRDefault="008F007E" w:rsidP="008F007E">
              <w:pPr>
                <w:pStyle w:val="Bibliography"/>
                <w:ind w:left="720" w:hanging="720"/>
                <w:rPr>
                  <w:rFonts w:ascii="Arial" w:hAnsi="Arial" w:cs="Arial"/>
                  <w:noProof/>
                </w:rPr>
              </w:pPr>
              <w:r w:rsidRPr="008F007E">
                <w:rPr>
                  <w:rFonts w:ascii="Arial" w:hAnsi="Arial" w:cs="Arial"/>
                  <w:noProof/>
                </w:rPr>
                <w:t>Haleigh. (2023). Reflective Practices in Education: A Primer for Practitioners. Retrieved from https://www.lifescied.org/doi/10.1187/cbe.22-07-0148.</w:t>
              </w:r>
            </w:p>
            <w:p w14:paraId="0E06EB30" w14:textId="77777777" w:rsidR="008F007E" w:rsidRPr="008F007E" w:rsidRDefault="008F007E" w:rsidP="008F007E">
              <w:pPr>
                <w:pStyle w:val="Bibliography"/>
                <w:ind w:left="720" w:hanging="720"/>
                <w:rPr>
                  <w:rFonts w:ascii="Arial" w:hAnsi="Arial" w:cs="Arial"/>
                  <w:noProof/>
                </w:rPr>
              </w:pPr>
              <w:r w:rsidRPr="008F007E">
                <w:rPr>
                  <w:rFonts w:ascii="Arial" w:hAnsi="Arial" w:cs="Arial"/>
                  <w:noProof/>
                </w:rPr>
                <w:t>Halvorsrud K. et al. (2023). Understanding inequalities in access to adult mental health services in the UK: a systematic mapping review. BMC Health Services Research.</w:t>
              </w:r>
            </w:p>
            <w:p w14:paraId="3A794317" w14:textId="77777777" w:rsidR="008F007E" w:rsidRPr="008F007E" w:rsidRDefault="008F007E" w:rsidP="008F007E">
              <w:pPr>
                <w:pStyle w:val="Bibliography"/>
                <w:ind w:left="720" w:hanging="720"/>
                <w:rPr>
                  <w:rFonts w:ascii="Arial" w:hAnsi="Arial" w:cs="Arial"/>
                  <w:noProof/>
                </w:rPr>
              </w:pPr>
              <w:r w:rsidRPr="008F007E">
                <w:rPr>
                  <w:rFonts w:ascii="Arial" w:hAnsi="Arial" w:cs="Arial"/>
                  <w:noProof/>
                </w:rPr>
                <w:t>Imperial College Healthcare NHS Trust. (2024). NHS at Home: Remote monitoring outcomes. https://www.imperial.nhs.uk.</w:t>
              </w:r>
            </w:p>
            <w:p w14:paraId="590F9B1A" w14:textId="77777777" w:rsidR="008F007E" w:rsidRPr="008F007E" w:rsidRDefault="008F007E" w:rsidP="008F007E">
              <w:pPr>
                <w:pStyle w:val="Bibliography"/>
                <w:ind w:left="720" w:hanging="720"/>
                <w:rPr>
                  <w:rFonts w:ascii="Arial" w:hAnsi="Arial" w:cs="Arial"/>
                  <w:noProof/>
                </w:rPr>
              </w:pPr>
              <w:r w:rsidRPr="008F007E">
                <w:rPr>
                  <w:rFonts w:ascii="Arial" w:hAnsi="Arial" w:cs="Arial"/>
                  <w:noProof/>
                </w:rPr>
                <w:t>Masterson, D. A. (2022). Mapping definitions of co</w:t>
              </w:r>
              <w:r w:rsidRPr="008F007E">
                <w:rPr>
                  <w:rFonts w:ascii="Cambria Math" w:hAnsi="Cambria Math" w:cs="Cambria Math"/>
                  <w:noProof/>
                </w:rPr>
                <w:t>‐</w:t>
              </w:r>
              <w:r w:rsidRPr="008F007E">
                <w:rPr>
                  <w:rFonts w:ascii="Arial" w:hAnsi="Arial" w:cs="Arial"/>
                  <w:noProof/>
                </w:rPr>
                <w:t>production and co</w:t>
              </w:r>
              <w:r w:rsidRPr="008F007E">
                <w:rPr>
                  <w:rFonts w:ascii="Cambria Math" w:hAnsi="Cambria Math" w:cs="Cambria Math"/>
                  <w:noProof/>
                </w:rPr>
                <w:t>‐</w:t>
              </w:r>
              <w:r w:rsidRPr="008F007E">
                <w:rPr>
                  <w:rFonts w:ascii="Arial" w:hAnsi="Arial" w:cs="Arial"/>
                  <w:noProof/>
                </w:rPr>
                <w:t>design in health and social care: a systematic scoping review providing lessons for the future. Health Expectations, 25(3), 902-913.</w:t>
              </w:r>
            </w:p>
            <w:p w14:paraId="46BE14CE" w14:textId="77777777" w:rsidR="008F007E" w:rsidRPr="008F007E" w:rsidRDefault="008F007E" w:rsidP="008F007E">
              <w:pPr>
                <w:pStyle w:val="Bibliography"/>
                <w:ind w:left="720" w:hanging="720"/>
                <w:rPr>
                  <w:rFonts w:ascii="Arial" w:hAnsi="Arial" w:cs="Arial"/>
                  <w:noProof/>
                </w:rPr>
              </w:pPr>
              <w:r w:rsidRPr="008F007E">
                <w:rPr>
                  <w:rFonts w:ascii="Arial" w:hAnsi="Arial" w:cs="Arial"/>
                  <w:noProof/>
                </w:rPr>
                <w:t>O’Carroll A. et al. (2022). Access to healthcare for people experiencing homelessness in the UK and Ireland: a scoping review. BMC Health Services Research.</w:t>
              </w:r>
            </w:p>
            <w:p w14:paraId="0530ECF2" w14:textId="77777777" w:rsidR="008F007E" w:rsidRPr="008F007E" w:rsidRDefault="008F007E" w:rsidP="008F007E">
              <w:pPr>
                <w:pStyle w:val="Bibliography"/>
                <w:ind w:left="720" w:hanging="720"/>
                <w:rPr>
                  <w:rFonts w:ascii="Arial" w:hAnsi="Arial" w:cs="Arial"/>
                  <w:noProof/>
                </w:rPr>
              </w:pPr>
              <w:r w:rsidRPr="008F007E">
                <w:rPr>
                  <w:rFonts w:ascii="Arial" w:hAnsi="Arial" w:cs="Arial"/>
                  <w:noProof/>
                </w:rPr>
                <w:t>Salhab, M. A. (2025). Fostering leadership and innovation in UK healthcare: insights from the NHS clinical entrepreneur programme and application of clinical leadership models–a systematic review and reflective analysis. Leadership in Health Services.</w:t>
              </w:r>
            </w:p>
            <w:p w14:paraId="40FEA5AE" w14:textId="77777777" w:rsidR="008F007E" w:rsidRPr="008F007E" w:rsidRDefault="008F007E" w:rsidP="008F007E">
              <w:pPr>
                <w:pStyle w:val="Bibliography"/>
                <w:ind w:left="720" w:hanging="720"/>
                <w:rPr>
                  <w:rFonts w:ascii="Arial" w:hAnsi="Arial" w:cs="Arial"/>
                  <w:noProof/>
                </w:rPr>
              </w:pPr>
              <w:r w:rsidRPr="008F007E">
                <w:rPr>
                  <w:rFonts w:ascii="Arial" w:hAnsi="Arial" w:cs="Arial"/>
                  <w:noProof/>
                </w:rPr>
                <w:lastRenderedPageBreak/>
                <w:t>Stains, M. (2025). Sources of Innovation &amp; Creativity - ERIC. Retrieved from https://files.eric.ed.gov/fulltext/ED522111.pdf.</w:t>
              </w:r>
            </w:p>
            <w:p w14:paraId="0426CCAC" w14:textId="77777777" w:rsidR="008F007E" w:rsidRPr="008F007E" w:rsidRDefault="008F007E" w:rsidP="008F007E">
              <w:pPr>
                <w:pStyle w:val="Bibliography"/>
                <w:ind w:left="720" w:hanging="720"/>
                <w:rPr>
                  <w:rFonts w:ascii="Arial" w:hAnsi="Arial" w:cs="Arial"/>
                  <w:noProof/>
                </w:rPr>
              </w:pPr>
              <w:r w:rsidRPr="008F007E">
                <w:rPr>
                  <w:rFonts w:ascii="Arial" w:hAnsi="Arial" w:cs="Arial"/>
                  <w:noProof/>
                </w:rPr>
                <w:t>Usmani, S. S. (2022). Future of mental health in the metaverse. General psychiatry, 35(4), e100825.</w:t>
              </w:r>
            </w:p>
            <w:p w14:paraId="5F868866" w14:textId="77777777" w:rsidR="008F007E" w:rsidRPr="008F007E" w:rsidRDefault="008F007E" w:rsidP="008F007E">
              <w:pPr>
                <w:rPr>
                  <w:rFonts w:ascii="Arial" w:hAnsi="Arial" w:cs="Arial"/>
                </w:rPr>
              </w:pPr>
              <w:r w:rsidRPr="008F007E">
                <w:rPr>
                  <w:rFonts w:ascii="Arial" w:hAnsi="Arial" w:cs="Arial"/>
                  <w:b/>
                  <w:bCs/>
                  <w:noProof/>
                </w:rPr>
                <w:fldChar w:fldCharType="end"/>
              </w:r>
            </w:p>
          </w:sdtContent>
        </w:sdt>
      </w:sdtContent>
    </w:sdt>
    <w:p w14:paraId="472B8772" w14:textId="77777777" w:rsidR="00EE7AAC" w:rsidRPr="008F007E" w:rsidRDefault="00EE7AAC" w:rsidP="00CB3BD9">
      <w:pPr>
        <w:spacing w:line="360" w:lineRule="auto"/>
        <w:jc w:val="both"/>
        <w:rPr>
          <w:rFonts w:ascii="Arial" w:hAnsi="Arial" w:cs="Arial"/>
        </w:rPr>
      </w:pPr>
    </w:p>
    <w:sectPr w:rsidR="00EE7AAC" w:rsidRPr="008F007E">
      <w:head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FC40E3" w14:textId="77777777" w:rsidR="00EB4E4F" w:rsidRDefault="00EB4E4F" w:rsidP="00FD0FA6">
      <w:pPr>
        <w:spacing w:after="0" w:line="240" w:lineRule="auto"/>
      </w:pPr>
      <w:r>
        <w:separator/>
      </w:r>
    </w:p>
  </w:endnote>
  <w:endnote w:type="continuationSeparator" w:id="0">
    <w:p w14:paraId="60D510E0" w14:textId="77777777" w:rsidR="00EB4E4F" w:rsidRDefault="00EB4E4F" w:rsidP="00FD0F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13B041" w14:textId="77777777" w:rsidR="00EB4E4F" w:rsidRDefault="00EB4E4F" w:rsidP="00FD0FA6">
      <w:pPr>
        <w:spacing w:after="0" w:line="240" w:lineRule="auto"/>
      </w:pPr>
      <w:r>
        <w:separator/>
      </w:r>
    </w:p>
  </w:footnote>
  <w:footnote w:type="continuationSeparator" w:id="0">
    <w:p w14:paraId="71055498" w14:textId="77777777" w:rsidR="00EB4E4F" w:rsidRDefault="00EB4E4F" w:rsidP="00FD0F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16402543"/>
      <w:docPartObj>
        <w:docPartGallery w:val="Page Numbers (Top of Page)"/>
        <w:docPartUnique/>
      </w:docPartObj>
    </w:sdtPr>
    <w:sdtEndPr>
      <w:rPr>
        <w:noProof/>
      </w:rPr>
    </w:sdtEndPr>
    <w:sdtContent>
      <w:p w14:paraId="74A8187C" w14:textId="77777777" w:rsidR="00FD0FA6" w:rsidRDefault="00FD0FA6">
        <w:pPr>
          <w:pStyle w:val="Header"/>
          <w:jc w:val="right"/>
        </w:pPr>
        <w:r>
          <w:fldChar w:fldCharType="begin"/>
        </w:r>
        <w:r>
          <w:instrText xml:space="preserve"> PAGE   \* MERGEFORMAT </w:instrText>
        </w:r>
        <w:r>
          <w:fldChar w:fldCharType="separate"/>
        </w:r>
        <w:r w:rsidR="006D2302">
          <w:rPr>
            <w:noProof/>
          </w:rPr>
          <w:t>1</w:t>
        </w:r>
        <w:r>
          <w:rPr>
            <w:noProof/>
          </w:rPr>
          <w:fldChar w:fldCharType="end"/>
        </w:r>
      </w:p>
    </w:sdtContent>
  </w:sdt>
  <w:p w14:paraId="6FC04E25" w14:textId="77777777" w:rsidR="00FD0FA6" w:rsidRDefault="00FD0FA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3B5DA1"/>
    <w:multiLevelType w:val="multilevel"/>
    <w:tmpl w:val="867A5C0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25C08D9"/>
    <w:multiLevelType w:val="multilevel"/>
    <w:tmpl w:val="33A6D3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59992276">
    <w:abstractNumId w:val="0"/>
  </w:num>
  <w:num w:numId="2" w16cid:durableId="13623155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D7236"/>
    <w:rsid w:val="00031C53"/>
    <w:rsid w:val="00095B94"/>
    <w:rsid w:val="000D5961"/>
    <w:rsid w:val="000F2C1B"/>
    <w:rsid w:val="00103CAF"/>
    <w:rsid w:val="00124EE6"/>
    <w:rsid w:val="0012622E"/>
    <w:rsid w:val="00137238"/>
    <w:rsid w:val="00141CD5"/>
    <w:rsid w:val="00152A90"/>
    <w:rsid w:val="00153DD1"/>
    <w:rsid w:val="001626A1"/>
    <w:rsid w:val="00170268"/>
    <w:rsid w:val="001844A0"/>
    <w:rsid w:val="001C4100"/>
    <w:rsid w:val="002343D8"/>
    <w:rsid w:val="00243D3A"/>
    <w:rsid w:val="002534DE"/>
    <w:rsid w:val="002801A3"/>
    <w:rsid w:val="002B2905"/>
    <w:rsid w:val="00347A8A"/>
    <w:rsid w:val="003509E0"/>
    <w:rsid w:val="003A67F2"/>
    <w:rsid w:val="003C7031"/>
    <w:rsid w:val="003D0762"/>
    <w:rsid w:val="00444E4F"/>
    <w:rsid w:val="004E7EA6"/>
    <w:rsid w:val="0052125F"/>
    <w:rsid w:val="00522AA5"/>
    <w:rsid w:val="00541497"/>
    <w:rsid w:val="005E778D"/>
    <w:rsid w:val="006307E7"/>
    <w:rsid w:val="006D2302"/>
    <w:rsid w:val="00741ACA"/>
    <w:rsid w:val="00744FC5"/>
    <w:rsid w:val="00753FE6"/>
    <w:rsid w:val="007749B2"/>
    <w:rsid w:val="00791203"/>
    <w:rsid w:val="008065FF"/>
    <w:rsid w:val="00813D3B"/>
    <w:rsid w:val="00866A64"/>
    <w:rsid w:val="008863CF"/>
    <w:rsid w:val="008F007E"/>
    <w:rsid w:val="00971BA2"/>
    <w:rsid w:val="00993BC9"/>
    <w:rsid w:val="009D4211"/>
    <w:rsid w:val="00A17156"/>
    <w:rsid w:val="00A61EDB"/>
    <w:rsid w:val="00AE54C9"/>
    <w:rsid w:val="00B2273E"/>
    <w:rsid w:val="00B378AE"/>
    <w:rsid w:val="00B45FF0"/>
    <w:rsid w:val="00B63805"/>
    <w:rsid w:val="00B922A2"/>
    <w:rsid w:val="00BA6B47"/>
    <w:rsid w:val="00BC4604"/>
    <w:rsid w:val="00C2493C"/>
    <w:rsid w:val="00C63015"/>
    <w:rsid w:val="00CB3BD9"/>
    <w:rsid w:val="00CB4D9C"/>
    <w:rsid w:val="00CB68C0"/>
    <w:rsid w:val="00CD7236"/>
    <w:rsid w:val="00CF0E46"/>
    <w:rsid w:val="00D12C07"/>
    <w:rsid w:val="00D3735C"/>
    <w:rsid w:val="00E40909"/>
    <w:rsid w:val="00E83E54"/>
    <w:rsid w:val="00EB4E4F"/>
    <w:rsid w:val="00EB6B9C"/>
    <w:rsid w:val="00ED25EC"/>
    <w:rsid w:val="00EE7AAC"/>
    <w:rsid w:val="00F02280"/>
    <w:rsid w:val="00F27C8E"/>
    <w:rsid w:val="00F71D61"/>
    <w:rsid w:val="00F71D73"/>
    <w:rsid w:val="00F74A2F"/>
    <w:rsid w:val="00F90854"/>
    <w:rsid w:val="00FA1164"/>
    <w:rsid w:val="00FC4B5D"/>
    <w:rsid w:val="00FD0FA6"/>
    <w:rsid w:val="00FF21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84F278"/>
  <w15:docId w15:val="{7F594732-4338-4F45-8C63-68DC2ABFA3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7EA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626A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626A1"/>
    <w:rPr>
      <w:rFonts w:ascii="Tahoma" w:hAnsi="Tahoma" w:cs="Tahoma"/>
      <w:sz w:val="16"/>
      <w:szCs w:val="16"/>
    </w:rPr>
  </w:style>
  <w:style w:type="paragraph" w:styleId="NormalWeb">
    <w:name w:val="Normal (Web)"/>
    <w:basedOn w:val="Normal"/>
    <w:uiPriority w:val="99"/>
    <w:semiHidden/>
    <w:unhideWhenUsed/>
    <w:rsid w:val="00F74A2F"/>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F74A2F"/>
    <w:rPr>
      <w:b/>
      <w:bCs/>
    </w:rPr>
  </w:style>
  <w:style w:type="character" w:styleId="Emphasis">
    <w:name w:val="Emphasis"/>
    <w:basedOn w:val="DefaultParagraphFont"/>
    <w:uiPriority w:val="20"/>
    <w:qFormat/>
    <w:rsid w:val="00F74A2F"/>
    <w:rPr>
      <w:i/>
      <w:iCs/>
    </w:rPr>
  </w:style>
  <w:style w:type="character" w:customStyle="1" w:styleId="Heading1Char">
    <w:name w:val="Heading 1 Char"/>
    <w:basedOn w:val="DefaultParagraphFont"/>
    <w:link w:val="Heading1"/>
    <w:uiPriority w:val="9"/>
    <w:rsid w:val="004E7EA6"/>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FD0FA6"/>
    <w:pPr>
      <w:tabs>
        <w:tab w:val="center" w:pos="4680"/>
        <w:tab w:val="right" w:pos="9360"/>
      </w:tabs>
      <w:spacing w:after="0" w:line="240" w:lineRule="auto"/>
    </w:pPr>
  </w:style>
  <w:style w:type="character" w:customStyle="1" w:styleId="HeaderChar">
    <w:name w:val="Header Char"/>
    <w:basedOn w:val="DefaultParagraphFont"/>
    <w:link w:val="Header"/>
    <w:uiPriority w:val="99"/>
    <w:rsid w:val="00FD0FA6"/>
  </w:style>
  <w:style w:type="paragraph" w:styleId="Footer">
    <w:name w:val="footer"/>
    <w:basedOn w:val="Normal"/>
    <w:link w:val="FooterChar"/>
    <w:uiPriority w:val="99"/>
    <w:unhideWhenUsed/>
    <w:rsid w:val="00FD0FA6"/>
    <w:pPr>
      <w:tabs>
        <w:tab w:val="center" w:pos="4680"/>
        <w:tab w:val="right" w:pos="9360"/>
      </w:tabs>
      <w:spacing w:after="0" w:line="240" w:lineRule="auto"/>
    </w:pPr>
  </w:style>
  <w:style w:type="character" w:customStyle="1" w:styleId="FooterChar">
    <w:name w:val="Footer Char"/>
    <w:basedOn w:val="DefaultParagraphFont"/>
    <w:link w:val="Footer"/>
    <w:uiPriority w:val="99"/>
    <w:rsid w:val="00FD0FA6"/>
  </w:style>
  <w:style w:type="paragraph" w:styleId="Bibliography">
    <w:name w:val="Bibliography"/>
    <w:basedOn w:val="Normal"/>
    <w:next w:val="Normal"/>
    <w:uiPriority w:val="37"/>
    <w:unhideWhenUsed/>
    <w:rsid w:val="008F007E"/>
  </w:style>
  <w:style w:type="paragraph" w:styleId="TOCHeading">
    <w:name w:val="TOC Heading"/>
    <w:basedOn w:val="Heading1"/>
    <w:next w:val="Normal"/>
    <w:uiPriority w:val="39"/>
    <w:semiHidden/>
    <w:unhideWhenUsed/>
    <w:qFormat/>
    <w:rsid w:val="005E778D"/>
    <w:pPr>
      <w:outlineLvl w:val="9"/>
    </w:pPr>
    <w:rPr>
      <w:lang w:eastAsia="ja-JP"/>
    </w:rPr>
  </w:style>
  <w:style w:type="paragraph" w:styleId="TOC1">
    <w:name w:val="toc 1"/>
    <w:basedOn w:val="Normal"/>
    <w:next w:val="Normal"/>
    <w:autoRedefine/>
    <w:uiPriority w:val="39"/>
    <w:unhideWhenUsed/>
    <w:rsid w:val="005E778D"/>
    <w:pPr>
      <w:spacing w:after="100"/>
    </w:pPr>
  </w:style>
  <w:style w:type="character" w:styleId="Hyperlink">
    <w:name w:val="Hyperlink"/>
    <w:basedOn w:val="DefaultParagraphFont"/>
    <w:uiPriority w:val="99"/>
    <w:unhideWhenUsed/>
    <w:rsid w:val="005E778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686600">
      <w:bodyDiv w:val="1"/>
      <w:marLeft w:val="0"/>
      <w:marRight w:val="0"/>
      <w:marTop w:val="0"/>
      <w:marBottom w:val="0"/>
      <w:divBdr>
        <w:top w:val="none" w:sz="0" w:space="0" w:color="auto"/>
        <w:left w:val="none" w:sz="0" w:space="0" w:color="auto"/>
        <w:bottom w:val="none" w:sz="0" w:space="0" w:color="auto"/>
        <w:right w:val="none" w:sz="0" w:space="0" w:color="auto"/>
      </w:divBdr>
    </w:div>
    <w:div w:id="77949578">
      <w:bodyDiv w:val="1"/>
      <w:marLeft w:val="0"/>
      <w:marRight w:val="0"/>
      <w:marTop w:val="0"/>
      <w:marBottom w:val="0"/>
      <w:divBdr>
        <w:top w:val="none" w:sz="0" w:space="0" w:color="auto"/>
        <w:left w:val="none" w:sz="0" w:space="0" w:color="auto"/>
        <w:bottom w:val="none" w:sz="0" w:space="0" w:color="auto"/>
        <w:right w:val="none" w:sz="0" w:space="0" w:color="auto"/>
      </w:divBdr>
    </w:div>
    <w:div w:id="95756166">
      <w:bodyDiv w:val="1"/>
      <w:marLeft w:val="0"/>
      <w:marRight w:val="0"/>
      <w:marTop w:val="0"/>
      <w:marBottom w:val="0"/>
      <w:divBdr>
        <w:top w:val="none" w:sz="0" w:space="0" w:color="auto"/>
        <w:left w:val="none" w:sz="0" w:space="0" w:color="auto"/>
        <w:bottom w:val="none" w:sz="0" w:space="0" w:color="auto"/>
        <w:right w:val="none" w:sz="0" w:space="0" w:color="auto"/>
      </w:divBdr>
    </w:div>
    <w:div w:id="98448744">
      <w:bodyDiv w:val="1"/>
      <w:marLeft w:val="0"/>
      <w:marRight w:val="0"/>
      <w:marTop w:val="0"/>
      <w:marBottom w:val="0"/>
      <w:divBdr>
        <w:top w:val="none" w:sz="0" w:space="0" w:color="auto"/>
        <w:left w:val="none" w:sz="0" w:space="0" w:color="auto"/>
        <w:bottom w:val="none" w:sz="0" w:space="0" w:color="auto"/>
        <w:right w:val="none" w:sz="0" w:space="0" w:color="auto"/>
      </w:divBdr>
    </w:div>
    <w:div w:id="133529134">
      <w:bodyDiv w:val="1"/>
      <w:marLeft w:val="0"/>
      <w:marRight w:val="0"/>
      <w:marTop w:val="0"/>
      <w:marBottom w:val="0"/>
      <w:divBdr>
        <w:top w:val="none" w:sz="0" w:space="0" w:color="auto"/>
        <w:left w:val="none" w:sz="0" w:space="0" w:color="auto"/>
        <w:bottom w:val="none" w:sz="0" w:space="0" w:color="auto"/>
        <w:right w:val="none" w:sz="0" w:space="0" w:color="auto"/>
      </w:divBdr>
    </w:div>
    <w:div w:id="143089812">
      <w:bodyDiv w:val="1"/>
      <w:marLeft w:val="0"/>
      <w:marRight w:val="0"/>
      <w:marTop w:val="0"/>
      <w:marBottom w:val="0"/>
      <w:divBdr>
        <w:top w:val="none" w:sz="0" w:space="0" w:color="auto"/>
        <w:left w:val="none" w:sz="0" w:space="0" w:color="auto"/>
        <w:bottom w:val="none" w:sz="0" w:space="0" w:color="auto"/>
        <w:right w:val="none" w:sz="0" w:space="0" w:color="auto"/>
      </w:divBdr>
    </w:div>
    <w:div w:id="207230752">
      <w:bodyDiv w:val="1"/>
      <w:marLeft w:val="0"/>
      <w:marRight w:val="0"/>
      <w:marTop w:val="0"/>
      <w:marBottom w:val="0"/>
      <w:divBdr>
        <w:top w:val="none" w:sz="0" w:space="0" w:color="auto"/>
        <w:left w:val="none" w:sz="0" w:space="0" w:color="auto"/>
        <w:bottom w:val="none" w:sz="0" w:space="0" w:color="auto"/>
        <w:right w:val="none" w:sz="0" w:space="0" w:color="auto"/>
      </w:divBdr>
    </w:div>
    <w:div w:id="233512748">
      <w:bodyDiv w:val="1"/>
      <w:marLeft w:val="0"/>
      <w:marRight w:val="0"/>
      <w:marTop w:val="0"/>
      <w:marBottom w:val="0"/>
      <w:divBdr>
        <w:top w:val="none" w:sz="0" w:space="0" w:color="auto"/>
        <w:left w:val="none" w:sz="0" w:space="0" w:color="auto"/>
        <w:bottom w:val="none" w:sz="0" w:space="0" w:color="auto"/>
        <w:right w:val="none" w:sz="0" w:space="0" w:color="auto"/>
      </w:divBdr>
    </w:div>
    <w:div w:id="283733011">
      <w:bodyDiv w:val="1"/>
      <w:marLeft w:val="0"/>
      <w:marRight w:val="0"/>
      <w:marTop w:val="0"/>
      <w:marBottom w:val="0"/>
      <w:divBdr>
        <w:top w:val="none" w:sz="0" w:space="0" w:color="auto"/>
        <w:left w:val="none" w:sz="0" w:space="0" w:color="auto"/>
        <w:bottom w:val="none" w:sz="0" w:space="0" w:color="auto"/>
        <w:right w:val="none" w:sz="0" w:space="0" w:color="auto"/>
      </w:divBdr>
    </w:div>
    <w:div w:id="490489014">
      <w:bodyDiv w:val="1"/>
      <w:marLeft w:val="0"/>
      <w:marRight w:val="0"/>
      <w:marTop w:val="0"/>
      <w:marBottom w:val="0"/>
      <w:divBdr>
        <w:top w:val="none" w:sz="0" w:space="0" w:color="auto"/>
        <w:left w:val="none" w:sz="0" w:space="0" w:color="auto"/>
        <w:bottom w:val="none" w:sz="0" w:space="0" w:color="auto"/>
        <w:right w:val="none" w:sz="0" w:space="0" w:color="auto"/>
      </w:divBdr>
    </w:div>
    <w:div w:id="502354733">
      <w:bodyDiv w:val="1"/>
      <w:marLeft w:val="0"/>
      <w:marRight w:val="0"/>
      <w:marTop w:val="0"/>
      <w:marBottom w:val="0"/>
      <w:divBdr>
        <w:top w:val="none" w:sz="0" w:space="0" w:color="auto"/>
        <w:left w:val="none" w:sz="0" w:space="0" w:color="auto"/>
        <w:bottom w:val="none" w:sz="0" w:space="0" w:color="auto"/>
        <w:right w:val="none" w:sz="0" w:space="0" w:color="auto"/>
      </w:divBdr>
    </w:div>
    <w:div w:id="524293014">
      <w:bodyDiv w:val="1"/>
      <w:marLeft w:val="0"/>
      <w:marRight w:val="0"/>
      <w:marTop w:val="0"/>
      <w:marBottom w:val="0"/>
      <w:divBdr>
        <w:top w:val="none" w:sz="0" w:space="0" w:color="auto"/>
        <w:left w:val="none" w:sz="0" w:space="0" w:color="auto"/>
        <w:bottom w:val="none" w:sz="0" w:space="0" w:color="auto"/>
        <w:right w:val="none" w:sz="0" w:space="0" w:color="auto"/>
      </w:divBdr>
    </w:div>
    <w:div w:id="684290264">
      <w:bodyDiv w:val="1"/>
      <w:marLeft w:val="0"/>
      <w:marRight w:val="0"/>
      <w:marTop w:val="0"/>
      <w:marBottom w:val="0"/>
      <w:divBdr>
        <w:top w:val="none" w:sz="0" w:space="0" w:color="auto"/>
        <w:left w:val="none" w:sz="0" w:space="0" w:color="auto"/>
        <w:bottom w:val="none" w:sz="0" w:space="0" w:color="auto"/>
        <w:right w:val="none" w:sz="0" w:space="0" w:color="auto"/>
      </w:divBdr>
    </w:div>
    <w:div w:id="778721696">
      <w:bodyDiv w:val="1"/>
      <w:marLeft w:val="0"/>
      <w:marRight w:val="0"/>
      <w:marTop w:val="0"/>
      <w:marBottom w:val="0"/>
      <w:divBdr>
        <w:top w:val="none" w:sz="0" w:space="0" w:color="auto"/>
        <w:left w:val="none" w:sz="0" w:space="0" w:color="auto"/>
        <w:bottom w:val="none" w:sz="0" w:space="0" w:color="auto"/>
        <w:right w:val="none" w:sz="0" w:space="0" w:color="auto"/>
      </w:divBdr>
    </w:div>
    <w:div w:id="868447636">
      <w:bodyDiv w:val="1"/>
      <w:marLeft w:val="0"/>
      <w:marRight w:val="0"/>
      <w:marTop w:val="0"/>
      <w:marBottom w:val="0"/>
      <w:divBdr>
        <w:top w:val="none" w:sz="0" w:space="0" w:color="auto"/>
        <w:left w:val="none" w:sz="0" w:space="0" w:color="auto"/>
        <w:bottom w:val="none" w:sz="0" w:space="0" w:color="auto"/>
        <w:right w:val="none" w:sz="0" w:space="0" w:color="auto"/>
      </w:divBdr>
    </w:div>
    <w:div w:id="971594067">
      <w:bodyDiv w:val="1"/>
      <w:marLeft w:val="0"/>
      <w:marRight w:val="0"/>
      <w:marTop w:val="0"/>
      <w:marBottom w:val="0"/>
      <w:divBdr>
        <w:top w:val="none" w:sz="0" w:space="0" w:color="auto"/>
        <w:left w:val="none" w:sz="0" w:space="0" w:color="auto"/>
        <w:bottom w:val="none" w:sz="0" w:space="0" w:color="auto"/>
        <w:right w:val="none" w:sz="0" w:space="0" w:color="auto"/>
      </w:divBdr>
    </w:div>
    <w:div w:id="1003626321">
      <w:bodyDiv w:val="1"/>
      <w:marLeft w:val="0"/>
      <w:marRight w:val="0"/>
      <w:marTop w:val="0"/>
      <w:marBottom w:val="0"/>
      <w:divBdr>
        <w:top w:val="none" w:sz="0" w:space="0" w:color="auto"/>
        <w:left w:val="none" w:sz="0" w:space="0" w:color="auto"/>
        <w:bottom w:val="none" w:sz="0" w:space="0" w:color="auto"/>
        <w:right w:val="none" w:sz="0" w:space="0" w:color="auto"/>
      </w:divBdr>
    </w:div>
    <w:div w:id="1097555720">
      <w:bodyDiv w:val="1"/>
      <w:marLeft w:val="0"/>
      <w:marRight w:val="0"/>
      <w:marTop w:val="0"/>
      <w:marBottom w:val="0"/>
      <w:divBdr>
        <w:top w:val="none" w:sz="0" w:space="0" w:color="auto"/>
        <w:left w:val="none" w:sz="0" w:space="0" w:color="auto"/>
        <w:bottom w:val="none" w:sz="0" w:space="0" w:color="auto"/>
        <w:right w:val="none" w:sz="0" w:space="0" w:color="auto"/>
      </w:divBdr>
    </w:div>
    <w:div w:id="1117144434">
      <w:bodyDiv w:val="1"/>
      <w:marLeft w:val="0"/>
      <w:marRight w:val="0"/>
      <w:marTop w:val="0"/>
      <w:marBottom w:val="0"/>
      <w:divBdr>
        <w:top w:val="none" w:sz="0" w:space="0" w:color="auto"/>
        <w:left w:val="none" w:sz="0" w:space="0" w:color="auto"/>
        <w:bottom w:val="none" w:sz="0" w:space="0" w:color="auto"/>
        <w:right w:val="none" w:sz="0" w:space="0" w:color="auto"/>
      </w:divBdr>
    </w:div>
    <w:div w:id="1119185642">
      <w:bodyDiv w:val="1"/>
      <w:marLeft w:val="0"/>
      <w:marRight w:val="0"/>
      <w:marTop w:val="0"/>
      <w:marBottom w:val="0"/>
      <w:divBdr>
        <w:top w:val="none" w:sz="0" w:space="0" w:color="auto"/>
        <w:left w:val="none" w:sz="0" w:space="0" w:color="auto"/>
        <w:bottom w:val="none" w:sz="0" w:space="0" w:color="auto"/>
        <w:right w:val="none" w:sz="0" w:space="0" w:color="auto"/>
      </w:divBdr>
    </w:div>
    <w:div w:id="1286734203">
      <w:bodyDiv w:val="1"/>
      <w:marLeft w:val="0"/>
      <w:marRight w:val="0"/>
      <w:marTop w:val="0"/>
      <w:marBottom w:val="0"/>
      <w:divBdr>
        <w:top w:val="none" w:sz="0" w:space="0" w:color="auto"/>
        <w:left w:val="none" w:sz="0" w:space="0" w:color="auto"/>
        <w:bottom w:val="none" w:sz="0" w:space="0" w:color="auto"/>
        <w:right w:val="none" w:sz="0" w:space="0" w:color="auto"/>
      </w:divBdr>
    </w:div>
    <w:div w:id="1360861158">
      <w:bodyDiv w:val="1"/>
      <w:marLeft w:val="0"/>
      <w:marRight w:val="0"/>
      <w:marTop w:val="0"/>
      <w:marBottom w:val="0"/>
      <w:divBdr>
        <w:top w:val="none" w:sz="0" w:space="0" w:color="auto"/>
        <w:left w:val="none" w:sz="0" w:space="0" w:color="auto"/>
        <w:bottom w:val="none" w:sz="0" w:space="0" w:color="auto"/>
        <w:right w:val="none" w:sz="0" w:space="0" w:color="auto"/>
      </w:divBdr>
    </w:div>
    <w:div w:id="1372996394">
      <w:bodyDiv w:val="1"/>
      <w:marLeft w:val="0"/>
      <w:marRight w:val="0"/>
      <w:marTop w:val="0"/>
      <w:marBottom w:val="0"/>
      <w:divBdr>
        <w:top w:val="none" w:sz="0" w:space="0" w:color="auto"/>
        <w:left w:val="none" w:sz="0" w:space="0" w:color="auto"/>
        <w:bottom w:val="none" w:sz="0" w:space="0" w:color="auto"/>
        <w:right w:val="none" w:sz="0" w:space="0" w:color="auto"/>
      </w:divBdr>
    </w:div>
    <w:div w:id="1415779111">
      <w:bodyDiv w:val="1"/>
      <w:marLeft w:val="0"/>
      <w:marRight w:val="0"/>
      <w:marTop w:val="0"/>
      <w:marBottom w:val="0"/>
      <w:divBdr>
        <w:top w:val="none" w:sz="0" w:space="0" w:color="auto"/>
        <w:left w:val="none" w:sz="0" w:space="0" w:color="auto"/>
        <w:bottom w:val="none" w:sz="0" w:space="0" w:color="auto"/>
        <w:right w:val="none" w:sz="0" w:space="0" w:color="auto"/>
      </w:divBdr>
    </w:div>
    <w:div w:id="1460104404">
      <w:bodyDiv w:val="1"/>
      <w:marLeft w:val="0"/>
      <w:marRight w:val="0"/>
      <w:marTop w:val="0"/>
      <w:marBottom w:val="0"/>
      <w:divBdr>
        <w:top w:val="none" w:sz="0" w:space="0" w:color="auto"/>
        <w:left w:val="none" w:sz="0" w:space="0" w:color="auto"/>
        <w:bottom w:val="none" w:sz="0" w:space="0" w:color="auto"/>
        <w:right w:val="none" w:sz="0" w:space="0" w:color="auto"/>
      </w:divBdr>
    </w:div>
    <w:div w:id="1465345550">
      <w:bodyDiv w:val="1"/>
      <w:marLeft w:val="0"/>
      <w:marRight w:val="0"/>
      <w:marTop w:val="0"/>
      <w:marBottom w:val="0"/>
      <w:divBdr>
        <w:top w:val="none" w:sz="0" w:space="0" w:color="auto"/>
        <w:left w:val="none" w:sz="0" w:space="0" w:color="auto"/>
        <w:bottom w:val="none" w:sz="0" w:space="0" w:color="auto"/>
        <w:right w:val="none" w:sz="0" w:space="0" w:color="auto"/>
      </w:divBdr>
    </w:div>
    <w:div w:id="1493183000">
      <w:bodyDiv w:val="1"/>
      <w:marLeft w:val="0"/>
      <w:marRight w:val="0"/>
      <w:marTop w:val="0"/>
      <w:marBottom w:val="0"/>
      <w:divBdr>
        <w:top w:val="none" w:sz="0" w:space="0" w:color="auto"/>
        <w:left w:val="none" w:sz="0" w:space="0" w:color="auto"/>
        <w:bottom w:val="none" w:sz="0" w:space="0" w:color="auto"/>
        <w:right w:val="none" w:sz="0" w:space="0" w:color="auto"/>
      </w:divBdr>
    </w:div>
    <w:div w:id="1520313219">
      <w:bodyDiv w:val="1"/>
      <w:marLeft w:val="0"/>
      <w:marRight w:val="0"/>
      <w:marTop w:val="0"/>
      <w:marBottom w:val="0"/>
      <w:divBdr>
        <w:top w:val="none" w:sz="0" w:space="0" w:color="auto"/>
        <w:left w:val="none" w:sz="0" w:space="0" w:color="auto"/>
        <w:bottom w:val="none" w:sz="0" w:space="0" w:color="auto"/>
        <w:right w:val="none" w:sz="0" w:space="0" w:color="auto"/>
      </w:divBdr>
    </w:div>
    <w:div w:id="1744790583">
      <w:bodyDiv w:val="1"/>
      <w:marLeft w:val="0"/>
      <w:marRight w:val="0"/>
      <w:marTop w:val="0"/>
      <w:marBottom w:val="0"/>
      <w:divBdr>
        <w:top w:val="none" w:sz="0" w:space="0" w:color="auto"/>
        <w:left w:val="none" w:sz="0" w:space="0" w:color="auto"/>
        <w:bottom w:val="none" w:sz="0" w:space="0" w:color="auto"/>
        <w:right w:val="none" w:sz="0" w:space="0" w:color="auto"/>
      </w:divBdr>
    </w:div>
    <w:div w:id="1758016232">
      <w:bodyDiv w:val="1"/>
      <w:marLeft w:val="0"/>
      <w:marRight w:val="0"/>
      <w:marTop w:val="0"/>
      <w:marBottom w:val="0"/>
      <w:divBdr>
        <w:top w:val="none" w:sz="0" w:space="0" w:color="auto"/>
        <w:left w:val="none" w:sz="0" w:space="0" w:color="auto"/>
        <w:bottom w:val="none" w:sz="0" w:space="0" w:color="auto"/>
        <w:right w:val="none" w:sz="0" w:space="0" w:color="auto"/>
      </w:divBdr>
    </w:div>
    <w:div w:id="1869445036">
      <w:bodyDiv w:val="1"/>
      <w:marLeft w:val="0"/>
      <w:marRight w:val="0"/>
      <w:marTop w:val="0"/>
      <w:marBottom w:val="0"/>
      <w:divBdr>
        <w:top w:val="none" w:sz="0" w:space="0" w:color="auto"/>
        <w:left w:val="none" w:sz="0" w:space="0" w:color="auto"/>
        <w:bottom w:val="none" w:sz="0" w:space="0" w:color="auto"/>
        <w:right w:val="none" w:sz="0" w:space="0" w:color="auto"/>
      </w:divBdr>
    </w:div>
    <w:div w:id="1879661396">
      <w:bodyDiv w:val="1"/>
      <w:marLeft w:val="0"/>
      <w:marRight w:val="0"/>
      <w:marTop w:val="0"/>
      <w:marBottom w:val="0"/>
      <w:divBdr>
        <w:top w:val="none" w:sz="0" w:space="0" w:color="auto"/>
        <w:left w:val="none" w:sz="0" w:space="0" w:color="auto"/>
        <w:bottom w:val="none" w:sz="0" w:space="0" w:color="auto"/>
        <w:right w:val="none" w:sz="0" w:space="0" w:color="auto"/>
      </w:divBdr>
    </w:div>
    <w:div w:id="1884242959">
      <w:bodyDiv w:val="1"/>
      <w:marLeft w:val="0"/>
      <w:marRight w:val="0"/>
      <w:marTop w:val="0"/>
      <w:marBottom w:val="0"/>
      <w:divBdr>
        <w:top w:val="none" w:sz="0" w:space="0" w:color="auto"/>
        <w:left w:val="none" w:sz="0" w:space="0" w:color="auto"/>
        <w:bottom w:val="none" w:sz="0" w:space="0" w:color="auto"/>
        <w:right w:val="none" w:sz="0" w:space="0" w:color="auto"/>
      </w:divBdr>
    </w:div>
    <w:div w:id="2021732708">
      <w:bodyDiv w:val="1"/>
      <w:marLeft w:val="0"/>
      <w:marRight w:val="0"/>
      <w:marTop w:val="0"/>
      <w:marBottom w:val="0"/>
      <w:divBdr>
        <w:top w:val="none" w:sz="0" w:space="0" w:color="auto"/>
        <w:left w:val="none" w:sz="0" w:space="0" w:color="auto"/>
        <w:bottom w:val="none" w:sz="0" w:space="0" w:color="auto"/>
        <w:right w:val="none" w:sz="0" w:space="0" w:color="auto"/>
      </w:divBdr>
    </w:div>
    <w:div w:id="2035156179">
      <w:bodyDiv w:val="1"/>
      <w:marLeft w:val="0"/>
      <w:marRight w:val="0"/>
      <w:marTop w:val="0"/>
      <w:marBottom w:val="0"/>
      <w:divBdr>
        <w:top w:val="none" w:sz="0" w:space="0" w:color="auto"/>
        <w:left w:val="none" w:sz="0" w:space="0" w:color="auto"/>
        <w:bottom w:val="none" w:sz="0" w:space="0" w:color="auto"/>
        <w:right w:val="none" w:sz="0" w:space="0" w:color="auto"/>
      </w:divBdr>
    </w:div>
    <w:div w:id="2083597502">
      <w:bodyDiv w:val="1"/>
      <w:marLeft w:val="0"/>
      <w:marRight w:val="0"/>
      <w:marTop w:val="0"/>
      <w:marBottom w:val="0"/>
      <w:divBdr>
        <w:top w:val="none" w:sz="0" w:space="0" w:color="auto"/>
        <w:left w:val="none" w:sz="0" w:space="0" w:color="auto"/>
        <w:bottom w:val="none" w:sz="0" w:space="0" w:color="auto"/>
        <w:right w:val="none" w:sz="0" w:space="0" w:color="auto"/>
      </w:divBdr>
    </w:div>
    <w:div w:id="2087922746">
      <w:bodyDiv w:val="1"/>
      <w:marLeft w:val="0"/>
      <w:marRight w:val="0"/>
      <w:marTop w:val="0"/>
      <w:marBottom w:val="0"/>
      <w:divBdr>
        <w:top w:val="none" w:sz="0" w:space="0" w:color="auto"/>
        <w:left w:val="none" w:sz="0" w:space="0" w:color="auto"/>
        <w:bottom w:val="none" w:sz="0" w:space="0" w:color="auto"/>
        <w:right w:val="none" w:sz="0" w:space="0" w:color="auto"/>
      </w:divBdr>
    </w:div>
    <w:div w:id="21155179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oleObject" Target="embeddings/oleObject1.bin"/><Relationship Id="rId5" Type="http://schemas.openxmlformats.org/officeDocument/2006/relationships/webSettings" Target="webSettings.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Car214</b:Tag>
    <b:SourceType>JournalArticle</b:SourceType>
    <b:Guid>{C0D28160-A3C2-4F6A-B9F9-B71315E5F41F}</b:Guid>
    <b:Author>
      <b:Author>
        <b:NameList>
          <b:Person>
            <b:Last>Care Quality Commission</b:Last>
          </b:Person>
        </b:NameList>
      </b:Author>
    </b:Author>
    <b:Title>Driving improvement through innovation.  https://www.cqc.org.uk</b:Title>
    <b:Year>2021</b:Year>
    <b:RefOrder>6</b:RefOrder>
  </b:Source>
  <b:Source>
    <b:Tag>Imp24</b:Tag>
    <b:SourceType>JournalArticle</b:SourceType>
    <b:Guid>{7DB01389-62BE-4229-BD9C-AF92A8722E8A}</b:Guid>
    <b:Author>
      <b:Author>
        <b:NameList>
          <b:Person>
            <b:Last>Imperial College Healthcare NHS Trust</b:Last>
          </b:Person>
        </b:NameList>
      </b:Author>
    </b:Author>
    <b:Title>NHS at Home: Remote monitoring outcomes.  https://www.imperial.nhs.uk</b:Title>
    <b:Year>2024</b:Year>
    <b:RefOrder>8</b:RefOrder>
  </b:Source>
  <b:Source>
    <b:Tag>Hal232</b:Tag>
    <b:SourceType>JournalArticle</b:SourceType>
    <b:Guid>{75ADE32E-4FEC-40F9-BF87-22A3E45B04D8}</b:Guid>
    <b:Author>
      <b:Author>
        <b:NameList>
          <b:Person>
            <b:Last>Halvorsrud K. et al</b:Last>
          </b:Person>
        </b:NameList>
      </b:Author>
    </b:Author>
    <b:Title>Understanding inequalities in access to adult mental health services in the UK: a systematic mapping review. BMC Health Services Research.</b:Title>
    <b:Year>2023</b:Year>
    <b:RefOrder>10</b:RefOrder>
  </b:Source>
  <b:Source>
    <b:Tag>Cha25</b:Tag>
    <b:SourceType>JournalArticle</b:SourceType>
    <b:Guid>{3770218D-894F-4D24-B6A1-1A81DF9E957B}</b:Guid>
    <b:Author>
      <b:Author>
        <b:NameList>
          <b:Person>
            <b:Last>Chae</b:Last>
            <b:First>C.,</b:First>
            <b:Middle>&amp; Hopfenbeck, T</b:Middle>
          </b:Person>
        </b:NameList>
      </b:Author>
    </b:Author>
    <b:Title>Boosting Your Mental Health Through Creativity. Retrieved from https://www.abundancetherapycenter.com/blog/boosting-your-mental-health-through-creativity</b:Title>
    <b:Year>2025</b:Year>
    <b:RefOrder>1</b:RefOrder>
  </b:Source>
  <b:Source>
    <b:Tag>Mas221</b:Tag>
    <b:SourceType>JournalArticle</b:SourceType>
    <b:Guid>{54E0CA74-6257-4404-AAD6-0652F4931B12}</b:Guid>
    <b:Author>
      <b:Author>
        <b:NameList>
          <b:Person>
            <b:Last>Masterson</b:Last>
            <b:First>D.,</b:First>
            <b:Middle>Areskoug Josefsson, K., Robert, G., Nylander, E., &amp; Kjellström, S</b:Middle>
          </b:Person>
        </b:NameList>
      </b:Author>
    </b:Author>
    <b:Title>Mapping definitions of co‐production and co‐design in health and social care: a systematic scoping review providing lessons for the future. Health Expectations, 25(3), 902-913</b:Title>
    <b:Year>2022</b:Year>
    <b:RefOrder>3</b:RefOrder>
  </b:Source>
  <b:Source>
    <b:Tag>Eur25</b:Tag>
    <b:SourceType>JournalArticle</b:SourceType>
    <b:Guid>{57476D9C-F5BE-476C-BE5C-9FB6A6528F87}</b:Guid>
    <b:Author>
      <b:Author>
        <b:NameList>
          <b:Person>
            <b:Last>Eure</b:Last>
            <b:First>M</b:First>
          </b:Person>
        </b:NameList>
      </b:Author>
    </b:Author>
    <b:Title>Incorporating Gibbs Reflective Cycle in a Group Setting - UK Essays. Retrieved from https://www.ukessays.com/essays/personal-development/incorporating-gibbs-1988-reflective-cycle-in-the-group-setting-2718.php</b:Title>
    <b:Year>2025</b:Year>
    <b:RefOrder>5</b:RefOrder>
  </b:Source>
  <b:Source>
    <b:Tag>Sal25</b:Tag>
    <b:SourceType>JournalArticle</b:SourceType>
    <b:Guid>{9D2A4506-62FF-409D-B011-12D21FBAE72E}</b:Guid>
    <b:Author>
      <b:Author>
        <b:NameList>
          <b:Person>
            <b:Last>Salhab</b:Last>
            <b:First>M.</b:First>
            <b:Middle>A</b:Middle>
          </b:Person>
        </b:NameList>
      </b:Author>
    </b:Author>
    <b:Title>Fostering leadership and innovation in UK healthcare: insights from the NHS clinical entrepreneur programme and application of clinical leadership models–a systematic review and reflective analysis. Leadership in Health Services</b:Title>
    <b:Year>2025</b:Year>
    <b:RefOrder>12</b:RefOrder>
  </b:Source>
  <b:Source>
    <b:Tag>Bur22</b:Tag>
    <b:SourceType>JournalArticle</b:SourceType>
    <b:Guid>{1F3C0BAD-83ED-462D-BC2E-9BAC8271533C}</b:Guid>
    <b:Author>
      <b:Author>
        <b:NameList>
          <b:Person>
            <b:Last>Burgess</b:Last>
            <b:First>N.,</b:First>
            <b:Middle>Currie, G., Crump, B., &amp; Dawson, A</b:Middle>
          </b:Person>
        </b:NameList>
      </b:Author>
    </b:Author>
    <b:Title>Leading change across a healthcare system: how to build improvement capability and foster a culture of continuous improvement: lessons from an evaluation of the NHS-VMI partnership</b:Title>
    <b:Year>2022</b:Year>
    <b:RefOrder>13</b:RefOrder>
  </b:Source>
  <b:Source>
    <b:Tag>Sta25</b:Tag>
    <b:SourceType>JournalArticle</b:SourceType>
    <b:Guid>{101E7CC9-3E98-4E21-8381-EDEFEC9182CD}</b:Guid>
    <b:Author>
      <b:Author>
        <b:NameList>
          <b:Person>
            <b:Last>Stains</b:Last>
            <b:First>M</b:First>
          </b:Person>
        </b:NameList>
      </b:Author>
    </b:Author>
    <b:Title>Sources of Innovation &amp; Creativity - ERIC. Retrieved from https://files.eric.ed.gov/fulltext/ED522111.pdf</b:Title>
    <b:Year>2025</b:Year>
    <b:RefOrder>14</b:RefOrder>
  </b:Source>
  <b:Source>
    <b:Tag>Hal233</b:Tag>
    <b:SourceType>JournalArticle</b:SourceType>
    <b:Guid>{8BD4A9F3-FB6E-4CEB-AA3D-84E07D8685C6}</b:Guid>
    <b:Author>
      <b:Author>
        <b:NameList>
          <b:Person>
            <b:Last>Haleigh</b:Last>
          </b:Person>
        </b:NameList>
      </b:Author>
    </b:Author>
    <b:Title>Reflective Practices in Education: A Primer for Practitioners. Retrieved from https://www.lifescied.org/doi/10.1187/cbe.22-07-0148</b:Title>
    <b:Year>2023</b:Year>
    <b:RefOrder>15</b:RefOrder>
  </b:Source>
  <b:Source>
    <b:Tag>DeF21</b:Tag>
    <b:SourceType>JournalArticle</b:SourceType>
    <b:Guid>{1E7D08C6-324D-4235-8542-BDE01EBB56FC}</b:Guid>
    <b:Author>
      <b:Author>
        <b:NameList>
          <b:Person>
            <b:Last>De Freitas</b:Last>
            <b:First>A.</b:First>
            <b:Middle>P. N., &amp; Almendra, R. A</b:Middle>
          </b:Person>
        </b:NameList>
      </b:Author>
    </b:Author>
    <b:Title>Soft skills in design education, identification, classification, and relations: Proposal of a conceptual map. Design and Technology Education, 26(3), 245-260</b:Title>
    <b:Year>2021</b:Year>
    <b:RefOrder>2</b:RefOrder>
  </b:Source>
  <b:Source>
    <b:Tag>Dut23</b:Tag>
    <b:SourceType>JournalArticle</b:SourceType>
    <b:Guid>{D64B8732-85D1-4C8C-9F5E-4C4E9E585635}</b:Guid>
    <b:Author>
      <b:Author>
        <b:NameList>
          <b:Person>
            <b:Last>Dutta</b:Last>
            <b:First>S.,</b:First>
            <b:Middle>He, M., &amp; Tsang, D. C</b:Middle>
          </b:Person>
        </b:NameList>
      </b:Author>
    </b:Author>
    <b:Title>Reflection and peer assessment to promote self-directed learning in higher education. Journal of Educational Research and Reviews, 11(3), 35-46</b:Title>
    <b:Year>2023</b:Year>
    <b:RefOrder>4</b:RefOrder>
  </b:Source>
  <b:Source>
    <b:Tag>Gre22</b:Tag>
    <b:SourceType>JournalArticle</b:SourceType>
    <b:Guid>{7BACCDA8-08A4-4DF2-BAD2-F5298B1FF8D4}</b:Guid>
    <b:Author>
      <b:Author>
        <b:NameList>
          <b:Person>
            <b:Last>Greenhalgh</b:Last>
            <b:First>T.,</b:First>
            <b:Middle>Shaw, S. E., Nishio, A. A., Booth, A., Byng, R., Clarke, A., ... &amp; Wieringa, S</b:Middle>
          </b:Person>
        </b:NameList>
      </b:Author>
    </b:Author>
    <b:Title>Protocol: Remote care as the ‘new normal’? Multi-site case study in UK general practice. NIHR open research, 2, 46</b:Title>
    <b:Year>2022</b:Year>
    <b:RefOrder>7</b:RefOrder>
  </b:Source>
  <b:Source>
    <b:Tag>Usm22</b:Tag>
    <b:SourceType>JournalArticle</b:SourceType>
    <b:Guid>{9B26E3EB-5BE9-422F-A038-D47C700C9C43}</b:Guid>
    <b:Author>
      <b:Author>
        <b:NameList>
          <b:Person>
            <b:Last>Usmani</b:Last>
            <b:First>S.</b:First>
            <b:Middle>S., Sharath, M., &amp; Mehendale, M</b:Middle>
          </b:Person>
        </b:NameList>
      </b:Author>
    </b:Author>
    <b:Title>Future of mental health in the metaverse. General psychiatry, 35(4), e100825</b:Title>
    <b:Year>2022</b:Year>
    <b:RefOrder>9</b:RefOrder>
  </b:Source>
  <b:Source>
    <b:Tag>OCa22</b:Tag>
    <b:SourceType>JournalArticle</b:SourceType>
    <b:Guid>{CB066529-6D97-460F-949C-AF4DED3DA664}</b:Guid>
    <b:Author>
      <b:Author>
        <b:NameList>
          <b:Person>
            <b:Last>O Carroll A et al</b:Last>
          </b:Person>
        </b:NameList>
      </b:Author>
    </b:Author>
    <b:Title>Access to healthcare for people experiencing homelessness in the UK and Ireland: a scoping review. BMC Health Services Research.</b:Title>
    <b:Year>2022</b:Year>
    <b:RefOrder>11</b:RefOrder>
  </b:Source>
</b:Sources>
</file>

<file path=customXml/itemProps1.xml><?xml version="1.0" encoding="utf-8"?>
<ds:datastoreItem xmlns:ds="http://schemas.openxmlformats.org/officeDocument/2006/customXml" ds:itemID="{3F167670-292E-4820-886F-B3DD65E79D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12</Pages>
  <Words>2556</Words>
  <Characters>14572</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Self</dc:creator>
  <cp:lastModifiedBy>Arlia Ali (2330094)</cp:lastModifiedBy>
  <cp:revision>2</cp:revision>
  <dcterms:created xsi:type="dcterms:W3CDTF">2025-11-09T18:35:00Z</dcterms:created>
  <dcterms:modified xsi:type="dcterms:W3CDTF">2025-11-09T18:35:00Z</dcterms:modified>
</cp:coreProperties>
</file>