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F570E" w:rsidRDefault="002E3F1D" w:rsidP="002E3F1D">
      <w:pPr>
        <w:spacing w:line="360" w:lineRule="auto"/>
        <w:jc w:val="center"/>
        <w:rPr>
          <w:rFonts w:cstheme="minorHAnsi"/>
          <w:sz w:val="24"/>
          <w:szCs w:val="24"/>
          <w:lang w:val="en-US"/>
        </w:rPr>
      </w:pPr>
      <w:r w:rsidRPr="009B7E48">
        <w:rPr>
          <w:rFonts w:cstheme="minorHAnsi"/>
          <w:noProof/>
          <w:sz w:val="24"/>
          <w:szCs w:val="24"/>
          <w:lang w:eastAsia="en-CA"/>
        </w:rPr>
        <w:drawing>
          <wp:inline distT="0" distB="0" distL="0" distR="0" wp14:anchorId="75BA4DE6" wp14:editId="074B5689">
            <wp:extent cx="3629025" cy="1838325"/>
            <wp:effectExtent l="76200" t="76200" r="142875" b="1428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3629025" cy="18383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E3F1D" w:rsidRDefault="002E3F1D" w:rsidP="002E3F1D">
      <w:pPr>
        <w:pStyle w:val="TableParagraph"/>
        <w:spacing w:before="132"/>
        <w:ind w:left="112"/>
        <w:jc w:val="center"/>
        <w:rPr>
          <w:rFonts w:ascii="Arial"/>
          <w:b/>
        </w:rPr>
      </w:pPr>
      <w:r>
        <w:rPr>
          <w:rFonts w:ascii="Arial"/>
          <w:b/>
        </w:rPr>
        <w:t>MBA-</w:t>
      </w:r>
      <w:r>
        <w:rPr>
          <w:rFonts w:ascii="Arial"/>
          <w:b/>
          <w:spacing w:val="-15"/>
        </w:rPr>
        <w:t xml:space="preserve"> </w:t>
      </w:r>
      <w:r>
        <w:rPr>
          <w:rFonts w:ascii="Arial"/>
          <w:b/>
        </w:rPr>
        <w:t>Master</w:t>
      </w:r>
      <w:r>
        <w:rPr>
          <w:rFonts w:ascii="Arial"/>
          <w:b/>
          <w:spacing w:val="-11"/>
        </w:rPr>
        <w:t xml:space="preserve"> </w:t>
      </w:r>
      <w:r>
        <w:rPr>
          <w:rFonts w:ascii="Arial"/>
          <w:b/>
        </w:rPr>
        <w:t>of</w:t>
      </w:r>
      <w:r>
        <w:rPr>
          <w:rFonts w:ascii="Arial"/>
          <w:b/>
          <w:spacing w:val="-13"/>
        </w:rPr>
        <w:t xml:space="preserve"> </w:t>
      </w:r>
      <w:r>
        <w:rPr>
          <w:rFonts w:ascii="Arial"/>
          <w:b/>
        </w:rPr>
        <w:t>Business</w:t>
      </w:r>
      <w:r>
        <w:rPr>
          <w:rFonts w:ascii="Arial"/>
          <w:b/>
          <w:spacing w:val="-12"/>
        </w:rPr>
        <w:t xml:space="preserve"> </w:t>
      </w:r>
      <w:r>
        <w:rPr>
          <w:rFonts w:ascii="Arial"/>
          <w:b/>
        </w:rPr>
        <w:t>Administration</w:t>
      </w:r>
    </w:p>
    <w:p w:rsidR="002E3F1D" w:rsidRPr="002E3F1D" w:rsidRDefault="002E3F1D" w:rsidP="002E3F1D">
      <w:pPr>
        <w:spacing w:line="360" w:lineRule="auto"/>
        <w:jc w:val="center"/>
        <w:rPr>
          <w:rFonts w:cstheme="minorHAnsi"/>
          <w:b/>
          <w:sz w:val="24"/>
          <w:szCs w:val="24"/>
          <w:lang w:val="en-US"/>
        </w:rPr>
      </w:pPr>
      <w:r w:rsidRPr="002E3F1D">
        <w:rPr>
          <w:rFonts w:cstheme="minorHAnsi"/>
          <w:b/>
          <w:sz w:val="24"/>
          <w:szCs w:val="24"/>
          <w:lang w:val="en-US"/>
        </w:rPr>
        <w:t>(Managing People)</w:t>
      </w:r>
    </w:p>
    <w:p w:rsidR="00AF570E" w:rsidRPr="001C2495" w:rsidRDefault="00AF570E" w:rsidP="001C2495">
      <w:pPr>
        <w:spacing w:line="360" w:lineRule="auto"/>
        <w:jc w:val="both"/>
        <w:rPr>
          <w:rFonts w:cstheme="minorHAnsi"/>
          <w:sz w:val="24"/>
          <w:szCs w:val="24"/>
          <w:u w:val="single"/>
          <w:lang w:val="en-US"/>
        </w:rPr>
      </w:pPr>
    </w:p>
    <w:p w:rsidR="00AF570E" w:rsidRPr="001C2495" w:rsidRDefault="00AF570E" w:rsidP="001C2495">
      <w:pPr>
        <w:spacing w:line="360" w:lineRule="auto"/>
        <w:jc w:val="both"/>
        <w:rPr>
          <w:rFonts w:cstheme="minorHAnsi"/>
          <w:sz w:val="24"/>
          <w:szCs w:val="24"/>
          <w:u w:val="single"/>
          <w:lang w:val="en-US"/>
        </w:rPr>
      </w:pPr>
    </w:p>
    <w:p w:rsidR="00AF570E" w:rsidRPr="001C2495" w:rsidRDefault="00AF570E" w:rsidP="001C2495">
      <w:pPr>
        <w:spacing w:line="360" w:lineRule="auto"/>
        <w:jc w:val="both"/>
        <w:rPr>
          <w:rFonts w:cstheme="minorHAnsi"/>
          <w:sz w:val="24"/>
          <w:szCs w:val="24"/>
          <w:u w:val="single"/>
          <w:lang w:val="en-US"/>
        </w:rPr>
      </w:pPr>
    </w:p>
    <w:p w:rsidR="002E3F1D" w:rsidRPr="001C2495" w:rsidRDefault="002E3F1D" w:rsidP="001C2495">
      <w:pPr>
        <w:spacing w:line="360" w:lineRule="auto"/>
        <w:jc w:val="both"/>
        <w:rPr>
          <w:rFonts w:cstheme="minorHAnsi"/>
          <w:sz w:val="24"/>
          <w:szCs w:val="24"/>
          <w:u w:val="single"/>
          <w:lang w:val="en-US"/>
        </w:rPr>
      </w:pPr>
    </w:p>
    <w:p w:rsidR="00AF570E" w:rsidRPr="001C2495" w:rsidRDefault="00AF570E" w:rsidP="001C2495">
      <w:pPr>
        <w:spacing w:line="360" w:lineRule="auto"/>
        <w:jc w:val="both"/>
        <w:rPr>
          <w:rFonts w:cstheme="minorHAnsi"/>
          <w:sz w:val="24"/>
          <w:szCs w:val="24"/>
          <w:u w:val="single"/>
          <w:lang w:val="en-US"/>
        </w:rPr>
      </w:pPr>
    </w:p>
    <w:p w:rsidR="002E3F1D" w:rsidRPr="00734596" w:rsidRDefault="002E3F1D" w:rsidP="002E3F1D">
      <w:pPr>
        <w:pStyle w:val="NoSpacing"/>
        <w:tabs>
          <w:tab w:val="center" w:pos="4680"/>
          <w:tab w:val="right" w:pos="9360"/>
        </w:tabs>
        <w:rPr>
          <w:rFonts w:cstheme="minorHAnsi"/>
          <w:b/>
          <w:sz w:val="30"/>
          <w:szCs w:val="30"/>
        </w:rPr>
      </w:pPr>
      <w:r w:rsidRPr="00734596">
        <w:rPr>
          <w:rFonts w:cstheme="minorHAnsi"/>
          <w:b/>
          <w:sz w:val="30"/>
          <w:szCs w:val="30"/>
        </w:rPr>
        <w:t xml:space="preserve">Name: </w:t>
      </w:r>
      <w:proofErr w:type="spellStart"/>
      <w:r>
        <w:rPr>
          <w:rFonts w:cstheme="minorHAnsi"/>
          <w:b/>
          <w:sz w:val="30"/>
          <w:szCs w:val="30"/>
        </w:rPr>
        <w:t>Jainish</w:t>
      </w:r>
      <w:proofErr w:type="spellEnd"/>
      <w:r>
        <w:rPr>
          <w:rFonts w:cstheme="minorHAnsi"/>
          <w:b/>
          <w:sz w:val="30"/>
          <w:szCs w:val="30"/>
        </w:rPr>
        <w:t xml:space="preserve"> </w:t>
      </w:r>
      <w:proofErr w:type="spellStart"/>
      <w:r>
        <w:rPr>
          <w:rFonts w:cstheme="minorHAnsi"/>
          <w:b/>
          <w:sz w:val="30"/>
          <w:szCs w:val="30"/>
        </w:rPr>
        <w:t>Harshadbhai</w:t>
      </w:r>
      <w:proofErr w:type="spellEnd"/>
      <w:r>
        <w:rPr>
          <w:rFonts w:cstheme="minorHAnsi"/>
          <w:b/>
          <w:sz w:val="30"/>
          <w:szCs w:val="30"/>
        </w:rPr>
        <w:t xml:space="preserve"> </w:t>
      </w:r>
      <w:proofErr w:type="spellStart"/>
      <w:r>
        <w:rPr>
          <w:rFonts w:cstheme="minorHAnsi"/>
          <w:b/>
          <w:sz w:val="30"/>
          <w:szCs w:val="30"/>
        </w:rPr>
        <w:t>J</w:t>
      </w:r>
      <w:r w:rsidRPr="002E3F1D">
        <w:rPr>
          <w:rFonts w:cstheme="minorHAnsi"/>
          <w:b/>
          <w:sz w:val="30"/>
          <w:szCs w:val="30"/>
        </w:rPr>
        <w:t>ayswal</w:t>
      </w:r>
      <w:proofErr w:type="spellEnd"/>
    </w:p>
    <w:p w:rsidR="002E3F1D" w:rsidRPr="00734596" w:rsidRDefault="002E3F1D" w:rsidP="002E3F1D">
      <w:pPr>
        <w:pStyle w:val="NoSpacing"/>
        <w:rPr>
          <w:rFonts w:cstheme="minorHAnsi"/>
          <w:b/>
          <w:sz w:val="30"/>
          <w:szCs w:val="30"/>
        </w:rPr>
      </w:pPr>
      <w:r w:rsidRPr="00734596">
        <w:rPr>
          <w:rFonts w:cstheme="minorHAnsi"/>
          <w:b/>
          <w:sz w:val="30"/>
          <w:szCs w:val="30"/>
        </w:rPr>
        <w:t xml:space="preserve">Student-id: </w:t>
      </w:r>
      <w:r w:rsidRPr="002E3F1D">
        <w:rPr>
          <w:rFonts w:cstheme="minorHAnsi"/>
          <w:b/>
          <w:sz w:val="30"/>
          <w:szCs w:val="30"/>
        </w:rPr>
        <w:t>2239567</w:t>
      </w:r>
    </w:p>
    <w:p w:rsidR="002E3F1D" w:rsidRPr="00734596" w:rsidRDefault="002E3F1D" w:rsidP="002E3F1D">
      <w:pPr>
        <w:pStyle w:val="NoSpacing"/>
        <w:rPr>
          <w:rFonts w:cstheme="minorHAnsi"/>
          <w:b/>
          <w:sz w:val="30"/>
          <w:szCs w:val="30"/>
        </w:rPr>
      </w:pPr>
      <w:r w:rsidRPr="00734596">
        <w:rPr>
          <w:rFonts w:cstheme="minorHAnsi"/>
          <w:b/>
          <w:sz w:val="30"/>
          <w:szCs w:val="30"/>
        </w:rPr>
        <w:t>Module code: LCMB7011</w:t>
      </w:r>
    </w:p>
    <w:p w:rsidR="002E3F1D" w:rsidRPr="00734596" w:rsidRDefault="002E3F1D" w:rsidP="002E3F1D">
      <w:pPr>
        <w:pStyle w:val="NoSpacing"/>
        <w:rPr>
          <w:rFonts w:cstheme="minorHAnsi"/>
          <w:b/>
          <w:sz w:val="30"/>
          <w:szCs w:val="30"/>
        </w:rPr>
      </w:pPr>
      <w:r w:rsidRPr="00734596">
        <w:rPr>
          <w:rFonts w:cstheme="minorHAnsi"/>
          <w:b/>
          <w:sz w:val="30"/>
          <w:szCs w:val="30"/>
        </w:rPr>
        <w:t xml:space="preserve">Professor: </w:t>
      </w:r>
      <w:proofErr w:type="spellStart"/>
      <w:r w:rsidRPr="00734596">
        <w:rPr>
          <w:rFonts w:cstheme="minorHAnsi"/>
          <w:b/>
          <w:sz w:val="30"/>
          <w:szCs w:val="30"/>
        </w:rPr>
        <w:t>Rexon</w:t>
      </w:r>
      <w:proofErr w:type="spellEnd"/>
      <w:r w:rsidRPr="00734596">
        <w:rPr>
          <w:rFonts w:cstheme="minorHAnsi"/>
          <w:b/>
          <w:sz w:val="30"/>
          <w:szCs w:val="30"/>
        </w:rPr>
        <w:t xml:space="preserve"> </w:t>
      </w:r>
      <w:proofErr w:type="spellStart"/>
      <w:r w:rsidRPr="00734596">
        <w:rPr>
          <w:rFonts w:cstheme="minorHAnsi"/>
          <w:b/>
          <w:sz w:val="30"/>
          <w:szCs w:val="30"/>
        </w:rPr>
        <w:t>Nting</w:t>
      </w:r>
      <w:proofErr w:type="spellEnd"/>
    </w:p>
    <w:p w:rsidR="002E3F1D" w:rsidRPr="009B7E48" w:rsidRDefault="002E3F1D" w:rsidP="002E3F1D">
      <w:pPr>
        <w:jc w:val="right"/>
        <w:rPr>
          <w:rFonts w:cstheme="minorHAnsi"/>
          <w:sz w:val="24"/>
          <w:szCs w:val="24"/>
        </w:rPr>
      </w:pPr>
    </w:p>
    <w:p w:rsidR="00AF570E" w:rsidRPr="001C2495" w:rsidRDefault="00AF570E" w:rsidP="002E3F1D">
      <w:pPr>
        <w:spacing w:line="360" w:lineRule="auto"/>
        <w:jc w:val="right"/>
        <w:rPr>
          <w:rFonts w:cstheme="minorHAnsi"/>
          <w:sz w:val="24"/>
          <w:szCs w:val="24"/>
          <w:u w:val="single"/>
          <w:lang w:val="en-US"/>
        </w:rPr>
      </w:pPr>
    </w:p>
    <w:p w:rsidR="00AF570E" w:rsidRPr="001C2495" w:rsidRDefault="00AF570E" w:rsidP="001C2495">
      <w:pPr>
        <w:spacing w:line="360" w:lineRule="auto"/>
        <w:jc w:val="both"/>
        <w:rPr>
          <w:rFonts w:cstheme="minorHAnsi"/>
          <w:sz w:val="24"/>
          <w:szCs w:val="24"/>
          <w:u w:val="single"/>
          <w:lang w:val="en-US"/>
        </w:rPr>
      </w:pPr>
    </w:p>
    <w:p w:rsidR="00AF570E" w:rsidRPr="001C2495" w:rsidRDefault="00AF570E" w:rsidP="001C2495">
      <w:pPr>
        <w:spacing w:line="360" w:lineRule="auto"/>
        <w:jc w:val="both"/>
        <w:rPr>
          <w:rFonts w:cstheme="minorHAnsi"/>
          <w:sz w:val="24"/>
          <w:szCs w:val="24"/>
          <w:u w:val="single"/>
          <w:lang w:val="en-US"/>
        </w:rPr>
      </w:pPr>
    </w:p>
    <w:p w:rsidR="00AF570E" w:rsidRPr="001C2495" w:rsidRDefault="00AF570E" w:rsidP="001C2495">
      <w:pPr>
        <w:spacing w:line="360" w:lineRule="auto"/>
        <w:jc w:val="both"/>
        <w:rPr>
          <w:rFonts w:cstheme="minorHAnsi"/>
          <w:sz w:val="24"/>
          <w:szCs w:val="24"/>
          <w:u w:val="single"/>
          <w:lang w:val="en-US"/>
        </w:rPr>
      </w:pPr>
    </w:p>
    <w:p w:rsidR="00AF570E" w:rsidRPr="001C2495" w:rsidRDefault="00AF570E" w:rsidP="001C2495">
      <w:pPr>
        <w:spacing w:line="360" w:lineRule="auto"/>
        <w:jc w:val="both"/>
        <w:rPr>
          <w:rFonts w:cstheme="minorHAnsi"/>
          <w:sz w:val="24"/>
          <w:szCs w:val="24"/>
          <w:u w:val="single"/>
          <w:lang w:val="en-US"/>
        </w:rPr>
      </w:pPr>
    </w:p>
    <w:sdt>
      <w:sdtPr>
        <w:rPr>
          <w:rFonts w:asciiTheme="minorHAnsi" w:hAnsiTheme="minorHAnsi" w:cstheme="minorHAnsi"/>
          <w:color w:val="auto"/>
          <w:sz w:val="24"/>
          <w:szCs w:val="24"/>
        </w:rPr>
        <w:id w:val="1840885192"/>
        <w:docPartObj>
          <w:docPartGallery w:val="Table of Contents"/>
          <w:docPartUnique/>
        </w:docPartObj>
      </w:sdtPr>
      <w:sdtEndPr>
        <w:rPr>
          <w:rFonts w:eastAsiaTheme="minorHAnsi"/>
          <w:noProof/>
          <w:lang w:val="en-CA" w:eastAsia="en-US"/>
        </w:rPr>
      </w:sdtEndPr>
      <w:sdtContent>
        <w:p w:rsidR="00AF570E" w:rsidRPr="001C2495" w:rsidRDefault="00AF570E" w:rsidP="001C2495">
          <w:pPr>
            <w:pStyle w:val="TOCHeading"/>
            <w:spacing w:line="360" w:lineRule="auto"/>
            <w:jc w:val="both"/>
            <w:rPr>
              <w:rFonts w:asciiTheme="minorHAnsi" w:hAnsiTheme="minorHAnsi" w:cstheme="minorHAnsi"/>
              <w:color w:val="auto"/>
              <w:sz w:val="24"/>
              <w:szCs w:val="24"/>
            </w:rPr>
          </w:pPr>
          <w:r w:rsidRPr="001C2495">
            <w:rPr>
              <w:rFonts w:asciiTheme="minorHAnsi" w:hAnsiTheme="minorHAnsi" w:cstheme="minorHAnsi"/>
              <w:color w:val="auto"/>
              <w:sz w:val="24"/>
              <w:szCs w:val="24"/>
            </w:rPr>
            <w:t>Contents</w:t>
          </w:r>
        </w:p>
        <w:p w:rsidR="001C2495" w:rsidRPr="001C2495" w:rsidRDefault="00AF570E" w:rsidP="001C2495">
          <w:pPr>
            <w:pStyle w:val="TOC1"/>
            <w:tabs>
              <w:tab w:val="left" w:pos="440"/>
              <w:tab w:val="right" w:leader="dot" w:pos="9350"/>
            </w:tabs>
            <w:spacing w:line="360" w:lineRule="auto"/>
            <w:rPr>
              <w:rFonts w:eastAsiaTheme="minorEastAsia" w:cstheme="minorHAnsi"/>
              <w:noProof/>
              <w:sz w:val="24"/>
              <w:szCs w:val="24"/>
              <w:lang w:eastAsia="en-CA"/>
            </w:rPr>
          </w:pPr>
          <w:r w:rsidRPr="001C2495">
            <w:rPr>
              <w:rFonts w:cstheme="minorHAnsi"/>
              <w:sz w:val="24"/>
              <w:szCs w:val="24"/>
            </w:rPr>
            <w:fldChar w:fldCharType="begin"/>
          </w:r>
          <w:r w:rsidRPr="001C2495">
            <w:rPr>
              <w:rFonts w:cstheme="minorHAnsi"/>
              <w:sz w:val="24"/>
              <w:szCs w:val="24"/>
            </w:rPr>
            <w:instrText xml:space="preserve"> TOC \o "1-3" \h \z \u </w:instrText>
          </w:r>
          <w:r w:rsidRPr="001C2495">
            <w:rPr>
              <w:rFonts w:cstheme="minorHAnsi"/>
              <w:sz w:val="24"/>
              <w:szCs w:val="24"/>
            </w:rPr>
            <w:fldChar w:fldCharType="separate"/>
          </w:r>
          <w:hyperlink w:anchor="_Toc153946626" w:history="1">
            <w:r w:rsidR="001C2495" w:rsidRPr="001C2495">
              <w:rPr>
                <w:rStyle w:val="Hyperlink"/>
                <w:rFonts w:cstheme="minorHAnsi"/>
                <w:noProof/>
                <w:sz w:val="24"/>
                <w:szCs w:val="24"/>
                <w:lang w:val="en-US"/>
              </w:rPr>
              <w:t>1.</w:t>
            </w:r>
            <w:r w:rsidR="001C2495" w:rsidRPr="001C2495">
              <w:rPr>
                <w:rFonts w:eastAsiaTheme="minorEastAsia" w:cstheme="minorHAnsi"/>
                <w:noProof/>
                <w:sz w:val="24"/>
                <w:szCs w:val="24"/>
                <w:lang w:eastAsia="en-CA"/>
              </w:rPr>
              <w:tab/>
            </w:r>
            <w:r w:rsidR="001C2495" w:rsidRPr="001C2495">
              <w:rPr>
                <w:rStyle w:val="Hyperlink"/>
                <w:rFonts w:cstheme="minorHAnsi"/>
                <w:noProof/>
                <w:sz w:val="24"/>
                <w:szCs w:val="24"/>
                <w:lang w:val="en-US"/>
              </w:rPr>
              <w:t>Introduction</w:t>
            </w:r>
            <w:r w:rsidR="001C2495" w:rsidRPr="001C2495">
              <w:rPr>
                <w:rFonts w:cstheme="minorHAnsi"/>
                <w:noProof/>
                <w:webHidden/>
                <w:sz w:val="24"/>
                <w:szCs w:val="24"/>
              </w:rPr>
              <w:tab/>
            </w:r>
            <w:r w:rsidR="001C2495" w:rsidRPr="001C2495">
              <w:rPr>
                <w:rFonts w:cstheme="minorHAnsi"/>
                <w:noProof/>
                <w:webHidden/>
                <w:sz w:val="24"/>
                <w:szCs w:val="24"/>
              </w:rPr>
              <w:fldChar w:fldCharType="begin"/>
            </w:r>
            <w:r w:rsidR="001C2495" w:rsidRPr="001C2495">
              <w:rPr>
                <w:rFonts w:cstheme="minorHAnsi"/>
                <w:noProof/>
                <w:webHidden/>
                <w:sz w:val="24"/>
                <w:szCs w:val="24"/>
              </w:rPr>
              <w:instrText xml:space="preserve"> PAGEREF _Toc153946626 \h </w:instrText>
            </w:r>
            <w:r w:rsidR="001C2495" w:rsidRPr="001C2495">
              <w:rPr>
                <w:rFonts w:cstheme="minorHAnsi"/>
                <w:noProof/>
                <w:webHidden/>
                <w:sz w:val="24"/>
                <w:szCs w:val="24"/>
              </w:rPr>
            </w:r>
            <w:r w:rsidR="001C2495" w:rsidRPr="001C2495">
              <w:rPr>
                <w:rFonts w:cstheme="minorHAnsi"/>
                <w:noProof/>
                <w:webHidden/>
                <w:sz w:val="24"/>
                <w:szCs w:val="24"/>
              </w:rPr>
              <w:fldChar w:fldCharType="separate"/>
            </w:r>
            <w:r w:rsidR="001C2495" w:rsidRPr="001C2495">
              <w:rPr>
                <w:rFonts w:cstheme="minorHAnsi"/>
                <w:noProof/>
                <w:webHidden/>
                <w:sz w:val="24"/>
                <w:szCs w:val="24"/>
              </w:rPr>
              <w:t>3</w:t>
            </w:r>
            <w:r w:rsidR="001C2495" w:rsidRPr="001C2495">
              <w:rPr>
                <w:rFonts w:cstheme="minorHAnsi"/>
                <w:noProof/>
                <w:webHidden/>
                <w:sz w:val="24"/>
                <w:szCs w:val="24"/>
              </w:rPr>
              <w:fldChar w:fldCharType="end"/>
            </w:r>
          </w:hyperlink>
        </w:p>
        <w:p w:rsidR="001C2495" w:rsidRPr="001C2495" w:rsidRDefault="001C2495" w:rsidP="001C2495">
          <w:pPr>
            <w:pStyle w:val="TOC2"/>
            <w:tabs>
              <w:tab w:val="right" w:leader="dot" w:pos="9350"/>
            </w:tabs>
            <w:spacing w:line="360" w:lineRule="auto"/>
            <w:rPr>
              <w:rFonts w:eastAsiaTheme="minorEastAsia" w:cstheme="minorHAnsi"/>
              <w:noProof/>
              <w:sz w:val="24"/>
              <w:szCs w:val="24"/>
              <w:lang w:eastAsia="en-CA"/>
            </w:rPr>
          </w:pPr>
          <w:hyperlink w:anchor="_Toc153946627" w:history="1">
            <w:r w:rsidRPr="001C2495">
              <w:rPr>
                <w:rStyle w:val="Hyperlink"/>
                <w:rFonts w:cstheme="minorHAnsi"/>
                <w:noProof/>
                <w:sz w:val="24"/>
                <w:szCs w:val="24"/>
                <w:lang w:val="en-US"/>
              </w:rPr>
              <w:t>1.1 Role of Culture in IHRM:-</w:t>
            </w:r>
            <w:r w:rsidRPr="001C2495">
              <w:rPr>
                <w:rFonts w:cstheme="minorHAnsi"/>
                <w:noProof/>
                <w:webHidden/>
                <w:sz w:val="24"/>
                <w:szCs w:val="24"/>
              </w:rPr>
              <w:tab/>
            </w:r>
            <w:r w:rsidRPr="001C2495">
              <w:rPr>
                <w:rFonts w:cstheme="minorHAnsi"/>
                <w:noProof/>
                <w:webHidden/>
                <w:sz w:val="24"/>
                <w:szCs w:val="24"/>
              </w:rPr>
              <w:fldChar w:fldCharType="begin"/>
            </w:r>
            <w:r w:rsidRPr="001C2495">
              <w:rPr>
                <w:rFonts w:cstheme="minorHAnsi"/>
                <w:noProof/>
                <w:webHidden/>
                <w:sz w:val="24"/>
                <w:szCs w:val="24"/>
              </w:rPr>
              <w:instrText xml:space="preserve"> PAGEREF _Toc153946627 \h </w:instrText>
            </w:r>
            <w:r w:rsidRPr="001C2495">
              <w:rPr>
                <w:rFonts w:cstheme="minorHAnsi"/>
                <w:noProof/>
                <w:webHidden/>
                <w:sz w:val="24"/>
                <w:szCs w:val="24"/>
              </w:rPr>
            </w:r>
            <w:r w:rsidRPr="001C2495">
              <w:rPr>
                <w:rFonts w:cstheme="minorHAnsi"/>
                <w:noProof/>
                <w:webHidden/>
                <w:sz w:val="24"/>
                <w:szCs w:val="24"/>
              </w:rPr>
              <w:fldChar w:fldCharType="separate"/>
            </w:r>
            <w:r w:rsidRPr="001C2495">
              <w:rPr>
                <w:rFonts w:cstheme="minorHAnsi"/>
                <w:noProof/>
                <w:webHidden/>
                <w:sz w:val="24"/>
                <w:szCs w:val="24"/>
              </w:rPr>
              <w:t>4</w:t>
            </w:r>
            <w:r w:rsidRPr="001C2495">
              <w:rPr>
                <w:rFonts w:cstheme="minorHAnsi"/>
                <w:noProof/>
                <w:webHidden/>
                <w:sz w:val="24"/>
                <w:szCs w:val="24"/>
              </w:rPr>
              <w:fldChar w:fldCharType="end"/>
            </w:r>
          </w:hyperlink>
        </w:p>
        <w:p w:rsidR="001C2495" w:rsidRPr="001C2495" w:rsidRDefault="001C2495" w:rsidP="001C2495">
          <w:pPr>
            <w:pStyle w:val="TOC1"/>
            <w:tabs>
              <w:tab w:val="left" w:pos="440"/>
              <w:tab w:val="right" w:leader="dot" w:pos="9350"/>
            </w:tabs>
            <w:spacing w:line="360" w:lineRule="auto"/>
            <w:rPr>
              <w:rFonts w:eastAsiaTheme="minorEastAsia" w:cstheme="minorHAnsi"/>
              <w:noProof/>
              <w:sz w:val="24"/>
              <w:szCs w:val="24"/>
              <w:lang w:eastAsia="en-CA"/>
            </w:rPr>
          </w:pPr>
          <w:hyperlink w:anchor="_Toc153946628" w:history="1">
            <w:r w:rsidRPr="001C2495">
              <w:rPr>
                <w:rStyle w:val="Hyperlink"/>
                <w:rFonts w:cstheme="minorHAnsi"/>
                <w:noProof/>
                <w:sz w:val="24"/>
                <w:szCs w:val="24"/>
                <w:lang w:val="en-US"/>
              </w:rPr>
              <w:t>2.</w:t>
            </w:r>
            <w:r w:rsidRPr="001C2495">
              <w:rPr>
                <w:rFonts w:eastAsiaTheme="minorEastAsia" w:cstheme="minorHAnsi"/>
                <w:noProof/>
                <w:sz w:val="24"/>
                <w:szCs w:val="24"/>
                <w:lang w:eastAsia="en-CA"/>
              </w:rPr>
              <w:tab/>
            </w:r>
            <w:r w:rsidRPr="001C2495">
              <w:rPr>
                <w:rStyle w:val="Hyperlink"/>
                <w:rFonts w:cstheme="minorHAnsi"/>
                <w:noProof/>
                <w:sz w:val="24"/>
                <w:szCs w:val="24"/>
                <w:lang w:val="en-US"/>
              </w:rPr>
              <w:t>Contemporary and ethical issues in international HRM</w:t>
            </w:r>
            <w:r w:rsidRPr="001C2495">
              <w:rPr>
                <w:rFonts w:cstheme="minorHAnsi"/>
                <w:noProof/>
                <w:webHidden/>
                <w:sz w:val="24"/>
                <w:szCs w:val="24"/>
              </w:rPr>
              <w:tab/>
            </w:r>
            <w:r w:rsidRPr="001C2495">
              <w:rPr>
                <w:rFonts w:cstheme="minorHAnsi"/>
                <w:noProof/>
                <w:webHidden/>
                <w:sz w:val="24"/>
                <w:szCs w:val="24"/>
              </w:rPr>
              <w:fldChar w:fldCharType="begin"/>
            </w:r>
            <w:r w:rsidRPr="001C2495">
              <w:rPr>
                <w:rFonts w:cstheme="minorHAnsi"/>
                <w:noProof/>
                <w:webHidden/>
                <w:sz w:val="24"/>
                <w:szCs w:val="24"/>
              </w:rPr>
              <w:instrText xml:space="preserve"> PAGEREF _Toc153946628 \h </w:instrText>
            </w:r>
            <w:r w:rsidRPr="001C2495">
              <w:rPr>
                <w:rFonts w:cstheme="minorHAnsi"/>
                <w:noProof/>
                <w:webHidden/>
                <w:sz w:val="24"/>
                <w:szCs w:val="24"/>
              </w:rPr>
            </w:r>
            <w:r w:rsidRPr="001C2495">
              <w:rPr>
                <w:rFonts w:cstheme="minorHAnsi"/>
                <w:noProof/>
                <w:webHidden/>
                <w:sz w:val="24"/>
                <w:szCs w:val="24"/>
              </w:rPr>
              <w:fldChar w:fldCharType="separate"/>
            </w:r>
            <w:r w:rsidRPr="001C2495">
              <w:rPr>
                <w:rFonts w:cstheme="minorHAnsi"/>
                <w:noProof/>
                <w:webHidden/>
                <w:sz w:val="24"/>
                <w:szCs w:val="24"/>
              </w:rPr>
              <w:t>4</w:t>
            </w:r>
            <w:r w:rsidRPr="001C2495">
              <w:rPr>
                <w:rFonts w:cstheme="minorHAnsi"/>
                <w:noProof/>
                <w:webHidden/>
                <w:sz w:val="24"/>
                <w:szCs w:val="24"/>
              </w:rPr>
              <w:fldChar w:fldCharType="end"/>
            </w:r>
          </w:hyperlink>
        </w:p>
        <w:p w:rsidR="001C2495" w:rsidRPr="001C2495" w:rsidRDefault="001C2495" w:rsidP="001C2495">
          <w:pPr>
            <w:pStyle w:val="TOC2"/>
            <w:tabs>
              <w:tab w:val="right" w:leader="dot" w:pos="9350"/>
            </w:tabs>
            <w:spacing w:line="360" w:lineRule="auto"/>
            <w:rPr>
              <w:rFonts w:eastAsiaTheme="minorEastAsia" w:cstheme="minorHAnsi"/>
              <w:noProof/>
              <w:sz w:val="24"/>
              <w:szCs w:val="24"/>
              <w:lang w:eastAsia="en-CA"/>
            </w:rPr>
          </w:pPr>
          <w:hyperlink w:anchor="_Toc153946629" w:history="1">
            <w:r w:rsidRPr="001C2495">
              <w:rPr>
                <w:rStyle w:val="Hyperlink"/>
                <w:rFonts w:cstheme="minorHAnsi"/>
                <w:noProof/>
                <w:sz w:val="24"/>
                <w:szCs w:val="24"/>
                <w:lang w:val="en-US"/>
              </w:rPr>
              <w:t>2.1 Shortage of Staff:</w:t>
            </w:r>
            <w:r w:rsidRPr="001C2495">
              <w:rPr>
                <w:rFonts w:cstheme="minorHAnsi"/>
                <w:noProof/>
                <w:webHidden/>
                <w:sz w:val="24"/>
                <w:szCs w:val="24"/>
              </w:rPr>
              <w:tab/>
            </w:r>
            <w:r w:rsidRPr="001C2495">
              <w:rPr>
                <w:rFonts w:cstheme="minorHAnsi"/>
                <w:noProof/>
                <w:webHidden/>
                <w:sz w:val="24"/>
                <w:szCs w:val="24"/>
              </w:rPr>
              <w:fldChar w:fldCharType="begin"/>
            </w:r>
            <w:r w:rsidRPr="001C2495">
              <w:rPr>
                <w:rFonts w:cstheme="minorHAnsi"/>
                <w:noProof/>
                <w:webHidden/>
                <w:sz w:val="24"/>
                <w:szCs w:val="24"/>
              </w:rPr>
              <w:instrText xml:space="preserve"> PAGEREF _Toc153946629 \h </w:instrText>
            </w:r>
            <w:r w:rsidRPr="001C2495">
              <w:rPr>
                <w:rFonts w:cstheme="minorHAnsi"/>
                <w:noProof/>
                <w:webHidden/>
                <w:sz w:val="24"/>
                <w:szCs w:val="24"/>
              </w:rPr>
            </w:r>
            <w:r w:rsidRPr="001C2495">
              <w:rPr>
                <w:rFonts w:cstheme="minorHAnsi"/>
                <w:noProof/>
                <w:webHidden/>
                <w:sz w:val="24"/>
                <w:szCs w:val="24"/>
              </w:rPr>
              <w:fldChar w:fldCharType="separate"/>
            </w:r>
            <w:r w:rsidRPr="001C2495">
              <w:rPr>
                <w:rFonts w:cstheme="minorHAnsi"/>
                <w:noProof/>
                <w:webHidden/>
                <w:sz w:val="24"/>
                <w:szCs w:val="24"/>
              </w:rPr>
              <w:t>4</w:t>
            </w:r>
            <w:r w:rsidRPr="001C2495">
              <w:rPr>
                <w:rFonts w:cstheme="minorHAnsi"/>
                <w:noProof/>
                <w:webHidden/>
                <w:sz w:val="24"/>
                <w:szCs w:val="24"/>
              </w:rPr>
              <w:fldChar w:fldCharType="end"/>
            </w:r>
          </w:hyperlink>
        </w:p>
        <w:p w:rsidR="001C2495" w:rsidRPr="001C2495" w:rsidRDefault="001C2495" w:rsidP="001C2495">
          <w:pPr>
            <w:pStyle w:val="TOC2"/>
            <w:tabs>
              <w:tab w:val="right" w:leader="dot" w:pos="9350"/>
            </w:tabs>
            <w:spacing w:line="360" w:lineRule="auto"/>
            <w:rPr>
              <w:rFonts w:eastAsiaTheme="minorEastAsia" w:cstheme="minorHAnsi"/>
              <w:noProof/>
              <w:sz w:val="24"/>
              <w:szCs w:val="24"/>
              <w:lang w:eastAsia="en-CA"/>
            </w:rPr>
          </w:pPr>
          <w:hyperlink w:anchor="_Toc153946630" w:history="1">
            <w:r w:rsidRPr="001C2495">
              <w:rPr>
                <w:rStyle w:val="Hyperlink"/>
                <w:rFonts w:cstheme="minorHAnsi"/>
                <w:noProof/>
                <w:sz w:val="24"/>
                <w:szCs w:val="24"/>
              </w:rPr>
              <w:t>2.2 Problem of Language Barriers:</w:t>
            </w:r>
            <w:r w:rsidRPr="001C2495">
              <w:rPr>
                <w:rFonts w:cstheme="minorHAnsi"/>
                <w:noProof/>
                <w:webHidden/>
                <w:sz w:val="24"/>
                <w:szCs w:val="24"/>
              </w:rPr>
              <w:tab/>
            </w:r>
            <w:r w:rsidRPr="001C2495">
              <w:rPr>
                <w:rFonts w:cstheme="minorHAnsi"/>
                <w:noProof/>
                <w:webHidden/>
                <w:sz w:val="24"/>
                <w:szCs w:val="24"/>
              </w:rPr>
              <w:fldChar w:fldCharType="begin"/>
            </w:r>
            <w:r w:rsidRPr="001C2495">
              <w:rPr>
                <w:rFonts w:cstheme="minorHAnsi"/>
                <w:noProof/>
                <w:webHidden/>
                <w:sz w:val="24"/>
                <w:szCs w:val="24"/>
              </w:rPr>
              <w:instrText xml:space="preserve"> PAGEREF _Toc153946630 \h </w:instrText>
            </w:r>
            <w:r w:rsidRPr="001C2495">
              <w:rPr>
                <w:rFonts w:cstheme="minorHAnsi"/>
                <w:noProof/>
                <w:webHidden/>
                <w:sz w:val="24"/>
                <w:szCs w:val="24"/>
              </w:rPr>
            </w:r>
            <w:r w:rsidRPr="001C2495">
              <w:rPr>
                <w:rFonts w:cstheme="minorHAnsi"/>
                <w:noProof/>
                <w:webHidden/>
                <w:sz w:val="24"/>
                <w:szCs w:val="24"/>
              </w:rPr>
              <w:fldChar w:fldCharType="separate"/>
            </w:r>
            <w:r w:rsidRPr="001C2495">
              <w:rPr>
                <w:rFonts w:cstheme="minorHAnsi"/>
                <w:noProof/>
                <w:webHidden/>
                <w:sz w:val="24"/>
                <w:szCs w:val="24"/>
              </w:rPr>
              <w:t>5</w:t>
            </w:r>
            <w:r w:rsidRPr="001C2495">
              <w:rPr>
                <w:rFonts w:cstheme="minorHAnsi"/>
                <w:noProof/>
                <w:webHidden/>
                <w:sz w:val="24"/>
                <w:szCs w:val="24"/>
              </w:rPr>
              <w:fldChar w:fldCharType="end"/>
            </w:r>
          </w:hyperlink>
        </w:p>
        <w:p w:rsidR="001C2495" w:rsidRPr="001C2495" w:rsidRDefault="001C2495" w:rsidP="001C2495">
          <w:pPr>
            <w:pStyle w:val="TOC2"/>
            <w:tabs>
              <w:tab w:val="right" w:leader="dot" w:pos="9350"/>
            </w:tabs>
            <w:spacing w:line="360" w:lineRule="auto"/>
            <w:rPr>
              <w:rFonts w:eastAsiaTheme="minorEastAsia" w:cstheme="minorHAnsi"/>
              <w:noProof/>
              <w:sz w:val="24"/>
              <w:szCs w:val="24"/>
              <w:lang w:eastAsia="en-CA"/>
            </w:rPr>
          </w:pPr>
          <w:hyperlink w:anchor="_Toc153946631" w:history="1">
            <w:r w:rsidRPr="001C2495">
              <w:rPr>
                <w:rStyle w:val="Hyperlink"/>
                <w:rFonts w:cstheme="minorHAnsi"/>
                <w:noProof/>
                <w:sz w:val="24"/>
                <w:szCs w:val="24"/>
                <w:lang w:val="en-US"/>
              </w:rPr>
              <w:t>2.3 Differences in cultural backgrounds:</w:t>
            </w:r>
            <w:r w:rsidRPr="001C2495">
              <w:rPr>
                <w:rFonts w:cstheme="minorHAnsi"/>
                <w:noProof/>
                <w:webHidden/>
                <w:sz w:val="24"/>
                <w:szCs w:val="24"/>
              </w:rPr>
              <w:tab/>
            </w:r>
            <w:r w:rsidRPr="001C2495">
              <w:rPr>
                <w:rFonts w:cstheme="minorHAnsi"/>
                <w:noProof/>
                <w:webHidden/>
                <w:sz w:val="24"/>
                <w:szCs w:val="24"/>
              </w:rPr>
              <w:fldChar w:fldCharType="begin"/>
            </w:r>
            <w:r w:rsidRPr="001C2495">
              <w:rPr>
                <w:rFonts w:cstheme="minorHAnsi"/>
                <w:noProof/>
                <w:webHidden/>
                <w:sz w:val="24"/>
                <w:szCs w:val="24"/>
              </w:rPr>
              <w:instrText xml:space="preserve"> PAGEREF _Toc153946631 \h </w:instrText>
            </w:r>
            <w:r w:rsidRPr="001C2495">
              <w:rPr>
                <w:rFonts w:cstheme="minorHAnsi"/>
                <w:noProof/>
                <w:webHidden/>
                <w:sz w:val="24"/>
                <w:szCs w:val="24"/>
              </w:rPr>
            </w:r>
            <w:r w:rsidRPr="001C2495">
              <w:rPr>
                <w:rFonts w:cstheme="minorHAnsi"/>
                <w:noProof/>
                <w:webHidden/>
                <w:sz w:val="24"/>
                <w:szCs w:val="24"/>
              </w:rPr>
              <w:fldChar w:fldCharType="separate"/>
            </w:r>
            <w:r w:rsidRPr="001C2495">
              <w:rPr>
                <w:rFonts w:cstheme="minorHAnsi"/>
                <w:noProof/>
                <w:webHidden/>
                <w:sz w:val="24"/>
                <w:szCs w:val="24"/>
              </w:rPr>
              <w:t>5</w:t>
            </w:r>
            <w:r w:rsidRPr="001C2495">
              <w:rPr>
                <w:rFonts w:cstheme="minorHAnsi"/>
                <w:noProof/>
                <w:webHidden/>
                <w:sz w:val="24"/>
                <w:szCs w:val="24"/>
              </w:rPr>
              <w:fldChar w:fldCharType="end"/>
            </w:r>
          </w:hyperlink>
        </w:p>
        <w:p w:rsidR="001C2495" w:rsidRPr="001C2495" w:rsidRDefault="001C2495" w:rsidP="001C2495">
          <w:pPr>
            <w:pStyle w:val="TOC2"/>
            <w:tabs>
              <w:tab w:val="right" w:leader="dot" w:pos="9350"/>
            </w:tabs>
            <w:spacing w:line="360" w:lineRule="auto"/>
            <w:rPr>
              <w:rFonts w:eastAsiaTheme="minorEastAsia" w:cstheme="minorHAnsi"/>
              <w:noProof/>
              <w:sz w:val="24"/>
              <w:szCs w:val="24"/>
              <w:lang w:eastAsia="en-CA"/>
            </w:rPr>
          </w:pPr>
          <w:hyperlink w:anchor="_Toc153946632" w:history="1">
            <w:r w:rsidRPr="001C2495">
              <w:rPr>
                <w:rStyle w:val="Hyperlink"/>
                <w:rFonts w:cstheme="minorHAnsi"/>
                <w:noProof/>
                <w:sz w:val="24"/>
                <w:szCs w:val="24"/>
                <w:lang w:val="en-US"/>
              </w:rPr>
              <w:t>2.4 Diversity and Inclusion:</w:t>
            </w:r>
            <w:r w:rsidRPr="001C2495">
              <w:rPr>
                <w:rFonts w:cstheme="minorHAnsi"/>
                <w:noProof/>
                <w:webHidden/>
                <w:sz w:val="24"/>
                <w:szCs w:val="24"/>
              </w:rPr>
              <w:tab/>
            </w:r>
            <w:r w:rsidRPr="001C2495">
              <w:rPr>
                <w:rFonts w:cstheme="minorHAnsi"/>
                <w:noProof/>
                <w:webHidden/>
                <w:sz w:val="24"/>
                <w:szCs w:val="24"/>
              </w:rPr>
              <w:fldChar w:fldCharType="begin"/>
            </w:r>
            <w:r w:rsidRPr="001C2495">
              <w:rPr>
                <w:rFonts w:cstheme="minorHAnsi"/>
                <w:noProof/>
                <w:webHidden/>
                <w:sz w:val="24"/>
                <w:szCs w:val="24"/>
              </w:rPr>
              <w:instrText xml:space="preserve"> PAGEREF _Toc153946632 \h </w:instrText>
            </w:r>
            <w:r w:rsidRPr="001C2495">
              <w:rPr>
                <w:rFonts w:cstheme="minorHAnsi"/>
                <w:noProof/>
                <w:webHidden/>
                <w:sz w:val="24"/>
                <w:szCs w:val="24"/>
              </w:rPr>
            </w:r>
            <w:r w:rsidRPr="001C2495">
              <w:rPr>
                <w:rFonts w:cstheme="minorHAnsi"/>
                <w:noProof/>
                <w:webHidden/>
                <w:sz w:val="24"/>
                <w:szCs w:val="24"/>
              </w:rPr>
              <w:fldChar w:fldCharType="separate"/>
            </w:r>
            <w:r w:rsidRPr="001C2495">
              <w:rPr>
                <w:rFonts w:cstheme="minorHAnsi"/>
                <w:noProof/>
                <w:webHidden/>
                <w:sz w:val="24"/>
                <w:szCs w:val="24"/>
              </w:rPr>
              <w:t>5</w:t>
            </w:r>
            <w:r w:rsidRPr="001C2495">
              <w:rPr>
                <w:rFonts w:cstheme="minorHAnsi"/>
                <w:noProof/>
                <w:webHidden/>
                <w:sz w:val="24"/>
                <w:szCs w:val="24"/>
              </w:rPr>
              <w:fldChar w:fldCharType="end"/>
            </w:r>
          </w:hyperlink>
        </w:p>
        <w:p w:rsidR="001C2495" w:rsidRPr="001C2495" w:rsidRDefault="001C2495" w:rsidP="001C2495">
          <w:pPr>
            <w:pStyle w:val="TOC2"/>
            <w:tabs>
              <w:tab w:val="right" w:leader="dot" w:pos="9350"/>
            </w:tabs>
            <w:spacing w:line="360" w:lineRule="auto"/>
            <w:rPr>
              <w:rFonts w:eastAsiaTheme="minorEastAsia" w:cstheme="minorHAnsi"/>
              <w:noProof/>
              <w:sz w:val="24"/>
              <w:szCs w:val="24"/>
              <w:lang w:eastAsia="en-CA"/>
            </w:rPr>
          </w:pPr>
          <w:hyperlink w:anchor="_Toc153946633" w:history="1">
            <w:r w:rsidRPr="001C2495">
              <w:rPr>
                <w:rStyle w:val="Hyperlink"/>
                <w:rFonts w:cstheme="minorHAnsi"/>
                <w:noProof/>
                <w:sz w:val="24"/>
                <w:szCs w:val="24"/>
                <w:lang w:val="en-US"/>
              </w:rPr>
              <w:t>2.5 Talent Management and Retention:</w:t>
            </w:r>
            <w:r w:rsidRPr="001C2495">
              <w:rPr>
                <w:rFonts w:cstheme="minorHAnsi"/>
                <w:noProof/>
                <w:webHidden/>
                <w:sz w:val="24"/>
                <w:szCs w:val="24"/>
              </w:rPr>
              <w:tab/>
            </w:r>
            <w:r w:rsidRPr="001C2495">
              <w:rPr>
                <w:rFonts w:cstheme="minorHAnsi"/>
                <w:noProof/>
                <w:webHidden/>
                <w:sz w:val="24"/>
                <w:szCs w:val="24"/>
              </w:rPr>
              <w:fldChar w:fldCharType="begin"/>
            </w:r>
            <w:r w:rsidRPr="001C2495">
              <w:rPr>
                <w:rFonts w:cstheme="minorHAnsi"/>
                <w:noProof/>
                <w:webHidden/>
                <w:sz w:val="24"/>
                <w:szCs w:val="24"/>
              </w:rPr>
              <w:instrText xml:space="preserve"> PAGEREF _Toc153946633 \h </w:instrText>
            </w:r>
            <w:r w:rsidRPr="001C2495">
              <w:rPr>
                <w:rFonts w:cstheme="minorHAnsi"/>
                <w:noProof/>
                <w:webHidden/>
                <w:sz w:val="24"/>
                <w:szCs w:val="24"/>
              </w:rPr>
            </w:r>
            <w:r w:rsidRPr="001C2495">
              <w:rPr>
                <w:rFonts w:cstheme="minorHAnsi"/>
                <w:noProof/>
                <w:webHidden/>
                <w:sz w:val="24"/>
                <w:szCs w:val="24"/>
              </w:rPr>
              <w:fldChar w:fldCharType="separate"/>
            </w:r>
            <w:r w:rsidRPr="001C2495">
              <w:rPr>
                <w:rFonts w:cstheme="minorHAnsi"/>
                <w:noProof/>
                <w:webHidden/>
                <w:sz w:val="24"/>
                <w:szCs w:val="24"/>
              </w:rPr>
              <w:t>5</w:t>
            </w:r>
            <w:r w:rsidRPr="001C2495">
              <w:rPr>
                <w:rFonts w:cstheme="minorHAnsi"/>
                <w:noProof/>
                <w:webHidden/>
                <w:sz w:val="24"/>
                <w:szCs w:val="24"/>
              </w:rPr>
              <w:fldChar w:fldCharType="end"/>
            </w:r>
          </w:hyperlink>
        </w:p>
        <w:p w:rsidR="001C2495" w:rsidRPr="001C2495" w:rsidRDefault="001C2495" w:rsidP="001C2495">
          <w:pPr>
            <w:pStyle w:val="TOC2"/>
            <w:tabs>
              <w:tab w:val="right" w:leader="dot" w:pos="9350"/>
            </w:tabs>
            <w:spacing w:line="360" w:lineRule="auto"/>
            <w:rPr>
              <w:rFonts w:eastAsiaTheme="minorEastAsia" w:cstheme="minorHAnsi"/>
              <w:noProof/>
              <w:sz w:val="24"/>
              <w:szCs w:val="24"/>
              <w:lang w:eastAsia="en-CA"/>
            </w:rPr>
          </w:pPr>
          <w:hyperlink w:anchor="_Toc153946634" w:history="1">
            <w:r w:rsidRPr="001C2495">
              <w:rPr>
                <w:rStyle w:val="Hyperlink"/>
                <w:rFonts w:cstheme="minorHAnsi"/>
                <w:noProof/>
                <w:sz w:val="24"/>
                <w:szCs w:val="24"/>
                <w:lang w:val="en-US"/>
              </w:rPr>
              <w:t>2.6 Ethical challenges in multinational companies:</w:t>
            </w:r>
            <w:r w:rsidRPr="001C2495">
              <w:rPr>
                <w:rFonts w:cstheme="minorHAnsi"/>
                <w:noProof/>
                <w:webHidden/>
                <w:sz w:val="24"/>
                <w:szCs w:val="24"/>
              </w:rPr>
              <w:tab/>
            </w:r>
            <w:r w:rsidRPr="001C2495">
              <w:rPr>
                <w:rFonts w:cstheme="minorHAnsi"/>
                <w:noProof/>
                <w:webHidden/>
                <w:sz w:val="24"/>
                <w:szCs w:val="24"/>
              </w:rPr>
              <w:fldChar w:fldCharType="begin"/>
            </w:r>
            <w:r w:rsidRPr="001C2495">
              <w:rPr>
                <w:rFonts w:cstheme="minorHAnsi"/>
                <w:noProof/>
                <w:webHidden/>
                <w:sz w:val="24"/>
                <w:szCs w:val="24"/>
              </w:rPr>
              <w:instrText xml:space="preserve"> PAGEREF _Toc153946634 \h </w:instrText>
            </w:r>
            <w:r w:rsidRPr="001C2495">
              <w:rPr>
                <w:rFonts w:cstheme="minorHAnsi"/>
                <w:noProof/>
                <w:webHidden/>
                <w:sz w:val="24"/>
                <w:szCs w:val="24"/>
              </w:rPr>
            </w:r>
            <w:r w:rsidRPr="001C2495">
              <w:rPr>
                <w:rFonts w:cstheme="minorHAnsi"/>
                <w:noProof/>
                <w:webHidden/>
                <w:sz w:val="24"/>
                <w:szCs w:val="24"/>
              </w:rPr>
              <w:fldChar w:fldCharType="separate"/>
            </w:r>
            <w:r w:rsidRPr="001C2495">
              <w:rPr>
                <w:rFonts w:cstheme="minorHAnsi"/>
                <w:noProof/>
                <w:webHidden/>
                <w:sz w:val="24"/>
                <w:szCs w:val="24"/>
              </w:rPr>
              <w:t>5</w:t>
            </w:r>
            <w:r w:rsidRPr="001C2495">
              <w:rPr>
                <w:rFonts w:cstheme="minorHAnsi"/>
                <w:noProof/>
                <w:webHidden/>
                <w:sz w:val="24"/>
                <w:szCs w:val="24"/>
              </w:rPr>
              <w:fldChar w:fldCharType="end"/>
            </w:r>
          </w:hyperlink>
        </w:p>
        <w:p w:rsidR="001C2495" w:rsidRPr="001C2495" w:rsidRDefault="001C2495" w:rsidP="001C2495">
          <w:pPr>
            <w:pStyle w:val="TOC1"/>
            <w:tabs>
              <w:tab w:val="left" w:pos="440"/>
              <w:tab w:val="right" w:leader="dot" w:pos="9350"/>
            </w:tabs>
            <w:spacing w:line="360" w:lineRule="auto"/>
            <w:rPr>
              <w:rFonts w:eastAsiaTheme="minorEastAsia" w:cstheme="minorHAnsi"/>
              <w:noProof/>
              <w:sz w:val="24"/>
              <w:szCs w:val="24"/>
              <w:lang w:eastAsia="en-CA"/>
            </w:rPr>
          </w:pPr>
          <w:hyperlink w:anchor="_Toc153946635" w:history="1">
            <w:r w:rsidRPr="001C2495">
              <w:rPr>
                <w:rStyle w:val="Hyperlink"/>
                <w:rFonts w:cstheme="minorHAnsi"/>
                <w:noProof/>
                <w:sz w:val="24"/>
                <w:szCs w:val="24"/>
                <w:lang w:val="en-US"/>
              </w:rPr>
              <w:t>3.</w:t>
            </w:r>
            <w:r w:rsidRPr="001C2495">
              <w:rPr>
                <w:rFonts w:eastAsiaTheme="minorEastAsia" w:cstheme="minorHAnsi"/>
                <w:noProof/>
                <w:sz w:val="24"/>
                <w:szCs w:val="24"/>
                <w:lang w:eastAsia="en-CA"/>
              </w:rPr>
              <w:tab/>
            </w:r>
            <w:r w:rsidRPr="001C2495">
              <w:rPr>
                <w:rStyle w:val="Hyperlink"/>
                <w:rFonts w:cstheme="minorHAnsi"/>
                <w:noProof/>
                <w:sz w:val="24"/>
                <w:szCs w:val="24"/>
                <w:lang w:val="en-US"/>
              </w:rPr>
              <w:t>Institutional arrangements of UK</w:t>
            </w:r>
            <w:r w:rsidRPr="001C2495">
              <w:rPr>
                <w:rFonts w:cstheme="minorHAnsi"/>
                <w:noProof/>
                <w:webHidden/>
                <w:sz w:val="24"/>
                <w:szCs w:val="24"/>
              </w:rPr>
              <w:tab/>
            </w:r>
            <w:r w:rsidRPr="001C2495">
              <w:rPr>
                <w:rFonts w:cstheme="minorHAnsi"/>
                <w:noProof/>
                <w:webHidden/>
                <w:sz w:val="24"/>
                <w:szCs w:val="24"/>
              </w:rPr>
              <w:fldChar w:fldCharType="begin"/>
            </w:r>
            <w:r w:rsidRPr="001C2495">
              <w:rPr>
                <w:rFonts w:cstheme="minorHAnsi"/>
                <w:noProof/>
                <w:webHidden/>
                <w:sz w:val="24"/>
                <w:szCs w:val="24"/>
              </w:rPr>
              <w:instrText xml:space="preserve"> PAGEREF _Toc153946635 \h </w:instrText>
            </w:r>
            <w:r w:rsidRPr="001C2495">
              <w:rPr>
                <w:rFonts w:cstheme="minorHAnsi"/>
                <w:noProof/>
                <w:webHidden/>
                <w:sz w:val="24"/>
                <w:szCs w:val="24"/>
              </w:rPr>
            </w:r>
            <w:r w:rsidRPr="001C2495">
              <w:rPr>
                <w:rFonts w:cstheme="minorHAnsi"/>
                <w:noProof/>
                <w:webHidden/>
                <w:sz w:val="24"/>
                <w:szCs w:val="24"/>
              </w:rPr>
              <w:fldChar w:fldCharType="separate"/>
            </w:r>
            <w:r w:rsidRPr="001C2495">
              <w:rPr>
                <w:rFonts w:cstheme="minorHAnsi"/>
                <w:noProof/>
                <w:webHidden/>
                <w:sz w:val="24"/>
                <w:szCs w:val="24"/>
              </w:rPr>
              <w:t>6</w:t>
            </w:r>
            <w:r w:rsidRPr="001C2495">
              <w:rPr>
                <w:rFonts w:cstheme="minorHAnsi"/>
                <w:noProof/>
                <w:webHidden/>
                <w:sz w:val="24"/>
                <w:szCs w:val="24"/>
              </w:rPr>
              <w:fldChar w:fldCharType="end"/>
            </w:r>
          </w:hyperlink>
        </w:p>
        <w:p w:rsidR="001C2495" w:rsidRPr="001C2495" w:rsidRDefault="001C2495" w:rsidP="001C2495">
          <w:pPr>
            <w:pStyle w:val="TOC1"/>
            <w:tabs>
              <w:tab w:val="left" w:pos="440"/>
              <w:tab w:val="right" w:leader="dot" w:pos="9350"/>
            </w:tabs>
            <w:spacing w:line="360" w:lineRule="auto"/>
            <w:rPr>
              <w:rFonts w:eastAsiaTheme="minorEastAsia" w:cstheme="minorHAnsi"/>
              <w:noProof/>
              <w:sz w:val="24"/>
              <w:szCs w:val="24"/>
              <w:lang w:eastAsia="en-CA"/>
            </w:rPr>
          </w:pPr>
          <w:hyperlink w:anchor="_Toc153946636" w:history="1">
            <w:r w:rsidRPr="001C2495">
              <w:rPr>
                <w:rStyle w:val="Hyperlink"/>
                <w:rFonts w:cstheme="minorHAnsi"/>
                <w:noProof/>
                <w:sz w:val="24"/>
                <w:szCs w:val="24"/>
                <w:lang w:val="en-US"/>
              </w:rPr>
              <w:t>4.</w:t>
            </w:r>
            <w:r w:rsidRPr="001C2495">
              <w:rPr>
                <w:rFonts w:eastAsiaTheme="minorEastAsia" w:cstheme="minorHAnsi"/>
                <w:noProof/>
                <w:sz w:val="24"/>
                <w:szCs w:val="24"/>
                <w:lang w:eastAsia="en-CA"/>
              </w:rPr>
              <w:tab/>
            </w:r>
            <w:r w:rsidRPr="001C2495">
              <w:rPr>
                <w:rStyle w:val="Hyperlink"/>
                <w:rFonts w:cstheme="minorHAnsi"/>
                <w:noProof/>
                <w:sz w:val="24"/>
                <w:szCs w:val="24"/>
                <w:lang w:val="en-US"/>
              </w:rPr>
              <w:t>Institutional arrangements of India</w:t>
            </w:r>
            <w:r w:rsidRPr="001C2495">
              <w:rPr>
                <w:rFonts w:cstheme="minorHAnsi"/>
                <w:noProof/>
                <w:webHidden/>
                <w:sz w:val="24"/>
                <w:szCs w:val="24"/>
              </w:rPr>
              <w:tab/>
            </w:r>
            <w:r w:rsidRPr="001C2495">
              <w:rPr>
                <w:rFonts w:cstheme="minorHAnsi"/>
                <w:noProof/>
                <w:webHidden/>
                <w:sz w:val="24"/>
                <w:szCs w:val="24"/>
              </w:rPr>
              <w:fldChar w:fldCharType="begin"/>
            </w:r>
            <w:r w:rsidRPr="001C2495">
              <w:rPr>
                <w:rFonts w:cstheme="minorHAnsi"/>
                <w:noProof/>
                <w:webHidden/>
                <w:sz w:val="24"/>
                <w:szCs w:val="24"/>
              </w:rPr>
              <w:instrText xml:space="preserve"> PAGEREF _Toc153946636 \h </w:instrText>
            </w:r>
            <w:r w:rsidRPr="001C2495">
              <w:rPr>
                <w:rFonts w:cstheme="minorHAnsi"/>
                <w:noProof/>
                <w:webHidden/>
                <w:sz w:val="24"/>
                <w:szCs w:val="24"/>
              </w:rPr>
            </w:r>
            <w:r w:rsidRPr="001C2495">
              <w:rPr>
                <w:rFonts w:cstheme="minorHAnsi"/>
                <w:noProof/>
                <w:webHidden/>
                <w:sz w:val="24"/>
                <w:szCs w:val="24"/>
              </w:rPr>
              <w:fldChar w:fldCharType="separate"/>
            </w:r>
            <w:r w:rsidRPr="001C2495">
              <w:rPr>
                <w:rFonts w:cstheme="minorHAnsi"/>
                <w:noProof/>
                <w:webHidden/>
                <w:sz w:val="24"/>
                <w:szCs w:val="24"/>
              </w:rPr>
              <w:t>7</w:t>
            </w:r>
            <w:r w:rsidRPr="001C2495">
              <w:rPr>
                <w:rFonts w:cstheme="minorHAnsi"/>
                <w:noProof/>
                <w:webHidden/>
                <w:sz w:val="24"/>
                <w:szCs w:val="24"/>
              </w:rPr>
              <w:fldChar w:fldCharType="end"/>
            </w:r>
          </w:hyperlink>
        </w:p>
        <w:p w:rsidR="001C2495" w:rsidRPr="001C2495" w:rsidRDefault="001C2495" w:rsidP="001C2495">
          <w:pPr>
            <w:pStyle w:val="TOC1"/>
            <w:tabs>
              <w:tab w:val="left" w:pos="440"/>
              <w:tab w:val="right" w:leader="dot" w:pos="9350"/>
            </w:tabs>
            <w:spacing w:line="360" w:lineRule="auto"/>
            <w:rPr>
              <w:rFonts w:eastAsiaTheme="minorEastAsia" w:cstheme="minorHAnsi"/>
              <w:noProof/>
              <w:sz w:val="24"/>
              <w:szCs w:val="24"/>
              <w:lang w:eastAsia="en-CA"/>
            </w:rPr>
          </w:pPr>
          <w:hyperlink w:anchor="_Toc153946637" w:history="1">
            <w:r w:rsidRPr="001C2495">
              <w:rPr>
                <w:rStyle w:val="Hyperlink"/>
                <w:rFonts w:cstheme="minorHAnsi"/>
                <w:noProof/>
                <w:sz w:val="24"/>
                <w:szCs w:val="24"/>
                <w:lang w:val="en-US"/>
              </w:rPr>
              <w:t>5.</w:t>
            </w:r>
            <w:r w:rsidRPr="001C2495">
              <w:rPr>
                <w:rFonts w:eastAsiaTheme="minorEastAsia" w:cstheme="minorHAnsi"/>
                <w:noProof/>
                <w:sz w:val="24"/>
                <w:szCs w:val="24"/>
                <w:lang w:eastAsia="en-CA"/>
              </w:rPr>
              <w:tab/>
            </w:r>
            <w:r w:rsidRPr="001C2495">
              <w:rPr>
                <w:rStyle w:val="Hyperlink"/>
                <w:rFonts w:cstheme="minorHAnsi"/>
                <w:noProof/>
                <w:sz w:val="24"/>
                <w:szCs w:val="24"/>
                <w:lang w:val="en-US"/>
              </w:rPr>
              <w:t>Potential influence of institutional arrangements of India and UK on HRM issues</w:t>
            </w:r>
            <w:r w:rsidRPr="001C2495">
              <w:rPr>
                <w:rFonts w:cstheme="minorHAnsi"/>
                <w:noProof/>
                <w:webHidden/>
                <w:sz w:val="24"/>
                <w:szCs w:val="24"/>
              </w:rPr>
              <w:tab/>
            </w:r>
            <w:r w:rsidRPr="001C2495">
              <w:rPr>
                <w:rFonts w:cstheme="minorHAnsi"/>
                <w:noProof/>
                <w:webHidden/>
                <w:sz w:val="24"/>
                <w:szCs w:val="24"/>
              </w:rPr>
              <w:fldChar w:fldCharType="begin"/>
            </w:r>
            <w:r w:rsidRPr="001C2495">
              <w:rPr>
                <w:rFonts w:cstheme="minorHAnsi"/>
                <w:noProof/>
                <w:webHidden/>
                <w:sz w:val="24"/>
                <w:szCs w:val="24"/>
              </w:rPr>
              <w:instrText xml:space="preserve"> PAGEREF _Toc153946637 \h </w:instrText>
            </w:r>
            <w:r w:rsidRPr="001C2495">
              <w:rPr>
                <w:rFonts w:cstheme="minorHAnsi"/>
                <w:noProof/>
                <w:webHidden/>
                <w:sz w:val="24"/>
                <w:szCs w:val="24"/>
              </w:rPr>
            </w:r>
            <w:r w:rsidRPr="001C2495">
              <w:rPr>
                <w:rFonts w:cstheme="minorHAnsi"/>
                <w:noProof/>
                <w:webHidden/>
                <w:sz w:val="24"/>
                <w:szCs w:val="24"/>
              </w:rPr>
              <w:fldChar w:fldCharType="separate"/>
            </w:r>
            <w:r w:rsidRPr="001C2495">
              <w:rPr>
                <w:rFonts w:cstheme="minorHAnsi"/>
                <w:noProof/>
                <w:webHidden/>
                <w:sz w:val="24"/>
                <w:szCs w:val="24"/>
              </w:rPr>
              <w:t>7</w:t>
            </w:r>
            <w:r w:rsidRPr="001C2495">
              <w:rPr>
                <w:rFonts w:cstheme="minorHAnsi"/>
                <w:noProof/>
                <w:webHidden/>
                <w:sz w:val="24"/>
                <w:szCs w:val="24"/>
              </w:rPr>
              <w:fldChar w:fldCharType="end"/>
            </w:r>
          </w:hyperlink>
        </w:p>
        <w:p w:rsidR="001C2495" w:rsidRPr="001C2495" w:rsidRDefault="001C2495" w:rsidP="001C2495">
          <w:pPr>
            <w:pStyle w:val="TOC1"/>
            <w:tabs>
              <w:tab w:val="left" w:pos="440"/>
              <w:tab w:val="right" w:leader="dot" w:pos="9350"/>
            </w:tabs>
            <w:spacing w:line="360" w:lineRule="auto"/>
            <w:rPr>
              <w:rFonts w:eastAsiaTheme="minorEastAsia" w:cstheme="minorHAnsi"/>
              <w:noProof/>
              <w:sz w:val="24"/>
              <w:szCs w:val="24"/>
              <w:lang w:eastAsia="en-CA"/>
            </w:rPr>
          </w:pPr>
          <w:hyperlink w:anchor="_Toc153946638" w:history="1">
            <w:r w:rsidRPr="001C2495">
              <w:rPr>
                <w:rStyle w:val="Hyperlink"/>
                <w:rFonts w:cstheme="minorHAnsi"/>
                <w:noProof/>
                <w:sz w:val="24"/>
                <w:szCs w:val="24"/>
              </w:rPr>
              <w:t>6.</w:t>
            </w:r>
            <w:r w:rsidRPr="001C2495">
              <w:rPr>
                <w:rFonts w:eastAsiaTheme="minorEastAsia" w:cstheme="minorHAnsi"/>
                <w:noProof/>
                <w:sz w:val="24"/>
                <w:szCs w:val="24"/>
                <w:lang w:eastAsia="en-CA"/>
              </w:rPr>
              <w:tab/>
            </w:r>
            <w:r w:rsidRPr="001C2495">
              <w:rPr>
                <w:rStyle w:val="Hyperlink"/>
                <w:rFonts w:cstheme="minorHAnsi"/>
                <w:noProof/>
                <w:sz w:val="24"/>
                <w:szCs w:val="24"/>
              </w:rPr>
              <w:t>Comparison of Institutional Arrangements</w:t>
            </w:r>
            <w:r w:rsidRPr="001C2495">
              <w:rPr>
                <w:rFonts w:cstheme="minorHAnsi"/>
                <w:noProof/>
                <w:webHidden/>
                <w:sz w:val="24"/>
                <w:szCs w:val="24"/>
              </w:rPr>
              <w:tab/>
            </w:r>
            <w:r w:rsidRPr="001C2495">
              <w:rPr>
                <w:rFonts w:cstheme="minorHAnsi"/>
                <w:noProof/>
                <w:webHidden/>
                <w:sz w:val="24"/>
                <w:szCs w:val="24"/>
              </w:rPr>
              <w:fldChar w:fldCharType="begin"/>
            </w:r>
            <w:r w:rsidRPr="001C2495">
              <w:rPr>
                <w:rFonts w:cstheme="minorHAnsi"/>
                <w:noProof/>
                <w:webHidden/>
                <w:sz w:val="24"/>
                <w:szCs w:val="24"/>
              </w:rPr>
              <w:instrText xml:space="preserve"> PAGEREF _Toc153946638 \h </w:instrText>
            </w:r>
            <w:r w:rsidRPr="001C2495">
              <w:rPr>
                <w:rFonts w:cstheme="minorHAnsi"/>
                <w:noProof/>
                <w:webHidden/>
                <w:sz w:val="24"/>
                <w:szCs w:val="24"/>
              </w:rPr>
            </w:r>
            <w:r w:rsidRPr="001C2495">
              <w:rPr>
                <w:rFonts w:cstheme="minorHAnsi"/>
                <w:noProof/>
                <w:webHidden/>
                <w:sz w:val="24"/>
                <w:szCs w:val="24"/>
              </w:rPr>
              <w:fldChar w:fldCharType="separate"/>
            </w:r>
            <w:r w:rsidRPr="001C2495">
              <w:rPr>
                <w:rFonts w:cstheme="minorHAnsi"/>
                <w:noProof/>
                <w:webHidden/>
                <w:sz w:val="24"/>
                <w:szCs w:val="24"/>
              </w:rPr>
              <w:t>8</w:t>
            </w:r>
            <w:r w:rsidRPr="001C2495">
              <w:rPr>
                <w:rFonts w:cstheme="minorHAnsi"/>
                <w:noProof/>
                <w:webHidden/>
                <w:sz w:val="24"/>
                <w:szCs w:val="24"/>
              </w:rPr>
              <w:fldChar w:fldCharType="end"/>
            </w:r>
          </w:hyperlink>
        </w:p>
        <w:p w:rsidR="001C2495" w:rsidRPr="001C2495" w:rsidRDefault="001C2495" w:rsidP="001C2495">
          <w:pPr>
            <w:pStyle w:val="TOC2"/>
            <w:tabs>
              <w:tab w:val="right" w:leader="dot" w:pos="9350"/>
            </w:tabs>
            <w:spacing w:line="360" w:lineRule="auto"/>
            <w:rPr>
              <w:rFonts w:eastAsiaTheme="minorEastAsia" w:cstheme="minorHAnsi"/>
              <w:noProof/>
              <w:sz w:val="24"/>
              <w:szCs w:val="24"/>
              <w:lang w:eastAsia="en-CA"/>
            </w:rPr>
          </w:pPr>
          <w:hyperlink w:anchor="_Toc153946639" w:history="1">
            <w:r w:rsidRPr="001C2495">
              <w:rPr>
                <w:rStyle w:val="Hyperlink"/>
                <w:rFonts w:cstheme="minorHAnsi"/>
                <w:noProof/>
                <w:sz w:val="24"/>
                <w:szCs w:val="24"/>
              </w:rPr>
              <w:t>Compare and contrast the institutional arrangements in the both countries</w:t>
            </w:r>
            <w:r w:rsidRPr="001C2495">
              <w:rPr>
                <w:rFonts w:cstheme="minorHAnsi"/>
                <w:noProof/>
                <w:webHidden/>
                <w:sz w:val="24"/>
                <w:szCs w:val="24"/>
              </w:rPr>
              <w:tab/>
            </w:r>
            <w:r w:rsidRPr="001C2495">
              <w:rPr>
                <w:rFonts w:cstheme="minorHAnsi"/>
                <w:noProof/>
                <w:webHidden/>
                <w:sz w:val="24"/>
                <w:szCs w:val="24"/>
              </w:rPr>
              <w:fldChar w:fldCharType="begin"/>
            </w:r>
            <w:r w:rsidRPr="001C2495">
              <w:rPr>
                <w:rFonts w:cstheme="minorHAnsi"/>
                <w:noProof/>
                <w:webHidden/>
                <w:sz w:val="24"/>
                <w:szCs w:val="24"/>
              </w:rPr>
              <w:instrText xml:space="preserve"> PAGEREF _Toc153946639 \h </w:instrText>
            </w:r>
            <w:r w:rsidRPr="001C2495">
              <w:rPr>
                <w:rFonts w:cstheme="minorHAnsi"/>
                <w:noProof/>
                <w:webHidden/>
                <w:sz w:val="24"/>
                <w:szCs w:val="24"/>
              </w:rPr>
            </w:r>
            <w:r w:rsidRPr="001C2495">
              <w:rPr>
                <w:rFonts w:cstheme="minorHAnsi"/>
                <w:noProof/>
                <w:webHidden/>
                <w:sz w:val="24"/>
                <w:szCs w:val="24"/>
              </w:rPr>
              <w:fldChar w:fldCharType="separate"/>
            </w:r>
            <w:r w:rsidRPr="001C2495">
              <w:rPr>
                <w:rFonts w:cstheme="minorHAnsi"/>
                <w:noProof/>
                <w:webHidden/>
                <w:sz w:val="24"/>
                <w:szCs w:val="24"/>
              </w:rPr>
              <w:t>8</w:t>
            </w:r>
            <w:r w:rsidRPr="001C2495">
              <w:rPr>
                <w:rFonts w:cstheme="minorHAnsi"/>
                <w:noProof/>
                <w:webHidden/>
                <w:sz w:val="24"/>
                <w:szCs w:val="24"/>
              </w:rPr>
              <w:fldChar w:fldCharType="end"/>
            </w:r>
          </w:hyperlink>
        </w:p>
        <w:p w:rsidR="001C2495" w:rsidRPr="001C2495" w:rsidRDefault="001C2495" w:rsidP="001C2495">
          <w:pPr>
            <w:pStyle w:val="TOC1"/>
            <w:tabs>
              <w:tab w:val="left" w:pos="440"/>
              <w:tab w:val="right" w:leader="dot" w:pos="9350"/>
            </w:tabs>
            <w:spacing w:line="360" w:lineRule="auto"/>
            <w:rPr>
              <w:rFonts w:eastAsiaTheme="minorEastAsia" w:cstheme="minorHAnsi"/>
              <w:noProof/>
              <w:sz w:val="24"/>
              <w:szCs w:val="24"/>
              <w:lang w:eastAsia="en-CA"/>
            </w:rPr>
          </w:pPr>
          <w:hyperlink w:anchor="_Toc153946640" w:history="1">
            <w:r w:rsidRPr="001C2495">
              <w:rPr>
                <w:rStyle w:val="Hyperlink"/>
                <w:rFonts w:cstheme="minorHAnsi"/>
                <w:noProof/>
                <w:sz w:val="24"/>
                <w:szCs w:val="24"/>
              </w:rPr>
              <w:t>7.</w:t>
            </w:r>
            <w:r w:rsidRPr="001C2495">
              <w:rPr>
                <w:rFonts w:eastAsiaTheme="minorEastAsia" w:cstheme="minorHAnsi"/>
                <w:noProof/>
                <w:sz w:val="24"/>
                <w:szCs w:val="24"/>
                <w:lang w:eastAsia="en-CA"/>
              </w:rPr>
              <w:tab/>
            </w:r>
            <w:r w:rsidRPr="001C2495">
              <w:rPr>
                <w:rStyle w:val="Hyperlink"/>
                <w:rFonts w:cstheme="minorHAnsi"/>
                <w:noProof/>
                <w:sz w:val="24"/>
                <w:szCs w:val="24"/>
              </w:rPr>
              <w:t>Difference in culture difference of both countries</w:t>
            </w:r>
            <w:r w:rsidRPr="001C2495">
              <w:rPr>
                <w:rFonts w:cstheme="minorHAnsi"/>
                <w:noProof/>
                <w:webHidden/>
                <w:sz w:val="24"/>
                <w:szCs w:val="24"/>
              </w:rPr>
              <w:tab/>
            </w:r>
            <w:r w:rsidRPr="001C2495">
              <w:rPr>
                <w:rFonts w:cstheme="minorHAnsi"/>
                <w:noProof/>
                <w:webHidden/>
                <w:sz w:val="24"/>
                <w:szCs w:val="24"/>
              </w:rPr>
              <w:fldChar w:fldCharType="begin"/>
            </w:r>
            <w:r w:rsidRPr="001C2495">
              <w:rPr>
                <w:rFonts w:cstheme="minorHAnsi"/>
                <w:noProof/>
                <w:webHidden/>
                <w:sz w:val="24"/>
                <w:szCs w:val="24"/>
              </w:rPr>
              <w:instrText xml:space="preserve"> PAGEREF _Toc153946640 \h </w:instrText>
            </w:r>
            <w:r w:rsidRPr="001C2495">
              <w:rPr>
                <w:rFonts w:cstheme="minorHAnsi"/>
                <w:noProof/>
                <w:webHidden/>
                <w:sz w:val="24"/>
                <w:szCs w:val="24"/>
              </w:rPr>
            </w:r>
            <w:r w:rsidRPr="001C2495">
              <w:rPr>
                <w:rFonts w:cstheme="minorHAnsi"/>
                <w:noProof/>
                <w:webHidden/>
                <w:sz w:val="24"/>
                <w:szCs w:val="24"/>
              </w:rPr>
              <w:fldChar w:fldCharType="separate"/>
            </w:r>
            <w:r w:rsidRPr="001C2495">
              <w:rPr>
                <w:rFonts w:cstheme="minorHAnsi"/>
                <w:noProof/>
                <w:webHidden/>
                <w:sz w:val="24"/>
                <w:szCs w:val="24"/>
              </w:rPr>
              <w:t>9</w:t>
            </w:r>
            <w:r w:rsidRPr="001C2495">
              <w:rPr>
                <w:rFonts w:cstheme="minorHAnsi"/>
                <w:noProof/>
                <w:webHidden/>
                <w:sz w:val="24"/>
                <w:szCs w:val="24"/>
              </w:rPr>
              <w:fldChar w:fldCharType="end"/>
            </w:r>
          </w:hyperlink>
        </w:p>
        <w:p w:rsidR="001C2495" w:rsidRPr="001C2495" w:rsidRDefault="001C2495" w:rsidP="001C2495">
          <w:pPr>
            <w:pStyle w:val="TOC1"/>
            <w:tabs>
              <w:tab w:val="left" w:pos="440"/>
              <w:tab w:val="right" w:leader="dot" w:pos="9350"/>
            </w:tabs>
            <w:spacing w:line="360" w:lineRule="auto"/>
            <w:rPr>
              <w:rFonts w:eastAsiaTheme="minorEastAsia" w:cstheme="minorHAnsi"/>
              <w:noProof/>
              <w:sz w:val="24"/>
              <w:szCs w:val="24"/>
              <w:lang w:eastAsia="en-CA"/>
            </w:rPr>
          </w:pPr>
          <w:hyperlink w:anchor="_Toc153946641" w:history="1">
            <w:r w:rsidRPr="001C2495">
              <w:rPr>
                <w:rStyle w:val="Hyperlink"/>
                <w:rFonts w:cstheme="minorHAnsi"/>
                <w:noProof/>
                <w:sz w:val="24"/>
                <w:szCs w:val="24"/>
              </w:rPr>
              <w:t>8.</w:t>
            </w:r>
            <w:r w:rsidRPr="001C2495">
              <w:rPr>
                <w:rFonts w:eastAsiaTheme="minorEastAsia" w:cstheme="minorHAnsi"/>
                <w:noProof/>
                <w:sz w:val="24"/>
                <w:szCs w:val="24"/>
                <w:lang w:eastAsia="en-CA"/>
              </w:rPr>
              <w:tab/>
            </w:r>
            <w:r w:rsidRPr="001C2495">
              <w:rPr>
                <w:rStyle w:val="Hyperlink"/>
                <w:rFonts w:cstheme="minorHAnsi"/>
                <w:noProof/>
                <w:sz w:val="24"/>
                <w:szCs w:val="24"/>
              </w:rPr>
              <w:t>Different Strategies to manage human relationships</w:t>
            </w:r>
            <w:r w:rsidRPr="001C2495">
              <w:rPr>
                <w:rFonts w:cstheme="minorHAnsi"/>
                <w:noProof/>
                <w:webHidden/>
                <w:sz w:val="24"/>
                <w:szCs w:val="24"/>
              </w:rPr>
              <w:tab/>
            </w:r>
            <w:r w:rsidRPr="001C2495">
              <w:rPr>
                <w:rFonts w:cstheme="minorHAnsi"/>
                <w:noProof/>
                <w:webHidden/>
                <w:sz w:val="24"/>
                <w:szCs w:val="24"/>
              </w:rPr>
              <w:fldChar w:fldCharType="begin"/>
            </w:r>
            <w:r w:rsidRPr="001C2495">
              <w:rPr>
                <w:rFonts w:cstheme="minorHAnsi"/>
                <w:noProof/>
                <w:webHidden/>
                <w:sz w:val="24"/>
                <w:szCs w:val="24"/>
              </w:rPr>
              <w:instrText xml:space="preserve"> PAGEREF _Toc153946641 \h </w:instrText>
            </w:r>
            <w:r w:rsidRPr="001C2495">
              <w:rPr>
                <w:rFonts w:cstheme="minorHAnsi"/>
                <w:noProof/>
                <w:webHidden/>
                <w:sz w:val="24"/>
                <w:szCs w:val="24"/>
              </w:rPr>
            </w:r>
            <w:r w:rsidRPr="001C2495">
              <w:rPr>
                <w:rFonts w:cstheme="minorHAnsi"/>
                <w:noProof/>
                <w:webHidden/>
                <w:sz w:val="24"/>
                <w:szCs w:val="24"/>
              </w:rPr>
              <w:fldChar w:fldCharType="separate"/>
            </w:r>
            <w:r w:rsidRPr="001C2495">
              <w:rPr>
                <w:rFonts w:cstheme="minorHAnsi"/>
                <w:noProof/>
                <w:webHidden/>
                <w:sz w:val="24"/>
                <w:szCs w:val="24"/>
              </w:rPr>
              <w:t>11</w:t>
            </w:r>
            <w:r w:rsidRPr="001C2495">
              <w:rPr>
                <w:rFonts w:cstheme="minorHAnsi"/>
                <w:noProof/>
                <w:webHidden/>
                <w:sz w:val="24"/>
                <w:szCs w:val="24"/>
              </w:rPr>
              <w:fldChar w:fldCharType="end"/>
            </w:r>
          </w:hyperlink>
        </w:p>
        <w:p w:rsidR="001C2495" w:rsidRPr="001C2495" w:rsidRDefault="001C2495" w:rsidP="001C2495">
          <w:pPr>
            <w:pStyle w:val="TOC2"/>
            <w:tabs>
              <w:tab w:val="right" w:leader="dot" w:pos="9350"/>
            </w:tabs>
            <w:spacing w:line="360" w:lineRule="auto"/>
            <w:rPr>
              <w:rFonts w:eastAsiaTheme="minorEastAsia" w:cstheme="minorHAnsi"/>
              <w:noProof/>
              <w:sz w:val="24"/>
              <w:szCs w:val="24"/>
              <w:lang w:eastAsia="en-CA"/>
            </w:rPr>
          </w:pPr>
          <w:hyperlink w:anchor="_Toc153946642" w:history="1">
            <w:r w:rsidRPr="001C2495">
              <w:rPr>
                <w:rStyle w:val="Hyperlink"/>
                <w:rFonts w:cstheme="minorHAnsi"/>
                <w:noProof/>
                <w:sz w:val="24"/>
                <w:szCs w:val="24"/>
              </w:rPr>
              <w:t>8.1 Invest in Global Citizen training</w:t>
            </w:r>
            <w:r w:rsidRPr="001C2495">
              <w:rPr>
                <w:rFonts w:cstheme="minorHAnsi"/>
                <w:noProof/>
                <w:webHidden/>
                <w:sz w:val="24"/>
                <w:szCs w:val="24"/>
              </w:rPr>
              <w:tab/>
            </w:r>
            <w:r w:rsidRPr="001C2495">
              <w:rPr>
                <w:rFonts w:cstheme="minorHAnsi"/>
                <w:noProof/>
                <w:webHidden/>
                <w:sz w:val="24"/>
                <w:szCs w:val="24"/>
              </w:rPr>
              <w:fldChar w:fldCharType="begin"/>
            </w:r>
            <w:r w:rsidRPr="001C2495">
              <w:rPr>
                <w:rFonts w:cstheme="minorHAnsi"/>
                <w:noProof/>
                <w:webHidden/>
                <w:sz w:val="24"/>
                <w:szCs w:val="24"/>
              </w:rPr>
              <w:instrText xml:space="preserve"> PAGEREF _Toc153946642 \h </w:instrText>
            </w:r>
            <w:r w:rsidRPr="001C2495">
              <w:rPr>
                <w:rFonts w:cstheme="minorHAnsi"/>
                <w:noProof/>
                <w:webHidden/>
                <w:sz w:val="24"/>
                <w:szCs w:val="24"/>
              </w:rPr>
            </w:r>
            <w:r w:rsidRPr="001C2495">
              <w:rPr>
                <w:rFonts w:cstheme="minorHAnsi"/>
                <w:noProof/>
                <w:webHidden/>
                <w:sz w:val="24"/>
                <w:szCs w:val="24"/>
              </w:rPr>
              <w:fldChar w:fldCharType="separate"/>
            </w:r>
            <w:r w:rsidRPr="001C2495">
              <w:rPr>
                <w:rFonts w:cstheme="minorHAnsi"/>
                <w:noProof/>
                <w:webHidden/>
                <w:sz w:val="24"/>
                <w:szCs w:val="24"/>
              </w:rPr>
              <w:t>11</w:t>
            </w:r>
            <w:r w:rsidRPr="001C2495">
              <w:rPr>
                <w:rFonts w:cstheme="minorHAnsi"/>
                <w:noProof/>
                <w:webHidden/>
                <w:sz w:val="24"/>
                <w:szCs w:val="24"/>
              </w:rPr>
              <w:fldChar w:fldCharType="end"/>
            </w:r>
          </w:hyperlink>
        </w:p>
        <w:p w:rsidR="001C2495" w:rsidRPr="001C2495" w:rsidRDefault="001C2495" w:rsidP="001C2495">
          <w:pPr>
            <w:pStyle w:val="TOC2"/>
            <w:tabs>
              <w:tab w:val="right" w:leader="dot" w:pos="9350"/>
            </w:tabs>
            <w:spacing w:line="360" w:lineRule="auto"/>
            <w:rPr>
              <w:rFonts w:eastAsiaTheme="minorEastAsia" w:cstheme="minorHAnsi"/>
              <w:noProof/>
              <w:sz w:val="24"/>
              <w:szCs w:val="24"/>
              <w:lang w:eastAsia="en-CA"/>
            </w:rPr>
          </w:pPr>
          <w:hyperlink w:anchor="_Toc153946643" w:history="1">
            <w:r w:rsidRPr="001C2495">
              <w:rPr>
                <w:rStyle w:val="Hyperlink"/>
                <w:rFonts w:cstheme="minorHAnsi"/>
                <w:noProof/>
                <w:sz w:val="24"/>
                <w:szCs w:val="24"/>
              </w:rPr>
              <w:t>8.2 Actively listening foreign clients</w:t>
            </w:r>
            <w:r w:rsidRPr="001C2495">
              <w:rPr>
                <w:rFonts w:cstheme="minorHAnsi"/>
                <w:noProof/>
                <w:webHidden/>
                <w:sz w:val="24"/>
                <w:szCs w:val="24"/>
              </w:rPr>
              <w:tab/>
            </w:r>
            <w:r w:rsidRPr="001C2495">
              <w:rPr>
                <w:rFonts w:cstheme="minorHAnsi"/>
                <w:noProof/>
                <w:webHidden/>
                <w:sz w:val="24"/>
                <w:szCs w:val="24"/>
              </w:rPr>
              <w:fldChar w:fldCharType="begin"/>
            </w:r>
            <w:r w:rsidRPr="001C2495">
              <w:rPr>
                <w:rFonts w:cstheme="minorHAnsi"/>
                <w:noProof/>
                <w:webHidden/>
                <w:sz w:val="24"/>
                <w:szCs w:val="24"/>
              </w:rPr>
              <w:instrText xml:space="preserve"> PAGEREF _Toc153946643 \h </w:instrText>
            </w:r>
            <w:r w:rsidRPr="001C2495">
              <w:rPr>
                <w:rFonts w:cstheme="minorHAnsi"/>
                <w:noProof/>
                <w:webHidden/>
                <w:sz w:val="24"/>
                <w:szCs w:val="24"/>
              </w:rPr>
            </w:r>
            <w:r w:rsidRPr="001C2495">
              <w:rPr>
                <w:rFonts w:cstheme="minorHAnsi"/>
                <w:noProof/>
                <w:webHidden/>
                <w:sz w:val="24"/>
                <w:szCs w:val="24"/>
              </w:rPr>
              <w:fldChar w:fldCharType="separate"/>
            </w:r>
            <w:r w:rsidRPr="001C2495">
              <w:rPr>
                <w:rFonts w:cstheme="minorHAnsi"/>
                <w:noProof/>
                <w:webHidden/>
                <w:sz w:val="24"/>
                <w:szCs w:val="24"/>
              </w:rPr>
              <w:t>12</w:t>
            </w:r>
            <w:r w:rsidRPr="001C2495">
              <w:rPr>
                <w:rFonts w:cstheme="minorHAnsi"/>
                <w:noProof/>
                <w:webHidden/>
                <w:sz w:val="24"/>
                <w:szCs w:val="24"/>
              </w:rPr>
              <w:fldChar w:fldCharType="end"/>
            </w:r>
          </w:hyperlink>
        </w:p>
        <w:p w:rsidR="001C2495" w:rsidRPr="001C2495" w:rsidRDefault="001C2495" w:rsidP="001C2495">
          <w:pPr>
            <w:pStyle w:val="TOC2"/>
            <w:tabs>
              <w:tab w:val="right" w:leader="dot" w:pos="9350"/>
            </w:tabs>
            <w:spacing w:line="360" w:lineRule="auto"/>
            <w:rPr>
              <w:rFonts w:eastAsiaTheme="minorEastAsia" w:cstheme="minorHAnsi"/>
              <w:noProof/>
              <w:sz w:val="24"/>
              <w:szCs w:val="24"/>
              <w:lang w:eastAsia="en-CA"/>
            </w:rPr>
          </w:pPr>
          <w:hyperlink w:anchor="_Toc153946644" w:history="1">
            <w:r w:rsidRPr="001C2495">
              <w:rPr>
                <w:rStyle w:val="Hyperlink"/>
                <w:rFonts w:cstheme="minorHAnsi"/>
                <w:noProof/>
                <w:sz w:val="24"/>
                <w:szCs w:val="24"/>
              </w:rPr>
              <w:t>8.3 Open Communication Strategy</w:t>
            </w:r>
            <w:r w:rsidRPr="001C2495">
              <w:rPr>
                <w:rFonts w:cstheme="minorHAnsi"/>
                <w:noProof/>
                <w:webHidden/>
                <w:sz w:val="24"/>
                <w:szCs w:val="24"/>
              </w:rPr>
              <w:tab/>
            </w:r>
            <w:r w:rsidRPr="001C2495">
              <w:rPr>
                <w:rFonts w:cstheme="minorHAnsi"/>
                <w:noProof/>
                <w:webHidden/>
                <w:sz w:val="24"/>
                <w:szCs w:val="24"/>
              </w:rPr>
              <w:fldChar w:fldCharType="begin"/>
            </w:r>
            <w:r w:rsidRPr="001C2495">
              <w:rPr>
                <w:rFonts w:cstheme="minorHAnsi"/>
                <w:noProof/>
                <w:webHidden/>
                <w:sz w:val="24"/>
                <w:szCs w:val="24"/>
              </w:rPr>
              <w:instrText xml:space="preserve"> PAGEREF _Toc153946644 \h </w:instrText>
            </w:r>
            <w:r w:rsidRPr="001C2495">
              <w:rPr>
                <w:rFonts w:cstheme="minorHAnsi"/>
                <w:noProof/>
                <w:webHidden/>
                <w:sz w:val="24"/>
                <w:szCs w:val="24"/>
              </w:rPr>
            </w:r>
            <w:r w:rsidRPr="001C2495">
              <w:rPr>
                <w:rFonts w:cstheme="minorHAnsi"/>
                <w:noProof/>
                <w:webHidden/>
                <w:sz w:val="24"/>
                <w:szCs w:val="24"/>
              </w:rPr>
              <w:fldChar w:fldCharType="separate"/>
            </w:r>
            <w:r w:rsidRPr="001C2495">
              <w:rPr>
                <w:rFonts w:cstheme="minorHAnsi"/>
                <w:noProof/>
                <w:webHidden/>
                <w:sz w:val="24"/>
                <w:szCs w:val="24"/>
              </w:rPr>
              <w:t>12</w:t>
            </w:r>
            <w:r w:rsidRPr="001C2495">
              <w:rPr>
                <w:rFonts w:cstheme="minorHAnsi"/>
                <w:noProof/>
                <w:webHidden/>
                <w:sz w:val="24"/>
                <w:szCs w:val="24"/>
              </w:rPr>
              <w:fldChar w:fldCharType="end"/>
            </w:r>
          </w:hyperlink>
        </w:p>
        <w:p w:rsidR="001C2495" w:rsidRPr="001C2495" w:rsidRDefault="001C2495" w:rsidP="001C2495">
          <w:pPr>
            <w:pStyle w:val="TOC2"/>
            <w:tabs>
              <w:tab w:val="right" w:leader="dot" w:pos="9350"/>
            </w:tabs>
            <w:spacing w:line="360" w:lineRule="auto"/>
            <w:rPr>
              <w:rFonts w:eastAsiaTheme="minorEastAsia" w:cstheme="minorHAnsi"/>
              <w:noProof/>
              <w:sz w:val="24"/>
              <w:szCs w:val="24"/>
              <w:lang w:eastAsia="en-CA"/>
            </w:rPr>
          </w:pPr>
          <w:hyperlink w:anchor="_Toc153946645" w:history="1">
            <w:r w:rsidRPr="001C2495">
              <w:rPr>
                <w:rStyle w:val="Hyperlink"/>
                <w:rFonts w:cstheme="minorHAnsi"/>
                <w:noProof/>
                <w:sz w:val="24"/>
                <w:szCs w:val="24"/>
              </w:rPr>
              <w:t>8.4 Promote good manners among employees in companies</w:t>
            </w:r>
            <w:r w:rsidRPr="001C2495">
              <w:rPr>
                <w:rFonts w:cstheme="minorHAnsi"/>
                <w:noProof/>
                <w:webHidden/>
                <w:sz w:val="24"/>
                <w:szCs w:val="24"/>
              </w:rPr>
              <w:tab/>
            </w:r>
            <w:r w:rsidRPr="001C2495">
              <w:rPr>
                <w:rFonts w:cstheme="minorHAnsi"/>
                <w:noProof/>
                <w:webHidden/>
                <w:sz w:val="24"/>
                <w:szCs w:val="24"/>
              </w:rPr>
              <w:fldChar w:fldCharType="begin"/>
            </w:r>
            <w:r w:rsidRPr="001C2495">
              <w:rPr>
                <w:rFonts w:cstheme="minorHAnsi"/>
                <w:noProof/>
                <w:webHidden/>
                <w:sz w:val="24"/>
                <w:szCs w:val="24"/>
              </w:rPr>
              <w:instrText xml:space="preserve"> PAGEREF _Toc153946645 \h </w:instrText>
            </w:r>
            <w:r w:rsidRPr="001C2495">
              <w:rPr>
                <w:rFonts w:cstheme="minorHAnsi"/>
                <w:noProof/>
                <w:webHidden/>
                <w:sz w:val="24"/>
                <w:szCs w:val="24"/>
              </w:rPr>
            </w:r>
            <w:r w:rsidRPr="001C2495">
              <w:rPr>
                <w:rFonts w:cstheme="minorHAnsi"/>
                <w:noProof/>
                <w:webHidden/>
                <w:sz w:val="24"/>
                <w:szCs w:val="24"/>
              </w:rPr>
              <w:fldChar w:fldCharType="separate"/>
            </w:r>
            <w:r w:rsidRPr="001C2495">
              <w:rPr>
                <w:rFonts w:cstheme="minorHAnsi"/>
                <w:noProof/>
                <w:webHidden/>
                <w:sz w:val="24"/>
                <w:szCs w:val="24"/>
              </w:rPr>
              <w:t>12</w:t>
            </w:r>
            <w:r w:rsidRPr="001C2495">
              <w:rPr>
                <w:rFonts w:cstheme="minorHAnsi"/>
                <w:noProof/>
                <w:webHidden/>
                <w:sz w:val="24"/>
                <w:szCs w:val="24"/>
              </w:rPr>
              <w:fldChar w:fldCharType="end"/>
            </w:r>
          </w:hyperlink>
        </w:p>
        <w:p w:rsidR="001C2495" w:rsidRPr="001C2495" w:rsidRDefault="001C2495" w:rsidP="001C2495">
          <w:pPr>
            <w:pStyle w:val="TOC1"/>
            <w:tabs>
              <w:tab w:val="left" w:pos="440"/>
              <w:tab w:val="right" w:leader="dot" w:pos="9350"/>
            </w:tabs>
            <w:spacing w:line="360" w:lineRule="auto"/>
            <w:rPr>
              <w:rFonts w:eastAsiaTheme="minorEastAsia" w:cstheme="minorHAnsi"/>
              <w:noProof/>
              <w:sz w:val="24"/>
              <w:szCs w:val="24"/>
              <w:lang w:eastAsia="en-CA"/>
            </w:rPr>
          </w:pPr>
          <w:hyperlink w:anchor="_Toc153946646" w:history="1">
            <w:r w:rsidRPr="001C2495">
              <w:rPr>
                <w:rStyle w:val="Hyperlink"/>
                <w:rFonts w:cstheme="minorHAnsi"/>
                <w:noProof/>
                <w:sz w:val="24"/>
                <w:szCs w:val="24"/>
              </w:rPr>
              <w:t>9.</w:t>
            </w:r>
            <w:r w:rsidRPr="001C2495">
              <w:rPr>
                <w:rFonts w:eastAsiaTheme="minorEastAsia" w:cstheme="minorHAnsi"/>
                <w:noProof/>
                <w:sz w:val="24"/>
                <w:szCs w:val="24"/>
                <w:lang w:eastAsia="en-CA"/>
              </w:rPr>
              <w:tab/>
            </w:r>
            <w:r w:rsidRPr="001C2495">
              <w:rPr>
                <w:rStyle w:val="Hyperlink"/>
                <w:rFonts w:cstheme="minorHAnsi"/>
                <w:noProof/>
                <w:sz w:val="24"/>
                <w:szCs w:val="24"/>
              </w:rPr>
              <w:t>Recommendations for international HR professionals for manage people</w:t>
            </w:r>
            <w:r w:rsidRPr="001C2495">
              <w:rPr>
                <w:rFonts w:cstheme="minorHAnsi"/>
                <w:noProof/>
                <w:webHidden/>
                <w:sz w:val="24"/>
                <w:szCs w:val="24"/>
              </w:rPr>
              <w:tab/>
            </w:r>
            <w:r w:rsidRPr="001C2495">
              <w:rPr>
                <w:rFonts w:cstheme="minorHAnsi"/>
                <w:noProof/>
                <w:webHidden/>
                <w:sz w:val="24"/>
                <w:szCs w:val="24"/>
              </w:rPr>
              <w:fldChar w:fldCharType="begin"/>
            </w:r>
            <w:r w:rsidRPr="001C2495">
              <w:rPr>
                <w:rFonts w:cstheme="minorHAnsi"/>
                <w:noProof/>
                <w:webHidden/>
                <w:sz w:val="24"/>
                <w:szCs w:val="24"/>
              </w:rPr>
              <w:instrText xml:space="preserve"> PAGEREF _Toc153946646 \h </w:instrText>
            </w:r>
            <w:r w:rsidRPr="001C2495">
              <w:rPr>
                <w:rFonts w:cstheme="minorHAnsi"/>
                <w:noProof/>
                <w:webHidden/>
                <w:sz w:val="24"/>
                <w:szCs w:val="24"/>
              </w:rPr>
            </w:r>
            <w:r w:rsidRPr="001C2495">
              <w:rPr>
                <w:rFonts w:cstheme="minorHAnsi"/>
                <w:noProof/>
                <w:webHidden/>
                <w:sz w:val="24"/>
                <w:szCs w:val="24"/>
              </w:rPr>
              <w:fldChar w:fldCharType="separate"/>
            </w:r>
            <w:r w:rsidRPr="001C2495">
              <w:rPr>
                <w:rFonts w:cstheme="minorHAnsi"/>
                <w:noProof/>
                <w:webHidden/>
                <w:sz w:val="24"/>
                <w:szCs w:val="24"/>
              </w:rPr>
              <w:t>13</w:t>
            </w:r>
            <w:r w:rsidRPr="001C2495">
              <w:rPr>
                <w:rFonts w:cstheme="minorHAnsi"/>
                <w:noProof/>
                <w:webHidden/>
                <w:sz w:val="24"/>
                <w:szCs w:val="24"/>
              </w:rPr>
              <w:fldChar w:fldCharType="end"/>
            </w:r>
          </w:hyperlink>
        </w:p>
        <w:p w:rsidR="001C2495" w:rsidRPr="001C2495" w:rsidRDefault="001C2495" w:rsidP="001C2495">
          <w:pPr>
            <w:pStyle w:val="TOC1"/>
            <w:tabs>
              <w:tab w:val="left" w:pos="660"/>
              <w:tab w:val="right" w:leader="dot" w:pos="9350"/>
            </w:tabs>
            <w:spacing w:line="360" w:lineRule="auto"/>
            <w:rPr>
              <w:rFonts w:eastAsiaTheme="minorEastAsia" w:cstheme="minorHAnsi"/>
              <w:noProof/>
              <w:sz w:val="24"/>
              <w:szCs w:val="24"/>
              <w:lang w:eastAsia="en-CA"/>
            </w:rPr>
          </w:pPr>
          <w:hyperlink w:anchor="_Toc153946647" w:history="1">
            <w:r w:rsidRPr="001C2495">
              <w:rPr>
                <w:rStyle w:val="Hyperlink"/>
                <w:rFonts w:cstheme="minorHAnsi"/>
                <w:noProof/>
                <w:sz w:val="24"/>
                <w:szCs w:val="24"/>
              </w:rPr>
              <w:t>10.</w:t>
            </w:r>
            <w:r w:rsidRPr="001C2495">
              <w:rPr>
                <w:rFonts w:eastAsiaTheme="minorEastAsia" w:cstheme="minorHAnsi"/>
                <w:noProof/>
                <w:sz w:val="24"/>
                <w:szCs w:val="24"/>
                <w:lang w:eastAsia="en-CA"/>
              </w:rPr>
              <w:tab/>
            </w:r>
            <w:r w:rsidRPr="001C2495">
              <w:rPr>
                <w:rStyle w:val="Hyperlink"/>
                <w:rFonts w:cstheme="minorHAnsi"/>
                <w:noProof/>
                <w:sz w:val="24"/>
                <w:szCs w:val="24"/>
              </w:rPr>
              <w:t>Conclusion</w:t>
            </w:r>
            <w:r w:rsidRPr="001C2495">
              <w:rPr>
                <w:rFonts w:cstheme="minorHAnsi"/>
                <w:noProof/>
                <w:webHidden/>
                <w:sz w:val="24"/>
                <w:szCs w:val="24"/>
              </w:rPr>
              <w:tab/>
            </w:r>
            <w:r w:rsidRPr="001C2495">
              <w:rPr>
                <w:rFonts w:cstheme="minorHAnsi"/>
                <w:noProof/>
                <w:webHidden/>
                <w:sz w:val="24"/>
                <w:szCs w:val="24"/>
              </w:rPr>
              <w:fldChar w:fldCharType="begin"/>
            </w:r>
            <w:r w:rsidRPr="001C2495">
              <w:rPr>
                <w:rFonts w:cstheme="minorHAnsi"/>
                <w:noProof/>
                <w:webHidden/>
                <w:sz w:val="24"/>
                <w:szCs w:val="24"/>
              </w:rPr>
              <w:instrText xml:space="preserve"> PAGEREF _Toc153946647 \h </w:instrText>
            </w:r>
            <w:r w:rsidRPr="001C2495">
              <w:rPr>
                <w:rFonts w:cstheme="minorHAnsi"/>
                <w:noProof/>
                <w:webHidden/>
                <w:sz w:val="24"/>
                <w:szCs w:val="24"/>
              </w:rPr>
            </w:r>
            <w:r w:rsidRPr="001C2495">
              <w:rPr>
                <w:rFonts w:cstheme="minorHAnsi"/>
                <w:noProof/>
                <w:webHidden/>
                <w:sz w:val="24"/>
                <w:szCs w:val="24"/>
              </w:rPr>
              <w:fldChar w:fldCharType="separate"/>
            </w:r>
            <w:r w:rsidRPr="001C2495">
              <w:rPr>
                <w:rFonts w:cstheme="minorHAnsi"/>
                <w:noProof/>
                <w:webHidden/>
                <w:sz w:val="24"/>
                <w:szCs w:val="24"/>
              </w:rPr>
              <w:t>14</w:t>
            </w:r>
            <w:r w:rsidRPr="001C2495">
              <w:rPr>
                <w:rFonts w:cstheme="minorHAnsi"/>
                <w:noProof/>
                <w:webHidden/>
                <w:sz w:val="24"/>
                <w:szCs w:val="24"/>
              </w:rPr>
              <w:fldChar w:fldCharType="end"/>
            </w:r>
          </w:hyperlink>
        </w:p>
        <w:p w:rsidR="001C2495" w:rsidRPr="001C2495" w:rsidRDefault="001C2495" w:rsidP="001C2495">
          <w:pPr>
            <w:pStyle w:val="TOC1"/>
            <w:tabs>
              <w:tab w:val="left" w:pos="660"/>
              <w:tab w:val="right" w:leader="dot" w:pos="9350"/>
            </w:tabs>
            <w:spacing w:line="360" w:lineRule="auto"/>
            <w:rPr>
              <w:rFonts w:eastAsiaTheme="minorEastAsia" w:cstheme="minorHAnsi"/>
              <w:noProof/>
              <w:sz w:val="24"/>
              <w:szCs w:val="24"/>
              <w:lang w:eastAsia="en-CA"/>
            </w:rPr>
          </w:pPr>
          <w:hyperlink w:anchor="_Toc153946648" w:history="1">
            <w:r w:rsidRPr="001C2495">
              <w:rPr>
                <w:rStyle w:val="Hyperlink"/>
                <w:rFonts w:cstheme="minorHAnsi"/>
                <w:noProof/>
                <w:sz w:val="24"/>
                <w:szCs w:val="24"/>
                <w:lang w:val="en-US"/>
              </w:rPr>
              <w:t>11.</w:t>
            </w:r>
            <w:r w:rsidRPr="001C2495">
              <w:rPr>
                <w:rFonts w:eastAsiaTheme="minorEastAsia" w:cstheme="minorHAnsi"/>
                <w:noProof/>
                <w:sz w:val="24"/>
                <w:szCs w:val="24"/>
                <w:lang w:eastAsia="en-CA"/>
              </w:rPr>
              <w:tab/>
            </w:r>
            <w:r w:rsidRPr="001C2495">
              <w:rPr>
                <w:rStyle w:val="Hyperlink"/>
                <w:rFonts w:cstheme="minorHAnsi"/>
                <w:noProof/>
                <w:sz w:val="24"/>
                <w:szCs w:val="24"/>
              </w:rPr>
              <w:t>References</w:t>
            </w:r>
            <w:r w:rsidRPr="001C2495">
              <w:rPr>
                <w:rFonts w:cstheme="minorHAnsi"/>
                <w:noProof/>
                <w:webHidden/>
                <w:sz w:val="24"/>
                <w:szCs w:val="24"/>
              </w:rPr>
              <w:tab/>
            </w:r>
            <w:r w:rsidRPr="001C2495">
              <w:rPr>
                <w:rFonts w:cstheme="minorHAnsi"/>
                <w:noProof/>
                <w:webHidden/>
                <w:sz w:val="24"/>
                <w:szCs w:val="24"/>
              </w:rPr>
              <w:fldChar w:fldCharType="begin"/>
            </w:r>
            <w:r w:rsidRPr="001C2495">
              <w:rPr>
                <w:rFonts w:cstheme="minorHAnsi"/>
                <w:noProof/>
                <w:webHidden/>
                <w:sz w:val="24"/>
                <w:szCs w:val="24"/>
              </w:rPr>
              <w:instrText xml:space="preserve"> PAGEREF _Toc153946648 \h </w:instrText>
            </w:r>
            <w:r w:rsidRPr="001C2495">
              <w:rPr>
                <w:rFonts w:cstheme="minorHAnsi"/>
                <w:noProof/>
                <w:webHidden/>
                <w:sz w:val="24"/>
                <w:szCs w:val="24"/>
              </w:rPr>
            </w:r>
            <w:r w:rsidRPr="001C2495">
              <w:rPr>
                <w:rFonts w:cstheme="minorHAnsi"/>
                <w:noProof/>
                <w:webHidden/>
                <w:sz w:val="24"/>
                <w:szCs w:val="24"/>
              </w:rPr>
              <w:fldChar w:fldCharType="separate"/>
            </w:r>
            <w:r w:rsidRPr="001C2495">
              <w:rPr>
                <w:rFonts w:cstheme="minorHAnsi"/>
                <w:noProof/>
                <w:webHidden/>
                <w:sz w:val="24"/>
                <w:szCs w:val="24"/>
              </w:rPr>
              <w:t>15</w:t>
            </w:r>
            <w:r w:rsidRPr="001C2495">
              <w:rPr>
                <w:rFonts w:cstheme="minorHAnsi"/>
                <w:noProof/>
                <w:webHidden/>
                <w:sz w:val="24"/>
                <w:szCs w:val="24"/>
              </w:rPr>
              <w:fldChar w:fldCharType="end"/>
            </w:r>
          </w:hyperlink>
        </w:p>
        <w:p w:rsidR="003E497D" w:rsidRPr="002E3F1D" w:rsidRDefault="00AF570E" w:rsidP="001C2495">
          <w:pPr>
            <w:spacing w:line="360" w:lineRule="auto"/>
            <w:jc w:val="both"/>
            <w:rPr>
              <w:rFonts w:cstheme="minorHAnsi"/>
              <w:sz w:val="24"/>
              <w:szCs w:val="24"/>
            </w:rPr>
          </w:pPr>
          <w:r w:rsidRPr="001C2495">
            <w:rPr>
              <w:rFonts w:cstheme="minorHAnsi"/>
              <w:b/>
              <w:bCs/>
              <w:noProof/>
              <w:sz w:val="24"/>
              <w:szCs w:val="24"/>
            </w:rPr>
            <w:lastRenderedPageBreak/>
            <w:fldChar w:fldCharType="end"/>
          </w:r>
        </w:p>
      </w:sdtContent>
    </w:sdt>
    <w:p w:rsidR="009A38B8" w:rsidRPr="001C2495" w:rsidRDefault="00CF7ACA" w:rsidP="001C2495">
      <w:pPr>
        <w:pStyle w:val="Heading1"/>
        <w:numPr>
          <w:ilvl w:val="0"/>
          <w:numId w:val="4"/>
        </w:numPr>
        <w:spacing w:line="360" w:lineRule="auto"/>
        <w:jc w:val="both"/>
        <w:rPr>
          <w:rFonts w:asciiTheme="minorHAnsi" w:hAnsiTheme="minorHAnsi" w:cstheme="minorHAnsi"/>
          <w:color w:val="auto"/>
          <w:sz w:val="24"/>
          <w:szCs w:val="24"/>
          <w:u w:val="single"/>
          <w:lang w:val="en-US"/>
        </w:rPr>
      </w:pPr>
      <w:bookmarkStart w:id="0" w:name="_Toc153946626"/>
      <w:r w:rsidRPr="001C2495">
        <w:rPr>
          <w:rFonts w:asciiTheme="minorHAnsi" w:hAnsiTheme="minorHAnsi" w:cstheme="minorHAnsi"/>
          <w:color w:val="auto"/>
          <w:sz w:val="24"/>
          <w:szCs w:val="24"/>
          <w:u w:val="single"/>
          <w:lang w:val="en-US"/>
        </w:rPr>
        <w:t>Introduction</w:t>
      </w:r>
      <w:bookmarkEnd w:id="0"/>
    </w:p>
    <w:p w:rsidR="00AF570E" w:rsidRPr="001C2495" w:rsidRDefault="00AF570E" w:rsidP="001C2495">
      <w:pPr>
        <w:spacing w:line="360" w:lineRule="auto"/>
        <w:jc w:val="both"/>
        <w:rPr>
          <w:rFonts w:cstheme="minorHAnsi"/>
          <w:sz w:val="24"/>
          <w:szCs w:val="24"/>
          <w:lang w:val="en-US"/>
        </w:rPr>
      </w:pPr>
    </w:p>
    <w:p w:rsidR="003E497D" w:rsidRPr="001C2495" w:rsidRDefault="00AF570E" w:rsidP="001C2495">
      <w:pPr>
        <w:spacing w:line="360" w:lineRule="auto"/>
        <w:jc w:val="both"/>
        <w:rPr>
          <w:rFonts w:cstheme="minorHAnsi"/>
          <w:sz w:val="24"/>
          <w:szCs w:val="24"/>
          <w:lang w:val="en-US"/>
        </w:rPr>
      </w:pPr>
      <w:r w:rsidRPr="001C2495">
        <w:rPr>
          <w:rFonts w:cstheme="minorHAnsi"/>
          <w:sz w:val="24"/>
          <w:szCs w:val="24"/>
          <w:lang w:val="en-US"/>
        </w:rPr>
        <w:t xml:space="preserve">The international human resource department responsible for creating and executing plans, guidelines, and procedures to efficiently manage staff members from different countries and cultural backgrounds of employees. The International HR Department's primary mission is to make sure that the company's HR procedures help with the achievement of organizational objectives and are in accordance with the worldwide business plan. For companies to comply with local labor laws and regulations, HR policies and procedures must be modified. Additionally, cultural, social, and economic differences between nations need to be evaluating carefully for good trade among UK and India. In a global context, managing human resources requires paying special regard to country differences and particular problems. </w:t>
      </w:r>
    </w:p>
    <w:p w:rsidR="003E497D" w:rsidRPr="001C2495" w:rsidRDefault="00AF570E" w:rsidP="001C2495">
      <w:pPr>
        <w:spacing w:line="360" w:lineRule="auto"/>
        <w:jc w:val="both"/>
        <w:rPr>
          <w:rFonts w:cstheme="minorHAnsi"/>
          <w:sz w:val="24"/>
          <w:szCs w:val="24"/>
          <w:lang w:val="en-US"/>
        </w:rPr>
      </w:pPr>
      <w:r w:rsidRPr="001C2495">
        <w:rPr>
          <w:rFonts w:cstheme="minorHAnsi"/>
          <w:sz w:val="24"/>
          <w:szCs w:val="24"/>
          <w:lang w:val="en-US"/>
        </w:rPr>
        <w:t>The primary aspects of international human resource management (IHRM) will be examined in this research within the frameworks of India</w:t>
      </w:r>
      <w:r w:rsidR="003E497D" w:rsidRPr="001C2495">
        <w:rPr>
          <w:rFonts w:cstheme="minorHAnsi"/>
          <w:sz w:val="24"/>
          <w:szCs w:val="24"/>
          <w:lang w:val="en-US"/>
        </w:rPr>
        <w:t xml:space="preserve"> and the UK. </w:t>
      </w:r>
      <w:r w:rsidRPr="001C2495">
        <w:rPr>
          <w:rFonts w:cstheme="minorHAnsi"/>
          <w:sz w:val="24"/>
          <w:szCs w:val="24"/>
          <w:lang w:val="en-US"/>
        </w:rPr>
        <w:t>India has unique institutional systems and cultural elements that influence HR practices because it is a developing nation. However, as a developed nation, the United Kingdom has a well-established HRM system. For HR professionals working in these nations to properly manage human resources and promote corporate success, they must understand and evaluate these inequalities.</w:t>
      </w:r>
      <w:r w:rsidR="003E497D" w:rsidRPr="001C2495">
        <w:rPr>
          <w:rFonts w:cstheme="minorHAnsi"/>
          <w:sz w:val="24"/>
          <w:szCs w:val="24"/>
          <w:lang w:val="en-US"/>
        </w:rPr>
        <w:t xml:space="preserve"> The first section of this report will look at the ethical and contemporary difficulties that IHRM faces, such as talent management, diversity and inclusion, cross-cultural communication, and labor law compliance. The institutional frameworks of every country will next be investigated, along with how rules and guidelines affect HR procedures like hiring, training, and employee welfare. </w:t>
      </w:r>
    </w:p>
    <w:p w:rsidR="00AF570E" w:rsidRPr="001C2495" w:rsidRDefault="003E497D" w:rsidP="001C2495">
      <w:pPr>
        <w:spacing w:line="360" w:lineRule="auto"/>
        <w:jc w:val="both"/>
        <w:rPr>
          <w:rFonts w:cstheme="minorHAnsi"/>
          <w:sz w:val="24"/>
          <w:szCs w:val="24"/>
          <w:lang w:val="en-US"/>
        </w:rPr>
      </w:pPr>
      <w:r w:rsidRPr="001C2495">
        <w:rPr>
          <w:rFonts w:cstheme="minorHAnsi"/>
          <w:sz w:val="24"/>
          <w:szCs w:val="24"/>
          <w:lang w:val="en-US"/>
        </w:rPr>
        <w:t xml:space="preserve">The report also contains information about differences in workplace cultures, taking into consideration things like hierarchy, communication styles, and work-life balance. HR professionals may manage human interactions in India and the UK with greater proficiency by navigating and adapting their techniques considering the implications of these differences in culture. This report's analysis of these important topics aims to offer insightful analysis and </w:t>
      </w:r>
      <w:r w:rsidRPr="001C2495">
        <w:rPr>
          <w:rFonts w:cstheme="minorHAnsi"/>
          <w:sz w:val="24"/>
          <w:szCs w:val="24"/>
          <w:lang w:val="en-US"/>
        </w:rPr>
        <w:lastRenderedPageBreak/>
        <w:t>beneficial recommendations for HR professionals functioning in an international context, especially those collaborating between India and the UK. With the use of these insights, HR professionals will be able to adjust their strategies, guidelines, and procedures to the unique requirements and difficulties faced by each nation, eventually promoting a positive and effective work environment.</w:t>
      </w:r>
    </w:p>
    <w:p w:rsidR="00B72A56" w:rsidRPr="001C2495" w:rsidRDefault="001C2495" w:rsidP="001C2495">
      <w:pPr>
        <w:pStyle w:val="Heading2"/>
        <w:spacing w:line="360" w:lineRule="auto"/>
        <w:rPr>
          <w:rFonts w:asciiTheme="minorHAnsi" w:hAnsiTheme="minorHAnsi" w:cstheme="minorHAnsi"/>
          <w:color w:val="auto"/>
          <w:sz w:val="24"/>
          <w:szCs w:val="24"/>
          <w:lang w:val="en-US"/>
        </w:rPr>
      </w:pPr>
      <w:bookmarkStart w:id="1" w:name="_Toc153946627"/>
      <w:r w:rsidRPr="001C2495">
        <w:rPr>
          <w:rFonts w:asciiTheme="minorHAnsi" w:hAnsiTheme="minorHAnsi" w:cstheme="minorHAnsi"/>
          <w:color w:val="auto"/>
          <w:sz w:val="24"/>
          <w:szCs w:val="24"/>
          <w:lang w:val="en-US"/>
        </w:rPr>
        <w:t xml:space="preserve">1.1 </w:t>
      </w:r>
      <w:r w:rsidR="00B72A56" w:rsidRPr="001C2495">
        <w:rPr>
          <w:rFonts w:asciiTheme="minorHAnsi" w:hAnsiTheme="minorHAnsi" w:cstheme="minorHAnsi"/>
          <w:color w:val="auto"/>
          <w:sz w:val="24"/>
          <w:szCs w:val="24"/>
          <w:lang w:val="en-US"/>
        </w:rPr>
        <w:t>Role of Culture in IHRM:-</w:t>
      </w:r>
      <w:bookmarkEnd w:id="1"/>
    </w:p>
    <w:p w:rsidR="00B72A56" w:rsidRPr="001C2495" w:rsidRDefault="00B72A56" w:rsidP="001C2495">
      <w:pPr>
        <w:spacing w:line="360" w:lineRule="auto"/>
        <w:jc w:val="both"/>
        <w:rPr>
          <w:rFonts w:cstheme="minorHAnsi"/>
          <w:sz w:val="24"/>
          <w:szCs w:val="24"/>
        </w:rPr>
      </w:pPr>
      <w:r w:rsidRPr="001C2495">
        <w:rPr>
          <w:rFonts w:cstheme="minorHAnsi"/>
          <w:sz w:val="24"/>
          <w:szCs w:val="24"/>
        </w:rPr>
        <w:t>The culture plays a very significant role in managing international businesses and international human resource activities. There are some examples that show the importance of culture in management HR practices at the global level: -</w:t>
      </w:r>
    </w:p>
    <w:p w:rsidR="00B72A56" w:rsidRPr="001C2495" w:rsidRDefault="00B72A56" w:rsidP="001C2495">
      <w:pPr>
        <w:spacing w:line="360" w:lineRule="auto"/>
        <w:jc w:val="both"/>
        <w:rPr>
          <w:rFonts w:cstheme="minorHAnsi"/>
          <w:sz w:val="24"/>
          <w:szCs w:val="24"/>
          <w:lang w:val="en-US"/>
        </w:rPr>
      </w:pPr>
      <w:r w:rsidRPr="001C2495">
        <w:rPr>
          <w:rFonts w:cstheme="minorHAnsi"/>
          <w:sz w:val="24"/>
          <w:szCs w:val="24"/>
          <w:lang w:val="en-US"/>
        </w:rPr>
        <w:t>Due to the diversified and global nature of multinational organizations, culture plays a large and complex role in international human resource management (IHRM). Many aspects of IHRM are influenced by culture, and managing a multinational workforce successfully requires an awareness of this influence</w:t>
      </w:r>
      <w:r w:rsidR="001C2495" w:rsidRPr="001C2495">
        <w:rPr>
          <w:rFonts w:cstheme="minorHAnsi"/>
          <w:sz w:val="24"/>
          <w:szCs w:val="24"/>
          <w:lang w:val="en-US"/>
        </w:rPr>
        <w:t xml:space="preserve"> (</w:t>
      </w:r>
      <w:proofErr w:type="spellStart"/>
      <w:r w:rsidR="001C2495" w:rsidRPr="001C2495">
        <w:rPr>
          <w:rFonts w:cstheme="minorHAnsi"/>
          <w:sz w:val="24"/>
          <w:szCs w:val="24"/>
        </w:rPr>
        <w:t>Synergita</w:t>
      </w:r>
      <w:proofErr w:type="spellEnd"/>
      <w:r w:rsidR="001C2495" w:rsidRPr="001C2495">
        <w:rPr>
          <w:rFonts w:cstheme="minorHAnsi"/>
          <w:sz w:val="24"/>
          <w:szCs w:val="24"/>
        </w:rPr>
        <w:t>, 2022</w:t>
      </w:r>
      <w:proofErr w:type="gramStart"/>
      <w:r w:rsidR="001C2495" w:rsidRPr="001C2495">
        <w:rPr>
          <w:rFonts w:cstheme="minorHAnsi"/>
          <w:sz w:val="24"/>
          <w:szCs w:val="24"/>
        </w:rPr>
        <w:t>)</w:t>
      </w:r>
      <w:r w:rsidR="001C2495" w:rsidRPr="001C2495">
        <w:rPr>
          <w:rFonts w:cstheme="minorHAnsi"/>
          <w:sz w:val="24"/>
          <w:szCs w:val="24"/>
          <w:lang w:val="en-US"/>
        </w:rPr>
        <w:t xml:space="preserve"> </w:t>
      </w:r>
      <w:r w:rsidRPr="001C2495">
        <w:rPr>
          <w:rFonts w:cstheme="minorHAnsi"/>
          <w:sz w:val="24"/>
          <w:szCs w:val="24"/>
          <w:lang w:val="en-US"/>
        </w:rPr>
        <w:t>.</w:t>
      </w:r>
      <w:proofErr w:type="gramEnd"/>
    </w:p>
    <w:p w:rsidR="00B72A56" w:rsidRPr="001C2495" w:rsidRDefault="00B72A56" w:rsidP="001C2495">
      <w:pPr>
        <w:spacing w:line="360" w:lineRule="auto"/>
        <w:jc w:val="both"/>
        <w:rPr>
          <w:rFonts w:cstheme="minorHAnsi"/>
          <w:sz w:val="24"/>
          <w:szCs w:val="24"/>
          <w:lang w:val="en-US"/>
        </w:rPr>
      </w:pPr>
      <w:r w:rsidRPr="001C2495">
        <w:rPr>
          <w:rFonts w:cstheme="minorHAnsi"/>
          <w:sz w:val="24"/>
          <w:szCs w:val="24"/>
          <w:lang w:val="en-US"/>
        </w:rPr>
        <w:t>In IHRM, one of the most important functions of culture is in the hiring and selection process. When it comes to how well employees integrate within the company, culture is a major factor. Language ability, cultural sensitivity, and compatibility with culture are all factors HR managers must take into account when recruiting foreign nationals</w:t>
      </w:r>
      <w:r w:rsidR="001C2495" w:rsidRPr="001C2495">
        <w:rPr>
          <w:rFonts w:cstheme="minorHAnsi"/>
          <w:sz w:val="24"/>
          <w:szCs w:val="24"/>
          <w:lang w:val="en-US"/>
        </w:rPr>
        <w:t xml:space="preserve"> </w:t>
      </w:r>
      <w:r w:rsidR="001C2495" w:rsidRPr="001C2495">
        <w:rPr>
          <w:rFonts w:cstheme="minorHAnsi"/>
          <w:sz w:val="24"/>
          <w:szCs w:val="24"/>
        </w:rPr>
        <w:t>(Fisher and Southey, 2015)</w:t>
      </w:r>
      <w:r w:rsidRPr="001C2495">
        <w:rPr>
          <w:rFonts w:cstheme="minorHAnsi"/>
          <w:sz w:val="24"/>
          <w:szCs w:val="24"/>
          <w:lang w:val="en-US"/>
        </w:rPr>
        <w:t>.</w:t>
      </w:r>
    </w:p>
    <w:p w:rsidR="00B72A56" w:rsidRPr="001C2495" w:rsidRDefault="00B72A56" w:rsidP="001C2495">
      <w:pPr>
        <w:spacing w:line="360" w:lineRule="auto"/>
        <w:jc w:val="both"/>
        <w:rPr>
          <w:rFonts w:cstheme="minorHAnsi"/>
          <w:sz w:val="24"/>
          <w:szCs w:val="24"/>
          <w:lang w:val="en-US"/>
        </w:rPr>
      </w:pPr>
      <w:r w:rsidRPr="001C2495">
        <w:rPr>
          <w:rFonts w:cstheme="minorHAnsi"/>
          <w:sz w:val="24"/>
          <w:szCs w:val="24"/>
          <w:lang w:val="en-US"/>
        </w:rPr>
        <w:t>Culture is also important in the onboarding process for new employees. The process of integrating foreign workers is influenced by their culture. In addition to local workplace customs and the organization's global culture and principles, it involves orientation to the culture of the host country.</w:t>
      </w:r>
      <w:r w:rsidR="000728C4" w:rsidRPr="001C2495">
        <w:rPr>
          <w:rFonts w:cstheme="minorHAnsi"/>
          <w:sz w:val="24"/>
          <w:szCs w:val="24"/>
          <w:lang w:val="en-US"/>
        </w:rPr>
        <w:t xml:space="preserve"> </w:t>
      </w:r>
      <w:r w:rsidRPr="001C2495">
        <w:rPr>
          <w:rFonts w:cstheme="minorHAnsi"/>
          <w:sz w:val="24"/>
          <w:szCs w:val="24"/>
          <w:lang w:val="en-US"/>
        </w:rPr>
        <w:t>Additionally, cultural considerations impact performance management. The ways in which performance is evaluated and feedback is given differ across cultural contexts</w:t>
      </w:r>
      <w:r w:rsidR="001C2495" w:rsidRPr="001C2495">
        <w:rPr>
          <w:rFonts w:cstheme="minorHAnsi"/>
          <w:sz w:val="24"/>
          <w:szCs w:val="24"/>
          <w:lang w:val="en-US"/>
        </w:rPr>
        <w:t xml:space="preserve"> (</w:t>
      </w:r>
      <w:proofErr w:type="spellStart"/>
      <w:r w:rsidR="001C2495" w:rsidRPr="001C2495">
        <w:rPr>
          <w:rFonts w:cstheme="minorHAnsi"/>
          <w:sz w:val="24"/>
          <w:szCs w:val="24"/>
        </w:rPr>
        <w:t>Synergita</w:t>
      </w:r>
      <w:proofErr w:type="spellEnd"/>
      <w:r w:rsidR="001C2495" w:rsidRPr="001C2495">
        <w:rPr>
          <w:rFonts w:cstheme="minorHAnsi"/>
          <w:sz w:val="24"/>
          <w:szCs w:val="24"/>
        </w:rPr>
        <w:t>, 2022)</w:t>
      </w:r>
      <w:r w:rsidR="001C2495" w:rsidRPr="001C2495">
        <w:rPr>
          <w:rFonts w:cstheme="minorHAnsi"/>
          <w:sz w:val="24"/>
          <w:szCs w:val="24"/>
          <w:lang w:val="en-US"/>
        </w:rPr>
        <w:t>.</w:t>
      </w:r>
    </w:p>
    <w:p w:rsidR="00B72A56" w:rsidRDefault="00B72A56" w:rsidP="001C2495">
      <w:pPr>
        <w:spacing w:line="360" w:lineRule="auto"/>
        <w:jc w:val="both"/>
        <w:rPr>
          <w:rFonts w:cstheme="minorHAnsi"/>
          <w:sz w:val="24"/>
          <w:szCs w:val="24"/>
          <w:lang w:val="en-US"/>
        </w:rPr>
      </w:pPr>
      <w:r w:rsidRPr="001C2495">
        <w:rPr>
          <w:rFonts w:cstheme="minorHAnsi"/>
          <w:sz w:val="24"/>
          <w:szCs w:val="24"/>
          <w:lang w:val="en-US"/>
        </w:rPr>
        <w:t xml:space="preserve">Cultural differences also affect perks and compensation. Benefit plans and pay scales could change depending on cultural norms. HR specialists need to preserve equity across global operations while coordinating them with local standards. This involves taking into account elements like retirement plans, social security, pay scales, and perks so as to make sure that </w:t>
      </w:r>
      <w:r w:rsidRPr="001C2495">
        <w:rPr>
          <w:rFonts w:cstheme="minorHAnsi"/>
          <w:sz w:val="24"/>
          <w:szCs w:val="24"/>
          <w:lang w:val="en-US"/>
        </w:rPr>
        <w:lastRenderedPageBreak/>
        <w:t>workers receive adequate compensation and inspired.</w:t>
      </w:r>
      <w:r w:rsidR="001C2495" w:rsidRPr="001C2495">
        <w:rPr>
          <w:rFonts w:cstheme="minorHAnsi"/>
          <w:sz w:val="24"/>
          <w:szCs w:val="24"/>
          <w:lang w:val="en-US"/>
        </w:rPr>
        <w:t xml:space="preserve"> </w:t>
      </w:r>
      <w:r w:rsidRPr="001C2495">
        <w:rPr>
          <w:rFonts w:cstheme="minorHAnsi"/>
          <w:sz w:val="24"/>
          <w:szCs w:val="24"/>
          <w:lang w:val="en-US"/>
        </w:rPr>
        <w:t xml:space="preserve">Managing overseas transfers is an essential part of international human resource management. It is essential to understand and address the cultural obstacles that employees and their families encounter when on international mobility jobs. </w:t>
      </w:r>
      <w:proofErr w:type="spellStart"/>
      <w:proofErr w:type="gramStart"/>
      <w:r w:rsidRPr="001C2495">
        <w:rPr>
          <w:rFonts w:cstheme="minorHAnsi"/>
          <w:sz w:val="24"/>
          <w:szCs w:val="24"/>
          <w:lang w:val="en-US"/>
        </w:rPr>
        <w:t>ce</w:t>
      </w:r>
      <w:proofErr w:type="spellEnd"/>
      <w:proofErr w:type="gramEnd"/>
      <w:r w:rsidRPr="001C2495">
        <w:rPr>
          <w:rFonts w:cstheme="minorHAnsi"/>
          <w:sz w:val="24"/>
          <w:szCs w:val="24"/>
          <w:lang w:val="en-US"/>
        </w:rPr>
        <w:t xml:space="preserve"> reviews and feedback systems.</w:t>
      </w:r>
    </w:p>
    <w:p w:rsidR="002E3F1D" w:rsidRPr="001C2495" w:rsidRDefault="002E3F1D" w:rsidP="001C2495">
      <w:pPr>
        <w:spacing w:line="360" w:lineRule="auto"/>
        <w:jc w:val="both"/>
        <w:rPr>
          <w:rFonts w:cstheme="minorHAnsi"/>
          <w:sz w:val="24"/>
          <w:szCs w:val="24"/>
          <w:lang w:val="en-US"/>
        </w:rPr>
      </w:pPr>
      <w:r>
        <w:rPr>
          <w:noProof/>
          <w:lang w:eastAsia="en-CA"/>
        </w:rPr>
        <w:drawing>
          <wp:inline distT="0" distB="0" distL="0" distR="0" wp14:anchorId="29BD3504" wp14:editId="6AFC5E1C">
            <wp:extent cx="5943600" cy="4138295"/>
            <wp:effectExtent l="76200" t="76200" r="133350" b="128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41382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F7ACA" w:rsidRPr="001C2495" w:rsidRDefault="00CF7ACA" w:rsidP="001C2495">
      <w:pPr>
        <w:pStyle w:val="Heading1"/>
        <w:numPr>
          <w:ilvl w:val="0"/>
          <w:numId w:val="4"/>
        </w:numPr>
        <w:spacing w:line="360" w:lineRule="auto"/>
        <w:jc w:val="both"/>
        <w:rPr>
          <w:rFonts w:asciiTheme="minorHAnsi" w:hAnsiTheme="minorHAnsi" w:cstheme="minorHAnsi"/>
          <w:color w:val="auto"/>
          <w:sz w:val="24"/>
          <w:szCs w:val="24"/>
          <w:u w:val="single"/>
          <w:lang w:val="en-US"/>
        </w:rPr>
      </w:pPr>
      <w:bookmarkStart w:id="2" w:name="_Toc153946628"/>
      <w:r w:rsidRPr="001C2495">
        <w:rPr>
          <w:rFonts w:asciiTheme="minorHAnsi" w:hAnsiTheme="minorHAnsi" w:cstheme="minorHAnsi"/>
          <w:color w:val="auto"/>
          <w:sz w:val="24"/>
          <w:szCs w:val="24"/>
          <w:u w:val="single"/>
          <w:lang w:val="en-US"/>
        </w:rPr>
        <w:t>Contemporary and ethical issues in international HRM</w:t>
      </w:r>
      <w:bookmarkEnd w:id="2"/>
    </w:p>
    <w:p w:rsidR="003E497D" w:rsidRPr="001C2495" w:rsidRDefault="003E497D" w:rsidP="001C2495">
      <w:pPr>
        <w:spacing w:line="360" w:lineRule="auto"/>
        <w:jc w:val="both"/>
        <w:rPr>
          <w:rFonts w:cstheme="minorHAnsi"/>
          <w:sz w:val="24"/>
          <w:szCs w:val="24"/>
          <w:lang w:val="en-US"/>
        </w:rPr>
      </w:pPr>
      <w:r w:rsidRPr="001C2495">
        <w:rPr>
          <w:rFonts w:cstheme="minorHAnsi"/>
          <w:sz w:val="24"/>
          <w:szCs w:val="24"/>
          <w:lang w:val="en-US"/>
        </w:rPr>
        <w:t>The different contemporary and ethical issues are faced by international human resource department in this era which is as follows:-</w:t>
      </w:r>
    </w:p>
    <w:p w:rsidR="00F13873" w:rsidRPr="001C2495" w:rsidRDefault="004619D4" w:rsidP="001C2495">
      <w:pPr>
        <w:pStyle w:val="Heading2"/>
        <w:spacing w:line="360" w:lineRule="auto"/>
        <w:rPr>
          <w:rFonts w:asciiTheme="minorHAnsi" w:hAnsiTheme="minorHAnsi" w:cstheme="minorHAnsi"/>
          <w:color w:val="auto"/>
          <w:sz w:val="24"/>
          <w:szCs w:val="24"/>
          <w:lang w:val="en-US"/>
        </w:rPr>
      </w:pPr>
      <w:bookmarkStart w:id="3" w:name="_Toc153946629"/>
      <w:r w:rsidRPr="001C2495">
        <w:rPr>
          <w:rFonts w:asciiTheme="minorHAnsi" w:hAnsiTheme="minorHAnsi" w:cstheme="minorHAnsi"/>
          <w:color w:val="auto"/>
          <w:sz w:val="24"/>
          <w:szCs w:val="24"/>
          <w:lang w:val="en-US"/>
        </w:rPr>
        <w:t xml:space="preserve">2.1 </w:t>
      </w:r>
      <w:r w:rsidR="00F13873" w:rsidRPr="001C2495">
        <w:rPr>
          <w:rFonts w:asciiTheme="minorHAnsi" w:hAnsiTheme="minorHAnsi" w:cstheme="minorHAnsi"/>
          <w:color w:val="auto"/>
          <w:sz w:val="24"/>
          <w:szCs w:val="24"/>
          <w:lang w:val="en-US"/>
        </w:rPr>
        <w:t>Shortage of Staff:</w:t>
      </w:r>
      <w:bookmarkEnd w:id="3"/>
    </w:p>
    <w:p w:rsidR="00F13873" w:rsidRPr="001C2495" w:rsidRDefault="00F13873" w:rsidP="001C2495">
      <w:pPr>
        <w:spacing w:line="360" w:lineRule="auto"/>
        <w:jc w:val="both"/>
        <w:rPr>
          <w:rFonts w:cstheme="minorHAnsi"/>
          <w:sz w:val="24"/>
          <w:szCs w:val="24"/>
          <w:lang w:val="en-US"/>
        </w:rPr>
      </w:pPr>
      <w:r w:rsidRPr="001C2495">
        <w:rPr>
          <w:rFonts w:cstheme="minorHAnsi"/>
          <w:sz w:val="24"/>
          <w:szCs w:val="24"/>
          <w:lang w:val="en-US"/>
        </w:rPr>
        <w:t xml:space="preserve">Despite high unemployment rates, there are still millions of open positions globally, which is causing businesses to struggle with a staffing shortage. The epidemic and changes in national policies have resulted in a shift in the expectations of prospective employees, although the </w:t>
      </w:r>
      <w:r w:rsidRPr="001C2495">
        <w:rPr>
          <w:rFonts w:cstheme="minorHAnsi"/>
          <w:sz w:val="24"/>
          <w:szCs w:val="24"/>
          <w:lang w:val="en-US"/>
        </w:rPr>
        <w:lastRenderedPageBreak/>
        <w:t xml:space="preserve">causes for the shortage differ by region. Resourcing teams in the UK, for example, are feeling the effects of </w:t>
      </w:r>
      <w:proofErr w:type="spellStart"/>
      <w:r w:rsidRPr="001C2495">
        <w:rPr>
          <w:rFonts w:cstheme="minorHAnsi"/>
          <w:sz w:val="24"/>
          <w:szCs w:val="24"/>
          <w:lang w:val="en-US"/>
        </w:rPr>
        <w:t>Brexit</w:t>
      </w:r>
      <w:proofErr w:type="spellEnd"/>
      <w:r w:rsidRPr="001C2495">
        <w:rPr>
          <w:rFonts w:cstheme="minorHAnsi"/>
          <w:sz w:val="24"/>
          <w:szCs w:val="24"/>
          <w:lang w:val="en-US"/>
        </w:rPr>
        <w:t xml:space="preserve"> as fewer foreign workers are not able to come to the country because of the new immigration regulations. The lack of migrant labor is affecting all industries, but it is particularly felt by businesses in the transportation, hotel, retail, and construction sectors because these industries historically depended heavily on EU workers to fill open positions</w:t>
      </w:r>
      <w:r w:rsidR="000728C4" w:rsidRPr="001C2495">
        <w:rPr>
          <w:rFonts w:cstheme="minorHAnsi"/>
          <w:sz w:val="24"/>
          <w:szCs w:val="24"/>
          <w:lang w:val="en-US"/>
        </w:rPr>
        <w:t xml:space="preserve"> (</w:t>
      </w:r>
      <w:proofErr w:type="spellStart"/>
      <w:r w:rsidR="000728C4" w:rsidRPr="001C2495">
        <w:rPr>
          <w:rFonts w:cstheme="minorHAnsi"/>
          <w:sz w:val="24"/>
          <w:szCs w:val="24"/>
        </w:rPr>
        <w:t>Ozbilgin</w:t>
      </w:r>
      <w:proofErr w:type="spellEnd"/>
      <w:r w:rsidR="000728C4" w:rsidRPr="001C2495">
        <w:rPr>
          <w:rFonts w:cstheme="minorHAnsi"/>
          <w:sz w:val="24"/>
          <w:szCs w:val="24"/>
        </w:rPr>
        <w:t>, 2004)</w:t>
      </w:r>
      <w:r w:rsidRPr="001C2495">
        <w:rPr>
          <w:rFonts w:cstheme="minorHAnsi"/>
          <w:sz w:val="24"/>
          <w:szCs w:val="24"/>
          <w:lang w:val="en-US"/>
        </w:rPr>
        <w:t>.</w:t>
      </w:r>
    </w:p>
    <w:p w:rsidR="00F13873" w:rsidRPr="001C2495" w:rsidRDefault="004619D4" w:rsidP="001C2495">
      <w:pPr>
        <w:pStyle w:val="Heading2"/>
        <w:spacing w:line="360" w:lineRule="auto"/>
        <w:rPr>
          <w:rFonts w:asciiTheme="minorHAnsi" w:hAnsiTheme="minorHAnsi" w:cstheme="minorHAnsi"/>
          <w:color w:val="auto"/>
          <w:sz w:val="24"/>
          <w:szCs w:val="24"/>
        </w:rPr>
      </w:pPr>
      <w:bookmarkStart w:id="4" w:name="_Toc153946630"/>
      <w:r w:rsidRPr="001C2495">
        <w:rPr>
          <w:rFonts w:asciiTheme="minorHAnsi" w:hAnsiTheme="minorHAnsi" w:cstheme="minorHAnsi"/>
          <w:color w:val="auto"/>
          <w:sz w:val="24"/>
          <w:szCs w:val="24"/>
        </w:rPr>
        <w:t xml:space="preserve">2.2 </w:t>
      </w:r>
      <w:r w:rsidR="00F13873" w:rsidRPr="001C2495">
        <w:rPr>
          <w:rFonts w:asciiTheme="minorHAnsi" w:hAnsiTheme="minorHAnsi" w:cstheme="minorHAnsi"/>
          <w:color w:val="auto"/>
          <w:sz w:val="24"/>
          <w:szCs w:val="24"/>
        </w:rPr>
        <w:t xml:space="preserve">Problem of </w:t>
      </w:r>
      <w:r w:rsidR="003E497D" w:rsidRPr="001C2495">
        <w:rPr>
          <w:rFonts w:asciiTheme="minorHAnsi" w:hAnsiTheme="minorHAnsi" w:cstheme="minorHAnsi"/>
          <w:color w:val="auto"/>
          <w:sz w:val="24"/>
          <w:szCs w:val="24"/>
        </w:rPr>
        <w:t>Language Barriers:</w:t>
      </w:r>
      <w:bookmarkEnd w:id="4"/>
      <w:r w:rsidR="003E497D" w:rsidRPr="001C2495">
        <w:rPr>
          <w:rFonts w:asciiTheme="minorHAnsi" w:hAnsiTheme="minorHAnsi" w:cstheme="minorHAnsi"/>
          <w:color w:val="auto"/>
          <w:sz w:val="24"/>
          <w:szCs w:val="24"/>
        </w:rPr>
        <w:t xml:space="preserve"> </w:t>
      </w:r>
    </w:p>
    <w:p w:rsidR="003E497D" w:rsidRPr="001C2495" w:rsidRDefault="003E497D" w:rsidP="001C2495">
      <w:pPr>
        <w:spacing w:line="360" w:lineRule="auto"/>
        <w:jc w:val="both"/>
        <w:rPr>
          <w:rFonts w:cstheme="minorHAnsi"/>
          <w:sz w:val="24"/>
          <w:szCs w:val="24"/>
          <w:lang w:val="en-US"/>
        </w:rPr>
      </w:pPr>
      <w:r w:rsidRPr="001C2495">
        <w:rPr>
          <w:rFonts w:cstheme="minorHAnsi"/>
          <w:sz w:val="24"/>
          <w:szCs w:val="24"/>
          <w:lang w:val="en-US"/>
        </w:rPr>
        <w:t>In global HRM, variations in language might provide difficulties. English is the language of trade in India since it is widely spoken and understood there. Employees might feel better at comfortable conversing in their mother tongue, however regional languages are also often spoken. English is the most common language in the UK. HR departments must offer language training courses or hire translation providers in order to help employees communicate effectively across language obstacles.</w:t>
      </w:r>
    </w:p>
    <w:p w:rsidR="00F13873" w:rsidRPr="001C2495" w:rsidRDefault="004619D4" w:rsidP="001C2495">
      <w:pPr>
        <w:pStyle w:val="Heading2"/>
        <w:spacing w:line="360" w:lineRule="auto"/>
        <w:rPr>
          <w:rFonts w:asciiTheme="minorHAnsi" w:hAnsiTheme="minorHAnsi" w:cstheme="minorHAnsi"/>
          <w:color w:val="auto"/>
          <w:sz w:val="24"/>
          <w:szCs w:val="24"/>
          <w:lang w:val="en-US"/>
        </w:rPr>
      </w:pPr>
      <w:bookmarkStart w:id="5" w:name="_Toc153946631"/>
      <w:r w:rsidRPr="001C2495">
        <w:rPr>
          <w:rFonts w:asciiTheme="minorHAnsi" w:hAnsiTheme="minorHAnsi" w:cstheme="minorHAnsi"/>
          <w:color w:val="auto"/>
          <w:sz w:val="24"/>
          <w:szCs w:val="24"/>
          <w:lang w:val="en-US"/>
        </w:rPr>
        <w:t>2.3 Differences</w:t>
      </w:r>
      <w:r w:rsidR="00F13873" w:rsidRPr="001C2495">
        <w:rPr>
          <w:rFonts w:asciiTheme="minorHAnsi" w:hAnsiTheme="minorHAnsi" w:cstheme="minorHAnsi"/>
          <w:color w:val="auto"/>
          <w:sz w:val="24"/>
          <w:szCs w:val="24"/>
          <w:lang w:val="en-US"/>
        </w:rPr>
        <w:t xml:space="preserve"> in cultural backgrounds</w:t>
      </w:r>
      <w:r w:rsidR="003E497D" w:rsidRPr="001C2495">
        <w:rPr>
          <w:rFonts w:asciiTheme="minorHAnsi" w:hAnsiTheme="minorHAnsi" w:cstheme="minorHAnsi"/>
          <w:color w:val="auto"/>
          <w:sz w:val="24"/>
          <w:szCs w:val="24"/>
          <w:lang w:val="en-US"/>
        </w:rPr>
        <w:t>:</w:t>
      </w:r>
      <w:bookmarkEnd w:id="5"/>
    </w:p>
    <w:p w:rsidR="003E497D" w:rsidRPr="001C2495" w:rsidRDefault="003E497D" w:rsidP="001C2495">
      <w:pPr>
        <w:spacing w:line="360" w:lineRule="auto"/>
        <w:jc w:val="both"/>
        <w:rPr>
          <w:rFonts w:cstheme="minorHAnsi"/>
          <w:sz w:val="24"/>
          <w:szCs w:val="24"/>
          <w:lang w:val="en-US"/>
        </w:rPr>
      </w:pPr>
      <w:r w:rsidRPr="001C2495">
        <w:rPr>
          <w:rFonts w:cstheme="minorHAnsi"/>
          <w:sz w:val="24"/>
          <w:szCs w:val="24"/>
          <w:lang w:val="en-US"/>
        </w:rPr>
        <w:t xml:space="preserve"> Knowledge of the cultural backgrounds of India and the UK is essential for efficient HR management. HR strategies can be greatly impacted by cultural elements as authority opinions, communication patterns, and hierarchies. For example, the UK often takes a more equal position, but India places a great focus on hierarchy and respect to authority</w:t>
      </w:r>
      <w:r w:rsidR="000728C4" w:rsidRPr="001C2495">
        <w:rPr>
          <w:rFonts w:cstheme="minorHAnsi"/>
          <w:sz w:val="24"/>
          <w:szCs w:val="24"/>
          <w:lang w:val="en-US"/>
        </w:rPr>
        <w:t xml:space="preserve"> (</w:t>
      </w:r>
      <w:r w:rsidR="000728C4" w:rsidRPr="001C2495">
        <w:rPr>
          <w:rFonts w:cstheme="minorHAnsi"/>
          <w:sz w:val="24"/>
          <w:szCs w:val="24"/>
        </w:rPr>
        <w:t>Noon, 2001)</w:t>
      </w:r>
      <w:r w:rsidRPr="001C2495">
        <w:rPr>
          <w:rFonts w:cstheme="minorHAnsi"/>
          <w:sz w:val="24"/>
          <w:szCs w:val="24"/>
          <w:lang w:val="en-US"/>
        </w:rPr>
        <w:t>. To promote productive cooperation and participation, HR professionals need to adapt their management and communication approaches accordingly.</w:t>
      </w:r>
    </w:p>
    <w:p w:rsidR="00F13873" w:rsidRPr="001C2495" w:rsidRDefault="004619D4" w:rsidP="001C2495">
      <w:pPr>
        <w:pStyle w:val="Heading2"/>
        <w:spacing w:line="360" w:lineRule="auto"/>
        <w:rPr>
          <w:rFonts w:asciiTheme="minorHAnsi" w:hAnsiTheme="minorHAnsi" w:cstheme="minorHAnsi"/>
          <w:color w:val="auto"/>
          <w:sz w:val="24"/>
          <w:szCs w:val="24"/>
          <w:lang w:val="en-US"/>
        </w:rPr>
      </w:pPr>
      <w:bookmarkStart w:id="6" w:name="_Toc153946632"/>
      <w:r w:rsidRPr="001C2495">
        <w:rPr>
          <w:rFonts w:asciiTheme="minorHAnsi" w:hAnsiTheme="minorHAnsi" w:cstheme="minorHAnsi"/>
          <w:color w:val="auto"/>
          <w:sz w:val="24"/>
          <w:szCs w:val="24"/>
          <w:lang w:val="en-US"/>
        </w:rPr>
        <w:t xml:space="preserve">2.4 </w:t>
      </w:r>
      <w:r w:rsidR="003E497D" w:rsidRPr="001C2495">
        <w:rPr>
          <w:rFonts w:asciiTheme="minorHAnsi" w:hAnsiTheme="minorHAnsi" w:cstheme="minorHAnsi"/>
          <w:color w:val="auto"/>
          <w:sz w:val="24"/>
          <w:szCs w:val="24"/>
          <w:lang w:val="en-US"/>
        </w:rPr>
        <w:t>Diversity and Inclusion:</w:t>
      </w:r>
      <w:bookmarkEnd w:id="6"/>
    </w:p>
    <w:p w:rsidR="003E497D" w:rsidRPr="001C2495" w:rsidRDefault="003E497D" w:rsidP="001C2495">
      <w:pPr>
        <w:spacing w:line="360" w:lineRule="auto"/>
        <w:jc w:val="both"/>
        <w:rPr>
          <w:rFonts w:cstheme="minorHAnsi"/>
          <w:sz w:val="24"/>
          <w:szCs w:val="24"/>
          <w:lang w:val="en-US"/>
        </w:rPr>
      </w:pPr>
      <w:r w:rsidRPr="001C2495">
        <w:rPr>
          <w:rFonts w:cstheme="minorHAnsi"/>
          <w:sz w:val="24"/>
          <w:szCs w:val="24"/>
          <w:lang w:val="en-US"/>
        </w:rPr>
        <w:t xml:space="preserve"> In India as well as the UK, it is essential to promote diversity and inclusion. Diversity in India takes into consideration a number of factors, such as gender, caste, religion, and language. HR departments must require </w:t>
      </w:r>
      <w:r w:rsidR="00F13873" w:rsidRPr="001C2495">
        <w:rPr>
          <w:rFonts w:cstheme="minorHAnsi"/>
          <w:sz w:val="24"/>
          <w:szCs w:val="24"/>
          <w:lang w:val="en-US"/>
        </w:rPr>
        <w:t>focusing</w:t>
      </w:r>
      <w:r w:rsidRPr="001C2495">
        <w:rPr>
          <w:rFonts w:cstheme="minorHAnsi"/>
          <w:sz w:val="24"/>
          <w:szCs w:val="24"/>
          <w:lang w:val="en-US"/>
        </w:rPr>
        <w:t xml:space="preserve"> on procedures and policies that guarantee fairness to all workers and promote a diverse workplace. In the same way, HR specialists in the UK need to deal with diversity and inclusion concerns in order to make sure equal opportunities for people from various backgrounds</w:t>
      </w:r>
      <w:r w:rsidR="000728C4" w:rsidRPr="001C2495">
        <w:rPr>
          <w:rFonts w:cstheme="minorHAnsi"/>
          <w:sz w:val="24"/>
          <w:szCs w:val="24"/>
          <w:lang w:val="en-US"/>
        </w:rPr>
        <w:t xml:space="preserve"> (</w:t>
      </w:r>
      <w:proofErr w:type="spellStart"/>
      <w:r w:rsidR="000728C4" w:rsidRPr="001C2495">
        <w:rPr>
          <w:rFonts w:cstheme="minorHAnsi"/>
          <w:sz w:val="24"/>
          <w:szCs w:val="24"/>
        </w:rPr>
        <w:t>Ozbilgin</w:t>
      </w:r>
      <w:proofErr w:type="spellEnd"/>
      <w:r w:rsidR="000728C4" w:rsidRPr="001C2495">
        <w:rPr>
          <w:rFonts w:cstheme="minorHAnsi"/>
          <w:sz w:val="24"/>
          <w:szCs w:val="24"/>
        </w:rPr>
        <w:t>, 2004)</w:t>
      </w:r>
      <w:r w:rsidRPr="001C2495">
        <w:rPr>
          <w:rFonts w:cstheme="minorHAnsi"/>
          <w:sz w:val="24"/>
          <w:szCs w:val="24"/>
          <w:lang w:val="en-US"/>
        </w:rPr>
        <w:t>.</w:t>
      </w:r>
    </w:p>
    <w:p w:rsidR="00F13873" w:rsidRPr="001C2495" w:rsidRDefault="004619D4" w:rsidP="001C2495">
      <w:pPr>
        <w:pStyle w:val="Heading2"/>
        <w:spacing w:line="360" w:lineRule="auto"/>
        <w:rPr>
          <w:rFonts w:asciiTheme="minorHAnsi" w:hAnsiTheme="minorHAnsi" w:cstheme="minorHAnsi"/>
          <w:color w:val="auto"/>
          <w:sz w:val="24"/>
          <w:szCs w:val="24"/>
          <w:lang w:val="en-US"/>
        </w:rPr>
      </w:pPr>
      <w:bookmarkStart w:id="7" w:name="_Toc153946633"/>
      <w:r w:rsidRPr="001C2495">
        <w:rPr>
          <w:rFonts w:asciiTheme="minorHAnsi" w:hAnsiTheme="minorHAnsi" w:cstheme="minorHAnsi"/>
          <w:color w:val="auto"/>
          <w:sz w:val="24"/>
          <w:szCs w:val="24"/>
          <w:lang w:val="en-US"/>
        </w:rPr>
        <w:lastRenderedPageBreak/>
        <w:t xml:space="preserve">2.5 </w:t>
      </w:r>
      <w:r w:rsidR="003E497D" w:rsidRPr="001C2495">
        <w:rPr>
          <w:rFonts w:asciiTheme="minorHAnsi" w:hAnsiTheme="minorHAnsi" w:cstheme="minorHAnsi"/>
          <w:color w:val="auto"/>
          <w:sz w:val="24"/>
          <w:szCs w:val="24"/>
          <w:lang w:val="en-US"/>
        </w:rPr>
        <w:t>Talent Management and Retention:</w:t>
      </w:r>
      <w:bookmarkEnd w:id="7"/>
    </w:p>
    <w:p w:rsidR="003E497D" w:rsidRPr="001C2495" w:rsidRDefault="003E497D" w:rsidP="001C2495">
      <w:pPr>
        <w:spacing w:line="360" w:lineRule="auto"/>
        <w:jc w:val="both"/>
        <w:rPr>
          <w:rFonts w:cstheme="minorHAnsi"/>
          <w:sz w:val="24"/>
          <w:szCs w:val="24"/>
          <w:lang w:val="en-US"/>
        </w:rPr>
      </w:pPr>
      <w:r w:rsidRPr="001C2495">
        <w:rPr>
          <w:rFonts w:cstheme="minorHAnsi"/>
          <w:sz w:val="24"/>
          <w:szCs w:val="24"/>
          <w:lang w:val="en-US"/>
        </w:rPr>
        <w:t xml:space="preserve"> In globally HRM, attracting and keeping top personnel is a regular issue. There is a large pool of highly qualified professionals in India, yet there is intense competition for talent. HR departments must create efficient talent management plans that center on attracting and retaining top people with attractive benefits packages, chances for professional advancement, and a supportive workplace environment. HR professionals in the UK have to create innovative recruitment and retention strategies due to talent shortages in some industries</w:t>
      </w:r>
      <w:r w:rsidR="000728C4" w:rsidRPr="001C2495">
        <w:rPr>
          <w:rFonts w:cstheme="minorHAnsi"/>
          <w:sz w:val="24"/>
          <w:szCs w:val="24"/>
          <w:lang w:val="en-US"/>
        </w:rPr>
        <w:t xml:space="preserve"> (</w:t>
      </w:r>
      <w:r w:rsidR="000728C4" w:rsidRPr="001C2495">
        <w:rPr>
          <w:rFonts w:cstheme="minorHAnsi"/>
          <w:sz w:val="24"/>
          <w:szCs w:val="24"/>
        </w:rPr>
        <w:t>Noon, 2001)</w:t>
      </w:r>
      <w:r w:rsidRPr="001C2495">
        <w:rPr>
          <w:rFonts w:cstheme="minorHAnsi"/>
          <w:sz w:val="24"/>
          <w:szCs w:val="24"/>
          <w:lang w:val="en-US"/>
        </w:rPr>
        <w:t>.</w:t>
      </w:r>
    </w:p>
    <w:p w:rsidR="00F13873" w:rsidRPr="001C2495" w:rsidRDefault="004619D4" w:rsidP="001C2495">
      <w:pPr>
        <w:pStyle w:val="Heading2"/>
        <w:spacing w:line="360" w:lineRule="auto"/>
        <w:rPr>
          <w:rFonts w:asciiTheme="minorHAnsi" w:hAnsiTheme="minorHAnsi" w:cstheme="minorHAnsi"/>
          <w:color w:val="auto"/>
          <w:sz w:val="24"/>
          <w:szCs w:val="24"/>
          <w:lang w:val="en-US"/>
        </w:rPr>
      </w:pPr>
      <w:bookmarkStart w:id="8" w:name="_Toc153946634"/>
      <w:r w:rsidRPr="001C2495">
        <w:rPr>
          <w:rFonts w:asciiTheme="minorHAnsi" w:hAnsiTheme="minorHAnsi" w:cstheme="minorHAnsi"/>
          <w:color w:val="auto"/>
          <w:sz w:val="24"/>
          <w:szCs w:val="24"/>
          <w:lang w:val="en-US"/>
        </w:rPr>
        <w:t xml:space="preserve">2.6 </w:t>
      </w:r>
      <w:r w:rsidR="00F13873" w:rsidRPr="001C2495">
        <w:rPr>
          <w:rFonts w:asciiTheme="minorHAnsi" w:hAnsiTheme="minorHAnsi" w:cstheme="minorHAnsi"/>
          <w:color w:val="auto"/>
          <w:sz w:val="24"/>
          <w:szCs w:val="24"/>
          <w:lang w:val="en-US"/>
        </w:rPr>
        <w:t>Ethical challenges in multinational companies:</w:t>
      </w:r>
      <w:bookmarkEnd w:id="8"/>
      <w:r w:rsidR="00F13873" w:rsidRPr="001C2495">
        <w:rPr>
          <w:rFonts w:asciiTheme="minorHAnsi" w:hAnsiTheme="minorHAnsi" w:cstheme="minorHAnsi"/>
          <w:color w:val="auto"/>
          <w:sz w:val="24"/>
          <w:szCs w:val="24"/>
          <w:lang w:val="en-US"/>
        </w:rPr>
        <w:t xml:space="preserve"> </w:t>
      </w:r>
    </w:p>
    <w:p w:rsidR="00F13873" w:rsidRPr="001C2495" w:rsidRDefault="00F13873" w:rsidP="001C2495">
      <w:pPr>
        <w:spacing w:line="360" w:lineRule="auto"/>
        <w:jc w:val="both"/>
        <w:rPr>
          <w:rFonts w:cstheme="minorHAnsi"/>
          <w:sz w:val="24"/>
          <w:szCs w:val="24"/>
          <w:lang w:val="en-US"/>
        </w:rPr>
      </w:pPr>
      <w:r w:rsidRPr="001C2495">
        <w:rPr>
          <w:rFonts w:cstheme="minorHAnsi"/>
          <w:sz w:val="24"/>
          <w:szCs w:val="24"/>
          <w:lang w:val="en-US"/>
        </w:rPr>
        <w:t>The ethical practices are essential for businesses with international supplier chains. This makes certain that partners in company and suppliers follow labor laws, encourage treating employees fairly, and obtain resources responsibly. HR departments are essential to keep a check on and enforcing moral behavior across the supply chain and making sure the company keeps its moral commitments.</w:t>
      </w:r>
    </w:p>
    <w:p w:rsidR="00CB7912" w:rsidRPr="001C2495" w:rsidRDefault="00CB7912" w:rsidP="001C2495">
      <w:pPr>
        <w:spacing w:line="360" w:lineRule="auto"/>
        <w:jc w:val="both"/>
        <w:rPr>
          <w:rFonts w:cstheme="minorHAnsi"/>
          <w:sz w:val="24"/>
          <w:szCs w:val="24"/>
          <w:lang w:val="en-US"/>
        </w:rPr>
      </w:pPr>
    </w:p>
    <w:p w:rsidR="00F13873" w:rsidRPr="001C2495" w:rsidRDefault="00F13873" w:rsidP="001C2495">
      <w:pPr>
        <w:spacing w:line="360" w:lineRule="auto"/>
        <w:jc w:val="both"/>
        <w:rPr>
          <w:rFonts w:cstheme="minorHAnsi"/>
          <w:sz w:val="24"/>
          <w:szCs w:val="24"/>
          <w:lang w:val="en-US"/>
        </w:rPr>
      </w:pPr>
      <w:r w:rsidRPr="001C2495">
        <w:rPr>
          <w:rFonts w:cstheme="minorHAnsi"/>
          <w:noProof/>
          <w:sz w:val="24"/>
          <w:szCs w:val="24"/>
          <w:lang w:eastAsia="en-CA"/>
        </w:rPr>
        <w:drawing>
          <wp:inline distT="0" distB="0" distL="0" distR="0" wp14:anchorId="54196CAD" wp14:editId="6E6B1484">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1C2495" w:rsidRPr="001C2495" w:rsidRDefault="001C2495" w:rsidP="001C2495">
      <w:pPr>
        <w:spacing w:line="360" w:lineRule="auto"/>
        <w:jc w:val="center"/>
        <w:rPr>
          <w:rFonts w:cstheme="minorHAnsi"/>
          <w:sz w:val="24"/>
          <w:szCs w:val="24"/>
        </w:rPr>
      </w:pPr>
      <w:r w:rsidRPr="001C2495">
        <w:rPr>
          <w:rFonts w:cstheme="minorHAnsi"/>
          <w:sz w:val="24"/>
          <w:szCs w:val="24"/>
          <w:lang w:val="en-US"/>
        </w:rPr>
        <w:t xml:space="preserve">(Figure 1: </w:t>
      </w:r>
      <w:r w:rsidRPr="001C2495">
        <w:rPr>
          <w:rFonts w:cstheme="minorHAnsi"/>
          <w:sz w:val="24"/>
          <w:szCs w:val="24"/>
        </w:rPr>
        <w:t>Ethical and Contemporary issues in IHRM)</w:t>
      </w:r>
    </w:p>
    <w:p w:rsidR="003E497D" w:rsidRPr="001C2495" w:rsidRDefault="003E497D" w:rsidP="001C2495">
      <w:pPr>
        <w:spacing w:line="360" w:lineRule="auto"/>
        <w:jc w:val="both"/>
        <w:rPr>
          <w:rFonts w:cstheme="minorHAnsi"/>
          <w:sz w:val="24"/>
          <w:szCs w:val="24"/>
          <w:lang w:val="en-US"/>
        </w:rPr>
      </w:pPr>
    </w:p>
    <w:p w:rsidR="00CF7ACA" w:rsidRPr="001C2495" w:rsidRDefault="00CF7ACA" w:rsidP="001C2495">
      <w:pPr>
        <w:pStyle w:val="Heading1"/>
        <w:numPr>
          <w:ilvl w:val="0"/>
          <w:numId w:val="4"/>
        </w:numPr>
        <w:spacing w:line="360" w:lineRule="auto"/>
        <w:jc w:val="both"/>
        <w:rPr>
          <w:rFonts w:asciiTheme="minorHAnsi" w:hAnsiTheme="minorHAnsi" w:cstheme="minorHAnsi"/>
          <w:color w:val="auto"/>
          <w:sz w:val="24"/>
          <w:szCs w:val="24"/>
          <w:u w:val="single"/>
          <w:lang w:val="en-US"/>
        </w:rPr>
      </w:pPr>
      <w:bookmarkStart w:id="9" w:name="_Toc153946635"/>
      <w:r w:rsidRPr="001C2495">
        <w:rPr>
          <w:rFonts w:asciiTheme="minorHAnsi" w:hAnsiTheme="minorHAnsi" w:cstheme="minorHAnsi"/>
          <w:color w:val="auto"/>
          <w:sz w:val="24"/>
          <w:szCs w:val="24"/>
          <w:u w:val="single"/>
          <w:lang w:val="en-US"/>
        </w:rPr>
        <w:t>Institutional arrangement</w:t>
      </w:r>
      <w:r w:rsidR="00A207E5" w:rsidRPr="001C2495">
        <w:rPr>
          <w:rFonts w:asciiTheme="minorHAnsi" w:hAnsiTheme="minorHAnsi" w:cstheme="minorHAnsi"/>
          <w:color w:val="auto"/>
          <w:sz w:val="24"/>
          <w:szCs w:val="24"/>
          <w:u w:val="single"/>
          <w:lang w:val="en-US"/>
        </w:rPr>
        <w:t xml:space="preserve">s </w:t>
      </w:r>
      <w:r w:rsidRPr="001C2495">
        <w:rPr>
          <w:rFonts w:asciiTheme="minorHAnsi" w:hAnsiTheme="minorHAnsi" w:cstheme="minorHAnsi"/>
          <w:color w:val="auto"/>
          <w:sz w:val="24"/>
          <w:szCs w:val="24"/>
          <w:u w:val="single"/>
          <w:lang w:val="en-US"/>
        </w:rPr>
        <w:t>of UK</w:t>
      </w:r>
      <w:bookmarkEnd w:id="9"/>
    </w:p>
    <w:p w:rsidR="001F4BFF" w:rsidRPr="001C2495" w:rsidRDefault="001F4BFF" w:rsidP="001C2495">
      <w:pPr>
        <w:spacing w:line="360" w:lineRule="auto"/>
        <w:jc w:val="both"/>
        <w:rPr>
          <w:rFonts w:cstheme="minorHAnsi"/>
          <w:sz w:val="24"/>
          <w:szCs w:val="24"/>
          <w:lang w:val="en-US"/>
        </w:rPr>
      </w:pPr>
    </w:p>
    <w:p w:rsidR="001F4BFF" w:rsidRPr="001C2495" w:rsidRDefault="001F4BFF" w:rsidP="001C2495">
      <w:pPr>
        <w:spacing w:line="360" w:lineRule="auto"/>
        <w:jc w:val="both"/>
        <w:rPr>
          <w:rFonts w:cstheme="minorHAnsi"/>
          <w:sz w:val="24"/>
          <w:szCs w:val="24"/>
          <w:lang w:val="en-US"/>
        </w:rPr>
      </w:pPr>
      <w:r w:rsidRPr="001C2495">
        <w:rPr>
          <w:rFonts w:cstheme="minorHAnsi"/>
          <w:sz w:val="24"/>
          <w:szCs w:val="24"/>
          <w:lang w:val="en-US"/>
        </w:rPr>
        <w:t>The Labor laws are in place in the United Kingdom that protect workers' rights and ensure equitable treatment. To prevent exploitation, for example, the minimum wage laws ensure that workers get a minimum hourly salary</w:t>
      </w:r>
      <w:r w:rsidR="00BA2CFA" w:rsidRPr="001C2495">
        <w:rPr>
          <w:rFonts w:cstheme="minorHAnsi"/>
          <w:sz w:val="24"/>
          <w:szCs w:val="24"/>
          <w:lang w:val="en-US"/>
        </w:rPr>
        <w:t xml:space="preserve"> (</w:t>
      </w:r>
      <w:r w:rsidR="00BA2CFA" w:rsidRPr="001C2495">
        <w:rPr>
          <w:rFonts w:cstheme="minorHAnsi"/>
          <w:sz w:val="24"/>
          <w:szCs w:val="24"/>
        </w:rPr>
        <w:t>National Action Plans on Business and Human Rights, 2017)</w:t>
      </w:r>
      <w:r w:rsidRPr="001C2495">
        <w:rPr>
          <w:rFonts w:cstheme="minorHAnsi"/>
          <w:sz w:val="24"/>
          <w:szCs w:val="24"/>
          <w:lang w:val="en-US"/>
        </w:rPr>
        <w:t>. The working time directives, which support work-life balance and prohibit excessive working hours, set a maximum number of hours that an employee may work in a week. Equal chances for all are ensured by laws against discrimination, which prohibit companies from treating workers differently on the basis of attributes like color, gender, or disability</w:t>
      </w:r>
      <w:r w:rsidR="000728C4" w:rsidRPr="001C2495">
        <w:rPr>
          <w:rFonts w:cstheme="minorHAnsi"/>
          <w:sz w:val="24"/>
          <w:szCs w:val="24"/>
          <w:lang w:val="en-US"/>
        </w:rPr>
        <w:t xml:space="preserve"> (</w:t>
      </w:r>
      <w:r w:rsidR="000728C4" w:rsidRPr="001C2495">
        <w:rPr>
          <w:rFonts w:cstheme="minorHAnsi"/>
          <w:sz w:val="24"/>
          <w:szCs w:val="24"/>
        </w:rPr>
        <w:t>Legislation, 1992)</w:t>
      </w:r>
      <w:r w:rsidRPr="001C2495">
        <w:rPr>
          <w:rFonts w:cstheme="minorHAnsi"/>
          <w:sz w:val="24"/>
          <w:szCs w:val="24"/>
          <w:lang w:val="en-US"/>
        </w:rPr>
        <w:t>.</w:t>
      </w:r>
    </w:p>
    <w:p w:rsidR="00CF7ACA" w:rsidRPr="001C2495" w:rsidRDefault="001F4BFF" w:rsidP="001C2495">
      <w:pPr>
        <w:spacing w:line="360" w:lineRule="auto"/>
        <w:jc w:val="both"/>
        <w:rPr>
          <w:rFonts w:cstheme="minorHAnsi"/>
          <w:sz w:val="24"/>
          <w:szCs w:val="24"/>
          <w:lang w:val="en-US"/>
        </w:rPr>
      </w:pPr>
      <w:r w:rsidRPr="001C2495">
        <w:rPr>
          <w:rFonts w:cstheme="minorHAnsi"/>
          <w:sz w:val="24"/>
          <w:szCs w:val="24"/>
          <w:lang w:val="en-US"/>
        </w:rPr>
        <w:t>In the United Kingdom, trade unions are also quite important. Trade unions are able to negotiate collectively with employers due to the Trade Union and Labor Relations (Consolidation) Act of 1992. Thus, trade unions are able to bargain over terms of employment</w:t>
      </w:r>
      <w:r w:rsidR="000728C4" w:rsidRPr="001C2495">
        <w:rPr>
          <w:rFonts w:cstheme="minorHAnsi"/>
          <w:sz w:val="24"/>
          <w:szCs w:val="24"/>
          <w:lang w:val="en-US"/>
        </w:rPr>
        <w:t xml:space="preserve"> (</w:t>
      </w:r>
      <w:r w:rsidR="000728C4" w:rsidRPr="001C2495">
        <w:rPr>
          <w:rFonts w:cstheme="minorHAnsi"/>
          <w:sz w:val="24"/>
          <w:szCs w:val="24"/>
        </w:rPr>
        <w:t>Legislation, 1992</w:t>
      </w:r>
      <w:r w:rsidRPr="001C2495">
        <w:rPr>
          <w:rFonts w:cstheme="minorHAnsi"/>
          <w:sz w:val="24"/>
          <w:szCs w:val="24"/>
          <w:lang w:val="en-US"/>
        </w:rPr>
        <w:t>. The UK has an employment tribunal system for disputes between employers and employees. Employment tribunals are separate courts that deal with claims involving discrimination, wrongful layoffs, and other work-related matters. For example, an employee may file a complaint with an employment tribunal in order to seek redress and compensation if they feel they were fired unfairly. The institutional framework in the UK which consists of labor laws, trade unions, and employment tribunals help to safeguard workers' rights, ensure fair treatment, and offer a channel for resolving workplace conflicts</w:t>
      </w:r>
      <w:r w:rsidR="00BA2CFA" w:rsidRPr="001C2495">
        <w:rPr>
          <w:rFonts w:cstheme="minorHAnsi"/>
          <w:sz w:val="24"/>
          <w:szCs w:val="24"/>
          <w:lang w:val="en-US"/>
        </w:rPr>
        <w:t xml:space="preserve"> (</w:t>
      </w:r>
      <w:r w:rsidR="00BA2CFA" w:rsidRPr="001C2495">
        <w:rPr>
          <w:rFonts w:cstheme="minorHAnsi"/>
          <w:sz w:val="24"/>
          <w:szCs w:val="24"/>
        </w:rPr>
        <w:t>National Action Plans on Business and Human Rights, 2017)</w:t>
      </w:r>
      <w:r w:rsidRPr="001C2495">
        <w:rPr>
          <w:rFonts w:cstheme="minorHAnsi"/>
          <w:sz w:val="24"/>
          <w:szCs w:val="24"/>
          <w:lang w:val="en-US"/>
        </w:rPr>
        <w:t>.</w:t>
      </w:r>
    </w:p>
    <w:p w:rsidR="00A207E5" w:rsidRPr="001C2495" w:rsidRDefault="00A207E5" w:rsidP="001C2495">
      <w:pPr>
        <w:pStyle w:val="Heading1"/>
        <w:numPr>
          <w:ilvl w:val="0"/>
          <w:numId w:val="4"/>
        </w:numPr>
        <w:spacing w:line="360" w:lineRule="auto"/>
        <w:jc w:val="both"/>
        <w:rPr>
          <w:rFonts w:asciiTheme="minorHAnsi" w:hAnsiTheme="minorHAnsi" w:cstheme="minorHAnsi"/>
          <w:color w:val="auto"/>
          <w:sz w:val="24"/>
          <w:szCs w:val="24"/>
          <w:u w:val="single"/>
          <w:lang w:val="en-US"/>
        </w:rPr>
      </w:pPr>
      <w:bookmarkStart w:id="10" w:name="_Toc153946636"/>
      <w:r w:rsidRPr="001C2495">
        <w:rPr>
          <w:rFonts w:asciiTheme="minorHAnsi" w:hAnsiTheme="minorHAnsi" w:cstheme="minorHAnsi"/>
          <w:color w:val="auto"/>
          <w:sz w:val="24"/>
          <w:szCs w:val="24"/>
          <w:u w:val="single"/>
          <w:lang w:val="en-US"/>
        </w:rPr>
        <w:t>Institutional arrangements of India</w:t>
      </w:r>
      <w:bookmarkEnd w:id="10"/>
    </w:p>
    <w:p w:rsidR="001F4BFF" w:rsidRPr="001C2495" w:rsidRDefault="001F4BFF" w:rsidP="001C2495">
      <w:pPr>
        <w:spacing w:line="360" w:lineRule="auto"/>
        <w:jc w:val="both"/>
        <w:rPr>
          <w:rFonts w:cstheme="minorHAnsi"/>
          <w:sz w:val="24"/>
          <w:szCs w:val="24"/>
          <w:lang w:val="en-US"/>
        </w:rPr>
      </w:pPr>
    </w:p>
    <w:p w:rsidR="001F4BFF" w:rsidRPr="001C2495" w:rsidRDefault="001F4BFF" w:rsidP="001C2495">
      <w:pPr>
        <w:spacing w:line="360" w:lineRule="auto"/>
        <w:jc w:val="both"/>
        <w:rPr>
          <w:rFonts w:cstheme="minorHAnsi"/>
          <w:sz w:val="24"/>
          <w:szCs w:val="24"/>
          <w:lang w:val="en-US"/>
        </w:rPr>
      </w:pPr>
      <w:r w:rsidRPr="001C2495">
        <w:rPr>
          <w:rFonts w:cstheme="minorHAnsi"/>
          <w:sz w:val="24"/>
          <w:szCs w:val="24"/>
          <w:lang w:val="en-US"/>
        </w:rPr>
        <w:t xml:space="preserve">The framework of labor laws in India is made up of numerous acts and regulations that control issues related to employment. Among the important legislation is the Minimum Wages Act of </w:t>
      </w:r>
      <w:r w:rsidRPr="001C2495">
        <w:rPr>
          <w:rFonts w:cstheme="minorHAnsi"/>
          <w:sz w:val="24"/>
          <w:szCs w:val="24"/>
          <w:lang w:val="en-US"/>
        </w:rPr>
        <w:lastRenderedPageBreak/>
        <w:t>1948, which establishes minimum wage levels for various businesses and guarantees workers receive just remuneration. The welfare, health, and safety of workers on factory premises are ensured by the Factories Act, 1948. Employers are required to make contributions to a provident fund for the retirement benefits of their employees under the Employees' Provident Funds and Miscellaneous Provisions Act of 1952</w:t>
      </w:r>
      <w:r w:rsidR="00F205AA" w:rsidRPr="001C2495">
        <w:rPr>
          <w:rFonts w:cstheme="minorHAnsi"/>
          <w:sz w:val="24"/>
          <w:szCs w:val="24"/>
          <w:lang w:val="en-US"/>
        </w:rPr>
        <w:t xml:space="preserve"> (</w:t>
      </w:r>
      <w:r w:rsidR="00F205AA" w:rsidRPr="001C2495">
        <w:rPr>
          <w:rFonts w:cstheme="minorHAnsi"/>
          <w:sz w:val="24"/>
          <w:szCs w:val="24"/>
        </w:rPr>
        <w:t>Briefing, 2022)</w:t>
      </w:r>
      <w:r w:rsidRPr="001C2495">
        <w:rPr>
          <w:rFonts w:cstheme="minorHAnsi"/>
          <w:sz w:val="24"/>
          <w:szCs w:val="24"/>
          <w:lang w:val="en-US"/>
        </w:rPr>
        <w:t>.</w:t>
      </w:r>
    </w:p>
    <w:p w:rsidR="001F4BFF" w:rsidRPr="001C2495" w:rsidRDefault="001F4BFF" w:rsidP="001C2495">
      <w:pPr>
        <w:spacing w:line="360" w:lineRule="auto"/>
        <w:jc w:val="both"/>
        <w:rPr>
          <w:rFonts w:cstheme="minorHAnsi"/>
          <w:sz w:val="24"/>
          <w:szCs w:val="24"/>
          <w:lang w:val="en-US"/>
        </w:rPr>
      </w:pPr>
      <w:r w:rsidRPr="001C2495">
        <w:rPr>
          <w:rFonts w:cstheme="minorHAnsi"/>
          <w:sz w:val="24"/>
          <w:szCs w:val="24"/>
          <w:lang w:val="en-US"/>
        </w:rPr>
        <w:t>Furthermore, trade unions have the right to advocate the interests of its members, engage in collective bargaining, and negotiate with employers according to the Trade Unions Act of 1926. A framework for resolving labor disputes and controlling industrial actions like strikes and lockouts is provided under the Industrial Disputes Act, 1947. Maternity benefits and protections for female employees are guaranteed by the Maternity Benefit Act of 1961.</w:t>
      </w:r>
    </w:p>
    <w:p w:rsidR="001F4BFF" w:rsidRPr="001C2495" w:rsidRDefault="001F4BFF" w:rsidP="001C2495">
      <w:pPr>
        <w:spacing w:line="360" w:lineRule="auto"/>
        <w:jc w:val="both"/>
        <w:rPr>
          <w:rFonts w:cstheme="minorHAnsi"/>
          <w:sz w:val="24"/>
          <w:szCs w:val="24"/>
          <w:lang w:val="en-US"/>
        </w:rPr>
      </w:pPr>
      <w:r w:rsidRPr="001C2495">
        <w:rPr>
          <w:rFonts w:cstheme="minorHAnsi"/>
          <w:sz w:val="24"/>
          <w:szCs w:val="24"/>
          <w:lang w:val="en-US"/>
        </w:rPr>
        <w:t>For corporate social responsibility (CSR), India has special institutional processes. According to the Companies Act of 2013, a set proportion of a company's income must be allocated to corporate social responsibility initiatives. This mandate seeks to advance corporate social responsibility while advancing environmental and social development. India's labor laws and institutional frameworks have the goal to safeguard workers' rights, ensure equitable employment practices, promote positive workplace relationships, and support corporate social responsibility</w:t>
      </w:r>
      <w:r w:rsidR="00F205AA" w:rsidRPr="001C2495">
        <w:rPr>
          <w:rFonts w:cstheme="minorHAnsi"/>
          <w:sz w:val="24"/>
          <w:szCs w:val="24"/>
          <w:lang w:val="en-US"/>
        </w:rPr>
        <w:t xml:space="preserve"> (</w:t>
      </w:r>
      <w:r w:rsidR="00F205AA" w:rsidRPr="001C2495">
        <w:rPr>
          <w:rFonts w:cstheme="minorHAnsi"/>
          <w:sz w:val="24"/>
          <w:szCs w:val="24"/>
        </w:rPr>
        <w:t>Briefing, 2022)</w:t>
      </w:r>
      <w:r w:rsidRPr="001C2495">
        <w:rPr>
          <w:rFonts w:cstheme="minorHAnsi"/>
          <w:sz w:val="24"/>
          <w:szCs w:val="24"/>
          <w:lang w:val="en-US"/>
        </w:rPr>
        <w:t>. They establish a supportive work environment and give companies and employe</w:t>
      </w:r>
      <w:r w:rsidR="004619D4" w:rsidRPr="001C2495">
        <w:rPr>
          <w:rFonts w:cstheme="minorHAnsi"/>
          <w:sz w:val="24"/>
          <w:szCs w:val="24"/>
          <w:lang w:val="en-US"/>
        </w:rPr>
        <w:t>es a legal framework to follow.</w:t>
      </w:r>
    </w:p>
    <w:p w:rsidR="00A207E5" w:rsidRPr="001C2495" w:rsidRDefault="00A207E5" w:rsidP="001C2495">
      <w:pPr>
        <w:pStyle w:val="Heading1"/>
        <w:numPr>
          <w:ilvl w:val="0"/>
          <w:numId w:val="4"/>
        </w:numPr>
        <w:spacing w:line="360" w:lineRule="auto"/>
        <w:jc w:val="both"/>
        <w:rPr>
          <w:rFonts w:asciiTheme="minorHAnsi" w:hAnsiTheme="minorHAnsi" w:cstheme="minorHAnsi"/>
          <w:color w:val="auto"/>
          <w:sz w:val="24"/>
          <w:szCs w:val="24"/>
          <w:u w:val="single"/>
          <w:lang w:val="en-US"/>
        </w:rPr>
      </w:pPr>
      <w:bookmarkStart w:id="11" w:name="_Toc153946637"/>
      <w:r w:rsidRPr="001C2495">
        <w:rPr>
          <w:rFonts w:asciiTheme="minorHAnsi" w:hAnsiTheme="minorHAnsi" w:cstheme="minorHAnsi"/>
          <w:color w:val="auto"/>
          <w:sz w:val="24"/>
          <w:szCs w:val="24"/>
          <w:u w:val="single"/>
          <w:lang w:val="en-US"/>
        </w:rPr>
        <w:t xml:space="preserve">Potential influence </w:t>
      </w:r>
      <w:r w:rsidR="001F4BFF" w:rsidRPr="001C2495">
        <w:rPr>
          <w:rFonts w:asciiTheme="minorHAnsi" w:hAnsiTheme="minorHAnsi" w:cstheme="minorHAnsi"/>
          <w:color w:val="auto"/>
          <w:sz w:val="24"/>
          <w:szCs w:val="24"/>
          <w:u w:val="single"/>
          <w:lang w:val="en-US"/>
        </w:rPr>
        <w:t xml:space="preserve">of institutional arrangements of India and UK </w:t>
      </w:r>
      <w:r w:rsidRPr="001C2495">
        <w:rPr>
          <w:rFonts w:asciiTheme="minorHAnsi" w:hAnsiTheme="minorHAnsi" w:cstheme="minorHAnsi"/>
          <w:color w:val="auto"/>
          <w:sz w:val="24"/>
          <w:szCs w:val="24"/>
          <w:u w:val="single"/>
          <w:lang w:val="en-US"/>
        </w:rPr>
        <w:t>on HRM issues</w:t>
      </w:r>
      <w:bookmarkEnd w:id="11"/>
    </w:p>
    <w:p w:rsidR="001F4BFF" w:rsidRPr="001C2495" w:rsidRDefault="001F4BFF" w:rsidP="001C2495">
      <w:pPr>
        <w:spacing w:line="360" w:lineRule="auto"/>
        <w:jc w:val="both"/>
        <w:rPr>
          <w:rFonts w:cstheme="minorHAnsi"/>
          <w:sz w:val="24"/>
          <w:szCs w:val="24"/>
          <w:lang w:val="en-US"/>
        </w:rPr>
      </w:pPr>
    </w:p>
    <w:p w:rsidR="001F4BFF" w:rsidRPr="001C2495" w:rsidRDefault="001F4BFF" w:rsidP="001C2495">
      <w:pPr>
        <w:spacing w:line="360" w:lineRule="auto"/>
        <w:jc w:val="both"/>
        <w:rPr>
          <w:rFonts w:cstheme="minorHAnsi"/>
          <w:sz w:val="24"/>
          <w:szCs w:val="24"/>
          <w:lang w:val="en-US"/>
        </w:rPr>
      </w:pPr>
      <w:r w:rsidRPr="001C2495">
        <w:rPr>
          <w:rFonts w:cstheme="minorHAnsi"/>
          <w:sz w:val="24"/>
          <w:szCs w:val="24"/>
          <w:lang w:val="en-US"/>
        </w:rPr>
        <w:t xml:space="preserve">The institutional arrangement of UK and India, help make some changes in international human resource management practices which are as follows:- </w:t>
      </w:r>
    </w:p>
    <w:p w:rsidR="001F4BFF" w:rsidRPr="001C2495" w:rsidRDefault="001F4BFF" w:rsidP="001C2495">
      <w:pPr>
        <w:spacing w:line="360" w:lineRule="auto"/>
        <w:jc w:val="both"/>
        <w:rPr>
          <w:rFonts w:cstheme="minorHAnsi"/>
          <w:b/>
          <w:sz w:val="24"/>
          <w:szCs w:val="24"/>
          <w:lang w:val="en-US"/>
        </w:rPr>
      </w:pPr>
      <w:r w:rsidRPr="001C2495">
        <w:rPr>
          <w:rFonts w:cstheme="minorHAnsi"/>
          <w:b/>
          <w:sz w:val="24"/>
          <w:szCs w:val="24"/>
          <w:lang w:val="en-US"/>
        </w:rPr>
        <w:t xml:space="preserve">Investment in Training and Development: </w:t>
      </w:r>
    </w:p>
    <w:p w:rsidR="001F4BFF" w:rsidRPr="001C2495" w:rsidRDefault="001F4BFF" w:rsidP="001C2495">
      <w:pPr>
        <w:spacing w:line="360" w:lineRule="auto"/>
        <w:jc w:val="both"/>
        <w:rPr>
          <w:rFonts w:cstheme="minorHAnsi"/>
          <w:sz w:val="24"/>
          <w:szCs w:val="24"/>
          <w:lang w:val="en-US"/>
        </w:rPr>
      </w:pPr>
      <w:r w:rsidRPr="001C2495">
        <w:rPr>
          <w:rFonts w:cstheme="minorHAnsi"/>
          <w:sz w:val="24"/>
          <w:szCs w:val="24"/>
          <w:lang w:val="en-US"/>
        </w:rPr>
        <w:t xml:space="preserve">Companies are pushed to invest in training and development by UK and India institutional frameworks including the Apprenticeship Levy and government funding schemes. These agreements motivate companies to invest in apprenticeships and other forms of training to </w:t>
      </w:r>
      <w:r w:rsidRPr="001C2495">
        <w:rPr>
          <w:rFonts w:cstheme="minorHAnsi"/>
          <w:sz w:val="24"/>
          <w:szCs w:val="24"/>
          <w:lang w:val="en-US"/>
        </w:rPr>
        <w:lastRenderedPageBreak/>
        <w:t>improve the skills of their workers. The agreements encourage investment in staff training, up skilling, and professional development by offering financial support and creating a framework for skills development.</w:t>
      </w:r>
    </w:p>
    <w:p w:rsidR="001F4BFF" w:rsidRPr="001C2495" w:rsidRDefault="001F4BFF" w:rsidP="001C2495">
      <w:pPr>
        <w:spacing w:line="360" w:lineRule="auto"/>
        <w:jc w:val="both"/>
        <w:rPr>
          <w:rFonts w:cstheme="minorHAnsi"/>
          <w:b/>
          <w:sz w:val="24"/>
          <w:szCs w:val="24"/>
          <w:lang w:val="en-US"/>
        </w:rPr>
      </w:pPr>
      <w:r w:rsidRPr="001C2495">
        <w:rPr>
          <w:rFonts w:cstheme="minorHAnsi"/>
          <w:b/>
          <w:sz w:val="24"/>
          <w:szCs w:val="24"/>
          <w:lang w:val="en-US"/>
        </w:rPr>
        <w:t>Recruitment and Selection: </w:t>
      </w:r>
    </w:p>
    <w:p w:rsidR="001F4BFF" w:rsidRPr="001C2495" w:rsidRDefault="001F4BFF" w:rsidP="001C2495">
      <w:pPr>
        <w:spacing w:line="360" w:lineRule="auto"/>
        <w:jc w:val="both"/>
        <w:rPr>
          <w:rFonts w:cstheme="minorHAnsi"/>
          <w:sz w:val="24"/>
          <w:szCs w:val="24"/>
          <w:lang w:val="en-US"/>
        </w:rPr>
      </w:pPr>
      <w:r w:rsidRPr="001C2495">
        <w:rPr>
          <w:rFonts w:cstheme="minorHAnsi"/>
          <w:sz w:val="24"/>
          <w:szCs w:val="24"/>
          <w:lang w:val="en-US"/>
        </w:rPr>
        <w:t xml:space="preserve"> The activities related to recruitment and selection is influenced by labor laws and regulations in the UK and India, including the Data Protection Act of 2018 and the Equality Act of 2010. By ensuring that businesses stick to impartial and non-discriminatory hiring practices, these agreements support diversity and equality in the workplace. The laws control the gathering and use of personal information throughout the hiring process and prohibit discrimination based on protected characteristics.  The companies can establish inclusive and transparent recruitment procedures by following these agreements</w:t>
      </w:r>
      <w:r w:rsidR="002D4B69" w:rsidRPr="001C2495">
        <w:rPr>
          <w:rFonts w:cstheme="minorHAnsi"/>
          <w:sz w:val="24"/>
          <w:szCs w:val="24"/>
          <w:lang w:val="en-US"/>
        </w:rPr>
        <w:t xml:space="preserve"> </w:t>
      </w:r>
      <w:r w:rsidR="002D4B69" w:rsidRPr="001C2495">
        <w:rPr>
          <w:rFonts w:cstheme="minorHAnsi"/>
          <w:sz w:val="24"/>
          <w:szCs w:val="24"/>
        </w:rPr>
        <w:t xml:space="preserve">(John and </w:t>
      </w:r>
      <w:proofErr w:type="spellStart"/>
      <w:r w:rsidR="002D4B69" w:rsidRPr="001C2495">
        <w:rPr>
          <w:rFonts w:cstheme="minorHAnsi"/>
          <w:sz w:val="24"/>
          <w:szCs w:val="24"/>
        </w:rPr>
        <w:t>Kalarani</w:t>
      </w:r>
      <w:proofErr w:type="spellEnd"/>
      <w:r w:rsidR="002D4B69" w:rsidRPr="001C2495">
        <w:rPr>
          <w:rFonts w:cstheme="minorHAnsi"/>
          <w:sz w:val="24"/>
          <w:szCs w:val="24"/>
        </w:rPr>
        <w:t>, 2018)</w:t>
      </w:r>
      <w:r w:rsidRPr="001C2495">
        <w:rPr>
          <w:rFonts w:cstheme="minorHAnsi"/>
          <w:sz w:val="24"/>
          <w:szCs w:val="24"/>
          <w:lang w:val="en-US"/>
        </w:rPr>
        <w:t>.</w:t>
      </w:r>
    </w:p>
    <w:p w:rsidR="001F4BFF" w:rsidRPr="001C2495" w:rsidRDefault="001F4BFF" w:rsidP="001C2495">
      <w:pPr>
        <w:spacing w:line="360" w:lineRule="auto"/>
        <w:jc w:val="both"/>
        <w:rPr>
          <w:rFonts w:cstheme="minorHAnsi"/>
          <w:b/>
          <w:sz w:val="24"/>
          <w:szCs w:val="24"/>
          <w:lang w:val="en-US"/>
        </w:rPr>
      </w:pPr>
      <w:r w:rsidRPr="001C2495">
        <w:rPr>
          <w:rFonts w:cstheme="minorHAnsi"/>
          <w:b/>
          <w:sz w:val="24"/>
          <w:szCs w:val="24"/>
          <w:lang w:val="en-US"/>
        </w:rPr>
        <w:t xml:space="preserve"> Employee wellbeing: </w:t>
      </w:r>
    </w:p>
    <w:p w:rsidR="001F4BFF" w:rsidRPr="001C2495" w:rsidRDefault="001F4BFF" w:rsidP="001C2495">
      <w:pPr>
        <w:spacing w:line="360" w:lineRule="auto"/>
        <w:jc w:val="both"/>
        <w:rPr>
          <w:rFonts w:cstheme="minorHAnsi"/>
          <w:sz w:val="24"/>
          <w:szCs w:val="24"/>
          <w:lang w:val="en-US"/>
        </w:rPr>
      </w:pPr>
      <w:r w:rsidRPr="001C2495">
        <w:rPr>
          <w:rFonts w:cstheme="minorHAnsi"/>
          <w:sz w:val="24"/>
          <w:szCs w:val="24"/>
          <w:lang w:val="en-US"/>
        </w:rPr>
        <w:t>The employee wellbeing is protected by UK labor laws and regulations, such as the Employment Rights Act of 1996 and health and safety guidelines</w:t>
      </w:r>
      <w:r w:rsidR="00BA2CFA" w:rsidRPr="001C2495">
        <w:rPr>
          <w:rFonts w:cstheme="minorHAnsi"/>
          <w:sz w:val="24"/>
          <w:szCs w:val="24"/>
          <w:lang w:val="en-US"/>
        </w:rPr>
        <w:t xml:space="preserve"> (</w:t>
      </w:r>
      <w:r w:rsidR="00BA2CFA" w:rsidRPr="001C2495">
        <w:rPr>
          <w:rFonts w:cstheme="minorHAnsi"/>
          <w:sz w:val="24"/>
          <w:szCs w:val="24"/>
        </w:rPr>
        <w:t xml:space="preserve">International </w:t>
      </w:r>
      <w:proofErr w:type="spellStart"/>
      <w:r w:rsidR="00BA2CFA" w:rsidRPr="001C2495">
        <w:rPr>
          <w:rFonts w:cstheme="minorHAnsi"/>
          <w:sz w:val="24"/>
          <w:szCs w:val="24"/>
        </w:rPr>
        <w:t>Labor</w:t>
      </w:r>
      <w:proofErr w:type="spellEnd"/>
      <w:r w:rsidR="00BA2CFA" w:rsidRPr="001C2495">
        <w:rPr>
          <w:rFonts w:cstheme="minorHAnsi"/>
          <w:sz w:val="24"/>
          <w:szCs w:val="24"/>
        </w:rPr>
        <w:t xml:space="preserve"> Organization, 2022)</w:t>
      </w:r>
      <w:r w:rsidRPr="001C2495">
        <w:rPr>
          <w:rFonts w:cstheme="minorHAnsi"/>
          <w:sz w:val="24"/>
          <w:szCs w:val="24"/>
          <w:lang w:val="en-US"/>
        </w:rPr>
        <w:t>. These agreements set out the required minimum salary, the maximum number of hours worked, and the terms for paid leave benefits. Regulations related to health and safety additionally ensure that employers maintain a secure workplace. Organizations can promote a healthy work environment by following to these agreements and prioritizing the rights and well-being of their employees.</w:t>
      </w:r>
    </w:p>
    <w:p w:rsidR="0039539B" w:rsidRPr="001C2495" w:rsidRDefault="0039539B" w:rsidP="001C2495">
      <w:pPr>
        <w:spacing w:line="360" w:lineRule="auto"/>
        <w:jc w:val="both"/>
        <w:rPr>
          <w:rFonts w:cstheme="minorHAnsi"/>
          <w:b/>
          <w:sz w:val="24"/>
          <w:szCs w:val="24"/>
          <w:lang w:val="en-US"/>
        </w:rPr>
      </w:pPr>
      <w:r w:rsidRPr="001C2495">
        <w:rPr>
          <w:rFonts w:cstheme="minorHAnsi"/>
          <w:b/>
          <w:sz w:val="24"/>
          <w:szCs w:val="24"/>
          <w:lang w:val="en-US"/>
        </w:rPr>
        <w:t xml:space="preserve"> Trade Union Membership and Influence: </w:t>
      </w:r>
    </w:p>
    <w:p w:rsidR="0039539B" w:rsidRPr="001C2495" w:rsidRDefault="0039539B" w:rsidP="001C2495">
      <w:pPr>
        <w:spacing w:line="360" w:lineRule="auto"/>
        <w:jc w:val="both"/>
        <w:rPr>
          <w:rFonts w:cstheme="minorHAnsi"/>
          <w:sz w:val="24"/>
          <w:szCs w:val="24"/>
          <w:lang w:val="en-US"/>
        </w:rPr>
      </w:pPr>
      <w:r w:rsidRPr="001C2495">
        <w:rPr>
          <w:rFonts w:cstheme="minorHAnsi"/>
          <w:sz w:val="24"/>
          <w:szCs w:val="24"/>
          <w:lang w:val="en-US"/>
        </w:rPr>
        <w:t>In the United Kingdom, trade union membership and influence are governed by institutional frameworks such as the Trade Union and Labor Relations Act 1992</w:t>
      </w:r>
      <w:r w:rsidR="00BA2CFA" w:rsidRPr="001C2495">
        <w:rPr>
          <w:rFonts w:cstheme="minorHAnsi"/>
          <w:sz w:val="24"/>
          <w:szCs w:val="24"/>
          <w:lang w:val="en-US"/>
        </w:rPr>
        <w:t xml:space="preserve"> (</w:t>
      </w:r>
      <w:r w:rsidR="00BA2CFA" w:rsidRPr="001C2495">
        <w:rPr>
          <w:rFonts w:cstheme="minorHAnsi"/>
          <w:sz w:val="24"/>
          <w:szCs w:val="24"/>
        </w:rPr>
        <w:t xml:space="preserve">International </w:t>
      </w:r>
      <w:proofErr w:type="spellStart"/>
      <w:r w:rsidR="00BA2CFA" w:rsidRPr="001C2495">
        <w:rPr>
          <w:rFonts w:cstheme="minorHAnsi"/>
          <w:sz w:val="24"/>
          <w:szCs w:val="24"/>
        </w:rPr>
        <w:t>Labor</w:t>
      </w:r>
      <w:proofErr w:type="spellEnd"/>
      <w:r w:rsidR="00BA2CFA" w:rsidRPr="001C2495">
        <w:rPr>
          <w:rFonts w:cstheme="minorHAnsi"/>
          <w:sz w:val="24"/>
          <w:szCs w:val="24"/>
        </w:rPr>
        <w:t xml:space="preserve"> Organization, 2022)</w:t>
      </w:r>
      <w:r w:rsidRPr="001C2495">
        <w:rPr>
          <w:rFonts w:cstheme="minorHAnsi"/>
          <w:sz w:val="24"/>
          <w:szCs w:val="24"/>
          <w:lang w:val="en-US"/>
        </w:rPr>
        <w:t>. These agreements give workers the freedom to participate in collective bargaining, form trade unions, and take industrial action. They also mandate that on a variety of HR-related issues, businesses confer and bargain with trade unions. Organizations may handle employee relations and workforce issues by identifying trade union rights and having positive conversations with unions.</w:t>
      </w:r>
    </w:p>
    <w:p w:rsidR="001F4BFF" w:rsidRPr="001C2495" w:rsidRDefault="0039539B" w:rsidP="001C2495">
      <w:pPr>
        <w:spacing w:line="360" w:lineRule="auto"/>
        <w:jc w:val="both"/>
        <w:rPr>
          <w:rFonts w:cstheme="minorHAnsi"/>
          <w:sz w:val="24"/>
          <w:szCs w:val="24"/>
          <w:lang w:val="en-US"/>
        </w:rPr>
      </w:pPr>
      <w:r w:rsidRPr="001C2495">
        <w:rPr>
          <w:rFonts w:cstheme="minorHAnsi"/>
          <w:sz w:val="24"/>
          <w:szCs w:val="24"/>
        </w:rPr>
        <w:lastRenderedPageBreak/>
        <w:t>While designing the institutional arrangements in the UK and India, the government focuses on ensuring that laws do not harm any person and provide freedom for them to speak openly for their rights without worrying about their cultural background. These arrangements focus on a healthy working environment for employees in multinational companies and special training programs in MNCs to promote diversity in the company so that both countries can easily hire the top talent for the company without any obstacles.</w:t>
      </w:r>
    </w:p>
    <w:p w:rsidR="00A207E5" w:rsidRPr="001C2495" w:rsidRDefault="00A207E5" w:rsidP="001C2495">
      <w:pPr>
        <w:pStyle w:val="Heading1"/>
        <w:numPr>
          <w:ilvl w:val="0"/>
          <w:numId w:val="4"/>
        </w:numPr>
        <w:spacing w:line="360" w:lineRule="auto"/>
        <w:jc w:val="both"/>
        <w:rPr>
          <w:rFonts w:asciiTheme="minorHAnsi" w:hAnsiTheme="minorHAnsi" w:cstheme="minorHAnsi"/>
          <w:color w:val="auto"/>
          <w:sz w:val="24"/>
          <w:szCs w:val="24"/>
          <w:u w:val="single"/>
        </w:rPr>
      </w:pPr>
      <w:bookmarkStart w:id="12" w:name="_Toc153946638"/>
      <w:r w:rsidRPr="001C2495">
        <w:rPr>
          <w:rFonts w:asciiTheme="minorHAnsi" w:hAnsiTheme="minorHAnsi" w:cstheme="minorHAnsi"/>
          <w:color w:val="auto"/>
          <w:sz w:val="24"/>
          <w:szCs w:val="24"/>
          <w:u w:val="single"/>
        </w:rPr>
        <w:t>Comparison of Institutional Arrangements</w:t>
      </w:r>
      <w:bookmarkEnd w:id="12"/>
    </w:p>
    <w:p w:rsidR="0039539B" w:rsidRPr="001C2495" w:rsidRDefault="00A207E5" w:rsidP="001C2495">
      <w:pPr>
        <w:pStyle w:val="Heading2"/>
        <w:spacing w:line="360" w:lineRule="auto"/>
        <w:jc w:val="both"/>
        <w:rPr>
          <w:rFonts w:asciiTheme="minorHAnsi" w:hAnsiTheme="minorHAnsi" w:cstheme="minorHAnsi"/>
          <w:color w:val="auto"/>
          <w:sz w:val="24"/>
          <w:szCs w:val="24"/>
          <w:u w:val="single"/>
        </w:rPr>
      </w:pPr>
      <w:bookmarkStart w:id="13" w:name="_Toc153946639"/>
      <w:r w:rsidRPr="001C2495">
        <w:rPr>
          <w:rFonts w:asciiTheme="minorHAnsi" w:hAnsiTheme="minorHAnsi" w:cstheme="minorHAnsi"/>
          <w:color w:val="auto"/>
          <w:sz w:val="24"/>
          <w:szCs w:val="24"/>
          <w:u w:val="single"/>
        </w:rPr>
        <w:t>Compare and contrast the institut</w:t>
      </w:r>
      <w:r w:rsidR="00F6244D" w:rsidRPr="001C2495">
        <w:rPr>
          <w:rFonts w:asciiTheme="minorHAnsi" w:hAnsiTheme="minorHAnsi" w:cstheme="minorHAnsi"/>
          <w:color w:val="auto"/>
          <w:sz w:val="24"/>
          <w:szCs w:val="24"/>
          <w:u w:val="single"/>
        </w:rPr>
        <w:t xml:space="preserve">ional arrangements in the </w:t>
      </w:r>
      <w:r w:rsidR="0039539B" w:rsidRPr="001C2495">
        <w:rPr>
          <w:rFonts w:asciiTheme="minorHAnsi" w:hAnsiTheme="minorHAnsi" w:cstheme="minorHAnsi"/>
          <w:color w:val="auto"/>
          <w:sz w:val="24"/>
          <w:szCs w:val="24"/>
          <w:u w:val="single"/>
        </w:rPr>
        <w:t>both countries</w:t>
      </w:r>
      <w:bookmarkEnd w:id="13"/>
      <w:r w:rsidRPr="001C2495">
        <w:rPr>
          <w:rFonts w:asciiTheme="minorHAnsi" w:hAnsiTheme="minorHAnsi" w:cstheme="minorHAnsi"/>
          <w:color w:val="auto"/>
          <w:sz w:val="24"/>
          <w:szCs w:val="24"/>
          <w:u w:val="single"/>
        </w:rPr>
        <w:t xml:space="preserve"> </w:t>
      </w:r>
    </w:p>
    <w:p w:rsidR="0039539B" w:rsidRPr="001C2495" w:rsidRDefault="0039539B" w:rsidP="001C2495">
      <w:pPr>
        <w:spacing w:line="360" w:lineRule="auto"/>
        <w:jc w:val="both"/>
        <w:rPr>
          <w:rFonts w:cstheme="minorHAnsi"/>
          <w:sz w:val="24"/>
          <w:szCs w:val="24"/>
        </w:rPr>
      </w:pPr>
    </w:p>
    <w:p w:rsidR="0039539B" w:rsidRPr="001C2495" w:rsidRDefault="0039539B" w:rsidP="001C2495">
      <w:pPr>
        <w:spacing w:line="360" w:lineRule="auto"/>
        <w:jc w:val="both"/>
        <w:rPr>
          <w:rFonts w:cstheme="minorHAnsi"/>
          <w:sz w:val="24"/>
          <w:szCs w:val="24"/>
        </w:rPr>
      </w:pPr>
      <w:r w:rsidRPr="001C2495">
        <w:rPr>
          <w:rFonts w:cstheme="minorHAnsi"/>
          <w:sz w:val="24"/>
          <w:szCs w:val="24"/>
        </w:rPr>
        <w:t xml:space="preserve">The comparison and contrast among institutional arrangements for both countries are as follows:- </w:t>
      </w:r>
    </w:p>
    <w:p w:rsidR="0039539B" w:rsidRPr="001C2495" w:rsidRDefault="0039539B" w:rsidP="001C2495">
      <w:pPr>
        <w:spacing w:line="360" w:lineRule="auto"/>
        <w:jc w:val="both"/>
        <w:rPr>
          <w:rFonts w:cstheme="minorHAnsi"/>
          <w:b/>
          <w:sz w:val="24"/>
          <w:szCs w:val="24"/>
        </w:rPr>
      </w:pPr>
      <w:r w:rsidRPr="001C2495">
        <w:rPr>
          <w:rFonts w:cstheme="minorHAnsi"/>
          <w:b/>
          <w:sz w:val="24"/>
          <w:szCs w:val="24"/>
        </w:rPr>
        <w:t xml:space="preserve">Similarities </w:t>
      </w:r>
    </w:p>
    <w:p w:rsidR="0039539B" w:rsidRPr="001C2495" w:rsidRDefault="0039539B" w:rsidP="001C2495">
      <w:pPr>
        <w:pStyle w:val="ListParagraph"/>
        <w:numPr>
          <w:ilvl w:val="0"/>
          <w:numId w:val="1"/>
        </w:numPr>
        <w:spacing w:line="360" w:lineRule="auto"/>
        <w:jc w:val="both"/>
        <w:rPr>
          <w:rFonts w:cstheme="minorHAnsi"/>
          <w:sz w:val="24"/>
          <w:szCs w:val="24"/>
        </w:rPr>
      </w:pPr>
      <w:proofErr w:type="spellStart"/>
      <w:r w:rsidRPr="001C2495">
        <w:rPr>
          <w:rFonts w:cstheme="minorHAnsi"/>
          <w:sz w:val="24"/>
          <w:szCs w:val="24"/>
        </w:rPr>
        <w:t>Labor</w:t>
      </w:r>
      <w:proofErr w:type="spellEnd"/>
      <w:r w:rsidRPr="001C2495">
        <w:rPr>
          <w:rFonts w:cstheme="minorHAnsi"/>
          <w:sz w:val="24"/>
          <w:szCs w:val="24"/>
        </w:rPr>
        <w:t xml:space="preserve"> Laws: To protect employees’ rights, ensure equitable treatment, and encourage safe working conditions, </w:t>
      </w:r>
      <w:proofErr w:type="spellStart"/>
      <w:r w:rsidRPr="001C2495">
        <w:rPr>
          <w:rFonts w:cstheme="minorHAnsi"/>
          <w:sz w:val="24"/>
          <w:szCs w:val="24"/>
        </w:rPr>
        <w:t>labor</w:t>
      </w:r>
      <w:proofErr w:type="spellEnd"/>
      <w:r w:rsidRPr="001C2495">
        <w:rPr>
          <w:rFonts w:cstheme="minorHAnsi"/>
          <w:sz w:val="24"/>
          <w:szCs w:val="24"/>
        </w:rPr>
        <w:t xml:space="preserve"> laws are in place in both the UK and India. These regulations address things like anti-discrimination policies, working hours, and minimum wages</w:t>
      </w:r>
      <w:r w:rsidR="00F205AA" w:rsidRPr="001C2495">
        <w:rPr>
          <w:rFonts w:cstheme="minorHAnsi"/>
          <w:sz w:val="24"/>
          <w:szCs w:val="24"/>
        </w:rPr>
        <w:t xml:space="preserve"> (Briefing, 20222)</w:t>
      </w:r>
      <w:r w:rsidRPr="001C2495">
        <w:rPr>
          <w:rFonts w:cstheme="minorHAnsi"/>
          <w:sz w:val="24"/>
          <w:szCs w:val="24"/>
        </w:rPr>
        <w:t>.</w:t>
      </w:r>
    </w:p>
    <w:p w:rsidR="0039539B" w:rsidRPr="001C2495" w:rsidRDefault="0039539B" w:rsidP="001C2495">
      <w:pPr>
        <w:pStyle w:val="ListParagraph"/>
        <w:numPr>
          <w:ilvl w:val="0"/>
          <w:numId w:val="1"/>
        </w:numPr>
        <w:spacing w:line="360" w:lineRule="auto"/>
        <w:jc w:val="both"/>
        <w:rPr>
          <w:rFonts w:cstheme="minorHAnsi"/>
          <w:sz w:val="24"/>
          <w:szCs w:val="24"/>
        </w:rPr>
      </w:pPr>
      <w:r w:rsidRPr="001C2495">
        <w:rPr>
          <w:rFonts w:cstheme="minorHAnsi"/>
          <w:sz w:val="24"/>
          <w:szCs w:val="24"/>
        </w:rPr>
        <w:t>Trade Unions: Trade unions are important in both nations because they negotiate on behalf of employees and push for improved benefits and working conditions.</w:t>
      </w:r>
    </w:p>
    <w:p w:rsidR="0039539B" w:rsidRPr="001C2495" w:rsidRDefault="0039539B" w:rsidP="001C2495">
      <w:pPr>
        <w:spacing w:line="360" w:lineRule="auto"/>
        <w:jc w:val="both"/>
        <w:rPr>
          <w:rFonts w:cstheme="minorHAnsi"/>
          <w:sz w:val="24"/>
          <w:szCs w:val="24"/>
        </w:rPr>
      </w:pPr>
      <w:r w:rsidRPr="001C2495">
        <w:rPr>
          <w:rFonts w:cstheme="minorHAnsi"/>
          <w:b/>
          <w:sz w:val="24"/>
          <w:szCs w:val="24"/>
        </w:rPr>
        <w:t>Differences</w:t>
      </w:r>
      <w:r w:rsidRPr="001C2495">
        <w:rPr>
          <w:rFonts w:cstheme="minorHAnsi"/>
          <w:sz w:val="24"/>
          <w:szCs w:val="24"/>
        </w:rPr>
        <w:t xml:space="preserve">:- </w:t>
      </w:r>
    </w:p>
    <w:p w:rsidR="0039539B" w:rsidRPr="001C2495" w:rsidRDefault="0039539B" w:rsidP="001C2495">
      <w:pPr>
        <w:pStyle w:val="ListParagraph"/>
        <w:numPr>
          <w:ilvl w:val="0"/>
          <w:numId w:val="2"/>
        </w:numPr>
        <w:spacing w:line="360" w:lineRule="auto"/>
        <w:jc w:val="both"/>
        <w:rPr>
          <w:rFonts w:cstheme="minorHAnsi"/>
          <w:sz w:val="24"/>
          <w:szCs w:val="24"/>
        </w:rPr>
      </w:pPr>
      <w:r w:rsidRPr="001C2495">
        <w:rPr>
          <w:rFonts w:cstheme="minorHAnsi"/>
          <w:sz w:val="24"/>
          <w:szCs w:val="24"/>
        </w:rPr>
        <w:t xml:space="preserve">When compared to developing nations like India, advanced economies like the UK frequently have more developed and established institutional frameworks. This may lead to more advanced and thorough </w:t>
      </w:r>
      <w:proofErr w:type="spellStart"/>
      <w:r w:rsidRPr="001C2495">
        <w:rPr>
          <w:rFonts w:cstheme="minorHAnsi"/>
          <w:sz w:val="24"/>
          <w:szCs w:val="24"/>
        </w:rPr>
        <w:t>labor</w:t>
      </w:r>
      <w:proofErr w:type="spellEnd"/>
      <w:r w:rsidRPr="001C2495">
        <w:rPr>
          <w:rFonts w:cstheme="minorHAnsi"/>
          <w:sz w:val="24"/>
          <w:szCs w:val="24"/>
        </w:rPr>
        <w:t xml:space="preserve"> regulations, stronger enforcement strategies, and improved industrial relations stability.</w:t>
      </w:r>
    </w:p>
    <w:p w:rsidR="0039539B" w:rsidRPr="001C2495" w:rsidRDefault="0039539B" w:rsidP="001C2495">
      <w:pPr>
        <w:pStyle w:val="ListParagraph"/>
        <w:numPr>
          <w:ilvl w:val="0"/>
          <w:numId w:val="2"/>
        </w:numPr>
        <w:spacing w:line="360" w:lineRule="auto"/>
        <w:jc w:val="both"/>
        <w:rPr>
          <w:rFonts w:cstheme="minorHAnsi"/>
          <w:sz w:val="24"/>
          <w:szCs w:val="24"/>
        </w:rPr>
      </w:pPr>
      <w:r w:rsidRPr="001C2495">
        <w:rPr>
          <w:rFonts w:cstheme="minorHAnsi"/>
          <w:sz w:val="24"/>
          <w:szCs w:val="24"/>
        </w:rPr>
        <w:t xml:space="preserve">Because of their unique historical, social, and economic circumstances, developing countries like India frequently have more complex and comprehensive </w:t>
      </w:r>
      <w:proofErr w:type="spellStart"/>
      <w:r w:rsidRPr="001C2495">
        <w:rPr>
          <w:rFonts w:cstheme="minorHAnsi"/>
          <w:sz w:val="24"/>
          <w:szCs w:val="24"/>
        </w:rPr>
        <w:t>labor</w:t>
      </w:r>
      <w:proofErr w:type="spellEnd"/>
      <w:r w:rsidRPr="001C2495">
        <w:rPr>
          <w:rFonts w:cstheme="minorHAnsi"/>
          <w:sz w:val="24"/>
          <w:szCs w:val="24"/>
        </w:rPr>
        <w:t xml:space="preserve"> regulations. </w:t>
      </w:r>
      <w:r w:rsidRPr="001C2495">
        <w:rPr>
          <w:rFonts w:cstheme="minorHAnsi"/>
          <w:sz w:val="24"/>
          <w:szCs w:val="24"/>
        </w:rPr>
        <w:lastRenderedPageBreak/>
        <w:t>Different cultural and societal circumstances may have an impact on these laws, leading to a wider variety of restrictions</w:t>
      </w:r>
      <w:r w:rsidR="001C2495" w:rsidRPr="001C2495">
        <w:rPr>
          <w:rFonts w:cstheme="minorHAnsi"/>
          <w:sz w:val="24"/>
          <w:szCs w:val="24"/>
        </w:rPr>
        <w:t xml:space="preserve"> (Fisher and Southey, 2015)</w:t>
      </w:r>
      <w:r w:rsidRPr="001C2495">
        <w:rPr>
          <w:rFonts w:cstheme="minorHAnsi"/>
          <w:sz w:val="24"/>
          <w:szCs w:val="24"/>
        </w:rPr>
        <w:t>.</w:t>
      </w:r>
    </w:p>
    <w:p w:rsidR="0039539B" w:rsidRPr="001C2495" w:rsidRDefault="0039539B" w:rsidP="001C2495">
      <w:pPr>
        <w:pStyle w:val="ListParagraph"/>
        <w:numPr>
          <w:ilvl w:val="0"/>
          <w:numId w:val="2"/>
        </w:numPr>
        <w:spacing w:line="360" w:lineRule="auto"/>
        <w:jc w:val="both"/>
        <w:rPr>
          <w:rFonts w:cstheme="minorHAnsi"/>
          <w:sz w:val="24"/>
          <w:szCs w:val="24"/>
        </w:rPr>
      </w:pPr>
      <w:r w:rsidRPr="001C2495">
        <w:rPr>
          <w:rFonts w:cstheme="minorHAnsi"/>
          <w:sz w:val="24"/>
          <w:szCs w:val="24"/>
        </w:rPr>
        <w:t xml:space="preserve">The enforcement and compliance to </w:t>
      </w:r>
      <w:proofErr w:type="spellStart"/>
      <w:r w:rsidRPr="001C2495">
        <w:rPr>
          <w:rFonts w:cstheme="minorHAnsi"/>
          <w:sz w:val="24"/>
          <w:szCs w:val="24"/>
        </w:rPr>
        <w:t>labor</w:t>
      </w:r>
      <w:proofErr w:type="spellEnd"/>
      <w:r w:rsidRPr="001C2495">
        <w:rPr>
          <w:rFonts w:cstheme="minorHAnsi"/>
          <w:sz w:val="24"/>
          <w:szCs w:val="24"/>
        </w:rPr>
        <w:t xml:space="preserve"> rules might differ between industrialized and developing nations. Developed nations typically have stronger enforcement protocols and exhibit greater levels of compliance, while developing nations may encounter difficulties in efficiently enforcing and overseeing </w:t>
      </w:r>
      <w:proofErr w:type="spellStart"/>
      <w:r w:rsidRPr="001C2495">
        <w:rPr>
          <w:rFonts w:cstheme="minorHAnsi"/>
          <w:sz w:val="24"/>
          <w:szCs w:val="24"/>
        </w:rPr>
        <w:t>labor</w:t>
      </w:r>
      <w:proofErr w:type="spellEnd"/>
      <w:r w:rsidRPr="001C2495">
        <w:rPr>
          <w:rFonts w:cstheme="minorHAnsi"/>
          <w:sz w:val="24"/>
          <w:szCs w:val="24"/>
        </w:rPr>
        <w:t xml:space="preserve"> regulations.</w:t>
      </w:r>
    </w:p>
    <w:p w:rsidR="0039539B" w:rsidRPr="001C2495" w:rsidRDefault="0039539B" w:rsidP="001C2495">
      <w:pPr>
        <w:spacing w:line="360" w:lineRule="auto"/>
        <w:ind w:left="360"/>
        <w:jc w:val="both"/>
        <w:rPr>
          <w:rFonts w:cstheme="minorHAnsi"/>
          <w:sz w:val="24"/>
          <w:szCs w:val="24"/>
        </w:rPr>
      </w:pPr>
      <w:r w:rsidRPr="001C2495">
        <w:rPr>
          <w:rFonts w:cstheme="minorHAnsi"/>
          <w:sz w:val="24"/>
          <w:szCs w:val="24"/>
        </w:rPr>
        <w:t xml:space="preserve">HR practices and initiatives may differ between the UK and India due to differences in institutional systems. Human resources professionals in the UK may concentrate on ensuring regulatory compliance, encouraging employee participation, and cultivating excellent industrial relations because </w:t>
      </w:r>
      <w:proofErr w:type="spellStart"/>
      <w:r w:rsidRPr="001C2495">
        <w:rPr>
          <w:rFonts w:cstheme="minorHAnsi"/>
          <w:sz w:val="24"/>
          <w:szCs w:val="24"/>
        </w:rPr>
        <w:t>labor</w:t>
      </w:r>
      <w:proofErr w:type="spellEnd"/>
      <w:r w:rsidRPr="001C2495">
        <w:rPr>
          <w:rFonts w:cstheme="minorHAnsi"/>
          <w:sz w:val="24"/>
          <w:szCs w:val="24"/>
        </w:rPr>
        <w:t xml:space="preserve"> rules are well-established and strictly enforced in this country. Trade unions have the ability to consult duri</w:t>
      </w:r>
      <w:r w:rsidR="004647E6" w:rsidRPr="001C2495">
        <w:rPr>
          <w:rFonts w:cstheme="minorHAnsi"/>
          <w:sz w:val="24"/>
          <w:szCs w:val="24"/>
        </w:rPr>
        <w:t xml:space="preserve">ng the decision-making process. </w:t>
      </w:r>
      <w:r w:rsidRPr="001C2495">
        <w:rPr>
          <w:rFonts w:cstheme="minorHAnsi"/>
          <w:sz w:val="24"/>
          <w:szCs w:val="24"/>
        </w:rPr>
        <w:t xml:space="preserve">Human Resources professionals may find it difficult to navigate India's complicated regulatory environment. They could have to concentrate on establishing strong relationships with </w:t>
      </w:r>
      <w:proofErr w:type="spellStart"/>
      <w:r w:rsidRPr="001C2495">
        <w:rPr>
          <w:rFonts w:cstheme="minorHAnsi"/>
          <w:sz w:val="24"/>
          <w:szCs w:val="24"/>
        </w:rPr>
        <w:t>labor</w:t>
      </w:r>
      <w:proofErr w:type="spellEnd"/>
      <w:r w:rsidRPr="001C2495">
        <w:rPr>
          <w:rFonts w:cstheme="minorHAnsi"/>
          <w:sz w:val="24"/>
          <w:szCs w:val="24"/>
        </w:rPr>
        <w:t xml:space="preserve"> unions, carrying out </w:t>
      </w:r>
      <w:proofErr w:type="spellStart"/>
      <w:r w:rsidRPr="001C2495">
        <w:rPr>
          <w:rFonts w:cstheme="minorHAnsi"/>
          <w:sz w:val="24"/>
          <w:szCs w:val="24"/>
        </w:rPr>
        <w:t>labor</w:t>
      </w:r>
      <w:proofErr w:type="spellEnd"/>
      <w:r w:rsidRPr="001C2495">
        <w:rPr>
          <w:rFonts w:cstheme="minorHAnsi"/>
          <w:sz w:val="24"/>
          <w:szCs w:val="24"/>
        </w:rPr>
        <w:t xml:space="preserve"> regulations in a timely manner, and addressing particular problems such informal </w:t>
      </w:r>
      <w:proofErr w:type="spellStart"/>
      <w:r w:rsidRPr="001C2495">
        <w:rPr>
          <w:rFonts w:cstheme="minorHAnsi"/>
          <w:sz w:val="24"/>
          <w:szCs w:val="24"/>
        </w:rPr>
        <w:t>labor</w:t>
      </w:r>
      <w:proofErr w:type="spellEnd"/>
      <w:r w:rsidRPr="001C2495">
        <w:rPr>
          <w:rFonts w:cstheme="minorHAnsi"/>
          <w:sz w:val="24"/>
          <w:szCs w:val="24"/>
        </w:rPr>
        <w:t xml:space="preserve"> practices. In view of the various facts of the </w:t>
      </w:r>
      <w:proofErr w:type="spellStart"/>
      <w:r w:rsidRPr="001C2495">
        <w:rPr>
          <w:rFonts w:cstheme="minorHAnsi"/>
          <w:sz w:val="24"/>
          <w:szCs w:val="24"/>
        </w:rPr>
        <w:t>labor</w:t>
      </w:r>
      <w:proofErr w:type="spellEnd"/>
      <w:r w:rsidRPr="001C2495">
        <w:rPr>
          <w:rFonts w:cstheme="minorHAnsi"/>
          <w:sz w:val="24"/>
          <w:szCs w:val="24"/>
        </w:rPr>
        <w:t xml:space="preserve"> market, HR strategies might need to</w:t>
      </w:r>
      <w:r w:rsidR="00BE7F91" w:rsidRPr="001C2495">
        <w:rPr>
          <w:rFonts w:cstheme="minorHAnsi"/>
          <w:sz w:val="24"/>
          <w:szCs w:val="24"/>
        </w:rPr>
        <w:t xml:space="preserve"> be more flexible and adaptive.</w:t>
      </w:r>
    </w:p>
    <w:p w:rsidR="00A207E5" w:rsidRPr="001C2495" w:rsidRDefault="004647E6" w:rsidP="001C2495">
      <w:pPr>
        <w:pStyle w:val="Heading1"/>
        <w:numPr>
          <w:ilvl w:val="0"/>
          <w:numId w:val="4"/>
        </w:numPr>
        <w:spacing w:line="360" w:lineRule="auto"/>
        <w:jc w:val="both"/>
        <w:rPr>
          <w:rFonts w:asciiTheme="minorHAnsi" w:hAnsiTheme="minorHAnsi" w:cstheme="minorHAnsi"/>
          <w:color w:val="auto"/>
          <w:sz w:val="24"/>
          <w:szCs w:val="24"/>
          <w:u w:val="single"/>
        </w:rPr>
      </w:pPr>
      <w:bookmarkStart w:id="14" w:name="_Toc153946640"/>
      <w:r w:rsidRPr="001C2495">
        <w:rPr>
          <w:rFonts w:asciiTheme="minorHAnsi" w:hAnsiTheme="minorHAnsi" w:cstheme="minorHAnsi"/>
          <w:color w:val="auto"/>
          <w:sz w:val="24"/>
          <w:szCs w:val="24"/>
          <w:u w:val="single"/>
        </w:rPr>
        <w:t xml:space="preserve">Difference in </w:t>
      </w:r>
      <w:r w:rsidR="00A207E5" w:rsidRPr="001C2495">
        <w:rPr>
          <w:rFonts w:asciiTheme="minorHAnsi" w:hAnsiTheme="minorHAnsi" w:cstheme="minorHAnsi"/>
          <w:color w:val="auto"/>
          <w:sz w:val="24"/>
          <w:szCs w:val="24"/>
          <w:u w:val="single"/>
        </w:rPr>
        <w:t xml:space="preserve">culture </w:t>
      </w:r>
      <w:r w:rsidRPr="001C2495">
        <w:rPr>
          <w:rFonts w:asciiTheme="minorHAnsi" w:hAnsiTheme="minorHAnsi" w:cstheme="minorHAnsi"/>
          <w:color w:val="auto"/>
          <w:sz w:val="24"/>
          <w:szCs w:val="24"/>
          <w:u w:val="single"/>
        </w:rPr>
        <w:t xml:space="preserve">difference </w:t>
      </w:r>
      <w:r w:rsidR="00A207E5" w:rsidRPr="001C2495">
        <w:rPr>
          <w:rFonts w:asciiTheme="minorHAnsi" w:hAnsiTheme="minorHAnsi" w:cstheme="minorHAnsi"/>
          <w:color w:val="auto"/>
          <w:sz w:val="24"/>
          <w:szCs w:val="24"/>
          <w:u w:val="single"/>
        </w:rPr>
        <w:t>of both countries</w:t>
      </w:r>
      <w:bookmarkEnd w:id="14"/>
    </w:p>
    <w:p w:rsidR="004647E6" w:rsidRPr="001C2495" w:rsidRDefault="004647E6" w:rsidP="001C2495">
      <w:pPr>
        <w:spacing w:line="360" w:lineRule="auto"/>
        <w:jc w:val="both"/>
        <w:rPr>
          <w:rFonts w:cstheme="minorHAnsi"/>
          <w:sz w:val="24"/>
          <w:szCs w:val="24"/>
        </w:rPr>
      </w:pPr>
    </w:p>
    <w:p w:rsidR="004647E6" w:rsidRPr="001C2495" w:rsidRDefault="004647E6" w:rsidP="001C2495">
      <w:pPr>
        <w:spacing w:line="360" w:lineRule="auto"/>
        <w:jc w:val="both"/>
        <w:rPr>
          <w:rFonts w:cstheme="minorHAnsi"/>
          <w:sz w:val="24"/>
          <w:szCs w:val="24"/>
        </w:rPr>
      </w:pPr>
      <w:r w:rsidRPr="001C2495">
        <w:rPr>
          <w:rFonts w:cstheme="minorHAnsi"/>
          <w:sz w:val="24"/>
          <w:szCs w:val="24"/>
        </w:rPr>
        <w:t>The detail about cultural factors for numerous countries, such as India and the UK, can be accessed on the through </w:t>
      </w:r>
      <w:proofErr w:type="spellStart"/>
      <w:r w:rsidRPr="001C2495">
        <w:rPr>
          <w:rFonts w:cstheme="minorHAnsi"/>
          <w:sz w:val="24"/>
          <w:szCs w:val="24"/>
        </w:rPr>
        <w:t>Hofstede</w:t>
      </w:r>
      <w:proofErr w:type="spellEnd"/>
      <w:r w:rsidRPr="001C2495">
        <w:rPr>
          <w:rFonts w:cstheme="minorHAnsi"/>
          <w:sz w:val="24"/>
          <w:szCs w:val="24"/>
        </w:rPr>
        <w:t xml:space="preserve"> Insights. These cultural characteristics help in understanding how national cultures differ and meet, which can affect a range of matters, including HR procedures</w:t>
      </w:r>
      <w:r w:rsidR="00BA2CFA" w:rsidRPr="001C2495">
        <w:rPr>
          <w:rFonts w:cstheme="minorHAnsi"/>
          <w:sz w:val="24"/>
          <w:szCs w:val="24"/>
        </w:rPr>
        <w:t xml:space="preserve"> (</w:t>
      </w:r>
      <w:proofErr w:type="spellStart"/>
      <w:r w:rsidR="00BA2CFA" w:rsidRPr="001C2495">
        <w:rPr>
          <w:rFonts w:cstheme="minorHAnsi"/>
          <w:sz w:val="24"/>
          <w:szCs w:val="24"/>
        </w:rPr>
        <w:t>Hofstede</w:t>
      </w:r>
      <w:proofErr w:type="spellEnd"/>
      <w:r w:rsidR="00BA2CFA" w:rsidRPr="001C2495">
        <w:rPr>
          <w:rFonts w:cstheme="minorHAnsi"/>
          <w:sz w:val="24"/>
          <w:szCs w:val="24"/>
        </w:rPr>
        <w:t xml:space="preserve"> Insights, 2023)</w:t>
      </w:r>
      <w:r w:rsidRPr="001C2495">
        <w:rPr>
          <w:rFonts w:cstheme="minorHAnsi"/>
          <w:sz w:val="24"/>
          <w:szCs w:val="24"/>
        </w:rPr>
        <w:t xml:space="preserve">. The orange color indicates the result of India and dark green color indicates result of United Kingdom. Based on the </w:t>
      </w:r>
      <w:proofErr w:type="spellStart"/>
      <w:r w:rsidRPr="001C2495">
        <w:rPr>
          <w:rFonts w:cstheme="minorHAnsi"/>
          <w:sz w:val="24"/>
          <w:szCs w:val="24"/>
        </w:rPr>
        <w:t>Hofstede</w:t>
      </w:r>
      <w:proofErr w:type="spellEnd"/>
      <w:r w:rsidRPr="001C2495">
        <w:rPr>
          <w:rFonts w:cstheme="minorHAnsi"/>
          <w:sz w:val="24"/>
          <w:szCs w:val="24"/>
        </w:rPr>
        <w:t xml:space="preserve"> Insights tool, the following is a comparison of the cultural aspects of the UK and India:</w:t>
      </w:r>
    </w:p>
    <w:p w:rsidR="004647E6" w:rsidRPr="001C2495" w:rsidRDefault="004647E6" w:rsidP="001C2495">
      <w:pPr>
        <w:spacing w:line="360" w:lineRule="auto"/>
        <w:jc w:val="both"/>
        <w:rPr>
          <w:rFonts w:cstheme="minorHAnsi"/>
          <w:sz w:val="24"/>
          <w:szCs w:val="24"/>
        </w:rPr>
      </w:pPr>
    </w:p>
    <w:p w:rsidR="004647E6" w:rsidRPr="001C2495" w:rsidRDefault="004647E6" w:rsidP="001C2495">
      <w:pPr>
        <w:spacing w:line="360" w:lineRule="auto"/>
        <w:jc w:val="both"/>
        <w:rPr>
          <w:rFonts w:cstheme="minorHAnsi"/>
          <w:sz w:val="24"/>
          <w:szCs w:val="24"/>
        </w:rPr>
      </w:pPr>
      <w:r w:rsidRPr="001C2495">
        <w:rPr>
          <w:rFonts w:cstheme="minorHAnsi"/>
          <w:noProof/>
          <w:sz w:val="24"/>
          <w:szCs w:val="24"/>
          <w:lang w:eastAsia="en-CA"/>
        </w:rPr>
        <w:lastRenderedPageBreak/>
        <w:drawing>
          <wp:inline distT="0" distB="0" distL="0" distR="0" wp14:anchorId="1CFF0CD5" wp14:editId="7F9C0B09">
            <wp:extent cx="5943600" cy="211201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943600" cy="2112010"/>
                    </a:xfrm>
                    <a:prstGeom prst="rect">
                      <a:avLst/>
                    </a:prstGeom>
                  </pic:spPr>
                </pic:pic>
              </a:graphicData>
            </a:graphic>
          </wp:inline>
        </w:drawing>
      </w:r>
    </w:p>
    <w:p w:rsidR="004647E6" w:rsidRPr="001C2495" w:rsidRDefault="004647E6" w:rsidP="001C2495">
      <w:pPr>
        <w:spacing w:line="360" w:lineRule="auto"/>
        <w:jc w:val="both"/>
        <w:rPr>
          <w:rFonts w:cstheme="minorHAnsi"/>
          <w:sz w:val="24"/>
          <w:szCs w:val="24"/>
        </w:rPr>
      </w:pPr>
      <w:r w:rsidRPr="001C2495">
        <w:rPr>
          <w:rFonts w:cstheme="minorHAnsi"/>
          <w:sz w:val="24"/>
          <w:szCs w:val="24"/>
        </w:rPr>
        <w:t xml:space="preserve">(Source: </w:t>
      </w:r>
      <w:hyperlink r:id="rId15" w:history="1">
        <w:r w:rsidRPr="001C2495">
          <w:rPr>
            <w:rStyle w:val="Hyperlink"/>
            <w:rFonts w:cstheme="minorHAnsi"/>
            <w:sz w:val="24"/>
            <w:szCs w:val="24"/>
          </w:rPr>
          <w:t>https://www.hofstede-insights.com/country-comparison-tool?countries=india%2Cunited+kingdom</w:t>
        </w:r>
      </w:hyperlink>
      <w:r w:rsidRPr="001C2495">
        <w:rPr>
          <w:rFonts w:cstheme="minorHAnsi"/>
          <w:sz w:val="24"/>
          <w:szCs w:val="24"/>
        </w:rPr>
        <w:t>)</w:t>
      </w:r>
    </w:p>
    <w:p w:rsidR="004647E6" w:rsidRPr="001C2495" w:rsidRDefault="004647E6" w:rsidP="001C2495">
      <w:pPr>
        <w:spacing w:line="360" w:lineRule="auto"/>
        <w:jc w:val="both"/>
        <w:rPr>
          <w:rFonts w:cstheme="minorHAnsi"/>
          <w:sz w:val="24"/>
          <w:szCs w:val="24"/>
        </w:rPr>
      </w:pPr>
    </w:p>
    <w:p w:rsidR="004647E6" w:rsidRPr="001C2495" w:rsidRDefault="004647E6" w:rsidP="001C2495">
      <w:pPr>
        <w:pStyle w:val="ListParagraph"/>
        <w:numPr>
          <w:ilvl w:val="0"/>
          <w:numId w:val="3"/>
        </w:numPr>
        <w:spacing w:line="360" w:lineRule="auto"/>
        <w:jc w:val="both"/>
        <w:rPr>
          <w:rFonts w:cstheme="minorHAnsi"/>
          <w:sz w:val="24"/>
          <w:szCs w:val="24"/>
        </w:rPr>
      </w:pPr>
      <w:r w:rsidRPr="001C2495">
        <w:rPr>
          <w:rFonts w:cstheme="minorHAnsi"/>
          <w:b/>
          <w:sz w:val="24"/>
          <w:szCs w:val="24"/>
        </w:rPr>
        <w:t>Power Distance Index (PDI)</w:t>
      </w:r>
      <w:r w:rsidRPr="001C2495">
        <w:rPr>
          <w:rFonts w:cstheme="minorHAnsi"/>
          <w:sz w:val="24"/>
          <w:szCs w:val="24"/>
        </w:rPr>
        <w:t>: India has a comparatively high PDI score of 77, indicating an unequally hierarchical society with power distribution. In Indian culture, there is a higher regard for hierarchy and acceptance of authority. With a PDI score of 35, the UK is considered to be a less hierarchical country with a society that is more equitable. There is an inclination to challenge authority and place an emphasis on freedom and equality.</w:t>
      </w:r>
    </w:p>
    <w:p w:rsidR="004647E6" w:rsidRPr="001C2495" w:rsidRDefault="004647E6" w:rsidP="001C2495">
      <w:pPr>
        <w:pStyle w:val="ListParagraph"/>
        <w:numPr>
          <w:ilvl w:val="0"/>
          <w:numId w:val="3"/>
        </w:numPr>
        <w:spacing w:line="360" w:lineRule="auto"/>
        <w:jc w:val="both"/>
        <w:rPr>
          <w:rFonts w:cstheme="minorHAnsi"/>
          <w:sz w:val="24"/>
          <w:szCs w:val="24"/>
        </w:rPr>
      </w:pPr>
      <w:r w:rsidRPr="001C2495">
        <w:rPr>
          <w:rFonts w:cstheme="minorHAnsi"/>
          <w:sz w:val="24"/>
          <w:szCs w:val="24"/>
        </w:rPr>
        <w:t xml:space="preserve"> </w:t>
      </w:r>
      <w:r w:rsidRPr="001C2495">
        <w:rPr>
          <w:rFonts w:cstheme="minorHAnsi"/>
          <w:b/>
          <w:sz w:val="24"/>
          <w:szCs w:val="24"/>
        </w:rPr>
        <w:t>Individualism</w:t>
      </w:r>
      <w:r w:rsidRPr="001C2495">
        <w:rPr>
          <w:rFonts w:cstheme="minorHAnsi"/>
          <w:sz w:val="24"/>
          <w:szCs w:val="24"/>
        </w:rPr>
        <w:t>:  With a lower individualism score of 24, India is considered a culture of collectivism where loyalty to social groupings and unity within groups are valued highly. Strong emphasis is placed on relationships to the community and family.  With an individuality score of 76, the UK has a more individualistic society that places a strong emphasis on personal aspirations and accomplishments. The emphasis is more on individual liberty and self-determination.</w:t>
      </w:r>
    </w:p>
    <w:p w:rsidR="004647E6" w:rsidRPr="001C2495" w:rsidRDefault="004647E6" w:rsidP="001C2495">
      <w:pPr>
        <w:pStyle w:val="ListParagraph"/>
        <w:numPr>
          <w:ilvl w:val="0"/>
          <w:numId w:val="3"/>
        </w:numPr>
        <w:spacing w:line="360" w:lineRule="auto"/>
        <w:jc w:val="both"/>
        <w:rPr>
          <w:rFonts w:cstheme="minorHAnsi"/>
          <w:sz w:val="24"/>
          <w:szCs w:val="24"/>
        </w:rPr>
      </w:pPr>
      <w:r w:rsidRPr="001C2495">
        <w:rPr>
          <w:rFonts w:cstheme="minorHAnsi"/>
          <w:b/>
          <w:sz w:val="24"/>
          <w:szCs w:val="24"/>
        </w:rPr>
        <w:t>Uncertainty</w:t>
      </w:r>
      <w:r w:rsidRPr="001C2495">
        <w:rPr>
          <w:rFonts w:cstheme="minorHAnsi"/>
          <w:sz w:val="24"/>
          <w:szCs w:val="24"/>
        </w:rPr>
        <w:t>: India's Uncertainty score of 40 indicates a preference for structure, rules, and security, which is quite high. It's human nature to run away from change and lean toward consistency. The country's lower uncertainty avoidance score of 35 indicates a higher tolerance for risk-taking and ambiguity. A comparatively greater amount of uncertainty and change is tolerated.</w:t>
      </w:r>
    </w:p>
    <w:p w:rsidR="001642FB" w:rsidRPr="001C2495" w:rsidRDefault="001642FB" w:rsidP="001C2495">
      <w:pPr>
        <w:pStyle w:val="ListParagraph"/>
        <w:numPr>
          <w:ilvl w:val="0"/>
          <w:numId w:val="3"/>
        </w:numPr>
        <w:spacing w:line="360" w:lineRule="auto"/>
        <w:jc w:val="both"/>
        <w:rPr>
          <w:rFonts w:cstheme="minorHAnsi"/>
          <w:sz w:val="24"/>
          <w:szCs w:val="24"/>
        </w:rPr>
      </w:pPr>
      <w:r w:rsidRPr="001C2495">
        <w:rPr>
          <w:rFonts w:cstheme="minorHAnsi"/>
          <w:b/>
          <w:sz w:val="24"/>
          <w:szCs w:val="24"/>
        </w:rPr>
        <w:lastRenderedPageBreak/>
        <w:t>Motivation</w:t>
      </w:r>
      <w:r w:rsidRPr="001C2495">
        <w:rPr>
          <w:rFonts w:cstheme="minorHAnsi"/>
          <w:sz w:val="24"/>
          <w:szCs w:val="24"/>
        </w:rPr>
        <w:t>: India's motivation score of 56 is relatively low, suggesting that the country's society places a high value on accomplishment and performance. A person's motivation is influenced by things like achievement, status, and personal development. Individual success and a desire to be the best in one's area are prioritized. With a higher motivation score of 66, the country is thought to promote personal wellbeing and work-life balance. A feeling of purpose, autonomy, and satisfaction at work are some of the things that motivate people.</w:t>
      </w:r>
    </w:p>
    <w:p w:rsidR="004647E6" w:rsidRPr="001C2495" w:rsidRDefault="004647E6" w:rsidP="001C2495">
      <w:pPr>
        <w:pStyle w:val="ListParagraph"/>
        <w:spacing w:line="360" w:lineRule="auto"/>
        <w:ind w:left="765"/>
        <w:jc w:val="both"/>
        <w:rPr>
          <w:rFonts w:cstheme="minorHAnsi"/>
          <w:sz w:val="24"/>
          <w:szCs w:val="24"/>
        </w:rPr>
      </w:pPr>
    </w:p>
    <w:p w:rsidR="004647E6" w:rsidRPr="001C2495" w:rsidRDefault="004647E6" w:rsidP="001C2495">
      <w:pPr>
        <w:pStyle w:val="ListParagraph"/>
        <w:numPr>
          <w:ilvl w:val="0"/>
          <w:numId w:val="3"/>
        </w:numPr>
        <w:spacing w:line="360" w:lineRule="auto"/>
        <w:jc w:val="both"/>
        <w:rPr>
          <w:rFonts w:cstheme="minorHAnsi"/>
          <w:sz w:val="24"/>
          <w:szCs w:val="24"/>
        </w:rPr>
      </w:pPr>
      <w:r w:rsidRPr="001C2495">
        <w:rPr>
          <w:rFonts w:cstheme="minorHAnsi"/>
          <w:sz w:val="24"/>
          <w:szCs w:val="24"/>
        </w:rPr>
        <w:t xml:space="preserve"> </w:t>
      </w:r>
      <w:r w:rsidRPr="001C2495">
        <w:rPr>
          <w:rFonts w:cstheme="minorHAnsi"/>
          <w:b/>
          <w:sz w:val="24"/>
          <w:szCs w:val="24"/>
        </w:rPr>
        <w:t xml:space="preserve">Orientation to the Long Term: </w:t>
      </w:r>
      <w:r w:rsidRPr="001C2495">
        <w:rPr>
          <w:rFonts w:cstheme="minorHAnsi"/>
          <w:sz w:val="24"/>
          <w:szCs w:val="24"/>
        </w:rPr>
        <w:t>With a moderate long-term orientation score of 51, this country has an equal amount of long- and short-term attention. Tradition and flexibility in the face of change are in balance. With a long-term orientation score of 60, the UK is better than other countries, emphasizing perseverance, saving, and future is planning.</w:t>
      </w:r>
    </w:p>
    <w:p w:rsidR="001642FB" w:rsidRPr="001C2495" w:rsidRDefault="001642FB" w:rsidP="001C2495">
      <w:pPr>
        <w:pStyle w:val="ListParagraph"/>
        <w:spacing w:line="360" w:lineRule="auto"/>
        <w:jc w:val="both"/>
        <w:rPr>
          <w:rFonts w:cstheme="minorHAnsi"/>
          <w:sz w:val="24"/>
          <w:szCs w:val="24"/>
        </w:rPr>
      </w:pPr>
    </w:p>
    <w:p w:rsidR="001642FB" w:rsidRPr="001C2495" w:rsidRDefault="001642FB" w:rsidP="001C2495">
      <w:pPr>
        <w:pStyle w:val="ListParagraph"/>
        <w:numPr>
          <w:ilvl w:val="0"/>
          <w:numId w:val="3"/>
        </w:numPr>
        <w:spacing w:line="360" w:lineRule="auto"/>
        <w:jc w:val="both"/>
        <w:rPr>
          <w:rFonts w:cstheme="minorHAnsi"/>
          <w:sz w:val="24"/>
          <w:szCs w:val="24"/>
        </w:rPr>
      </w:pPr>
      <w:r w:rsidRPr="001C2495">
        <w:rPr>
          <w:rFonts w:cstheme="minorHAnsi"/>
          <w:b/>
          <w:sz w:val="24"/>
          <w:szCs w:val="24"/>
        </w:rPr>
        <w:t>Indulgence</w:t>
      </w:r>
      <w:r w:rsidRPr="001C2495">
        <w:rPr>
          <w:rFonts w:cstheme="minorHAnsi"/>
          <w:sz w:val="24"/>
          <w:szCs w:val="24"/>
        </w:rPr>
        <w:t xml:space="preserve">: India has a comparatively low indulgence score of 26, which is indicative of a more controlled and self-control-oriented society. Regulating the satisfaction of desires and encouraging a more disciplined attitude are common tendencies. With a higher indulgence score of 69, the United Kingdom is reflective of a more relaxed society that values having fun and enjoying life. </w:t>
      </w:r>
    </w:p>
    <w:p w:rsidR="001642FB" w:rsidRPr="001C2495" w:rsidRDefault="001642FB" w:rsidP="001C2495">
      <w:pPr>
        <w:pStyle w:val="ListParagraph"/>
        <w:spacing w:line="360" w:lineRule="auto"/>
        <w:jc w:val="both"/>
        <w:rPr>
          <w:rFonts w:cstheme="minorHAnsi"/>
          <w:sz w:val="24"/>
          <w:szCs w:val="24"/>
        </w:rPr>
      </w:pPr>
    </w:p>
    <w:p w:rsidR="001642FB" w:rsidRPr="001C2495" w:rsidRDefault="001642FB" w:rsidP="001C2495">
      <w:pPr>
        <w:spacing w:line="360" w:lineRule="auto"/>
        <w:jc w:val="both"/>
        <w:rPr>
          <w:rFonts w:cstheme="minorHAnsi"/>
          <w:sz w:val="24"/>
          <w:szCs w:val="24"/>
        </w:rPr>
      </w:pPr>
      <w:r w:rsidRPr="001C2495">
        <w:rPr>
          <w:rFonts w:cstheme="minorHAnsi"/>
          <w:sz w:val="24"/>
          <w:szCs w:val="24"/>
        </w:rPr>
        <w:t xml:space="preserve">This country comparison tool helps the HR professionals of both countries to understand the differences among cultures in India and the UK using six different dimensions, which help to create a healthy workplace for employees in multinational companies of both countries, and they are able to promote culture differences with a good mindset, which helps in establishing long-term trade relationships between these countries. </w:t>
      </w:r>
    </w:p>
    <w:p w:rsidR="00925B8E" w:rsidRPr="002E3F1D" w:rsidRDefault="00A207E5" w:rsidP="001C2495">
      <w:pPr>
        <w:pStyle w:val="Heading1"/>
        <w:numPr>
          <w:ilvl w:val="0"/>
          <w:numId w:val="4"/>
        </w:numPr>
        <w:spacing w:line="360" w:lineRule="auto"/>
        <w:jc w:val="both"/>
        <w:rPr>
          <w:rFonts w:asciiTheme="minorHAnsi" w:hAnsiTheme="minorHAnsi" w:cstheme="minorHAnsi"/>
          <w:color w:val="auto"/>
          <w:sz w:val="24"/>
          <w:szCs w:val="24"/>
          <w:u w:val="single"/>
        </w:rPr>
      </w:pPr>
      <w:bookmarkStart w:id="15" w:name="_Toc153946641"/>
      <w:r w:rsidRPr="001C2495">
        <w:rPr>
          <w:rFonts w:asciiTheme="minorHAnsi" w:hAnsiTheme="minorHAnsi" w:cstheme="minorHAnsi"/>
          <w:color w:val="auto"/>
          <w:sz w:val="24"/>
          <w:szCs w:val="24"/>
          <w:u w:val="single"/>
        </w:rPr>
        <w:t>Different Strategies to manage human relationships</w:t>
      </w:r>
      <w:bookmarkEnd w:id="15"/>
    </w:p>
    <w:p w:rsidR="000A2B7A" w:rsidRPr="001C2495" w:rsidRDefault="000A2B7A" w:rsidP="001C2495">
      <w:pPr>
        <w:spacing w:line="360" w:lineRule="auto"/>
        <w:jc w:val="both"/>
        <w:rPr>
          <w:rFonts w:cstheme="minorHAnsi"/>
          <w:sz w:val="24"/>
          <w:szCs w:val="24"/>
        </w:rPr>
      </w:pPr>
      <w:r w:rsidRPr="001C2495">
        <w:rPr>
          <w:rFonts w:cstheme="minorHAnsi"/>
          <w:sz w:val="24"/>
          <w:szCs w:val="24"/>
        </w:rPr>
        <w:t>There are numerous strategies that help manage human relationships among people from different backgrounds, which are given as follows:</w:t>
      </w:r>
    </w:p>
    <w:p w:rsidR="000A2B7A" w:rsidRPr="001C2495" w:rsidRDefault="00BE7F91" w:rsidP="001C2495">
      <w:pPr>
        <w:pStyle w:val="Heading2"/>
        <w:spacing w:line="360" w:lineRule="auto"/>
        <w:rPr>
          <w:rFonts w:asciiTheme="minorHAnsi" w:hAnsiTheme="minorHAnsi" w:cstheme="minorHAnsi"/>
          <w:color w:val="auto"/>
          <w:sz w:val="24"/>
          <w:szCs w:val="24"/>
        </w:rPr>
      </w:pPr>
      <w:bookmarkStart w:id="16" w:name="_Toc153946642"/>
      <w:r w:rsidRPr="001C2495">
        <w:rPr>
          <w:rFonts w:asciiTheme="minorHAnsi" w:hAnsiTheme="minorHAnsi" w:cstheme="minorHAnsi"/>
          <w:color w:val="auto"/>
          <w:sz w:val="24"/>
          <w:szCs w:val="24"/>
        </w:rPr>
        <w:lastRenderedPageBreak/>
        <w:t xml:space="preserve">8.1 </w:t>
      </w:r>
      <w:r w:rsidR="000A2B7A" w:rsidRPr="001C2495">
        <w:rPr>
          <w:rFonts w:asciiTheme="minorHAnsi" w:hAnsiTheme="minorHAnsi" w:cstheme="minorHAnsi"/>
          <w:color w:val="auto"/>
          <w:sz w:val="24"/>
          <w:szCs w:val="24"/>
        </w:rPr>
        <w:t>Invest in Global Citizen training</w:t>
      </w:r>
      <w:bookmarkEnd w:id="16"/>
    </w:p>
    <w:p w:rsidR="000A2B7A" w:rsidRPr="001C2495" w:rsidRDefault="000A2B7A" w:rsidP="001C2495">
      <w:pPr>
        <w:spacing w:line="360" w:lineRule="auto"/>
        <w:jc w:val="both"/>
        <w:rPr>
          <w:rFonts w:cstheme="minorHAnsi"/>
          <w:sz w:val="24"/>
          <w:szCs w:val="24"/>
        </w:rPr>
      </w:pPr>
      <w:r w:rsidRPr="001C2495">
        <w:rPr>
          <w:rFonts w:cstheme="minorHAnsi"/>
          <w:sz w:val="24"/>
          <w:szCs w:val="24"/>
        </w:rPr>
        <w:t>It is essential that HR team members of UK and India</w:t>
      </w:r>
      <w:r w:rsidR="00925B8E" w:rsidRPr="001C2495">
        <w:rPr>
          <w:rFonts w:cstheme="minorHAnsi"/>
          <w:sz w:val="24"/>
          <w:szCs w:val="24"/>
        </w:rPr>
        <w:t> invest</w:t>
      </w:r>
      <w:r w:rsidRPr="001C2495">
        <w:rPr>
          <w:rFonts w:cstheme="minorHAnsi"/>
          <w:sz w:val="24"/>
          <w:szCs w:val="24"/>
        </w:rPr>
        <w:t xml:space="preserve"> in global citizenship training if you want your workers to become culturally aware. The primary objective of these workshops need to be to enhance the cultural awareness and comprehension of the staff members by teaching practical skills in cross-cultural communication, business etiquette, negotiating strategies, and marketing methods. Employees who have these abilities will be better able to succeed in the global marketplace for your company, establish stronger bonds with one another, and traverse a variety of global contexts</w:t>
      </w:r>
      <w:r w:rsidR="002D4B69" w:rsidRPr="001C2495">
        <w:rPr>
          <w:rFonts w:cstheme="minorHAnsi"/>
          <w:sz w:val="24"/>
          <w:szCs w:val="24"/>
        </w:rPr>
        <w:t xml:space="preserve"> (John and </w:t>
      </w:r>
      <w:proofErr w:type="spellStart"/>
      <w:r w:rsidR="002D4B69" w:rsidRPr="001C2495">
        <w:rPr>
          <w:rFonts w:cstheme="minorHAnsi"/>
          <w:sz w:val="24"/>
          <w:szCs w:val="24"/>
        </w:rPr>
        <w:t>Kalarani</w:t>
      </w:r>
      <w:proofErr w:type="spellEnd"/>
      <w:r w:rsidR="002D4B69" w:rsidRPr="001C2495">
        <w:rPr>
          <w:rFonts w:cstheme="minorHAnsi"/>
          <w:sz w:val="24"/>
          <w:szCs w:val="24"/>
        </w:rPr>
        <w:t>, 2018)</w:t>
      </w:r>
      <w:r w:rsidRPr="001C2495">
        <w:rPr>
          <w:rFonts w:cstheme="minorHAnsi"/>
          <w:sz w:val="24"/>
          <w:szCs w:val="24"/>
        </w:rPr>
        <w:t>.</w:t>
      </w:r>
    </w:p>
    <w:p w:rsidR="000A2B7A" w:rsidRPr="001C2495" w:rsidRDefault="000A2B7A" w:rsidP="001C2495">
      <w:pPr>
        <w:spacing w:line="360" w:lineRule="auto"/>
        <w:jc w:val="both"/>
        <w:rPr>
          <w:rFonts w:cstheme="minorHAnsi"/>
          <w:sz w:val="24"/>
          <w:szCs w:val="24"/>
        </w:rPr>
      </w:pPr>
      <w:r w:rsidRPr="001C2495">
        <w:rPr>
          <w:rFonts w:cstheme="minorHAnsi"/>
          <w:sz w:val="24"/>
          <w:szCs w:val="24"/>
        </w:rPr>
        <w:t>Global citizenship training promotes cultural awareness and sensitivity by giving staff members the chance to learn about many cultures and obtain insights into cultural norms and practices. Employees who receive this training will also be more equipped to work together, communicate clearly, and adjust to a variety of cultural settings. In the end, funding global citizenship education enables your staff to succeed in a world that is becoming more interconnected, creating a more diverse and successful organization.</w:t>
      </w:r>
    </w:p>
    <w:p w:rsidR="000A2B7A" w:rsidRPr="001C2495" w:rsidRDefault="00BE7F91" w:rsidP="001C2495">
      <w:pPr>
        <w:pStyle w:val="Heading2"/>
        <w:spacing w:line="360" w:lineRule="auto"/>
        <w:rPr>
          <w:rFonts w:asciiTheme="minorHAnsi" w:hAnsiTheme="minorHAnsi" w:cstheme="minorHAnsi"/>
          <w:color w:val="auto"/>
          <w:sz w:val="24"/>
          <w:szCs w:val="24"/>
        </w:rPr>
      </w:pPr>
      <w:bookmarkStart w:id="17" w:name="_Toc153946643"/>
      <w:r w:rsidRPr="001C2495">
        <w:rPr>
          <w:rFonts w:asciiTheme="minorHAnsi" w:hAnsiTheme="minorHAnsi" w:cstheme="minorHAnsi"/>
          <w:color w:val="auto"/>
          <w:sz w:val="24"/>
          <w:szCs w:val="24"/>
        </w:rPr>
        <w:t xml:space="preserve">8.2 </w:t>
      </w:r>
      <w:r w:rsidR="000A2B7A" w:rsidRPr="001C2495">
        <w:rPr>
          <w:rFonts w:asciiTheme="minorHAnsi" w:hAnsiTheme="minorHAnsi" w:cstheme="minorHAnsi"/>
          <w:color w:val="auto"/>
          <w:sz w:val="24"/>
          <w:szCs w:val="24"/>
        </w:rPr>
        <w:t xml:space="preserve">Actively </w:t>
      </w:r>
      <w:r w:rsidRPr="001C2495">
        <w:rPr>
          <w:rFonts w:asciiTheme="minorHAnsi" w:hAnsiTheme="minorHAnsi" w:cstheme="minorHAnsi"/>
          <w:color w:val="auto"/>
          <w:sz w:val="24"/>
          <w:szCs w:val="24"/>
        </w:rPr>
        <w:t>listening</w:t>
      </w:r>
      <w:r w:rsidR="000A2B7A" w:rsidRPr="001C2495">
        <w:rPr>
          <w:rFonts w:asciiTheme="minorHAnsi" w:hAnsiTheme="minorHAnsi" w:cstheme="minorHAnsi"/>
          <w:color w:val="auto"/>
          <w:sz w:val="24"/>
          <w:szCs w:val="24"/>
        </w:rPr>
        <w:t xml:space="preserve"> foreign clients</w:t>
      </w:r>
      <w:bookmarkEnd w:id="17"/>
    </w:p>
    <w:p w:rsidR="000A2B7A" w:rsidRPr="001C2495" w:rsidRDefault="000A2B7A" w:rsidP="001C2495">
      <w:pPr>
        <w:spacing w:line="360" w:lineRule="auto"/>
        <w:jc w:val="both"/>
        <w:rPr>
          <w:rFonts w:cstheme="minorHAnsi"/>
          <w:sz w:val="24"/>
          <w:szCs w:val="24"/>
        </w:rPr>
      </w:pPr>
      <w:r w:rsidRPr="001C2495">
        <w:rPr>
          <w:rFonts w:cstheme="minorHAnsi"/>
          <w:sz w:val="24"/>
          <w:szCs w:val="24"/>
        </w:rPr>
        <w:t>One of the most important things you can do to promote cultural awareness in the workplace is to encourage your staff to actively listen to international clients and colleagues. Since communication is frequently the main form of teamwork, this becomes even more important when leading a remote team. Employees that actively listen to others can learn a great deal about various cultures, viewpoints, and modes of thought. It shows consideration for different points of view and a sincere desire to understand the experiences of others.</w:t>
      </w:r>
    </w:p>
    <w:p w:rsidR="000A2B7A" w:rsidRPr="001C2495" w:rsidRDefault="000A2B7A" w:rsidP="001C2495">
      <w:pPr>
        <w:spacing w:line="360" w:lineRule="auto"/>
        <w:jc w:val="both"/>
        <w:rPr>
          <w:rFonts w:cstheme="minorHAnsi"/>
          <w:sz w:val="24"/>
          <w:szCs w:val="24"/>
        </w:rPr>
      </w:pPr>
      <w:r w:rsidRPr="001C2495">
        <w:rPr>
          <w:rFonts w:cstheme="minorHAnsi"/>
          <w:sz w:val="24"/>
          <w:szCs w:val="24"/>
        </w:rPr>
        <w:t>The encouragement of employees to pay attention to the attitudes and actions of culturally different clients and coworkers is just as important as listening to them. Through this exercise, they are able to understand the principles and reasoning that drive their choices and actions. Employees can react logically and calmly when they take the time to understand the cultural context underlying such behaviours, even though they may initially seem strange, confusing, or even frustrating. By fostering empathy and preventing cultural problems, this method eventually strengthens connections with clients and coworkers</w:t>
      </w:r>
      <w:r w:rsidR="002D4B69" w:rsidRPr="001C2495">
        <w:rPr>
          <w:rFonts w:cstheme="minorHAnsi"/>
          <w:sz w:val="24"/>
          <w:szCs w:val="24"/>
        </w:rPr>
        <w:t xml:space="preserve"> (</w:t>
      </w:r>
      <w:proofErr w:type="spellStart"/>
      <w:r w:rsidR="002D4B69" w:rsidRPr="001C2495">
        <w:rPr>
          <w:rFonts w:cstheme="minorHAnsi"/>
          <w:sz w:val="24"/>
          <w:szCs w:val="24"/>
        </w:rPr>
        <w:t>Cuncic</w:t>
      </w:r>
      <w:proofErr w:type="spellEnd"/>
      <w:r w:rsidR="002D4B69" w:rsidRPr="001C2495">
        <w:rPr>
          <w:rFonts w:cstheme="minorHAnsi"/>
          <w:sz w:val="24"/>
          <w:szCs w:val="24"/>
        </w:rPr>
        <w:t>, 2022)</w:t>
      </w:r>
      <w:r w:rsidRPr="001C2495">
        <w:rPr>
          <w:rFonts w:cstheme="minorHAnsi"/>
          <w:sz w:val="24"/>
          <w:szCs w:val="24"/>
        </w:rPr>
        <w:t>.</w:t>
      </w:r>
    </w:p>
    <w:p w:rsidR="000A2B7A" w:rsidRPr="001C2495" w:rsidRDefault="000A2B7A" w:rsidP="001C2495">
      <w:pPr>
        <w:spacing w:line="360" w:lineRule="auto"/>
        <w:jc w:val="both"/>
        <w:rPr>
          <w:rFonts w:cstheme="minorHAnsi"/>
          <w:sz w:val="24"/>
          <w:szCs w:val="24"/>
        </w:rPr>
      </w:pPr>
      <w:r w:rsidRPr="001C2495">
        <w:rPr>
          <w:rFonts w:cstheme="minorHAnsi"/>
          <w:sz w:val="24"/>
          <w:szCs w:val="24"/>
        </w:rPr>
        <w:lastRenderedPageBreak/>
        <w:t>In addition to promoting cultural knowledge, cultivating an environment of active listening and observation also makes the workplace more varied and inclusive. Numerous advantages, including increased creativity, innovation, and productivity, may follow from this. Furthermore, a productive workplace where people are appreciated and valued for their distinct viewpoints and contributions is probably going to increase general employee satisfaction and engagement.</w:t>
      </w:r>
    </w:p>
    <w:p w:rsidR="00F903DC" w:rsidRPr="001C2495" w:rsidRDefault="00BE7F91" w:rsidP="001C2495">
      <w:pPr>
        <w:pStyle w:val="Heading2"/>
        <w:spacing w:line="360" w:lineRule="auto"/>
        <w:rPr>
          <w:rFonts w:asciiTheme="minorHAnsi" w:hAnsiTheme="minorHAnsi" w:cstheme="minorHAnsi"/>
          <w:color w:val="auto"/>
          <w:sz w:val="24"/>
          <w:szCs w:val="24"/>
        </w:rPr>
      </w:pPr>
      <w:bookmarkStart w:id="18" w:name="_Toc153946644"/>
      <w:r w:rsidRPr="001C2495">
        <w:rPr>
          <w:rFonts w:asciiTheme="minorHAnsi" w:hAnsiTheme="minorHAnsi" w:cstheme="minorHAnsi"/>
          <w:color w:val="auto"/>
          <w:sz w:val="24"/>
          <w:szCs w:val="24"/>
        </w:rPr>
        <w:t xml:space="preserve">8.3 </w:t>
      </w:r>
      <w:r w:rsidR="00F903DC" w:rsidRPr="001C2495">
        <w:rPr>
          <w:rFonts w:asciiTheme="minorHAnsi" w:hAnsiTheme="minorHAnsi" w:cstheme="minorHAnsi"/>
          <w:color w:val="auto"/>
          <w:sz w:val="24"/>
          <w:szCs w:val="24"/>
        </w:rPr>
        <w:t>Open Communication Strategy</w:t>
      </w:r>
      <w:bookmarkEnd w:id="18"/>
    </w:p>
    <w:p w:rsidR="00F903DC" w:rsidRPr="001C2495" w:rsidRDefault="00F903DC" w:rsidP="001C2495">
      <w:pPr>
        <w:spacing w:line="360" w:lineRule="auto"/>
        <w:jc w:val="both"/>
        <w:rPr>
          <w:rFonts w:cstheme="minorHAnsi"/>
          <w:sz w:val="24"/>
          <w:szCs w:val="24"/>
        </w:rPr>
      </w:pPr>
      <w:r w:rsidRPr="001C2495">
        <w:rPr>
          <w:rFonts w:cstheme="minorHAnsi"/>
          <w:sz w:val="24"/>
          <w:szCs w:val="24"/>
        </w:rPr>
        <w:t>For promoting cultural sensitivity in the workplace requires an open communication strategy. Encourage open communication among staff members so they can feel comfortable sharing their experiences and talking about cultural differences. To educate staff members about various customs, traditions, and communication styles, offer cultural awareness training and resources</w:t>
      </w:r>
      <w:r w:rsidR="002D4B69" w:rsidRPr="001C2495">
        <w:rPr>
          <w:rFonts w:cstheme="minorHAnsi"/>
          <w:sz w:val="24"/>
          <w:szCs w:val="24"/>
        </w:rPr>
        <w:t xml:space="preserve"> (</w:t>
      </w:r>
      <w:proofErr w:type="spellStart"/>
      <w:r w:rsidR="002D4B69" w:rsidRPr="001C2495">
        <w:rPr>
          <w:rFonts w:cstheme="minorHAnsi"/>
          <w:sz w:val="24"/>
          <w:szCs w:val="24"/>
        </w:rPr>
        <w:t>Deakinco</w:t>
      </w:r>
      <w:proofErr w:type="spellEnd"/>
      <w:r w:rsidR="002D4B69" w:rsidRPr="001C2495">
        <w:rPr>
          <w:rFonts w:cstheme="minorHAnsi"/>
          <w:sz w:val="24"/>
          <w:szCs w:val="24"/>
        </w:rPr>
        <w:t>, 2017)</w:t>
      </w:r>
      <w:r w:rsidRPr="001C2495">
        <w:rPr>
          <w:rFonts w:cstheme="minorHAnsi"/>
          <w:sz w:val="24"/>
          <w:szCs w:val="24"/>
        </w:rPr>
        <w:t>. Establish a secure area where staff members may express their thoughts and inquire without worrying about consequences. Encourage the sharing of ideas and viewpoints by facilitating cross-cultural cooperation. Set a good example by being inclusive in your behaviour and actively participating in cultural awareness campaigns. To make sure the communication plan is effective, evaluate and adjust it frequently. You can build an inclusive and understanding work environment where employees value and celebrate ethnic diversity by putting these strategies into practice.</w:t>
      </w:r>
    </w:p>
    <w:p w:rsidR="00F903DC" w:rsidRPr="001C2495" w:rsidRDefault="00F903DC" w:rsidP="001C2495">
      <w:pPr>
        <w:spacing w:line="360" w:lineRule="auto"/>
        <w:jc w:val="both"/>
        <w:rPr>
          <w:rFonts w:cstheme="minorHAnsi"/>
          <w:sz w:val="24"/>
          <w:szCs w:val="24"/>
        </w:rPr>
      </w:pPr>
    </w:p>
    <w:p w:rsidR="00F903DC" w:rsidRPr="001C2495" w:rsidRDefault="00BE7F91" w:rsidP="001C2495">
      <w:pPr>
        <w:pStyle w:val="Heading2"/>
        <w:spacing w:line="360" w:lineRule="auto"/>
        <w:rPr>
          <w:rFonts w:asciiTheme="minorHAnsi" w:hAnsiTheme="minorHAnsi" w:cstheme="minorHAnsi"/>
          <w:color w:val="auto"/>
          <w:sz w:val="24"/>
          <w:szCs w:val="24"/>
        </w:rPr>
      </w:pPr>
      <w:bookmarkStart w:id="19" w:name="_Toc153946645"/>
      <w:r w:rsidRPr="001C2495">
        <w:rPr>
          <w:rFonts w:asciiTheme="minorHAnsi" w:hAnsiTheme="minorHAnsi" w:cstheme="minorHAnsi"/>
          <w:color w:val="auto"/>
          <w:sz w:val="24"/>
          <w:szCs w:val="24"/>
        </w:rPr>
        <w:t xml:space="preserve">8.4 </w:t>
      </w:r>
      <w:r w:rsidR="00F903DC" w:rsidRPr="001C2495">
        <w:rPr>
          <w:rFonts w:asciiTheme="minorHAnsi" w:hAnsiTheme="minorHAnsi" w:cstheme="minorHAnsi"/>
          <w:color w:val="auto"/>
          <w:sz w:val="24"/>
          <w:szCs w:val="24"/>
        </w:rPr>
        <w:t>Promote good manners among employees in companies</w:t>
      </w:r>
      <w:bookmarkEnd w:id="19"/>
    </w:p>
    <w:p w:rsidR="00F903DC" w:rsidRPr="001C2495" w:rsidRDefault="00F903DC" w:rsidP="001C2495">
      <w:pPr>
        <w:spacing w:line="360" w:lineRule="auto"/>
        <w:jc w:val="both"/>
        <w:rPr>
          <w:rFonts w:cstheme="minorHAnsi"/>
          <w:sz w:val="24"/>
          <w:szCs w:val="24"/>
        </w:rPr>
      </w:pPr>
      <w:r w:rsidRPr="001C2495">
        <w:rPr>
          <w:rFonts w:cstheme="minorHAnsi"/>
          <w:sz w:val="24"/>
          <w:szCs w:val="24"/>
        </w:rPr>
        <w:t>Encouraging excellent manners in the workplace is essential to developing emotional intelligence, cultural understanding, and effective diversity management. Establishing trust and trustworthy connections with clients and coworkers from different cultural backgrounds requires acting with respect and courtesy regardless of the environment. For example, employing polite phrases like "please" and "thank you" is an essential component of business communication in different countries</w:t>
      </w:r>
      <w:r w:rsidR="002D4B69" w:rsidRPr="001C2495">
        <w:rPr>
          <w:rFonts w:cstheme="minorHAnsi"/>
          <w:sz w:val="24"/>
          <w:szCs w:val="24"/>
        </w:rPr>
        <w:t xml:space="preserve"> (</w:t>
      </w:r>
      <w:proofErr w:type="spellStart"/>
      <w:r w:rsidR="002D4B69" w:rsidRPr="001C2495">
        <w:rPr>
          <w:rFonts w:cstheme="minorHAnsi"/>
          <w:sz w:val="24"/>
          <w:szCs w:val="24"/>
        </w:rPr>
        <w:t>Deakinco</w:t>
      </w:r>
      <w:proofErr w:type="spellEnd"/>
      <w:r w:rsidR="002D4B69" w:rsidRPr="001C2495">
        <w:rPr>
          <w:rFonts w:cstheme="minorHAnsi"/>
          <w:sz w:val="24"/>
          <w:szCs w:val="24"/>
        </w:rPr>
        <w:t>, 2017)</w:t>
      </w:r>
      <w:r w:rsidRPr="001C2495">
        <w:rPr>
          <w:rFonts w:cstheme="minorHAnsi"/>
          <w:sz w:val="24"/>
          <w:szCs w:val="24"/>
        </w:rPr>
        <w:t>. Employee training on acceptable usage of these expressions can demonstrate your organization's dedication to cultural competency and help to avoid unintentional criminal behaviour.</w:t>
      </w:r>
    </w:p>
    <w:p w:rsidR="00F903DC" w:rsidRPr="001C2495" w:rsidRDefault="00F903DC" w:rsidP="001C2495">
      <w:pPr>
        <w:spacing w:line="360" w:lineRule="auto"/>
        <w:jc w:val="both"/>
        <w:rPr>
          <w:rFonts w:cstheme="minorHAnsi"/>
          <w:sz w:val="24"/>
          <w:szCs w:val="24"/>
        </w:rPr>
      </w:pPr>
      <w:r w:rsidRPr="001C2495">
        <w:rPr>
          <w:rFonts w:cstheme="minorHAnsi"/>
          <w:sz w:val="24"/>
          <w:szCs w:val="24"/>
        </w:rPr>
        <w:lastRenderedPageBreak/>
        <w:t>Furthermore, it is important for understanding the differences in formality among cultural contexts. It may not be appropriate in some cultures to acknowledge a customer by name or use informal language when first interacting with them. Employees can avoid misunderstandings and show that your business respects other cultural standards by receiving training on these details. Encouraging excellent manners at work not only creates cultural awareness but also improves communication, strengthens bonds with coworkers, and creates a more welcoming and peaceful work atmosphere.</w:t>
      </w:r>
    </w:p>
    <w:p w:rsidR="007E4B74" w:rsidRPr="001C2495" w:rsidRDefault="00BE7F91" w:rsidP="001C2495">
      <w:pPr>
        <w:pStyle w:val="Heading1"/>
        <w:numPr>
          <w:ilvl w:val="0"/>
          <w:numId w:val="4"/>
        </w:numPr>
        <w:spacing w:line="360" w:lineRule="auto"/>
        <w:jc w:val="both"/>
        <w:rPr>
          <w:rFonts w:asciiTheme="minorHAnsi" w:hAnsiTheme="minorHAnsi" w:cstheme="minorHAnsi"/>
          <w:color w:val="auto"/>
          <w:sz w:val="24"/>
          <w:szCs w:val="24"/>
          <w:u w:val="single"/>
        </w:rPr>
      </w:pPr>
      <w:bookmarkStart w:id="20" w:name="_Toc153946646"/>
      <w:r w:rsidRPr="001C2495">
        <w:rPr>
          <w:rFonts w:asciiTheme="minorHAnsi" w:hAnsiTheme="minorHAnsi" w:cstheme="minorHAnsi"/>
          <w:color w:val="auto"/>
          <w:sz w:val="24"/>
          <w:szCs w:val="24"/>
          <w:u w:val="single"/>
        </w:rPr>
        <w:t xml:space="preserve">Recommendations </w:t>
      </w:r>
      <w:r w:rsidR="007E4B74" w:rsidRPr="001C2495">
        <w:rPr>
          <w:rFonts w:asciiTheme="minorHAnsi" w:hAnsiTheme="minorHAnsi" w:cstheme="minorHAnsi"/>
          <w:color w:val="auto"/>
          <w:sz w:val="24"/>
          <w:szCs w:val="24"/>
          <w:u w:val="single"/>
        </w:rPr>
        <w:t>for international</w:t>
      </w:r>
      <w:r w:rsidRPr="001C2495">
        <w:rPr>
          <w:rFonts w:asciiTheme="minorHAnsi" w:hAnsiTheme="minorHAnsi" w:cstheme="minorHAnsi"/>
          <w:color w:val="auto"/>
          <w:sz w:val="24"/>
          <w:szCs w:val="24"/>
          <w:u w:val="single"/>
        </w:rPr>
        <w:t xml:space="preserve"> </w:t>
      </w:r>
      <w:r w:rsidR="004619D4" w:rsidRPr="001C2495">
        <w:rPr>
          <w:rFonts w:asciiTheme="minorHAnsi" w:hAnsiTheme="minorHAnsi" w:cstheme="minorHAnsi"/>
          <w:color w:val="auto"/>
          <w:sz w:val="24"/>
          <w:szCs w:val="24"/>
          <w:u w:val="single"/>
        </w:rPr>
        <w:t>HR professionals</w:t>
      </w:r>
      <w:r w:rsidRPr="001C2495">
        <w:rPr>
          <w:rFonts w:asciiTheme="minorHAnsi" w:hAnsiTheme="minorHAnsi" w:cstheme="minorHAnsi"/>
          <w:color w:val="auto"/>
          <w:sz w:val="24"/>
          <w:szCs w:val="24"/>
          <w:u w:val="single"/>
        </w:rPr>
        <w:t xml:space="preserve"> for manage people</w:t>
      </w:r>
      <w:bookmarkEnd w:id="20"/>
      <w:r w:rsidRPr="001C2495">
        <w:rPr>
          <w:rFonts w:asciiTheme="minorHAnsi" w:hAnsiTheme="minorHAnsi" w:cstheme="minorHAnsi"/>
          <w:color w:val="auto"/>
          <w:sz w:val="24"/>
          <w:szCs w:val="24"/>
          <w:u w:val="single"/>
        </w:rPr>
        <w:t xml:space="preserve"> </w:t>
      </w:r>
    </w:p>
    <w:p w:rsidR="00BE7F91" w:rsidRPr="001C2495" w:rsidRDefault="007E4B74" w:rsidP="001C2495">
      <w:pPr>
        <w:spacing w:line="360" w:lineRule="auto"/>
        <w:jc w:val="both"/>
        <w:rPr>
          <w:rFonts w:cstheme="minorHAnsi"/>
          <w:sz w:val="24"/>
          <w:szCs w:val="24"/>
        </w:rPr>
      </w:pPr>
      <w:r w:rsidRPr="001C2495">
        <w:rPr>
          <w:rFonts w:cstheme="minorHAnsi"/>
          <w:sz w:val="24"/>
          <w:szCs w:val="24"/>
        </w:rPr>
        <w:t xml:space="preserve">There are different recommendations for HR professionals  </w:t>
      </w:r>
    </w:p>
    <w:p w:rsidR="00BE7F91" w:rsidRPr="001C2495" w:rsidRDefault="00BE7F91" w:rsidP="001C2495">
      <w:pPr>
        <w:pStyle w:val="ListParagraph"/>
        <w:numPr>
          <w:ilvl w:val="0"/>
          <w:numId w:val="5"/>
        </w:numPr>
        <w:spacing w:line="360" w:lineRule="auto"/>
        <w:jc w:val="both"/>
        <w:rPr>
          <w:rFonts w:cstheme="minorHAnsi"/>
          <w:sz w:val="24"/>
          <w:szCs w:val="24"/>
        </w:rPr>
      </w:pPr>
      <w:r w:rsidRPr="001C2495">
        <w:rPr>
          <w:rFonts w:cstheme="minorHAnsi"/>
          <w:b/>
          <w:sz w:val="24"/>
          <w:szCs w:val="24"/>
        </w:rPr>
        <w:t xml:space="preserve">Encourage open communication: </w:t>
      </w:r>
      <w:r w:rsidRPr="001C2495">
        <w:rPr>
          <w:rFonts w:cstheme="minorHAnsi"/>
          <w:sz w:val="24"/>
          <w:szCs w:val="24"/>
        </w:rPr>
        <w:t>HR professionals should push managers to voice their concerns about human rights matters and utilize internal channels of communication to inform staff members about corporate guidelines and resources. This increases the organization's understanding of and support for human rights.</w:t>
      </w:r>
    </w:p>
    <w:p w:rsidR="004619D4" w:rsidRPr="001C2495" w:rsidRDefault="00BE7F91" w:rsidP="001C2495">
      <w:pPr>
        <w:pStyle w:val="ListParagraph"/>
        <w:numPr>
          <w:ilvl w:val="0"/>
          <w:numId w:val="5"/>
        </w:numPr>
        <w:spacing w:line="360" w:lineRule="auto"/>
        <w:jc w:val="both"/>
        <w:rPr>
          <w:rFonts w:cstheme="minorHAnsi"/>
          <w:sz w:val="24"/>
          <w:szCs w:val="24"/>
        </w:rPr>
      </w:pPr>
      <w:r w:rsidRPr="001C2495">
        <w:rPr>
          <w:rFonts w:cstheme="minorHAnsi"/>
          <w:sz w:val="24"/>
          <w:szCs w:val="24"/>
        </w:rPr>
        <w:t xml:space="preserve"> </w:t>
      </w:r>
      <w:r w:rsidRPr="001C2495">
        <w:rPr>
          <w:rFonts w:cstheme="minorHAnsi"/>
          <w:b/>
          <w:sz w:val="24"/>
          <w:szCs w:val="24"/>
        </w:rPr>
        <w:t>Include human rights in business values and procedures:</w:t>
      </w:r>
      <w:r w:rsidRPr="001C2495">
        <w:rPr>
          <w:rFonts w:cstheme="minorHAnsi"/>
          <w:sz w:val="24"/>
          <w:szCs w:val="24"/>
        </w:rPr>
        <w:t xml:space="preserve"> Include human rights in new recruit orientation and training, as well as the organization's mission and core values. This lowers the possibility of exploitation by ensuring that every employee is aware of and follows by these values</w:t>
      </w:r>
      <w:r w:rsidR="001C2495" w:rsidRPr="001C2495">
        <w:rPr>
          <w:rFonts w:cstheme="minorHAnsi"/>
          <w:sz w:val="24"/>
          <w:szCs w:val="24"/>
        </w:rPr>
        <w:t xml:space="preserve"> (Fisher and Southey, 2015)</w:t>
      </w:r>
      <w:r w:rsidRPr="001C2495">
        <w:rPr>
          <w:rFonts w:cstheme="minorHAnsi"/>
          <w:sz w:val="24"/>
          <w:szCs w:val="24"/>
        </w:rPr>
        <w:t>.</w:t>
      </w:r>
    </w:p>
    <w:p w:rsidR="00BE7F91" w:rsidRPr="001C2495" w:rsidRDefault="00BE7F91" w:rsidP="001C2495">
      <w:pPr>
        <w:pStyle w:val="ListParagraph"/>
        <w:numPr>
          <w:ilvl w:val="0"/>
          <w:numId w:val="5"/>
        </w:numPr>
        <w:spacing w:line="360" w:lineRule="auto"/>
        <w:jc w:val="both"/>
        <w:rPr>
          <w:rFonts w:cstheme="minorHAnsi"/>
          <w:sz w:val="24"/>
          <w:szCs w:val="24"/>
        </w:rPr>
      </w:pPr>
      <w:r w:rsidRPr="001C2495">
        <w:rPr>
          <w:rFonts w:cstheme="minorHAnsi"/>
          <w:b/>
          <w:sz w:val="24"/>
          <w:szCs w:val="24"/>
        </w:rPr>
        <w:t>Choose your business partners carefully.</w:t>
      </w:r>
      <w:r w:rsidRPr="001C2495">
        <w:rPr>
          <w:rFonts w:cstheme="minorHAnsi"/>
          <w:sz w:val="24"/>
          <w:szCs w:val="24"/>
        </w:rPr>
        <w:t xml:space="preserve"> Human resources experts should advise the company to form relationships with businesses that are equally dedicated to protecting human rights. Steer clear of companies who violate upon or abuse these rights when conducting business. Maintaining these standards both inside and outside the organization helps in maintaining a morally strong position and develops a human rights-aware culture.</w:t>
      </w:r>
    </w:p>
    <w:p w:rsidR="0057601C" w:rsidRPr="001C2495" w:rsidRDefault="0057601C" w:rsidP="001C2495">
      <w:pPr>
        <w:pStyle w:val="ListParagraph"/>
        <w:numPr>
          <w:ilvl w:val="0"/>
          <w:numId w:val="5"/>
        </w:numPr>
        <w:spacing w:line="360" w:lineRule="auto"/>
        <w:jc w:val="both"/>
        <w:rPr>
          <w:rFonts w:cstheme="minorHAnsi"/>
          <w:sz w:val="24"/>
          <w:szCs w:val="24"/>
        </w:rPr>
      </w:pPr>
      <w:r w:rsidRPr="001C2495">
        <w:rPr>
          <w:rFonts w:cstheme="minorHAnsi"/>
          <w:b/>
          <w:sz w:val="24"/>
          <w:szCs w:val="24"/>
        </w:rPr>
        <w:t>Make demanding hiring assessments:</w:t>
      </w:r>
      <w:r w:rsidRPr="001C2495">
        <w:rPr>
          <w:rFonts w:cstheme="minorHAnsi"/>
          <w:sz w:val="24"/>
          <w:szCs w:val="24"/>
        </w:rPr>
        <w:t xml:space="preserve"> When growing your team internationally, pay close attention to the nation's human rights record and the potential effects on your brand. Establish appropriate compensation and benefits that correspond with your business headquarters to ensure that staff members are treated equally wherever</w:t>
      </w:r>
      <w:r w:rsidR="002D4B69" w:rsidRPr="001C2495">
        <w:rPr>
          <w:rFonts w:cstheme="minorHAnsi"/>
          <w:sz w:val="24"/>
          <w:szCs w:val="24"/>
        </w:rPr>
        <w:t xml:space="preserve"> (</w:t>
      </w:r>
      <w:proofErr w:type="spellStart"/>
      <w:r w:rsidR="002D4B69" w:rsidRPr="001C2495">
        <w:rPr>
          <w:rFonts w:cstheme="minorHAnsi"/>
          <w:sz w:val="24"/>
          <w:szCs w:val="24"/>
        </w:rPr>
        <w:t>Chellappa</w:t>
      </w:r>
      <w:proofErr w:type="spellEnd"/>
      <w:r w:rsidR="002D4B69" w:rsidRPr="001C2495">
        <w:rPr>
          <w:rFonts w:cstheme="minorHAnsi"/>
          <w:sz w:val="24"/>
          <w:szCs w:val="24"/>
        </w:rPr>
        <w:t>, 2023)</w:t>
      </w:r>
      <w:r w:rsidRPr="001C2495">
        <w:rPr>
          <w:rFonts w:cstheme="minorHAnsi"/>
          <w:sz w:val="24"/>
          <w:szCs w:val="24"/>
        </w:rPr>
        <w:t xml:space="preserve">. </w:t>
      </w:r>
    </w:p>
    <w:p w:rsidR="00BE7F91" w:rsidRPr="001C2495" w:rsidRDefault="0057601C" w:rsidP="001C2495">
      <w:pPr>
        <w:pStyle w:val="ListParagraph"/>
        <w:numPr>
          <w:ilvl w:val="0"/>
          <w:numId w:val="5"/>
        </w:numPr>
        <w:spacing w:line="360" w:lineRule="auto"/>
        <w:jc w:val="both"/>
        <w:rPr>
          <w:rFonts w:cstheme="minorHAnsi"/>
          <w:sz w:val="24"/>
          <w:szCs w:val="24"/>
        </w:rPr>
      </w:pPr>
      <w:r w:rsidRPr="001C2495">
        <w:rPr>
          <w:rFonts w:cstheme="minorHAnsi"/>
          <w:b/>
          <w:sz w:val="24"/>
          <w:szCs w:val="24"/>
        </w:rPr>
        <w:lastRenderedPageBreak/>
        <w:t>Monitor working conditions:</w:t>
      </w:r>
      <w:r w:rsidRPr="001C2495">
        <w:rPr>
          <w:rFonts w:cstheme="minorHAnsi"/>
          <w:sz w:val="24"/>
          <w:szCs w:val="24"/>
        </w:rPr>
        <w:t xml:space="preserve"> Companies that conduct business abroad must be aware of countries that have a track record of violating human rights or failing to properly monitor working conditions. To ensure that ethical standards are being followed, continue to have a personal presence in the factories that make your items. Get legal advice and international HR specialists to evaluate and handle any possible problems.</w:t>
      </w:r>
    </w:p>
    <w:p w:rsidR="0057601C" w:rsidRPr="001C2495" w:rsidRDefault="0057601C" w:rsidP="001C2495">
      <w:pPr>
        <w:pStyle w:val="ListParagraph"/>
        <w:numPr>
          <w:ilvl w:val="0"/>
          <w:numId w:val="5"/>
        </w:numPr>
        <w:spacing w:line="360" w:lineRule="auto"/>
        <w:jc w:val="both"/>
        <w:rPr>
          <w:rFonts w:cstheme="minorHAnsi"/>
          <w:sz w:val="24"/>
          <w:szCs w:val="24"/>
        </w:rPr>
      </w:pPr>
      <w:r w:rsidRPr="001C2495">
        <w:rPr>
          <w:rFonts w:cstheme="minorHAnsi"/>
          <w:b/>
          <w:sz w:val="24"/>
          <w:szCs w:val="24"/>
        </w:rPr>
        <w:t>Create ways for anonymous reporting:</w:t>
      </w:r>
      <w:r w:rsidRPr="001C2495">
        <w:rPr>
          <w:rFonts w:cstheme="minorHAnsi"/>
          <w:sz w:val="24"/>
          <w:szCs w:val="24"/>
        </w:rPr>
        <w:t xml:space="preserve"> Establish an emergency number for ethics and compliance so that staff members can voice issues without worrying about harassment. By ensuring confidentiality, staff members are more likely to speak up, which enables the business to respond appropriately and launch CSR initiatives</w:t>
      </w:r>
      <w:r w:rsidR="002D4B69" w:rsidRPr="001C2495">
        <w:rPr>
          <w:rFonts w:cstheme="minorHAnsi"/>
          <w:sz w:val="24"/>
          <w:szCs w:val="24"/>
        </w:rPr>
        <w:t xml:space="preserve"> (</w:t>
      </w:r>
      <w:proofErr w:type="spellStart"/>
      <w:r w:rsidR="002D4B69" w:rsidRPr="001C2495">
        <w:rPr>
          <w:rFonts w:cstheme="minorHAnsi"/>
          <w:sz w:val="24"/>
          <w:szCs w:val="24"/>
        </w:rPr>
        <w:t>Fobres</w:t>
      </w:r>
      <w:proofErr w:type="spellEnd"/>
      <w:r w:rsidR="002D4B69" w:rsidRPr="001C2495">
        <w:rPr>
          <w:rFonts w:cstheme="minorHAnsi"/>
          <w:sz w:val="24"/>
          <w:szCs w:val="24"/>
        </w:rPr>
        <w:t>, 2023)</w:t>
      </w:r>
      <w:r w:rsidRPr="001C2495">
        <w:rPr>
          <w:rFonts w:cstheme="minorHAnsi"/>
          <w:sz w:val="24"/>
          <w:szCs w:val="24"/>
        </w:rPr>
        <w:t>.</w:t>
      </w:r>
    </w:p>
    <w:p w:rsidR="0057601C" w:rsidRPr="001C2495" w:rsidRDefault="0057601C" w:rsidP="001C2495">
      <w:pPr>
        <w:pStyle w:val="ListParagraph"/>
        <w:numPr>
          <w:ilvl w:val="0"/>
          <w:numId w:val="5"/>
        </w:numPr>
        <w:spacing w:line="360" w:lineRule="auto"/>
        <w:jc w:val="both"/>
        <w:rPr>
          <w:rFonts w:cstheme="minorHAnsi"/>
          <w:sz w:val="24"/>
          <w:szCs w:val="24"/>
        </w:rPr>
      </w:pPr>
      <w:r w:rsidRPr="001C2495">
        <w:rPr>
          <w:rFonts w:cstheme="minorHAnsi"/>
          <w:b/>
          <w:sz w:val="24"/>
          <w:szCs w:val="24"/>
        </w:rPr>
        <w:t>Recognize local rules and regulations:</w:t>
      </w:r>
      <w:r w:rsidRPr="001C2495">
        <w:rPr>
          <w:rFonts w:cstheme="minorHAnsi"/>
          <w:sz w:val="24"/>
          <w:szCs w:val="24"/>
        </w:rPr>
        <w:t xml:space="preserve"> In each nation where employees are situated, HR experts must familiarize themselves with local employment and tax legislation, as well as minimum wage standards, typical work schedules, and health insurance benefits. As globally workforce grows, collaborating with a third-party source may help guarantee compliance.</w:t>
      </w:r>
    </w:p>
    <w:p w:rsidR="0057601C" w:rsidRPr="001C2495" w:rsidRDefault="0057601C" w:rsidP="001C2495">
      <w:pPr>
        <w:pStyle w:val="ListParagraph"/>
        <w:numPr>
          <w:ilvl w:val="0"/>
          <w:numId w:val="5"/>
        </w:numPr>
        <w:spacing w:line="360" w:lineRule="auto"/>
        <w:jc w:val="both"/>
        <w:rPr>
          <w:rFonts w:cstheme="minorHAnsi"/>
          <w:sz w:val="24"/>
          <w:szCs w:val="24"/>
        </w:rPr>
      </w:pPr>
      <w:r w:rsidRPr="001C2495">
        <w:rPr>
          <w:rFonts w:cstheme="minorHAnsi"/>
          <w:b/>
          <w:sz w:val="24"/>
          <w:szCs w:val="24"/>
        </w:rPr>
        <w:t xml:space="preserve">Provide training to global managers: </w:t>
      </w:r>
      <w:r w:rsidRPr="001C2495">
        <w:rPr>
          <w:rFonts w:cstheme="minorHAnsi"/>
          <w:sz w:val="24"/>
          <w:szCs w:val="24"/>
        </w:rPr>
        <w:t>Make sure globally management has an understanding in the company's human rights policy and the significance of sticking to it. This will help them in realizing their responsibilities, seeing possible violations, and taking the proper measures to resolve any problems that may come up</w:t>
      </w:r>
      <w:r w:rsidR="002D4B69" w:rsidRPr="001C2495">
        <w:rPr>
          <w:rFonts w:cstheme="minorHAnsi"/>
          <w:sz w:val="24"/>
          <w:szCs w:val="24"/>
        </w:rPr>
        <w:t xml:space="preserve"> (</w:t>
      </w:r>
      <w:proofErr w:type="spellStart"/>
      <w:r w:rsidR="002D4B69" w:rsidRPr="001C2495">
        <w:rPr>
          <w:rFonts w:cstheme="minorHAnsi"/>
          <w:sz w:val="24"/>
          <w:szCs w:val="24"/>
        </w:rPr>
        <w:t>Chellappa</w:t>
      </w:r>
      <w:proofErr w:type="spellEnd"/>
      <w:r w:rsidR="002D4B69" w:rsidRPr="001C2495">
        <w:rPr>
          <w:rFonts w:cstheme="minorHAnsi"/>
          <w:sz w:val="24"/>
          <w:szCs w:val="24"/>
        </w:rPr>
        <w:t>, 2023)</w:t>
      </w:r>
      <w:r w:rsidRPr="001C2495">
        <w:rPr>
          <w:rFonts w:cstheme="minorHAnsi"/>
          <w:sz w:val="24"/>
          <w:szCs w:val="24"/>
        </w:rPr>
        <w:t>.</w:t>
      </w:r>
    </w:p>
    <w:p w:rsidR="00B72A56" w:rsidRPr="001C2495" w:rsidRDefault="002D4B69" w:rsidP="001C2495">
      <w:pPr>
        <w:pStyle w:val="ListParagraph"/>
        <w:numPr>
          <w:ilvl w:val="0"/>
          <w:numId w:val="5"/>
        </w:numPr>
        <w:spacing w:line="360" w:lineRule="auto"/>
        <w:jc w:val="both"/>
        <w:rPr>
          <w:rFonts w:cstheme="minorHAnsi"/>
          <w:sz w:val="24"/>
          <w:szCs w:val="24"/>
        </w:rPr>
      </w:pPr>
      <w:r w:rsidRPr="001C2495">
        <w:rPr>
          <w:rFonts w:cstheme="minorHAnsi"/>
          <w:b/>
          <w:sz w:val="24"/>
          <w:szCs w:val="24"/>
        </w:rPr>
        <w:t xml:space="preserve">Business leaders must be responsible: </w:t>
      </w:r>
      <w:r w:rsidR="00B72A56" w:rsidRPr="001C2495">
        <w:rPr>
          <w:rFonts w:cstheme="minorHAnsi"/>
          <w:sz w:val="24"/>
          <w:szCs w:val="24"/>
        </w:rPr>
        <w:t>Make sure that business leaders hold themselves responsible for their actions and that they truly dedicate themselves to promoting diversity and inclusion within their organizations</w:t>
      </w:r>
      <w:r w:rsidRPr="001C2495">
        <w:rPr>
          <w:rFonts w:cstheme="minorHAnsi"/>
          <w:sz w:val="24"/>
          <w:szCs w:val="24"/>
        </w:rPr>
        <w:t xml:space="preserve"> (</w:t>
      </w:r>
      <w:proofErr w:type="spellStart"/>
      <w:r w:rsidRPr="001C2495">
        <w:rPr>
          <w:rFonts w:cstheme="minorHAnsi"/>
          <w:sz w:val="24"/>
          <w:szCs w:val="24"/>
        </w:rPr>
        <w:t>Fobres</w:t>
      </w:r>
      <w:proofErr w:type="spellEnd"/>
      <w:r w:rsidRPr="001C2495">
        <w:rPr>
          <w:rFonts w:cstheme="minorHAnsi"/>
          <w:sz w:val="24"/>
          <w:szCs w:val="24"/>
        </w:rPr>
        <w:t>, 2023)</w:t>
      </w:r>
      <w:r w:rsidR="00B72A56" w:rsidRPr="001C2495">
        <w:rPr>
          <w:rFonts w:cstheme="minorHAnsi"/>
          <w:sz w:val="24"/>
          <w:szCs w:val="24"/>
        </w:rPr>
        <w:t>. This means that in addition to publicly supporting human rights, leaders should put these ideals into action through the implementation of laws and other procedures. By doing this, they can establish a workplace where people from various backgrounds are appreciated, felt important, and given equal chances to develop professionally.</w:t>
      </w:r>
    </w:p>
    <w:p w:rsidR="00F6244D" w:rsidRPr="001C2495" w:rsidRDefault="00A207E5" w:rsidP="001C2495">
      <w:pPr>
        <w:pStyle w:val="Heading1"/>
        <w:numPr>
          <w:ilvl w:val="0"/>
          <w:numId w:val="4"/>
        </w:numPr>
        <w:spacing w:line="360" w:lineRule="auto"/>
        <w:jc w:val="both"/>
        <w:rPr>
          <w:rFonts w:asciiTheme="minorHAnsi" w:hAnsiTheme="minorHAnsi" w:cstheme="minorHAnsi"/>
          <w:color w:val="auto"/>
          <w:sz w:val="24"/>
          <w:szCs w:val="24"/>
          <w:u w:val="single"/>
        </w:rPr>
      </w:pPr>
      <w:bookmarkStart w:id="21" w:name="_Toc153946647"/>
      <w:r w:rsidRPr="001C2495">
        <w:rPr>
          <w:rFonts w:asciiTheme="minorHAnsi" w:hAnsiTheme="minorHAnsi" w:cstheme="minorHAnsi"/>
          <w:color w:val="auto"/>
          <w:sz w:val="24"/>
          <w:szCs w:val="24"/>
          <w:u w:val="single"/>
        </w:rPr>
        <w:t>Conclusion</w:t>
      </w:r>
      <w:bookmarkEnd w:id="21"/>
      <w:r w:rsidRPr="001C2495">
        <w:rPr>
          <w:rFonts w:asciiTheme="minorHAnsi" w:hAnsiTheme="minorHAnsi" w:cstheme="minorHAnsi"/>
          <w:color w:val="auto"/>
          <w:sz w:val="24"/>
          <w:szCs w:val="24"/>
          <w:u w:val="single"/>
        </w:rPr>
        <w:t xml:space="preserve"> </w:t>
      </w:r>
    </w:p>
    <w:p w:rsidR="00CD275C" w:rsidRPr="001C2495" w:rsidRDefault="00CD275C" w:rsidP="001C2495">
      <w:pPr>
        <w:spacing w:line="360" w:lineRule="auto"/>
        <w:rPr>
          <w:rFonts w:cstheme="minorHAnsi"/>
          <w:sz w:val="24"/>
          <w:szCs w:val="24"/>
        </w:rPr>
      </w:pPr>
    </w:p>
    <w:p w:rsidR="0057601C" w:rsidRPr="001C2495" w:rsidRDefault="0057601C" w:rsidP="001C2495">
      <w:pPr>
        <w:spacing w:line="360" w:lineRule="auto"/>
        <w:jc w:val="both"/>
        <w:rPr>
          <w:rFonts w:cstheme="minorHAnsi"/>
          <w:sz w:val="24"/>
          <w:szCs w:val="24"/>
        </w:rPr>
      </w:pPr>
      <w:r w:rsidRPr="001C2495">
        <w:rPr>
          <w:rFonts w:cstheme="minorHAnsi"/>
          <w:sz w:val="24"/>
          <w:szCs w:val="24"/>
        </w:rPr>
        <w:lastRenderedPageBreak/>
        <w:t xml:space="preserve">In conclusion, managing employees from diverse national and cultural backgrounds presents a number of contemporary and ethical difficulties for international human resource management (IHRM). These problems include a lack of employees, communication difficulties in other languages, cultural inequalities, diversity and inclusion, talent management and retention, and ethical dilemmas in global corporations. In order to overcome these obstacles, HR practitioners in India and the UK must comprehend and adjust to the distinctive institutional frameworks, </w:t>
      </w:r>
      <w:proofErr w:type="spellStart"/>
      <w:r w:rsidRPr="001C2495">
        <w:rPr>
          <w:rFonts w:cstheme="minorHAnsi"/>
          <w:sz w:val="24"/>
          <w:szCs w:val="24"/>
        </w:rPr>
        <w:t>labor</w:t>
      </w:r>
      <w:proofErr w:type="spellEnd"/>
      <w:r w:rsidRPr="001C2495">
        <w:rPr>
          <w:rFonts w:cstheme="minorHAnsi"/>
          <w:sz w:val="24"/>
          <w:szCs w:val="24"/>
        </w:rPr>
        <w:t xml:space="preserve"> laws, workplace cultures, and communication methods of each nation. HR professionals may ensure equity, diversity, and moral </w:t>
      </w:r>
      <w:r w:rsidR="00CD275C" w:rsidRPr="001C2495">
        <w:rPr>
          <w:rFonts w:cstheme="minorHAnsi"/>
          <w:sz w:val="24"/>
          <w:szCs w:val="24"/>
        </w:rPr>
        <w:t>behaviour</w:t>
      </w:r>
      <w:r w:rsidRPr="001C2495">
        <w:rPr>
          <w:rFonts w:cstheme="minorHAnsi"/>
          <w:sz w:val="24"/>
          <w:szCs w:val="24"/>
        </w:rPr>
        <w:t xml:space="preserve"> in the workplace by effectively addressing these issues and fostering a healthy and productive work environment.</w:t>
      </w:r>
    </w:p>
    <w:p w:rsidR="00CD275C" w:rsidRPr="001C2495" w:rsidRDefault="00CD275C" w:rsidP="001C2495">
      <w:pPr>
        <w:spacing w:line="360" w:lineRule="auto"/>
        <w:jc w:val="both"/>
        <w:rPr>
          <w:rFonts w:cstheme="minorHAnsi"/>
          <w:sz w:val="24"/>
          <w:szCs w:val="24"/>
        </w:rPr>
      </w:pPr>
      <w:r w:rsidRPr="001C2495">
        <w:rPr>
          <w:rFonts w:cstheme="minorHAnsi"/>
          <w:sz w:val="24"/>
          <w:szCs w:val="24"/>
        </w:rPr>
        <w:t>HRM challenges are greatly influenced by the institutional structures in the UK and India. These agreements promote fair employment practices, ensure the protection of workers' rights, and encourage corporate social responsibility. Additionally, they value employee well-being, support diversity and equality in hiring and selection procedures, support trade union membership and influence, and encourage investment in training and development. These institutional frameworks include a legislative framework that businesses have to stick to, rules for ethical and inclusive HR practices, and a supportive work environment. The overall goals of the institutional setups in the UK and India are to support the overall development of society, provide a favourable work environment, and cultivate excellent workplace connections.</w:t>
      </w:r>
    </w:p>
    <w:p w:rsidR="00CD275C" w:rsidRPr="001C2495" w:rsidRDefault="00CD275C" w:rsidP="001C2495">
      <w:pPr>
        <w:spacing w:line="360" w:lineRule="auto"/>
        <w:jc w:val="both"/>
        <w:rPr>
          <w:rFonts w:cstheme="minorHAnsi"/>
          <w:sz w:val="24"/>
          <w:szCs w:val="24"/>
        </w:rPr>
      </w:pPr>
      <w:r w:rsidRPr="001C2495">
        <w:rPr>
          <w:rFonts w:cstheme="minorHAnsi"/>
          <w:sz w:val="24"/>
          <w:szCs w:val="24"/>
        </w:rPr>
        <w:t>Effective human relationships in multinational companies depend on employees being aware of and capable of managing cultural differences. Organizations can promote cultural sensitivity, inclusion, and awareness by using techniques like investing in global citizen training, actively listening to international clients, putting open communication strategies into practice, and encouraging good manners among staff. These techniques improve employee happiness overall, productivity, creativity, and innovation, in addition to helping staff members in navigating a variety of cultural environments. Organizations can foster a positive work environment that supports international trade connections over the long run and helps multinational corporations succeed by recognizing and celebrating racial selection.</w:t>
      </w:r>
    </w:p>
    <w:p w:rsidR="00CD275C" w:rsidRPr="001C2495" w:rsidRDefault="00CD275C" w:rsidP="001C2495">
      <w:pPr>
        <w:spacing w:line="360" w:lineRule="auto"/>
        <w:jc w:val="both"/>
        <w:rPr>
          <w:rFonts w:cstheme="minorHAnsi"/>
          <w:sz w:val="24"/>
          <w:szCs w:val="24"/>
        </w:rPr>
      </w:pPr>
      <w:r w:rsidRPr="001C2495">
        <w:rPr>
          <w:rFonts w:cstheme="minorHAnsi"/>
          <w:sz w:val="24"/>
          <w:szCs w:val="24"/>
        </w:rPr>
        <w:lastRenderedPageBreak/>
        <w:t xml:space="preserve">Overall, the open communication should be the top priority for international HR professionals. They should also integrate human rights into company values and procedures, select moral business partners, carry out careful hiring assessments, keep an eye on working conditions, set up anonymous reporting systems, </w:t>
      </w:r>
      <w:proofErr w:type="gramStart"/>
      <w:r w:rsidRPr="001C2495">
        <w:rPr>
          <w:rFonts w:cstheme="minorHAnsi"/>
          <w:sz w:val="24"/>
          <w:szCs w:val="24"/>
        </w:rPr>
        <w:t>be</w:t>
      </w:r>
      <w:proofErr w:type="gramEnd"/>
      <w:r w:rsidRPr="001C2495">
        <w:rPr>
          <w:rFonts w:cstheme="minorHAnsi"/>
          <w:sz w:val="24"/>
          <w:szCs w:val="24"/>
        </w:rPr>
        <w:t xml:space="preserve"> aware of local laws, and train global managers. These recommendations will support maintaining human rights standards while ensuring effective management of employees.</w:t>
      </w:r>
    </w:p>
    <w:p w:rsidR="00A207E5" w:rsidRPr="001C2495" w:rsidRDefault="00A207E5" w:rsidP="001C2495">
      <w:pPr>
        <w:pStyle w:val="Heading1"/>
        <w:numPr>
          <w:ilvl w:val="0"/>
          <w:numId w:val="4"/>
        </w:numPr>
        <w:spacing w:line="360" w:lineRule="auto"/>
        <w:jc w:val="both"/>
        <w:rPr>
          <w:rFonts w:asciiTheme="minorHAnsi" w:hAnsiTheme="minorHAnsi" w:cstheme="minorHAnsi"/>
          <w:color w:val="auto"/>
          <w:sz w:val="24"/>
          <w:szCs w:val="24"/>
          <w:u w:val="single"/>
          <w:lang w:val="en-US"/>
        </w:rPr>
      </w:pPr>
      <w:bookmarkStart w:id="22" w:name="_Toc153946648"/>
      <w:r w:rsidRPr="001C2495">
        <w:rPr>
          <w:rFonts w:asciiTheme="minorHAnsi" w:hAnsiTheme="minorHAnsi" w:cstheme="minorHAnsi"/>
          <w:color w:val="auto"/>
          <w:sz w:val="24"/>
          <w:szCs w:val="24"/>
          <w:u w:val="single"/>
        </w:rPr>
        <w:t>References</w:t>
      </w:r>
      <w:bookmarkEnd w:id="22"/>
    </w:p>
    <w:p w:rsidR="00A207E5" w:rsidRPr="001C2495" w:rsidRDefault="00A207E5" w:rsidP="002E3F1D">
      <w:pPr>
        <w:spacing w:line="360" w:lineRule="auto"/>
        <w:jc w:val="both"/>
        <w:rPr>
          <w:rFonts w:cstheme="minorHAnsi"/>
          <w:sz w:val="24"/>
          <w:szCs w:val="24"/>
          <w:u w:val="single"/>
          <w:lang w:val="en-US"/>
        </w:rPr>
      </w:pPr>
    </w:p>
    <w:p w:rsidR="002D4B69" w:rsidRPr="001C2495" w:rsidRDefault="002D4B69" w:rsidP="002E3F1D">
      <w:pPr>
        <w:pStyle w:val="NormalWeb"/>
        <w:spacing w:before="0" w:beforeAutospacing="0" w:after="240" w:afterAutospacing="0" w:line="360" w:lineRule="auto"/>
        <w:jc w:val="both"/>
        <w:rPr>
          <w:rFonts w:asciiTheme="minorHAnsi" w:hAnsiTheme="minorHAnsi" w:cstheme="minorHAnsi"/>
        </w:rPr>
      </w:pPr>
      <w:proofErr w:type="spellStart"/>
      <w:r w:rsidRPr="001C2495">
        <w:rPr>
          <w:rFonts w:asciiTheme="minorHAnsi" w:hAnsiTheme="minorHAnsi" w:cstheme="minorHAnsi"/>
        </w:rPr>
        <w:t>Fobres</w:t>
      </w:r>
      <w:proofErr w:type="spellEnd"/>
      <w:r w:rsidRPr="001C2495">
        <w:rPr>
          <w:rFonts w:asciiTheme="minorHAnsi" w:hAnsiTheme="minorHAnsi" w:cstheme="minorHAnsi"/>
        </w:rPr>
        <w:t xml:space="preserve">, E. (2023). </w:t>
      </w:r>
      <w:r w:rsidRPr="001C2495">
        <w:rPr>
          <w:rFonts w:asciiTheme="minorHAnsi" w:hAnsiTheme="minorHAnsi" w:cstheme="minorHAnsi"/>
          <w:i/>
          <w:iCs/>
        </w:rPr>
        <w:t>Council Post: HR Leaders Offer Nine Strategies To Protect International Employees</w:t>
      </w:r>
      <w:r w:rsidRPr="001C2495">
        <w:rPr>
          <w:rFonts w:asciiTheme="minorHAnsi" w:hAnsiTheme="minorHAnsi" w:cstheme="minorHAnsi"/>
        </w:rPr>
        <w:t>. [</w:t>
      </w:r>
      <w:proofErr w:type="gramStart"/>
      <w:r w:rsidRPr="001C2495">
        <w:rPr>
          <w:rFonts w:asciiTheme="minorHAnsi" w:hAnsiTheme="minorHAnsi" w:cstheme="minorHAnsi"/>
        </w:rPr>
        <w:t>online</w:t>
      </w:r>
      <w:proofErr w:type="gramEnd"/>
      <w:r w:rsidRPr="001C2495">
        <w:rPr>
          <w:rFonts w:asciiTheme="minorHAnsi" w:hAnsiTheme="minorHAnsi" w:cstheme="minorHAnsi"/>
        </w:rPr>
        <w:t>] Forbes. Available at: https://www.forbes.com/sites/forbeshumanresourcescouncil/2022/12/15/hr-leaders-offer-nine-strategies-to-protect-international-employees/?sh=f10189da7cc4 [Accessed 20 Dec. 2023].</w:t>
      </w:r>
    </w:p>
    <w:p w:rsidR="002D4B69" w:rsidRPr="001C2495" w:rsidRDefault="002D4B69" w:rsidP="002E3F1D">
      <w:pPr>
        <w:pStyle w:val="NormalWeb"/>
        <w:spacing w:before="0" w:beforeAutospacing="0" w:after="240" w:afterAutospacing="0" w:line="360" w:lineRule="auto"/>
        <w:jc w:val="both"/>
        <w:rPr>
          <w:rFonts w:asciiTheme="minorHAnsi" w:hAnsiTheme="minorHAnsi" w:cstheme="minorHAnsi"/>
        </w:rPr>
      </w:pPr>
      <w:proofErr w:type="spellStart"/>
      <w:proofErr w:type="gramStart"/>
      <w:r w:rsidRPr="001C2495">
        <w:rPr>
          <w:rFonts w:asciiTheme="minorHAnsi" w:hAnsiTheme="minorHAnsi" w:cstheme="minorHAnsi"/>
        </w:rPr>
        <w:t>Chellappa</w:t>
      </w:r>
      <w:proofErr w:type="spellEnd"/>
      <w:r w:rsidRPr="001C2495">
        <w:rPr>
          <w:rFonts w:asciiTheme="minorHAnsi" w:hAnsiTheme="minorHAnsi" w:cstheme="minorHAnsi"/>
        </w:rPr>
        <w:t>, S. (2023).</w:t>
      </w:r>
      <w:proofErr w:type="gramEnd"/>
      <w:r w:rsidRPr="001C2495">
        <w:rPr>
          <w:rFonts w:asciiTheme="minorHAnsi" w:hAnsiTheme="minorHAnsi" w:cstheme="minorHAnsi"/>
        </w:rPr>
        <w:t xml:space="preserve"> </w:t>
      </w:r>
      <w:r w:rsidRPr="001C2495">
        <w:rPr>
          <w:rFonts w:asciiTheme="minorHAnsi" w:hAnsiTheme="minorHAnsi" w:cstheme="minorHAnsi"/>
          <w:i/>
          <w:iCs/>
        </w:rPr>
        <w:t xml:space="preserve">9 Progressive HR Policies </w:t>
      </w:r>
      <w:proofErr w:type="gramStart"/>
      <w:r w:rsidRPr="001C2495">
        <w:rPr>
          <w:rFonts w:asciiTheme="minorHAnsi" w:hAnsiTheme="minorHAnsi" w:cstheme="minorHAnsi"/>
          <w:i/>
          <w:iCs/>
        </w:rPr>
        <w:t>From</w:t>
      </w:r>
      <w:proofErr w:type="gramEnd"/>
      <w:r w:rsidRPr="001C2495">
        <w:rPr>
          <w:rFonts w:asciiTheme="minorHAnsi" w:hAnsiTheme="minorHAnsi" w:cstheme="minorHAnsi"/>
          <w:i/>
          <w:iCs/>
        </w:rPr>
        <w:t xml:space="preserve"> HR Professionals</w:t>
      </w:r>
      <w:r w:rsidRPr="001C2495">
        <w:rPr>
          <w:rFonts w:asciiTheme="minorHAnsi" w:hAnsiTheme="minorHAnsi" w:cstheme="minorHAnsi"/>
        </w:rPr>
        <w:t>. [</w:t>
      </w:r>
      <w:proofErr w:type="gramStart"/>
      <w:r w:rsidRPr="001C2495">
        <w:rPr>
          <w:rFonts w:asciiTheme="minorHAnsi" w:hAnsiTheme="minorHAnsi" w:cstheme="minorHAnsi"/>
        </w:rPr>
        <w:t>online</w:t>
      </w:r>
      <w:proofErr w:type="gramEnd"/>
      <w:r w:rsidRPr="001C2495">
        <w:rPr>
          <w:rFonts w:asciiTheme="minorHAnsi" w:hAnsiTheme="minorHAnsi" w:cstheme="minorHAnsi"/>
        </w:rPr>
        <w:t xml:space="preserve">] </w:t>
      </w:r>
      <w:proofErr w:type="spellStart"/>
      <w:proofErr w:type="gramStart"/>
      <w:r w:rsidRPr="001C2495">
        <w:rPr>
          <w:rFonts w:asciiTheme="minorHAnsi" w:hAnsiTheme="minorHAnsi" w:cstheme="minorHAnsi"/>
        </w:rPr>
        <w:t>Engagedly</w:t>
      </w:r>
      <w:proofErr w:type="spellEnd"/>
      <w:r w:rsidRPr="001C2495">
        <w:rPr>
          <w:rFonts w:asciiTheme="minorHAnsi" w:hAnsiTheme="minorHAnsi" w:cstheme="minorHAnsi"/>
        </w:rPr>
        <w:t>.</w:t>
      </w:r>
      <w:proofErr w:type="gramEnd"/>
      <w:r w:rsidRPr="001C2495">
        <w:rPr>
          <w:rFonts w:asciiTheme="minorHAnsi" w:hAnsiTheme="minorHAnsi" w:cstheme="minorHAnsi"/>
        </w:rPr>
        <w:t xml:space="preserve"> Available at: </w:t>
      </w:r>
      <w:hyperlink r:id="rId16" w:history="1">
        <w:r w:rsidRPr="001C2495">
          <w:rPr>
            <w:rStyle w:val="Hyperlink"/>
            <w:rFonts w:asciiTheme="minorHAnsi" w:hAnsiTheme="minorHAnsi" w:cstheme="minorHAnsi"/>
          </w:rPr>
          <w:t>https://engagedly.com/blog/9-progressive-hr-approaches-from-hr-professionals/</w:t>
        </w:r>
      </w:hyperlink>
      <w:r w:rsidRPr="001C2495">
        <w:rPr>
          <w:rFonts w:asciiTheme="minorHAnsi" w:hAnsiTheme="minorHAnsi" w:cstheme="minorHAnsi"/>
        </w:rPr>
        <w:t>.</w:t>
      </w:r>
    </w:p>
    <w:p w:rsidR="002D4B69" w:rsidRPr="001C2495" w:rsidRDefault="002D4B69" w:rsidP="002E3F1D">
      <w:pPr>
        <w:pStyle w:val="NormalWeb"/>
        <w:spacing w:before="0" w:beforeAutospacing="0" w:after="240" w:afterAutospacing="0" w:line="360" w:lineRule="auto"/>
        <w:jc w:val="both"/>
        <w:rPr>
          <w:rFonts w:asciiTheme="minorHAnsi" w:hAnsiTheme="minorHAnsi" w:cstheme="minorHAnsi"/>
        </w:rPr>
      </w:pPr>
      <w:proofErr w:type="spellStart"/>
      <w:proofErr w:type="gramStart"/>
      <w:r w:rsidRPr="001C2495">
        <w:rPr>
          <w:rFonts w:asciiTheme="minorHAnsi" w:hAnsiTheme="minorHAnsi" w:cstheme="minorHAnsi"/>
        </w:rPr>
        <w:t>Deakinco</w:t>
      </w:r>
      <w:proofErr w:type="spellEnd"/>
      <w:r w:rsidRPr="001C2495">
        <w:rPr>
          <w:rFonts w:asciiTheme="minorHAnsi" w:hAnsiTheme="minorHAnsi" w:cstheme="minorHAnsi"/>
        </w:rPr>
        <w:t xml:space="preserve"> (2017).</w:t>
      </w:r>
      <w:proofErr w:type="gramEnd"/>
      <w:r w:rsidRPr="001C2495">
        <w:rPr>
          <w:rFonts w:asciiTheme="minorHAnsi" w:hAnsiTheme="minorHAnsi" w:cstheme="minorHAnsi"/>
        </w:rPr>
        <w:t xml:space="preserve"> </w:t>
      </w:r>
      <w:r w:rsidRPr="001C2495">
        <w:rPr>
          <w:rFonts w:asciiTheme="minorHAnsi" w:hAnsiTheme="minorHAnsi" w:cstheme="minorHAnsi"/>
          <w:i/>
          <w:iCs/>
        </w:rPr>
        <w:t xml:space="preserve">Seven practices you can implement to increase cultural awareness in the workplace - </w:t>
      </w:r>
      <w:proofErr w:type="spellStart"/>
      <w:r w:rsidRPr="001C2495">
        <w:rPr>
          <w:rFonts w:asciiTheme="minorHAnsi" w:hAnsiTheme="minorHAnsi" w:cstheme="minorHAnsi"/>
          <w:i/>
          <w:iCs/>
        </w:rPr>
        <w:t>DeakinCo</w:t>
      </w:r>
      <w:proofErr w:type="spellEnd"/>
      <w:r w:rsidRPr="001C2495">
        <w:rPr>
          <w:rFonts w:asciiTheme="minorHAnsi" w:hAnsiTheme="minorHAnsi" w:cstheme="minorHAnsi"/>
          <w:i/>
          <w:iCs/>
        </w:rPr>
        <w:t>.</w:t>
      </w:r>
      <w:r w:rsidRPr="001C2495">
        <w:rPr>
          <w:rFonts w:asciiTheme="minorHAnsi" w:hAnsiTheme="minorHAnsi" w:cstheme="minorHAnsi"/>
        </w:rPr>
        <w:t xml:space="preserve"> [</w:t>
      </w:r>
      <w:proofErr w:type="gramStart"/>
      <w:r w:rsidRPr="001C2495">
        <w:rPr>
          <w:rFonts w:asciiTheme="minorHAnsi" w:hAnsiTheme="minorHAnsi" w:cstheme="minorHAnsi"/>
        </w:rPr>
        <w:t>online</w:t>
      </w:r>
      <w:proofErr w:type="gramEnd"/>
      <w:r w:rsidRPr="001C2495">
        <w:rPr>
          <w:rFonts w:asciiTheme="minorHAnsi" w:hAnsiTheme="minorHAnsi" w:cstheme="minorHAnsi"/>
        </w:rPr>
        <w:t xml:space="preserve">] </w:t>
      </w:r>
      <w:proofErr w:type="spellStart"/>
      <w:proofErr w:type="gramStart"/>
      <w:r w:rsidRPr="001C2495">
        <w:rPr>
          <w:rFonts w:asciiTheme="minorHAnsi" w:hAnsiTheme="minorHAnsi" w:cstheme="minorHAnsi"/>
        </w:rPr>
        <w:t>DeakinCo</w:t>
      </w:r>
      <w:proofErr w:type="spellEnd"/>
      <w:r w:rsidRPr="001C2495">
        <w:rPr>
          <w:rFonts w:asciiTheme="minorHAnsi" w:hAnsiTheme="minorHAnsi" w:cstheme="minorHAnsi"/>
        </w:rPr>
        <w:t>.</w:t>
      </w:r>
      <w:proofErr w:type="gramEnd"/>
      <w:r w:rsidRPr="001C2495">
        <w:rPr>
          <w:rFonts w:asciiTheme="minorHAnsi" w:hAnsiTheme="minorHAnsi" w:cstheme="minorHAnsi"/>
        </w:rPr>
        <w:t xml:space="preserve"> | Powering workplace performance. Available at: </w:t>
      </w:r>
      <w:hyperlink r:id="rId17" w:history="1">
        <w:r w:rsidRPr="001C2495">
          <w:rPr>
            <w:rStyle w:val="Hyperlink"/>
            <w:rFonts w:asciiTheme="minorHAnsi" w:hAnsiTheme="minorHAnsi" w:cstheme="minorHAnsi"/>
          </w:rPr>
          <w:t>https://deakinco.com/resource/seven-practices-you-can-implement-to-increase-cultural-awareness-in-the-workplace/</w:t>
        </w:r>
      </w:hyperlink>
      <w:r w:rsidRPr="001C2495">
        <w:rPr>
          <w:rFonts w:asciiTheme="minorHAnsi" w:hAnsiTheme="minorHAnsi" w:cstheme="minorHAnsi"/>
        </w:rPr>
        <w:t>.</w:t>
      </w:r>
    </w:p>
    <w:p w:rsidR="002D4B69" w:rsidRPr="001C2495" w:rsidRDefault="002D4B69" w:rsidP="002E3F1D">
      <w:pPr>
        <w:pStyle w:val="NormalWeb"/>
        <w:spacing w:before="0" w:beforeAutospacing="0" w:after="240" w:afterAutospacing="0" w:line="360" w:lineRule="auto"/>
        <w:jc w:val="both"/>
        <w:rPr>
          <w:rFonts w:asciiTheme="minorHAnsi" w:hAnsiTheme="minorHAnsi" w:cstheme="minorHAnsi"/>
        </w:rPr>
      </w:pPr>
      <w:proofErr w:type="gramStart"/>
      <w:r w:rsidRPr="001C2495">
        <w:rPr>
          <w:rFonts w:asciiTheme="minorHAnsi" w:hAnsiTheme="minorHAnsi" w:cstheme="minorHAnsi"/>
        </w:rPr>
        <w:t xml:space="preserve">John, A. and </w:t>
      </w:r>
      <w:proofErr w:type="spellStart"/>
      <w:r w:rsidRPr="001C2495">
        <w:rPr>
          <w:rFonts w:asciiTheme="minorHAnsi" w:hAnsiTheme="minorHAnsi" w:cstheme="minorHAnsi"/>
        </w:rPr>
        <w:t>Kalarani</w:t>
      </w:r>
      <w:proofErr w:type="spellEnd"/>
      <w:r w:rsidRPr="001C2495">
        <w:rPr>
          <w:rFonts w:asciiTheme="minorHAnsi" w:hAnsiTheme="minorHAnsi" w:cstheme="minorHAnsi"/>
        </w:rPr>
        <w:t>, T.G. (2018).</w:t>
      </w:r>
      <w:proofErr w:type="gramEnd"/>
      <w:r w:rsidRPr="001C2495">
        <w:rPr>
          <w:rFonts w:asciiTheme="minorHAnsi" w:hAnsiTheme="minorHAnsi" w:cstheme="minorHAnsi"/>
        </w:rPr>
        <w:t xml:space="preserve"> Strategic Human Resource Management: An Overview. </w:t>
      </w:r>
      <w:r w:rsidRPr="001C2495">
        <w:rPr>
          <w:rFonts w:asciiTheme="minorHAnsi" w:hAnsiTheme="minorHAnsi" w:cstheme="minorHAnsi"/>
          <w:i/>
          <w:iCs/>
        </w:rPr>
        <w:t>International Journal of Management Studies</w:t>
      </w:r>
      <w:r w:rsidRPr="001C2495">
        <w:rPr>
          <w:rFonts w:asciiTheme="minorHAnsi" w:hAnsiTheme="minorHAnsi" w:cstheme="minorHAnsi"/>
        </w:rPr>
        <w:t xml:space="preserve">, </w:t>
      </w:r>
      <w:proofErr w:type="gramStart"/>
      <w:r w:rsidRPr="001C2495">
        <w:rPr>
          <w:rFonts w:asciiTheme="minorHAnsi" w:hAnsiTheme="minorHAnsi" w:cstheme="minorHAnsi"/>
        </w:rPr>
        <w:t>V(</w:t>
      </w:r>
      <w:proofErr w:type="gramEnd"/>
      <w:r w:rsidRPr="001C2495">
        <w:rPr>
          <w:rFonts w:asciiTheme="minorHAnsi" w:hAnsiTheme="minorHAnsi" w:cstheme="minorHAnsi"/>
        </w:rPr>
        <w:t xml:space="preserve">4(9)), p.41548. </w:t>
      </w:r>
      <w:proofErr w:type="spellStart"/>
      <w:r w:rsidRPr="001C2495">
        <w:rPr>
          <w:rFonts w:asciiTheme="minorHAnsi" w:hAnsiTheme="minorHAnsi" w:cstheme="minorHAnsi"/>
        </w:rPr>
        <w:t>doi:https</w:t>
      </w:r>
      <w:proofErr w:type="spellEnd"/>
      <w:r w:rsidRPr="001C2495">
        <w:rPr>
          <w:rFonts w:asciiTheme="minorHAnsi" w:hAnsiTheme="minorHAnsi" w:cstheme="minorHAnsi"/>
        </w:rPr>
        <w:t>://doi.org/10.18843/</w:t>
      </w:r>
      <w:proofErr w:type="spellStart"/>
      <w:r w:rsidRPr="001C2495">
        <w:rPr>
          <w:rFonts w:asciiTheme="minorHAnsi" w:hAnsiTheme="minorHAnsi" w:cstheme="minorHAnsi"/>
        </w:rPr>
        <w:t>ijms</w:t>
      </w:r>
      <w:proofErr w:type="spellEnd"/>
      <w:r w:rsidRPr="001C2495">
        <w:rPr>
          <w:rFonts w:asciiTheme="minorHAnsi" w:hAnsiTheme="minorHAnsi" w:cstheme="minorHAnsi"/>
        </w:rPr>
        <w:t>/</w:t>
      </w:r>
      <w:proofErr w:type="gramStart"/>
      <w:r w:rsidRPr="001C2495">
        <w:rPr>
          <w:rFonts w:asciiTheme="minorHAnsi" w:hAnsiTheme="minorHAnsi" w:cstheme="minorHAnsi"/>
        </w:rPr>
        <w:t>v5i4(</w:t>
      </w:r>
      <w:proofErr w:type="gramEnd"/>
      <w:r w:rsidRPr="001C2495">
        <w:rPr>
          <w:rFonts w:asciiTheme="minorHAnsi" w:hAnsiTheme="minorHAnsi" w:cstheme="minorHAnsi"/>
        </w:rPr>
        <w:t>9)/02.</w:t>
      </w:r>
    </w:p>
    <w:p w:rsidR="00BA2CFA" w:rsidRPr="001C2495" w:rsidRDefault="00BA2CFA" w:rsidP="002E3F1D">
      <w:pPr>
        <w:pStyle w:val="NormalWeb"/>
        <w:spacing w:before="0" w:beforeAutospacing="0" w:after="240" w:afterAutospacing="0" w:line="360" w:lineRule="auto"/>
        <w:jc w:val="both"/>
        <w:rPr>
          <w:rFonts w:asciiTheme="minorHAnsi" w:hAnsiTheme="minorHAnsi" w:cstheme="minorHAnsi"/>
        </w:rPr>
      </w:pPr>
      <w:proofErr w:type="gramStart"/>
      <w:r w:rsidRPr="001C2495">
        <w:rPr>
          <w:rFonts w:asciiTheme="minorHAnsi" w:hAnsiTheme="minorHAnsi" w:cstheme="minorHAnsi"/>
        </w:rPr>
        <w:t>National Action Plans on Business and Human Rights (2017).</w:t>
      </w:r>
      <w:proofErr w:type="gramEnd"/>
      <w:r w:rsidRPr="001C2495">
        <w:rPr>
          <w:rFonts w:asciiTheme="minorHAnsi" w:hAnsiTheme="minorHAnsi" w:cstheme="minorHAnsi"/>
        </w:rPr>
        <w:t xml:space="preserve"> </w:t>
      </w:r>
      <w:proofErr w:type="gramStart"/>
      <w:r w:rsidRPr="001C2495">
        <w:rPr>
          <w:rFonts w:asciiTheme="minorHAnsi" w:hAnsiTheme="minorHAnsi" w:cstheme="minorHAnsi"/>
          <w:i/>
          <w:iCs/>
        </w:rPr>
        <w:t>Workers’ rights</w:t>
      </w:r>
      <w:r w:rsidRPr="001C2495">
        <w:rPr>
          <w:rFonts w:asciiTheme="minorHAnsi" w:hAnsiTheme="minorHAnsi" w:cstheme="minorHAnsi"/>
        </w:rPr>
        <w:t>.</w:t>
      </w:r>
      <w:proofErr w:type="gramEnd"/>
      <w:r w:rsidRPr="001C2495">
        <w:rPr>
          <w:rFonts w:asciiTheme="minorHAnsi" w:hAnsiTheme="minorHAnsi" w:cstheme="minorHAnsi"/>
        </w:rPr>
        <w:t xml:space="preserve"> [</w:t>
      </w:r>
      <w:proofErr w:type="gramStart"/>
      <w:r w:rsidRPr="001C2495">
        <w:rPr>
          <w:rFonts w:asciiTheme="minorHAnsi" w:hAnsiTheme="minorHAnsi" w:cstheme="minorHAnsi"/>
        </w:rPr>
        <w:t>online</w:t>
      </w:r>
      <w:proofErr w:type="gramEnd"/>
      <w:r w:rsidRPr="001C2495">
        <w:rPr>
          <w:rFonts w:asciiTheme="minorHAnsi" w:hAnsiTheme="minorHAnsi" w:cstheme="minorHAnsi"/>
        </w:rPr>
        <w:t xml:space="preserve">] </w:t>
      </w:r>
      <w:proofErr w:type="gramStart"/>
      <w:r w:rsidRPr="001C2495">
        <w:rPr>
          <w:rFonts w:asciiTheme="minorHAnsi" w:hAnsiTheme="minorHAnsi" w:cstheme="minorHAnsi"/>
        </w:rPr>
        <w:t>National Action Plans on Business and Human Rights.</w:t>
      </w:r>
      <w:proofErr w:type="gramEnd"/>
      <w:r w:rsidRPr="001C2495">
        <w:rPr>
          <w:rFonts w:asciiTheme="minorHAnsi" w:hAnsiTheme="minorHAnsi" w:cstheme="minorHAnsi"/>
        </w:rPr>
        <w:t xml:space="preserve"> Available at: https://global</w:t>
      </w:r>
      <w:r w:rsidR="002E3F1D">
        <w:rPr>
          <w:rFonts w:asciiTheme="minorHAnsi" w:hAnsiTheme="minorHAnsi" w:cstheme="minorHAnsi"/>
        </w:rPr>
        <w:t>naps.org/issue/workers-rights/.</w:t>
      </w:r>
    </w:p>
    <w:p w:rsidR="002D4B69" w:rsidRPr="001C2495" w:rsidRDefault="002D4B69" w:rsidP="002E3F1D">
      <w:pPr>
        <w:pStyle w:val="NormalWeb"/>
        <w:spacing w:before="0" w:beforeAutospacing="0" w:after="240" w:afterAutospacing="0" w:line="360" w:lineRule="auto"/>
        <w:jc w:val="both"/>
        <w:rPr>
          <w:rFonts w:asciiTheme="minorHAnsi" w:hAnsiTheme="minorHAnsi" w:cstheme="minorHAnsi"/>
        </w:rPr>
      </w:pPr>
      <w:proofErr w:type="spellStart"/>
      <w:r w:rsidRPr="001C2495">
        <w:rPr>
          <w:rFonts w:asciiTheme="minorHAnsi" w:hAnsiTheme="minorHAnsi" w:cstheme="minorHAnsi"/>
        </w:rPr>
        <w:lastRenderedPageBreak/>
        <w:t>Cuncic</w:t>
      </w:r>
      <w:proofErr w:type="spellEnd"/>
      <w:r w:rsidRPr="001C2495">
        <w:rPr>
          <w:rFonts w:asciiTheme="minorHAnsi" w:hAnsiTheme="minorHAnsi" w:cstheme="minorHAnsi"/>
        </w:rPr>
        <w:t xml:space="preserve">, A. (2022). </w:t>
      </w:r>
      <w:r w:rsidRPr="001C2495">
        <w:rPr>
          <w:rFonts w:asciiTheme="minorHAnsi" w:hAnsiTheme="minorHAnsi" w:cstheme="minorHAnsi"/>
          <w:i/>
          <w:iCs/>
        </w:rPr>
        <w:t>What is active listening?</w:t>
      </w:r>
      <w:r w:rsidRPr="001C2495">
        <w:rPr>
          <w:rFonts w:asciiTheme="minorHAnsi" w:hAnsiTheme="minorHAnsi" w:cstheme="minorHAnsi"/>
        </w:rPr>
        <w:t xml:space="preserve"> [</w:t>
      </w:r>
      <w:proofErr w:type="gramStart"/>
      <w:r w:rsidRPr="001C2495">
        <w:rPr>
          <w:rFonts w:asciiTheme="minorHAnsi" w:hAnsiTheme="minorHAnsi" w:cstheme="minorHAnsi"/>
        </w:rPr>
        <w:t>online</w:t>
      </w:r>
      <w:proofErr w:type="gramEnd"/>
      <w:r w:rsidRPr="001C2495">
        <w:rPr>
          <w:rFonts w:asciiTheme="minorHAnsi" w:hAnsiTheme="minorHAnsi" w:cstheme="minorHAnsi"/>
        </w:rPr>
        <w:t xml:space="preserve">] </w:t>
      </w:r>
      <w:proofErr w:type="spellStart"/>
      <w:r w:rsidRPr="001C2495">
        <w:rPr>
          <w:rFonts w:asciiTheme="minorHAnsi" w:hAnsiTheme="minorHAnsi" w:cstheme="minorHAnsi"/>
        </w:rPr>
        <w:t>Verywell</w:t>
      </w:r>
      <w:proofErr w:type="spellEnd"/>
      <w:r w:rsidRPr="001C2495">
        <w:rPr>
          <w:rFonts w:asciiTheme="minorHAnsi" w:hAnsiTheme="minorHAnsi" w:cstheme="minorHAnsi"/>
        </w:rPr>
        <w:t xml:space="preserve"> Mind. Available at: </w:t>
      </w:r>
      <w:hyperlink r:id="rId18" w:history="1">
        <w:r w:rsidRPr="001C2495">
          <w:rPr>
            <w:rStyle w:val="Hyperlink"/>
            <w:rFonts w:asciiTheme="minorHAnsi" w:hAnsiTheme="minorHAnsi" w:cstheme="minorHAnsi"/>
          </w:rPr>
          <w:t>https://www.verywellmind.com/what-is-active-listening-3024343</w:t>
        </w:r>
      </w:hyperlink>
      <w:r w:rsidRPr="001C2495">
        <w:rPr>
          <w:rFonts w:asciiTheme="minorHAnsi" w:hAnsiTheme="minorHAnsi" w:cstheme="minorHAnsi"/>
        </w:rPr>
        <w:t>.</w:t>
      </w:r>
    </w:p>
    <w:p w:rsidR="002D4B69" w:rsidRPr="001C2495" w:rsidRDefault="002D4B69" w:rsidP="002E3F1D">
      <w:pPr>
        <w:pStyle w:val="NormalWeb"/>
        <w:spacing w:before="0" w:beforeAutospacing="0" w:after="240" w:afterAutospacing="0" w:line="360" w:lineRule="auto"/>
        <w:jc w:val="both"/>
        <w:rPr>
          <w:rFonts w:asciiTheme="minorHAnsi" w:hAnsiTheme="minorHAnsi" w:cstheme="minorHAnsi"/>
        </w:rPr>
      </w:pPr>
      <w:proofErr w:type="gramStart"/>
      <w:r w:rsidRPr="001C2495">
        <w:rPr>
          <w:rFonts w:asciiTheme="minorHAnsi" w:hAnsiTheme="minorHAnsi" w:cstheme="minorHAnsi"/>
        </w:rPr>
        <w:t xml:space="preserve">International </w:t>
      </w:r>
      <w:proofErr w:type="spellStart"/>
      <w:r w:rsidRPr="001C2495">
        <w:rPr>
          <w:rFonts w:asciiTheme="minorHAnsi" w:hAnsiTheme="minorHAnsi" w:cstheme="minorHAnsi"/>
        </w:rPr>
        <w:t>Labor</w:t>
      </w:r>
      <w:proofErr w:type="spellEnd"/>
      <w:r w:rsidRPr="001C2495">
        <w:rPr>
          <w:rFonts w:asciiTheme="minorHAnsi" w:hAnsiTheme="minorHAnsi" w:cstheme="minorHAnsi"/>
        </w:rPr>
        <w:t xml:space="preserve"> Organization (2022).</w:t>
      </w:r>
      <w:proofErr w:type="gramEnd"/>
      <w:r w:rsidRPr="001C2495">
        <w:rPr>
          <w:rFonts w:asciiTheme="minorHAnsi" w:hAnsiTheme="minorHAnsi" w:cstheme="minorHAnsi"/>
        </w:rPr>
        <w:t xml:space="preserve"> </w:t>
      </w:r>
      <w:proofErr w:type="gramStart"/>
      <w:r w:rsidRPr="001C2495">
        <w:rPr>
          <w:rFonts w:asciiTheme="minorHAnsi" w:hAnsiTheme="minorHAnsi" w:cstheme="minorHAnsi"/>
          <w:i/>
          <w:iCs/>
        </w:rPr>
        <w:t>Country</w:t>
      </w:r>
      <w:r w:rsidRPr="001C2495">
        <w:rPr>
          <w:rFonts w:asciiTheme="minorHAnsi" w:hAnsiTheme="minorHAnsi" w:cstheme="minorHAnsi"/>
        </w:rPr>
        <w:t>.</w:t>
      </w:r>
      <w:proofErr w:type="gramEnd"/>
      <w:r w:rsidRPr="001C2495">
        <w:rPr>
          <w:rFonts w:asciiTheme="minorHAnsi" w:hAnsiTheme="minorHAnsi" w:cstheme="minorHAnsi"/>
        </w:rPr>
        <w:t xml:space="preserve"> [</w:t>
      </w:r>
      <w:proofErr w:type="gramStart"/>
      <w:r w:rsidRPr="001C2495">
        <w:rPr>
          <w:rFonts w:asciiTheme="minorHAnsi" w:hAnsiTheme="minorHAnsi" w:cstheme="minorHAnsi"/>
        </w:rPr>
        <w:t>online</w:t>
      </w:r>
      <w:proofErr w:type="gramEnd"/>
      <w:r w:rsidRPr="001C2495">
        <w:rPr>
          <w:rFonts w:asciiTheme="minorHAnsi" w:hAnsiTheme="minorHAnsi" w:cstheme="minorHAnsi"/>
        </w:rPr>
        <w:t xml:space="preserve">] www.ilo.org. Available at: </w:t>
      </w:r>
      <w:hyperlink r:id="rId19" w:history="1">
        <w:r w:rsidR="00F205AA" w:rsidRPr="001C2495">
          <w:rPr>
            <w:rStyle w:val="Hyperlink"/>
            <w:rFonts w:asciiTheme="minorHAnsi" w:hAnsiTheme="minorHAnsi" w:cstheme="minorHAnsi"/>
          </w:rPr>
          <w:t>https://www.ilo.org/dyn/irlex/en/f?p=14100:1100:0::NO::P1100_ISO_CODE3</w:t>
        </w:r>
      </w:hyperlink>
      <w:r w:rsidRPr="001C2495">
        <w:rPr>
          <w:rFonts w:asciiTheme="minorHAnsi" w:hAnsiTheme="minorHAnsi" w:cstheme="minorHAnsi"/>
        </w:rPr>
        <w:t>.</w:t>
      </w:r>
    </w:p>
    <w:p w:rsidR="00BA2CFA" w:rsidRPr="001C2495" w:rsidRDefault="00BA2CFA" w:rsidP="002E3F1D">
      <w:pPr>
        <w:pStyle w:val="NormalWeb"/>
        <w:spacing w:before="0" w:beforeAutospacing="0" w:after="240" w:afterAutospacing="0" w:line="360" w:lineRule="auto"/>
        <w:jc w:val="both"/>
        <w:rPr>
          <w:rFonts w:asciiTheme="minorHAnsi" w:hAnsiTheme="minorHAnsi" w:cstheme="minorHAnsi"/>
        </w:rPr>
      </w:pPr>
      <w:proofErr w:type="spellStart"/>
      <w:proofErr w:type="gramStart"/>
      <w:r w:rsidRPr="001C2495">
        <w:rPr>
          <w:rFonts w:asciiTheme="minorHAnsi" w:hAnsiTheme="minorHAnsi" w:cstheme="minorHAnsi"/>
        </w:rPr>
        <w:t>Hofstede</w:t>
      </w:r>
      <w:proofErr w:type="spellEnd"/>
      <w:r w:rsidRPr="001C2495">
        <w:rPr>
          <w:rFonts w:asciiTheme="minorHAnsi" w:hAnsiTheme="minorHAnsi" w:cstheme="minorHAnsi"/>
        </w:rPr>
        <w:t xml:space="preserve"> Insights (2023).</w:t>
      </w:r>
      <w:proofErr w:type="gramEnd"/>
      <w:r w:rsidRPr="001C2495">
        <w:rPr>
          <w:rFonts w:asciiTheme="minorHAnsi" w:hAnsiTheme="minorHAnsi" w:cstheme="minorHAnsi"/>
        </w:rPr>
        <w:t xml:space="preserve"> </w:t>
      </w:r>
      <w:proofErr w:type="gramStart"/>
      <w:r w:rsidRPr="001C2495">
        <w:rPr>
          <w:rFonts w:asciiTheme="minorHAnsi" w:hAnsiTheme="minorHAnsi" w:cstheme="minorHAnsi"/>
          <w:i/>
          <w:iCs/>
        </w:rPr>
        <w:t>Intercultural Management</w:t>
      </w:r>
      <w:r w:rsidRPr="001C2495">
        <w:rPr>
          <w:rFonts w:asciiTheme="minorHAnsi" w:hAnsiTheme="minorHAnsi" w:cstheme="minorHAnsi"/>
        </w:rPr>
        <w:t>.</w:t>
      </w:r>
      <w:proofErr w:type="gramEnd"/>
      <w:r w:rsidRPr="001C2495">
        <w:rPr>
          <w:rFonts w:asciiTheme="minorHAnsi" w:hAnsiTheme="minorHAnsi" w:cstheme="minorHAnsi"/>
        </w:rPr>
        <w:t xml:space="preserve"> [</w:t>
      </w:r>
      <w:proofErr w:type="gramStart"/>
      <w:r w:rsidRPr="001C2495">
        <w:rPr>
          <w:rFonts w:asciiTheme="minorHAnsi" w:hAnsiTheme="minorHAnsi" w:cstheme="minorHAnsi"/>
        </w:rPr>
        <w:t>online</w:t>
      </w:r>
      <w:proofErr w:type="gramEnd"/>
      <w:r w:rsidRPr="001C2495">
        <w:rPr>
          <w:rFonts w:asciiTheme="minorHAnsi" w:hAnsiTheme="minorHAnsi" w:cstheme="minorHAnsi"/>
        </w:rPr>
        <w:t xml:space="preserve">] </w:t>
      </w:r>
      <w:proofErr w:type="spellStart"/>
      <w:proofErr w:type="gramStart"/>
      <w:r w:rsidRPr="001C2495">
        <w:rPr>
          <w:rFonts w:asciiTheme="minorHAnsi" w:hAnsiTheme="minorHAnsi" w:cstheme="minorHAnsi"/>
        </w:rPr>
        <w:t>Hofstede</w:t>
      </w:r>
      <w:proofErr w:type="spellEnd"/>
      <w:r w:rsidRPr="001C2495">
        <w:rPr>
          <w:rFonts w:asciiTheme="minorHAnsi" w:hAnsiTheme="minorHAnsi" w:cstheme="minorHAnsi"/>
        </w:rPr>
        <w:t xml:space="preserve"> Insights.</w:t>
      </w:r>
      <w:proofErr w:type="gramEnd"/>
      <w:r w:rsidRPr="001C2495">
        <w:rPr>
          <w:rFonts w:asciiTheme="minorHAnsi" w:hAnsiTheme="minorHAnsi" w:cstheme="minorHAnsi"/>
        </w:rPr>
        <w:t xml:space="preserve"> Available at: </w:t>
      </w:r>
      <w:hyperlink r:id="rId20" w:history="1">
        <w:r w:rsidRPr="001C2495">
          <w:rPr>
            <w:rStyle w:val="Hyperlink"/>
            <w:rFonts w:asciiTheme="minorHAnsi" w:hAnsiTheme="minorHAnsi" w:cstheme="minorHAnsi"/>
          </w:rPr>
          <w:t>https://www.hofstede-insights.com/intercultural-management</w:t>
        </w:r>
      </w:hyperlink>
      <w:r w:rsidRPr="001C2495">
        <w:rPr>
          <w:rFonts w:asciiTheme="minorHAnsi" w:hAnsiTheme="minorHAnsi" w:cstheme="minorHAnsi"/>
        </w:rPr>
        <w:t>.</w:t>
      </w:r>
    </w:p>
    <w:p w:rsidR="00BA2CFA" w:rsidRPr="001C2495" w:rsidRDefault="00BA2CFA" w:rsidP="002E3F1D">
      <w:pPr>
        <w:pStyle w:val="NormalWeb"/>
        <w:spacing w:before="0" w:beforeAutospacing="0" w:after="240" w:afterAutospacing="0" w:line="360" w:lineRule="auto"/>
        <w:jc w:val="both"/>
        <w:rPr>
          <w:rFonts w:asciiTheme="minorHAnsi" w:hAnsiTheme="minorHAnsi" w:cstheme="minorHAnsi"/>
        </w:rPr>
      </w:pPr>
      <w:proofErr w:type="gramStart"/>
      <w:r w:rsidRPr="001C2495">
        <w:rPr>
          <w:rFonts w:asciiTheme="minorHAnsi" w:hAnsiTheme="minorHAnsi" w:cstheme="minorHAnsi"/>
        </w:rPr>
        <w:t>Briefing ,</w:t>
      </w:r>
      <w:proofErr w:type="gramEnd"/>
      <w:r w:rsidRPr="001C2495">
        <w:rPr>
          <w:rFonts w:asciiTheme="minorHAnsi" w:hAnsiTheme="minorHAnsi" w:cstheme="minorHAnsi"/>
        </w:rPr>
        <w:t xml:space="preserve"> I. (2022). </w:t>
      </w:r>
      <w:r w:rsidRPr="001C2495">
        <w:rPr>
          <w:rFonts w:asciiTheme="minorHAnsi" w:hAnsiTheme="minorHAnsi" w:cstheme="minorHAnsi"/>
          <w:i/>
          <w:iCs/>
        </w:rPr>
        <w:t xml:space="preserve">Indian </w:t>
      </w:r>
      <w:proofErr w:type="spellStart"/>
      <w:r w:rsidRPr="001C2495">
        <w:rPr>
          <w:rFonts w:asciiTheme="minorHAnsi" w:hAnsiTheme="minorHAnsi" w:cstheme="minorHAnsi"/>
          <w:i/>
          <w:iCs/>
        </w:rPr>
        <w:t>Labor</w:t>
      </w:r>
      <w:proofErr w:type="spellEnd"/>
      <w:r w:rsidRPr="001C2495">
        <w:rPr>
          <w:rFonts w:asciiTheme="minorHAnsi" w:hAnsiTheme="minorHAnsi" w:cstheme="minorHAnsi"/>
          <w:i/>
          <w:iCs/>
        </w:rPr>
        <w:t xml:space="preserve"> Laws - India Guide | Doing Business in India</w:t>
      </w:r>
      <w:r w:rsidRPr="001C2495">
        <w:rPr>
          <w:rFonts w:asciiTheme="minorHAnsi" w:hAnsiTheme="minorHAnsi" w:cstheme="minorHAnsi"/>
        </w:rPr>
        <w:t>. [</w:t>
      </w:r>
      <w:proofErr w:type="gramStart"/>
      <w:r w:rsidRPr="001C2495">
        <w:rPr>
          <w:rFonts w:asciiTheme="minorHAnsi" w:hAnsiTheme="minorHAnsi" w:cstheme="minorHAnsi"/>
        </w:rPr>
        <w:t>online</w:t>
      </w:r>
      <w:proofErr w:type="gramEnd"/>
      <w:r w:rsidRPr="001C2495">
        <w:rPr>
          <w:rFonts w:asciiTheme="minorHAnsi" w:hAnsiTheme="minorHAnsi" w:cstheme="minorHAnsi"/>
        </w:rPr>
        <w:t xml:space="preserve">] www.india-briefing.com. Available at: </w:t>
      </w:r>
      <w:hyperlink r:id="rId21" w:history="1">
        <w:r w:rsidR="00F205AA" w:rsidRPr="001C2495">
          <w:rPr>
            <w:rStyle w:val="Hyperlink"/>
            <w:rFonts w:asciiTheme="minorHAnsi" w:hAnsiTheme="minorHAnsi" w:cstheme="minorHAnsi"/>
          </w:rPr>
          <w:t>https://www.india-briefing.com/doing-business-guide/india/human-resources-and-payroll/labor-law</w:t>
        </w:r>
      </w:hyperlink>
      <w:r w:rsidRPr="001C2495">
        <w:rPr>
          <w:rFonts w:asciiTheme="minorHAnsi" w:hAnsiTheme="minorHAnsi" w:cstheme="minorHAnsi"/>
        </w:rPr>
        <w:t>.</w:t>
      </w:r>
    </w:p>
    <w:p w:rsidR="00F205AA" w:rsidRPr="001C2495" w:rsidRDefault="00F205AA" w:rsidP="002E3F1D">
      <w:pPr>
        <w:pStyle w:val="NormalWeb"/>
        <w:spacing w:before="0" w:beforeAutospacing="0" w:after="240" w:afterAutospacing="0" w:line="360" w:lineRule="auto"/>
        <w:jc w:val="both"/>
        <w:rPr>
          <w:rFonts w:asciiTheme="minorHAnsi" w:hAnsiTheme="minorHAnsi" w:cstheme="minorHAnsi"/>
        </w:rPr>
      </w:pPr>
      <w:proofErr w:type="gramStart"/>
      <w:r w:rsidRPr="001C2495">
        <w:rPr>
          <w:rFonts w:asciiTheme="minorHAnsi" w:hAnsiTheme="minorHAnsi" w:cstheme="minorHAnsi"/>
        </w:rPr>
        <w:t>Legislation, G. (1992).</w:t>
      </w:r>
      <w:proofErr w:type="gramEnd"/>
      <w:r w:rsidRPr="001C2495">
        <w:rPr>
          <w:rFonts w:asciiTheme="minorHAnsi" w:hAnsiTheme="minorHAnsi" w:cstheme="minorHAnsi"/>
        </w:rPr>
        <w:t xml:space="preserve"> </w:t>
      </w:r>
      <w:r w:rsidRPr="001C2495">
        <w:rPr>
          <w:rFonts w:asciiTheme="minorHAnsi" w:hAnsiTheme="minorHAnsi" w:cstheme="minorHAnsi"/>
          <w:i/>
          <w:iCs/>
        </w:rPr>
        <w:t>Trade Union and Labour Relations (Consolidation) Act 1992</w:t>
      </w:r>
      <w:r w:rsidRPr="001C2495">
        <w:rPr>
          <w:rFonts w:asciiTheme="minorHAnsi" w:hAnsiTheme="minorHAnsi" w:cstheme="minorHAnsi"/>
        </w:rPr>
        <w:t>. [</w:t>
      </w:r>
      <w:proofErr w:type="gramStart"/>
      <w:r w:rsidRPr="001C2495">
        <w:rPr>
          <w:rFonts w:asciiTheme="minorHAnsi" w:hAnsiTheme="minorHAnsi" w:cstheme="minorHAnsi"/>
        </w:rPr>
        <w:t>online</w:t>
      </w:r>
      <w:proofErr w:type="gramEnd"/>
      <w:r w:rsidRPr="001C2495">
        <w:rPr>
          <w:rFonts w:asciiTheme="minorHAnsi" w:hAnsiTheme="minorHAnsi" w:cstheme="minorHAnsi"/>
        </w:rPr>
        <w:t xml:space="preserve">] Legislation.gov.uk. Available at: </w:t>
      </w:r>
      <w:hyperlink r:id="rId22" w:history="1">
        <w:r w:rsidR="000728C4" w:rsidRPr="001C2495">
          <w:rPr>
            <w:rStyle w:val="Hyperlink"/>
            <w:rFonts w:asciiTheme="minorHAnsi" w:hAnsiTheme="minorHAnsi" w:cstheme="minorHAnsi"/>
          </w:rPr>
          <w:t>https://www.legislation.gov.uk/ukpga/1992/52/contents</w:t>
        </w:r>
      </w:hyperlink>
      <w:r w:rsidRPr="001C2495">
        <w:rPr>
          <w:rFonts w:asciiTheme="minorHAnsi" w:hAnsiTheme="minorHAnsi" w:cstheme="minorHAnsi"/>
        </w:rPr>
        <w:t>.</w:t>
      </w:r>
    </w:p>
    <w:p w:rsidR="000728C4" w:rsidRPr="001C2495" w:rsidRDefault="000728C4" w:rsidP="002E3F1D">
      <w:pPr>
        <w:pStyle w:val="NormalWeb"/>
        <w:spacing w:before="0" w:beforeAutospacing="0" w:after="240" w:afterAutospacing="0" w:line="360" w:lineRule="auto"/>
        <w:jc w:val="both"/>
        <w:rPr>
          <w:rFonts w:asciiTheme="minorHAnsi" w:hAnsiTheme="minorHAnsi" w:cstheme="minorHAnsi"/>
        </w:rPr>
      </w:pPr>
      <w:proofErr w:type="gramStart"/>
      <w:r w:rsidRPr="001C2495">
        <w:rPr>
          <w:rFonts w:asciiTheme="minorHAnsi" w:hAnsiTheme="minorHAnsi" w:cstheme="minorHAnsi"/>
        </w:rPr>
        <w:t>Noon, M. (2001).</w:t>
      </w:r>
      <w:proofErr w:type="gramEnd"/>
      <w:r w:rsidRPr="001C2495">
        <w:rPr>
          <w:rFonts w:asciiTheme="minorHAnsi" w:hAnsiTheme="minorHAnsi" w:cstheme="minorHAnsi"/>
        </w:rPr>
        <w:t xml:space="preserve"> </w:t>
      </w:r>
      <w:proofErr w:type="gramStart"/>
      <w:r w:rsidRPr="001C2495">
        <w:rPr>
          <w:rFonts w:asciiTheme="minorHAnsi" w:hAnsiTheme="minorHAnsi" w:cstheme="minorHAnsi"/>
        </w:rPr>
        <w:t xml:space="preserve">Ethical Issues in Contemporary Human Resource Management20012Diana </w:t>
      </w:r>
      <w:proofErr w:type="spellStart"/>
      <w:r w:rsidRPr="001C2495">
        <w:rPr>
          <w:rFonts w:asciiTheme="minorHAnsi" w:hAnsiTheme="minorHAnsi" w:cstheme="minorHAnsi"/>
        </w:rPr>
        <w:t>Winstanley</w:t>
      </w:r>
      <w:proofErr w:type="spellEnd"/>
      <w:r w:rsidRPr="001C2495">
        <w:rPr>
          <w:rFonts w:asciiTheme="minorHAnsi" w:hAnsiTheme="minorHAnsi" w:cstheme="minorHAnsi"/>
        </w:rPr>
        <w:t xml:space="preserve"> Editor, Jean Woodall Editor.</w:t>
      </w:r>
      <w:proofErr w:type="gramEnd"/>
      <w:r w:rsidRPr="001C2495">
        <w:rPr>
          <w:rFonts w:asciiTheme="minorHAnsi" w:hAnsiTheme="minorHAnsi" w:cstheme="minorHAnsi"/>
        </w:rPr>
        <w:t xml:space="preserve"> </w:t>
      </w:r>
      <w:proofErr w:type="gramStart"/>
      <w:r w:rsidRPr="001C2495">
        <w:rPr>
          <w:rFonts w:asciiTheme="minorHAnsi" w:hAnsiTheme="minorHAnsi" w:cstheme="minorHAnsi"/>
        </w:rPr>
        <w:t>Ethical Issues in Contemporary Human Resource Management.</w:t>
      </w:r>
      <w:proofErr w:type="gramEnd"/>
      <w:r w:rsidRPr="001C2495">
        <w:rPr>
          <w:rFonts w:asciiTheme="minorHAnsi" w:hAnsiTheme="minorHAnsi" w:cstheme="minorHAnsi"/>
        </w:rPr>
        <w:t xml:space="preserve"> Basingstoke: Macmillan 2000. 320 pp., ISBN: 0‐333‐73965‐5 (</w:t>
      </w:r>
      <w:proofErr w:type="spellStart"/>
      <w:r w:rsidRPr="001C2495">
        <w:rPr>
          <w:rFonts w:asciiTheme="minorHAnsi" w:hAnsiTheme="minorHAnsi" w:cstheme="minorHAnsi"/>
        </w:rPr>
        <w:t>hbk</w:t>
      </w:r>
      <w:proofErr w:type="spellEnd"/>
      <w:r w:rsidRPr="001C2495">
        <w:rPr>
          <w:rFonts w:asciiTheme="minorHAnsi" w:hAnsiTheme="minorHAnsi" w:cstheme="minorHAnsi"/>
        </w:rPr>
        <w:t xml:space="preserve">) £50.00. </w:t>
      </w:r>
      <w:proofErr w:type="gramStart"/>
      <w:r w:rsidRPr="001C2495">
        <w:rPr>
          <w:rFonts w:asciiTheme="minorHAnsi" w:hAnsiTheme="minorHAnsi" w:cstheme="minorHAnsi"/>
          <w:i/>
          <w:iCs/>
        </w:rPr>
        <w:t>Employee Relations</w:t>
      </w:r>
      <w:r w:rsidRPr="001C2495">
        <w:rPr>
          <w:rFonts w:asciiTheme="minorHAnsi" w:hAnsiTheme="minorHAnsi" w:cstheme="minorHAnsi"/>
        </w:rPr>
        <w:t>, 23(1), pp.94–104.</w:t>
      </w:r>
      <w:proofErr w:type="gramEnd"/>
      <w:r w:rsidRPr="001C2495">
        <w:rPr>
          <w:rFonts w:asciiTheme="minorHAnsi" w:hAnsiTheme="minorHAnsi" w:cstheme="minorHAnsi"/>
        </w:rPr>
        <w:t xml:space="preserve"> </w:t>
      </w:r>
      <w:proofErr w:type="spellStart"/>
      <w:r w:rsidRPr="001C2495">
        <w:rPr>
          <w:rFonts w:asciiTheme="minorHAnsi" w:hAnsiTheme="minorHAnsi" w:cstheme="minorHAnsi"/>
        </w:rPr>
        <w:t>doi:https</w:t>
      </w:r>
      <w:proofErr w:type="spellEnd"/>
      <w:r w:rsidRPr="001C2495">
        <w:rPr>
          <w:rFonts w:asciiTheme="minorHAnsi" w:hAnsiTheme="minorHAnsi" w:cstheme="minorHAnsi"/>
        </w:rPr>
        <w:t>://doi.org/10.1108/er.2001.23.1.94.2.</w:t>
      </w:r>
    </w:p>
    <w:p w:rsidR="000728C4" w:rsidRPr="001C2495" w:rsidRDefault="000728C4" w:rsidP="002E3F1D">
      <w:pPr>
        <w:pStyle w:val="NormalWeb"/>
        <w:spacing w:before="0" w:beforeAutospacing="0" w:after="240" w:afterAutospacing="0" w:line="360" w:lineRule="auto"/>
        <w:jc w:val="both"/>
        <w:rPr>
          <w:rFonts w:asciiTheme="minorHAnsi" w:hAnsiTheme="minorHAnsi" w:cstheme="minorHAnsi"/>
        </w:rPr>
      </w:pPr>
      <w:proofErr w:type="spellStart"/>
      <w:proofErr w:type="gramStart"/>
      <w:r w:rsidRPr="001C2495">
        <w:rPr>
          <w:rFonts w:asciiTheme="minorHAnsi" w:hAnsiTheme="minorHAnsi" w:cstheme="minorHAnsi"/>
        </w:rPr>
        <w:t>Ozbilgin</w:t>
      </w:r>
      <w:proofErr w:type="spellEnd"/>
      <w:r w:rsidRPr="001C2495">
        <w:rPr>
          <w:rFonts w:asciiTheme="minorHAnsi" w:hAnsiTheme="minorHAnsi" w:cstheme="minorHAnsi"/>
        </w:rPr>
        <w:t>, M. (2004).</w:t>
      </w:r>
      <w:proofErr w:type="gramEnd"/>
      <w:r w:rsidRPr="001C2495">
        <w:rPr>
          <w:rFonts w:asciiTheme="minorHAnsi" w:hAnsiTheme="minorHAnsi" w:cstheme="minorHAnsi"/>
        </w:rPr>
        <w:t xml:space="preserve"> </w:t>
      </w:r>
      <w:proofErr w:type="gramStart"/>
      <w:r w:rsidRPr="001C2495">
        <w:rPr>
          <w:rFonts w:asciiTheme="minorHAnsi" w:hAnsiTheme="minorHAnsi" w:cstheme="minorHAnsi"/>
        </w:rPr>
        <w:t>‘International’ human resource management.</w:t>
      </w:r>
      <w:proofErr w:type="gramEnd"/>
      <w:r w:rsidRPr="001C2495">
        <w:rPr>
          <w:rFonts w:asciiTheme="minorHAnsi" w:hAnsiTheme="minorHAnsi" w:cstheme="minorHAnsi"/>
        </w:rPr>
        <w:t xml:space="preserve"> </w:t>
      </w:r>
      <w:proofErr w:type="gramStart"/>
      <w:r w:rsidRPr="001C2495">
        <w:rPr>
          <w:rFonts w:asciiTheme="minorHAnsi" w:hAnsiTheme="minorHAnsi" w:cstheme="minorHAnsi"/>
          <w:i/>
          <w:iCs/>
        </w:rPr>
        <w:t>Personnel Review</w:t>
      </w:r>
      <w:r w:rsidRPr="001C2495">
        <w:rPr>
          <w:rFonts w:asciiTheme="minorHAnsi" w:hAnsiTheme="minorHAnsi" w:cstheme="minorHAnsi"/>
        </w:rPr>
        <w:t>, 33(2), pp.205–221.</w:t>
      </w:r>
      <w:proofErr w:type="gramEnd"/>
      <w:r w:rsidRPr="001C2495">
        <w:rPr>
          <w:rFonts w:asciiTheme="minorHAnsi" w:hAnsiTheme="minorHAnsi" w:cstheme="minorHAnsi"/>
        </w:rPr>
        <w:t xml:space="preserve"> </w:t>
      </w:r>
      <w:proofErr w:type="spellStart"/>
      <w:r w:rsidRPr="001C2495">
        <w:rPr>
          <w:rFonts w:asciiTheme="minorHAnsi" w:hAnsiTheme="minorHAnsi" w:cstheme="minorHAnsi"/>
        </w:rPr>
        <w:t>doi:https</w:t>
      </w:r>
      <w:proofErr w:type="spellEnd"/>
      <w:r w:rsidRPr="001C2495">
        <w:rPr>
          <w:rFonts w:asciiTheme="minorHAnsi" w:hAnsiTheme="minorHAnsi" w:cstheme="minorHAnsi"/>
        </w:rPr>
        <w:t>://doi.org/10.1108/00434804105180559.</w:t>
      </w:r>
    </w:p>
    <w:p w:rsidR="000728C4" w:rsidRPr="001C2495" w:rsidRDefault="000728C4" w:rsidP="002E3F1D">
      <w:pPr>
        <w:pStyle w:val="NormalWeb"/>
        <w:spacing w:before="0" w:beforeAutospacing="0" w:after="240" w:afterAutospacing="0" w:line="360" w:lineRule="auto"/>
        <w:jc w:val="both"/>
        <w:rPr>
          <w:rFonts w:asciiTheme="minorHAnsi" w:hAnsiTheme="minorHAnsi" w:cstheme="minorHAnsi"/>
        </w:rPr>
      </w:pPr>
      <w:proofErr w:type="spellStart"/>
      <w:proofErr w:type="gramStart"/>
      <w:r w:rsidRPr="001C2495">
        <w:rPr>
          <w:rFonts w:asciiTheme="minorHAnsi" w:hAnsiTheme="minorHAnsi" w:cstheme="minorHAnsi"/>
        </w:rPr>
        <w:t>Synergita</w:t>
      </w:r>
      <w:proofErr w:type="spellEnd"/>
      <w:r w:rsidRPr="001C2495">
        <w:rPr>
          <w:rFonts w:asciiTheme="minorHAnsi" w:hAnsiTheme="minorHAnsi" w:cstheme="minorHAnsi"/>
        </w:rPr>
        <w:t xml:space="preserve"> (2022).</w:t>
      </w:r>
      <w:proofErr w:type="gramEnd"/>
      <w:r w:rsidRPr="001C2495">
        <w:rPr>
          <w:rFonts w:asciiTheme="minorHAnsi" w:hAnsiTheme="minorHAnsi" w:cstheme="minorHAnsi"/>
        </w:rPr>
        <w:t xml:space="preserve"> </w:t>
      </w:r>
      <w:proofErr w:type="gramStart"/>
      <w:r w:rsidRPr="001C2495">
        <w:rPr>
          <w:rFonts w:asciiTheme="minorHAnsi" w:hAnsiTheme="minorHAnsi" w:cstheme="minorHAnsi"/>
          <w:i/>
          <w:iCs/>
        </w:rPr>
        <w:t>Impact of culture on Human Resource Policies.</w:t>
      </w:r>
      <w:proofErr w:type="gramEnd"/>
      <w:r w:rsidRPr="001C2495">
        <w:rPr>
          <w:rFonts w:asciiTheme="minorHAnsi" w:hAnsiTheme="minorHAnsi" w:cstheme="minorHAnsi"/>
        </w:rPr>
        <w:t xml:space="preserve"> [</w:t>
      </w:r>
      <w:proofErr w:type="gramStart"/>
      <w:r w:rsidRPr="001C2495">
        <w:rPr>
          <w:rFonts w:asciiTheme="minorHAnsi" w:hAnsiTheme="minorHAnsi" w:cstheme="minorHAnsi"/>
        </w:rPr>
        <w:t>online</w:t>
      </w:r>
      <w:proofErr w:type="gramEnd"/>
      <w:r w:rsidRPr="001C2495">
        <w:rPr>
          <w:rFonts w:asciiTheme="minorHAnsi" w:hAnsiTheme="minorHAnsi" w:cstheme="minorHAnsi"/>
        </w:rPr>
        <w:t xml:space="preserve">] </w:t>
      </w:r>
      <w:proofErr w:type="spellStart"/>
      <w:r w:rsidRPr="001C2495">
        <w:rPr>
          <w:rFonts w:asciiTheme="minorHAnsi" w:hAnsiTheme="minorHAnsi" w:cstheme="minorHAnsi"/>
        </w:rPr>
        <w:t>Synergita</w:t>
      </w:r>
      <w:proofErr w:type="spellEnd"/>
      <w:r w:rsidRPr="001C2495">
        <w:rPr>
          <w:rFonts w:asciiTheme="minorHAnsi" w:hAnsiTheme="minorHAnsi" w:cstheme="minorHAnsi"/>
        </w:rPr>
        <w:t xml:space="preserve"> Blogosphere. Available at: </w:t>
      </w:r>
      <w:hyperlink r:id="rId23" w:history="1">
        <w:r w:rsidR="001C2495" w:rsidRPr="001C2495">
          <w:rPr>
            <w:rStyle w:val="Hyperlink"/>
            <w:rFonts w:asciiTheme="minorHAnsi" w:hAnsiTheme="minorHAnsi" w:cstheme="minorHAnsi"/>
          </w:rPr>
          <w:t>https://www.synergita.com/blog/cultural-impact-on-human-resource-policies/</w:t>
        </w:r>
      </w:hyperlink>
      <w:r w:rsidRPr="001C2495">
        <w:rPr>
          <w:rFonts w:asciiTheme="minorHAnsi" w:hAnsiTheme="minorHAnsi" w:cstheme="minorHAnsi"/>
        </w:rPr>
        <w:t>.</w:t>
      </w:r>
    </w:p>
    <w:p w:rsidR="001C2495" w:rsidRPr="001C2495" w:rsidRDefault="001C2495" w:rsidP="002E3F1D">
      <w:pPr>
        <w:pStyle w:val="NormalWeb"/>
        <w:spacing w:before="0" w:beforeAutospacing="0" w:after="240" w:afterAutospacing="0" w:line="360" w:lineRule="auto"/>
        <w:jc w:val="both"/>
        <w:rPr>
          <w:rFonts w:asciiTheme="minorHAnsi" w:hAnsiTheme="minorHAnsi" w:cstheme="minorHAnsi"/>
        </w:rPr>
      </w:pPr>
      <w:proofErr w:type="gramStart"/>
      <w:r w:rsidRPr="001C2495">
        <w:rPr>
          <w:rFonts w:asciiTheme="minorHAnsi" w:hAnsiTheme="minorHAnsi" w:cstheme="minorHAnsi"/>
        </w:rPr>
        <w:t>Fisher, C.D. and Southey, G. (2015).</w:t>
      </w:r>
      <w:proofErr w:type="gramEnd"/>
      <w:r w:rsidRPr="001C2495">
        <w:rPr>
          <w:rFonts w:asciiTheme="minorHAnsi" w:hAnsiTheme="minorHAnsi" w:cstheme="minorHAnsi"/>
        </w:rPr>
        <w:t xml:space="preserve"> </w:t>
      </w:r>
      <w:proofErr w:type="gramStart"/>
      <w:r w:rsidRPr="001C2495">
        <w:rPr>
          <w:rFonts w:asciiTheme="minorHAnsi" w:hAnsiTheme="minorHAnsi" w:cstheme="minorHAnsi"/>
        </w:rPr>
        <w:t>International human resource management in the introductory HRM course.</w:t>
      </w:r>
      <w:proofErr w:type="gramEnd"/>
      <w:r w:rsidRPr="001C2495">
        <w:rPr>
          <w:rFonts w:asciiTheme="minorHAnsi" w:hAnsiTheme="minorHAnsi" w:cstheme="minorHAnsi"/>
        </w:rPr>
        <w:t xml:space="preserve"> </w:t>
      </w:r>
      <w:proofErr w:type="gramStart"/>
      <w:r w:rsidRPr="001C2495">
        <w:rPr>
          <w:rFonts w:asciiTheme="minorHAnsi" w:hAnsiTheme="minorHAnsi" w:cstheme="minorHAnsi"/>
          <w:i/>
          <w:iCs/>
        </w:rPr>
        <w:t>The International Journal of Human Resource Management</w:t>
      </w:r>
      <w:r w:rsidRPr="001C2495">
        <w:rPr>
          <w:rFonts w:asciiTheme="minorHAnsi" w:hAnsiTheme="minorHAnsi" w:cstheme="minorHAnsi"/>
        </w:rPr>
        <w:t>, 16(4), pp.599–614.</w:t>
      </w:r>
      <w:proofErr w:type="gramEnd"/>
      <w:r w:rsidRPr="001C2495">
        <w:rPr>
          <w:rFonts w:asciiTheme="minorHAnsi" w:hAnsiTheme="minorHAnsi" w:cstheme="minorHAnsi"/>
        </w:rPr>
        <w:t xml:space="preserve"> </w:t>
      </w:r>
      <w:proofErr w:type="spellStart"/>
      <w:r w:rsidRPr="001C2495">
        <w:rPr>
          <w:rFonts w:asciiTheme="minorHAnsi" w:hAnsiTheme="minorHAnsi" w:cstheme="minorHAnsi"/>
        </w:rPr>
        <w:t>doi:https</w:t>
      </w:r>
      <w:proofErr w:type="spellEnd"/>
      <w:r w:rsidRPr="001C2495">
        <w:rPr>
          <w:rFonts w:asciiTheme="minorHAnsi" w:hAnsiTheme="minorHAnsi" w:cstheme="minorHAnsi"/>
        </w:rPr>
        <w:t>://doi.org/10.1080/09585190500051712.</w:t>
      </w:r>
      <w:bookmarkStart w:id="23" w:name="_GoBack"/>
      <w:bookmarkEnd w:id="23"/>
    </w:p>
    <w:sectPr w:rsidR="001C2495" w:rsidRPr="001C2495" w:rsidSect="002E3F1D">
      <w:pgSz w:w="12240" w:h="15840"/>
      <w:pgMar w:top="1440" w:right="1440" w:bottom="1440" w:left="1440" w:header="708" w:footer="708" w:gutter="0"/>
      <w:pgBorders w:offsetFrom="page">
        <w:top w:val="thinThickSmallGap" w:sz="24" w:space="24" w:color="auto"/>
        <w:left w:val="thinThickSmallGap" w:sz="24" w:space="24" w:color="auto"/>
        <w:bottom w:val="thinThickSmallGap" w:sz="24" w:space="24" w:color="auto"/>
        <w:right w:val="thinThick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96D7050"/>
    <w:multiLevelType w:val="hybridMultilevel"/>
    <w:tmpl w:val="D7AA5018"/>
    <w:lvl w:ilvl="0" w:tplc="10090001">
      <w:start w:val="1"/>
      <w:numFmt w:val="bullet"/>
      <w:lvlText w:val=""/>
      <w:lvlJc w:val="left"/>
      <w:pPr>
        <w:ind w:left="765" w:hanging="360"/>
      </w:pPr>
      <w:rPr>
        <w:rFonts w:ascii="Symbol" w:hAnsi="Symbol" w:hint="default"/>
      </w:rPr>
    </w:lvl>
    <w:lvl w:ilvl="1" w:tplc="10090003" w:tentative="1">
      <w:start w:val="1"/>
      <w:numFmt w:val="bullet"/>
      <w:lvlText w:val="o"/>
      <w:lvlJc w:val="left"/>
      <w:pPr>
        <w:ind w:left="1485" w:hanging="360"/>
      </w:pPr>
      <w:rPr>
        <w:rFonts w:ascii="Courier New" w:hAnsi="Courier New" w:cs="Courier New" w:hint="default"/>
      </w:rPr>
    </w:lvl>
    <w:lvl w:ilvl="2" w:tplc="10090005" w:tentative="1">
      <w:start w:val="1"/>
      <w:numFmt w:val="bullet"/>
      <w:lvlText w:val=""/>
      <w:lvlJc w:val="left"/>
      <w:pPr>
        <w:ind w:left="2205" w:hanging="360"/>
      </w:pPr>
      <w:rPr>
        <w:rFonts w:ascii="Wingdings" w:hAnsi="Wingdings" w:hint="default"/>
      </w:rPr>
    </w:lvl>
    <w:lvl w:ilvl="3" w:tplc="10090001" w:tentative="1">
      <w:start w:val="1"/>
      <w:numFmt w:val="bullet"/>
      <w:lvlText w:val=""/>
      <w:lvlJc w:val="left"/>
      <w:pPr>
        <w:ind w:left="2925" w:hanging="360"/>
      </w:pPr>
      <w:rPr>
        <w:rFonts w:ascii="Symbol" w:hAnsi="Symbol" w:hint="default"/>
      </w:rPr>
    </w:lvl>
    <w:lvl w:ilvl="4" w:tplc="10090003" w:tentative="1">
      <w:start w:val="1"/>
      <w:numFmt w:val="bullet"/>
      <w:lvlText w:val="o"/>
      <w:lvlJc w:val="left"/>
      <w:pPr>
        <w:ind w:left="3645" w:hanging="360"/>
      </w:pPr>
      <w:rPr>
        <w:rFonts w:ascii="Courier New" w:hAnsi="Courier New" w:cs="Courier New" w:hint="default"/>
      </w:rPr>
    </w:lvl>
    <w:lvl w:ilvl="5" w:tplc="10090005" w:tentative="1">
      <w:start w:val="1"/>
      <w:numFmt w:val="bullet"/>
      <w:lvlText w:val=""/>
      <w:lvlJc w:val="left"/>
      <w:pPr>
        <w:ind w:left="4365" w:hanging="360"/>
      </w:pPr>
      <w:rPr>
        <w:rFonts w:ascii="Wingdings" w:hAnsi="Wingdings" w:hint="default"/>
      </w:rPr>
    </w:lvl>
    <w:lvl w:ilvl="6" w:tplc="10090001" w:tentative="1">
      <w:start w:val="1"/>
      <w:numFmt w:val="bullet"/>
      <w:lvlText w:val=""/>
      <w:lvlJc w:val="left"/>
      <w:pPr>
        <w:ind w:left="5085" w:hanging="360"/>
      </w:pPr>
      <w:rPr>
        <w:rFonts w:ascii="Symbol" w:hAnsi="Symbol" w:hint="default"/>
      </w:rPr>
    </w:lvl>
    <w:lvl w:ilvl="7" w:tplc="10090003" w:tentative="1">
      <w:start w:val="1"/>
      <w:numFmt w:val="bullet"/>
      <w:lvlText w:val="o"/>
      <w:lvlJc w:val="left"/>
      <w:pPr>
        <w:ind w:left="5805" w:hanging="360"/>
      </w:pPr>
      <w:rPr>
        <w:rFonts w:ascii="Courier New" w:hAnsi="Courier New" w:cs="Courier New" w:hint="default"/>
      </w:rPr>
    </w:lvl>
    <w:lvl w:ilvl="8" w:tplc="10090005" w:tentative="1">
      <w:start w:val="1"/>
      <w:numFmt w:val="bullet"/>
      <w:lvlText w:val=""/>
      <w:lvlJc w:val="left"/>
      <w:pPr>
        <w:ind w:left="6525" w:hanging="360"/>
      </w:pPr>
      <w:rPr>
        <w:rFonts w:ascii="Wingdings" w:hAnsi="Wingdings" w:hint="default"/>
      </w:rPr>
    </w:lvl>
  </w:abstractNum>
  <w:abstractNum w:abstractNumId="1">
    <w:nsid w:val="2B3558FF"/>
    <w:multiLevelType w:val="hybridMultilevel"/>
    <w:tmpl w:val="D80028FC"/>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
    <w:nsid w:val="2C0900DB"/>
    <w:multiLevelType w:val="hybridMultilevel"/>
    <w:tmpl w:val="5DA8948C"/>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3">
    <w:nsid w:val="2C2B1F33"/>
    <w:multiLevelType w:val="hybridMultilevel"/>
    <w:tmpl w:val="4F0CD30A"/>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4">
    <w:nsid w:val="37E51810"/>
    <w:multiLevelType w:val="hybridMultilevel"/>
    <w:tmpl w:val="8AE85A48"/>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5">
    <w:nsid w:val="66F10448"/>
    <w:multiLevelType w:val="hybridMultilevel"/>
    <w:tmpl w:val="E84E92E4"/>
    <w:lvl w:ilvl="0" w:tplc="B2D65376">
      <w:start w:val="1"/>
      <w:numFmt w:val="bullet"/>
      <w:lvlText w:val="•"/>
      <w:lvlJc w:val="left"/>
      <w:pPr>
        <w:tabs>
          <w:tab w:val="num" w:pos="720"/>
        </w:tabs>
        <w:ind w:left="720" w:hanging="360"/>
      </w:pPr>
      <w:rPr>
        <w:rFonts w:ascii="Times New Roman" w:hAnsi="Times New Roman" w:hint="default"/>
      </w:rPr>
    </w:lvl>
    <w:lvl w:ilvl="1" w:tplc="3A7400FA" w:tentative="1">
      <w:start w:val="1"/>
      <w:numFmt w:val="bullet"/>
      <w:lvlText w:val="•"/>
      <w:lvlJc w:val="left"/>
      <w:pPr>
        <w:tabs>
          <w:tab w:val="num" w:pos="1440"/>
        </w:tabs>
        <w:ind w:left="1440" w:hanging="360"/>
      </w:pPr>
      <w:rPr>
        <w:rFonts w:ascii="Times New Roman" w:hAnsi="Times New Roman" w:hint="default"/>
      </w:rPr>
    </w:lvl>
    <w:lvl w:ilvl="2" w:tplc="F8D48882" w:tentative="1">
      <w:start w:val="1"/>
      <w:numFmt w:val="bullet"/>
      <w:lvlText w:val="•"/>
      <w:lvlJc w:val="left"/>
      <w:pPr>
        <w:tabs>
          <w:tab w:val="num" w:pos="2160"/>
        </w:tabs>
        <w:ind w:left="2160" w:hanging="360"/>
      </w:pPr>
      <w:rPr>
        <w:rFonts w:ascii="Times New Roman" w:hAnsi="Times New Roman" w:hint="default"/>
      </w:rPr>
    </w:lvl>
    <w:lvl w:ilvl="3" w:tplc="62549380" w:tentative="1">
      <w:start w:val="1"/>
      <w:numFmt w:val="bullet"/>
      <w:lvlText w:val="•"/>
      <w:lvlJc w:val="left"/>
      <w:pPr>
        <w:tabs>
          <w:tab w:val="num" w:pos="2880"/>
        </w:tabs>
        <w:ind w:left="2880" w:hanging="360"/>
      </w:pPr>
      <w:rPr>
        <w:rFonts w:ascii="Times New Roman" w:hAnsi="Times New Roman" w:hint="default"/>
      </w:rPr>
    </w:lvl>
    <w:lvl w:ilvl="4" w:tplc="240C48B8" w:tentative="1">
      <w:start w:val="1"/>
      <w:numFmt w:val="bullet"/>
      <w:lvlText w:val="•"/>
      <w:lvlJc w:val="left"/>
      <w:pPr>
        <w:tabs>
          <w:tab w:val="num" w:pos="3600"/>
        </w:tabs>
        <w:ind w:left="3600" w:hanging="360"/>
      </w:pPr>
      <w:rPr>
        <w:rFonts w:ascii="Times New Roman" w:hAnsi="Times New Roman" w:hint="default"/>
      </w:rPr>
    </w:lvl>
    <w:lvl w:ilvl="5" w:tplc="167ACE2C" w:tentative="1">
      <w:start w:val="1"/>
      <w:numFmt w:val="bullet"/>
      <w:lvlText w:val="•"/>
      <w:lvlJc w:val="left"/>
      <w:pPr>
        <w:tabs>
          <w:tab w:val="num" w:pos="4320"/>
        </w:tabs>
        <w:ind w:left="4320" w:hanging="360"/>
      </w:pPr>
      <w:rPr>
        <w:rFonts w:ascii="Times New Roman" w:hAnsi="Times New Roman" w:hint="default"/>
      </w:rPr>
    </w:lvl>
    <w:lvl w:ilvl="6" w:tplc="E4B23AAA" w:tentative="1">
      <w:start w:val="1"/>
      <w:numFmt w:val="bullet"/>
      <w:lvlText w:val="•"/>
      <w:lvlJc w:val="left"/>
      <w:pPr>
        <w:tabs>
          <w:tab w:val="num" w:pos="5040"/>
        </w:tabs>
        <w:ind w:left="5040" w:hanging="360"/>
      </w:pPr>
      <w:rPr>
        <w:rFonts w:ascii="Times New Roman" w:hAnsi="Times New Roman" w:hint="default"/>
      </w:rPr>
    </w:lvl>
    <w:lvl w:ilvl="7" w:tplc="1B307008" w:tentative="1">
      <w:start w:val="1"/>
      <w:numFmt w:val="bullet"/>
      <w:lvlText w:val="•"/>
      <w:lvlJc w:val="left"/>
      <w:pPr>
        <w:tabs>
          <w:tab w:val="num" w:pos="5760"/>
        </w:tabs>
        <w:ind w:left="5760" w:hanging="360"/>
      </w:pPr>
      <w:rPr>
        <w:rFonts w:ascii="Times New Roman" w:hAnsi="Times New Roman" w:hint="default"/>
      </w:rPr>
    </w:lvl>
    <w:lvl w:ilvl="8" w:tplc="425C4306"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3"/>
  </w:num>
  <w:num w:numId="3">
    <w:abstractNumId w:val="0"/>
  </w:num>
  <w:num w:numId="4">
    <w:abstractNumId w:val="2"/>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F7ACA"/>
    <w:rsid w:val="000728C4"/>
    <w:rsid w:val="000A2B7A"/>
    <w:rsid w:val="001642FB"/>
    <w:rsid w:val="001C2495"/>
    <w:rsid w:val="001F4BFF"/>
    <w:rsid w:val="002D4B69"/>
    <w:rsid w:val="002E3F1D"/>
    <w:rsid w:val="0039539B"/>
    <w:rsid w:val="003E497D"/>
    <w:rsid w:val="004619D4"/>
    <w:rsid w:val="004647E6"/>
    <w:rsid w:val="0057601C"/>
    <w:rsid w:val="007E4B74"/>
    <w:rsid w:val="0087118F"/>
    <w:rsid w:val="00925B8E"/>
    <w:rsid w:val="009A38B8"/>
    <w:rsid w:val="00A207E5"/>
    <w:rsid w:val="00AF570E"/>
    <w:rsid w:val="00B72A56"/>
    <w:rsid w:val="00BA2CFA"/>
    <w:rsid w:val="00BE7F91"/>
    <w:rsid w:val="00CB7912"/>
    <w:rsid w:val="00CD275C"/>
    <w:rsid w:val="00CF7ACA"/>
    <w:rsid w:val="00F13873"/>
    <w:rsid w:val="00F205AA"/>
    <w:rsid w:val="00F6244D"/>
    <w:rsid w:val="00F903DC"/>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C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205AA"/>
  </w:style>
  <w:style w:type="paragraph" w:styleId="Heading1">
    <w:name w:val="heading 1"/>
    <w:basedOn w:val="Normal"/>
    <w:next w:val="Normal"/>
    <w:link w:val="Heading1Char"/>
    <w:uiPriority w:val="9"/>
    <w:qFormat/>
    <w:rsid w:val="00A207E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207E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07E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207E5"/>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AF570E"/>
    <w:pPr>
      <w:outlineLvl w:val="9"/>
    </w:pPr>
    <w:rPr>
      <w:lang w:val="en-US" w:eastAsia="ja-JP"/>
    </w:rPr>
  </w:style>
  <w:style w:type="paragraph" w:styleId="TOC1">
    <w:name w:val="toc 1"/>
    <w:basedOn w:val="Normal"/>
    <w:next w:val="Normal"/>
    <w:autoRedefine/>
    <w:uiPriority w:val="39"/>
    <w:unhideWhenUsed/>
    <w:rsid w:val="00AF570E"/>
    <w:pPr>
      <w:spacing w:after="100"/>
    </w:pPr>
  </w:style>
  <w:style w:type="paragraph" w:styleId="TOC2">
    <w:name w:val="toc 2"/>
    <w:basedOn w:val="Normal"/>
    <w:next w:val="Normal"/>
    <w:autoRedefine/>
    <w:uiPriority w:val="39"/>
    <w:unhideWhenUsed/>
    <w:rsid w:val="00AF570E"/>
    <w:pPr>
      <w:spacing w:after="100"/>
      <w:ind w:left="220"/>
    </w:pPr>
  </w:style>
  <w:style w:type="character" w:styleId="Hyperlink">
    <w:name w:val="Hyperlink"/>
    <w:basedOn w:val="DefaultParagraphFont"/>
    <w:uiPriority w:val="99"/>
    <w:unhideWhenUsed/>
    <w:rsid w:val="00AF570E"/>
    <w:rPr>
      <w:color w:val="0000FF" w:themeColor="hyperlink"/>
      <w:u w:val="single"/>
    </w:rPr>
  </w:style>
  <w:style w:type="paragraph" w:styleId="BalloonText">
    <w:name w:val="Balloon Text"/>
    <w:basedOn w:val="Normal"/>
    <w:link w:val="BalloonTextChar"/>
    <w:uiPriority w:val="99"/>
    <w:semiHidden/>
    <w:unhideWhenUsed/>
    <w:rsid w:val="00AF57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570E"/>
    <w:rPr>
      <w:rFonts w:ascii="Tahoma" w:hAnsi="Tahoma" w:cs="Tahoma"/>
      <w:sz w:val="16"/>
      <w:szCs w:val="16"/>
    </w:rPr>
  </w:style>
  <w:style w:type="paragraph" w:styleId="ListParagraph">
    <w:name w:val="List Paragraph"/>
    <w:basedOn w:val="Normal"/>
    <w:uiPriority w:val="34"/>
    <w:qFormat/>
    <w:rsid w:val="0039539B"/>
    <w:pPr>
      <w:ind w:left="720"/>
      <w:contextualSpacing/>
    </w:pPr>
  </w:style>
  <w:style w:type="paragraph" w:styleId="NormalWeb">
    <w:name w:val="Normal (Web)"/>
    <w:basedOn w:val="Normal"/>
    <w:uiPriority w:val="99"/>
    <w:semiHidden/>
    <w:unhideWhenUsed/>
    <w:rsid w:val="002D4B69"/>
    <w:pPr>
      <w:spacing w:before="100" w:beforeAutospacing="1" w:after="100" w:afterAutospacing="1" w:line="240" w:lineRule="auto"/>
    </w:pPr>
    <w:rPr>
      <w:rFonts w:ascii="Times New Roman" w:eastAsia="Times New Roman" w:hAnsi="Times New Roman" w:cs="Times New Roman"/>
      <w:sz w:val="24"/>
      <w:szCs w:val="24"/>
      <w:lang w:eastAsia="en-CA"/>
    </w:rPr>
  </w:style>
  <w:style w:type="paragraph" w:styleId="NoSpacing">
    <w:name w:val="No Spacing"/>
    <w:link w:val="NoSpacingChar"/>
    <w:uiPriority w:val="1"/>
    <w:qFormat/>
    <w:rsid w:val="002E3F1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E3F1D"/>
    <w:rPr>
      <w:rFonts w:eastAsiaTheme="minorEastAsia"/>
      <w:lang w:val="en-US" w:eastAsia="ja-JP"/>
    </w:rPr>
  </w:style>
  <w:style w:type="paragraph" w:customStyle="1" w:styleId="TableParagraph">
    <w:name w:val="Table Paragraph"/>
    <w:basedOn w:val="Normal"/>
    <w:uiPriority w:val="1"/>
    <w:qFormat/>
    <w:rsid w:val="002E3F1D"/>
    <w:pPr>
      <w:widowControl w:val="0"/>
      <w:autoSpaceDE w:val="0"/>
      <w:autoSpaceDN w:val="0"/>
      <w:spacing w:after="0" w:line="240" w:lineRule="auto"/>
    </w:pPr>
    <w:rPr>
      <w:rFonts w:ascii="Arial MT" w:eastAsia="Arial MT" w:hAnsi="Arial MT" w:cs="Arial MT"/>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C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205AA"/>
  </w:style>
  <w:style w:type="paragraph" w:styleId="Heading1">
    <w:name w:val="heading 1"/>
    <w:basedOn w:val="Normal"/>
    <w:next w:val="Normal"/>
    <w:link w:val="Heading1Char"/>
    <w:uiPriority w:val="9"/>
    <w:qFormat/>
    <w:rsid w:val="00A207E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207E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07E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207E5"/>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AF570E"/>
    <w:pPr>
      <w:outlineLvl w:val="9"/>
    </w:pPr>
    <w:rPr>
      <w:lang w:val="en-US" w:eastAsia="ja-JP"/>
    </w:rPr>
  </w:style>
  <w:style w:type="paragraph" w:styleId="TOC1">
    <w:name w:val="toc 1"/>
    <w:basedOn w:val="Normal"/>
    <w:next w:val="Normal"/>
    <w:autoRedefine/>
    <w:uiPriority w:val="39"/>
    <w:unhideWhenUsed/>
    <w:rsid w:val="00AF570E"/>
    <w:pPr>
      <w:spacing w:after="100"/>
    </w:pPr>
  </w:style>
  <w:style w:type="paragraph" w:styleId="TOC2">
    <w:name w:val="toc 2"/>
    <w:basedOn w:val="Normal"/>
    <w:next w:val="Normal"/>
    <w:autoRedefine/>
    <w:uiPriority w:val="39"/>
    <w:unhideWhenUsed/>
    <w:rsid w:val="00AF570E"/>
    <w:pPr>
      <w:spacing w:after="100"/>
      <w:ind w:left="220"/>
    </w:pPr>
  </w:style>
  <w:style w:type="character" w:styleId="Hyperlink">
    <w:name w:val="Hyperlink"/>
    <w:basedOn w:val="DefaultParagraphFont"/>
    <w:uiPriority w:val="99"/>
    <w:unhideWhenUsed/>
    <w:rsid w:val="00AF570E"/>
    <w:rPr>
      <w:color w:val="0000FF" w:themeColor="hyperlink"/>
      <w:u w:val="single"/>
    </w:rPr>
  </w:style>
  <w:style w:type="paragraph" w:styleId="BalloonText">
    <w:name w:val="Balloon Text"/>
    <w:basedOn w:val="Normal"/>
    <w:link w:val="BalloonTextChar"/>
    <w:uiPriority w:val="99"/>
    <w:semiHidden/>
    <w:unhideWhenUsed/>
    <w:rsid w:val="00AF57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570E"/>
    <w:rPr>
      <w:rFonts w:ascii="Tahoma" w:hAnsi="Tahoma" w:cs="Tahoma"/>
      <w:sz w:val="16"/>
      <w:szCs w:val="16"/>
    </w:rPr>
  </w:style>
  <w:style w:type="paragraph" w:styleId="ListParagraph">
    <w:name w:val="List Paragraph"/>
    <w:basedOn w:val="Normal"/>
    <w:uiPriority w:val="34"/>
    <w:qFormat/>
    <w:rsid w:val="0039539B"/>
    <w:pPr>
      <w:ind w:left="720"/>
      <w:contextualSpacing/>
    </w:pPr>
  </w:style>
  <w:style w:type="paragraph" w:styleId="NormalWeb">
    <w:name w:val="Normal (Web)"/>
    <w:basedOn w:val="Normal"/>
    <w:uiPriority w:val="99"/>
    <w:semiHidden/>
    <w:unhideWhenUsed/>
    <w:rsid w:val="002D4B69"/>
    <w:pPr>
      <w:spacing w:before="100" w:beforeAutospacing="1" w:after="100" w:afterAutospacing="1" w:line="240" w:lineRule="auto"/>
    </w:pPr>
    <w:rPr>
      <w:rFonts w:ascii="Times New Roman" w:eastAsia="Times New Roman" w:hAnsi="Times New Roman" w:cs="Times New Roman"/>
      <w:sz w:val="24"/>
      <w:szCs w:val="24"/>
      <w:lang w:eastAsia="en-CA"/>
    </w:rPr>
  </w:style>
  <w:style w:type="paragraph" w:styleId="NoSpacing">
    <w:name w:val="No Spacing"/>
    <w:link w:val="NoSpacingChar"/>
    <w:uiPriority w:val="1"/>
    <w:qFormat/>
    <w:rsid w:val="002E3F1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E3F1D"/>
    <w:rPr>
      <w:rFonts w:eastAsiaTheme="minorEastAsia"/>
      <w:lang w:val="en-US" w:eastAsia="ja-JP"/>
    </w:rPr>
  </w:style>
  <w:style w:type="paragraph" w:customStyle="1" w:styleId="TableParagraph">
    <w:name w:val="Table Paragraph"/>
    <w:basedOn w:val="Normal"/>
    <w:uiPriority w:val="1"/>
    <w:qFormat/>
    <w:rsid w:val="002E3F1D"/>
    <w:pPr>
      <w:widowControl w:val="0"/>
      <w:autoSpaceDE w:val="0"/>
      <w:autoSpaceDN w:val="0"/>
      <w:spacing w:after="0" w:line="240" w:lineRule="auto"/>
    </w:pPr>
    <w:rPr>
      <w:rFonts w:ascii="Arial MT" w:eastAsia="Arial MT" w:hAnsi="Arial MT" w:cs="Arial MT"/>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1447909">
      <w:bodyDiv w:val="1"/>
      <w:marLeft w:val="0"/>
      <w:marRight w:val="0"/>
      <w:marTop w:val="0"/>
      <w:marBottom w:val="0"/>
      <w:divBdr>
        <w:top w:val="none" w:sz="0" w:space="0" w:color="auto"/>
        <w:left w:val="none" w:sz="0" w:space="0" w:color="auto"/>
        <w:bottom w:val="none" w:sz="0" w:space="0" w:color="auto"/>
        <w:right w:val="none" w:sz="0" w:space="0" w:color="auto"/>
      </w:divBdr>
      <w:divsChild>
        <w:div w:id="979455836">
          <w:marLeft w:val="0"/>
          <w:marRight w:val="0"/>
          <w:marTop w:val="0"/>
          <w:marBottom w:val="0"/>
          <w:divBdr>
            <w:top w:val="none" w:sz="0" w:space="0" w:color="auto"/>
            <w:left w:val="none" w:sz="0" w:space="0" w:color="auto"/>
            <w:bottom w:val="none" w:sz="0" w:space="0" w:color="auto"/>
            <w:right w:val="none" w:sz="0" w:space="0" w:color="auto"/>
          </w:divBdr>
        </w:div>
      </w:divsChild>
    </w:div>
    <w:div w:id="530458600">
      <w:bodyDiv w:val="1"/>
      <w:marLeft w:val="0"/>
      <w:marRight w:val="0"/>
      <w:marTop w:val="0"/>
      <w:marBottom w:val="0"/>
      <w:divBdr>
        <w:top w:val="none" w:sz="0" w:space="0" w:color="auto"/>
        <w:left w:val="none" w:sz="0" w:space="0" w:color="auto"/>
        <w:bottom w:val="none" w:sz="0" w:space="0" w:color="auto"/>
        <w:right w:val="none" w:sz="0" w:space="0" w:color="auto"/>
      </w:divBdr>
      <w:divsChild>
        <w:div w:id="1992782233">
          <w:marLeft w:val="547"/>
          <w:marRight w:val="0"/>
          <w:marTop w:val="0"/>
          <w:marBottom w:val="0"/>
          <w:divBdr>
            <w:top w:val="none" w:sz="0" w:space="0" w:color="auto"/>
            <w:left w:val="none" w:sz="0" w:space="0" w:color="auto"/>
            <w:bottom w:val="none" w:sz="0" w:space="0" w:color="auto"/>
            <w:right w:val="none" w:sz="0" w:space="0" w:color="auto"/>
          </w:divBdr>
        </w:div>
      </w:divsChild>
    </w:div>
    <w:div w:id="594636274">
      <w:bodyDiv w:val="1"/>
      <w:marLeft w:val="0"/>
      <w:marRight w:val="0"/>
      <w:marTop w:val="0"/>
      <w:marBottom w:val="0"/>
      <w:divBdr>
        <w:top w:val="none" w:sz="0" w:space="0" w:color="auto"/>
        <w:left w:val="none" w:sz="0" w:space="0" w:color="auto"/>
        <w:bottom w:val="none" w:sz="0" w:space="0" w:color="auto"/>
        <w:right w:val="none" w:sz="0" w:space="0" w:color="auto"/>
      </w:divBdr>
      <w:divsChild>
        <w:div w:id="1330405337">
          <w:marLeft w:val="0"/>
          <w:marRight w:val="0"/>
          <w:marTop w:val="0"/>
          <w:marBottom w:val="0"/>
          <w:divBdr>
            <w:top w:val="none" w:sz="0" w:space="0" w:color="auto"/>
            <w:left w:val="none" w:sz="0" w:space="0" w:color="auto"/>
            <w:bottom w:val="none" w:sz="0" w:space="0" w:color="auto"/>
            <w:right w:val="none" w:sz="0" w:space="0" w:color="auto"/>
          </w:divBdr>
        </w:div>
      </w:divsChild>
    </w:div>
    <w:div w:id="671883250">
      <w:bodyDiv w:val="1"/>
      <w:marLeft w:val="0"/>
      <w:marRight w:val="0"/>
      <w:marTop w:val="0"/>
      <w:marBottom w:val="0"/>
      <w:divBdr>
        <w:top w:val="none" w:sz="0" w:space="0" w:color="auto"/>
        <w:left w:val="none" w:sz="0" w:space="0" w:color="auto"/>
        <w:bottom w:val="none" w:sz="0" w:space="0" w:color="auto"/>
        <w:right w:val="none" w:sz="0" w:space="0" w:color="auto"/>
      </w:divBdr>
    </w:div>
    <w:div w:id="925771823">
      <w:bodyDiv w:val="1"/>
      <w:marLeft w:val="0"/>
      <w:marRight w:val="0"/>
      <w:marTop w:val="0"/>
      <w:marBottom w:val="0"/>
      <w:divBdr>
        <w:top w:val="none" w:sz="0" w:space="0" w:color="auto"/>
        <w:left w:val="none" w:sz="0" w:space="0" w:color="auto"/>
        <w:bottom w:val="none" w:sz="0" w:space="0" w:color="auto"/>
        <w:right w:val="none" w:sz="0" w:space="0" w:color="auto"/>
      </w:divBdr>
      <w:divsChild>
        <w:div w:id="1233849126">
          <w:marLeft w:val="0"/>
          <w:marRight w:val="0"/>
          <w:marTop w:val="0"/>
          <w:marBottom w:val="0"/>
          <w:divBdr>
            <w:top w:val="none" w:sz="0" w:space="0" w:color="auto"/>
            <w:left w:val="none" w:sz="0" w:space="0" w:color="auto"/>
            <w:bottom w:val="none" w:sz="0" w:space="0" w:color="auto"/>
            <w:right w:val="none" w:sz="0" w:space="0" w:color="auto"/>
          </w:divBdr>
        </w:div>
      </w:divsChild>
    </w:div>
    <w:div w:id="1066730784">
      <w:bodyDiv w:val="1"/>
      <w:marLeft w:val="0"/>
      <w:marRight w:val="0"/>
      <w:marTop w:val="0"/>
      <w:marBottom w:val="0"/>
      <w:divBdr>
        <w:top w:val="none" w:sz="0" w:space="0" w:color="auto"/>
        <w:left w:val="none" w:sz="0" w:space="0" w:color="auto"/>
        <w:bottom w:val="none" w:sz="0" w:space="0" w:color="auto"/>
        <w:right w:val="none" w:sz="0" w:space="0" w:color="auto"/>
      </w:divBdr>
      <w:divsChild>
        <w:div w:id="834494976">
          <w:marLeft w:val="0"/>
          <w:marRight w:val="0"/>
          <w:marTop w:val="0"/>
          <w:marBottom w:val="0"/>
          <w:divBdr>
            <w:top w:val="none" w:sz="0" w:space="0" w:color="auto"/>
            <w:left w:val="none" w:sz="0" w:space="0" w:color="auto"/>
            <w:bottom w:val="none" w:sz="0" w:space="0" w:color="auto"/>
            <w:right w:val="none" w:sz="0" w:space="0" w:color="auto"/>
          </w:divBdr>
        </w:div>
      </w:divsChild>
    </w:div>
    <w:div w:id="1171872752">
      <w:bodyDiv w:val="1"/>
      <w:marLeft w:val="0"/>
      <w:marRight w:val="0"/>
      <w:marTop w:val="0"/>
      <w:marBottom w:val="0"/>
      <w:divBdr>
        <w:top w:val="none" w:sz="0" w:space="0" w:color="auto"/>
        <w:left w:val="none" w:sz="0" w:space="0" w:color="auto"/>
        <w:bottom w:val="none" w:sz="0" w:space="0" w:color="auto"/>
        <w:right w:val="none" w:sz="0" w:space="0" w:color="auto"/>
      </w:divBdr>
      <w:divsChild>
        <w:div w:id="1623534917">
          <w:marLeft w:val="0"/>
          <w:marRight w:val="0"/>
          <w:marTop w:val="0"/>
          <w:marBottom w:val="0"/>
          <w:divBdr>
            <w:top w:val="none" w:sz="0" w:space="0" w:color="auto"/>
            <w:left w:val="none" w:sz="0" w:space="0" w:color="auto"/>
            <w:bottom w:val="none" w:sz="0" w:space="0" w:color="auto"/>
            <w:right w:val="none" w:sz="0" w:space="0" w:color="auto"/>
          </w:divBdr>
        </w:div>
      </w:divsChild>
    </w:div>
    <w:div w:id="1176462711">
      <w:bodyDiv w:val="1"/>
      <w:marLeft w:val="0"/>
      <w:marRight w:val="0"/>
      <w:marTop w:val="0"/>
      <w:marBottom w:val="0"/>
      <w:divBdr>
        <w:top w:val="none" w:sz="0" w:space="0" w:color="auto"/>
        <w:left w:val="none" w:sz="0" w:space="0" w:color="auto"/>
        <w:bottom w:val="none" w:sz="0" w:space="0" w:color="auto"/>
        <w:right w:val="none" w:sz="0" w:space="0" w:color="auto"/>
      </w:divBdr>
      <w:divsChild>
        <w:div w:id="1799762996">
          <w:marLeft w:val="0"/>
          <w:marRight w:val="0"/>
          <w:marTop w:val="0"/>
          <w:marBottom w:val="0"/>
          <w:divBdr>
            <w:top w:val="none" w:sz="0" w:space="0" w:color="auto"/>
            <w:left w:val="none" w:sz="0" w:space="0" w:color="auto"/>
            <w:bottom w:val="none" w:sz="0" w:space="0" w:color="auto"/>
            <w:right w:val="none" w:sz="0" w:space="0" w:color="auto"/>
          </w:divBdr>
        </w:div>
      </w:divsChild>
    </w:div>
    <w:div w:id="1287002235">
      <w:bodyDiv w:val="1"/>
      <w:marLeft w:val="0"/>
      <w:marRight w:val="0"/>
      <w:marTop w:val="0"/>
      <w:marBottom w:val="0"/>
      <w:divBdr>
        <w:top w:val="none" w:sz="0" w:space="0" w:color="auto"/>
        <w:left w:val="none" w:sz="0" w:space="0" w:color="auto"/>
        <w:bottom w:val="none" w:sz="0" w:space="0" w:color="auto"/>
        <w:right w:val="none" w:sz="0" w:space="0" w:color="auto"/>
      </w:divBdr>
      <w:divsChild>
        <w:div w:id="894707056">
          <w:marLeft w:val="0"/>
          <w:marRight w:val="0"/>
          <w:marTop w:val="0"/>
          <w:marBottom w:val="0"/>
          <w:divBdr>
            <w:top w:val="none" w:sz="0" w:space="0" w:color="auto"/>
            <w:left w:val="none" w:sz="0" w:space="0" w:color="auto"/>
            <w:bottom w:val="none" w:sz="0" w:space="0" w:color="auto"/>
            <w:right w:val="none" w:sz="0" w:space="0" w:color="auto"/>
          </w:divBdr>
        </w:div>
      </w:divsChild>
    </w:div>
    <w:div w:id="1289125628">
      <w:bodyDiv w:val="1"/>
      <w:marLeft w:val="0"/>
      <w:marRight w:val="0"/>
      <w:marTop w:val="0"/>
      <w:marBottom w:val="0"/>
      <w:divBdr>
        <w:top w:val="none" w:sz="0" w:space="0" w:color="auto"/>
        <w:left w:val="none" w:sz="0" w:space="0" w:color="auto"/>
        <w:bottom w:val="none" w:sz="0" w:space="0" w:color="auto"/>
        <w:right w:val="none" w:sz="0" w:space="0" w:color="auto"/>
      </w:divBdr>
      <w:divsChild>
        <w:div w:id="1227373060">
          <w:marLeft w:val="0"/>
          <w:marRight w:val="0"/>
          <w:marTop w:val="0"/>
          <w:marBottom w:val="0"/>
          <w:divBdr>
            <w:top w:val="none" w:sz="0" w:space="0" w:color="auto"/>
            <w:left w:val="none" w:sz="0" w:space="0" w:color="auto"/>
            <w:bottom w:val="none" w:sz="0" w:space="0" w:color="auto"/>
            <w:right w:val="none" w:sz="0" w:space="0" w:color="auto"/>
          </w:divBdr>
        </w:div>
      </w:divsChild>
    </w:div>
    <w:div w:id="1627272114">
      <w:bodyDiv w:val="1"/>
      <w:marLeft w:val="0"/>
      <w:marRight w:val="0"/>
      <w:marTop w:val="0"/>
      <w:marBottom w:val="0"/>
      <w:divBdr>
        <w:top w:val="none" w:sz="0" w:space="0" w:color="auto"/>
        <w:left w:val="none" w:sz="0" w:space="0" w:color="auto"/>
        <w:bottom w:val="none" w:sz="0" w:space="0" w:color="auto"/>
        <w:right w:val="none" w:sz="0" w:space="0" w:color="auto"/>
      </w:divBdr>
      <w:divsChild>
        <w:div w:id="574321708">
          <w:marLeft w:val="0"/>
          <w:marRight w:val="0"/>
          <w:marTop w:val="0"/>
          <w:marBottom w:val="0"/>
          <w:divBdr>
            <w:top w:val="none" w:sz="0" w:space="0" w:color="auto"/>
            <w:left w:val="none" w:sz="0" w:space="0" w:color="auto"/>
            <w:bottom w:val="none" w:sz="0" w:space="0" w:color="auto"/>
            <w:right w:val="none" w:sz="0" w:space="0" w:color="auto"/>
          </w:divBdr>
        </w:div>
      </w:divsChild>
    </w:div>
    <w:div w:id="1673603290">
      <w:bodyDiv w:val="1"/>
      <w:marLeft w:val="0"/>
      <w:marRight w:val="0"/>
      <w:marTop w:val="0"/>
      <w:marBottom w:val="0"/>
      <w:divBdr>
        <w:top w:val="none" w:sz="0" w:space="0" w:color="auto"/>
        <w:left w:val="none" w:sz="0" w:space="0" w:color="auto"/>
        <w:bottom w:val="none" w:sz="0" w:space="0" w:color="auto"/>
        <w:right w:val="none" w:sz="0" w:space="0" w:color="auto"/>
      </w:divBdr>
      <w:divsChild>
        <w:div w:id="1954705465">
          <w:marLeft w:val="0"/>
          <w:marRight w:val="0"/>
          <w:marTop w:val="0"/>
          <w:marBottom w:val="0"/>
          <w:divBdr>
            <w:top w:val="none" w:sz="0" w:space="0" w:color="auto"/>
            <w:left w:val="none" w:sz="0" w:space="0" w:color="auto"/>
            <w:bottom w:val="none" w:sz="0" w:space="0" w:color="auto"/>
            <w:right w:val="none" w:sz="0" w:space="0" w:color="auto"/>
          </w:divBdr>
        </w:div>
      </w:divsChild>
    </w:div>
    <w:div w:id="1739786087">
      <w:bodyDiv w:val="1"/>
      <w:marLeft w:val="0"/>
      <w:marRight w:val="0"/>
      <w:marTop w:val="0"/>
      <w:marBottom w:val="0"/>
      <w:divBdr>
        <w:top w:val="none" w:sz="0" w:space="0" w:color="auto"/>
        <w:left w:val="none" w:sz="0" w:space="0" w:color="auto"/>
        <w:bottom w:val="none" w:sz="0" w:space="0" w:color="auto"/>
        <w:right w:val="none" w:sz="0" w:space="0" w:color="auto"/>
      </w:divBdr>
      <w:divsChild>
        <w:div w:id="1885674951">
          <w:marLeft w:val="0"/>
          <w:marRight w:val="0"/>
          <w:marTop w:val="0"/>
          <w:marBottom w:val="0"/>
          <w:divBdr>
            <w:top w:val="none" w:sz="0" w:space="0" w:color="auto"/>
            <w:left w:val="none" w:sz="0" w:space="0" w:color="auto"/>
            <w:bottom w:val="none" w:sz="0" w:space="0" w:color="auto"/>
            <w:right w:val="none" w:sz="0" w:space="0" w:color="auto"/>
          </w:divBdr>
        </w:div>
      </w:divsChild>
    </w:div>
    <w:div w:id="1762408596">
      <w:bodyDiv w:val="1"/>
      <w:marLeft w:val="0"/>
      <w:marRight w:val="0"/>
      <w:marTop w:val="0"/>
      <w:marBottom w:val="0"/>
      <w:divBdr>
        <w:top w:val="none" w:sz="0" w:space="0" w:color="auto"/>
        <w:left w:val="none" w:sz="0" w:space="0" w:color="auto"/>
        <w:bottom w:val="none" w:sz="0" w:space="0" w:color="auto"/>
        <w:right w:val="none" w:sz="0" w:space="0" w:color="auto"/>
      </w:divBdr>
      <w:divsChild>
        <w:div w:id="703284588">
          <w:marLeft w:val="0"/>
          <w:marRight w:val="0"/>
          <w:marTop w:val="0"/>
          <w:marBottom w:val="0"/>
          <w:divBdr>
            <w:top w:val="none" w:sz="0" w:space="0" w:color="auto"/>
            <w:left w:val="none" w:sz="0" w:space="0" w:color="auto"/>
            <w:bottom w:val="none" w:sz="0" w:space="0" w:color="auto"/>
            <w:right w:val="none" w:sz="0" w:space="0" w:color="auto"/>
          </w:divBdr>
        </w:div>
      </w:divsChild>
    </w:div>
    <w:div w:id="1785926285">
      <w:bodyDiv w:val="1"/>
      <w:marLeft w:val="0"/>
      <w:marRight w:val="0"/>
      <w:marTop w:val="0"/>
      <w:marBottom w:val="0"/>
      <w:divBdr>
        <w:top w:val="none" w:sz="0" w:space="0" w:color="auto"/>
        <w:left w:val="none" w:sz="0" w:space="0" w:color="auto"/>
        <w:bottom w:val="none" w:sz="0" w:space="0" w:color="auto"/>
        <w:right w:val="none" w:sz="0" w:space="0" w:color="auto"/>
      </w:divBdr>
      <w:divsChild>
        <w:div w:id="1200437221">
          <w:marLeft w:val="0"/>
          <w:marRight w:val="0"/>
          <w:marTop w:val="0"/>
          <w:marBottom w:val="0"/>
          <w:divBdr>
            <w:top w:val="none" w:sz="0" w:space="0" w:color="auto"/>
            <w:left w:val="none" w:sz="0" w:space="0" w:color="auto"/>
            <w:bottom w:val="none" w:sz="0" w:space="0" w:color="auto"/>
            <w:right w:val="none" w:sz="0" w:space="0" w:color="auto"/>
          </w:divBdr>
        </w:div>
      </w:divsChild>
    </w:div>
    <w:div w:id="2136873762">
      <w:bodyDiv w:val="1"/>
      <w:marLeft w:val="0"/>
      <w:marRight w:val="0"/>
      <w:marTop w:val="0"/>
      <w:marBottom w:val="0"/>
      <w:divBdr>
        <w:top w:val="none" w:sz="0" w:space="0" w:color="auto"/>
        <w:left w:val="none" w:sz="0" w:space="0" w:color="auto"/>
        <w:bottom w:val="none" w:sz="0" w:space="0" w:color="auto"/>
        <w:right w:val="none" w:sz="0" w:space="0" w:color="auto"/>
      </w:divBdr>
      <w:divsChild>
        <w:div w:id="14056441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18" Type="http://schemas.openxmlformats.org/officeDocument/2006/relationships/hyperlink" Target="https://www.verywellmind.com/what-is-active-listening-3024343" TargetMode="External"/><Relationship Id="rId3" Type="http://schemas.openxmlformats.org/officeDocument/2006/relationships/styles" Target="styles.xml"/><Relationship Id="rId21" Type="http://schemas.openxmlformats.org/officeDocument/2006/relationships/hyperlink" Target="https://www.india-briefing.com/doing-business-guide/india/human-resources-and-payroll/labor-law" TargetMode="Externa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hyperlink" Target="https://deakinco.com/resource/seven-practices-you-can-implement-to-increase-cultural-awareness-in-the-workplac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ngagedly.com/blog/9-progressive-hr-approaches-from-hr-professionals/" TargetMode="External"/><Relationship Id="rId20" Type="http://schemas.openxmlformats.org/officeDocument/2006/relationships/hyperlink" Target="https://www.hofstede-insights.com/intercultural-manageme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hofstede-insights.com/country-comparison-tool?countries=india%2Cunited+kingdom" TargetMode="External"/><Relationship Id="rId23" Type="http://schemas.openxmlformats.org/officeDocument/2006/relationships/hyperlink" Target="https://www.synergita.com/blog/cultural-impact-on-human-resource-policies/" TargetMode="External"/><Relationship Id="rId10" Type="http://schemas.openxmlformats.org/officeDocument/2006/relationships/diagramLayout" Target="diagrams/layout1.xml"/><Relationship Id="rId19" Type="http://schemas.openxmlformats.org/officeDocument/2006/relationships/hyperlink" Target="https://www.ilo.org/dyn/irlex/en/f?p=14100:1100:0::NO::P1100_ISO_CODE3" TargetMode="External"/><Relationship Id="rId4" Type="http://schemas.microsoft.com/office/2007/relationships/stylesWithEffects" Target="stylesWithEffects.xml"/><Relationship Id="rId9" Type="http://schemas.openxmlformats.org/officeDocument/2006/relationships/diagramData" Target="diagrams/data1.xml"/><Relationship Id="rId14" Type="http://schemas.openxmlformats.org/officeDocument/2006/relationships/image" Target="media/image3.png"/><Relationship Id="rId22" Type="http://schemas.openxmlformats.org/officeDocument/2006/relationships/hyperlink" Target="https://www.legislation.gov.uk/ukpga/1992/52/contents" TargetMode="External"/></Relationships>
</file>

<file path=word/diagrams/colors1.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C41DA2C-779A-419D-B8CF-520308055EF8}" type="doc">
      <dgm:prSet loTypeId="urn:microsoft.com/office/officeart/2005/8/layout/radial6" loCatId="cycle" qsTypeId="urn:microsoft.com/office/officeart/2005/8/quickstyle/simple1" qsCatId="simple" csTypeId="urn:microsoft.com/office/officeart/2005/8/colors/accent3_2" csCatId="accent3" phldr="1"/>
      <dgm:spPr/>
      <dgm:t>
        <a:bodyPr/>
        <a:lstStyle/>
        <a:p>
          <a:endParaRPr lang="en-CA"/>
        </a:p>
      </dgm:t>
    </dgm:pt>
    <dgm:pt modelId="{8FD4775A-3CD6-4C08-9DE1-820E00FC8C5B}">
      <dgm:prSet phldrT="[Text]" custT="1"/>
      <dgm:spPr/>
      <dgm:t>
        <a:bodyPr/>
        <a:lstStyle/>
        <a:p>
          <a:r>
            <a:rPr lang="en-CA" sz="1000"/>
            <a:t>Ethical and Contemporary issues </a:t>
          </a:r>
          <a:endParaRPr lang="en-CA" sz="1000" b="0"/>
        </a:p>
      </dgm:t>
    </dgm:pt>
    <dgm:pt modelId="{482E6649-6FEF-40E4-949C-CC310E79BF6A}" type="parTrans" cxnId="{5EED122D-EB19-424F-98B1-5AB2A6417B66}">
      <dgm:prSet/>
      <dgm:spPr/>
      <dgm:t>
        <a:bodyPr/>
        <a:lstStyle/>
        <a:p>
          <a:endParaRPr lang="en-CA" sz="1000"/>
        </a:p>
      </dgm:t>
    </dgm:pt>
    <dgm:pt modelId="{26FA550D-3B00-407B-BC17-58DAEC431C07}" type="sibTrans" cxnId="{5EED122D-EB19-424F-98B1-5AB2A6417B66}">
      <dgm:prSet/>
      <dgm:spPr/>
      <dgm:t>
        <a:bodyPr/>
        <a:lstStyle/>
        <a:p>
          <a:endParaRPr lang="en-CA" sz="1000"/>
        </a:p>
      </dgm:t>
    </dgm:pt>
    <dgm:pt modelId="{7A066622-9E21-4D05-8507-FBAB84452C16}">
      <dgm:prSet phldrT="[Text]" custT="1"/>
      <dgm:spPr/>
      <dgm:t>
        <a:bodyPr/>
        <a:lstStyle/>
        <a:p>
          <a:r>
            <a:rPr lang="en-CA" sz="1000"/>
            <a:t>Shortage of staff</a:t>
          </a:r>
        </a:p>
      </dgm:t>
    </dgm:pt>
    <dgm:pt modelId="{B3D5E7A0-D143-4BCB-9335-850B10E4F990}" type="parTrans" cxnId="{4E625BDF-09BD-4313-9FDD-4934F735DDBB}">
      <dgm:prSet/>
      <dgm:spPr/>
      <dgm:t>
        <a:bodyPr/>
        <a:lstStyle/>
        <a:p>
          <a:endParaRPr lang="en-CA" sz="1000"/>
        </a:p>
      </dgm:t>
    </dgm:pt>
    <dgm:pt modelId="{FCCD2DEF-35B3-438C-B947-9410A0037F7A}" type="sibTrans" cxnId="{4E625BDF-09BD-4313-9FDD-4934F735DDBB}">
      <dgm:prSet/>
      <dgm:spPr/>
      <dgm:t>
        <a:bodyPr/>
        <a:lstStyle/>
        <a:p>
          <a:endParaRPr lang="en-CA" sz="1000"/>
        </a:p>
      </dgm:t>
    </dgm:pt>
    <dgm:pt modelId="{21DA6294-B4DD-4920-A55F-B70A183581E9}">
      <dgm:prSet phldrT="[Text]" custT="1"/>
      <dgm:spPr/>
      <dgm:t>
        <a:bodyPr/>
        <a:lstStyle/>
        <a:p>
          <a:r>
            <a:rPr lang="en-CA" sz="1000"/>
            <a:t>Diversity and inclusion</a:t>
          </a:r>
        </a:p>
      </dgm:t>
    </dgm:pt>
    <dgm:pt modelId="{E5DC1B6B-E62C-4C8D-B653-D0D46C2DF725}" type="parTrans" cxnId="{41057CA8-38EF-47F2-A390-62E9BBD3A351}">
      <dgm:prSet/>
      <dgm:spPr/>
      <dgm:t>
        <a:bodyPr/>
        <a:lstStyle/>
        <a:p>
          <a:endParaRPr lang="en-CA" sz="1000"/>
        </a:p>
      </dgm:t>
    </dgm:pt>
    <dgm:pt modelId="{D16F5393-1420-49EA-B6DE-5645241CD778}" type="sibTrans" cxnId="{41057CA8-38EF-47F2-A390-62E9BBD3A351}">
      <dgm:prSet/>
      <dgm:spPr/>
      <dgm:t>
        <a:bodyPr/>
        <a:lstStyle/>
        <a:p>
          <a:endParaRPr lang="en-CA" sz="1000"/>
        </a:p>
      </dgm:t>
    </dgm:pt>
    <dgm:pt modelId="{0B22E52E-E626-4873-BBDD-AA068F51B897}">
      <dgm:prSet phldrT="[Text]" custT="1"/>
      <dgm:spPr/>
      <dgm:t>
        <a:bodyPr/>
        <a:lstStyle/>
        <a:p>
          <a:r>
            <a:rPr lang="en-CA" sz="1000"/>
            <a:t>Ethical challenges in MNC</a:t>
          </a:r>
        </a:p>
      </dgm:t>
    </dgm:pt>
    <dgm:pt modelId="{1F15A1EC-A207-4685-A422-D896B084FFF8}" type="parTrans" cxnId="{1472C591-67AA-45E8-A18F-C04C73073264}">
      <dgm:prSet/>
      <dgm:spPr/>
      <dgm:t>
        <a:bodyPr/>
        <a:lstStyle/>
        <a:p>
          <a:endParaRPr lang="en-CA" sz="1000"/>
        </a:p>
      </dgm:t>
    </dgm:pt>
    <dgm:pt modelId="{16CFD77C-D398-4509-9E8B-C40290FB326F}" type="sibTrans" cxnId="{1472C591-67AA-45E8-A18F-C04C73073264}">
      <dgm:prSet/>
      <dgm:spPr/>
      <dgm:t>
        <a:bodyPr/>
        <a:lstStyle/>
        <a:p>
          <a:endParaRPr lang="en-CA" sz="1000"/>
        </a:p>
      </dgm:t>
    </dgm:pt>
    <dgm:pt modelId="{2B31FFE4-DC45-456A-B44F-483BA392FA0C}">
      <dgm:prSet phldrT="[Text]" custT="1"/>
      <dgm:spPr/>
      <dgm:t>
        <a:bodyPr/>
        <a:lstStyle/>
        <a:p>
          <a:r>
            <a:rPr lang="en-CA" sz="1000"/>
            <a:t>Talent managment  and retention  </a:t>
          </a:r>
        </a:p>
      </dgm:t>
    </dgm:pt>
    <dgm:pt modelId="{DBFBE594-E9B8-4E4B-AE52-119F47320F45}" type="parTrans" cxnId="{2EF3C2C8-AA48-44B6-99CC-168DAE30D27E}">
      <dgm:prSet/>
      <dgm:spPr/>
      <dgm:t>
        <a:bodyPr/>
        <a:lstStyle/>
        <a:p>
          <a:endParaRPr lang="en-CA" sz="1000"/>
        </a:p>
      </dgm:t>
    </dgm:pt>
    <dgm:pt modelId="{93CD88E2-BB18-4F83-966A-AEEC67FCC355}" type="sibTrans" cxnId="{2EF3C2C8-AA48-44B6-99CC-168DAE30D27E}">
      <dgm:prSet/>
      <dgm:spPr/>
      <dgm:t>
        <a:bodyPr/>
        <a:lstStyle/>
        <a:p>
          <a:endParaRPr lang="en-CA" sz="1000"/>
        </a:p>
      </dgm:t>
    </dgm:pt>
    <dgm:pt modelId="{EFE4D4D3-FF72-4E37-931D-9277F1F9B909}">
      <dgm:prSet phldrT="[Text]" custT="1"/>
      <dgm:spPr/>
      <dgm:t>
        <a:bodyPr/>
        <a:lstStyle/>
        <a:p>
          <a:r>
            <a:rPr lang="en-CA" sz="1000"/>
            <a:t>Language Barriers</a:t>
          </a:r>
        </a:p>
      </dgm:t>
    </dgm:pt>
    <dgm:pt modelId="{E8B86533-8C98-4FC0-96D0-F44482DDF25A}" type="parTrans" cxnId="{B1AD78D1-D67E-4B26-BA9A-D16FB2785138}">
      <dgm:prSet/>
      <dgm:spPr/>
      <dgm:t>
        <a:bodyPr/>
        <a:lstStyle/>
        <a:p>
          <a:endParaRPr lang="en-CA" sz="1000"/>
        </a:p>
      </dgm:t>
    </dgm:pt>
    <dgm:pt modelId="{9EE2A78B-1B7B-4B2E-B0D2-040FBD5608CB}" type="sibTrans" cxnId="{B1AD78D1-D67E-4B26-BA9A-D16FB2785138}">
      <dgm:prSet/>
      <dgm:spPr/>
      <dgm:t>
        <a:bodyPr/>
        <a:lstStyle/>
        <a:p>
          <a:endParaRPr lang="en-CA" sz="1000"/>
        </a:p>
      </dgm:t>
    </dgm:pt>
    <dgm:pt modelId="{3CB90E76-0E8D-433E-94B4-B1E4A55F7AE1}">
      <dgm:prSet phldrT="[Text]" custT="1"/>
      <dgm:spPr/>
      <dgm:t>
        <a:bodyPr/>
        <a:lstStyle/>
        <a:p>
          <a:r>
            <a:rPr lang="en-CA" sz="1000"/>
            <a:t>Cultural Background</a:t>
          </a:r>
        </a:p>
      </dgm:t>
    </dgm:pt>
    <dgm:pt modelId="{ADE633E6-1145-4026-ADB0-B9B1B50EB7B8}" type="parTrans" cxnId="{3EFB0132-76F5-4B26-81D6-E09ADF8F7232}">
      <dgm:prSet/>
      <dgm:spPr/>
      <dgm:t>
        <a:bodyPr/>
        <a:lstStyle/>
        <a:p>
          <a:endParaRPr lang="en-CA" sz="1000"/>
        </a:p>
      </dgm:t>
    </dgm:pt>
    <dgm:pt modelId="{FE745F9D-7004-4732-A181-C1BB70E9463B}" type="sibTrans" cxnId="{3EFB0132-76F5-4B26-81D6-E09ADF8F7232}">
      <dgm:prSet/>
      <dgm:spPr/>
      <dgm:t>
        <a:bodyPr/>
        <a:lstStyle/>
        <a:p>
          <a:endParaRPr lang="en-CA" sz="1000"/>
        </a:p>
      </dgm:t>
    </dgm:pt>
    <dgm:pt modelId="{7D031EF8-3F5D-4FF8-80C1-4755391250B4}" type="pres">
      <dgm:prSet presAssocID="{0C41DA2C-779A-419D-B8CF-520308055EF8}" presName="Name0" presStyleCnt="0">
        <dgm:presLayoutVars>
          <dgm:chMax val="1"/>
          <dgm:dir/>
          <dgm:animLvl val="ctr"/>
          <dgm:resizeHandles val="exact"/>
        </dgm:presLayoutVars>
      </dgm:prSet>
      <dgm:spPr/>
    </dgm:pt>
    <dgm:pt modelId="{822E06A7-A3DB-490C-B1EE-DDE9844E74C3}" type="pres">
      <dgm:prSet presAssocID="{8FD4775A-3CD6-4C08-9DE1-820E00FC8C5B}" presName="centerShape" presStyleLbl="node0" presStyleIdx="0" presStyleCnt="1"/>
      <dgm:spPr/>
      <dgm:t>
        <a:bodyPr/>
        <a:lstStyle/>
        <a:p>
          <a:endParaRPr lang="en-CA"/>
        </a:p>
      </dgm:t>
    </dgm:pt>
    <dgm:pt modelId="{B2BC24FA-A586-47A1-B0AC-3CEF5D43B970}" type="pres">
      <dgm:prSet presAssocID="{7A066622-9E21-4D05-8507-FBAB84452C16}" presName="node" presStyleLbl="node1" presStyleIdx="0" presStyleCnt="6">
        <dgm:presLayoutVars>
          <dgm:bulletEnabled val="1"/>
        </dgm:presLayoutVars>
      </dgm:prSet>
      <dgm:spPr/>
    </dgm:pt>
    <dgm:pt modelId="{0DFF3C66-18D1-4DBC-AE78-6E9EE0E6110D}" type="pres">
      <dgm:prSet presAssocID="{7A066622-9E21-4D05-8507-FBAB84452C16}" presName="dummy" presStyleCnt="0"/>
      <dgm:spPr/>
    </dgm:pt>
    <dgm:pt modelId="{3F415A68-7B0A-40C1-A0E4-B39CE72365F9}" type="pres">
      <dgm:prSet presAssocID="{FCCD2DEF-35B3-438C-B947-9410A0037F7A}" presName="sibTrans" presStyleLbl="sibTrans2D1" presStyleIdx="0" presStyleCnt="6"/>
      <dgm:spPr/>
    </dgm:pt>
    <dgm:pt modelId="{52EBA997-7FD5-4EBC-AA57-102780BF79E5}" type="pres">
      <dgm:prSet presAssocID="{21DA6294-B4DD-4920-A55F-B70A183581E9}" presName="node" presStyleLbl="node1" presStyleIdx="1" presStyleCnt="6">
        <dgm:presLayoutVars>
          <dgm:bulletEnabled val="1"/>
        </dgm:presLayoutVars>
      </dgm:prSet>
      <dgm:spPr/>
    </dgm:pt>
    <dgm:pt modelId="{5A01A1B1-1904-4A2B-AB6D-3331F6310ED4}" type="pres">
      <dgm:prSet presAssocID="{21DA6294-B4DD-4920-A55F-B70A183581E9}" presName="dummy" presStyleCnt="0"/>
      <dgm:spPr/>
    </dgm:pt>
    <dgm:pt modelId="{48F05729-38E1-4500-9D9E-0E613EF97A8D}" type="pres">
      <dgm:prSet presAssocID="{D16F5393-1420-49EA-B6DE-5645241CD778}" presName="sibTrans" presStyleLbl="sibTrans2D1" presStyleIdx="1" presStyleCnt="6"/>
      <dgm:spPr/>
    </dgm:pt>
    <dgm:pt modelId="{36155EF1-D253-428D-877A-1E8CCB570C9B}" type="pres">
      <dgm:prSet presAssocID="{0B22E52E-E626-4873-BBDD-AA068F51B897}" presName="node" presStyleLbl="node1" presStyleIdx="2" presStyleCnt="6">
        <dgm:presLayoutVars>
          <dgm:bulletEnabled val="1"/>
        </dgm:presLayoutVars>
      </dgm:prSet>
      <dgm:spPr/>
    </dgm:pt>
    <dgm:pt modelId="{D7ADBFE0-24CC-4E1F-8022-6A73659E14C7}" type="pres">
      <dgm:prSet presAssocID="{0B22E52E-E626-4873-BBDD-AA068F51B897}" presName="dummy" presStyleCnt="0"/>
      <dgm:spPr/>
    </dgm:pt>
    <dgm:pt modelId="{3250AB13-4EE2-4EE9-B566-B7569B8450F3}" type="pres">
      <dgm:prSet presAssocID="{16CFD77C-D398-4509-9E8B-C40290FB326F}" presName="sibTrans" presStyleLbl="sibTrans2D1" presStyleIdx="2" presStyleCnt="6"/>
      <dgm:spPr/>
    </dgm:pt>
    <dgm:pt modelId="{AB70F9D2-0340-4A2D-9121-69D16B38324C}" type="pres">
      <dgm:prSet presAssocID="{EFE4D4D3-FF72-4E37-931D-9277F1F9B909}" presName="node" presStyleLbl="node1" presStyleIdx="3" presStyleCnt="6">
        <dgm:presLayoutVars>
          <dgm:bulletEnabled val="1"/>
        </dgm:presLayoutVars>
      </dgm:prSet>
      <dgm:spPr/>
      <dgm:t>
        <a:bodyPr/>
        <a:lstStyle/>
        <a:p>
          <a:endParaRPr lang="en-CA"/>
        </a:p>
      </dgm:t>
    </dgm:pt>
    <dgm:pt modelId="{F1533D32-33E8-469F-851F-4E1B94734BA5}" type="pres">
      <dgm:prSet presAssocID="{EFE4D4D3-FF72-4E37-931D-9277F1F9B909}" presName="dummy" presStyleCnt="0"/>
      <dgm:spPr/>
    </dgm:pt>
    <dgm:pt modelId="{79F7DE0C-7C55-4ED0-BE53-209DE9B64E29}" type="pres">
      <dgm:prSet presAssocID="{9EE2A78B-1B7B-4B2E-B0D2-040FBD5608CB}" presName="sibTrans" presStyleLbl="sibTrans2D1" presStyleIdx="3" presStyleCnt="6"/>
      <dgm:spPr/>
    </dgm:pt>
    <dgm:pt modelId="{94BADE09-8ABC-4827-B670-FB379E3DDFC0}" type="pres">
      <dgm:prSet presAssocID="{3CB90E76-0E8D-433E-94B4-B1E4A55F7AE1}" presName="node" presStyleLbl="node1" presStyleIdx="4" presStyleCnt="6">
        <dgm:presLayoutVars>
          <dgm:bulletEnabled val="1"/>
        </dgm:presLayoutVars>
      </dgm:prSet>
      <dgm:spPr/>
      <dgm:t>
        <a:bodyPr/>
        <a:lstStyle/>
        <a:p>
          <a:endParaRPr lang="en-CA"/>
        </a:p>
      </dgm:t>
    </dgm:pt>
    <dgm:pt modelId="{C257591C-FEB5-463C-8FBF-9420FFC15E6F}" type="pres">
      <dgm:prSet presAssocID="{3CB90E76-0E8D-433E-94B4-B1E4A55F7AE1}" presName="dummy" presStyleCnt="0"/>
      <dgm:spPr/>
    </dgm:pt>
    <dgm:pt modelId="{07645634-EC6F-4F0B-A1B3-8854F076C578}" type="pres">
      <dgm:prSet presAssocID="{FE745F9D-7004-4732-A181-C1BB70E9463B}" presName="sibTrans" presStyleLbl="sibTrans2D1" presStyleIdx="4" presStyleCnt="6"/>
      <dgm:spPr/>
    </dgm:pt>
    <dgm:pt modelId="{84AB5706-0394-441B-AF43-A6BCA02F239A}" type="pres">
      <dgm:prSet presAssocID="{2B31FFE4-DC45-456A-B44F-483BA392FA0C}" presName="node" presStyleLbl="node1" presStyleIdx="5" presStyleCnt="6">
        <dgm:presLayoutVars>
          <dgm:bulletEnabled val="1"/>
        </dgm:presLayoutVars>
      </dgm:prSet>
      <dgm:spPr/>
      <dgm:t>
        <a:bodyPr/>
        <a:lstStyle/>
        <a:p>
          <a:endParaRPr lang="en-CA"/>
        </a:p>
      </dgm:t>
    </dgm:pt>
    <dgm:pt modelId="{53483902-5D14-4F5E-AC5E-54E2C695AD7E}" type="pres">
      <dgm:prSet presAssocID="{2B31FFE4-DC45-456A-B44F-483BA392FA0C}" presName="dummy" presStyleCnt="0"/>
      <dgm:spPr/>
    </dgm:pt>
    <dgm:pt modelId="{7626AC5C-2E9A-467A-8CEC-48493DAF593D}" type="pres">
      <dgm:prSet presAssocID="{93CD88E2-BB18-4F83-966A-AEEC67FCC355}" presName="sibTrans" presStyleLbl="sibTrans2D1" presStyleIdx="5" presStyleCnt="6"/>
      <dgm:spPr/>
    </dgm:pt>
  </dgm:ptLst>
  <dgm:cxnLst>
    <dgm:cxn modelId="{3150095A-7505-4645-AA06-47540306BD23}" type="presOf" srcId="{0B22E52E-E626-4873-BBDD-AA068F51B897}" destId="{36155EF1-D253-428D-877A-1E8CCB570C9B}" srcOrd="0" destOrd="0" presId="urn:microsoft.com/office/officeart/2005/8/layout/radial6"/>
    <dgm:cxn modelId="{BC25314F-B3F3-44CD-A91D-1C520D6161E3}" type="presOf" srcId="{8FD4775A-3CD6-4C08-9DE1-820E00FC8C5B}" destId="{822E06A7-A3DB-490C-B1EE-DDE9844E74C3}" srcOrd="0" destOrd="0" presId="urn:microsoft.com/office/officeart/2005/8/layout/radial6"/>
    <dgm:cxn modelId="{6B774D69-26EF-49C9-8B4A-A1ADA900857A}" type="presOf" srcId="{16CFD77C-D398-4509-9E8B-C40290FB326F}" destId="{3250AB13-4EE2-4EE9-B566-B7569B8450F3}" srcOrd="0" destOrd="0" presId="urn:microsoft.com/office/officeart/2005/8/layout/radial6"/>
    <dgm:cxn modelId="{E8D5754F-E2DD-43C0-8E84-1B0710F978D4}" type="presOf" srcId="{21DA6294-B4DD-4920-A55F-B70A183581E9}" destId="{52EBA997-7FD5-4EBC-AA57-102780BF79E5}" srcOrd="0" destOrd="0" presId="urn:microsoft.com/office/officeart/2005/8/layout/radial6"/>
    <dgm:cxn modelId="{1472C591-67AA-45E8-A18F-C04C73073264}" srcId="{8FD4775A-3CD6-4C08-9DE1-820E00FC8C5B}" destId="{0B22E52E-E626-4873-BBDD-AA068F51B897}" srcOrd="2" destOrd="0" parTransId="{1F15A1EC-A207-4685-A422-D896B084FFF8}" sibTransId="{16CFD77C-D398-4509-9E8B-C40290FB326F}"/>
    <dgm:cxn modelId="{EA83EE18-B66F-4FB6-B2DB-A560D5765241}" type="presOf" srcId="{93CD88E2-BB18-4F83-966A-AEEC67FCC355}" destId="{7626AC5C-2E9A-467A-8CEC-48493DAF593D}" srcOrd="0" destOrd="0" presId="urn:microsoft.com/office/officeart/2005/8/layout/radial6"/>
    <dgm:cxn modelId="{3E95CC69-7163-4897-8100-506729283CC3}" type="presOf" srcId="{9EE2A78B-1B7B-4B2E-B0D2-040FBD5608CB}" destId="{79F7DE0C-7C55-4ED0-BE53-209DE9B64E29}" srcOrd="0" destOrd="0" presId="urn:microsoft.com/office/officeart/2005/8/layout/radial6"/>
    <dgm:cxn modelId="{B1AD78D1-D67E-4B26-BA9A-D16FB2785138}" srcId="{8FD4775A-3CD6-4C08-9DE1-820E00FC8C5B}" destId="{EFE4D4D3-FF72-4E37-931D-9277F1F9B909}" srcOrd="3" destOrd="0" parTransId="{E8B86533-8C98-4FC0-96D0-F44482DDF25A}" sibTransId="{9EE2A78B-1B7B-4B2E-B0D2-040FBD5608CB}"/>
    <dgm:cxn modelId="{BC9DA515-F13B-420C-A48B-0839A8760DB4}" type="presOf" srcId="{FE745F9D-7004-4732-A181-C1BB70E9463B}" destId="{07645634-EC6F-4F0B-A1B3-8854F076C578}" srcOrd="0" destOrd="0" presId="urn:microsoft.com/office/officeart/2005/8/layout/radial6"/>
    <dgm:cxn modelId="{0C9C9688-ADE4-42A7-AE2A-A9F9A4E9CA06}" type="presOf" srcId="{3CB90E76-0E8D-433E-94B4-B1E4A55F7AE1}" destId="{94BADE09-8ABC-4827-B670-FB379E3DDFC0}" srcOrd="0" destOrd="0" presId="urn:microsoft.com/office/officeart/2005/8/layout/radial6"/>
    <dgm:cxn modelId="{2F0862AE-A7C5-4F4E-8666-870D8D9886CC}" type="presOf" srcId="{2B31FFE4-DC45-456A-B44F-483BA392FA0C}" destId="{84AB5706-0394-441B-AF43-A6BCA02F239A}" srcOrd="0" destOrd="0" presId="urn:microsoft.com/office/officeart/2005/8/layout/radial6"/>
    <dgm:cxn modelId="{41057CA8-38EF-47F2-A390-62E9BBD3A351}" srcId="{8FD4775A-3CD6-4C08-9DE1-820E00FC8C5B}" destId="{21DA6294-B4DD-4920-A55F-B70A183581E9}" srcOrd="1" destOrd="0" parTransId="{E5DC1B6B-E62C-4C8D-B653-D0D46C2DF725}" sibTransId="{D16F5393-1420-49EA-B6DE-5645241CD778}"/>
    <dgm:cxn modelId="{4E625BDF-09BD-4313-9FDD-4934F735DDBB}" srcId="{8FD4775A-3CD6-4C08-9DE1-820E00FC8C5B}" destId="{7A066622-9E21-4D05-8507-FBAB84452C16}" srcOrd="0" destOrd="0" parTransId="{B3D5E7A0-D143-4BCB-9335-850B10E4F990}" sibTransId="{FCCD2DEF-35B3-438C-B947-9410A0037F7A}"/>
    <dgm:cxn modelId="{E6DB162C-8411-4D32-AD2F-41F273921BAE}" type="presOf" srcId="{FCCD2DEF-35B3-438C-B947-9410A0037F7A}" destId="{3F415A68-7B0A-40C1-A0E4-B39CE72365F9}" srcOrd="0" destOrd="0" presId="urn:microsoft.com/office/officeart/2005/8/layout/radial6"/>
    <dgm:cxn modelId="{1264C54F-ECAC-4005-9477-7207D56AE71A}" type="presOf" srcId="{7A066622-9E21-4D05-8507-FBAB84452C16}" destId="{B2BC24FA-A586-47A1-B0AC-3CEF5D43B970}" srcOrd="0" destOrd="0" presId="urn:microsoft.com/office/officeart/2005/8/layout/radial6"/>
    <dgm:cxn modelId="{2EF3C2C8-AA48-44B6-99CC-168DAE30D27E}" srcId="{8FD4775A-3CD6-4C08-9DE1-820E00FC8C5B}" destId="{2B31FFE4-DC45-456A-B44F-483BA392FA0C}" srcOrd="5" destOrd="0" parTransId="{DBFBE594-E9B8-4E4B-AE52-119F47320F45}" sibTransId="{93CD88E2-BB18-4F83-966A-AEEC67FCC355}"/>
    <dgm:cxn modelId="{227A2818-69C0-4632-86CD-AB97CBAA16EB}" type="presOf" srcId="{EFE4D4D3-FF72-4E37-931D-9277F1F9B909}" destId="{AB70F9D2-0340-4A2D-9121-69D16B38324C}" srcOrd="0" destOrd="0" presId="urn:microsoft.com/office/officeart/2005/8/layout/radial6"/>
    <dgm:cxn modelId="{5EED122D-EB19-424F-98B1-5AB2A6417B66}" srcId="{0C41DA2C-779A-419D-B8CF-520308055EF8}" destId="{8FD4775A-3CD6-4C08-9DE1-820E00FC8C5B}" srcOrd="0" destOrd="0" parTransId="{482E6649-6FEF-40E4-949C-CC310E79BF6A}" sibTransId="{26FA550D-3B00-407B-BC17-58DAEC431C07}"/>
    <dgm:cxn modelId="{90133D47-9320-4CDF-8B09-7FDAF18015A4}" type="presOf" srcId="{D16F5393-1420-49EA-B6DE-5645241CD778}" destId="{48F05729-38E1-4500-9D9E-0E613EF97A8D}" srcOrd="0" destOrd="0" presId="urn:microsoft.com/office/officeart/2005/8/layout/radial6"/>
    <dgm:cxn modelId="{900DCF2C-D155-44D7-8F24-5677D93074FF}" type="presOf" srcId="{0C41DA2C-779A-419D-B8CF-520308055EF8}" destId="{7D031EF8-3F5D-4FF8-80C1-4755391250B4}" srcOrd="0" destOrd="0" presId="urn:microsoft.com/office/officeart/2005/8/layout/radial6"/>
    <dgm:cxn modelId="{3EFB0132-76F5-4B26-81D6-E09ADF8F7232}" srcId="{8FD4775A-3CD6-4C08-9DE1-820E00FC8C5B}" destId="{3CB90E76-0E8D-433E-94B4-B1E4A55F7AE1}" srcOrd="4" destOrd="0" parTransId="{ADE633E6-1145-4026-ADB0-B9B1B50EB7B8}" sibTransId="{FE745F9D-7004-4732-A181-C1BB70E9463B}"/>
    <dgm:cxn modelId="{6DB690C1-66E2-4C49-8A0B-F0683B721D5F}" type="presParOf" srcId="{7D031EF8-3F5D-4FF8-80C1-4755391250B4}" destId="{822E06A7-A3DB-490C-B1EE-DDE9844E74C3}" srcOrd="0" destOrd="0" presId="urn:microsoft.com/office/officeart/2005/8/layout/radial6"/>
    <dgm:cxn modelId="{A442460F-10BB-40DC-B6F0-9CAEF6076441}" type="presParOf" srcId="{7D031EF8-3F5D-4FF8-80C1-4755391250B4}" destId="{B2BC24FA-A586-47A1-B0AC-3CEF5D43B970}" srcOrd="1" destOrd="0" presId="urn:microsoft.com/office/officeart/2005/8/layout/radial6"/>
    <dgm:cxn modelId="{C0A80F1A-FCAF-40B6-8EC7-0C627C84738F}" type="presParOf" srcId="{7D031EF8-3F5D-4FF8-80C1-4755391250B4}" destId="{0DFF3C66-18D1-4DBC-AE78-6E9EE0E6110D}" srcOrd="2" destOrd="0" presId="urn:microsoft.com/office/officeart/2005/8/layout/radial6"/>
    <dgm:cxn modelId="{CB36FFE9-DDA5-4720-9452-EF13F6483BC8}" type="presParOf" srcId="{7D031EF8-3F5D-4FF8-80C1-4755391250B4}" destId="{3F415A68-7B0A-40C1-A0E4-B39CE72365F9}" srcOrd="3" destOrd="0" presId="urn:microsoft.com/office/officeart/2005/8/layout/radial6"/>
    <dgm:cxn modelId="{AAB9242A-0AF7-4E89-8CE6-DA8CDCF94178}" type="presParOf" srcId="{7D031EF8-3F5D-4FF8-80C1-4755391250B4}" destId="{52EBA997-7FD5-4EBC-AA57-102780BF79E5}" srcOrd="4" destOrd="0" presId="urn:microsoft.com/office/officeart/2005/8/layout/radial6"/>
    <dgm:cxn modelId="{65E56916-9497-4D85-8D15-92A97B993A0A}" type="presParOf" srcId="{7D031EF8-3F5D-4FF8-80C1-4755391250B4}" destId="{5A01A1B1-1904-4A2B-AB6D-3331F6310ED4}" srcOrd="5" destOrd="0" presId="urn:microsoft.com/office/officeart/2005/8/layout/radial6"/>
    <dgm:cxn modelId="{62A8ED67-7B6E-4AC7-A95D-FF30CB2135AA}" type="presParOf" srcId="{7D031EF8-3F5D-4FF8-80C1-4755391250B4}" destId="{48F05729-38E1-4500-9D9E-0E613EF97A8D}" srcOrd="6" destOrd="0" presId="urn:microsoft.com/office/officeart/2005/8/layout/radial6"/>
    <dgm:cxn modelId="{FD3B13A0-B7BB-4DBD-9C9F-595C06D4C96F}" type="presParOf" srcId="{7D031EF8-3F5D-4FF8-80C1-4755391250B4}" destId="{36155EF1-D253-428D-877A-1E8CCB570C9B}" srcOrd="7" destOrd="0" presId="urn:microsoft.com/office/officeart/2005/8/layout/radial6"/>
    <dgm:cxn modelId="{025877F5-4565-4867-AA64-36D6C3E59161}" type="presParOf" srcId="{7D031EF8-3F5D-4FF8-80C1-4755391250B4}" destId="{D7ADBFE0-24CC-4E1F-8022-6A73659E14C7}" srcOrd="8" destOrd="0" presId="urn:microsoft.com/office/officeart/2005/8/layout/radial6"/>
    <dgm:cxn modelId="{66896C5C-605B-4BDD-992D-8F11B9D538CF}" type="presParOf" srcId="{7D031EF8-3F5D-4FF8-80C1-4755391250B4}" destId="{3250AB13-4EE2-4EE9-B566-B7569B8450F3}" srcOrd="9" destOrd="0" presId="urn:microsoft.com/office/officeart/2005/8/layout/radial6"/>
    <dgm:cxn modelId="{5E0E40A7-A853-4939-8965-57BB77E52CF6}" type="presParOf" srcId="{7D031EF8-3F5D-4FF8-80C1-4755391250B4}" destId="{AB70F9D2-0340-4A2D-9121-69D16B38324C}" srcOrd="10" destOrd="0" presId="urn:microsoft.com/office/officeart/2005/8/layout/radial6"/>
    <dgm:cxn modelId="{16D2FF2A-95E3-410C-987C-D8AE00EFC55A}" type="presParOf" srcId="{7D031EF8-3F5D-4FF8-80C1-4755391250B4}" destId="{F1533D32-33E8-469F-851F-4E1B94734BA5}" srcOrd="11" destOrd="0" presId="urn:microsoft.com/office/officeart/2005/8/layout/radial6"/>
    <dgm:cxn modelId="{46CB8DB3-F0C8-4E5D-8BD0-4166E41C839B}" type="presParOf" srcId="{7D031EF8-3F5D-4FF8-80C1-4755391250B4}" destId="{79F7DE0C-7C55-4ED0-BE53-209DE9B64E29}" srcOrd="12" destOrd="0" presId="urn:microsoft.com/office/officeart/2005/8/layout/radial6"/>
    <dgm:cxn modelId="{54DC99B7-E332-4020-A9AE-A9EB7B6012D3}" type="presParOf" srcId="{7D031EF8-3F5D-4FF8-80C1-4755391250B4}" destId="{94BADE09-8ABC-4827-B670-FB379E3DDFC0}" srcOrd="13" destOrd="0" presId="urn:microsoft.com/office/officeart/2005/8/layout/radial6"/>
    <dgm:cxn modelId="{95BD18EF-F03E-4542-9E68-A98902D3B086}" type="presParOf" srcId="{7D031EF8-3F5D-4FF8-80C1-4755391250B4}" destId="{C257591C-FEB5-463C-8FBF-9420FFC15E6F}" srcOrd="14" destOrd="0" presId="urn:microsoft.com/office/officeart/2005/8/layout/radial6"/>
    <dgm:cxn modelId="{01AB8447-67E2-4290-A6F1-50C7D86155E2}" type="presParOf" srcId="{7D031EF8-3F5D-4FF8-80C1-4755391250B4}" destId="{07645634-EC6F-4F0B-A1B3-8854F076C578}" srcOrd="15" destOrd="0" presId="urn:microsoft.com/office/officeart/2005/8/layout/radial6"/>
    <dgm:cxn modelId="{44E6C558-BEA9-4C92-B338-AF5143A13759}" type="presParOf" srcId="{7D031EF8-3F5D-4FF8-80C1-4755391250B4}" destId="{84AB5706-0394-441B-AF43-A6BCA02F239A}" srcOrd="16" destOrd="0" presId="urn:microsoft.com/office/officeart/2005/8/layout/radial6"/>
    <dgm:cxn modelId="{F8F368F0-94A4-403C-8AF8-23DD010993D6}" type="presParOf" srcId="{7D031EF8-3F5D-4FF8-80C1-4755391250B4}" destId="{53483902-5D14-4F5E-AC5E-54E2C695AD7E}" srcOrd="17" destOrd="0" presId="urn:microsoft.com/office/officeart/2005/8/layout/radial6"/>
    <dgm:cxn modelId="{C8868D0A-F612-4808-B119-96D5A00564BC}" type="presParOf" srcId="{7D031EF8-3F5D-4FF8-80C1-4755391250B4}" destId="{7626AC5C-2E9A-467A-8CEC-48493DAF593D}" srcOrd="18" destOrd="0" presId="urn:microsoft.com/office/officeart/2005/8/layout/radial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26AC5C-2E9A-467A-8CEC-48493DAF593D}">
      <dsp:nvSpPr>
        <dsp:cNvPr id="0" name=""/>
        <dsp:cNvSpPr/>
      </dsp:nvSpPr>
      <dsp:spPr>
        <a:xfrm>
          <a:off x="1504050" y="361050"/>
          <a:ext cx="2478299" cy="2478299"/>
        </a:xfrm>
        <a:prstGeom prst="blockArc">
          <a:avLst>
            <a:gd name="adj1" fmla="val 12600000"/>
            <a:gd name="adj2" fmla="val 16200000"/>
            <a:gd name="adj3" fmla="val 4511"/>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7645634-EC6F-4F0B-A1B3-8854F076C578}">
      <dsp:nvSpPr>
        <dsp:cNvPr id="0" name=""/>
        <dsp:cNvSpPr/>
      </dsp:nvSpPr>
      <dsp:spPr>
        <a:xfrm>
          <a:off x="1504050" y="361050"/>
          <a:ext cx="2478299" cy="2478299"/>
        </a:xfrm>
        <a:prstGeom prst="blockArc">
          <a:avLst>
            <a:gd name="adj1" fmla="val 9000000"/>
            <a:gd name="adj2" fmla="val 12600000"/>
            <a:gd name="adj3" fmla="val 4511"/>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9F7DE0C-7C55-4ED0-BE53-209DE9B64E29}">
      <dsp:nvSpPr>
        <dsp:cNvPr id="0" name=""/>
        <dsp:cNvSpPr/>
      </dsp:nvSpPr>
      <dsp:spPr>
        <a:xfrm>
          <a:off x="1504050" y="361050"/>
          <a:ext cx="2478299" cy="2478299"/>
        </a:xfrm>
        <a:prstGeom prst="blockArc">
          <a:avLst>
            <a:gd name="adj1" fmla="val 5400000"/>
            <a:gd name="adj2" fmla="val 9000000"/>
            <a:gd name="adj3" fmla="val 4511"/>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250AB13-4EE2-4EE9-B566-B7569B8450F3}">
      <dsp:nvSpPr>
        <dsp:cNvPr id="0" name=""/>
        <dsp:cNvSpPr/>
      </dsp:nvSpPr>
      <dsp:spPr>
        <a:xfrm>
          <a:off x="1504050" y="361050"/>
          <a:ext cx="2478299" cy="2478299"/>
        </a:xfrm>
        <a:prstGeom prst="blockArc">
          <a:avLst>
            <a:gd name="adj1" fmla="val 1800000"/>
            <a:gd name="adj2" fmla="val 5400000"/>
            <a:gd name="adj3" fmla="val 4511"/>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8F05729-38E1-4500-9D9E-0E613EF97A8D}">
      <dsp:nvSpPr>
        <dsp:cNvPr id="0" name=""/>
        <dsp:cNvSpPr/>
      </dsp:nvSpPr>
      <dsp:spPr>
        <a:xfrm>
          <a:off x="1504050" y="361050"/>
          <a:ext cx="2478299" cy="2478299"/>
        </a:xfrm>
        <a:prstGeom prst="blockArc">
          <a:avLst>
            <a:gd name="adj1" fmla="val 19800000"/>
            <a:gd name="adj2" fmla="val 1800000"/>
            <a:gd name="adj3" fmla="val 4511"/>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F415A68-7B0A-40C1-A0E4-B39CE72365F9}">
      <dsp:nvSpPr>
        <dsp:cNvPr id="0" name=""/>
        <dsp:cNvSpPr/>
      </dsp:nvSpPr>
      <dsp:spPr>
        <a:xfrm>
          <a:off x="1504050" y="361050"/>
          <a:ext cx="2478299" cy="2478299"/>
        </a:xfrm>
        <a:prstGeom prst="blockArc">
          <a:avLst>
            <a:gd name="adj1" fmla="val 16200000"/>
            <a:gd name="adj2" fmla="val 19800000"/>
            <a:gd name="adj3" fmla="val 4511"/>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22E06A7-A3DB-490C-B1EE-DDE9844E74C3}">
      <dsp:nvSpPr>
        <dsp:cNvPr id="0" name=""/>
        <dsp:cNvSpPr/>
      </dsp:nvSpPr>
      <dsp:spPr>
        <a:xfrm>
          <a:off x="2188666" y="1045666"/>
          <a:ext cx="1109067" cy="1109067"/>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CA" sz="1000" kern="1200"/>
            <a:t>Ethical and Contemporary issues </a:t>
          </a:r>
          <a:endParaRPr lang="en-CA" sz="1000" b="0" kern="1200"/>
        </a:p>
      </dsp:txBody>
      <dsp:txXfrm>
        <a:off x="2351085" y="1208085"/>
        <a:ext cx="784229" cy="784229"/>
      </dsp:txXfrm>
    </dsp:sp>
    <dsp:sp modelId="{B2BC24FA-A586-47A1-B0AC-3CEF5D43B970}">
      <dsp:nvSpPr>
        <dsp:cNvPr id="0" name=""/>
        <dsp:cNvSpPr/>
      </dsp:nvSpPr>
      <dsp:spPr>
        <a:xfrm>
          <a:off x="2355026" y="825"/>
          <a:ext cx="776347" cy="776347"/>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CA" sz="1000" kern="1200"/>
            <a:t>Shortage of staff</a:t>
          </a:r>
        </a:p>
      </dsp:txBody>
      <dsp:txXfrm>
        <a:off x="2468719" y="114518"/>
        <a:ext cx="548961" cy="548961"/>
      </dsp:txXfrm>
    </dsp:sp>
    <dsp:sp modelId="{52EBA997-7FD5-4EBC-AA57-102780BF79E5}">
      <dsp:nvSpPr>
        <dsp:cNvPr id="0" name=""/>
        <dsp:cNvSpPr/>
      </dsp:nvSpPr>
      <dsp:spPr>
        <a:xfrm>
          <a:off x="3403957" y="606425"/>
          <a:ext cx="776347" cy="776347"/>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CA" sz="1000" kern="1200"/>
            <a:t>Diversity and inclusion</a:t>
          </a:r>
        </a:p>
      </dsp:txBody>
      <dsp:txXfrm>
        <a:off x="3517650" y="720118"/>
        <a:ext cx="548961" cy="548961"/>
      </dsp:txXfrm>
    </dsp:sp>
    <dsp:sp modelId="{36155EF1-D253-428D-877A-1E8CCB570C9B}">
      <dsp:nvSpPr>
        <dsp:cNvPr id="0" name=""/>
        <dsp:cNvSpPr/>
      </dsp:nvSpPr>
      <dsp:spPr>
        <a:xfrm>
          <a:off x="3403957" y="1817626"/>
          <a:ext cx="776347" cy="776347"/>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CA" sz="1000" kern="1200"/>
            <a:t>Ethical challenges in MNC</a:t>
          </a:r>
        </a:p>
      </dsp:txBody>
      <dsp:txXfrm>
        <a:off x="3517650" y="1931319"/>
        <a:ext cx="548961" cy="548961"/>
      </dsp:txXfrm>
    </dsp:sp>
    <dsp:sp modelId="{AB70F9D2-0340-4A2D-9121-69D16B38324C}">
      <dsp:nvSpPr>
        <dsp:cNvPr id="0" name=""/>
        <dsp:cNvSpPr/>
      </dsp:nvSpPr>
      <dsp:spPr>
        <a:xfrm>
          <a:off x="2355026" y="2423227"/>
          <a:ext cx="776347" cy="776347"/>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CA" sz="1000" kern="1200"/>
            <a:t>Language Barriers</a:t>
          </a:r>
        </a:p>
      </dsp:txBody>
      <dsp:txXfrm>
        <a:off x="2468719" y="2536920"/>
        <a:ext cx="548961" cy="548961"/>
      </dsp:txXfrm>
    </dsp:sp>
    <dsp:sp modelId="{94BADE09-8ABC-4827-B670-FB379E3DDFC0}">
      <dsp:nvSpPr>
        <dsp:cNvPr id="0" name=""/>
        <dsp:cNvSpPr/>
      </dsp:nvSpPr>
      <dsp:spPr>
        <a:xfrm>
          <a:off x="1306095" y="1817626"/>
          <a:ext cx="776347" cy="776347"/>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CA" sz="1000" kern="1200"/>
            <a:t>Cultural Background</a:t>
          </a:r>
        </a:p>
      </dsp:txBody>
      <dsp:txXfrm>
        <a:off x="1419788" y="1931319"/>
        <a:ext cx="548961" cy="548961"/>
      </dsp:txXfrm>
    </dsp:sp>
    <dsp:sp modelId="{84AB5706-0394-441B-AF43-A6BCA02F239A}">
      <dsp:nvSpPr>
        <dsp:cNvPr id="0" name=""/>
        <dsp:cNvSpPr/>
      </dsp:nvSpPr>
      <dsp:spPr>
        <a:xfrm>
          <a:off x="1306095" y="606425"/>
          <a:ext cx="776347" cy="776347"/>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CA" sz="1000" kern="1200"/>
            <a:t>Talent managment  and retention  </a:t>
          </a:r>
        </a:p>
      </dsp:txBody>
      <dsp:txXfrm>
        <a:off x="1419788" y="720118"/>
        <a:ext cx="548961" cy="548961"/>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9A2A8D-CEB0-4DD6-889C-1054A6CAC8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21</Pages>
  <Words>5893</Words>
  <Characters>33596</Characters>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2023-12-20T04:52:00Z</dcterms:created>
  <dcterms:modified xsi:type="dcterms:W3CDTF">2023-12-20T11:51:00Z</dcterms:modified>
</cp:coreProperties>
</file>