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EB737" w14:textId="63EF7AD7" w:rsidR="00B84FB4" w:rsidRDefault="00F51558" w:rsidP="00E42749">
      <w:pPr>
        <w:jc w:val="right"/>
        <w:rPr>
          <w:rFonts w:ascii="Times New Roman" w:hAnsi="Times New Roman" w:cs="Times New Roman"/>
          <w:b/>
          <w:bCs/>
        </w:rPr>
      </w:pPr>
      <w:r>
        <w:rPr>
          <w:noProof/>
        </w:rPr>
        <w:drawing>
          <wp:inline distT="0" distB="0" distL="0" distR="0" wp14:anchorId="754885A9" wp14:editId="7A3C9263">
            <wp:extent cx="2347200" cy="1033381"/>
            <wp:effectExtent l="0" t="0" r="0" b="0"/>
            <wp:docPr id="1240574008" name="Picture 1"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347200" cy="1033381"/>
                    </a:xfrm>
                    <a:prstGeom prst="rect">
                      <a:avLst/>
                    </a:prstGeom>
                    <a:noFill/>
                    <a:ln>
                      <a:noFill/>
                      <a:prstDash/>
                    </a:ln>
                  </pic:spPr>
                </pic:pic>
              </a:graphicData>
            </a:graphic>
          </wp:inline>
        </w:drawing>
      </w:r>
    </w:p>
    <w:p w14:paraId="1BB8B5C2" w14:textId="77777777" w:rsidR="00C84CCE" w:rsidRDefault="00C84CCE" w:rsidP="00086E0F">
      <w:pPr>
        <w:rPr>
          <w:rFonts w:ascii="Times New Roman" w:hAnsi="Times New Roman" w:cs="Times New Roman"/>
          <w:b/>
          <w:bCs/>
        </w:rPr>
      </w:pPr>
    </w:p>
    <w:p w14:paraId="58AAB72A" w14:textId="77777777" w:rsidR="00C84CCE" w:rsidRDefault="00C84CCE" w:rsidP="00086E0F">
      <w:pPr>
        <w:rPr>
          <w:rFonts w:ascii="Times New Roman" w:hAnsi="Times New Roman" w:cs="Times New Roman"/>
          <w:b/>
          <w:bCs/>
        </w:rPr>
      </w:pPr>
    </w:p>
    <w:p w14:paraId="7C92E39E" w14:textId="77777777" w:rsidR="00C84CCE" w:rsidRDefault="00C84CCE" w:rsidP="00086E0F">
      <w:pPr>
        <w:rPr>
          <w:rFonts w:ascii="Times New Roman" w:hAnsi="Times New Roman" w:cs="Times New Roman"/>
          <w:b/>
          <w:bCs/>
        </w:rPr>
      </w:pPr>
    </w:p>
    <w:p w14:paraId="79508394" w14:textId="77777777" w:rsidR="00C95A59" w:rsidRDefault="00C95A59" w:rsidP="00B84FB4">
      <w:pPr>
        <w:tabs>
          <w:tab w:val="left" w:pos="6518"/>
        </w:tabs>
        <w:suppressAutoHyphens/>
        <w:autoSpaceDN w:val="0"/>
        <w:spacing w:line="276" w:lineRule="auto"/>
        <w:rPr>
          <w:rFonts w:ascii="Times New Roman" w:eastAsia="Aptos" w:hAnsi="Times New Roman" w:cs="Times New Roman"/>
          <w:b/>
          <w:bCs/>
          <w:kern w:val="3"/>
          <w14:ligatures w14:val="none"/>
        </w:rPr>
      </w:pPr>
    </w:p>
    <w:p w14:paraId="64C957B1" w14:textId="56AB00F4" w:rsidR="00B84FB4" w:rsidRPr="00B84FB4" w:rsidRDefault="00D10328" w:rsidP="00B84FB4">
      <w:pPr>
        <w:tabs>
          <w:tab w:val="left" w:pos="6518"/>
        </w:tabs>
        <w:suppressAutoHyphens/>
        <w:autoSpaceDN w:val="0"/>
        <w:spacing w:line="276" w:lineRule="auto"/>
        <w:rPr>
          <w:rFonts w:ascii="Times New Roman" w:eastAsia="Aptos" w:hAnsi="Times New Roman" w:cs="Times New Roman"/>
          <w:kern w:val="3"/>
          <w14:ligatures w14:val="none"/>
        </w:rPr>
      </w:pPr>
      <w:r>
        <w:rPr>
          <w:rFonts w:ascii="Times New Roman" w:eastAsia="Aptos" w:hAnsi="Times New Roman" w:cs="Times New Roman"/>
          <w:b/>
          <w:bCs/>
          <w:kern w:val="3"/>
          <w14:ligatures w14:val="none"/>
        </w:rPr>
        <w:t xml:space="preserve">Student Name: </w:t>
      </w:r>
      <w:r w:rsidR="00B84FB4" w:rsidRPr="00B84FB4">
        <w:rPr>
          <w:rFonts w:ascii="Times New Roman" w:eastAsia="Aptos" w:hAnsi="Times New Roman" w:cs="Times New Roman"/>
          <w:kern w:val="3"/>
          <w14:ligatures w14:val="none"/>
        </w:rPr>
        <w:t xml:space="preserve">Diogenes Alberto Neto da Cruz </w:t>
      </w:r>
    </w:p>
    <w:p w14:paraId="1B360E19" w14:textId="77777777" w:rsidR="00B84FB4" w:rsidRPr="00B84FB4" w:rsidRDefault="00B84FB4" w:rsidP="00B84FB4">
      <w:pPr>
        <w:tabs>
          <w:tab w:val="left" w:pos="6518"/>
        </w:tabs>
        <w:suppressAutoHyphens/>
        <w:autoSpaceDN w:val="0"/>
        <w:spacing w:line="276" w:lineRule="auto"/>
        <w:rPr>
          <w:rFonts w:ascii="Aptos" w:eastAsia="Aptos" w:hAnsi="Aptos" w:cs="Times New Roman"/>
          <w:kern w:val="3"/>
          <w14:ligatures w14:val="none"/>
        </w:rPr>
      </w:pPr>
      <w:r w:rsidRPr="00B84FB4">
        <w:rPr>
          <w:rFonts w:ascii="Times New Roman" w:eastAsia="Aptos" w:hAnsi="Times New Roman" w:cs="Times New Roman"/>
          <w:b/>
          <w:bCs/>
          <w:kern w:val="3"/>
          <w14:ligatures w14:val="none"/>
        </w:rPr>
        <w:t xml:space="preserve">Student ID: </w:t>
      </w:r>
      <w:r w:rsidRPr="00B84FB4">
        <w:rPr>
          <w:rFonts w:ascii="Times New Roman" w:eastAsia="Aptos" w:hAnsi="Times New Roman" w:cs="Times New Roman"/>
          <w:kern w:val="3"/>
          <w14:ligatures w14:val="none"/>
        </w:rPr>
        <w:t>2417906</w:t>
      </w:r>
    </w:p>
    <w:p w14:paraId="03C7A509" w14:textId="04473E07" w:rsidR="00B84FB4" w:rsidRPr="00B84FB4" w:rsidRDefault="00B84FB4" w:rsidP="00B84FB4">
      <w:pPr>
        <w:tabs>
          <w:tab w:val="left" w:pos="6518"/>
        </w:tabs>
        <w:suppressAutoHyphens/>
        <w:autoSpaceDN w:val="0"/>
        <w:spacing w:line="276" w:lineRule="auto"/>
        <w:rPr>
          <w:rFonts w:ascii="Aptos" w:eastAsia="Aptos" w:hAnsi="Aptos" w:cs="Times New Roman"/>
          <w:kern w:val="3"/>
          <w14:ligatures w14:val="none"/>
        </w:rPr>
      </w:pPr>
      <w:r w:rsidRPr="00B84FB4">
        <w:rPr>
          <w:rFonts w:ascii="Times New Roman" w:eastAsia="Aptos" w:hAnsi="Times New Roman" w:cs="Times New Roman"/>
          <w:b/>
          <w:bCs/>
          <w:kern w:val="3"/>
          <w14:ligatures w14:val="none"/>
        </w:rPr>
        <w:t>Module Code</w:t>
      </w:r>
      <w:r w:rsidRPr="00B84FB4">
        <w:rPr>
          <w:rFonts w:ascii="Times New Roman" w:eastAsia="Aptos" w:hAnsi="Times New Roman" w:cs="Times New Roman"/>
          <w:kern w:val="3"/>
          <w14:ligatures w14:val="none"/>
        </w:rPr>
        <w:t>:</w:t>
      </w:r>
      <w:r w:rsidR="00DF41A9" w:rsidRPr="00C84CCE">
        <w:rPr>
          <w:rFonts w:ascii="Times New Roman" w:eastAsia="Aptos" w:hAnsi="Times New Roman" w:cs="Times New Roman"/>
          <w:kern w:val="3"/>
          <w14:ligatures w14:val="none"/>
        </w:rPr>
        <w:t>BM</w:t>
      </w:r>
      <w:r w:rsidR="0056685B" w:rsidRPr="00C84CCE">
        <w:rPr>
          <w:rFonts w:ascii="Times New Roman" w:eastAsia="Aptos" w:hAnsi="Times New Roman" w:cs="Times New Roman"/>
          <w:kern w:val="3"/>
          <w14:ligatures w14:val="none"/>
        </w:rPr>
        <w:t>HP5016</w:t>
      </w:r>
      <w:r w:rsidRPr="00B84FB4">
        <w:rPr>
          <w:rFonts w:ascii="Times New Roman" w:eastAsia="Aptos" w:hAnsi="Times New Roman" w:cs="Times New Roman"/>
          <w:kern w:val="3"/>
          <w14:ligatures w14:val="none"/>
        </w:rPr>
        <w:t xml:space="preserve"> </w:t>
      </w:r>
    </w:p>
    <w:p w14:paraId="1D12F67B" w14:textId="1C3DC70A" w:rsidR="00B84FB4" w:rsidRPr="00B84FB4" w:rsidRDefault="00B84FB4" w:rsidP="00B84FB4">
      <w:pPr>
        <w:tabs>
          <w:tab w:val="left" w:pos="6518"/>
        </w:tabs>
        <w:suppressAutoHyphens/>
        <w:autoSpaceDN w:val="0"/>
        <w:spacing w:line="276" w:lineRule="auto"/>
        <w:rPr>
          <w:rFonts w:ascii="Aptos" w:eastAsia="Aptos" w:hAnsi="Aptos" w:cs="Times New Roman"/>
          <w:kern w:val="3"/>
          <w14:ligatures w14:val="none"/>
        </w:rPr>
      </w:pPr>
      <w:r w:rsidRPr="00B84FB4">
        <w:rPr>
          <w:rFonts w:ascii="Times New Roman" w:eastAsia="Aptos" w:hAnsi="Times New Roman" w:cs="Times New Roman"/>
          <w:b/>
          <w:bCs/>
          <w:kern w:val="3"/>
          <w14:ligatures w14:val="none"/>
        </w:rPr>
        <w:t>Module</w:t>
      </w:r>
      <w:r w:rsidRPr="00B84FB4">
        <w:rPr>
          <w:rFonts w:ascii="Times New Roman" w:eastAsia="Aptos" w:hAnsi="Times New Roman" w:cs="Times New Roman"/>
          <w:kern w:val="3"/>
          <w14:ligatures w14:val="none"/>
        </w:rPr>
        <w:t xml:space="preserve">: </w:t>
      </w:r>
      <w:r w:rsidR="0056685B" w:rsidRPr="00C84CCE">
        <w:rPr>
          <w:rFonts w:ascii="Times New Roman" w:eastAsia="Aptos" w:hAnsi="Times New Roman" w:cs="Times New Roman"/>
          <w:kern w:val="3"/>
          <w14:ligatures w14:val="none"/>
        </w:rPr>
        <w:t xml:space="preserve">Principal </w:t>
      </w:r>
      <w:r w:rsidR="00CF7417" w:rsidRPr="00C84CCE">
        <w:rPr>
          <w:rFonts w:ascii="Times New Roman" w:eastAsia="Aptos" w:hAnsi="Times New Roman" w:cs="Times New Roman"/>
          <w:kern w:val="3"/>
          <w14:ligatures w14:val="none"/>
        </w:rPr>
        <w:t>of Health and Social Care Practice</w:t>
      </w:r>
    </w:p>
    <w:p w14:paraId="7B86869A" w14:textId="2565ECC7" w:rsidR="00B84FB4" w:rsidRPr="00B84FB4" w:rsidRDefault="00B84FB4" w:rsidP="00B84FB4">
      <w:pPr>
        <w:tabs>
          <w:tab w:val="left" w:pos="6518"/>
        </w:tabs>
        <w:suppressAutoHyphens/>
        <w:autoSpaceDN w:val="0"/>
        <w:spacing w:line="276" w:lineRule="auto"/>
        <w:rPr>
          <w:rFonts w:ascii="Aptos" w:eastAsia="Aptos" w:hAnsi="Aptos" w:cs="Times New Roman"/>
          <w:kern w:val="3"/>
          <w14:ligatures w14:val="none"/>
        </w:rPr>
      </w:pPr>
      <w:r w:rsidRPr="00B84FB4">
        <w:rPr>
          <w:rFonts w:ascii="Times New Roman" w:eastAsia="Aptos" w:hAnsi="Times New Roman" w:cs="Times New Roman"/>
          <w:b/>
          <w:bCs/>
          <w:kern w:val="3"/>
          <w14:ligatures w14:val="none"/>
        </w:rPr>
        <w:t>Lecturer</w:t>
      </w:r>
      <w:r w:rsidRPr="00B84FB4">
        <w:rPr>
          <w:rFonts w:ascii="Times New Roman" w:eastAsia="Aptos" w:hAnsi="Times New Roman" w:cs="Times New Roman"/>
          <w:kern w:val="3"/>
          <w14:ligatures w14:val="none"/>
        </w:rPr>
        <w:t>: Dr</w:t>
      </w:r>
      <w:r w:rsidR="00B12582">
        <w:rPr>
          <w:rFonts w:ascii="Times New Roman" w:eastAsia="Aptos" w:hAnsi="Times New Roman" w:cs="Times New Roman"/>
          <w:kern w:val="3"/>
          <w14:ligatures w14:val="none"/>
        </w:rPr>
        <w:t>a</w:t>
      </w:r>
      <w:r w:rsidRPr="00B84FB4">
        <w:rPr>
          <w:rFonts w:ascii="Times New Roman" w:eastAsia="Aptos" w:hAnsi="Times New Roman" w:cs="Times New Roman"/>
          <w:kern w:val="3"/>
          <w14:ligatures w14:val="none"/>
        </w:rPr>
        <w:t>.</w:t>
      </w:r>
      <w:r w:rsidR="00AC46E5" w:rsidRPr="00C84CCE">
        <w:rPr>
          <w:rFonts w:ascii="Times New Roman" w:eastAsia="Aptos" w:hAnsi="Times New Roman" w:cs="Times New Roman"/>
          <w:kern w:val="3"/>
          <w14:ligatures w14:val="none"/>
        </w:rPr>
        <w:t xml:space="preserve"> Itse Olaoye</w:t>
      </w:r>
    </w:p>
    <w:p w14:paraId="1BC6414A" w14:textId="41795614" w:rsidR="00C84CCE" w:rsidRPr="00C84CCE" w:rsidRDefault="00B84FB4" w:rsidP="00C84CCE">
      <w:pPr>
        <w:rPr>
          <w:rFonts w:ascii="Times New Roman" w:hAnsi="Times New Roman" w:cs="Times New Roman"/>
        </w:rPr>
      </w:pPr>
      <w:r w:rsidRPr="00B84FB4">
        <w:rPr>
          <w:rFonts w:ascii="Times New Roman" w:eastAsia="Aptos" w:hAnsi="Times New Roman" w:cs="Times New Roman"/>
          <w:b/>
          <w:bCs/>
          <w:kern w:val="3"/>
          <w14:ligatures w14:val="none"/>
        </w:rPr>
        <w:t>Subject</w:t>
      </w:r>
      <w:r w:rsidRPr="00B84FB4">
        <w:rPr>
          <w:rFonts w:ascii="Times New Roman" w:eastAsia="Aptos" w:hAnsi="Times New Roman" w:cs="Times New Roman"/>
          <w:kern w:val="3"/>
          <w14:ligatures w14:val="none"/>
        </w:rPr>
        <w:t>:</w:t>
      </w:r>
      <w:r w:rsidR="00C84CCE" w:rsidRPr="00C84CCE">
        <w:rPr>
          <w:rFonts w:ascii="Times New Roman" w:hAnsi="Times New Roman" w:cs="Times New Roman"/>
          <w:b/>
          <w:bCs/>
        </w:rPr>
        <w:t xml:space="preserve"> </w:t>
      </w:r>
      <w:r w:rsidR="00C84CCE" w:rsidRPr="00C84CCE">
        <w:rPr>
          <w:rFonts w:ascii="Times New Roman" w:hAnsi="Times New Roman" w:cs="Times New Roman"/>
        </w:rPr>
        <w:t>Reflective Report on Key Principles of Health and Social Care Practice</w:t>
      </w:r>
    </w:p>
    <w:p w14:paraId="1FC36797" w14:textId="77777777" w:rsidR="00C84CCE" w:rsidRPr="00C84CCE" w:rsidRDefault="00C84CCE" w:rsidP="00C84CCE">
      <w:pPr>
        <w:jc w:val="center"/>
        <w:rPr>
          <w:rFonts w:ascii="Times New Roman" w:hAnsi="Times New Roman" w:cs="Times New Roman"/>
          <w:b/>
          <w:bCs/>
        </w:rPr>
      </w:pPr>
    </w:p>
    <w:p w14:paraId="72E6AB71" w14:textId="2669BCB6" w:rsidR="00B84FB4" w:rsidRPr="00B84FB4" w:rsidRDefault="00B84FB4" w:rsidP="00B84FB4">
      <w:pPr>
        <w:tabs>
          <w:tab w:val="left" w:pos="6518"/>
        </w:tabs>
        <w:suppressAutoHyphens/>
        <w:autoSpaceDN w:val="0"/>
        <w:spacing w:line="276" w:lineRule="auto"/>
        <w:rPr>
          <w:rFonts w:ascii="Aptos" w:eastAsia="Aptos" w:hAnsi="Aptos" w:cs="Times New Roman"/>
          <w:kern w:val="3"/>
          <w14:ligatures w14:val="none"/>
        </w:rPr>
      </w:pPr>
      <w:r w:rsidRPr="00B84FB4">
        <w:rPr>
          <w:rFonts w:ascii="Times New Roman" w:eastAsia="Aptos" w:hAnsi="Times New Roman" w:cs="Times New Roman"/>
          <w:kern w:val="3"/>
          <w:sz w:val="28"/>
          <w:szCs w:val="28"/>
          <w14:ligatures w14:val="none"/>
        </w:rPr>
        <w:t xml:space="preserve">  </w:t>
      </w:r>
    </w:p>
    <w:p w14:paraId="79F4456B" w14:textId="77777777" w:rsidR="00B84FB4" w:rsidRDefault="00B84FB4" w:rsidP="00086E0F">
      <w:pPr>
        <w:rPr>
          <w:rFonts w:ascii="Times New Roman" w:hAnsi="Times New Roman" w:cs="Times New Roman"/>
          <w:b/>
          <w:bCs/>
        </w:rPr>
      </w:pPr>
    </w:p>
    <w:p w14:paraId="53BEDE7A" w14:textId="77777777" w:rsidR="00B84FB4" w:rsidRDefault="00B84FB4" w:rsidP="00086E0F">
      <w:pPr>
        <w:rPr>
          <w:rFonts w:ascii="Times New Roman" w:hAnsi="Times New Roman" w:cs="Times New Roman"/>
          <w:b/>
          <w:bCs/>
        </w:rPr>
      </w:pPr>
    </w:p>
    <w:p w14:paraId="636CA4D4" w14:textId="77777777" w:rsidR="00B84FB4" w:rsidRDefault="00B84FB4" w:rsidP="00086E0F">
      <w:pPr>
        <w:rPr>
          <w:rFonts w:ascii="Times New Roman" w:hAnsi="Times New Roman" w:cs="Times New Roman"/>
          <w:b/>
          <w:bCs/>
        </w:rPr>
      </w:pPr>
    </w:p>
    <w:p w14:paraId="3EBB84C0" w14:textId="77777777" w:rsidR="00B84FB4" w:rsidRDefault="00B84FB4" w:rsidP="00086E0F">
      <w:pPr>
        <w:rPr>
          <w:rFonts w:ascii="Times New Roman" w:hAnsi="Times New Roman" w:cs="Times New Roman"/>
          <w:b/>
          <w:bCs/>
        </w:rPr>
      </w:pPr>
    </w:p>
    <w:p w14:paraId="56A46158" w14:textId="77777777" w:rsidR="00B84FB4" w:rsidRDefault="00B84FB4" w:rsidP="00086E0F">
      <w:pPr>
        <w:rPr>
          <w:rFonts w:ascii="Times New Roman" w:hAnsi="Times New Roman" w:cs="Times New Roman"/>
          <w:b/>
          <w:bCs/>
        </w:rPr>
      </w:pPr>
    </w:p>
    <w:p w14:paraId="7842FB50" w14:textId="77777777" w:rsidR="00086E0F" w:rsidRDefault="00086E0F" w:rsidP="00157A94">
      <w:pPr>
        <w:jc w:val="center"/>
        <w:rPr>
          <w:rFonts w:ascii="Times New Roman" w:hAnsi="Times New Roman" w:cs="Times New Roman"/>
          <w:b/>
          <w:bCs/>
          <w:sz w:val="36"/>
          <w:szCs w:val="36"/>
        </w:rPr>
      </w:pPr>
    </w:p>
    <w:p w14:paraId="4A68E370" w14:textId="77777777" w:rsidR="00086E0F" w:rsidRDefault="00086E0F" w:rsidP="00157A94">
      <w:pPr>
        <w:jc w:val="center"/>
        <w:rPr>
          <w:rFonts w:ascii="Times New Roman" w:hAnsi="Times New Roman" w:cs="Times New Roman"/>
          <w:b/>
          <w:bCs/>
          <w:sz w:val="36"/>
          <w:szCs w:val="36"/>
        </w:rPr>
      </w:pPr>
    </w:p>
    <w:p w14:paraId="134408D5" w14:textId="77777777" w:rsidR="00086E0F" w:rsidRDefault="00086E0F" w:rsidP="00157A94">
      <w:pPr>
        <w:jc w:val="center"/>
        <w:rPr>
          <w:rFonts w:ascii="Times New Roman" w:hAnsi="Times New Roman" w:cs="Times New Roman"/>
          <w:b/>
          <w:bCs/>
          <w:sz w:val="36"/>
          <w:szCs w:val="36"/>
        </w:rPr>
      </w:pPr>
    </w:p>
    <w:p w14:paraId="6B90F815" w14:textId="77777777" w:rsidR="00086E0F" w:rsidRDefault="00086E0F" w:rsidP="00157A94">
      <w:pPr>
        <w:jc w:val="center"/>
        <w:rPr>
          <w:rFonts w:ascii="Times New Roman" w:hAnsi="Times New Roman" w:cs="Times New Roman"/>
          <w:b/>
          <w:bCs/>
          <w:sz w:val="36"/>
          <w:szCs w:val="36"/>
        </w:rPr>
      </w:pPr>
    </w:p>
    <w:p w14:paraId="579E5B21" w14:textId="77777777" w:rsidR="00086E0F" w:rsidRDefault="00086E0F" w:rsidP="00157A94">
      <w:pPr>
        <w:jc w:val="center"/>
        <w:rPr>
          <w:rFonts w:ascii="Times New Roman" w:hAnsi="Times New Roman" w:cs="Times New Roman"/>
          <w:b/>
          <w:bCs/>
          <w:sz w:val="36"/>
          <w:szCs w:val="36"/>
        </w:rPr>
      </w:pPr>
    </w:p>
    <w:p w14:paraId="55B4CEE9" w14:textId="77777777" w:rsidR="00086E0F" w:rsidRDefault="00086E0F" w:rsidP="008B29A3">
      <w:pPr>
        <w:rPr>
          <w:rFonts w:ascii="Times New Roman" w:hAnsi="Times New Roman" w:cs="Times New Roman"/>
          <w:b/>
          <w:bCs/>
          <w:sz w:val="36"/>
          <w:szCs w:val="36"/>
        </w:rPr>
      </w:pPr>
    </w:p>
    <w:p w14:paraId="2FE2307A" w14:textId="77777777" w:rsidR="00086E0F" w:rsidRDefault="00086E0F" w:rsidP="00157A94">
      <w:pPr>
        <w:jc w:val="center"/>
        <w:rPr>
          <w:rFonts w:ascii="Times New Roman" w:hAnsi="Times New Roman" w:cs="Times New Roman"/>
          <w:b/>
          <w:bCs/>
          <w:sz w:val="36"/>
          <w:szCs w:val="36"/>
        </w:rPr>
      </w:pPr>
    </w:p>
    <w:sdt>
      <w:sdtPr>
        <w:rPr>
          <w:rFonts w:asciiTheme="minorHAnsi" w:eastAsiaTheme="minorHAnsi" w:hAnsiTheme="minorHAnsi" w:cstheme="minorBidi"/>
          <w:color w:val="auto"/>
          <w:kern w:val="2"/>
          <w:sz w:val="24"/>
          <w:szCs w:val="24"/>
          <w:lang w:eastAsia="en-US"/>
          <w14:ligatures w14:val="standardContextual"/>
        </w:rPr>
        <w:id w:val="1774671684"/>
        <w:docPartObj>
          <w:docPartGallery w:val="Table of Contents"/>
          <w:docPartUnique/>
        </w:docPartObj>
      </w:sdtPr>
      <w:sdtEndPr>
        <w:rPr>
          <w:rFonts w:ascii="Times New Roman" w:hAnsi="Times New Roman" w:cs="Times New Roman"/>
          <w:b/>
          <w:bCs/>
        </w:rPr>
      </w:sdtEndPr>
      <w:sdtContent>
        <w:p w14:paraId="0ACBA186" w14:textId="569F265C" w:rsidR="00086E0F" w:rsidRPr="00D64805" w:rsidRDefault="00086E0F">
          <w:pPr>
            <w:pStyle w:val="TOCHeading"/>
            <w:rPr>
              <w:rFonts w:ascii="Times New Roman" w:hAnsi="Times New Roman" w:cs="Times New Roman"/>
            </w:rPr>
          </w:pPr>
          <w:r w:rsidRPr="00D64805">
            <w:rPr>
              <w:rFonts w:ascii="Times New Roman" w:hAnsi="Times New Roman" w:cs="Times New Roman"/>
            </w:rPr>
            <w:t>Table of Contents</w:t>
          </w:r>
        </w:p>
        <w:p w14:paraId="12E7B7F5" w14:textId="77777777" w:rsidR="00D64805" w:rsidRPr="00D64805" w:rsidRDefault="00D64805" w:rsidP="00D64805">
          <w:pPr>
            <w:rPr>
              <w:lang w:eastAsia="en-GB"/>
            </w:rPr>
          </w:pPr>
        </w:p>
        <w:p w14:paraId="49BC8332" w14:textId="084FCB9D" w:rsidR="00086E0F" w:rsidRPr="00AF6C27" w:rsidRDefault="00086E0F" w:rsidP="005F7411">
          <w:pPr>
            <w:pStyle w:val="TOC1"/>
            <w:rPr>
              <w:noProof/>
            </w:rPr>
          </w:pPr>
          <w:r w:rsidRPr="00AF6C27">
            <w:fldChar w:fldCharType="begin"/>
          </w:r>
          <w:r w:rsidRPr="00AF6C27">
            <w:instrText xml:space="preserve"> TOC \o "1-3" \h \z \u </w:instrText>
          </w:r>
          <w:r w:rsidRPr="00AF6C27">
            <w:fldChar w:fldCharType="separate"/>
          </w:r>
          <w:hyperlink w:anchor="_Toc215175638" w:history="1">
            <w:r w:rsidRPr="00AF6C27">
              <w:rPr>
                <w:rStyle w:val="Hyperlink"/>
                <w:rFonts w:ascii="Times New Roman" w:hAnsi="Times New Roman" w:cs="Times New Roman"/>
                <w:noProof/>
              </w:rPr>
              <w:t>Introduction</w:t>
            </w:r>
            <w:r w:rsidRPr="00AF6C27">
              <w:rPr>
                <w:noProof/>
                <w:webHidden/>
              </w:rPr>
              <w:tab/>
            </w:r>
            <w:r w:rsidRPr="00AF6C27">
              <w:rPr>
                <w:noProof/>
                <w:webHidden/>
              </w:rPr>
              <w:fldChar w:fldCharType="begin"/>
            </w:r>
            <w:r w:rsidRPr="00AF6C27">
              <w:rPr>
                <w:noProof/>
                <w:webHidden/>
              </w:rPr>
              <w:instrText xml:space="preserve"> PAGEREF _Toc215175638 \h </w:instrText>
            </w:r>
            <w:r w:rsidRPr="00AF6C27">
              <w:rPr>
                <w:noProof/>
                <w:webHidden/>
              </w:rPr>
            </w:r>
            <w:r w:rsidRPr="00AF6C27">
              <w:rPr>
                <w:noProof/>
                <w:webHidden/>
              </w:rPr>
              <w:fldChar w:fldCharType="separate"/>
            </w:r>
            <w:r w:rsidRPr="00AF6C27">
              <w:rPr>
                <w:noProof/>
                <w:webHidden/>
              </w:rPr>
              <w:t>2</w:t>
            </w:r>
            <w:r w:rsidRPr="00AF6C27">
              <w:rPr>
                <w:noProof/>
                <w:webHidden/>
              </w:rPr>
              <w:fldChar w:fldCharType="end"/>
            </w:r>
          </w:hyperlink>
        </w:p>
        <w:p w14:paraId="6001F67F" w14:textId="3BB2F08A" w:rsidR="00086E0F" w:rsidRPr="00AF6C27" w:rsidRDefault="00086E0F" w:rsidP="005F7411">
          <w:pPr>
            <w:pStyle w:val="TOC1"/>
            <w:rPr>
              <w:noProof/>
            </w:rPr>
          </w:pPr>
          <w:hyperlink w:anchor="_Toc215175639" w:history="1">
            <w:r w:rsidRPr="00AF6C27">
              <w:rPr>
                <w:rStyle w:val="Hyperlink"/>
                <w:rFonts w:ascii="Times New Roman" w:hAnsi="Times New Roman" w:cs="Times New Roman"/>
                <w:noProof/>
              </w:rPr>
              <w:t>Reflecting on Key Principles</w:t>
            </w:r>
            <w:r w:rsidRPr="00AF6C27">
              <w:rPr>
                <w:noProof/>
                <w:webHidden/>
              </w:rPr>
              <w:tab/>
            </w:r>
            <w:r w:rsidRPr="00AF6C27">
              <w:rPr>
                <w:noProof/>
                <w:webHidden/>
              </w:rPr>
              <w:fldChar w:fldCharType="begin"/>
            </w:r>
            <w:r w:rsidRPr="00AF6C27">
              <w:rPr>
                <w:noProof/>
                <w:webHidden/>
              </w:rPr>
              <w:instrText xml:space="preserve"> PAGEREF _Toc215175639 \h </w:instrText>
            </w:r>
            <w:r w:rsidRPr="00AF6C27">
              <w:rPr>
                <w:noProof/>
                <w:webHidden/>
              </w:rPr>
            </w:r>
            <w:r w:rsidRPr="00AF6C27">
              <w:rPr>
                <w:noProof/>
                <w:webHidden/>
              </w:rPr>
              <w:fldChar w:fldCharType="separate"/>
            </w:r>
            <w:r w:rsidRPr="00AF6C27">
              <w:rPr>
                <w:noProof/>
                <w:webHidden/>
              </w:rPr>
              <w:t>3</w:t>
            </w:r>
            <w:r w:rsidRPr="00AF6C27">
              <w:rPr>
                <w:noProof/>
                <w:webHidden/>
              </w:rPr>
              <w:fldChar w:fldCharType="end"/>
            </w:r>
          </w:hyperlink>
        </w:p>
        <w:p w14:paraId="465A3E1A" w14:textId="0A0510F2"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40" w:history="1">
            <w:r w:rsidRPr="00AF6C27">
              <w:rPr>
                <w:rStyle w:val="Hyperlink"/>
                <w:rFonts w:ascii="Times New Roman" w:hAnsi="Times New Roman" w:cs="Times New Roman"/>
                <w:noProof/>
              </w:rPr>
              <w:t>Defining Empowerment, Dignity, and Safeguarding</w:t>
            </w:r>
            <w:r w:rsidR="00DA5CAD">
              <w:rPr>
                <w:rStyle w:val="Hyperlink"/>
                <w:rFonts w:ascii="Times New Roman" w:hAnsi="Times New Roman" w:cs="Times New Roman"/>
                <w:noProof/>
              </w:rPr>
              <w:t>..</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_Toc215175640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3</w:t>
            </w:r>
            <w:r w:rsidRPr="00AF6C27">
              <w:rPr>
                <w:rFonts w:ascii="Times New Roman" w:hAnsi="Times New Roman" w:cs="Times New Roman"/>
                <w:noProof/>
                <w:webHidden/>
              </w:rPr>
              <w:fldChar w:fldCharType="end"/>
            </w:r>
          </w:hyperlink>
        </w:p>
        <w:p w14:paraId="0F0D4EBB" w14:textId="29AB0DC0"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41" w:history="1">
            <w:r w:rsidRPr="00AF6C27">
              <w:rPr>
                <w:rStyle w:val="Hyperlink"/>
                <w:rFonts w:ascii="Times New Roman" w:hAnsi="Times New Roman" w:cs="Times New Roman"/>
                <w:noProof/>
              </w:rPr>
              <w:t>How These Principles Support Quality of Care</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_Toc215175641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3</w:t>
            </w:r>
            <w:r w:rsidRPr="00AF6C27">
              <w:rPr>
                <w:rFonts w:ascii="Times New Roman" w:hAnsi="Times New Roman" w:cs="Times New Roman"/>
                <w:noProof/>
                <w:webHidden/>
              </w:rPr>
              <w:fldChar w:fldCharType="end"/>
            </w:r>
          </w:hyperlink>
        </w:p>
        <w:p w14:paraId="0C9202E6" w14:textId="5A15C6C7"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42" w:history="1">
            <w:r w:rsidRPr="00AF6C27">
              <w:rPr>
                <w:rStyle w:val="Hyperlink"/>
                <w:rFonts w:ascii="Times New Roman" w:hAnsi="Times New Roman" w:cs="Times New Roman"/>
                <w:noProof/>
              </w:rPr>
              <w:t>Theoretical Foundations: The Social Model of Disability and MOHO</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_Toc215175642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4</w:t>
            </w:r>
            <w:r w:rsidRPr="00AF6C27">
              <w:rPr>
                <w:rFonts w:ascii="Times New Roman" w:hAnsi="Times New Roman" w:cs="Times New Roman"/>
                <w:noProof/>
                <w:webHidden/>
              </w:rPr>
              <w:fldChar w:fldCharType="end"/>
            </w:r>
          </w:hyperlink>
        </w:p>
        <w:p w14:paraId="5885F66A" w14:textId="56A6046E"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43" w:history="1">
            <w:r w:rsidRPr="00AF6C27">
              <w:rPr>
                <w:rStyle w:val="Hyperlink"/>
                <w:rFonts w:ascii="Times New Roman" w:hAnsi="Times New Roman" w:cs="Times New Roman"/>
                <w:noProof/>
              </w:rPr>
              <w:t>Interconnection Between the Principles</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_Toc215175643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4</w:t>
            </w:r>
            <w:r w:rsidRPr="00AF6C27">
              <w:rPr>
                <w:rFonts w:ascii="Times New Roman" w:hAnsi="Times New Roman" w:cs="Times New Roman"/>
                <w:noProof/>
                <w:webHidden/>
              </w:rPr>
              <w:fldChar w:fldCharType="end"/>
            </w:r>
          </w:hyperlink>
        </w:p>
        <w:p w14:paraId="264B1794" w14:textId="64937115" w:rsidR="00086E0F" w:rsidRPr="00AF6C27" w:rsidRDefault="00086E0F" w:rsidP="005F7411">
          <w:pPr>
            <w:pStyle w:val="TOC1"/>
            <w:rPr>
              <w:noProof/>
            </w:rPr>
          </w:pPr>
          <w:hyperlink w:anchor="_Toc215175644" w:history="1">
            <w:r w:rsidRPr="00AF6C27">
              <w:rPr>
                <w:rStyle w:val="Hyperlink"/>
                <w:rFonts w:ascii="Times New Roman" w:hAnsi="Times New Roman" w:cs="Times New Roman"/>
                <w:noProof/>
              </w:rPr>
              <w:t>Why These Principles Are Essential</w:t>
            </w:r>
            <w:r w:rsidRPr="00AF6C27">
              <w:rPr>
                <w:noProof/>
                <w:webHidden/>
              </w:rPr>
              <w:tab/>
            </w:r>
            <w:r w:rsidRPr="00AF6C27">
              <w:rPr>
                <w:noProof/>
                <w:webHidden/>
              </w:rPr>
              <w:fldChar w:fldCharType="begin"/>
            </w:r>
            <w:r w:rsidRPr="00AF6C27">
              <w:rPr>
                <w:noProof/>
                <w:webHidden/>
              </w:rPr>
              <w:instrText xml:space="preserve"> PAGEREF _Toc215175644 \h </w:instrText>
            </w:r>
            <w:r w:rsidRPr="00AF6C27">
              <w:rPr>
                <w:noProof/>
                <w:webHidden/>
              </w:rPr>
            </w:r>
            <w:r w:rsidRPr="00AF6C27">
              <w:rPr>
                <w:noProof/>
                <w:webHidden/>
              </w:rPr>
              <w:fldChar w:fldCharType="separate"/>
            </w:r>
            <w:r w:rsidRPr="00AF6C27">
              <w:rPr>
                <w:noProof/>
                <w:webHidden/>
              </w:rPr>
              <w:t>4</w:t>
            </w:r>
            <w:r w:rsidRPr="00AF6C27">
              <w:rPr>
                <w:noProof/>
                <w:webHidden/>
              </w:rPr>
              <w:fldChar w:fldCharType="end"/>
            </w:r>
          </w:hyperlink>
        </w:p>
        <w:p w14:paraId="29D43ECA" w14:textId="746BA18F" w:rsidR="00086E0F" w:rsidRPr="00AF6C27" w:rsidRDefault="00086E0F" w:rsidP="005F7411">
          <w:pPr>
            <w:pStyle w:val="TOC1"/>
            <w:rPr>
              <w:noProof/>
            </w:rPr>
          </w:pPr>
          <w:hyperlink w:anchor="_Toc215175645" w:history="1">
            <w:r w:rsidRPr="00AF6C27">
              <w:rPr>
                <w:rStyle w:val="Hyperlink"/>
                <w:rFonts w:ascii="Times New Roman" w:hAnsi="Times New Roman" w:cs="Times New Roman"/>
                <w:noProof/>
              </w:rPr>
              <w:t>Example from Practice: Supporting David</w:t>
            </w:r>
            <w:r w:rsidRPr="00AF6C27">
              <w:rPr>
                <w:noProof/>
                <w:webHidden/>
              </w:rPr>
              <w:tab/>
            </w:r>
            <w:r w:rsidRPr="00AF6C27">
              <w:rPr>
                <w:noProof/>
                <w:webHidden/>
              </w:rPr>
              <w:fldChar w:fldCharType="begin"/>
            </w:r>
            <w:r w:rsidRPr="00AF6C27">
              <w:rPr>
                <w:noProof/>
                <w:webHidden/>
              </w:rPr>
              <w:instrText xml:space="preserve"> PAGEREF _Toc215175645 \h </w:instrText>
            </w:r>
            <w:r w:rsidRPr="00AF6C27">
              <w:rPr>
                <w:noProof/>
                <w:webHidden/>
              </w:rPr>
            </w:r>
            <w:r w:rsidRPr="00AF6C27">
              <w:rPr>
                <w:noProof/>
                <w:webHidden/>
              </w:rPr>
              <w:fldChar w:fldCharType="separate"/>
            </w:r>
            <w:r w:rsidRPr="00AF6C27">
              <w:rPr>
                <w:noProof/>
                <w:webHidden/>
              </w:rPr>
              <w:t>5</w:t>
            </w:r>
            <w:r w:rsidRPr="00AF6C27">
              <w:rPr>
                <w:noProof/>
                <w:webHidden/>
              </w:rPr>
              <w:fldChar w:fldCharType="end"/>
            </w:r>
          </w:hyperlink>
        </w:p>
        <w:p w14:paraId="4E79A3CC" w14:textId="10556832"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46" w:history="1">
            <w:r w:rsidRPr="00AF6C27">
              <w:rPr>
                <w:rStyle w:val="Hyperlink"/>
                <w:rFonts w:ascii="Times New Roman" w:hAnsi="Times New Roman" w:cs="Times New Roman"/>
                <w:noProof/>
              </w:rPr>
              <w:t>Context and Setting</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_Toc215175646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5</w:t>
            </w:r>
            <w:r w:rsidRPr="00AF6C27">
              <w:rPr>
                <w:rFonts w:ascii="Times New Roman" w:hAnsi="Times New Roman" w:cs="Times New Roman"/>
                <w:noProof/>
                <w:webHidden/>
              </w:rPr>
              <w:fldChar w:fldCharType="end"/>
            </w:r>
          </w:hyperlink>
        </w:p>
        <w:p w14:paraId="2B8DAFD6" w14:textId="6C2FDC60"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47" w:history="1">
            <w:r w:rsidRPr="00AF6C27">
              <w:rPr>
                <w:rStyle w:val="Hyperlink"/>
                <w:rFonts w:ascii="Times New Roman" w:hAnsi="Times New Roman" w:cs="Times New Roman"/>
                <w:noProof/>
              </w:rPr>
              <w:t>Application of Person-Centred Approaches (Empowerment and Dignity)</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_Toc215175647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5</w:t>
            </w:r>
            <w:r w:rsidRPr="00AF6C27">
              <w:rPr>
                <w:rFonts w:ascii="Times New Roman" w:hAnsi="Times New Roman" w:cs="Times New Roman"/>
                <w:noProof/>
                <w:webHidden/>
              </w:rPr>
              <w:fldChar w:fldCharType="end"/>
            </w:r>
          </w:hyperlink>
        </w:p>
        <w:p w14:paraId="759F7FB4" w14:textId="6AF49AA4"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48" w:history="1">
            <w:r w:rsidRPr="00AF6C27">
              <w:rPr>
                <w:rStyle w:val="Hyperlink"/>
                <w:rFonts w:ascii="Times New Roman" w:hAnsi="Times New Roman" w:cs="Times New Roman"/>
                <w:noProof/>
              </w:rPr>
              <w:t>Partnership Working</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_Toc215175648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5</w:t>
            </w:r>
            <w:r w:rsidRPr="00AF6C27">
              <w:rPr>
                <w:rFonts w:ascii="Times New Roman" w:hAnsi="Times New Roman" w:cs="Times New Roman"/>
                <w:noProof/>
                <w:webHidden/>
              </w:rPr>
              <w:fldChar w:fldCharType="end"/>
            </w:r>
          </w:hyperlink>
        </w:p>
        <w:p w14:paraId="02F309DD" w14:textId="7E17F84C"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49" w:history="1">
            <w:r w:rsidRPr="00AF6C27">
              <w:rPr>
                <w:rStyle w:val="Hyperlink"/>
                <w:rFonts w:ascii="Times New Roman" w:hAnsi="Times New Roman" w:cs="Times New Roman"/>
                <w:noProof/>
              </w:rPr>
              <w:t>Ethical Considerations</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_Toc215175649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6</w:t>
            </w:r>
            <w:r w:rsidRPr="00AF6C27">
              <w:rPr>
                <w:rFonts w:ascii="Times New Roman" w:hAnsi="Times New Roman" w:cs="Times New Roman"/>
                <w:noProof/>
                <w:webHidden/>
              </w:rPr>
              <w:fldChar w:fldCharType="end"/>
            </w:r>
          </w:hyperlink>
        </w:p>
        <w:p w14:paraId="40CE254C" w14:textId="493CB36B"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50" w:history="1">
            <w:r w:rsidRPr="00AF6C27">
              <w:rPr>
                <w:rStyle w:val="Hyperlink"/>
                <w:rFonts w:ascii="Times New Roman" w:hAnsi="Times New Roman" w:cs="Times New Roman"/>
                <w:noProof/>
              </w:rPr>
              <w:t>Legal and Policy Links</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_Toc215175650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6</w:t>
            </w:r>
            <w:r w:rsidRPr="00AF6C27">
              <w:rPr>
                <w:rFonts w:ascii="Times New Roman" w:hAnsi="Times New Roman" w:cs="Times New Roman"/>
                <w:noProof/>
                <w:webHidden/>
              </w:rPr>
              <w:fldChar w:fldCharType="end"/>
            </w:r>
          </w:hyperlink>
        </w:p>
        <w:p w14:paraId="3F79AF6D" w14:textId="1F1B1919"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51" w:history="1">
            <w:r w:rsidRPr="00AF6C27">
              <w:rPr>
                <w:rStyle w:val="Hyperlink"/>
                <w:rFonts w:ascii="Times New Roman" w:hAnsi="Times New Roman" w:cs="Times New Roman"/>
                <w:noProof/>
              </w:rPr>
              <w:t>Impact and Evaluation</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_Toc215175651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6</w:t>
            </w:r>
            <w:r w:rsidRPr="00AF6C27">
              <w:rPr>
                <w:rFonts w:ascii="Times New Roman" w:hAnsi="Times New Roman" w:cs="Times New Roman"/>
                <w:noProof/>
                <w:webHidden/>
              </w:rPr>
              <w:fldChar w:fldCharType="end"/>
            </w:r>
          </w:hyperlink>
        </w:p>
        <w:p w14:paraId="3A4BB8C6" w14:textId="77B7741E"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52" w:history="1">
            <w:r w:rsidRPr="00AF6C27">
              <w:rPr>
                <w:rStyle w:val="Hyperlink"/>
                <w:rFonts w:ascii="Times New Roman" w:hAnsi="Times New Roman" w:cs="Times New Roman"/>
                <w:noProof/>
              </w:rPr>
              <w:t>Lessons Learned</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_Toc215175652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7</w:t>
            </w:r>
            <w:r w:rsidRPr="00AF6C27">
              <w:rPr>
                <w:rFonts w:ascii="Times New Roman" w:hAnsi="Times New Roman" w:cs="Times New Roman"/>
                <w:noProof/>
                <w:webHidden/>
              </w:rPr>
              <w:fldChar w:fldCharType="end"/>
            </w:r>
          </w:hyperlink>
        </w:p>
        <w:p w14:paraId="05FC450C" w14:textId="00E91CC1" w:rsidR="00086E0F" w:rsidRPr="00AF6C27" w:rsidRDefault="00086E0F" w:rsidP="005F7411">
          <w:pPr>
            <w:pStyle w:val="TOC1"/>
            <w:rPr>
              <w:noProof/>
            </w:rPr>
          </w:pPr>
          <w:hyperlink w:anchor="_Toc215175653" w:history="1">
            <w:r w:rsidRPr="00AF6C27">
              <w:rPr>
                <w:rStyle w:val="Hyperlink"/>
                <w:rFonts w:ascii="Times New Roman" w:hAnsi="Times New Roman" w:cs="Times New Roman"/>
                <w:noProof/>
              </w:rPr>
              <w:t>Personal Reflection Using Borton’s Model</w:t>
            </w:r>
            <w:r w:rsidRPr="00AF6C27">
              <w:rPr>
                <w:noProof/>
                <w:webHidden/>
              </w:rPr>
              <w:tab/>
            </w:r>
            <w:r w:rsidRPr="00AF6C27">
              <w:rPr>
                <w:noProof/>
                <w:webHidden/>
              </w:rPr>
              <w:fldChar w:fldCharType="begin"/>
            </w:r>
            <w:r w:rsidRPr="00AF6C27">
              <w:rPr>
                <w:noProof/>
                <w:webHidden/>
              </w:rPr>
              <w:instrText xml:space="preserve"> PAGEREF _Toc215175653 \h </w:instrText>
            </w:r>
            <w:r w:rsidRPr="00AF6C27">
              <w:rPr>
                <w:noProof/>
                <w:webHidden/>
              </w:rPr>
            </w:r>
            <w:r w:rsidRPr="00AF6C27">
              <w:rPr>
                <w:noProof/>
                <w:webHidden/>
              </w:rPr>
              <w:fldChar w:fldCharType="separate"/>
            </w:r>
            <w:r w:rsidRPr="00AF6C27">
              <w:rPr>
                <w:noProof/>
                <w:webHidden/>
              </w:rPr>
              <w:t>7</w:t>
            </w:r>
            <w:r w:rsidRPr="00AF6C27">
              <w:rPr>
                <w:noProof/>
                <w:webHidden/>
              </w:rPr>
              <w:fldChar w:fldCharType="end"/>
            </w:r>
          </w:hyperlink>
        </w:p>
        <w:p w14:paraId="39F18AEB" w14:textId="7A5D2CB6"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54" w:history="1">
            <w:r w:rsidRPr="00AF6C27">
              <w:rPr>
                <w:rStyle w:val="Hyperlink"/>
                <w:rFonts w:ascii="Times New Roman" w:hAnsi="Times New Roman" w:cs="Times New Roman"/>
                <w:noProof/>
              </w:rPr>
              <w:t>Description and Feelings</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_Toc215175654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7</w:t>
            </w:r>
            <w:r w:rsidRPr="00AF6C27">
              <w:rPr>
                <w:rFonts w:ascii="Times New Roman" w:hAnsi="Times New Roman" w:cs="Times New Roman"/>
                <w:noProof/>
                <w:webHidden/>
              </w:rPr>
              <w:fldChar w:fldCharType="end"/>
            </w:r>
          </w:hyperlink>
        </w:p>
        <w:p w14:paraId="026B1DA3" w14:textId="5CA702C5" w:rsidR="00086E0F" w:rsidRPr="00AF6C27" w:rsidRDefault="00086E0F" w:rsidP="00CC144C">
          <w:pPr>
            <w:pStyle w:val="TOC2"/>
            <w:tabs>
              <w:tab w:val="right" w:leader="dot" w:pos="9016"/>
            </w:tabs>
            <w:ind w:left="0"/>
            <w:jc w:val="both"/>
            <w:rPr>
              <w:rFonts w:ascii="Times New Roman" w:hAnsi="Times New Roman" w:cs="Times New Roman"/>
              <w:noProof/>
            </w:rPr>
          </w:pPr>
          <w:hyperlink w:anchor="_Toc215175655" w:history="1">
            <w:r w:rsidRPr="00AF6C27">
              <w:rPr>
                <w:rStyle w:val="Hyperlink"/>
                <w:rFonts w:ascii="Times New Roman" w:hAnsi="Times New Roman" w:cs="Times New Roman"/>
                <w:noProof/>
              </w:rPr>
              <w:t>Evaluation and Analysis</w:t>
            </w:r>
            <w:r w:rsidRPr="00AF6C27">
              <w:rPr>
                <w:rFonts w:ascii="Times New Roman" w:hAnsi="Times New Roman" w:cs="Times New Roman"/>
                <w:noProof/>
                <w:webHidden/>
              </w:rPr>
              <w:tab/>
            </w:r>
            <w:r w:rsidRPr="00AF6C27">
              <w:rPr>
                <w:rFonts w:ascii="Times New Roman" w:hAnsi="Times New Roman" w:cs="Times New Roman"/>
                <w:noProof/>
                <w:webHidden/>
              </w:rPr>
              <w:fldChar w:fldCharType="begin"/>
            </w:r>
            <w:r w:rsidRPr="00AF6C27">
              <w:rPr>
                <w:rFonts w:ascii="Times New Roman" w:hAnsi="Times New Roman" w:cs="Times New Roman"/>
                <w:noProof/>
                <w:webHidden/>
              </w:rPr>
              <w:instrText xml:space="preserve"> PAGEREF _Toc215175655 \h </w:instrText>
            </w:r>
            <w:r w:rsidRPr="00AF6C27">
              <w:rPr>
                <w:rFonts w:ascii="Times New Roman" w:hAnsi="Times New Roman" w:cs="Times New Roman"/>
                <w:noProof/>
                <w:webHidden/>
              </w:rPr>
            </w:r>
            <w:r w:rsidRPr="00AF6C27">
              <w:rPr>
                <w:rFonts w:ascii="Times New Roman" w:hAnsi="Times New Roman" w:cs="Times New Roman"/>
                <w:noProof/>
                <w:webHidden/>
              </w:rPr>
              <w:fldChar w:fldCharType="separate"/>
            </w:r>
            <w:r w:rsidRPr="00AF6C27">
              <w:rPr>
                <w:rFonts w:ascii="Times New Roman" w:hAnsi="Times New Roman" w:cs="Times New Roman"/>
                <w:noProof/>
                <w:webHidden/>
              </w:rPr>
              <w:t>7</w:t>
            </w:r>
            <w:r w:rsidRPr="00AF6C27">
              <w:rPr>
                <w:rFonts w:ascii="Times New Roman" w:hAnsi="Times New Roman" w:cs="Times New Roman"/>
                <w:noProof/>
                <w:webHidden/>
              </w:rPr>
              <w:fldChar w:fldCharType="end"/>
            </w:r>
          </w:hyperlink>
        </w:p>
        <w:p w14:paraId="625C9588" w14:textId="4B14DC88" w:rsidR="00086E0F" w:rsidRPr="00AF6C27" w:rsidRDefault="00086E0F" w:rsidP="005F7411">
          <w:pPr>
            <w:pStyle w:val="TOC1"/>
            <w:rPr>
              <w:noProof/>
            </w:rPr>
          </w:pPr>
          <w:hyperlink w:anchor="_Toc215175656" w:history="1">
            <w:r w:rsidRPr="00AF6C27">
              <w:rPr>
                <w:rStyle w:val="Hyperlink"/>
                <w:rFonts w:ascii="Times New Roman" w:hAnsi="Times New Roman" w:cs="Times New Roman"/>
                <w:noProof/>
              </w:rPr>
              <w:t>Conclusion and Action Plan)</w:t>
            </w:r>
            <w:r w:rsidRPr="00AF6C27">
              <w:rPr>
                <w:noProof/>
                <w:webHidden/>
              </w:rPr>
              <w:tab/>
            </w:r>
            <w:r w:rsidRPr="00AF6C27">
              <w:rPr>
                <w:noProof/>
                <w:webHidden/>
              </w:rPr>
              <w:fldChar w:fldCharType="begin"/>
            </w:r>
            <w:r w:rsidRPr="00AF6C27">
              <w:rPr>
                <w:noProof/>
                <w:webHidden/>
              </w:rPr>
              <w:instrText xml:space="preserve"> PAGEREF _Toc215175656 \h </w:instrText>
            </w:r>
            <w:r w:rsidRPr="00AF6C27">
              <w:rPr>
                <w:noProof/>
                <w:webHidden/>
              </w:rPr>
            </w:r>
            <w:r w:rsidRPr="00AF6C27">
              <w:rPr>
                <w:noProof/>
                <w:webHidden/>
              </w:rPr>
              <w:fldChar w:fldCharType="separate"/>
            </w:r>
            <w:r w:rsidRPr="00AF6C27">
              <w:rPr>
                <w:noProof/>
                <w:webHidden/>
              </w:rPr>
              <w:t>7</w:t>
            </w:r>
            <w:r w:rsidRPr="00AF6C27">
              <w:rPr>
                <w:noProof/>
                <w:webHidden/>
              </w:rPr>
              <w:fldChar w:fldCharType="end"/>
            </w:r>
          </w:hyperlink>
        </w:p>
        <w:p w14:paraId="14E17FC4" w14:textId="79A5DF5D" w:rsidR="00086E0F" w:rsidRPr="00AF6C27" w:rsidRDefault="00086E0F" w:rsidP="005F7411">
          <w:pPr>
            <w:pStyle w:val="TOC1"/>
            <w:rPr>
              <w:noProof/>
            </w:rPr>
          </w:pPr>
          <w:hyperlink w:anchor="_Toc215175657" w:history="1">
            <w:r w:rsidRPr="00AF6C27">
              <w:rPr>
                <w:rStyle w:val="Hyperlink"/>
                <w:rFonts w:ascii="Times New Roman" w:hAnsi="Times New Roman" w:cs="Times New Roman"/>
                <w:noProof/>
              </w:rPr>
              <w:t>Conclusion</w:t>
            </w:r>
            <w:r w:rsidRPr="00AF6C27">
              <w:rPr>
                <w:noProof/>
                <w:webHidden/>
              </w:rPr>
              <w:tab/>
            </w:r>
            <w:r w:rsidRPr="00AF6C27">
              <w:rPr>
                <w:noProof/>
                <w:webHidden/>
              </w:rPr>
              <w:fldChar w:fldCharType="begin"/>
            </w:r>
            <w:r w:rsidRPr="00AF6C27">
              <w:rPr>
                <w:noProof/>
                <w:webHidden/>
              </w:rPr>
              <w:instrText xml:space="preserve"> PAGEREF _Toc215175657 \h </w:instrText>
            </w:r>
            <w:r w:rsidRPr="00AF6C27">
              <w:rPr>
                <w:noProof/>
                <w:webHidden/>
              </w:rPr>
            </w:r>
            <w:r w:rsidRPr="00AF6C27">
              <w:rPr>
                <w:noProof/>
                <w:webHidden/>
              </w:rPr>
              <w:fldChar w:fldCharType="separate"/>
            </w:r>
            <w:r w:rsidRPr="00AF6C27">
              <w:rPr>
                <w:noProof/>
                <w:webHidden/>
              </w:rPr>
              <w:t>8</w:t>
            </w:r>
            <w:r w:rsidRPr="00AF6C27">
              <w:rPr>
                <w:noProof/>
                <w:webHidden/>
              </w:rPr>
              <w:fldChar w:fldCharType="end"/>
            </w:r>
          </w:hyperlink>
        </w:p>
        <w:p w14:paraId="29EF4843" w14:textId="4B915A09" w:rsidR="00086E0F" w:rsidRPr="00AF6C27" w:rsidRDefault="00086E0F" w:rsidP="005F7411">
          <w:pPr>
            <w:pStyle w:val="TOC1"/>
            <w:rPr>
              <w:noProof/>
            </w:rPr>
          </w:pPr>
          <w:hyperlink w:anchor="_Toc215175658" w:history="1">
            <w:r w:rsidRPr="00AF6C27">
              <w:rPr>
                <w:rStyle w:val="Hyperlink"/>
                <w:rFonts w:ascii="Times New Roman" w:hAnsi="Times New Roman" w:cs="Times New Roman"/>
                <w:noProof/>
              </w:rPr>
              <w:t>References</w:t>
            </w:r>
            <w:r w:rsidRPr="00AF6C27">
              <w:rPr>
                <w:noProof/>
                <w:webHidden/>
              </w:rPr>
              <w:tab/>
            </w:r>
            <w:r w:rsidRPr="00AF6C27">
              <w:rPr>
                <w:noProof/>
                <w:webHidden/>
              </w:rPr>
              <w:fldChar w:fldCharType="begin"/>
            </w:r>
            <w:r w:rsidRPr="00AF6C27">
              <w:rPr>
                <w:noProof/>
                <w:webHidden/>
              </w:rPr>
              <w:instrText xml:space="preserve"> PAGEREF _Toc215175658 \h </w:instrText>
            </w:r>
            <w:r w:rsidRPr="00AF6C27">
              <w:rPr>
                <w:noProof/>
                <w:webHidden/>
              </w:rPr>
            </w:r>
            <w:r w:rsidRPr="00AF6C27">
              <w:rPr>
                <w:noProof/>
                <w:webHidden/>
              </w:rPr>
              <w:fldChar w:fldCharType="separate"/>
            </w:r>
            <w:r w:rsidRPr="00AF6C27">
              <w:rPr>
                <w:noProof/>
                <w:webHidden/>
              </w:rPr>
              <w:t>8</w:t>
            </w:r>
            <w:r w:rsidRPr="00AF6C27">
              <w:rPr>
                <w:noProof/>
                <w:webHidden/>
              </w:rPr>
              <w:fldChar w:fldCharType="end"/>
            </w:r>
          </w:hyperlink>
        </w:p>
        <w:p w14:paraId="41004575" w14:textId="2237ED81" w:rsidR="00086E0F" w:rsidRPr="00AF6C27" w:rsidRDefault="00086E0F" w:rsidP="00DA5CAD">
          <w:pPr>
            <w:jc w:val="both"/>
            <w:rPr>
              <w:rFonts w:ascii="Times New Roman" w:hAnsi="Times New Roman" w:cs="Times New Roman"/>
            </w:rPr>
          </w:pPr>
          <w:r w:rsidRPr="00AF6C27">
            <w:rPr>
              <w:rFonts w:ascii="Times New Roman" w:hAnsi="Times New Roman" w:cs="Times New Roman"/>
              <w:b/>
              <w:bCs/>
            </w:rPr>
            <w:fldChar w:fldCharType="end"/>
          </w:r>
        </w:p>
      </w:sdtContent>
    </w:sdt>
    <w:p w14:paraId="75CFF61B" w14:textId="77777777" w:rsidR="00086E0F" w:rsidRPr="00AF6C27" w:rsidRDefault="00086E0F" w:rsidP="00DA5CAD">
      <w:pPr>
        <w:jc w:val="both"/>
        <w:rPr>
          <w:rFonts w:ascii="Times New Roman" w:hAnsi="Times New Roman" w:cs="Times New Roman"/>
          <w:b/>
          <w:bCs/>
          <w:sz w:val="36"/>
          <w:szCs w:val="36"/>
        </w:rPr>
      </w:pPr>
    </w:p>
    <w:p w14:paraId="5CC889C9" w14:textId="77777777" w:rsidR="00086E0F" w:rsidRPr="00AF6C27" w:rsidRDefault="00086E0F" w:rsidP="00086E0F">
      <w:pPr>
        <w:rPr>
          <w:rFonts w:ascii="Times New Roman" w:hAnsi="Times New Roman" w:cs="Times New Roman"/>
          <w:b/>
          <w:bCs/>
          <w:sz w:val="36"/>
          <w:szCs w:val="36"/>
        </w:rPr>
      </w:pPr>
    </w:p>
    <w:p w14:paraId="07D36A89" w14:textId="77777777" w:rsidR="00086E0F" w:rsidRPr="00AF6C27" w:rsidRDefault="00086E0F" w:rsidP="00157A94">
      <w:pPr>
        <w:jc w:val="center"/>
        <w:rPr>
          <w:rFonts w:ascii="Times New Roman" w:hAnsi="Times New Roman" w:cs="Times New Roman"/>
          <w:b/>
          <w:bCs/>
          <w:sz w:val="36"/>
          <w:szCs w:val="36"/>
        </w:rPr>
      </w:pPr>
    </w:p>
    <w:p w14:paraId="1B060E7E" w14:textId="77777777" w:rsidR="00157A94" w:rsidRDefault="00157A94" w:rsidP="00157A94">
      <w:pPr>
        <w:rPr>
          <w:rFonts w:ascii="Times New Roman" w:hAnsi="Times New Roman" w:cs="Times New Roman"/>
          <w:b/>
          <w:bCs/>
        </w:rPr>
      </w:pPr>
    </w:p>
    <w:p w14:paraId="0D63901D" w14:textId="30DCA080" w:rsidR="00157A94" w:rsidRPr="001B5C5F" w:rsidRDefault="00157A94" w:rsidP="00157A94">
      <w:pPr>
        <w:pStyle w:val="Heading1"/>
        <w:rPr>
          <w:rFonts w:ascii="Times New Roman" w:hAnsi="Times New Roman" w:cs="Times New Roman"/>
        </w:rPr>
      </w:pPr>
      <w:bookmarkStart w:id="0" w:name="_Toc215175638"/>
      <w:r w:rsidRPr="001B5C5F">
        <w:rPr>
          <w:rFonts w:ascii="Times New Roman" w:hAnsi="Times New Roman" w:cs="Times New Roman"/>
        </w:rPr>
        <w:lastRenderedPageBreak/>
        <w:t>Introduction</w:t>
      </w:r>
      <w:bookmarkEnd w:id="0"/>
    </w:p>
    <w:p w14:paraId="4FFA2990" w14:textId="77777777" w:rsidR="00900327" w:rsidRDefault="00900327" w:rsidP="0025142D">
      <w:pPr>
        <w:spacing w:line="360" w:lineRule="auto"/>
        <w:jc w:val="both"/>
        <w:rPr>
          <w:rFonts w:ascii="Times New Roman" w:hAnsi="Times New Roman" w:cs="Times New Roman"/>
        </w:rPr>
      </w:pPr>
    </w:p>
    <w:p w14:paraId="4876BFE7" w14:textId="25552F09" w:rsidR="00157A94" w:rsidRPr="0025142D" w:rsidRDefault="00157A94" w:rsidP="0025142D">
      <w:pPr>
        <w:spacing w:line="360" w:lineRule="auto"/>
        <w:jc w:val="both"/>
        <w:rPr>
          <w:rFonts w:ascii="Times New Roman" w:hAnsi="Times New Roman" w:cs="Times New Roman"/>
        </w:rPr>
      </w:pPr>
      <w:r w:rsidRPr="0025142D">
        <w:rPr>
          <w:rFonts w:ascii="Times New Roman" w:hAnsi="Times New Roman" w:cs="Times New Roman"/>
        </w:rPr>
        <w:t>This report presents a reflective discussion on three key principles that guide good practice within the UK health and social care sector: person-centred care, partnership working, and ethical practice. These principles are widely recognised in national policy and professional guidance, such as the Care Quality Commission (CQC) standards, the NICE guidelines, and the codes of practice used by professional regulators. They help to ensure that people receive safe, respectful and effective care that meets their individual needs.</w:t>
      </w:r>
    </w:p>
    <w:p w14:paraId="3F9C6766" w14:textId="3F3DD0DB" w:rsidR="00157A94" w:rsidRPr="0025142D" w:rsidRDefault="00CA5F96" w:rsidP="0025142D">
      <w:pPr>
        <w:spacing w:line="360" w:lineRule="auto"/>
        <w:jc w:val="both"/>
        <w:rPr>
          <w:rFonts w:ascii="Times New Roman" w:hAnsi="Times New Roman" w:cs="Times New Roman"/>
        </w:rPr>
      </w:pPr>
      <w:r w:rsidRPr="0025142D">
        <w:rPr>
          <w:rFonts w:ascii="Times New Roman" w:hAnsi="Times New Roman" w:cs="Times New Roman"/>
        </w:rPr>
        <w:t>I have a firsthand understanding of the difficulties that people with degenerative neurological disorders encounter on a daily basis because I work as a Rehabilitation Support Worker in a community reablement team. As part of my job, I assist individuals in regaining as much control over their everyday life as possible. Three fundamental concepts</w:t>
      </w:r>
      <w:r w:rsidR="001151DB">
        <w:rPr>
          <w:rFonts w:ascii="Times New Roman" w:hAnsi="Times New Roman" w:cs="Times New Roman"/>
        </w:rPr>
        <w:t xml:space="preserve"> - </w:t>
      </w:r>
      <w:r w:rsidRPr="0025142D">
        <w:rPr>
          <w:rFonts w:ascii="Times New Roman" w:hAnsi="Times New Roman" w:cs="Times New Roman"/>
        </w:rPr>
        <w:t>empowerment, dignity, and safeguarding</w:t>
      </w:r>
      <w:r w:rsidR="00CC0568">
        <w:rPr>
          <w:rFonts w:ascii="Times New Roman" w:hAnsi="Times New Roman" w:cs="Times New Roman"/>
        </w:rPr>
        <w:t xml:space="preserve"> </w:t>
      </w:r>
      <w:r w:rsidR="001151DB">
        <w:rPr>
          <w:rFonts w:ascii="Times New Roman" w:hAnsi="Times New Roman" w:cs="Times New Roman"/>
        </w:rPr>
        <w:t xml:space="preserve">- </w:t>
      </w:r>
      <w:r w:rsidRPr="0025142D">
        <w:rPr>
          <w:rFonts w:ascii="Times New Roman" w:hAnsi="Times New Roman" w:cs="Times New Roman"/>
        </w:rPr>
        <w:t xml:space="preserve">that influence ethical and successful neurological rehabilitation treatment are critically examined in this report. These guidelines are particularly crucial when helping individuals with degenerative illnesses like Parkinson's disease, which gradually impair identity, mobility, and autonomy. </w:t>
      </w:r>
      <w:r w:rsidR="00157A94" w:rsidRPr="0025142D">
        <w:rPr>
          <w:rFonts w:ascii="Times New Roman" w:hAnsi="Times New Roman" w:cs="Times New Roman"/>
        </w:rPr>
        <w:t>By drawing on the Social Model of Disability and the Model of Human Occupation (MOHO), this report examines both theoretical and practical aspects of these principles and reflects on their meaning in real-world practice.</w:t>
      </w:r>
    </w:p>
    <w:p w14:paraId="6E379D1A" w14:textId="77777777" w:rsidR="00157A94" w:rsidRPr="0025142D" w:rsidRDefault="00157A94" w:rsidP="0025142D">
      <w:pPr>
        <w:spacing w:line="360" w:lineRule="auto"/>
        <w:jc w:val="both"/>
        <w:rPr>
          <w:rFonts w:ascii="Times New Roman" w:hAnsi="Times New Roman" w:cs="Times New Roman"/>
        </w:rPr>
      </w:pPr>
      <w:r w:rsidRPr="0025142D">
        <w:rPr>
          <w:rFonts w:ascii="Times New Roman" w:hAnsi="Times New Roman" w:cs="Times New Roman"/>
        </w:rPr>
        <w:t>The discussion is grounded in my experience working with a client called David, a 45-year-old man with early-onset Parkinson’s disease. David had begun to experience difficulties with medication management and was resistant to using assistive technology designed to support his independence. Through this scenario, I explore how empowerment, dignity, and safeguarding interact within community rehabilitation, and how these principles must be balanced carefully to ensure that support remains ethical, person-led, and respectful. The final section uses Borton’s reflective framework to examine my own professional development and to outline how I intend to continue strengthening my practice.</w:t>
      </w:r>
    </w:p>
    <w:p w14:paraId="6692E19C" w14:textId="53491F0A" w:rsidR="00157A94" w:rsidRPr="00B74675" w:rsidRDefault="00157A94" w:rsidP="0025142D">
      <w:pPr>
        <w:spacing w:line="360" w:lineRule="auto"/>
        <w:jc w:val="both"/>
        <w:rPr>
          <w:rFonts w:ascii="Times New Roman" w:hAnsi="Times New Roman" w:cs="Times New Roman"/>
        </w:rPr>
      </w:pPr>
    </w:p>
    <w:p w14:paraId="2BE5FE8E" w14:textId="77777777" w:rsidR="00157A94" w:rsidRDefault="00157A94" w:rsidP="00157A94">
      <w:pPr>
        <w:pStyle w:val="Heading1"/>
      </w:pPr>
      <w:bookmarkStart w:id="1" w:name="_Toc215175639"/>
      <w:r w:rsidRPr="00157A94">
        <w:lastRenderedPageBreak/>
        <w:t>Reflecting on Key Principles</w:t>
      </w:r>
      <w:bookmarkEnd w:id="1"/>
    </w:p>
    <w:p w14:paraId="41851E48" w14:textId="126D2E94" w:rsidR="00086E0F" w:rsidRPr="00086E0F" w:rsidRDefault="00086E0F" w:rsidP="00086E0F">
      <w:r>
        <w:rPr>
          <w:noProof/>
        </w:rPr>
        <w:drawing>
          <wp:inline distT="0" distB="0" distL="0" distR="0" wp14:anchorId="64FA6221" wp14:editId="792F6736">
            <wp:extent cx="2364292" cy="1363672"/>
            <wp:effectExtent l="0" t="0" r="0" b="8255"/>
            <wp:docPr id="614826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78509" cy="1371872"/>
                    </a:xfrm>
                    <a:prstGeom prst="rect">
                      <a:avLst/>
                    </a:prstGeom>
                    <a:noFill/>
                    <a:ln>
                      <a:noFill/>
                    </a:ln>
                  </pic:spPr>
                </pic:pic>
              </a:graphicData>
            </a:graphic>
          </wp:inline>
        </w:drawing>
      </w:r>
      <w:r>
        <w:rPr>
          <w:noProof/>
        </w:rPr>
        <w:drawing>
          <wp:inline distT="0" distB="0" distL="0" distR="0" wp14:anchorId="3A5FA09F" wp14:editId="145AC475">
            <wp:extent cx="2463066" cy="1383530"/>
            <wp:effectExtent l="0" t="0" r="0" b="7620"/>
            <wp:docPr id="1543225366" name="Picture 2" descr="A graph with a bar of yellow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225366" name="Picture 2" descr="A graph with a bar of yellow square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5659" cy="1390604"/>
                    </a:xfrm>
                    <a:prstGeom prst="rect">
                      <a:avLst/>
                    </a:prstGeom>
                    <a:noFill/>
                    <a:ln>
                      <a:noFill/>
                    </a:ln>
                  </pic:spPr>
                </pic:pic>
              </a:graphicData>
            </a:graphic>
          </wp:inline>
        </w:drawing>
      </w:r>
    </w:p>
    <w:p w14:paraId="3163621B" w14:textId="77777777" w:rsidR="00157A94" w:rsidRPr="00157A94" w:rsidRDefault="00157A94" w:rsidP="00157A94">
      <w:pPr>
        <w:pStyle w:val="Heading2"/>
      </w:pPr>
      <w:bookmarkStart w:id="2" w:name="_Toc215175640"/>
      <w:r w:rsidRPr="00157A94">
        <w:t>Defining Empowerment, Dignity, and Safeguarding</w:t>
      </w:r>
      <w:bookmarkEnd w:id="2"/>
    </w:p>
    <w:p w14:paraId="4CB77B74" w14:textId="7147D29B" w:rsidR="00157A94" w:rsidRPr="00157A94" w:rsidRDefault="009132AE" w:rsidP="0039231B">
      <w:pPr>
        <w:spacing w:line="360" w:lineRule="auto"/>
        <w:jc w:val="both"/>
        <w:rPr>
          <w:rFonts w:ascii="Times New Roman" w:hAnsi="Times New Roman" w:cs="Times New Roman"/>
        </w:rPr>
      </w:pPr>
      <w:r w:rsidRPr="009132AE">
        <w:rPr>
          <w:rFonts w:ascii="Times New Roman" w:hAnsi="Times New Roman" w:cs="Times New Roman"/>
        </w:rPr>
        <w:t>In UK health and social care practice, especially in community rehabilitation, empowerment, dignity, and safeguarding are core values. Enabling people to make decisions and maintain control over their life despite disease or handicap is known as empowerment. It entails acknowledging people's abilities, honouring their objectives, and providing them with the tools, knowledge, and chances necessary to actively engage in decisions regarding their care (SCIE, 2022). The Social Model of Disability, which focusses removing obstacles</w:t>
      </w:r>
      <w:r w:rsidR="00BE4016">
        <w:rPr>
          <w:rFonts w:ascii="Times New Roman" w:hAnsi="Times New Roman" w:cs="Times New Roman"/>
        </w:rPr>
        <w:t xml:space="preserve"> - </w:t>
      </w:r>
      <w:r w:rsidRPr="009132AE">
        <w:rPr>
          <w:rFonts w:ascii="Times New Roman" w:hAnsi="Times New Roman" w:cs="Times New Roman"/>
        </w:rPr>
        <w:t>whether organisational, environmental, or attitudinal</w:t>
      </w:r>
      <w:r w:rsidR="00BE4016">
        <w:rPr>
          <w:rFonts w:ascii="Times New Roman" w:hAnsi="Times New Roman" w:cs="Times New Roman"/>
        </w:rPr>
        <w:t xml:space="preserve"> - </w:t>
      </w:r>
      <w:r w:rsidRPr="009132AE">
        <w:rPr>
          <w:rFonts w:ascii="Times New Roman" w:hAnsi="Times New Roman" w:cs="Times New Roman"/>
        </w:rPr>
        <w:t>to enable people to live as independently as feasible, is consistent with empowerment (Oliver, 1996).</w:t>
      </w:r>
    </w:p>
    <w:p w14:paraId="66982A55" w14:textId="5327796F" w:rsidR="00157A94" w:rsidRPr="00157A94" w:rsidRDefault="009132AE" w:rsidP="0039231B">
      <w:pPr>
        <w:spacing w:line="360" w:lineRule="auto"/>
        <w:jc w:val="both"/>
        <w:rPr>
          <w:rFonts w:ascii="Times New Roman" w:hAnsi="Times New Roman" w:cs="Times New Roman"/>
        </w:rPr>
      </w:pPr>
      <w:r w:rsidRPr="009132AE">
        <w:rPr>
          <w:rFonts w:ascii="Times New Roman" w:hAnsi="Times New Roman" w:cs="Times New Roman"/>
        </w:rPr>
        <w:t>Respecting someone's inherent value and treating them fairly, compassionately, and with respect are all aspects of dignity. Acknowledging a person's individuality, preferences, and values is necessary. When respected appropriately, dignity upholds a person's sense of self and prevents them from feeling devalued or condemned due to their condition (CQC, 2023).</w:t>
      </w:r>
      <w:r w:rsidRPr="009132AE">
        <w:rPr>
          <w:rFonts w:ascii="Times New Roman" w:hAnsi="Times New Roman" w:cs="Times New Roman"/>
        </w:rPr>
        <w:br/>
      </w:r>
      <w:r w:rsidRPr="009132AE">
        <w:rPr>
          <w:rFonts w:ascii="Times New Roman" w:hAnsi="Times New Roman" w:cs="Times New Roman"/>
        </w:rPr>
        <w:br/>
        <w:t>Safeguarding entails defending an individual's rights, health, and well-being, especially when they might be in danger of abuse, neglect, or harm. In order to guarantee that people receive safe and adequate care, particularly those who may be vulnerable, the Care Act of 2014 imposes safeguarding obligations on local authorities and providers. In a rehabilitative setting, safeguarding necessitates striking a balance between protection and autonomy, acknowledging that needless limitations might compromise dignity and empowerment.</w:t>
      </w:r>
    </w:p>
    <w:p w14:paraId="769CDE7C" w14:textId="77777777" w:rsidR="00157A94" w:rsidRPr="00157A94" w:rsidRDefault="00157A94" w:rsidP="0039231B">
      <w:pPr>
        <w:spacing w:line="360" w:lineRule="auto"/>
        <w:jc w:val="both"/>
        <w:rPr>
          <w:rFonts w:ascii="Times New Roman" w:hAnsi="Times New Roman" w:cs="Times New Roman"/>
        </w:rPr>
      </w:pPr>
      <w:r w:rsidRPr="00157A94">
        <w:rPr>
          <w:rFonts w:ascii="Times New Roman" w:hAnsi="Times New Roman" w:cs="Times New Roman"/>
        </w:rPr>
        <w:t>These three principles must be understood not as isolated ideas but as interconnected values guiding everyday decision-making.</w:t>
      </w:r>
    </w:p>
    <w:p w14:paraId="7B10328E" w14:textId="77777777" w:rsidR="00157A94" w:rsidRPr="00157A94" w:rsidRDefault="00157A94" w:rsidP="0039231B">
      <w:pPr>
        <w:pStyle w:val="Heading2"/>
        <w:spacing w:line="360" w:lineRule="auto"/>
        <w:jc w:val="both"/>
      </w:pPr>
      <w:bookmarkStart w:id="3" w:name="_Toc215175641"/>
      <w:r w:rsidRPr="00157A94">
        <w:lastRenderedPageBreak/>
        <w:t>How These Principles Support Quality of Care</w:t>
      </w:r>
      <w:bookmarkEnd w:id="3"/>
    </w:p>
    <w:p w14:paraId="722ADD5C" w14:textId="77777777" w:rsidR="009132AE" w:rsidRPr="009132AE" w:rsidRDefault="009132AE" w:rsidP="0039231B">
      <w:pPr>
        <w:spacing w:line="360" w:lineRule="auto"/>
        <w:jc w:val="both"/>
        <w:rPr>
          <w:rFonts w:ascii="Times New Roman" w:hAnsi="Times New Roman" w:cs="Times New Roman"/>
        </w:rPr>
      </w:pPr>
      <w:r w:rsidRPr="009132AE">
        <w:rPr>
          <w:rFonts w:ascii="Times New Roman" w:hAnsi="Times New Roman" w:cs="Times New Roman"/>
        </w:rPr>
        <w:t>When used properly, safeguarding, empowerment, and dignity support excellent, person-led rehabilitation. For those with degenerative neurological diseases, empowerment is essential to maintaining motivation and independence. By fostering trust and fortifying therapy interactions, dignity enables clients to feel valued and fully engaged. Safeguarding guarantees that people receive care that keeps them safe from preventable harm, such as prescription mistakes, unsafe movement, or insufficient assistance.</w:t>
      </w:r>
    </w:p>
    <w:p w14:paraId="2A8EDA0E" w14:textId="181D5C56" w:rsidR="009132AE" w:rsidRDefault="009132AE" w:rsidP="00987CC1">
      <w:pPr>
        <w:spacing w:line="360" w:lineRule="auto"/>
        <w:jc w:val="both"/>
        <w:rPr>
          <w:rFonts w:ascii="Times New Roman" w:hAnsi="Times New Roman" w:cs="Times New Roman"/>
        </w:rPr>
      </w:pPr>
      <w:r w:rsidRPr="009132AE">
        <w:rPr>
          <w:rFonts w:ascii="Times New Roman" w:hAnsi="Times New Roman" w:cs="Times New Roman"/>
        </w:rPr>
        <w:t>These concepts are not abstract concepts for individuals like David, who is coping with a life-altering disease; rather, they influence his capacity to adjust, preserve his identity, and actively participate in interventions. According to research, when people feel valued and in control, their rehabilitation results improve (NICE, 2022). Rehabilitation is no longer a service provided to an individual but rather a collaborative effort when these ideas are regularly applied.</w:t>
      </w:r>
      <w:bookmarkStart w:id="4" w:name="_Toc215175642"/>
    </w:p>
    <w:p w14:paraId="01D345F3" w14:textId="77777777" w:rsidR="00987CC1" w:rsidRPr="00987CC1" w:rsidRDefault="00987CC1" w:rsidP="00987CC1">
      <w:pPr>
        <w:spacing w:line="360" w:lineRule="auto"/>
        <w:jc w:val="both"/>
        <w:rPr>
          <w:rFonts w:ascii="Times New Roman" w:hAnsi="Times New Roman" w:cs="Times New Roman"/>
        </w:rPr>
      </w:pPr>
    </w:p>
    <w:p w14:paraId="313D5618" w14:textId="2AD438AC" w:rsidR="00157A94" w:rsidRPr="00157A94" w:rsidRDefault="00157A94" w:rsidP="00157A94">
      <w:pPr>
        <w:pStyle w:val="Heading2"/>
      </w:pPr>
      <w:r w:rsidRPr="00157A94">
        <w:t>Theoretical Foundations: The Social Model of Disability and MOHO</w:t>
      </w:r>
      <w:bookmarkEnd w:id="4"/>
    </w:p>
    <w:p w14:paraId="152C0E8F" w14:textId="77777777" w:rsidR="009132AE" w:rsidRPr="009132AE" w:rsidRDefault="009132AE" w:rsidP="00987CC1">
      <w:pPr>
        <w:spacing w:line="360" w:lineRule="auto"/>
        <w:jc w:val="both"/>
        <w:rPr>
          <w:rFonts w:ascii="Times New Roman" w:hAnsi="Times New Roman" w:cs="Times New Roman"/>
        </w:rPr>
      </w:pPr>
      <w:r w:rsidRPr="009132AE">
        <w:rPr>
          <w:rFonts w:ascii="Times New Roman" w:hAnsi="Times New Roman" w:cs="Times New Roman"/>
        </w:rPr>
        <w:t>According to the Social Model of Disability, social constraints rather than a person's handicap are what cause disability. This means that rather than expecting the patient to "overcome" their disease on their own, rehabilitation specialists must concentrate on modifying settings, attitudes, and systems (Oliver, 1996). In David's case, this entails viewing his opposition as a reaction to social constraints that jeopardise his identity and independence rather than as a personal shortcoming.</w:t>
      </w:r>
    </w:p>
    <w:p w14:paraId="7802656B" w14:textId="74FB6B90" w:rsidR="00157A94" w:rsidRPr="00157A94" w:rsidRDefault="009132AE" w:rsidP="00987CC1">
      <w:pPr>
        <w:spacing w:line="360" w:lineRule="auto"/>
        <w:jc w:val="both"/>
        <w:rPr>
          <w:rFonts w:ascii="Times New Roman" w:hAnsi="Times New Roman" w:cs="Times New Roman"/>
        </w:rPr>
      </w:pPr>
      <w:r w:rsidRPr="009132AE">
        <w:rPr>
          <w:rFonts w:ascii="Times New Roman" w:hAnsi="Times New Roman" w:cs="Times New Roman"/>
        </w:rPr>
        <w:t>A framework for comprehending an individual's volition (motivation), habituation (daily routines and duties), and performance capacity (physical and cognitive abilities) is provided by the MOHO model (Kielhofner, 2008). Early-onset Parkinson's upsets long-standing routines and jeopardises important responsibilities, like David's identity as a competent artisan. Giving him tools is not enough to support him; you also need to investigate how the shift affects his everyday functioning and sense of self.</w:t>
      </w:r>
    </w:p>
    <w:p w14:paraId="0EF9ADA3" w14:textId="77777777" w:rsidR="00157A94" w:rsidRPr="00157A94" w:rsidRDefault="00157A94" w:rsidP="00987CC1">
      <w:pPr>
        <w:spacing w:line="360" w:lineRule="auto"/>
        <w:jc w:val="both"/>
        <w:rPr>
          <w:rFonts w:ascii="Times New Roman" w:hAnsi="Times New Roman" w:cs="Times New Roman"/>
        </w:rPr>
      </w:pPr>
      <w:r w:rsidRPr="00157A94">
        <w:rPr>
          <w:rFonts w:ascii="Times New Roman" w:hAnsi="Times New Roman" w:cs="Times New Roman"/>
        </w:rPr>
        <w:t>Using these theories together allows rehabilitation workers to avoid making assumptions. Instead, they help us understand each person’s individual experience of disability and create interventions that truly respect empowerment and dignity.</w:t>
      </w:r>
    </w:p>
    <w:p w14:paraId="1B87121F" w14:textId="77777777" w:rsidR="00157A94" w:rsidRPr="00157A94" w:rsidRDefault="00157A94" w:rsidP="00987CC1">
      <w:pPr>
        <w:pStyle w:val="Heading2"/>
        <w:spacing w:line="360" w:lineRule="auto"/>
        <w:jc w:val="both"/>
      </w:pPr>
      <w:bookmarkStart w:id="5" w:name="_Toc215175643"/>
      <w:r w:rsidRPr="00157A94">
        <w:lastRenderedPageBreak/>
        <w:t>Interconnection Between the Principles</w:t>
      </w:r>
      <w:bookmarkEnd w:id="5"/>
    </w:p>
    <w:p w14:paraId="46E01E34" w14:textId="5979C137" w:rsidR="00157A94" w:rsidRPr="00157A94" w:rsidRDefault="009132AE" w:rsidP="00987CC1">
      <w:pPr>
        <w:spacing w:line="360" w:lineRule="auto"/>
        <w:jc w:val="both"/>
        <w:rPr>
          <w:rFonts w:ascii="Times New Roman" w:hAnsi="Times New Roman" w:cs="Times New Roman"/>
        </w:rPr>
      </w:pPr>
      <w:r w:rsidRPr="009132AE">
        <w:rPr>
          <w:rFonts w:ascii="Times New Roman" w:hAnsi="Times New Roman" w:cs="Times New Roman"/>
        </w:rPr>
        <w:t>Safeguarding, dignity, and empowerment are closely related. A medication dispenser, for example, is a safeguarding mechanism meant to prevent damage, but if the person feels dominated or patronised, it may inadvertently endanger their dignity. Similarly, an approach that prioritises autonomy over danger may not be able to keep the individual safe.</w:t>
      </w:r>
      <w:r w:rsidRPr="009132AE">
        <w:rPr>
          <w:rFonts w:ascii="Times New Roman" w:hAnsi="Times New Roman" w:cs="Times New Roman"/>
        </w:rPr>
        <w:br/>
      </w:r>
      <w:r w:rsidRPr="009132AE">
        <w:rPr>
          <w:rFonts w:ascii="Times New Roman" w:hAnsi="Times New Roman" w:cs="Times New Roman"/>
        </w:rPr>
        <w:br/>
        <w:t>In David's instance, the significance of maintaining his control and dignity had to be weighed against safeguarding concerns around missed medication. He might have felt disempowered if I had insisted on a piece of assistive technology without consulting him, which could have caused disengagement and a breakdown in confidence. But completely avoiding the discussion would put you at danger for risky behaviour. Finding a sensible strategy that supported his independence and safeguarded his well-being was consequently difficult.</w:t>
      </w:r>
    </w:p>
    <w:p w14:paraId="1EF38629" w14:textId="77777777" w:rsidR="00157A94" w:rsidRPr="00D75F24" w:rsidRDefault="00157A94" w:rsidP="00157A94">
      <w:pPr>
        <w:pStyle w:val="Heading1"/>
        <w:rPr>
          <w:sz w:val="32"/>
          <w:szCs w:val="32"/>
        </w:rPr>
      </w:pPr>
      <w:bookmarkStart w:id="6" w:name="_Toc215175644"/>
      <w:r w:rsidRPr="00D75F24">
        <w:rPr>
          <w:sz w:val="32"/>
          <w:szCs w:val="32"/>
        </w:rPr>
        <w:t>Why These Principles Are Essential</w:t>
      </w:r>
      <w:bookmarkEnd w:id="6"/>
    </w:p>
    <w:p w14:paraId="2A7D8D40" w14:textId="46945A5F" w:rsidR="00B76B31" w:rsidRPr="00B76B31" w:rsidRDefault="00B76B31" w:rsidP="00B76B31">
      <w:pPr>
        <w:rPr>
          <w:rFonts w:ascii="Times New Roman" w:hAnsi="Times New Roman" w:cs="Times New Roman"/>
        </w:rPr>
      </w:pPr>
      <w:r w:rsidRPr="00B76B31">
        <w:rPr>
          <w:rFonts w:ascii="Times New Roman" w:hAnsi="Times New Roman" w:cs="Times New Roman"/>
        </w:rPr>
        <w:t xml:space="preserve">People with degenerative neurological diseases frequently have emotional struggles in addition to a decline in their physical abilities. Safeguarding guarantees that people's rights and welfare are upheld, empowerment helps preserve a sense of identity and control, and dignity guarantees that people do not feel diminished by their diagnosis. When combined, these ideas promote long-term psychological adjustment by assisting people in feeling respected, valued, and included even when their abilities change. They are the cornerstone of moral, person-centred work in community </w:t>
      </w:r>
      <w:r w:rsidR="00E4706C" w:rsidRPr="00B76B31">
        <w:rPr>
          <w:rFonts w:ascii="Times New Roman" w:hAnsi="Times New Roman" w:cs="Times New Roman"/>
        </w:rPr>
        <w:t>rehabilitee</w:t>
      </w:r>
      <w:r w:rsidRPr="00B76B31">
        <w:rPr>
          <w:rFonts w:ascii="Times New Roman" w:hAnsi="Times New Roman" w:cs="Times New Roman"/>
        </w:rPr>
        <w:t xml:space="preserve"> settings.</w:t>
      </w:r>
    </w:p>
    <w:p w14:paraId="0842ECE3" w14:textId="77777777" w:rsidR="00157A94" w:rsidRPr="00D75F24" w:rsidRDefault="00157A94" w:rsidP="00157A94">
      <w:pPr>
        <w:pStyle w:val="Heading1"/>
        <w:rPr>
          <w:rFonts w:ascii="Times New Roman" w:hAnsi="Times New Roman" w:cs="Times New Roman"/>
          <w:sz w:val="32"/>
          <w:szCs w:val="32"/>
        </w:rPr>
      </w:pPr>
      <w:bookmarkStart w:id="7" w:name="_Toc215175645"/>
      <w:r w:rsidRPr="00D75F24">
        <w:rPr>
          <w:rFonts w:ascii="Times New Roman" w:hAnsi="Times New Roman" w:cs="Times New Roman"/>
          <w:sz w:val="32"/>
          <w:szCs w:val="32"/>
        </w:rPr>
        <w:t>Example from Practice: Supporting David</w:t>
      </w:r>
      <w:bookmarkEnd w:id="7"/>
    </w:p>
    <w:p w14:paraId="0A867CDC" w14:textId="77777777" w:rsidR="00157A94" w:rsidRPr="00D75F24" w:rsidRDefault="00157A94" w:rsidP="00157A94">
      <w:pPr>
        <w:pStyle w:val="Heading2"/>
        <w:rPr>
          <w:rFonts w:ascii="Times New Roman" w:hAnsi="Times New Roman" w:cs="Times New Roman"/>
        </w:rPr>
      </w:pPr>
      <w:bookmarkStart w:id="8" w:name="_Toc215175646"/>
      <w:r w:rsidRPr="00D75F24">
        <w:rPr>
          <w:rFonts w:ascii="Times New Roman" w:hAnsi="Times New Roman" w:cs="Times New Roman"/>
        </w:rPr>
        <w:t>Context and Setting</w:t>
      </w:r>
      <w:bookmarkEnd w:id="8"/>
    </w:p>
    <w:p w14:paraId="6470C6D5" w14:textId="77777777" w:rsidR="00157A94" w:rsidRPr="00157A94" w:rsidRDefault="00157A94" w:rsidP="006327A6">
      <w:pPr>
        <w:spacing w:line="360" w:lineRule="auto"/>
        <w:jc w:val="both"/>
        <w:rPr>
          <w:rFonts w:ascii="Times New Roman" w:hAnsi="Times New Roman" w:cs="Times New Roman"/>
        </w:rPr>
      </w:pPr>
      <w:r w:rsidRPr="00157A94">
        <w:rPr>
          <w:rFonts w:ascii="Times New Roman" w:hAnsi="Times New Roman" w:cs="Times New Roman"/>
        </w:rPr>
        <w:t>The scenario took place within a community reablement service. Our team supports adults with neurological conditions to regain functional skills and manage their daily routines safely at home. David, a 45-year-old man with early-onset Parkinson’s disease, had recently begun to experience difficulties with tremor, fatigue, and mild cognitive fluctuations. His wife had raised concerns about him occasionally missing doses of medication. The Occupational Therapist had suggested trialling an assistive medication dispenser, but David strongly resisted this idea.</w:t>
      </w:r>
    </w:p>
    <w:p w14:paraId="5588BB16" w14:textId="77777777" w:rsidR="00157A94" w:rsidRPr="00157A94" w:rsidRDefault="00157A94" w:rsidP="006327A6">
      <w:pPr>
        <w:spacing w:line="360" w:lineRule="auto"/>
        <w:jc w:val="both"/>
        <w:rPr>
          <w:rFonts w:ascii="Times New Roman" w:hAnsi="Times New Roman" w:cs="Times New Roman"/>
        </w:rPr>
      </w:pPr>
      <w:r w:rsidRPr="00157A94">
        <w:rPr>
          <w:rFonts w:ascii="Times New Roman" w:hAnsi="Times New Roman" w:cs="Times New Roman"/>
        </w:rPr>
        <w:t xml:space="preserve">David had worked for many years as a self-employed woodworker. His workshop was filled with tools he had used for decades, and these tools represented a strong sense of identity and pride. Over time, Parkinson’s symptoms had reduced the precision of his movements, affecting </w:t>
      </w:r>
      <w:r w:rsidRPr="00157A94">
        <w:rPr>
          <w:rFonts w:ascii="Times New Roman" w:hAnsi="Times New Roman" w:cs="Times New Roman"/>
        </w:rPr>
        <w:lastRenderedPageBreak/>
        <w:t>both his physical abilities and his confidence. When approached about the assistive dispenser, he felt it symbolised a loss of independence.</w:t>
      </w:r>
    </w:p>
    <w:p w14:paraId="797E0F6F" w14:textId="77777777" w:rsidR="00157A94" w:rsidRPr="00157A94" w:rsidRDefault="00157A94" w:rsidP="00157A94">
      <w:pPr>
        <w:pStyle w:val="Heading2"/>
      </w:pPr>
      <w:bookmarkStart w:id="9" w:name="_Toc215175647"/>
      <w:r w:rsidRPr="00157A94">
        <w:t>Application of Person-Centred Approaches (Empowerment and Dignity)</w:t>
      </w:r>
      <w:bookmarkEnd w:id="9"/>
    </w:p>
    <w:p w14:paraId="74230A5C" w14:textId="77777777" w:rsidR="00157A94" w:rsidRPr="00157A94" w:rsidRDefault="00157A94" w:rsidP="00157A94">
      <w:pPr>
        <w:rPr>
          <w:rFonts w:ascii="Times New Roman" w:hAnsi="Times New Roman" w:cs="Times New Roman"/>
        </w:rPr>
      </w:pPr>
      <w:r w:rsidRPr="00157A94">
        <w:rPr>
          <w:rFonts w:ascii="Times New Roman" w:hAnsi="Times New Roman" w:cs="Times New Roman"/>
        </w:rPr>
        <w:t>To understand his resistance, I used motivational interviewing techniques. Instead of persuading him to accept the device, I focused on open-ended questions such as, “What worries you about using this?” and “What would help you feel more comfortable managing your medication?” His responses revealed that his concern was not the device itself, but the implication that he was “no longer capable.”</w:t>
      </w:r>
    </w:p>
    <w:p w14:paraId="7F516121" w14:textId="77777777" w:rsidR="00157A94" w:rsidRPr="00157A94" w:rsidRDefault="00157A94" w:rsidP="00157A94">
      <w:pPr>
        <w:rPr>
          <w:rFonts w:ascii="Times New Roman" w:hAnsi="Times New Roman" w:cs="Times New Roman"/>
        </w:rPr>
      </w:pPr>
      <w:r w:rsidRPr="00157A94">
        <w:rPr>
          <w:rFonts w:ascii="Times New Roman" w:hAnsi="Times New Roman" w:cs="Times New Roman"/>
        </w:rPr>
        <w:t>This insight guided a more empowering approach. Together, we explored alternative options. I invited him to look through different pill organisers and discussed the features of each one. He expressed interest in a simpler, less intrusive weekly organiser that he could fill himself with support from his wife. He also appreciated being able to select the organiser that matched his personal preferences.</w:t>
      </w:r>
    </w:p>
    <w:p w14:paraId="70083CFA" w14:textId="77777777" w:rsidR="00157A94" w:rsidRPr="00157A94" w:rsidRDefault="00157A94" w:rsidP="00157A94">
      <w:pPr>
        <w:rPr>
          <w:rFonts w:ascii="Times New Roman" w:hAnsi="Times New Roman" w:cs="Times New Roman"/>
        </w:rPr>
      </w:pPr>
      <w:r w:rsidRPr="00157A94">
        <w:rPr>
          <w:rFonts w:ascii="Times New Roman" w:hAnsi="Times New Roman" w:cs="Times New Roman"/>
        </w:rPr>
        <w:t>Empowerment and dignity were upheld through choice, collaboration, and respect. Instead of imposing a solution, we co-created one that he could accept without feeling undermined.</w:t>
      </w:r>
    </w:p>
    <w:p w14:paraId="071824C1" w14:textId="77777777" w:rsidR="00157A94" w:rsidRPr="00157A94" w:rsidRDefault="00157A94" w:rsidP="00157A94">
      <w:pPr>
        <w:pStyle w:val="Heading2"/>
      </w:pPr>
      <w:bookmarkStart w:id="10" w:name="_Toc215175648"/>
      <w:r w:rsidRPr="00157A94">
        <w:t>Partnership Working</w:t>
      </w:r>
      <w:bookmarkEnd w:id="10"/>
    </w:p>
    <w:p w14:paraId="4446C32D" w14:textId="77777777" w:rsidR="00157A94" w:rsidRPr="006B4EF6" w:rsidRDefault="00157A94" w:rsidP="006B4EF6">
      <w:pPr>
        <w:spacing w:line="360" w:lineRule="auto"/>
        <w:jc w:val="both"/>
        <w:rPr>
          <w:rFonts w:ascii="Times New Roman" w:hAnsi="Times New Roman" w:cs="Times New Roman"/>
        </w:rPr>
      </w:pPr>
      <w:r w:rsidRPr="006B4EF6">
        <w:rPr>
          <w:rFonts w:ascii="Times New Roman" w:hAnsi="Times New Roman" w:cs="Times New Roman"/>
        </w:rPr>
        <w:t>Partnership working was vital in this scenario. I collaborated with the Occupational Therapist, who used MOHO to assess how David’s habits and roles were affected by his condition. The Pharmacist provided advice regarding medication timing and adherence strategies. David’s wife also contributed valuable information about his routine and supported him in filling the organiser.</w:t>
      </w:r>
    </w:p>
    <w:p w14:paraId="69BA5EA0" w14:textId="77777777" w:rsidR="00157A94" w:rsidRPr="006B4EF6" w:rsidRDefault="00157A94" w:rsidP="006B4EF6">
      <w:pPr>
        <w:spacing w:line="360" w:lineRule="auto"/>
        <w:jc w:val="both"/>
        <w:rPr>
          <w:rFonts w:ascii="Times New Roman" w:hAnsi="Times New Roman" w:cs="Times New Roman"/>
        </w:rPr>
      </w:pPr>
      <w:r w:rsidRPr="006B4EF6">
        <w:rPr>
          <w:rFonts w:ascii="Times New Roman" w:hAnsi="Times New Roman" w:cs="Times New Roman"/>
        </w:rPr>
        <w:t>This multidisciplinary approach ensured consistency and avoided mixed messages. It also reinforced David’s sense of being supported rather than directed. Partnership working made it possible to deliver a holistic intervention that considered the emotional, physical, and practical aspects of his wellbeing.</w:t>
      </w:r>
    </w:p>
    <w:p w14:paraId="2DCD12B1" w14:textId="77777777" w:rsidR="00157A94" w:rsidRPr="006B4EF6" w:rsidRDefault="00157A94" w:rsidP="006B4EF6">
      <w:pPr>
        <w:pStyle w:val="Heading2"/>
        <w:spacing w:line="360" w:lineRule="auto"/>
        <w:jc w:val="both"/>
        <w:rPr>
          <w:rFonts w:ascii="Times New Roman" w:hAnsi="Times New Roman" w:cs="Times New Roman"/>
        </w:rPr>
      </w:pPr>
      <w:bookmarkStart w:id="11" w:name="_Toc215175649"/>
      <w:r w:rsidRPr="006B4EF6">
        <w:rPr>
          <w:rFonts w:ascii="Times New Roman" w:hAnsi="Times New Roman" w:cs="Times New Roman"/>
        </w:rPr>
        <w:t>Ethical Considerations</w:t>
      </w:r>
      <w:bookmarkEnd w:id="11"/>
    </w:p>
    <w:p w14:paraId="2F52DFBA" w14:textId="77777777" w:rsidR="00157A94" w:rsidRPr="006B4EF6" w:rsidRDefault="00157A94" w:rsidP="006B4EF6">
      <w:pPr>
        <w:spacing w:line="360" w:lineRule="auto"/>
        <w:jc w:val="both"/>
        <w:rPr>
          <w:rFonts w:ascii="Times New Roman" w:hAnsi="Times New Roman" w:cs="Times New Roman"/>
        </w:rPr>
      </w:pPr>
      <w:r w:rsidRPr="006B4EF6">
        <w:rPr>
          <w:rFonts w:ascii="Times New Roman" w:hAnsi="Times New Roman" w:cs="Times New Roman"/>
        </w:rPr>
        <w:t>The scenario involved an ethical tension between the duty of care and the right to take risks. From a safeguarding perspective, missed medication doses could lead to serious health complications. The Mental Capacity Act 2005 emphasises the importance of assessing capacity and supporting individuals to make their own decisions, even if others see those decisions as unwise. David had full capacity to make choices about his medication routine, so the challenge was to support him in a way that respected his autonomy while minimising risk.</w:t>
      </w:r>
    </w:p>
    <w:p w14:paraId="195DAABB" w14:textId="77777777" w:rsidR="00157A94" w:rsidRPr="006B4EF6" w:rsidRDefault="00157A94" w:rsidP="006B4EF6">
      <w:pPr>
        <w:spacing w:line="360" w:lineRule="auto"/>
        <w:jc w:val="both"/>
        <w:rPr>
          <w:rFonts w:ascii="Times New Roman" w:hAnsi="Times New Roman" w:cs="Times New Roman"/>
        </w:rPr>
      </w:pPr>
      <w:r w:rsidRPr="006B4EF6">
        <w:rPr>
          <w:rFonts w:ascii="Times New Roman" w:hAnsi="Times New Roman" w:cs="Times New Roman"/>
        </w:rPr>
        <w:t>The approach taken reflected the principle of “proportionate safeguarding.” Rather than imposing the most protective option, we explored the least restrictive alternative that still maintained safety (Care Act 2014).</w:t>
      </w:r>
    </w:p>
    <w:p w14:paraId="396B7857" w14:textId="77777777" w:rsidR="00157A94" w:rsidRPr="00C12DD9" w:rsidRDefault="00157A94" w:rsidP="00157A94">
      <w:pPr>
        <w:pStyle w:val="Heading2"/>
        <w:rPr>
          <w:rFonts w:ascii="Times New Roman" w:hAnsi="Times New Roman" w:cs="Times New Roman"/>
        </w:rPr>
      </w:pPr>
      <w:bookmarkStart w:id="12" w:name="_Toc215175650"/>
      <w:r w:rsidRPr="00C12DD9">
        <w:rPr>
          <w:rFonts w:ascii="Times New Roman" w:hAnsi="Times New Roman" w:cs="Times New Roman"/>
        </w:rPr>
        <w:t>Legal and Policy Links</w:t>
      </w:r>
      <w:bookmarkEnd w:id="12"/>
    </w:p>
    <w:p w14:paraId="6AF4621E" w14:textId="77777777" w:rsidR="00157A94" w:rsidRPr="00157A94" w:rsidRDefault="00157A94" w:rsidP="00157A94">
      <w:pPr>
        <w:rPr>
          <w:rFonts w:ascii="Times New Roman" w:hAnsi="Times New Roman" w:cs="Times New Roman"/>
        </w:rPr>
      </w:pPr>
      <w:r w:rsidRPr="00157A94">
        <w:rPr>
          <w:rFonts w:ascii="Times New Roman" w:hAnsi="Times New Roman" w:cs="Times New Roman"/>
        </w:rPr>
        <w:t>This intervention was guided by several key pieces of legislation and policy:</w:t>
      </w:r>
    </w:p>
    <w:p w14:paraId="3C6501CC" w14:textId="55B229C0" w:rsidR="00157A94" w:rsidRPr="00157A94" w:rsidRDefault="00157A94" w:rsidP="00157A94">
      <w:pPr>
        <w:numPr>
          <w:ilvl w:val="0"/>
          <w:numId w:val="1"/>
        </w:numPr>
        <w:rPr>
          <w:rFonts w:ascii="Times New Roman" w:hAnsi="Times New Roman" w:cs="Times New Roman"/>
        </w:rPr>
      </w:pPr>
      <w:r w:rsidRPr="00157A94">
        <w:rPr>
          <w:rFonts w:ascii="Times New Roman" w:hAnsi="Times New Roman" w:cs="Times New Roman"/>
          <w:b/>
          <w:bCs/>
        </w:rPr>
        <w:t>Care Act 2014</w:t>
      </w:r>
      <w:r w:rsidRPr="00157A94">
        <w:rPr>
          <w:rFonts w:ascii="Times New Roman" w:hAnsi="Times New Roman" w:cs="Times New Roman"/>
        </w:rPr>
        <w:t xml:space="preserve"> </w:t>
      </w:r>
      <w:r w:rsidR="00BE39C7">
        <w:rPr>
          <w:rFonts w:ascii="Times New Roman" w:hAnsi="Times New Roman" w:cs="Times New Roman"/>
        </w:rPr>
        <w:t>-</w:t>
      </w:r>
      <w:r w:rsidRPr="00157A94">
        <w:rPr>
          <w:rFonts w:ascii="Times New Roman" w:hAnsi="Times New Roman" w:cs="Times New Roman"/>
        </w:rPr>
        <w:t xml:space="preserve"> emphasises the wellbeing principle, promoting choice, control, and personal dignity.</w:t>
      </w:r>
    </w:p>
    <w:p w14:paraId="0A02D457" w14:textId="51A3D374" w:rsidR="00157A94" w:rsidRPr="00157A94" w:rsidRDefault="00157A94" w:rsidP="00157A94">
      <w:pPr>
        <w:numPr>
          <w:ilvl w:val="0"/>
          <w:numId w:val="1"/>
        </w:numPr>
        <w:rPr>
          <w:rFonts w:ascii="Times New Roman" w:hAnsi="Times New Roman" w:cs="Times New Roman"/>
        </w:rPr>
      </w:pPr>
      <w:r w:rsidRPr="00157A94">
        <w:rPr>
          <w:rFonts w:ascii="Times New Roman" w:hAnsi="Times New Roman" w:cs="Times New Roman"/>
          <w:b/>
          <w:bCs/>
        </w:rPr>
        <w:t>Mental Capacity Act 2005</w:t>
      </w:r>
      <w:r w:rsidRPr="00157A94">
        <w:rPr>
          <w:rFonts w:ascii="Times New Roman" w:hAnsi="Times New Roman" w:cs="Times New Roman"/>
        </w:rPr>
        <w:t xml:space="preserve"> </w:t>
      </w:r>
      <w:r w:rsidR="00BE39C7">
        <w:rPr>
          <w:rFonts w:ascii="Times New Roman" w:hAnsi="Times New Roman" w:cs="Times New Roman"/>
        </w:rPr>
        <w:t xml:space="preserve">- </w:t>
      </w:r>
      <w:r w:rsidRPr="00157A94">
        <w:rPr>
          <w:rFonts w:ascii="Times New Roman" w:hAnsi="Times New Roman" w:cs="Times New Roman"/>
        </w:rPr>
        <w:t>establishes the right to make unwise decisions and stresses the least restrictive option.</w:t>
      </w:r>
    </w:p>
    <w:p w14:paraId="2998D04B" w14:textId="6A7752F1" w:rsidR="00157A94" w:rsidRPr="00157A94" w:rsidRDefault="00157A94" w:rsidP="00157A94">
      <w:pPr>
        <w:numPr>
          <w:ilvl w:val="0"/>
          <w:numId w:val="1"/>
        </w:numPr>
        <w:rPr>
          <w:rFonts w:ascii="Times New Roman" w:hAnsi="Times New Roman" w:cs="Times New Roman"/>
        </w:rPr>
      </w:pPr>
      <w:r w:rsidRPr="00157A94">
        <w:rPr>
          <w:rFonts w:ascii="Times New Roman" w:hAnsi="Times New Roman" w:cs="Times New Roman"/>
          <w:b/>
          <w:bCs/>
        </w:rPr>
        <w:lastRenderedPageBreak/>
        <w:t>CQC Fundamental Standards</w:t>
      </w:r>
      <w:r w:rsidRPr="00157A94">
        <w:rPr>
          <w:rFonts w:ascii="Times New Roman" w:hAnsi="Times New Roman" w:cs="Times New Roman"/>
        </w:rPr>
        <w:t xml:space="preserve"> </w:t>
      </w:r>
      <w:r w:rsidR="00BE39C7">
        <w:rPr>
          <w:rFonts w:ascii="Times New Roman" w:hAnsi="Times New Roman" w:cs="Times New Roman"/>
        </w:rPr>
        <w:t>-</w:t>
      </w:r>
      <w:r w:rsidRPr="00157A94">
        <w:rPr>
          <w:rFonts w:ascii="Times New Roman" w:hAnsi="Times New Roman" w:cs="Times New Roman"/>
        </w:rPr>
        <w:t xml:space="preserve"> require person-centred care, dignity, and protection from avoidable harm.</w:t>
      </w:r>
    </w:p>
    <w:p w14:paraId="667B9A0C" w14:textId="77777777" w:rsidR="00157A94" w:rsidRPr="00157A94" w:rsidRDefault="00157A94" w:rsidP="00157A94">
      <w:pPr>
        <w:rPr>
          <w:rFonts w:ascii="Times New Roman" w:hAnsi="Times New Roman" w:cs="Times New Roman"/>
        </w:rPr>
      </w:pPr>
      <w:r w:rsidRPr="00157A94">
        <w:rPr>
          <w:rFonts w:ascii="Times New Roman" w:hAnsi="Times New Roman" w:cs="Times New Roman"/>
        </w:rPr>
        <w:t>These frameworks provided both legal and ethical justification for the collaborative approach.</w:t>
      </w:r>
    </w:p>
    <w:p w14:paraId="575EDA1E" w14:textId="77777777" w:rsidR="003F4608" w:rsidRDefault="003F4608" w:rsidP="00971CAB">
      <w:pPr>
        <w:pStyle w:val="Heading2"/>
        <w:spacing w:line="360" w:lineRule="auto"/>
        <w:jc w:val="both"/>
        <w:rPr>
          <w:rFonts w:ascii="Times New Roman" w:hAnsi="Times New Roman" w:cs="Times New Roman"/>
          <w:sz w:val="24"/>
          <w:szCs w:val="24"/>
        </w:rPr>
      </w:pPr>
      <w:bookmarkStart w:id="13" w:name="_Toc215175651"/>
    </w:p>
    <w:p w14:paraId="2ED19F2B" w14:textId="764F32DA" w:rsidR="00157A94" w:rsidRPr="00971CAB" w:rsidRDefault="00157A94" w:rsidP="00971CAB">
      <w:pPr>
        <w:pStyle w:val="Heading2"/>
        <w:spacing w:line="360" w:lineRule="auto"/>
        <w:jc w:val="both"/>
        <w:rPr>
          <w:rFonts w:ascii="Times New Roman" w:hAnsi="Times New Roman" w:cs="Times New Roman"/>
          <w:sz w:val="24"/>
          <w:szCs w:val="24"/>
        </w:rPr>
      </w:pPr>
      <w:r w:rsidRPr="00971CAB">
        <w:rPr>
          <w:rFonts w:ascii="Times New Roman" w:hAnsi="Times New Roman" w:cs="Times New Roman"/>
          <w:sz w:val="24"/>
          <w:szCs w:val="24"/>
        </w:rPr>
        <w:t>Impact and Evaluation</w:t>
      </w:r>
      <w:bookmarkEnd w:id="13"/>
    </w:p>
    <w:p w14:paraId="3AD4022C" w14:textId="77777777" w:rsidR="00157A94" w:rsidRPr="00971CAB" w:rsidRDefault="00157A94" w:rsidP="00971CAB">
      <w:pPr>
        <w:spacing w:line="360" w:lineRule="auto"/>
        <w:jc w:val="both"/>
        <w:rPr>
          <w:rFonts w:ascii="Times New Roman" w:hAnsi="Times New Roman" w:cs="Times New Roman"/>
        </w:rPr>
      </w:pPr>
      <w:r w:rsidRPr="00971CAB">
        <w:rPr>
          <w:rFonts w:ascii="Times New Roman" w:hAnsi="Times New Roman" w:cs="Times New Roman"/>
        </w:rPr>
        <w:t>Over time, David accepted the new pill organiser and incorporated it into his routine. His medication adherence improved, reducing fluctuations and improving his confidence. Importantly, he stated that he felt “in control again,” demonstrating the value of empowerment. His wife also felt more reassured, reducing stress within their household.</w:t>
      </w:r>
    </w:p>
    <w:p w14:paraId="72642BBF" w14:textId="77777777" w:rsidR="00157A94" w:rsidRPr="00971CAB" w:rsidRDefault="00157A94" w:rsidP="00971CAB">
      <w:pPr>
        <w:spacing w:line="360" w:lineRule="auto"/>
        <w:jc w:val="both"/>
        <w:rPr>
          <w:rFonts w:ascii="Times New Roman" w:hAnsi="Times New Roman" w:cs="Times New Roman"/>
        </w:rPr>
      </w:pPr>
      <w:r w:rsidRPr="00971CAB">
        <w:rPr>
          <w:rFonts w:ascii="Times New Roman" w:hAnsi="Times New Roman" w:cs="Times New Roman"/>
        </w:rPr>
        <w:t>The main challenge was balancing safety with autonomy. Initially, my approach was too focused on preventing harm, and I needed to step back and consider how the intervention affected David’s sense of identity. The process taught me the importance of patience, active listening, and shared decision-making.</w:t>
      </w:r>
    </w:p>
    <w:p w14:paraId="07EF2F75" w14:textId="77777777" w:rsidR="00157A94" w:rsidRPr="00971CAB" w:rsidRDefault="00157A94" w:rsidP="00971CAB">
      <w:pPr>
        <w:pStyle w:val="Heading2"/>
        <w:spacing w:line="360" w:lineRule="auto"/>
        <w:jc w:val="both"/>
        <w:rPr>
          <w:rFonts w:ascii="Times New Roman" w:hAnsi="Times New Roman" w:cs="Times New Roman"/>
          <w:sz w:val="24"/>
          <w:szCs w:val="24"/>
        </w:rPr>
      </w:pPr>
      <w:bookmarkStart w:id="14" w:name="_Toc215175652"/>
      <w:r w:rsidRPr="00971CAB">
        <w:rPr>
          <w:rFonts w:ascii="Times New Roman" w:hAnsi="Times New Roman" w:cs="Times New Roman"/>
          <w:sz w:val="24"/>
          <w:szCs w:val="24"/>
        </w:rPr>
        <w:t>Lessons Learned</w:t>
      </w:r>
      <w:bookmarkEnd w:id="14"/>
    </w:p>
    <w:p w14:paraId="7DFC52B9" w14:textId="77777777" w:rsidR="00157A94" w:rsidRPr="00971CAB" w:rsidRDefault="00157A94" w:rsidP="00971CAB">
      <w:pPr>
        <w:spacing w:line="360" w:lineRule="auto"/>
        <w:jc w:val="both"/>
        <w:rPr>
          <w:rFonts w:ascii="Times New Roman" w:hAnsi="Times New Roman" w:cs="Times New Roman"/>
        </w:rPr>
      </w:pPr>
      <w:r w:rsidRPr="00971CAB">
        <w:rPr>
          <w:rFonts w:ascii="Times New Roman" w:hAnsi="Times New Roman" w:cs="Times New Roman"/>
        </w:rPr>
        <w:t>This scenario highlighted that safeguarding is not simply about protection—it is also about enabling people to live the lives they choose. When approached collaboratively, safeguarding can support dignity and empowerment rather than restrict them. The key lesson for my practice is that effective rehabilitation requires understanding the emotional meaning behind a person’s choices, not only the practical aspects.</w:t>
      </w:r>
    </w:p>
    <w:p w14:paraId="65438D7B" w14:textId="77777777" w:rsidR="00157A94" w:rsidRPr="00971CAB" w:rsidRDefault="00157A94" w:rsidP="00971CAB">
      <w:pPr>
        <w:pStyle w:val="Heading1"/>
        <w:spacing w:line="360" w:lineRule="auto"/>
        <w:jc w:val="both"/>
        <w:rPr>
          <w:rFonts w:ascii="Times New Roman" w:hAnsi="Times New Roman" w:cs="Times New Roman"/>
          <w:sz w:val="24"/>
          <w:szCs w:val="24"/>
        </w:rPr>
      </w:pPr>
      <w:bookmarkStart w:id="15" w:name="_Toc215175653"/>
      <w:r w:rsidRPr="00971CAB">
        <w:rPr>
          <w:rFonts w:ascii="Times New Roman" w:hAnsi="Times New Roman" w:cs="Times New Roman"/>
          <w:sz w:val="24"/>
          <w:szCs w:val="24"/>
        </w:rPr>
        <w:t>Personal Reflection Using Borton’s Model</w:t>
      </w:r>
      <w:bookmarkEnd w:id="15"/>
    </w:p>
    <w:p w14:paraId="3C4E8FD4" w14:textId="77777777" w:rsidR="003F4608" w:rsidRDefault="00157A94" w:rsidP="003F4608">
      <w:pPr>
        <w:spacing w:line="360" w:lineRule="auto"/>
        <w:jc w:val="both"/>
        <w:rPr>
          <w:rFonts w:ascii="Times New Roman" w:hAnsi="Times New Roman" w:cs="Times New Roman"/>
        </w:rPr>
      </w:pPr>
      <w:r w:rsidRPr="00971CAB">
        <w:rPr>
          <w:rFonts w:ascii="Times New Roman" w:hAnsi="Times New Roman" w:cs="Times New Roman"/>
        </w:rPr>
        <w:t xml:space="preserve">Borton’s framework (1970) provides a simple yet powerful structure for reflection through three questions: </w:t>
      </w:r>
      <w:r w:rsidRPr="00971CAB">
        <w:rPr>
          <w:rFonts w:ascii="Times New Roman" w:hAnsi="Times New Roman" w:cs="Times New Roman"/>
          <w:i/>
          <w:iCs/>
        </w:rPr>
        <w:t>What? So What? Now What?</w:t>
      </w:r>
      <w:r w:rsidRPr="00971CAB">
        <w:rPr>
          <w:rFonts w:ascii="Times New Roman" w:hAnsi="Times New Roman" w:cs="Times New Roman"/>
        </w:rPr>
        <w:t xml:space="preserve"> I use this model here to reflect on my own professional learning from supporting David.</w:t>
      </w:r>
      <w:bookmarkStart w:id="16" w:name="_Toc215175654"/>
    </w:p>
    <w:p w14:paraId="2F61D711" w14:textId="2331ED98" w:rsidR="00157A94" w:rsidRPr="009D7FBC" w:rsidRDefault="009D7FBC" w:rsidP="003F4608">
      <w:pPr>
        <w:spacing w:line="360" w:lineRule="auto"/>
        <w:jc w:val="both"/>
        <w:rPr>
          <w:rFonts w:ascii="Times New Roman" w:hAnsi="Times New Roman" w:cs="Times New Roman"/>
          <w:b/>
          <w:bCs/>
        </w:rPr>
      </w:pPr>
      <w:r w:rsidRPr="009D7FBC">
        <w:rPr>
          <w:rFonts w:ascii="Times New Roman" w:hAnsi="Times New Roman" w:cs="Times New Roman"/>
          <w:b/>
          <w:bCs/>
        </w:rPr>
        <w:t>Description</w:t>
      </w:r>
      <w:r w:rsidR="00157A94" w:rsidRPr="009D7FBC">
        <w:rPr>
          <w:rFonts w:ascii="Times New Roman" w:hAnsi="Times New Roman" w:cs="Times New Roman"/>
          <w:b/>
          <w:bCs/>
        </w:rPr>
        <w:t xml:space="preserve"> and Feelings</w:t>
      </w:r>
      <w:bookmarkEnd w:id="16"/>
    </w:p>
    <w:p w14:paraId="578478C6" w14:textId="77777777" w:rsidR="00157A94" w:rsidRPr="00971CAB" w:rsidRDefault="00157A94" w:rsidP="00971CAB">
      <w:pPr>
        <w:spacing w:line="360" w:lineRule="auto"/>
        <w:jc w:val="both"/>
        <w:rPr>
          <w:rFonts w:ascii="Times New Roman" w:hAnsi="Times New Roman" w:cs="Times New Roman"/>
        </w:rPr>
      </w:pPr>
      <w:r w:rsidRPr="00971CAB">
        <w:rPr>
          <w:rFonts w:ascii="Times New Roman" w:hAnsi="Times New Roman" w:cs="Times New Roman"/>
        </w:rPr>
        <w:t>The situation involved supporting David to safely manage his medication while respecting his independence. At first, I felt a mix of concern and frustration. I worried about the risks of missed doses but also felt unsure about how to address his resistance without pushing too hard. As I listened to him more deeply, these feelings changed. I began to appreciate how strongly he valued his identity and how the suggested technology affected his sense of self. This helped me shift my approach from problem-solving to understanding.</w:t>
      </w:r>
    </w:p>
    <w:p w14:paraId="7633619A" w14:textId="77777777" w:rsidR="009923FB" w:rsidRDefault="009923FB" w:rsidP="00971CAB">
      <w:pPr>
        <w:pStyle w:val="Heading2"/>
        <w:spacing w:line="360" w:lineRule="auto"/>
        <w:jc w:val="both"/>
        <w:rPr>
          <w:rFonts w:ascii="Times New Roman" w:hAnsi="Times New Roman" w:cs="Times New Roman"/>
          <w:sz w:val="24"/>
          <w:szCs w:val="24"/>
        </w:rPr>
      </w:pPr>
      <w:bookmarkStart w:id="17" w:name="_Toc215175655"/>
    </w:p>
    <w:p w14:paraId="101A165B" w14:textId="003E6EF5" w:rsidR="00157A94" w:rsidRPr="002B26FE" w:rsidRDefault="00157A94" w:rsidP="00971CAB">
      <w:pPr>
        <w:pStyle w:val="Heading2"/>
        <w:spacing w:line="360" w:lineRule="auto"/>
        <w:jc w:val="both"/>
        <w:rPr>
          <w:rFonts w:ascii="Times New Roman" w:hAnsi="Times New Roman" w:cs="Times New Roman"/>
          <w:b/>
          <w:bCs/>
          <w:sz w:val="24"/>
          <w:szCs w:val="24"/>
        </w:rPr>
      </w:pPr>
      <w:r w:rsidRPr="00971CAB">
        <w:rPr>
          <w:rFonts w:ascii="Times New Roman" w:hAnsi="Times New Roman" w:cs="Times New Roman"/>
          <w:sz w:val="24"/>
          <w:szCs w:val="24"/>
        </w:rPr>
        <w:t xml:space="preserve"> </w:t>
      </w:r>
      <w:r w:rsidRPr="002B26FE">
        <w:rPr>
          <w:rFonts w:ascii="Times New Roman" w:hAnsi="Times New Roman" w:cs="Times New Roman"/>
          <w:b/>
          <w:bCs/>
          <w:sz w:val="24"/>
          <w:szCs w:val="24"/>
        </w:rPr>
        <w:t>Evaluation and Analysis</w:t>
      </w:r>
      <w:bookmarkEnd w:id="17"/>
    </w:p>
    <w:p w14:paraId="53D84D0A" w14:textId="77777777" w:rsidR="00157A94" w:rsidRPr="00971CAB" w:rsidRDefault="00157A94" w:rsidP="00971CAB">
      <w:pPr>
        <w:spacing w:line="360" w:lineRule="auto"/>
        <w:jc w:val="both"/>
        <w:rPr>
          <w:rFonts w:ascii="Times New Roman" w:hAnsi="Times New Roman" w:cs="Times New Roman"/>
        </w:rPr>
      </w:pPr>
      <w:r w:rsidRPr="00971CAB">
        <w:rPr>
          <w:rFonts w:ascii="Times New Roman" w:hAnsi="Times New Roman" w:cs="Times New Roman"/>
        </w:rPr>
        <w:t>My initial approach was well-intentioned but not fully person-centred. I focused on safety before empowerment, which risked undermining dignity. Through discussions with colleagues and reflection on the Social Model of Disability, I recognised that my assumptions were based on an impairment-focused view. The Social Model helped me reframe the issue: David was not “unable”—he simply needed an environment and approach that supported his independence.</w:t>
      </w:r>
    </w:p>
    <w:p w14:paraId="2C106A60" w14:textId="77777777" w:rsidR="00157A94" w:rsidRPr="00971CAB" w:rsidRDefault="00157A94" w:rsidP="00971CAB">
      <w:pPr>
        <w:spacing w:line="360" w:lineRule="auto"/>
        <w:jc w:val="both"/>
        <w:rPr>
          <w:rFonts w:ascii="Times New Roman" w:hAnsi="Times New Roman" w:cs="Times New Roman"/>
        </w:rPr>
      </w:pPr>
      <w:r w:rsidRPr="00971CAB">
        <w:rPr>
          <w:rFonts w:ascii="Times New Roman" w:hAnsi="Times New Roman" w:cs="Times New Roman"/>
        </w:rPr>
        <w:t>MOHO was also very relevant. The disruption to his habitual routines and identity as a craftsman played a major role in his resistance. Understanding the relationship between volition, roles, and performance capacity helped me design an approach that respected his motivations rather than challenging them.</w:t>
      </w:r>
    </w:p>
    <w:p w14:paraId="20756841" w14:textId="77777777" w:rsidR="002B6232" w:rsidRDefault="00157A94" w:rsidP="002B6232">
      <w:pPr>
        <w:spacing w:line="360" w:lineRule="auto"/>
        <w:jc w:val="both"/>
        <w:rPr>
          <w:rFonts w:ascii="Times New Roman" w:hAnsi="Times New Roman" w:cs="Times New Roman"/>
        </w:rPr>
      </w:pPr>
      <w:r w:rsidRPr="00971CAB">
        <w:rPr>
          <w:rFonts w:ascii="Times New Roman" w:hAnsi="Times New Roman" w:cs="Times New Roman"/>
        </w:rPr>
        <w:t>This learning aligns with CQC expectations for person-centred and dignified practice. It also reinforced that safeguarding must be proportional and collaborative.</w:t>
      </w:r>
      <w:bookmarkStart w:id="18" w:name="_Toc215175656"/>
    </w:p>
    <w:p w14:paraId="4A8D9600" w14:textId="0CA5AE7C" w:rsidR="00157A94" w:rsidRPr="005D79D9" w:rsidRDefault="00157A94" w:rsidP="002B6232">
      <w:pPr>
        <w:spacing w:line="360" w:lineRule="auto"/>
        <w:jc w:val="both"/>
        <w:rPr>
          <w:rFonts w:ascii="Times New Roman" w:hAnsi="Times New Roman" w:cs="Times New Roman"/>
          <w:b/>
          <w:bCs/>
        </w:rPr>
      </w:pPr>
      <w:r w:rsidRPr="00971CAB">
        <w:rPr>
          <w:rFonts w:ascii="Times New Roman" w:hAnsi="Times New Roman" w:cs="Times New Roman"/>
        </w:rPr>
        <w:t xml:space="preserve"> </w:t>
      </w:r>
      <w:r w:rsidRPr="005D79D9">
        <w:rPr>
          <w:rFonts w:ascii="Times New Roman" w:hAnsi="Times New Roman" w:cs="Times New Roman"/>
          <w:b/>
          <w:bCs/>
        </w:rPr>
        <w:t>Conclusion and Action Plan</w:t>
      </w:r>
      <w:bookmarkEnd w:id="18"/>
    </w:p>
    <w:p w14:paraId="34C050A6" w14:textId="77777777" w:rsidR="00157A94" w:rsidRPr="00971CAB" w:rsidRDefault="00157A94" w:rsidP="00971CAB">
      <w:pPr>
        <w:spacing w:line="360" w:lineRule="auto"/>
        <w:jc w:val="both"/>
        <w:rPr>
          <w:rFonts w:ascii="Times New Roman" w:hAnsi="Times New Roman" w:cs="Times New Roman"/>
        </w:rPr>
      </w:pPr>
      <w:r w:rsidRPr="00971CAB">
        <w:rPr>
          <w:rFonts w:ascii="Times New Roman" w:hAnsi="Times New Roman" w:cs="Times New Roman"/>
        </w:rPr>
        <w:t>Going forward, I aim to:</w:t>
      </w:r>
    </w:p>
    <w:p w14:paraId="50E2B131" w14:textId="77777777" w:rsidR="00157A94" w:rsidRPr="00971CAB" w:rsidRDefault="00157A94" w:rsidP="00971CAB">
      <w:pPr>
        <w:numPr>
          <w:ilvl w:val="0"/>
          <w:numId w:val="2"/>
        </w:numPr>
        <w:spacing w:line="360" w:lineRule="auto"/>
        <w:jc w:val="both"/>
        <w:rPr>
          <w:rFonts w:ascii="Times New Roman" w:hAnsi="Times New Roman" w:cs="Times New Roman"/>
        </w:rPr>
      </w:pPr>
      <w:r w:rsidRPr="00971CAB">
        <w:rPr>
          <w:rFonts w:ascii="Times New Roman" w:hAnsi="Times New Roman" w:cs="Times New Roman"/>
        </w:rPr>
        <w:t>Strengthen my skills in motivational interviewing to better explore clients’ perspectives.</w:t>
      </w:r>
    </w:p>
    <w:p w14:paraId="23B48A2E" w14:textId="77777777" w:rsidR="00157A94" w:rsidRPr="00971CAB" w:rsidRDefault="00157A94" w:rsidP="00971CAB">
      <w:pPr>
        <w:numPr>
          <w:ilvl w:val="0"/>
          <w:numId w:val="2"/>
        </w:numPr>
        <w:spacing w:line="360" w:lineRule="auto"/>
        <w:jc w:val="both"/>
        <w:rPr>
          <w:rFonts w:ascii="Times New Roman" w:hAnsi="Times New Roman" w:cs="Times New Roman"/>
        </w:rPr>
      </w:pPr>
      <w:r w:rsidRPr="00971CAB">
        <w:rPr>
          <w:rFonts w:ascii="Times New Roman" w:hAnsi="Times New Roman" w:cs="Times New Roman"/>
        </w:rPr>
        <w:t>Undertake further CPD on MOHO and neurological conditions to improve my clinical reasoning.</w:t>
      </w:r>
    </w:p>
    <w:p w14:paraId="6025D755" w14:textId="77777777" w:rsidR="00157A94" w:rsidRPr="00971CAB" w:rsidRDefault="00157A94" w:rsidP="00971CAB">
      <w:pPr>
        <w:numPr>
          <w:ilvl w:val="0"/>
          <w:numId w:val="2"/>
        </w:numPr>
        <w:spacing w:line="360" w:lineRule="auto"/>
        <w:jc w:val="both"/>
        <w:rPr>
          <w:rFonts w:ascii="Times New Roman" w:hAnsi="Times New Roman" w:cs="Times New Roman"/>
        </w:rPr>
      </w:pPr>
      <w:r w:rsidRPr="00971CAB">
        <w:rPr>
          <w:rFonts w:ascii="Times New Roman" w:hAnsi="Times New Roman" w:cs="Times New Roman"/>
        </w:rPr>
        <w:t>Seek more regular supervision to reflect on complex safeguarding situations.</w:t>
      </w:r>
    </w:p>
    <w:p w14:paraId="26C2C2CE" w14:textId="77777777" w:rsidR="00157A94" w:rsidRPr="00971CAB" w:rsidRDefault="00157A94" w:rsidP="00971CAB">
      <w:pPr>
        <w:numPr>
          <w:ilvl w:val="0"/>
          <w:numId w:val="2"/>
        </w:numPr>
        <w:spacing w:line="360" w:lineRule="auto"/>
        <w:jc w:val="both"/>
        <w:rPr>
          <w:rFonts w:ascii="Times New Roman" w:hAnsi="Times New Roman" w:cs="Times New Roman"/>
        </w:rPr>
      </w:pPr>
      <w:r w:rsidRPr="00971CAB">
        <w:rPr>
          <w:rFonts w:ascii="Times New Roman" w:hAnsi="Times New Roman" w:cs="Times New Roman"/>
        </w:rPr>
        <w:t>Develop stronger communication strategies for discussing risk without undermining autonomy.</w:t>
      </w:r>
    </w:p>
    <w:p w14:paraId="18B81408" w14:textId="77777777" w:rsidR="00157A94" w:rsidRPr="00971CAB" w:rsidRDefault="00157A94" w:rsidP="00971CAB">
      <w:pPr>
        <w:numPr>
          <w:ilvl w:val="0"/>
          <w:numId w:val="2"/>
        </w:numPr>
        <w:spacing w:line="360" w:lineRule="auto"/>
        <w:jc w:val="both"/>
        <w:rPr>
          <w:rFonts w:ascii="Times New Roman" w:hAnsi="Times New Roman" w:cs="Times New Roman"/>
        </w:rPr>
      </w:pPr>
      <w:r w:rsidRPr="00971CAB">
        <w:rPr>
          <w:rFonts w:ascii="Times New Roman" w:hAnsi="Times New Roman" w:cs="Times New Roman"/>
        </w:rPr>
        <w:t>Engage more consistently in reflective practice to ensure that empowerment and dignity remain at the forefront of my work.</w:t>
      </w:r>
    </w:p>
    <w:p w14:paraId="3D71E26D" w14:textId="57CB86CD" w:rsidR="00157A94" w:rsidRPr="00971CAB" w:rsidRDefault="00157A94" w:rsidP="00971CAB">
      <w:pPr>
        <w:spacing w:line="360" w:lineRule="auto"/>
        <w:jc w:val="both"/>
        <w:rPr>
          <w:rFonts w:ascii="Times New Roman" w:hAnsi="Times New Roman" w:cs="Times New Roman"/>
        </w:rPr>
      </w:pPr>
      <w:r w:rsidRPr="00971CAB">
        <w:rPr>
          <w:rFonts w:ascii="Times New Roman" w:hAnsi="Times New Roman" w:cs="Times New Roman"/>
        </w:rPr>
        <w:t>This experience has shaped my professional identity by showing me how theory and practice must work together to deliver ethical and person-led rehabilitation.</w:t>
      </w:r>
    </w:p>
    <w:p w14:paraId="4CB4C0EA" w14:textId="77777777" w:rsidR="005D79D9" w:rsidRDefault="005D79D9" w:rsidP="00971CAB">
      <w:pPr>
        <w:pStyle w:val="Heading1"/>
        <w:spacing w:line="360" w:lineRule="auto"/>
        <w:jc w:val="both"/>
        <w:rPr>
          <w:rFonts w:ascii="Times New Roman" w:hAnsi="Times New Roman" w:cs="Times New Roman"/>
          <w:sz w:val="24"/>
          <w:szCs w:val="24"/>
        </w:rPr>
      </w:pPr>
      <w:bookmarkStart w:id="19" w:name="_Toc215175657"/>
    </w:p>
    <w:p w14:paraId="55083E0C" w14:textId="4D59B1F7" w:rsidR="00157A94" w:rsidRPr="005D79D9" w:rsidRDefault="00157A94" w:rsidP="00971CAB">
      <w:pPr>
        <w:pStyle w:val="Heading1"/>
        <w:spacing w:line="360" w:lineRule="auto"/>
        <w:jc w:val="both"/>
        <w:rPr>
          <w:rFonts w:ascii="Times New Roman" w:hAnsi="Times New Roman" w:cs="Times New Roman"/>
          <w:sz w:val="32"/>
          <w:szCs w:val="32"/>
        </w:rPr>
      </w:pPr>
      <w:r w:rsidRPr="005D79D9">
        <w:rPr>
          <w:rFonts w:ascii="Times New Roman" w:hAnsi="Times New Roman" w:cs="Times New Roman"/>
          <w:sz w:val="32"/>
          <w:szCs w:val="32"/>
        </w:rPr>
        <w:t>Conclusion</w:t>
      </w:r>
      <w:bookmarkEnd w:id="19"/>
    </w:p>
    <w:p w14:paraId="38413305" w14:textId="77777777" w:rsidR="00157A94" w:rsidRPr="00971CAB" w:rsidRDefault="00157A94" w:rsidP="00971CAB">
      <w:pPr>
        <w:spacing w:line="360" w:lineRule="auto"/>
        <w:jc w:val="both"/>
        <w:rPr>
          <w:rFonts w:ascii="Times New Roman" w:hAnsi="Times New Roman" w:cs="Times New Roman"/>
        </w:rPr>
      </w:pPr>
      <w:r w:rsidRPr="00971CAB">
        <w:rPr>
          <w:rFonts w:ascii="Times New Roman" w:hAnsi="Times New Roman" w:cs="Times New Roman"/>
        </w:rPr>
        <w:t>Empowerment, dignity, and safeguarding are deeply interconnected principles that shape ethical and effective neurological rehabilitation. This report has demonstrated how these principles, when grounded in the Social Model of Disability and MOHO, can support individuals in maintaining identity, independence, and wellbeing. Through the example of supporting David, I explored how complex these principles become in real-world practice, especially when balancing safety with autonomy. The experience also highlighted the importance of collaboration, reflective practice, and sensitivity to personal identity.</w:t>
      </w:r>
    </w:p>
    <w:p w14:paraId="4AB68BF8" w14:textId="5D82061A" w:rsidR="00157A94" w:rsidRPr="00971CAB" w:rsidRDefault="00157A94" w:rsidP="00971CAB">
      <w:pPr>
        <w:spacing w:line="360" w:lineRule="auto"/>
        <w:jc w:val="both"/>
        <w:rPr>
          <w:rFonts w:ascii="Times New Roman" w:hAnsi="Times New Roman" w:cs="Times New Roman"/>
        </w:rPr>
      </w:pPr>
      <w:r w:rsidRPr="00971CAB">
        <w:rPr>
          <w:rFonts w:ascii="Times New Roman" w:hAnsi="Times New Roman" w:cs="Times New Roman"/>
        </w:rPr>
        <w:t>As neurological conditions progress, individuals may experience increasing challenges, but they should never lose the right to be respected, heard, and involved in decisions about their care. Upholding empowerment, dignity, and safeguarding is essential not only for safety but also for long-term psychological adjustment and quality of life. This reflection strengthens my commitment to person-centred and ethically grounded practice as I continue my development as a Rehabilitation Support Worker.</w:t>
      </w:r>
    </w:p>
    <w:p w14:paraId="5824730C" w14:textId="743A2794" w:rsidR="00157A94" w:rsidRPr="005D79D9" w:rsidRDefault="00157A94" w:rsidP="00157A94">
      <w:pPr>
        <w:pStyle w:val="Heading1"/>
        <w:rPr>
          <w:b/>
          <w:bCs/>
          <w:sz w:val="32"/>
          <w:szCs w:val="32"/>
        </w:rPr>
      </w:pPr>
      <w:bookmarkStart w:id="20" w:name="_Toc215175658"/>
      <w:r w:rsidRPr="005D79D9">
        <w:rPr>
          <w:b/>
          <w:bCs/>
          <w:sz w:val="32"/>
          <w:szCs w:val="32"/>
        </w:rPr>
        <w:t>References</w:t>
      </w:r>
      <w:bookmarkEnd w:id="20"/>
      <w:r w:rsidRPr="005D79D9">
        <w:rPr>
          <w:b/>
          <w:bCs/>
          <w:sz w:val="32"/>
          <w:szCs w:val="32"/>
        </w:rPr>
        <w:t xml:space="preserve"> </w:t>
      </w:r>
    </w:p>
    <w:p w14:paraId="095E77EB" w14:textId="77777777" w:rsidR="00157A94" w:rsidRPr="00157A94" w:rsidRDefault="00157A94" w:rsidP="00157A94">
      <w:pPr>
        <w:rPr>
          <w:rFonts w:ascii="Times New Roman" w:hAnsi="Times New Roman" w:cs="Times New Roman"/>
        </w:rPr>
      </w:pPr>
      <w:r w:rsidRPr="00157A94">
        <w:rPr>
          <w:rFonts w:ascii="Times New Roman" w:hAnsi="Times New Roman" w:cs="Times New Roman"/>
        </w:rPr>
        <w:t xml:space="preserve">Care Act (2014) </w:t>
      </w:r>
      <w:r w:rsidRPr="00157A94">
        <w:rPr>
          <w:rFonts w:ascii="Times New Roman" w:hAnsi="Times New Roman" w:cs="Times New Roman"/>
          <w:i/>
          <w:iCs/>
        </w:rPr>
        <w:t>c.23</w:t>
      </w:r>
      <w:r w:rsidRPr="00157A94">
        <w:rPr>
          <w:rFonts w:ascii="Times New Roman" w:hAnsi="Times New Roman" w:cs="Times New Roman"/>
        </w:rPr>
        <w:t>. London: The Stationery Office.</w:t>
      </w:r>
    </w:p>
    <w:p w14:paraId="082B1CB6" w14:textId="2A5F6E09" w:rsidR="00157A94" w:rsidRPr="00157A94" w:rsidRDefault="00157A94" w:rsidP="00157A94">
      <w:pPr>
        <w:rPr>
          <w:rFonts w:ascii="Times New Roman" w:hAnsi="Times New Roman" w:cs="Times New Roman"/>
        </w:rPr>
      </w:pPr>
      <w:r w:rsidRPr="00157A94">
        <w:rPr>
          <w:rFonts w:ascii="Times New Roman" w:hAnsi="Times New Roman" w:cs="Times New Roman"/>
        </w:rPr>
        <w:t xml:space="preserve">CQC (2023) </w:t>
      </w:r>
      <w:r w:rsidRPr="00157A94">
        <w:rPr>
          <w:rFonts w:ascii="Times New Roman" w:hAnsi="Times New Roman" w:cs="Times New Roman"/>
          <w:i/>
          <w:iCs/>
        </w:rPr>
        <w:t>Fundamental Standards</w:t>
      </w:r>
      <w:r w:rsidRPr="00157A94">
        <w:rPr>
          <w:rFonts w:ascii="Times New Roman" w:hAnsi="Times New Roman" w:cs="Times New Roman"/>
        </w:rPr>
        <w:t>. Care Quality Commission.</w:t>
      </w:r>
      <w:r w:rsidR="00966D57">
        <w:rPr>
          <w:rFonts w:ascii="Times New Roman" w:hAnsi="Times New Roman" w:cs="Times New Roman"/>
        </w:rPr>
        <w:t xml:space="preserve"> </w:t>
      </w:r>
      <w:hyperlink r:id="rId9" w:history="1">
        <w:r w:rsidR="00966D57" w:rsidRPr="00564A64">
          <w:rPr>
            <w:rStyle w:val="Hyperlink"/>
            <w:rFonts w:ascii="Times New Roman" w:hAnsi="Times New Roman" w:cs="Times New Roman"/>
          </w:rPr>
          <w:t>https://www.cqc.org.uk</w:t>
        </w:r>
      </w:hyperlink>
      <w:r w:rsidRPr="00157A94">
        <w:rPr>
          <w:rFonts w:ascii="Times New Roman" w:hAnsi="Times New Roman" w:cs="Times New Roman"/>
        </w:rPr>
        <w:t xml:space="preserve"> (Accessed: </w:t>
      </w:r>
      <w:r>
        <w:rPr>
          <w:rFonts w:ascii="Times New Roman" w:hAnsi="Times New Roman" w:cs="Times New Roman"/>
        </w:rPr>
        <w:t>27 Nov 2025</w:t>
      </w:r>
      <w:r w:rsidRPr="00157A94">
        <w:rPr>
          <w:rFonts w:ascii="Times New Roman" w:hAnsi="Times New Roman" w:cs="Times New Roman"/>
        </w:rPr>
        <w:t>).</w:t>
      </w:r>
    </w:p>
    <w:p w14:paraId="78F91747" w14:textId="77777777" w:rsidR="00157A94" w:rsidRPr="00157A94" w:rsidRDefault="00157A94" w:rsidP="00157A94">
      <w:pPr>
        <w:rPr>
          <w:rFonts w:ascii="Times New Roman" w:hAnsi="Times New Roman" w:cs="Times New Roman"/>
        </w:rPr>
      </w:pPr>
      <w:r w:rsidRPr="00157A94">
        <w:rPr>
          <w:rFonts w:ascii="Times New Roman" w:hAnsi="Times New Roman" w:cs="Times New Roman"/>
        </w:rPr>
        <w:t xml:space="preserve">Kielhofner, G. (2008) </w:t>
      </w:r>
      <w:r w:rsidRPr="00157A94">
        <w:rPr>
          <w:rFonts w:ascii="Times New Roman" w:hAnsi="Times New Roman" w:cs="Times New Roman"/>
          <w:i/>
          <w:iCs/>
        </w:rPr>
        <w:t>Model of Human Occupation: Theory and Application</w:t>
      </w:r>
      <w:r w:rsidRPr="00157A94">
        <w:rPr>
          <w:rFonts w:ascii="Times New Roman" w:hAnsi="Times New Roman" w:cs="Times New Roman"/>
        </w:rPr>
        <w:t>. 4th edn. Philadelphia: Lippincott Williams &amp; Wilkins.</w:t>
      </w:r>
    </w:p>
    <w:p w14:paraId="06FF0298" w14:textId="77777777" w:rsidR="00157A94" w:rsidRPr="00157A94" w:rsidRDefault="00157A94" w:rsidP="00157A94">
      <w:pPr>
        <w:rPr>
          <w:rFonts w:ascii="Times New Roman" w:hAnsi="Times New Roman" w:cs="Times New Roman"/>
        </w:rPr>
      </w:pPr>
      <w:r w:rsidRPr="00157A94">
        <w:rPr>
          <w:rFonts w:ascii="Times New Roman" w:hAnsi="Times New Roman" w:cs="Times New Roman"/>
        </w:rPr>
        <w:t xml:space="preserve">Mental Capacity Act (2005) </w:t>
      </w:r>
      <w:r w:rsidRPr="00157A94">
        <w:rPr>
          <w:rFonts w:ascii="Times New Roman" w:hAnsi="Times New Roman" w:cs="Times New Roman"/>
          <w:i/>
          <w:iCs/>
        </w:rPr>
        <w:t>c.9</w:t>
      </w:r>
      <w:r w:rsidRPr="00157A94">
        <w:rPr>
          <w:rFonts w:ascii="Times New Roman" w:hAnsi="Times New Roman" w:cs="Times New Roman"/>
        </w:rPr>
        <w:t>. London: The Stationery Office.</w:t>
      </w:r>
    </w:p>
    <w:p w14:paraId="0013482E" w14:textId="77777777" w:rsidR="00157A94" w:rsidRPr="00157A94" w:rsidRDefault="00157A94" w:rsidP="00157A94">
      <w:pPr>
        <w:rPr>
          <w:rFonts w:ascii="Times New Roman" w:hAnsi="Times New Roman" w:cs="Times New Roman"/>
        </w:rPr>
      </w:pPr>
      <w:r w:rsidRPr="00157A94">
        <w:rPr>
          <w:rFonts w:ascii="Times New Roman" w:hAnsi="Times New Roman" w:cs="Times New Roman"/>
        </w:rPr>
        <w:t xml:space="preserve">NICE (2022) </w:t>
      </w:r>
      <w:r w:rsidRPr="00157A94">
        <w:rPr>
          <w:rFonts w:ascii="Times New Roman" w:hAnsi="Times New Roman" w:cs="Times New Roman"/>
          <w:i/>
          <w:iCs/>
        </w:rPr>
        <w:t>Parkinson’s disease in adults: NICE guideline [NG71]</w:t>
      </w:r>
      <w:r w:rsidRPr="00157A94">
        <w:rPr>
          <w:rFonts w:ascii="Times New Roman" w:hAnsi="Times New Roman" w:cs="Times New Roman"/>
        </w:rPr>
        <w:t>. National Institute for Health and Care Excellence.</w:t>
      </w:r>
    </w:p>
    <w:p w14:paraId="7EC4C0B5" w14:textId="77777777" w:rsidR="00157A94" w:rsidRPr="00157A94" w:rsidRDefault="00157A94" w:rsidP="00157A94">
      <w:pPr>
        <w:rPr>
          <w:rFonts w:ascii="Times New Roman" w:hAnsi="Times New Roman" w:cs="Times New Roman"/>
        </w:rPr>
      </w:pPr>
      <w:r w:rsidRPr="00157A94">
        <w:rPr>
          <w:rFonts w:ascii="Times New Roman" w:hAnsi="Times New Roman" w:cs="Times New Roman"/>
        </w:rPr>
        <w:t xml:space="preserve">Oliver, M. (1996) </w:t>
      </w:r>
      <w:r w:rsidRPr="00157A94">
        <w:rPr>
          <w:rFonts w:ascii="Times New Roman" w:hAnsi="Times New Roman" w:cs="Times New Roman"/>
          <w:i/>
          <w:iCs/>
        </w:rPr>
        <w:t>Understanding Disability: From Theory to Practice</w:t>
      </w:r>
      <w:r w:rsidRPr="00157A94">
        <w:rPr>
          <w:rFonts w:ascii="Times New Roman" w:hAnsi="Times New Roman" w:cs="Times New Roman"/>
        </w:rPr>
        <w:t>. Basingstoke: Macmillan.</w:t>
      </w:r>
    </w:p>
    <w:p w14:paraId="4DCA539A" w14:textId="344AB27E" w:rsidR="002A4DA0" w:rsidRPr="00157A94" w:rsidRDefault="00157A94">
      <w:pPr>
        <w:rPr>
          <w:rFonts w:ascii="Times New Roman" w:hAnsi="Times New Roman" w:cs="Times New Roman"/>
        </w:rPr>
      </w:pPr>
      <w:r w:rsidRPr="00157A94">
        <w:rPr>
          <w:rFonts w:ascii="Times New Roman" w:hAnsi="Times New Roman" w:cs="Times New Roman"/>
        </w:rPr>
        <w:t xml:space="preserve">SCIE (2022) </w:t>
      </w:r>
      <w:r w:rsidRPr="00157A94">
        <w:rPr>
          <w:rFonts w:ascii="Times New Roman" w:hAnsi="Times New Roman" w:cs="Times New Roman"/>
          <w:i/>
          <w:iCs/>
        </w:rPr>
        <w:t>Empowerment in Social Care</w:t>
      </w:r>
      <w:r w:rsidRPr="00157A94">
        <w:rPr>
          <w:rFonts w:ascii="Times New Roman" w:hAnsi="Times New Roman" w:cs="Times New Roman"/>
        </w:rPr>
        <w:t>. Social Care Institute for Excellence.</w:t>
      </w:r>
      <w:r w:rsidR="00966D57">
        <w:rPr>
          <w:rFonts w:ascii="Times New Roman" w:hAnsi="Times New Roman" w:cs="Times New Roman"/>
        </w:rPr>
        <w:t xml:space="preserve"> </w:t>
      </w:r>
      <w:hyperlink r:id="rId10" w:history="1">
        <w:r w:rsidR="00966D57" w:rsidRPr="00564A64">
          <w:rPr>
            <w:rStyle w:val="Hyperlink"/>
            <w:rFonts w:ascii="Times New Roman" w:hAnsi="Times New Roman" w:cs="Times New Roman"/>
          </w:rPr>
          <w:t>https://www.scie.org.uk</w:t>
        </w:r>
      </w:hyperlink>
      <w:r w:rsidRPr="00157A94">
        <w:rPr>
          <w:rFonts w:ascii="Times New Roman" w:hAnsi="Times New Roman" w:cs="Times New Roman"/>
        </w:rPr>
        <w:t xml:space="preserve"> (Accessed: </w:t>
      </w:r>
      <w:r>
        <w:rPr>
          <w:rFonts w:ascii="Times New Roman" w:hAnsi="Times New Roman" w:cs="Times New Roman"/>
        </w:rPr>
        <w:t>27 Nov 2025</w:t>
      </w:r>
      <w:r w:rsidRPr="00157A94">
        <w:rPr>
          <w:rFonts w:ascii="Times New Roman" w:hAnsi="Times New Roman" w:cs="Times New Roman"/>
        </w:rPr>
        <w:t>).</w:t>
      </w:r>
    </w:p>
    <w:sectPr w:rsidR="002A4DA0" w:rsidRPr="00157A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F73AD3"/>
    <w:multiLevelType w:val="multilevel"/>
    <w:tmpl w:val="F00EE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5228AC"/>
    <w:multiLevelType w:val="hybridMultilevel"/>
    <w:tmpl w:val="F85A2C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FA3F85"/>
    <w:multiLevelType w:val="multilevel"/>
    <w:tmpl w:val="01765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7610626">
    <w:abstractNumId w:val="2"/>
  </w:num>
  <w:num w:numId="2" w16cid:durableId="1743139850">
    <w:abstractNumId w:val="0"/>
  </w:num>
  <w:num w:numId="3" w16cid:durableId="1269580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A94"/>
    <w:rsid w:val="00086E0F"/>
    <w:rsid w:val="001151DB"/>
    <w:rsid w:val="00157A94"/>
    <w:rsid w:val="001B5C5F"/>
    <w:rsid w:val="0025142D"/>
    <w:rsid w:val="002A4DA0"/>
    <w:rsid w:val="002B26FE"/>
    <w:rsid w:val="002B6232"/>
    <w:rsid w:val="0039231B"/>
    <w:rsid w:val="003B7BD7"/>
    <w:rsid w:val="003F4608"/>
    <w:rsid w:val="0056685B"/>
    <w:rsid w:val="005D79D9"/>
    <w:rsid w:val="005F7411"/>
    <w:rsid w:val="00613E88"/>
    <w:rsid w:val="006327A6"/>
    <w:rsid w:val="006B4EF6"/>
    <w:rsid w:val="006F6E29"/>
    <w:rsid w:val="00745029"/>
    <w:rsid w:val="00801B7A"/>
    <w:rsid w:val="008B29A3"/>
    <w:rsid w:val="00900327"/>
    <w:rsid w:val="009132AE"/>
    <w:rsid w:val="00933FB1"/>
    <w:rsid w:val="00966D57"/>
    <w:rsid w:val="00971CAB"/>
    <w:rsid w:val="00987CC1"/>
    <w:rsid w:val="009923FB"/>
    <w:rsid w:val="009D7FBC"/>
    <w:rsid w:val="00AA3743"/>
    <w:rsid w:val="00AC46E5"/>
    <w:rsid w:val="00AF6C27"/>
    <w:rsid w:val="00B12582"/>
    <w:rsid w:val="00B37ADE"/>
    <w:rsid w:val="00B705FF"/>
    <w:rsid w:val="00B74675"/>
    <w:rsid w:val="00B76B31"/>
    <w:rsid w:val="00B84FB4"/>
    <w:rsid w:val="00BE39C7"/>
    <w:rsid w:val="00BE4016"/>
    <w:rsid w:val="00C12DD9"/>
    <w:rsid w:val="00C84CCE"/>
    <w:rsid w:val="00C95A59"/>
    <w:rsid w:val="00CA5F96"/>
    <w:rsid w:val="00CC0568"/>
    <w:rsid w:val="00CC144C"/>
    <w:rsid w:val="00CF7417"/>
    <w:rsid w:val="00D01389"/>
    <w:rsid w:val="00D10328"/>
    <w:rsid w:val="00D64805"/>
    <w:rsid w:val="00D75F24"/>
    <w:rsid w:val="00D83CAC"/>
    <w:rsid w:val="00D84713"/>
    <w:rsid w:val="00DA5CAD"/>
    <w:rsid w:val="00DF41A9"/>
    <w:rsid w:val="00E42749"/>
    <w:rsid w:val="00E4706C"/>
    <w:rsid w:val="00ED663A"/>
    <w:rsid w:val="00F51558"/>
    <w:rsid w:val="00F83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A237E"/>
  <w15:chartTrackingRefBased/>
  <w15:docId w15:val="{B8F4643A-595A-455F-A30C-B9661D63A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7A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7A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7A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7A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7A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7A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A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A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A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A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7A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7A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7A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7A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7A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A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A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A94"/>
    <w:rPr>
      <w:rFonts w:eastAsiaTheme="majorEastAsia" w:cstheme="majorBidi"/>
      <w:color w:val="272727" w:themeColor="text1" w:themeTint="D8"/>
    </w:rPr>
  </w:style>
  <w:style w:type="paragraph" w:styleId="Title">
    <w:name w:val="Title"/>
    <w:basedOn w:val="Normal"/>
    <w:next w:val="Normal"/>
    <w:link w:val="TitleChar"/>
    <w:uiPriority w:val="10"/>
    <w:qFormat/>
    <w:rsid w:val="00157A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A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A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A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A94"/>
    <w:pPr>
      <w:spacing w:before="160"/>
      <w:jc w:val="center"/>
    </w:pPr>
    <w:rPr>
      <w:i/>
      <w:iCs/>
      <w:color w:val="404040" w:themeColor="text1" w:themeTint="BF"/>
    </w:rPr>
  </w:style>
  <w:style w:type="character" w:customStyle="1" w:styleId="QuoteChar">
    <w:name w:val="Quote Char"/>
    <w:basedOn w:val="DefaultParagraphFont"/>
    <w:link w:val="Quote"/>
    <w:uiPriority w:val="29"/>
    <w:rsid w:val="00157A94"/>
    <w:rPr>
      <w:i/>
      <w:iCs/>
      <w:color w:val="404040" w:themeColor="text1" w:themeTint="BF"/>
    </w:rPr>
  </w:style>
  <w:style w:type="paragraph" w:styleId="ListParagraph">
    <w:name w:val="List Paragraph"/>
    <w:basedOn w:val="Normal"/>
    <w:uiPriority w:val="34"/>
    <w:qFormat/>
    <w:rsid w:val="00157A94"/>
    <w:pPr>
      <w:ind w:left="720"/>
      <w:contextualSpacing/>
    </w:pPr>
  </w:style>
  <w:style w:type="character" w:styleId="IntenseEmphasis">
    <w:name w:val="Intense Emphasis"/>
    <w:basedOn w:val="DefaultParagraphFont"/>
    <w:uiPriority w:val="21"/>
    <w:qFormat/>
    <w:rsid w:val="00157A94"/>
    <w:rPr>
      <w:i/>
      <w:iCs/>
      <w:color w:val="0F4761" w:themeColor="accent1" w:themeShade="BF"/>
    </w:rPr>
  </w:style>
  <w:style w:type="paragraph" w:styleId="IntenseQuote">
    <w:name w:val="Intense Quote"/>
    <w:basedOn w:val="Normal"/>
    <w:next w:val="Normal"/>
    <w:link w:val="IntenseQuoteChar"/>
    <w:uiPriority w:val="30"/>
    <w:qFormat/>
    <w:rsid w:val="00157A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7A94"/>
    <w:rPr>
      <w:i/>
      <w:iCs/>
      <w:color w:val="0F4761" w:themeColor="accent1" w:themeShade="BF"/>
    </w:rPr>
  </w:style>
  <w:style w:type="character" w:styleId="IntenseReference">
    <w:name w:val="Intense Reference"/>
    <w:basedOn w:val="DefaultParagraphFont"/>
    <w:uiPriority w:val="32"/>
    <w:qFormat/>
    <w:rsid w:val="00157A94"/>
    <w:rPr>
      <w:b/>
      <w:bCs/>
      <w:smallCaps/>
      <w:color w:val="0F4761" w:themeColor="accent1" w:themeShade="BF"/>
      <w:spacing w:val="5"/>
    </w:rPr>
  </w:style>
  <w:style w:type="character" w:styleId="Hyperlink">
    <w:name w:val="Hyperlink"/>
    <w:basedOn w:val="DefaultParagraphFont"/>
    <w:uiPriority w:val="99"/>
    <w:unhideWhenUsed/>
    <w:rsid w:val="00157A94"/>
    <w:rPr>
      <w:color w:val="467886" w:themeColor="hyperlink"/>
      <w:u w:val="single"/>
    </w:rPr>
  </w:style>
  <w:style w:type="character" w:styleId="UnresolvedMention">
    <w:name w:val="Unresolved Mention"/>
    <w:basedOn w:val="DefaultParagraphFont"/>
    <w:uiPriority w:val="99"/>
    <w:semiHidden/>
    <w:unhideWhenUsed/>
    <w:rsid w:val="00157A94"/>
    <w:rPr>
      <w:color w:val="605E5C"/>
      <w:shd w:val="clear" w:color="auto" w:fill="E1DFDD"/>
    </w:rPr>
  </w:style>
  <w:style w:type="paragraph" w:styleId="TOCHeading">
    <w:name w:val="TOC Heading"/>
    <w:basedOn w:val="Heading1"/>
    <w:next w:val="Normal"/>
    <w:uiPriority w:val="39"/>
    <w:unhideWhenUsed/>
    <w:qFormat/>
    <w:rsid w:val="00086E0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F7411"/>
    <w:pPr>
      <w:tabs>
        <w:tab w:val="right" w:leader="dot" w:pos="9016"/>
      </w:tabs>
      <w:spacing w:after="100"/>
    </w:pPr>
  </w:style>
  <w:style w:type="paragraph" w:styleId="TOC2">
    <w:name w:val="toc 2"/>
    <w:basedOn w:val="Normal"/>
    <w:next w:val="Normal"/>
    <w:autoRedefine/>
    <w:uiPriority w:val="39"/>
    <w:unhideWhenUsed/>
    <w:rsid w:val="00086E0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cie.org.uk" TargetMode="External"/><Relationship Id="rId4" Type="http://schemas.openxmlformats.org/officeDocument/2006/relationships/settings" Target="settings.xml"/><Relationship Id="rId9" Type="http://schemas.openxmlformats.org/officeDocument/2006/relationships/hyperlink" Target="https://www.cq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712BC4-5170-4E6F-8C51-98F63F455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10</Pages>
  <Words>2654</Words>
  <Characters>17043</Characters>
  <Application>Microsoft Office Word</Application>
  <DocSecurity>0</DocSecurity>
  <Lines>448</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Fayyaz Muhammad</dc:creator>
  <cp:keywords/>
  <dc:description/>
  <cp:lastModifiedBy>Diogenes Cruz</cp:lastModifiedBy>
  <cp:revision>58</cp:revision>
  <dcterms:created xsi:type="dcterms:W3CDTF">2025-11-28T09:52:00Z</dcterms:created>
  <dcterms:modified xsi:type="dcterms:W3CDTF">2025-11-28T10:32:00Z</dcterms:modified>
</cp:coreProperties>
</file>