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DC16B" w14:textId="5EC992D3" w:rsidR="00361229" w:rsidRPr="003B6BCA" w:rsidRDefault="00361229" w:rsidP="009E6102">
      <w:pPr>
        <w:spacing w:line="360" w:lineRule="auto"/>
        <w:rPr>
          <w:rFonts w:ascii="Arial" w:hAnsi="Arial" w:cs="Arial"/>
        </w:rPr>
      </w:pPr>
    </w:p>
    <w:p w14:paraId="43F813D2" w14:textId="77777777" w:rsidR="00361229" w:rsidRPr="003B6BCA" w:rsidRDefault="00361229" w:rsidP="009E6102">
      <w:pPr>
        <w:spacing w:line="360" w:lineRule="auto"/>
        <w:rPr>
          <w:rFonts w:ascii="Arial" w:hAnsi="Arial" w:cs="Arial"/>
        </w:rPr>
      </w:pPr>
    </w:p>
    <w:p w14:paraId="413C209B" w14:textId="77777777" w:rsidR="00361229" w:rsidRPr="003B6BCA" w:rsidRDefault="00361229" w:rsidP="009E6102">
      <w:pPr>
        <w:spacing w:line="360" w:lineRule="auto"/>
        <w:rPr>
          <w:rFonts w:ascii="Arial" w:hAnsi="Arial" w:cs="Arial"/>
        </w:rPr>
      </w:pPr>
    </w:p>
    <w:p w14:paraId="4E0666F5" w14:textId="77777777" w:rsidR="00361229" w:rsidRPr="003B6BCA" w:rsidRDefault="00361229" w:rsidP="009E6102">
      <w:pPr>
        <w:spacing w:line="360" w:lineRule="auto"/>
        <w:rPr>
          <w:rFonts w:ascii="Arial" w:hAnsi="Arial" w:cs="Arial"/>
        </w:rPr>
      </w:pPr>
    </w:p>
    <w:p w14:paraId="7118B127" w14:textId="6E510485" w:rsidR="00361229" w:rsidRPr="003B6BCA" w:rsidRDefault="00361229" w:rsidP="009E6102">
      <w:pPr>
        <w:spacing w:line="360" w:lineRule="auto"/>
        <w:rPr>
          <w:rFonts w:ascii="Arial" w:hAnsi="Arial" w:cs="Arial"/>
        </w:rPr>
      </w:pPr>
    </w:p>
    <w:p w14:paraId="4EDAAFE2" w14:textId="2BD27A3D" w:rsidR="00361229" w:rsidRPr="003B6BCA" w:rsidRDefault="00361229" w:rsidP="009E6102">
      <w:pPr>
        <w:spacing w:line="360" w:lineRule="auto"/>
        <w:rPr>
          <w:rFonts w:ascii="Arial" w:hAnsi="Arial" w:cs="Arial"/>
        </w:rPr>
      </w:pPr>
    </w:p>
    <w:p w14:paraId="5B72CC1B" w14:textId="77777777" w:rsidR="00361229" w:rsidRPr="003B6BCA" w:rsidRDefault="00361229" w:rsidP="009E6102">
      <w:pPr>
        <w:spacing w:line="360" w:lineRule="auto"/>
        <w:rPr>
          <w:rFonts w:ascii="Arial" w:hAnsi="Arial" w:cs="Arial"/>
        </w:rPr>
      </w:pPr>
    </w:p>
    <w:p w14:paraId="34EDE481" w14:textId="1BAFF73C" w:rsidR="00361229" w:rsidRPr="003B6BCA" w:rsidRDefault="00361229" w:rsidP="009E6102">
      <w:pPr>
        <w:spacing w:line="360" w:lineRule="auto"/>
        <w:rPr>
          <w:rFonts w:ascii="Arial" w:hAnsi="Arial" w:cs="Arial"/>
        </w:rPr>
      </w:pPr>
    </w:p>
    <w:p w14:paraId="04AF5445" w14:textId="74E23406" w:rsidR="00361229" w:rsidRPr="003B6BCA" w:rsidRDefault="00361229" w:rsidP="009E6102">
      <w:pPr>
        <w:spacing w:line="360" w:lineRule="auto"/>
        <w:rPr>
          <w:rFonts w:ascii="Arial" w:hAnsi="Arial" w:cs="Arial"/>
        </w:rPr>
      </w:pPr>
    </w:p>
    <w:p w14:paraId="29CB8F1C" w14:textId="7B19CA36" w:rsidR="00361229" w:rsidRPr="003B6BCA" w:rsidRDefault="00361229" w:rsidP="009E6102">
      <w:pPr>
        <w:spacing w:line="360" w:lineRule="auto"/>
        <w:rPr>
          <w:rFonts w:ascii="Arial" w:hAnsi="Arial" w:cs="Arial"/>
        </w:rPr>
      </w:pPr>
    </w:p>
    <w:p w14:paraId="3D7940CB" w14:textId="2B7BD86B" w:rsidR="00361229" w:rsidRPr="003B6BCA" w:rsidRDefault="00361229" w:rsidP="009E6102">
      <w:pPr>
        <w:spacing w:line="360" w:lineRule="auto"/>
        <w:rPr>
          <w:rFonts w:ascii="Arial" w:hAnsi="Arial" w:cs="Arial"/>
        </w:rPr>
      </w:pPr>
    </w:p>
    <w:p w14:paraId="70A070B3" w14:textId="703C63AB" w:rsidR="00361229" w:rsidRPr="003B6BCA" w:rsidRDefault="00361229" w:rsidP="009E6102">
      <w:pPr>
        <w:spacing w:line="360" w:lineRule="auto"/>
        <w:rPr>
          <w:rFonts w:ascii="Arial" w:hAnsi="Arial" w:cs="Arial"/>
        </w:rPr>
      </w:pPr>
    </w:p>
    <w:p w14:paraId="51FD4663" w14:textId="4453D817" w:rsidR="00361229" w:rsidRPr="003B6BCA" w:rsidRDefault="00361229" w:rsidP="009E6102">
      <w:pPr>
        <w:spacing w:line="360" w:lineRule="auto"/>
        <w:rPr>
          <w:rFonts w:ascii="Arial" w:hAnsi="Arial" w:cs="Arial"/>
        </w:rPr>
      </w:pPr>
    </w:p>
    <w:p w14:paraId="289E43EA" w14:textId="23C58D26" w:rsidR="00361229" w:rsidRPr="003B6BCA" w:rsidRDefault="00361229" w:rsidP="009E6102">
      <w:pPr>
        <w:spacing w:line="360" w:lineRule="auto"/>
        <w:rPr>
          <w:rFonts w:ascii="Arial" w:hAnsi="Arial" w:cs="Arial"/>
        </w:rPr>
      </w:pPr>
    </w:p>
    <w:p w14:paraId="4B95F25B" w14:textId="1BD79A3C" w:rsidR="00361229" w:rsidRPr="003B6BCA" w:rsidRDefault="00361229" w:rsidP="009E6102">
      <w:pPr>
        <w:spacing w:line="360" w:lineRule="auto"/>
        <w:rPr>
          <w:rFonts w:ascii="Arial" w:hAnsi="Arial" w:cs="Arial"/>
        </w:rPr>
      </w:pPr>
    </w:p>
    <w:p w14:paraId="7DBACA4A" w14:textId="77777777" w:rsidR="00361229" w:rsidRPr="003B6BCA" w:rsidRDefault="00361229" w:rsidP="009E6102">
      <w:pPr>
        <w:spacing w:line="360" w:lineRule="auto"/>
        <w:rPr>
          <w:rFonts w:ascii="Arial" w:hAnsi="Arial" w:cs="Arial"/>
        </w:rPr>
      </w:pPr>
    </w:p>
    <w:p w14:paraId="5C6F4271" w14:textId="0BC84A40" w:rsidR="00361229" w:rsidRPr="003B6BCA" w:rsidRDefault="00361229" w:rsidP="009E6102">
      <w:pPr>
        <w:spacing w:line="360" w:lineRule="auto"/>
        <w:rPr>
          <w:rFonts w:ascii="Arial" w:hAnsi="Arial" w:cs="Arial"/>
        </w:rPr>
      </w:pPr>
    </w:p>
    <w:p w14:paraId="596BC379" w14:textId="77777777" w:rsidR="00361229" w:rsidRPr="003B6BCA" w:rsidRDefault="00361229" w:rsidP="009E6102">
      <w:pPr>
        <w:spacing w:line="360" w:lineRule="auto"/>
        <w:rPr>
          <w:rFonts w:ascii="Arial" w:hAnsi="Arial" w:cs="Arial"/>
        </w:rPr>
      </w:pPr>
    </w:p>
    <w:p w14:paraId="4F55F863" w14:textId="44EBB4FC" w:rsidR="00361229" w:rsidRPr="003B6BCA" w:rsidRDefault="00361229" w:rsidP="009E6102">
      <w:pPr>
        <w:spacing w:line="360" w:lineRule="auto"/>
        <w:rPr>
          <w:rFonts w:ascii="Arial" w:hAnsi="Arial" w:cs="Arial"/>
        </w:rPr>
      </w:pPr>
    </w:p>
    <w:p w14:paraId="59A108F5" w14:textId="05F12B49" w:rsidR="00361229" w:rsidRPr="003B6BCA" w:rsidRDefault="00361229" w:rsidP="009E6102">
      <w:pPr>
        <w:spacing w:line="360" w:lineRule="auto"/>
        <w:rPr>
          <w:rFonts w:ascii="Arial" w:hAnsi="Arial" w:cs="Arial"/>
        </w:rPr>
      </w:pPr>
    </w:p>
    <w:p w14:paraId="12D17D8A" w14:textId="04049211" w:rsidR="00361229" w:rsidRPr="003B6BCA" w:rsidRDefault="00361229" w:rsidP="009E6102">
      <w:pPr>
        <w:spacing w:line="360" w:lineRule="auto"/>
        <w:rPr>
          <w:rFonts w:ascii="Arial" w:hAnsi="Arial" w:cs="Arial"/>
        </w:rPr>
      </w:pPr>
    </w:p>
    <w:p w14:paraId="1E770873" w14:textId="1BFE7F82" w:rsidR="00361229" w:rsidRPr="003B6BCA" w:rsidRDefault="00361229" w:rsidP="009E6102">
      <w:pPr>
        <w:spacing w:line="360" w:lineRule="auto"/>
        <w:rPr>
          <w:rFonts w:ascii="Arial" w:hAnsi="Arial" w:cs="Arial"/>
        </w:rPr>
      </w:pPr>
    </w:p>
    <w:p w14:paraId="2B68E34E" w14:textId="101633B7" w:rsidR="00361229" w:rsidRPr="003B6BCA" w:rsidRDefault="00361229" w:rsidP="009E6102">
      <w:pPr>
        <w:spacing w:line="360" w:lineRule="auto"/>
        <w:rPr>
          <w:rFonts w:ascii="Arial" w:hAnsi="Arial" w:cs="Arial"/>
        </w:rPr>
      </w:pPr>
      <w:r w:rsidRPr="003B6BCA">
        <w:rPr>
          <w:rFonts w:ascii="Arial" w:hAnsi="Arial" w:cs="Arial"/>
          <w:noProof/>
        </w:rPr>
        <mc:AlternateContent>
          <mc:Choice Requires="wps">
            <w:drawing>
              <wp:anchor distT="45720" distB="45720" distL="114300" distR="114300" simplePos="0" relativeHeight="251659264" behindDoc="0" locked="0" layoutInCell="1" allowOverlap="1" wp14:anchorId="4CA9E1B3" wp14:editId="4BC63338">
                <wp:simplePos x="0" y="0"/>
                <wp:positionH relativeFrom="column">
                  <wp:posOffset>3632200</wp:posOffset>
                </wp:positionH>
                <wp:positionV relativeFrom="paragraph">
                  <wp:posOffset>167640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D7972F2" w14:textId="1870FCAD" w:rsidR="00361229" w:rsidRPr="003B6BCA" w:rsidRDefault="00361229">
                            <w:pPr>
                              <w:rPr>
                                <w:rFonts w:ascii="Arial" w:hAnsi="Arial" w:cs="Arial"/>
                              </w:rPr>
                            </w:pPr>
                            <w:r w:rsidRPr="003B6BCA">
                              <w:rPr>
                                <w:rFonts w:ascii="Arial" w:hAnsi="Arial" w:cs="Arial"/>
                              </w:rPr>
                              <w:t>Ishrat Rehman 2118374</w:t>
                            </w:r>
                          </w:p>
                          <w:p w14:paraId="53CB5081" w14:textId="5B22E504" w:rsidR="00361229" w:rsidRPr="003B6BCA" w:rsidRDefault="00361229">
                            <w:pPr>
                              <w:rPr>
                                <w:rFonts w:ascii="Arial" w:hAnsi="Arial" w:cs="Arial"/>
                              </w:rPr>
                            </w:pPr>
                            <w:r w:rsidRPr="003B6BCA">
                              <w:rPr>
                                <w:rFonts w:ascii="Arial" w:hAnsi="Arial" w:cs="Arial"/>
                              </w:rPr>
                              <w:t>BMHP6006 – Mental disorders and psychopathology - Report</w:t>
                            </w:r>
                          </w:p>
                          <w:p w14:paraId="0B4A91B1" w14:textId="3ACE445A" w:rsidR="00361229" w:rsidRPr="003B6BCA" w:rsidRDefault="00361229">
                            <w:pPr>
                              <w:rPr>
                                <w:rFonts w:ascii="Arial" w:hAnsi="Arial" w:cs="Arial"/>
                              </w:rPr>
                            </w:pPr>
                            <w:r w:rsidRPr="003B6BCA">
                              <w:rPr>
                                <w:rFonts w:ascii="Arial" w:hAnsi="Arial" w:cs="Arial"/>
                              </w:rPr>
                              <w:t>Alice Clayton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CA9E1B3" id="_x0000_t202" coordsize="21600,21600" o:spt="202" path="m,l,21600r21600,l21600,xe">
                <v:stroke joinstyle="miter"/>
                <v:path gradientshapeok="t" o:connecttype="rect"/>
              </v:shapetype>
              <v:shape id="Text Box 2" o:spid="_x0000_s1026" type="#_x0000_t202" style="position:absolute;margin-left:286pt;margin-top:13.2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">
                <v:textbox style="mso-fit-shape-to-text:t">
                  <w:txbxContent>
                    <w:p w14:paraId="0D7972F2" w14:textId="1870FCAD" w:rsidR="00361229" w:rsidRPr="003B6BCA" w:rsidRDefault="00361229">
                      <w:pPr>
                        <w:rPr>
                          <w:rFonts w:ascii="Arial" w:hAnsi="Arial" w:cs="Arial"/>
                        </w:rPr>
                      </w:pPr>
                      <w:r w:rsidRPr="003B6BCA">
                        <w:rPr>
                          <w:rFonts w:ascii="Arial" w:hAnsi="Arial" w:cs="Arial"/>
                        </w:rPr>
                        <w:t>Ishrat Rehman 2118374</w:t>
                      </w:r>
                    </w:p>
                    <w:p w14:paraId="53CB5081" w14:textId="5B22E504" w:rsidR="00361229" w:rsidRPr="003B6BCA" w:rsidRDefault="00361229">
                      <w:pPr>
                        <w:rPr>
                          <w:rFonts w:ascii="Arial" w:hAnsi="Arial" w:cs="Arial"/>
                        </w:rPr>
                      </w:pPr>
                      <w:r w:rsidRPr="003B6BCA">
                        <w:rPr>
                          <w:rFonts w:ascii="Arial" w:hAnsi="Arial" w:cs="Arial"/>
                        </w:rPr>
                        <w:t>BMHP6006 – Mental disorders and psychopathology - Report</w:t>
                      </w:r>
                    </w:p>
                    <w:p w14:paraId="0B4A91B1" w14:textId="3ACE445A" w:rsidR="00361229" w:rsidRPr="003B6BCA" w:rsidRDefault="00361229">
                      <w:pPr>
                        <w:rPr>
                          <w:rFonts w:ascii="Arial" w:hAnsi="Arial" w:cs="Arial"/>
                        </w:rPr>
                      </w:pPr>
                      <w:r w:rsidRPr="003B6BCA">
                        <w:rPr>
                          <w:rFonts w:ascii="Arial" w:hAnsi="Arial" w:cs="Arial"/>
                        </w:rPr>
                        <w:t>Alice Clayton</w:t>
                      </w:r>
                    </w:p>
                  </w:txbxContent>
                </v:textbox>
                <w10:wrap type="square"/>
              </v:shape>
            </w:pict>
          </mc:Fallback>
        </mc:AlternateContent>
      </w:r>
    </w:p>
    <w:p w14:paraId="74BF22D1" w14:textId="61FB0521" w:rsidR="00361229" w:rsidRPr="003B6BCA" w:rsidRDefault="00361229" w:rsidP="009E6102">
      <w:pPr>
        <w:spacing w:line="360" w:lineRule="auto"/>
        <w:rPr>
          <w:rFonts w:ascii="Arial" w:hAnsi="Arial" w:cs="Arial"/>
        </w:rPr>
      </w:pPr>
    </w:p>
    <w:p w14:paraId="30ABD4F2" w14:textId="77777777" w:rsidR="00361229" w:rsidRPr="003B6BCA" w:rsidRDefault="00361229" w:rsidP="009E6102">
      <w:pPr>
        <w:spacing w:line="360" w:lineRule="auto"/>
        <w:rPr>
          <w:rFonts w:ascii="Arial" w:hAnsi="Arial" w:cs="Arial"/>
        </w:rPr>
      </w:pPr>
    </w:p>
    <w:p w14:paraId="038368E3" w14:textId="77777777" w:rsidR="00361229" w:rsidRPr="003B6BCA" w:rsidRDefault="00361229" w:rsidP="009E6102">
      <w:pPr>
        <w:spacing w:line="360" w:lineRule="auto"/>
        <w:rPr>
          <w:rFonts w:ascii="Arial" w:hAnsi="Arial" w:cs="Arial"/>
        </w:rPr>
      </w:pPr>
    </w:p>
    <w:p w14:paraId="7FA26A9F" w14:textId="040D34A3" w:rsidR="00B81B39" w:rsidRPr="003B6BCA" w:rsidRDefault="00B81B39" w:rsidP="00361229">
      <w:pPr>
        <w:spacing w:line="360" w:lineRule="auto"/>
        <w:jc w:val="both"/>
        <w:rPr>
          <w:rFonts w:ascii="Arial" w:hAnsi="Arial" w:cs="Arial"/>
          <w:b/>
          <w:bCs/>
          <w:u w:val="single"/>
        </w:rPr>
      </w:pPr>
      <w:bookmarkStart w:id="0" w:name="_Hlk162266599"/>
      <w:r w:rsidRPr="003B6BCA">
        <w:rPr>
          <w:rFonts w:ascii="Arial" w:hAnsi="Arial" w:cs="Arial"/>
          <w:b/>
          <w:bCs/>
          <w:u w:val="single"/>
        </w:rPr>
        <w:lastRenderedPageBreak/>
        <w:t>Contents Page</w:t>
      </w:r>
    </w:p>
    <w:p w14:paraId="34314B75" w14:textId="77777777" w:rsidR="00B81B39" w:rsidRPr="003B6BCA" w:rsidRDefault="00B81B39" w:rsidP="00361229">
      <w:pPr>
        <w:spacing w:line="360" w:lineRule="auto"/>
        <w:jc w:val="both"/>
        <w:rPr>
          <w:rFonts w:ascii="Arial" w:hAnsi="Arial" w:cs="Arial"/>
          <w:b/>
          <w:bCs/>
          <w:u w:val="single"/>
        </w:rPr>
      </w:pPr>
    </w:p>
    <w:p w14:paraId="4938DBDE" w14:textId="7B484924" w:rsidR="00B81B39" w:rsidRDefault="00B81B39" w:rsidP="00361229">
      <w:pPr>
        <w:spacing w:line="360" w:lineRule="auto"/>
        <w:jc w:val="both"/>
        <w:rPr>
          <w:rFonts w:ascii="Arial" w:hAnsi="Arial" w:cs="Arial"/>
          <w:b/>
          <w:bCs/>
        </w:rPr>
      </w:pPr>
      <w:r w:rsidRPr="003B6BCA">
        <w:rPr>
          <w:rFonts w:ascii="Arial" w:hAnsi="Arial" w:cs="Arial"/>
          <w:b/>
          <w:bCs/>
        </w:rPr>
        <w:t>Introduction</w:t>
      </w:r>
      <w:r w:rsidR="00645E29">
        <w:rPr>
          <w:rFonts w:ascii="Arial" w:hAnsi="Arial" w:cs="Arial"/>
          <w:b/>
          <w:bCs/>
        </w:rPr>
        <w:t>…………………………………………………………………</w:t>
      </w:r>
      <w:r w:rsidR="009E6052">
        <w:rPr>
          <w:rFonts w:ascii="Arial" w:hAnsi="Arial" w:cs="Arial"/>
          <w:b/>
          <w:bCs/>
        </w:rPr>
        <w:t>…</w:t>
      </w:r>
      <w:r w:rsidR="00FC6101">
        <w:rPr>
          <w:rFonts w:ascii="Arial" w:hAnsi="Arial" w:cs="Arial"/>
          <w:b/>
          <w:bCs/>
        </w:rPr>
        <w:t>…</w:t>
      </w:r>
      <w:r w:rsidR="00645E29">
        <w:rPr>
          <w:rFonts w:ascii="Arial" w:hAnsi="Arial" w:cs="Arial"/>
          <w:b/>
          <w:bCs/>
        </w:rPr>
        <w:t>3</w:t>
      </w:r>
    </w:p>
    <w:p w14:paraId="6E74839C" w14:textId="3B2C9B3C" w:rsidR="008756F3" w:rsidRDefault="008756F3" w:rsidP="00361229">
      <w:pPr>
        <w:spacing w:line="360" w:lineRule="auto"/>
        <w:jc w:val="both"/>
        <w:rPr>
          <w:rFonts w:ascii="Arial" w:hAnsi="Arial" w:cs="Arial"/>
          <w:b/>
          <w:bCs/>
        </w:rPr>
      </w:pPr>
      <w:r>
        <w:rPr>
          <w:rFonts w:ascii="Arial" w:hAnsi="Arial" w:cs="Arial"/>
          <w:b/>
          <w:bCs/>
        </w:rPr>
        <w:t>Definition and Classification</w:t>
      </w:r>
      <w:r w:rsidR="00645E29">
        <w:rPr>
          <w:rFonts w:ascii="Arial" w:hAnsi="Arial" w:cs="Arial"/>
          <w:b/>
          <w:bCs/>
        </w:rPr>
        <w:t>………………………………………………</w:t>
      </w:r>
      <w:r w:rsidR="00FC6101">
        <w:rPr>
          <w:rFonts w:ascii="Arial" w:hAnsi="Arial" w:cs="Arial"/>
          <w:b/>
          <w:bCs/>
        </w:rPr>
        <w:t>….</w:t>
      </w:r>
      <w:r w:rsidR="00F9153F">
        <w:rPr>
          <w:rFonts w:ascii="Arial" w:hAnsi="Arial" w:cs="Arial"/>
          <w:b/>
          <w:bCs/>
        </w:rPr>
        <w:t>4</w:t>
      </w:r>
    </w:p>
    <w:p w14:paraId="7B329FE4" w14:textId="00129134" w:rsidR="00F979A6" w:rsidRDefault="008756F3" w:rsidP="00361229">
      <w:pPr>
        <w:spacing w:line="360" w:lineRule="auto"/>
        <w:jc w:val="both"/>
        <w:rPr>
          <w:rFonts w:ascii="Arial" w:hAnsi="Arial" w:cs="Arial"/>
          <w:b/>
          <w:bCs/>
        </w:rPr>
      </w:pPr>
      <w:r>
        <w:rPr>
          <w:rFonts w:ascii="Arial" w:hAnsi="Arial" w:cs="Arial"/>
          <w:b/>
          <w:bCs/>
        </w:rPr>
        <w:t>Diagnosis</w:t>
      </w:r>
      <w:r w:rsidR="00F9153F">
        <w:rPr>
          <w:rFonts w:ascii="Arial" w:hAnsi="Arial" w:cs="Arial"/>
          <w:b/>
          <w:bCs/>
        </w:rPr>
        <w:t>……………………………………………………………………...</w:t>
      </w:r>
      <w:r w:rsidR="009E6052">
        <w:rPr>
          <w:rFonts w:ascii="Arial" w:hAnsi="Arial" w:cs="Arial"/>
          <w:b/>
          <w:bCs/>
        </w:rPr>
        <w:t>.</w:t>
      </w:r>
      <w:r w:rsidR="00FC6101">
        <w:rPr>
          <w:rFonts w:ascii="Arial" w:hAnsi="Arial" w:cs="Arial"/>
          <w:b/>
          <w:bCs/>
        </w:rPr>
        <w:t>...</w:t>
      </w:r>
      <w:r w:rsidR="00F9153F">
        <w:rPr>
          <w:rFonts w:ascii="Arial" w:hAnsi="Arial" w:cs="Arial"/>
          <w:b/>
          <w:bCs/>
        </w:rPr>
        <w:t>6</w:t>
      </w:r>
    </w:p>
    <w:p w14:paraId="24FB8C86" w14:textId="7919A248" w:rsidR="008756F3" w:rsidRDefault="008756F3" w:rsidP="00361229">
      <w:pPr>
        <w:spacing w:line="360" w:lineRule="auto"/>
        <w:jc w:val="both"/>
        <w:rPr>
          <w:rFonts w:ascii="Arial" w:hAnsi="Arial" w:cs="Arial"/>
          <w:b/>
          <w:bCs/>
        </w:rPr>
      </w:pPr>
      <w:r>
        <w:rPr>
          <w:rFonts w:ascii="Arial" w:hAnsi="Arial" w:cs="Arial"/>
          <w:b/>
          <w:bCs/>
        </w:rPr>
        <w:t>Treatmen</w:t>
      </w:r>
      <w:r w:rsidR="00917AC4">
        <w:rPr>
          <w:rFonts w:ascii="Arial" w:hAnsi="Arial" w:cs="Arial"/>
          <w:b/>
          <w:bCs/>
        </w:rPr>
        <w:t>t</w:t>
      </w:r>
      <w:r w:rsidR="00F9153F">
        <w:rPr>
          <w:rFonts w:ascii="Arial" w:hAnsi="Arial" w:cs="Arial"/>
          <w:b/>
          <w:bCs/>
        </w:rPr>
        <w:t>……………………………………………………………………...</w:t>
      </w:r>
      <w:r w:rsidR="009E6052">
        <w:rPr>
          <w:rFonts w:ascii="Arial" w:hAnsi="Arial" w:cs="Arial"/>
          <w:b/>
          <w:bCs/>
        </w:rPr>
        <w:t>.</w:t>
      </w:r>
      <w:r w:rsidR="00FC6101">
        <w:rPr>
          <w:rFonts w:ascii="Arial" w:hAnsi="Arial" w:cs="Arial"/>
          <w:b/>
          <w:bCs/>
        </w:rPr>
        <w:t>...</w:t>
      </w:r>
      <w:r w:rsidR="00F9153F">
        <w:rPr>
          <w:rFonts w:ascii="Arial" w:hAnsi="Arial" w:cs="Arial"/>
          <w:b/>
          <w:bCs/>
        </w:rPr>
        <w:t>7</w:t>
      </w:r>
    </w:p>
    <w:p w14:paraId="4290DD83" w14:textId="6B5F1AA1" w:rsidR="00F979A6" w:rsidRPr="00F979A6" w:rsidRDefault="00F979A6" w:rsidP="00F979A6">
      <w:pPr>
        <w:spacing w:line="360" w:lineRule="auto"/>
        <w:rPr>
          <w:rFonts w:ascii="Arial" w:hAnsi="Arial" w:cs="Arial"/>
          <w:b/>
          <w:bCs/>
        </w:rPr>
      </w:pPr>
      <w:r w:rsidRPr="003B6BCA">
        <w:rPr>
          <w:rFonts w:ascii="Arial" w:hAnsi="Arial" w:cs="Arial"/>
          <w:b/>
          <w:bCs/>
        </w:rPr>
        <w:t>Measurement of rehabilitation</w:t>
      </w:r>
      <w:r w:rsidR="00F9153F">
        <w:rPr>
          <w:rFonts w:ascii="Arial" w:hAnsi="Arial" w:cs="Arial"/>
          <w:b/>
          <w:bCs/>
        </w:rPr>
        <w:t>……………………………………………</w:t>
      </w:r>
      <w:r w:rsidR="009E6052">
        <w:rPr>
          <w:rFonts w:ascii="Arial" w:hAnsi="Arial" w:cs="Arial"/>
          <w:b/>
          <w:bCs/>
        </w:rPr>
        <w:t>…</w:t>
      </w:r>
      <w:r w:rsidR="00FC6101">
        <w:rPr>
          <w:rFonts w:ascii="Arial" w:hAnsi="Arial" w:cs="Arial"/>
          <w:b/>
          <w:bCs/>
        </w:rPr>
        <w:t>..</w:t>
      </w:r>
      <w:r w:rsidR="00F9153F">
        <w:rPr>
          <w:rFonts w:ascii="Arial" w:hAnsi="Arial" w:cs="Arial"/>
          <w:b/>
          <w:bCs/>
        </w:rPr>
        <w:t>9</w:t>
      </w:r>
    </w:p>
    <w:p w14:paraId="4A8EC5C7" w14:textId="059A797B" w:rsidR="00F979A6" w:rsidRDefault="00F979A6" w:rsidP="00F979A6">
      <w:pPr>
        <w:spacing w:line="360" w:lineRule="auto"/>
        <w:rPr>
          <w:rFonts w:ascii="Arial" w:hAnsi="Arial" w:cs="Arial"/>
          <w:b/>
          <w:bCs/>
        </w:rPr>
      </w:pPr>
      <w:r w:rsidRPr="003B6BCA">
        <w:rPr>
          <w:rFonts w:ascii="Arial" w:hAnsi="Arial" w:cs="Arial"/>
          <w:b/>
          <w:bCs/>
        </w:rPr>
        <w:t>Recommendations for future practice</w:t>
      </w:r>
      <w:r w:rsidR="00F9153F">
        <w:rPr>
          <w:rFonts w:ascii="Arial" w:hAnsi="Arial" w:cs="Arial"/>
          <w:b/>
          <w:bCs/>
        </w:rPr>
        <w:t>……………………………………</w:t>
      </w:r>
      <w:r w:rsidR="00FC6101">
        <w:rPr>
          <w:rFonts w:ascii="Arial" w:hAnsi="Arial" w:cs="Arial"/>
          <w:b/>
          <w:bCs/>
        </w:rPr>
        <w:t>…</w:t>
      </w:r>
      <w:r w:rsidR="009E6052">
        <w:rPr>
          <w:rFonts w:ascii="Arial" w:hAnsi="Arial" w:cs="Arial"/>
          <w:b/>
          <w:bCs/>
        </w:rPr>
        <w:t>10</w:t>
      </w:r>
    </w:p>
    <w:p w14:paraId="50F58D47" w14:textId="735A46F6" w:rsidR="00C23709" w:rsidRDefault="00C23709" w:rsidP="00F979A6">
      <w:pPr>
        <w:spacing w:line="360" w:lineRule="auto"/>
        <w:rPr>
          <w:rFonts w:ascii="Arial" w:hAnsi="Arial" w:cs="Arial"/>
          <w:b/>
          <w:bCs/>
        </w:rPr>
      </w:pPr>
      <w:r>
        <w:rPr>
          <w:rFonts w:ascii="Arial" w:hAnsi="Arial" w:cs="Arial"/>
          <w:b/>
          <w:bCs/>
        </w:rPr>
        <w:t>Conclusion</w:t>
      </w:r>
      <w:r w:rsidR="00382304">
        <w:rPr>
          <w:rFonts w:ascii="Arial" w:hAnsi="Arial" w:cs="Arial"/>
          <w:b/>
          <w:bCs/>
        </w:rPr>
        <w:t>……………………………………………………………………….</w:t>
      </w:r>
      <w:r w:rsidR="00055CA8">
        <w:rPr>
          <w:rFonts w:ascii="Arial" w:hAnsi="Arial" w:cs="Arial"/>
          <w:b/>
          <w:bCs/>
        </w:rPr>
        <w:t>11</w:t>
      </w:r>
    </w:p>
    <w:p w14:paraId="51F3B083" w14:textId="3642F281" w:rsidR="00055CA8" w:rsidRPr="003B6BCA" w:rsidRDefault="00055CA8" w:rsidP="00F979A6">
      <w:pPr>
        <w:spacing w:line="360" w:lineRule="auto"/>
        <w:rPr>
          <w:rFonts w:ascii="Arial" w:hAnsi="Arial" w:cs="Arial"/>
          <w:b/>
          <w:bCs/>
        </w:rPr>
      </w:pPr>
      <w:r>
        <w:rPr>
          <w:rFonts w:ascii="Arial" w:hAnsi="Arial" w:cs="Arial"/>
          <w:b/>
          <w:bCs/>
        </w:rPr>
        <w:t>References……………………………………………………………………….</w:t>
      </w:r>
      <w:r w:rsidR="008729D4">
        <w:rPr>
          <w:rFonts w:ascii="Arial" w:hAnsi="Arial" w:cs="Arial"/>
          <w:b/>
          <w:bCs/>
        </w:rPr>
        <w:t>13</w:t>
      </w:r>
    </w:p>
    <w:p w14:paraId="28B70F2B" w14:textId="76348BDA" w:rsidR="00917AC4" w:rsidRPr="003B6BCA" w:rsidRDefault="00917AC4" w:rsidP="00F979A6">
      <w:pPr>
        <w:spacing w:line="360" w:lineRule="auto"/>
        <w:jc w:val="both"/>
        <w:rPr>
          <w:rFonts w:ascii="Arial" w:hAnsi="Arial" w:cs="Arial"/>
          <w:b/>
          <w:bCs/>
        </w:rPr>
      </w:pPr>
    </w:p>
    <w:bookmarkEnd w:id="0"/>
    <w:p w14:paraId="5C639251" w14:textId="77777777" w:rsidR="00B81B39" w:rsidRPr="003B6BCA" w:rsidRDefault="00B81B39" w:rsidP="00361229">
      <w:pPr>
        <w:spacing w:line="360" w:lineRule="auto"/>
        <w:jc w:val="both"/>
        <w:rPr>
          <w:rFonts w:ascii="Arial" w:hAnsi="Arial" w:cs="Arial"/>
          <w:b/>
          <w:bCs/>
        </w:rPr>
      </w:pPr>
    </w:p>
    <w:p w14:paraId="248ECC56" w14:textId="77777777" w:rsidR="00B81B39" w:rsidRPr="003B6BCA" w:rsidRDefault="00B81B39" w:rsidP="00361229">
      <w:pPr>
        <w:spacing w:line="360" w:lineRule="auto"/>
        <w:jc w:val="both"/>
        <w:rPr>
          <w:rFonts w:ascii="Arial" w:hAnsi="Arial" w:cs="Arial"/>
          <w:b/>
          <w:bCs/>
          <w:u w:val="single"/>
        </w:rPr>
      </w:pPr>
    </w:p>
    <w:p w14:paraId="196B753A" w14:textId="77777777" w:rsidR="00B81B39" w:rsidRPr="003B6BCA" w:rsidRDefault="00B81B39" w:rsidP="00361229">
      <w:pPr>
        <w:spacing w:line="360" w:lineRule="auto"/>
        <w:jc w:val="both"/>
        <w:rPr>
          <w:rFonts w:ascii="Arial" w:hAnsi="Arial" w:cs="Arial"/>
          <w:b/>
          <w:bCs/>
          <w:u w:val="single"/>
        </w:rPr>
      </w:pPr>
    </w:p>
    <w:p w14:paraId="36CC4305" w14:textId="77777777" w:rsidR="00B81B39" w:rsidRPr="003B6BCA" w:rsidRDefault="00B81B39" w:rsidP="00361229">
      <w:pPr>
        <w:spacing w:line="360" w:lineRule="auto"/>
        <w:jc w:val="both"/>
        <w:rPr>
          <w:rFonts w:ascii="Arial" w:hAnsi="Arial" w:cs="Arial"/>
          <w:b/>
          <w:bCs/>
          <w:u w:val="single"/>
        </w:rPr>
      </w:pPr>
    </w:p>
    <w:p w14:paraId="447350E7" w14:textId="77777777" w:rsidR="00B81B39" w:rsidRPr="003B6BCA" w:rsidRDefault="00B81B39" w:rsidP="00361229">
      <w:pPr>
        <w:spacing w:line="360" w:lineRule="auto"/>
        <w:jc w:val="both"/>
        <w:rPr>
          <w:rFonts w:ascii="Arial" w:hAnsi="Arial" w:cs="Arial"/>
          <w:b/>
          <w:bCs/>
          <w:u w:val="single"/>
        </w:rPr>
      </w:pPr>
    </w:p>
    <w:p w14:paraId="169ADB70" w14:textId="77777777" w:rsidR="00B81B39" w:rsidRPr="003B6BCA" w:rsidRDefault="00B81B39" w:rsidP="00361229">
      <w:pPr>
        <w:spacing w:line="360" w:lineRule="auto"/>
        <w:jc w:val="both"/>
        <w:rPr>
          <w:rFonts w:ascii="Arial" w:hAnsi="Arial" w:cs="Arial"/>
          <w:b/>
          <w:bCs/>
          <w:u w:val="single"/>
        </w:rPr>
      </w:pPr>
    </w:p>
    <w:p w14:paraId="4E92AF20" w14:textId="77777777" w:rsidR="00B81B39" w:rsidRPr="003B6BCA" w:rsidRDefault="00B81B39" w:rsidP="00361229">
      <w:pPr>
        <w:spacing w:line="360" w:lineRule="auto"/>
        <w:jc w:val="both"/>
        <w:rPr>
          <w:rFonts w:ascii="Arial" w:hAnsi="Arial" w:cs="Arial"/>
          <w:b/>
          <w:bCs/>
          <w:u w:val="single"/>
        </w:rPr>
      </w:pPr>
    </w:p>
    <w:p w14:paraId="1E6C477F" w14:textId="77777777" w:rsidR="00B81B39" w:rsidRPr="003B6BCA" w:rsidRDefault="00B81B39" w:rsidP="00361229">
      <w:pPr>
        <w:spacing w:line="360" w:lineRule="auto"/>
        <w:jc w:val="both"/>
        <w:rPr>
          <w:rFonts w:ascii="Arial" w:hAnsi="Arial" w:cs="Arial"/>
          <w:b/>
          <w:bCs/>
          <w:u w:val="single"/>
        </w:rPr>
      </w:pPr>
    </w:p>
    <w:p w14:paraId="7B00E27E" w14:textId="77777777" w:rsidR="00B81B39" w:rsidRPr="003B6BCA" w:rsidRDefault="00B81B39" w:rsidP="00361229">
      <w:pPr>
        <w:spacing w:line="360" w:lineRule="auto"/>
        <w:jc w:val="both"/>
        <w:rPr>
          <w:rFonts w:ascii="Arial" w:hAnsi="Arial" w:cs="Arial"/>
          <w:b/>
          <w:bCs/>
          <w:u w:val="single"/>
        </w:rPr>
      </w:pPr>
    </w:p>
    <w:p w14:paraId="09343D85" w14:textId="77777777" w:rsidR="00B81B39" w:rsidRPr="003B6BCA" w:rsidRDefault="00B81B39" w:rsidP="00361229">
      <w:pPr>
        <w:spacing w:line="360" w:lineRule="auto"/>
        <w:jc w:val="both"/>
        <w:rPr>
          <w:rFonts w:ascii="Arial" w:hAnsi="Arial" w:cs="Arial"/>
          <w:b/>
          <w:bCs/>
          <w:u w:val="single"/>
        </w:rPr>
      </w:pPr>
    </w:p>
    <w:p w14:paraId="1C9F57EB" w14:textId="77777777" w:rsidR="00B81B39" w:rsidRPr="003B6BCA" w:rsidRDefault="00B81B39" w:rsidP="00361229">
      <w:pPr>
        <w:spacing w:line="360" w:lineRule="auto"/>
        <w:jc w:val="both"/>
        <w:rPr>
          <w:rFonts w:ascii="Arial" w:hAnsi="Arial" w:cs="Arial"/>
          <w:b/>
          <w:bCs/>
          <w:u w:val="single"/>
        </w:rPr>
      </w:pPr>
    </w:p>
    <w:p w14:paraId="2202F554" w14:textId="77777777" w:rsidR="00B81B39" w:rsidRPr="003B6BCA" w:rsidRDefault="00B81B39" w:rsidP="00361229">
      <w:pPr>
        <w:spacing w:line="360" w:lineRule="auto"/>
        <w:jc w:val="both"/>
        <w:rPr>
          <w:rFonts w:ascii="Arial" w:hAnsi="Arial" w:cs="Arial"/>
          <w:b/>
          <w:bCs/>
          <w:u w:val="single"/>
        </w:rPr>
      </w:pPr>
    </w:p>
    <w:p w14:paraId="6431EF83" w14:textId="77777777" w:rsidR="00B81B39" w:rsidRPr="003B6BCA" w:rsidRDefault="00B81B39" w:rsidP="00361229">
      <w:pPr>
        <w:spacing w:line="360" w:lineRule="auto"/>
        <w:jc w:val="both"/>
        <w:rPr>
          <w:rFonts w:ascii="Arial" w:hAnsi="Arial" w:cs="Arial"/>
          <w:b/>
          <w:bCs/>
          <w:u w:val="single"/>
        </w:rPr>
      </w:pPr>
    </w:p>
    <w:p w14:paraId="21EAA29A" w14:textId="77777777" w:rsidR="00B81B39" w:rsidRPr="003B6BCA" w:rsidRDefault="00B81B39" w:rsidP="00361229">
      <w:pPr>
        <w:spacing w:line="360" w:lineRule="auto"/>
        <w:jc w:val="both"/>
        <w:rPr>
          <w:rFonts w:ascii="Arial" w:hAnsi="Arial" w:cs="Arial"/>
          <w:b/>
          <w:bCs/>
          <w:u w:val="single"/>
        </w:rPr>
      </w:pPr>
    </w:p>
    <w:p w14:paraId="00373560" w14:textId="77777777" w:rsidR="00B81B39" w:rsidRPr="003B6BCA" w:rsidRDefault="00B81B39" w:rsidP="00361229">
      <w:pPr>
        <w:spacing w:line="360" w:lineRule="auto"/>
        <w:jc w:val="both"/>
        <w:rPr>
          <w:rFonts w:ascii="Arial" w:hAnsi="Arial" w:cs="Arial"/>
          <w:b/>
          <w:bCs/>
          <w:u w:val="single"/>
        </w:rPr>
      </w:pPr>
    </w:p>
    <w:p w14:paraId="71197017" w14:textId="77777777" w:rsidR="00B81B39" w:rsidRPr="003B6BCA" w:rsidRDefault="00B81B39" w:rsidP="00361229">
      <w:pPr>
        <w:spacing w:line="360" w:lineRule="auto"/>
        <w:jc w:val="both"/>
        <w:rPr>
          <w:rFonts w:ascii="Arial" w:hAnsi="Arial" w:cs="Arial"/>
          <w:b/>
          <w:bCs/>
          <w:u w:val="single"/>
        </w:rPr>
      </w:pPr>
    </w:p>
    <w:p w14:paraId="7F897139" w14:textId="3ECC8A80" w:rsidR="00361229" w:rsidRPr="003B6BCA" w:rsidRDefault="00361229" w:rsidP="00361229">
      <w:pPr>
        <w:spacing w:line="360" w:lineRule="auto"/>
        <w:jc w:val="both"/>
        <w:rPr>
          <w:rFonts w:ascii="Arial" w:hAnsi="Arial" w:cs="Arial"/>
          <w:b/>
          <w:bCs/>
          <w:u w:val="single"/>
        </w:rPr>
      </w:pPr>
      <w:r w:rsidRPr="003B6BCA">
        <w:rPr>
          <w:rFonts w:ascii="Arial" w:hAnsi="Arial" w:cs="Arial"/>
          <w:b/>
          <w:bCs/>
          <w:u w:val="single"/>
        </w:rPr>
        <w:t>Introduction</w:t>
      </w:r>
    </w:p>
    <w:p w14:paraId="2E499AF8" w14:textId="77777777" w:rsidR="00B81B39" w:rsidRPr="003B6BCA" w:rsidRDefault="00B81B39" w:rsidP="00D04F2C">
      <w:pPr>
        <w:spacing w:line="360" w:lineRule="auto"/>
        <w:rPr>
          <w:rFonts w:ascii="Arial" w:hAnsi="Arial" w:cs="Arial"/>
        </w:rPr>
      </w:pPr>
    </w:p>
    <w:p w14:paraId="40070FC5" w14:textId="3D182F0E" w:rsidR="00D04F2C" w:rsidRPr="0020251E" w:rsidRDefault="00D04F2C" w:rsidP="0020251E">
      <w:pPr>
        <w:spacing w:line="360" w:lineRule="auto"/>
        <w:rPr>
          <w:rFonts w:ascii="Arial" w:hAnsi="Arial" w:cs="Arial"/>
        </w:rPr>
      </w:pPr>
      <w:r w:rsidRPr="0020251E">
        <w:rPr>
          <w:rFonts w:ascii="Arial" w:hAnsi="Arial" w:cs="Arial"/>
        </w:rPr>
        <w:t xml:space="preserve">In this report, there will be an analysis into the classification, diagnosis procedures, treatment provision, and measurement of rehabilitation with regards to </w:t>
      </w:r>
      <w:r w:rsidR="006908EE" w:rsidRPr="0020251E">
        <w:rPr>
          <w:rFonts w:ascii="Arial" w:hAnsi="Arial" w:cs="Arial"/>
        </w:rPr>
        <w:t>s</w:t>
      </w:r>
      <w:r w:rsidRPr="0020251E">
        <w:rPr>
          <w:rFonts w:ascii="Arial" w:hAnsi="Arial" w:cs="Arial"/>
        </w:rPr>
        <w:t>chizophrenia as outlined by the ICD-10 guidelines.</w:t>
      </w:r>
      <w:r w:rsidR="00E43ACD" w:rsidRPr="0020251E">
        <w:rPr>
          <w:rFonts w:ascii="Arial" w:hAnsi="Arial" w:cs="Arial"/>
        </w:rPr>
        <w:t xml:space="preserve"> According to </w:t>
      </w:r>
      <w:r w:rsidR="002C10F0" w:rsidRPr="0020251E">
        <w:rPr>
          <w:rFonts w:ascii="Arial" w:hAnsi="Arial" w:cs="Arial"/>
          <w:color w:val="000000" w:themeColor="text1"/>
        </w:rPr>
        <w:t xml:space="preserve">Charlson </w:t>
      </w:r>
      <w:r w:rsidR="002C10F0" w:rsidRPr="0020251E">
        <w:rPr>
          <w:rFonts w:ascii="Arial" w:hAnsi="Arial" w:cs="Arial"/>
          <w:i/>
          <w:iCs/>
          <w:color w:val="000000" w:themeColor="text1"/>
        </w:rPr>
        <w:t xml:space="preserve">et </w:t>
      </w:r>
      <w:r w:rsidR="009D6535" w:rsidRPr="0020251E">
        <w:rPr>
          <w:rFonts w:ascii="Arial" w:hAnsi="Arial" w:cs="Arial"/>
          <w:i/>
          <w:iCs/>
          <w:color w:val="000000" w:themeColor="text1"/>
        </w:rPr>
        <w:t>al.</w:t>
      </w:r>
      <w:r w:rsidR="009D6535" w:rsidRPr="0020251E">
        <w:rPr>
          <w:rFonts w:ascii="Arial" w:hAnsi="Arial" w:cs="Arial"/>
          <w:color w:val="000000" w:themeColor="text1"/>
        </w:rPr>
        <w:t xml:space="preserve">, </w:t>
      </w:r>
      <w:r w:rsidR="001665AC" w:rsidRPr="0020251E">
        <w:rPr>
          <w:rFonts w:ascii="Arial" w:hAnsi="Arial" w:cs="Arial"/>
          <w:color w:val="000000" w:themeColor="text1"/>
        </w:rPr>
        <w:t>(</w:t>
      </w:r>
      <w:r w:rsidR="002C10F0" w:rsidRPr="0020251E">
        <w:rPr>
          <w:rFonts w:ascii="Arial" w:hAnsi="Arial" w:cs="Arial"/>
          <w:color w:val="000000" w:themeColor="text1"/>
        </w:rPr>
        <w:t>2016</w:t>
      </w:r>
      <w:r w:rsidR="001665AC" w:rsidRPr="0020251E">
        <w:rPr>
          <w:rFonts w:ascii="Arial" w:hAnsi="Arial" w:cs="Arial"/>
          <w:color w:val="000000" w:themeColor="text1"/>
        </w:rPr>
        <w:t xml:space="preserve">) </w:t>
      </w:r>
      <w:r w:rsidR="00E43ACD" w:rsidRPr="0020251E">
        <w:rPr>
          <w:rFonts w:ascii="Arial" w:hAnsi="Arial" w:cs="Arial"/>
        </w:rPr>
        <w:t xml:space="preserve">schizophrenia affects approximately 20 million people globally contributing significantly to the burden of disease and </w:t>
      </w:r>
      <w:r w:rsidR="00E43ACD" w:rsidRPr="0020251E">
        <w:rPr>
          <w:rFonts w:ascii="Arial" w:hAnsi="Arial" w:cs="Arial"/>
          <w:color w:val="000000" w:themeColor="text1"/>
        </w:rPr>
        <w:t>disability</w:t>
      </w:r>
      <w:r w:rsidR="002C10F0" w:rsidRPr="0020251E">
        <w:rPr>
          <w:rFonts w:ascii="Arial" w:hAnsi="Arial" w:cs="Arial"/>
          <w:color w:val="000000" w:themeColor="text1"/>
        </w:rPr>
        <w:t xml:space="preserve">. </w:t>
      </w:r>
      <w:r w:rsidR="00E43ACD" w:rsidRPr="0020251E">
        <w:rPr>
          <w:rFonts w:ascii="Arial" w:hAnsi="Arial" w:cs="Arial"/>
          <w:shd w:val="clear" w:color="auto" w:fill="FFFFFF"/>
        </w:rPr>
        <w:t>As of 2019, around 0.28 percent of females and 0.32 percent of males globally had schizophrenia (Statista, 2023)</w:t>
      </w:r>
      <w:r w:rsidR="00E43ACD" w:rsidRPr="0020251E">
        <w:rPr>
          <w:rFonts w:ascii="Arial" w:hAnsi="Arial" w:cs="Arial"/>
        </w:rPr>
        <w:t>. Understanding and effectively addressing schizophrenia is paramount, not only for the well-being of affected individuals but also for the broader society.</w:t>
      </w:r>
      <w:r w:rsidR="00C27EB9" w:rsidRPr="0020251E">
        <w:rPr>
          <w:rFonts w:ascii="Arial" w:hAnsi="Arial" w:cs="Arial"/>
        </w:rPr>
        <w:t xml:space="preserve"> </w:t>
      </w:r>
    </w:p>
    <w:p w14:paraId="4A2C1558" w14:textId="75D615BA" w:rsidR="00711539" w:rsidRPr="0020251E" w:rsidRDefault="00943825" w:rsidP="0020251E">
      <w:pPr>
        <w:spacing w:line="360" w:lineRule="auto"/>
        <w:rPr>
          <w:rFonts w:ascii="Arial" w:hAnsi="Arial" w:cs="Arial"/>
        </w:rPr>
      </w:pPr>
      <w:r w:rsidRPr="0020251E">
        <w:rPr>
          <w:rFonts w:ascii="Arial" w:hAnsi="Arial" w:cs="Arial"/>
        </w:rPr>
        <w:t>Individuals diagnosed with schizophrenia experience a significant reduction in life expectancy, with between 10 and 20 years of potential life lost</w:t>
      </w:r>
      <w:r w:rsidR="00431C28" w:rsidRPr="0020251E">
        <w:rPr>
          <w:rFonts w:ascii="Arial" w:hAnsi="Arial" w:cs="Arial"/>
        </w:rPr>
        <w:t xml:space="preserve"> (</w:t>
      </w:r>
      <w:proofErr w:type="spellStart"/>
      <w:r w:rsidR="00431C28" w:rsidRPr="0020251E">
        <w:rPr>
          <w:rFonts w:ascii="Arial" w:hAnsi="Arial" w:cs="Arial"/>
        </w:rPr>
        <w:t>Perit</w:t>
      </w:r>
      <w:r w:rsidR="006637DD" w:rsidRPr="0020251E">
        <w:rPr>
          <w:rFonts w:ascii="Arial" w:hAnsi="Arial" w:cs="Arial"/>
        </w:rPr>
        <w:t>ogiannia</w:t>
      </w:r>
      <w:proofErr w:type="spellEnd"/>
      <w:r w:rsidR="006637DD" w:rsidRPr="0020251E">
        <w:rPr>
          <w:rFonts w:ascii="Arial" w:hAnsi="Arial" w:cs="Arial"/>
        </w:rPr>
        <w:t xml:space="preserve">, Ninou and </w:t>
      </w:r>
      <w:proofErr w:type="spellStart"/>
      <w:r w:rsidR="006637DD" w:rsidRPr="0020251E">
        <w:rPr>
          <w:rFonts w:ascii="Arial" w:hAnsi="Arial" w:cs="Arial"/>
        </w:rPr>
        <w:t>Samakouri</w:t>
      </w:r>
      <w:proofErr w:type="spellEnd"/>
      <w:r w:rsidR="006637DD" w:rsidRPr="0020251E">
        <w:rPr>
          <w:rFonts w:ascii="Arial" w:hAnsi="Arial" w:cs="Arial"/>
        </w:rPr>
        <w:t>, 2022)</w:t>
      </w:r>
      <w:r w:rsidR="00711539" w:rsidRPr="0020251E">
        <w:rPr>
          <w:rFonts w:ascii="Arial" w:hAnsi="Arial" w:cs="Arial"/>
        </w:rPr>
        <w:t xml:space="preserve">. </w:t>
      </w:r>
      <w:r w:rsidR="00711539" w:rsidRPr="0020251E">
        <w:rPr>
          <w:rFonts w:ascii="Arial" w:hAnsi="Arial" w:cs="Arial"/>
        </w:rPr>
        <w:t>This is due to various physical ailments, particularly those affecting the respiratory, cardiovascular, and metabolic systems, which are responsible for a significant amount of excess mortality. Certain lifestyle habits such as drug use, inactivity, unhealthy eating, and high stress levels may increase the risk of developing health issues</w:t>
      </w:r>
      <w:r w:rsidR="0017205A" w:rsidRPr="0020251E">
        <w:rPr>
          <w:rFonts w:ascii="Arial" w:hAnsi="Arial" w:cs="Arial"/>
        </w:rPr>
        <w:t xml:space="preserve"> (Khan </w:t>
      </w:r>
      <w:r w:rsidR="0017205A" w:rsidRPr="0020251E">
        <w:rPr>
          <w:rFonts w:ascii="Arial" w:hAnsi="Arial" w:cs="Arial"/>
          <w:i/>
          <w:iCs/>
        </w:rPr>
        <w:t xml:space="preserve">et al., </w:t>
      </w:r>
      <w:r w:rsidR="0017205A" w:rsidRPr="0020251E">
        <w:rPr>
          <w:rFonts w:ascii="Arial" w:hAnsi="Arial" w:cs="Arial"/>
        </w:rPr>
        <w:t>2023)</w:t>
      </w:r>
      <w:r w:rsidR="00711539" w:rsidRPr="0020251E">
        <w:rPr>
          <w:rFonts w:ascii="Arial" w:hAnsi="Arial" w:cs="Arial"/>
        </w:rPr>
        <w:t>. Additionally, antipsychotic medications may contribute to poor physical health by causing metabolic syndrome, which includes conditions such as obesity, diabetes,</w:t>
      </w:r>
      <w:r w:rsidR="00711539" w:rsidRPr="0020251E">
        <w:rPr>
          <w:rFonts w:ascii="Arial" w:hAnsi="Arial" w:cs="Arial"/>
        </w:rPr>
        <w:t xml:space="preserve"> and</w:t>
      </w:r>
      <w:r w:rsidR="00711539" w:rsidRPr="0020251E">
        <w:rPr>
          <w:rFonts w:ascii="Arial" w:hAnsi="Arial" w:cs="Arial"/>
        </w:rPr>
        <w:t xml:space="preserve"> hypertension</w:t>
      </w:r>
      <w:r w:rsidR="006637DD" w:rsidRPr="0020251E">
        <w:rPr>
          <w:rFonts w:ascii="Arial" w:hAnsi="Arial" w:cs="Arial"/>
        </w:rPr>
        <w:t xml:space="preserve"> </w:t>
      </w:r>
      <w:r w:rsidR="00BA0C25" w:rsidRPr="0020251E">
        <w:rPr>
          <w:rFonts w:ascii="Arial" w:hAnsi="Arial" w:cs="Arial"/>
        </w:rPr>
        <w:t>(</w:t>
      </w:r>
      <w:r w:rsidR="00BA0C25" w:rsidRPr="0020251E">
        <w:rPr>
          <w:rFonts w:ascii="Arial" w:hAnsi="Arial" w:cs="Arial"/>
        </w:rPr>
        <w:t xml:space="preserve">Khan </w:t>
      </w:r>
      <w:r w:rsidR="00BA0C25" w:rsidRPr="0020251E">
        <w:rPr>
          <w:rFonts w:ascii="Arial" w:hAnsi="Arial" w:cs="Arial"/>
          <w:i/>
          <w:iCs/>
        </w:rPr>
        <w:t xml:space="preserve">et al., </w:t>
      </w:r>
      <w:r w:rsidR="00BA0C25" w:rsidRPr="0020251E">
        <w:rPr>
          <w:rFonts w:ascii="Arial" w:hAnsi="Arial" w:cs="Arial"/>
        </w:rPr>
        <w:t>2023)</w:t>
      </w:r>
      <w:r w:rsidR="00711539" w:rsidRPr="0020251E">
        <w:rPr>
          <w:rFonts w:ascii="Arial" w:hAnsi="Arial" w:cs="Arial"/>
        </w:rPr>
        <w:t>.</w:t>
      </w:r>
    </w:p>
    <w:p w14:paraId="4CD8B8AD" w14:textId="5A069918" w:rsidR="000E2CC6" w:rsidRPr="0020251E" w:rsidRDefault="009E6102" w:rsidP="0020251E">
      <w:pPr>
        <w:spacing w:line="360" w:lineRule="auto"/>
        <w:rPr>
          <w:rFonts w:ascii="Arial" w:hAnsi="Arial" w:cs="Arial"/>
        </w:rPr>
      </w:pPr>
      <w:r w:rsidRPr="0020251E">
        <w:rPr>
          <w:rFonts w:ascii="Arial" w:hAnsi="Arial" w:cs="Arial"/>
        </w:rPr>
        <w:t>Schizophrenia stands as one of the most complex and debilitating mental disorders, significantly impacting individuals' thoughts, emotions, and behaviours</w:t>
      </w:r>
      <w:r w:rsidR="00227400" w:rsidRPr="0020251E">
        <w:rPr>
          <w:rFonts w:ascii="Arial" w:hAnsi="Arial" w:cs="Arial"/>
        </w:rPr>
        <w:t xml:space="preserve"> (NIH, 2024)</w:t>
      </w:r>
      <w:r w:rsidRPr="0020251E">
        <w:rPr>
          <w:rFonts w:ascii="Arial" w:hAnsi="Arial" w:cs="Arial"/>
        </w:rPr>
        <w:t xml:space="preserve">. Classified within Chapter </w:t>
      </w:r>
      <w:r w:rsidR="00D04F2C" w:rsidRPr="0020251E">
        <w:rPr>
          <w:rFonts w:ascii="Arial" w:hAnsi="Arial" w:cs="Arial"/>
        </w:rPr>
        <w:t xml:space="preserve">5 F20-F29 </w:t>
      </w:r>
      <w:r w:rsidRPr="0020251E">
        <w:rPr>
          <w:rFonts w:ascii="Arial" w:hAnsi="Arial" w:cs="Arial"/>
        </w:rPr>
        <w:t xml:space="preserve">of the International Classification of Diseases version 10 (ICD-10), </w:t>
      </w:r>
      <w:r w:rsidR="00361229" w:rsidRPr="0020251E">
        <w:rPr>
          <w:rFonts w:ascii="Arial" w:hAnsi="Arial" w:cs="Arial"/>
        </w:rPr>
        <w:t>s</w:t>
      </w:r>
      <w:r w:rsidRPr="0020251E">
        <w:rPr>
          <w:rFonts w:ascii="Arial" w:hAnsi="Arial" w:cs="Arial"/>
        </w:rPr>
        <w:t>chizophrenia represents a</w:t>
      </w:r>
      <w:r w:rsidR="00361229" w:rsidRPr="0020251E">
        <w:rPr>
          <w:rFonts w:ascii="Arial" w:hAnsi="Arial" w:cs="Arial"/>
        </w:rPr>
        <w:t xml:space="preserve"> complex</w:t>
      </w:r>
      <w:r w:rsidRPr="0020251E">
        <w:rPr>
          <w:rFonts w:ascii="Arial" w:hAnsi="Arial" w:cs="Arial"/>
        </w:rPr>
        <w:t xml:space="preserve"> condition characterised by disturbances in perception, cognition, </w:t>
      </w:r>
      <w:r w:rsidR="008B700E" w:rsidRPr="0020251E">
        <w:rPr>
          <w:rFonts w:ascii="Arial" w:eastAsia="Times New Roman" w:hAnsi="Arial" w:cs="Arial"/>
          <w:kern w:val="0"/>
          <w:lang w:eastAsia="en-GB"/>
          <w14:ligatures w14:val="none"/>
        </w:rPr>
        <w:t xml:space="preserve">thinking processes, emotional response, and social interactions </w:t>
      </w:r>
      <w:r w:rsidR="00DF4E13" w:rsidRPr="0020251E">
        <w:rPr>
          <w:rFonts w:ascii="Arial" w:hAnsi="Arial" w:cs="Arial"/>
        </w:rPr>
        <w:t>(WHO, 2010</w:t>
      </w:r>
      <w:r w:rsidR="00203895" w:rsidRPr="0020251E">
        <w:rPr>
          <w:rFonts w:ascii="Arial" w:hAnsi="Arial" w:cs="Arial"/>
        </w:rPr>
        <w:t>)</w:t>
      </w:r>
      <w:r w:rsidRPr="0020251E">
        <w:rPr>
          <w:rFonts w:ascii="Arial" w:hAnsi="Arial" w:cs="Arial"/>
        </w:rPr>
        <w:t xml:space="preserve">. </w:t>
      </w:r>
    </w:p>
    <w:p w14:paraId="5931F4E0" w14:textId="1C5FA0D5" w:rsidR="00D04F2C" w:rsidRPr="0020251E" w:rsidRDefault="00D04F2C" w:rsidP="0020251E">
      <w:pPr>
        <w:spacing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While each person's experience with schizophrenia is unique, the condition is usually chronic and can be extremely severe and incapacitating</w:t>
      </w:r>
      <w:r w:rsidR="00452668" w:rsidRPr="0020251E">
        <w:rPr>
          <w:rFonts w:ascii="Arial" w:eastAsia="Times New Roman" w:hAnsi="Arial" w:cs="Arial"/>
          <w:kern w:val="0"/>
          <w:lang w:eastAsia="en-GB"/>
          <w14:ligatures w14:val="none"/>
        </w:rPr>
        <w:t xml:space="preserve"> (Patel </w:t>
      </w:r>
      <w:r w:rsidR="00452668" w:rsidRPr="0020251E">
        <w:rPr>
          <w:rFonts w:ascii="Arial" w:eastAsia="Times New Roman" w:hAnsi="Arial" w:cs="Arial"/>
          <w:i/>
          <w:iCs/>
          <w:kern w:val="0"/>
          <w:lang w:eastAsia="en-GB"/>
          <w14:ligatures w14:val="none"/>
        </w:rPr>
        <w:t>et al</w:t>
      </w:r>
      <w:r w:rsidR="00DE274C" w:rsidRPr="0020251E">
        <w:rPr>
          <w:rFonts w:ascii="Arial" w:eastAsia="Times New Roman" w:hAnsi="Arial" w:cs="Arial"/>
          <w:i/>
          <w:iCs/>
          <w:kern w:val="0"/>
          <w:lang w:eastAsia="en-GB"/>
          <w14:ligatures w14:val="none"/>
        </w:rPr>
        <w:t>.</w:t>
      </w:r>
      <w:r w:rsidR="00697F8B" w:rsidRPr="0020251E">
        <w:rPr>
          <w:rFonts w:ascii="Arial" w:eastAsia="Times New Roman" w:hAnsi="Arial" w:cs="Arial"/>
          <w:kern w:val="0"/>
          <w:lang w:eastAsia="en-GB"/>
          <w14:ligatures w14:val="none"/>
        </w:rPr>
        <w:t>, 2014)</w:t>
      </w:r>
      <w:r w:rsidR="00593A80" w:rsidRPr="0020251E">
        <w:rPr>
          <w:rFonts w:ascii="Arial" w:eastAsia="Times New Roman" w:hAnsi="Arial" w:cs="Arial"/>
          <w:kern w:val="0"/>
          <w:lang w:eastAsia="en-GB"/>
          <w14:ligatures w14:val="none"/>
        </w:rPr>
        <w:t>.</w:t>
      </w:r>
      <w:r w:rsidR="003032C6" w:rsidRPr="0020251E">
        <w:rPr>
          <w:rFonts w:ascii="Arial" w:eastAsia="Times New Roman" w:hAnsi="Arial" w:cs="Arial"/>
          <w:kern w:val="0"/>
          <w:lang w:eastAsia="en-GB"/>
          <w14:ligatures w14:val="none"/>
        </w:rPr>
        <w:t xml:space="preserve"> </w:t>
      </w:r>
      <w:r w:rsidR="003032C6" w:rsidRPr="0020251E">
        <w:rPr>
          <w:rFonts w:ascii="Arial" w:hAnsi="Arial" w:cs="Arial"/>
          <w:color w:val="0D0D0D"/>
          <w:shd w:val="clear" w:color="auto" w:fill="FFFFFF"/>
        </w:rPr>
        <w:t>Characteri</w:t>
      </w:r>
      <w:r w:rsidR="003B6BCA" w:rsidRPr="0020251E">
        <w:rPr>
          <w:rFonts w:ascii="Arial" w:hAnsi="Arial" w:cs="Arial"/>
          <w:color w:val="0D0D0D"/>
          <w:shd w:val="clear" w:color="auto" w:fill="FFFFFF"/>
        </w:rPr>
        <w:t>s</w:t>
      </w:r>
      <w:r w:rsidR="003032C6" w:rsidRPr="0020251E">
        <w:rPr>
          <w:rFonts w:ascii="Arial" w:hAnsi="Arial" w:cs="Arial"/>
          <w:color w:val="0D0D0D"/>
          <w:shd w:val="clear" w:color="auto" w:fill="FFFFFF"/>
        </w:rPr>
        <w:t>ed by hallucinations, delusions, disorgani</w:t>
      </w:r>
      <w:r w:rsidR="003B6BCA" w:rsidRPr="0020251E">
        <w:rPr>
          <w:rFonts w:ascii="Arial" w:hAnsi="Arial" w:cs="Arial"/>
          <w:color w:val="0D0D0D"/>
          <w:shd w:val="clear" w:color="auto" w:fill="FFFFFF"/>
        </w:rPr>
        <w:t>s</w:t>
      </w:r>
      <w:r w:rsidR="003032C6" w:rsidRPr="0020251E">
        <w:rPr>
          <w:rFonts w:ascii="Arial" w:hAnsi="Arial" w:cs="Arial"/>
          <w:color w:val="0D0D0D"/>
          <w:shd w:val="clear" w:color="auto" w:fill="FFFFFF"/>
        </w:rPr>
        <w:t xml:space="preserve">ed thinking, and impaired social functioning, schizophrenia's diagnosis remains intricate due to its </w:t>
      </w:r>
      <w:r w:rsidR="00510AFD" w:rsidRPr="0020251E">
        <w:rPr>
          <w:rFonts w:ascii="Arial" w:hAnsi="Arial" w:cs="Arial"/>
          <w:color w:val="0D0D0D"/>
          <w:shd w:val="clear" w:color="auto" w:fill="FFFFFF"/>
        </w:rPr>
        <w:t>varied</w:t>
      </w:r>
      <w:r w:rsidR="003032C6" w:rsidRPr="0020251E">
        <w:rPr>
          <w:rFonts w:ascii="Arial" w:hAnsi="Arial" w:cs="Arial"/>
          <w:color w:val="0D0D0D"/>
          <w:shd w:val="clear" w:color="auto" w:fill="FFFFFF"/>
        </w:rPr>
        <w:t xml:space="preserve"> nature and symptom overlap with other mental health conditions</w:t>
      </w:r>
      <w:r w:rsidR="00AA41D0" w:rsidRPr="0020251E">
        <w:rPr>
          <w:rFonts w:ascii="Arial" w:hAnsi="Arial" w:cs="Arial"/>
          <w:color w:val="0D0D0D"/>
          <w:shd w:val="clear" w:color="auto" w:fill="FFFFFF"/>
        </w:rPr>
        <w:t xml:space="preserve"> (Rahman and Lauriello</w:t>
      </w:r>
      <w:r w:rsidR="003B0573" w:rsidRPr="0020251E">
        <w:rPr>
          <w:rFonts w:ascii="Arial" w:hAnsi="Arial" w:cs="Arial"/>
          <w:color w:val="0D0D0D"/>
          <w:shd w:val="clear" w:color="auto" w:fill="FFFFFF"/>
        </w:rPr>
        <w:t>, 2016)</w:t>
      </w:r>
      <w:r w:rsidR="003032C6" w:rsidRPr="0020251E">
        <w:rPr>
          <w:rFonts w:ascii="Arial" w:hAnsi="Arial" w:cs="Arial"/>
          <w:color w:val="0D0D0D"/>
          <w:shd w:val="clear" w:color="auto" w:fill="FFFFFF"/>
        </w:rPr>
        <w:t>.</w:t>
      </w:r>
    </w:p>
    <w:p w14:paraId="26E98907" w14:textId="499A8B4C" w:rsidR="009E6102" w:rsidRPr="0020251E" w:rsidRDefault="00D04F2C" w:rsidP="0020251E">
      <w:pPr>
        <w:spacing w:line="360" w:lineRule="auto"/>
        <w:rPr>
          <w:rFonts w:ascii="Arial" w:hAnsi="Arial" w:cs="Arial"/>
        </w:rPr>
      </w:pPr>
      <w:r w:rsidRPr="0020251E">
        <w:rPr>
          <w:rFonts w:ascii="Arial" w:hAnsi="Arial" w:cs="Arial"/>
        </w:rPr>
        <w:t xml:space="preserve">The </w:t>
      </w:r>
      <w:r w:rsidR="009E6102" w:rsidRPr="0020251E">
        <w:rPr>
          <w:rFonts w:ascii="Arial" w:hAnsi="Arial" w:cs="Arial"/>
        </w:rPr>
        <w:t xml:space="preserve">diagnosis and management </w:t>
      </w:r>
      <w:r w:rsidRPr="0020251E">
        <w:rPr>
          <w:rFonts w:ascii="Arial" w:hAnsi="Arial" w:cs="Arial"/>
        </w:rPr>
        <w:t xml:space="preserve">of schizophrenia </w:t>
      </w:r>
      <w:r w:rsidR="009E6102" w:rsidRPr="0020251E">
        <w:rPr>
          <w:rFonts w:ascii="Arial" w:hAnsi="Arial" w:cs="Arial"/>
        </w:rPr>
        <w:t>present</w:t>
      </w:r>
      <w:r w:rsidRPr="0020251E">
        <w:rPr>
          <w:rFonts w:ascii="Arial" w:hAnsi="Arial" w:cs="Arial"/>
        </w:rPr>
        <w:t>s</w:t>
      </w:r>
      <w:r w:rsidR="009E6102" w:rsidRPr="0020251E">
        <w:rPr>
          <w:rFonts w:ascii="Arial" w:hAnsi="Arial" w:cs="Arial"/>
        </w:rPr>
        <w:t xml:space="preserve"> unique challenges, </w:t>
      </w:r>
      <w:r w:rsidR="00556E75" w:rsidRPr="0020251E">
        <w:rPr>
          <w:rFonts w:ascii="Arial" w:hAnsi="Arial" w:cs="Arial"/>
        </w:rPr>
        <w:t>needing</w:t>
      </w:r>
      <w:r w:rsidR="009E6102" w:rsidRPr="0020251E">
        <w:rPr>
          <w:rFonts w:ascii="Arial" w:hAnsi="Arial" w:cs="Arial"/>
        </w:rPr>
        <w:t xml:space="preserve"> a </w:t>
      </w:r>
      <w:r w:rsidR="00556E75" w:rsidRPr="0020251E">
        <w:rPr>
          <w:rFonts w:ascii="Arial" w:hAnsi="Arial" w:cs="Arial"/>
        </w:rPr>
        <w:t>thorough</w:t>
      </w:r>
      <w:r w:rsidR="009E6102" w:rsidRPr="0020251E">
        <w:rPr>
          <w:rFonts w:ascii="Arial" w:hAnsi="Arial" w:cs="Arial"/>
        </w:rPr>
        <w:t xml:space="preserve"> understanding of its symptom</w:t>
      </w:r>
      <w:r w:rsidR="00556E75" w:rsidRPr="0020251E">
        <w:rPr>
          <w:rFonts w:ascii="Arial" w:hAnsi="Arial" w:cs="Arial"/>
        </w:rPr>
        <w:t>s</w:t>
      </w:r>
      <w:r w:rsidR="009E6102" w:rsidRPr="0020251E">
        <w:rPr>
          <w:rFonts w:ascii="Arial" w:hAnsi="Arial" w:cs="Arial"/>
        </w:rPr>
        <w:t xml:space="preserve">, and interventions. </w:t>
      </w:r>
      <w:r w:rsidR="00260F9A" w:rsidRPr="0020251E">
        <w:rPr>
          <w:rFonts w:ascii="Arial" w:hAnsi="Arial" w:cs="Arial"/>
        </w:rPr>
        <w:t xml:space="preserve">This report will entail the </w:t>
      </w:r>
      <w:r w:rsidR="009E6102" w:rsidRPr="0020251E">
        <w:rPr>
          <w:rFonts w:ascii="Arial" w:hAnsi="Arial" w:cs="Arial"/>
        </w:rPr>
        <w:t xml:space="preserve">intricacies involved in identifying, treating, and rehabilitating individuals </w:t>
      </w:r>
      <w:r w:rsidR="008E4BC4" w:rsidRPr="0020251E">
        <w:rPr>
          <w:rFonts w:ascii="Arial" w:hAnsi="Arial" w:cs="Arial"/>
        </w:rPr>
        <w:t>dealing</w:t>
      </w:r>
      <w:r w:rsidR="009E6102" w:rsidRPr="0020251E">
        <w:rPr>
          <w:rFonts w:ascii="Arial" w:hAnsi="Arial" w:cs="Arial"/>
        </w:rPr>
        <w:t xml:space="preserve"> with this </w:t>
      </w:r>
      <w:r w:rsidR="009E6102" w:rsidRPr="0020251E">
        <w:rPr>
          <w:rFonts w:ascii="Arial" w:hAnsi="Arial" w:cs="Arial"/>
        </w:rPr>
        <w:lastRenderedPageBreak/>
        <w:t xml:space="preserve">complex disorder. Moreover, </w:t>
      </w:r>
      <w:r w:rsidRPr="0020251E">
        <w:rPr>
          <w:rFonts w:ascii="Arial" w:hAnsi="Arial" w:cs="Arial"/>
        </w:rPr>
        <w:t>an exploration of</w:t>
      </w:r>
      <w:r w:rsidR="009E6102" w:rsidRPr="0020251E">
        <w:rPr>
          <w:rFonts w:ascii="Arial" w:hAnsi="Arial" w:cs="Arial"/>
        </w:rPr>
        <w:t xml:space="preserve"> historical perspectives on </w:t>
      </w:r>
      <w:r w:rsidR="002E20A1" w:rsidRPr="0020251E">
        <w:rPr>
          <w:rFonts w:ascii="Arial" w:hAnsi="Arial" w:cs="Arial"/>
        </w:rPr>
        <w:t>s</w:t>
      </w:r>
      <w:r w:rsidR="009E6102" w:rsidRPr="0020251E">
        <w:rPr>
          <w:rFonts w:ascii="Arial" w:hAnsi="Arial" w:cs="Arial"/>
        </w:rPr>
        <w:t xml:space="preserve">chizophrenia treatment, </w:t>
      </w:r>
      <w:r w:rsidR="00AF2AF9" w:rsidRPr="0020251E">
        <w:rPr>
          <w:rFonts w:ascii="Arial" w:hAnsi="Arial" w:cs="Arial"/>
        </w:rPr>
        <w:t>contrasted</w:t>
      </w:r>
      <w:r w:rsidR="009E6102" w:rsidRPr="0020251E">
        <w:rPr>
          <w:rFonts w:ascii="Arial" w:hAnsi="Arial" w:cs="Arial"/>
        </w:rPr>
        <w:t xml:space="preserve"> against </w:t>
      </w:r>
      <w:r w:rsidR="00E47128" w:rsidRPr="0020251E">
        <w:rPr>
          <w:rFonts w:ascii="Arial" w:hAnsi="Arial" w:cs="Arial"/>
        </w:rPr>
        <w:t>existing</w:t>
      </w:r>
      <w:r w:rsidR="009E6102" w:rsidRPr="0020251E">
        <w:rPr>
          <w:rFonts w:ascii="Arial" w:hAnsi="Arial" w:cs="Arial"/>
        </w:rPr>
        <w:t xml:space="preserve"> approaches, </w:t>
      </w:r>
    </w:p>
    <w:p w14:paraId="683AA443" w14:textId="73CB41D0" w:rsidR="009E6102" w:rsidRPr="0020251E" w:rsidRDefault="009E6102" w:rsidP="0020251E">
      <w:pPr>
        <w:spacing w:line="360" w:lineRule="auto"/>
        <w:rPr>
          <w:rFonts w:ascii="Arial" w:hAnsi="Arial" w:cs="Arial"/>
        </w:rPr>
      </w:pPr>
      <w:r w:rsidRPr="0020251E">
        <w:rPr>
          <w:rFonts w:ascii="Arial" w:hAnsi="Arial" w:cs="Arial"/>
        </w:rPr>
        <w:t>By critically evaluating the existing frameworks</w:t>
      </w:r>
      <w:r w:rsidR="00681F6B" w:rsidRPr="0020251E">
        <w:rPr>
          <w:rFonts w:ascii="Arial" w:hAnsi="Arial" w:cs="Arial"/>
        </w:rPr>
        <w:t xml:space="preserve"> such as the ICD-10 and </w:t>
      </w:r>
      <w:r w:rsidR="00FD5184" w:rsidRPr="0020251E">
        <w:rPr>
          <w:rFonts w:ascii="Arial" w:eastAsia="Times New Roman" w:hAnsi="Arial" w:cs="Arial"/>
          <w:kern w:val="0"/>
          <w:lang w:eastAsia="en-GB"/>
          <w14:ligatures w14:val="none"/>
        </w:rPr>
        <w:t xml:space="preserve">the Diagnostic and Statistical Manual of Mental Disorders, Fifth Edition (DSM-5) </w:t>
      </w:r>
      <w:r w:rsidRPr="0020251E">
        <w:rPr>
          <w:rFonts w:ascii="Arial" w:hAnsi="Arial" w:cs="Arial"/>
        </w:rPr>
        <w:t xml:space="preserve">and proposing targeted recommendations for enhancement, </w:t>
      </w:r>
      <w:r w:rsidR="005972F3" w:rsidRPr="0020251E">
        <w:rPr>
          <w:rFonts w:ascii="Arial" w:hAnsi="Arial" w:cs="Arial"/>
        </w:rPr>
        <w:t>this report will</w:t>
      </w:r>
      <w:r w:rsidRPr="0020251E">
        <w:rPr>
          <w:rFonts w:ascii="Arial" w:hAnsi="Arial" w:cs="Arial"/>
        </w:rPr>
        <w:t xml:space="preserve"> </w:t>
      </w:r>
      <w:r w:rsidR="00F10940" w:rsidRPr="0020251E">
        <w:rPr>
          <w:rFonts w:ascii="Arial" w:hAnsi="Arial" w:cs="Arial"/>
        </w:rPr>
        <w:t>cont</w:t>
      </w:r>
      <w:r w:rsidR="00715AD8" w:rsidRPr="0020251E">
        <w:rPr>
          <w:rFonts w:ascii="Arial" w:hAnsi="Arial" w:cs="Arial"/>
        </w:rPr>
        <w:t>ribute</w:t>
      </w:r>
      <w:r w:rsidRPr="0020251E">
        <w:rPr>
          <w:rFonts w:ascii="Arial" w:hAnsi="Arial" w:cs="Arial"/>
        </w:rPr>
        <w:t xml:space="preserve"> towards a more effective, compassionate, and inclusive approach to </w:t>
      </w:r>
      <w:r w:rsidR="002E20A1" w:rsidRPr="0020251E">
        <w:rPr>
          <w:rFonts w:ascii="Arial" w:hAnsi="Arial" w:cs="Arial"/>
        </w:rPr>
        <w:t>s</w:t>
      </w:r>
      <w:r w:rsidRPr="0020251E">
        <w:rPr>
          <w:rFonts w:ascii="Arial" w:hAnsi="Arial" w:cs="Arial"/>
        </w:rPr>
        <w:t>chizophrenia care.</w:t>
      </w:r>
    </w:p>
    <w:p w14:paraId="01CBD1B6" w14:textId="77777777" w:rsidR="002E20A1" w:rsidRPr="0020251E" w:rsidRDefault="002E20A1" w:rsidP="0020251E">
      <w:pPr>
        <w:spacing w:line="360" w:lineRule="auto"/>
        <w:rPr>
          <w:rFonts w:ascii="Arial" w:hAnsi="Arial" w:cs="Arial"/>
          <w:b/>
          <w:bCs/>
        </w:rPr>
      </w:pPr>
    </w:p>
    <w:p w14:paraId="39D63CAD" w14:textId="77777777" w:rsidR="002E20A1" w:rsidRPr="0020251E" w:rsidRDefault="002E20A1" w:rsidP="0020251E">
      <w:pPr>
        <w:spacing w:line="360" w:lineRule="auto"/>
        <w:rPr>
          <w:rFonts w:ascii="Arial" w:hAnsi="Arial" w:cs="Arial"/>
          <w:b/>
          <w:bCs/>
        </w:rPr>
      </w:pPr>
    </w:p>
    <w:p w14:paraId="11B786E2" w14:textId="77777777" w:rsidR="002E20A1" w:rsidRPr="0020251E" w:rsidRDefault="002E20A1" w:rsidP="0020251E">
      <w:pPr>
        <w:spacing w:line="360" w:lineRule="auto"/>
        <w:rPr>
          <w:rFonts w:ascii="Arial" w:hAnsi="Arial" w:cs="Arial"/>
          <w:b/>
          <w:bCs/>
        </w:rPr>
      </w:pPr>
    </w:p>
    <w:p w14:paraId="27BE4DB9" w14:textId="57A8CCF6" w:rsidR="006F761E" w:rsidRPr="0020251E" w:rsidRDefault="00635AA5" w:rsidP="0020251E">
      <w:pPr>
        <w:spacing w:line="360" w:lineRule="auto"/>
        <w:rPr>
          <w:rFonts w:ascii="Arial" w:hAnsi="Arial" w:cs="Arial"/>
          <w:b/>
          <w:bCs/>
          <w:u w:val="single"/>
        </w:rPr>
      </w:pPr>
      <w:r w:rsidRPr="0020251E">
        <w:rPr>
          <w:rFonts w:ascii="Arial" w:hAnsi="Arial" w:cs="Arial"/>
          <w:b/>
          <w:bCs/>
          <w:u w:val="single"/>
        </w:rPr>
        <w:t>Definition and Classification</w:t>
      </w:r>
    </w:p>
    <w:p w14:paraId="08C2AE94" w14:textId="77777777" w:rsidR="003C084B" w:rsidRPr="0020251E" w:rsidRDefault="003C084B" w:rsidP="0020251E">
      <w:pPr>
        <w:spacing w:line="360" w:lineRule="auto"/>
        <w:rPr>
          <w:rFonts w:ascii="Arial" w:hAnsi="Arial" w:cs="Arial"/>
          <w:b/>
          <w:bCs/>
        </w:rPr>
      </w:pPr>
    </w:p>
    <w:p w14:paraId="4AF70FD6" w14:textId="46B7D9FE" w:rsidR="00ED4CE1" w:rsidRPr="0020251E" w:rsidRDefault="00801BEA" w:rsidP="0020251E">
      <w:pPr>
        <w:spacing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The Diagnostic and Statistical Manual of Mental Disorders, Fifth Edition (DSM-5) and the International Classification of Diseases, Tenth Revision (ICD-10) both address the diagnostic issues associated with schizophrenia</w:t>
      </w:r>
      <w:r w:rsidR="00C773BF" w:rsidRPr="0020251E">
        <w:rPr>
          <w:rFonts w:ascii="Arial" w:eastAsia="Times New Roman" w:hAnsi="Arial" w:cs="Arial"/>
          <w:kern w:val="0"/>
          <w:lang w:eastAsia="en-GB"/>
          <w14:ligatures w14:val="none"/>
        </w:rPr>
        <w:t xml:space="preserve"> </w:t>
      </w:r>
      <w:r w:rsidR="00276A88" w:rsidRPr="0020251E">
        <w:rPr>
          <w:rFonts w:ascii="Arial" w:eastAsia="Times New Roman" w:hAnsi="Arial" w:cs="Arial"/>
          <w:color w:val="000000" w:themeColor="text1"/>
          <w:kern w:val="0"/>
          <w:lang w:eastAsia="en-GB"/>
          <w14:ligatures w14:val="none"/>
        </w:rPr>
        <w:t>(Arcin</w:t>
      </w:r>
      <w:r w:rsidR="0028295D" w:rsidRPr="0020251E">
        <w:rPr>
          <w:rFonts w:ascii="Arial" w:eastAsia="Times New Roman" w:hAnsi="Arial" w:cs="Arial"/>
          <w:color w:val="000000" w:themeColor="text1"/>
          <w:kern w:val="0"/>
          <w:lang w:eastAsia="en-GB"/>
          <w14:ligatures w14:val="none"/>
        </w:rPr>
        <w:t>iegas, 2015)</w:t>
      </w:r>
      <w:r w:rsidRPr="0020251E">
        <w:rPr>
          <w:rFonts w:ascii="Arial" w:eastAsia="Times New Roman" w:hAnsi="Arial" w:cs="Arial"/>
          <w:kern w:val="0"/>
          <w:lang w:eastAsia="en-GB"/>
          <w14:ligatures w14:val="none"/>
        </w:rPr>
        <w:t xml:space="preserve">. </w:t>
      </w:r>
      <w:r w:rsidR="00EE4DEB" w:rsidRPr="0020251E">
        <w:rPr>
          <w:rFonts w:ascii="Arial" w:eastAsia="Times New Roman" w:hAnsi="Arial" w:cs="Arial"/>
          <w:kern w:val="0"/>
          <w:lang w:eastAsia="en-GB"/>
          <w14:ligatures w14:val="none"/>
        </w:rPr>
        <w:t>Schizophrenia is a</w:t>
      </w:r>
      <w:r w:rsidRPr="0020251E">
        <w:rPr>
          <w:rFonts w:ascii="Arial" w:eastAsia="Times New Roman" w:hAnsi="Arial" w:cs="Arial"/>
          <w:kern w:val="0"/>
          <w:lang w:eastAsia="en-GB"/>
          <w14:ligatures w14:val="none"/>
        </w:rPr>
        <w:t xml:space="preserve"> severe mental illness </w:t>
      </w:r>
      <w:r w:rsidR="00D87774" w:rsidRPr="0020251E">
        <w:rPr>
          <w:rFonts w:ascii="Arial" w:eastAsia="Times New Roman" w:hAnsi="Arial" w:cs="Arial"/>
          <w:kern w:val="0"/>
          <w:lang w:eastAsia="en-GB"/>
          <w14:ligatures w14:val="none"/>
        </w:rPr>
        <w:t xml:space="preserve">which </w:t>
      </w:r>
      <w:r w:rsidRPr="0020251E">
        <w:rPr>
          <w:rFonts w:ascii="Arial" w:eastAsia="Times New Roman" w:hAnsi="Arial" w:cs="Arial"/>
          <w:kern w:val="0"/>
          <w:lang w:eastAsia="en-GB"/>
          <w14:ligatures w14:val="none"/>
        </w:rPr>
        <w:t>affects cognition, perception, and behaviour</w:t>
      </w:r>
      <w:r w:rsidR="00A46DF4" w:rsidRPr="0020251E">
        <w:rPr>
          <w:rFonts w:ascii="Arial" w:eastAsia="Times New Roman" w:hAnsi="Arial" w:cs="Arial"/>
          <w:kern w:val="0"/>
          <w:lang w:eastAsia="en-GB"/>
          <w14:ligatures w14:val="none"/>
        </w:rPr>
        <w:t xml:space="preserve"> (</w:t>
      </w:r>
      <w:proofErr w:type="spellStart"/>
      <w:r w:rsidR="00A46DF4" w:rsidRPr="0020251E">
        <w:rPr>
          <w:rFonts w:ascii="Arial" w:hAnsi="Arial" w:cs="Arial"/>
          <w:color w:val="000000" w:themeColor="text1"/>
          <w:shd w:val="clear" w:color="auto" w:fill="FFFFFF"/>
        </w:rPr>
        <w:t>Stępnicki</w:t>
      </w:r>
      <w:proofErr w:type="spellEnd"/>
      <w:r w:rsidR="002B184D" w:rsidRPr="0020251E">
        <w:rPr>
          <w:rFonts w:ascii="Arial" w:hAnsi="Arial" w:cs="Arial"/>
          <w:color w:val="000000" w:themeColor="text1"/>
          <w:shd w:val="clear" w:color="auto" w:fill="FFFFFF"/>
        </w:rPr>
        <w:t xml:space="preserve">, </w:t>
      </w:r>
      <w:proofErr w:type="spellStart"/>
      <w:r w:rsidR="006B6A0A" w:rsidRPr="0020251E">
        <w:rPr>
          <w:rFonts w:ascii="Arial" w:hAnsi="Arial" w:cs="Arial"/>
          <w:color w:val="000000" w:themeColor="text1"/>
          <w:shd w:val="clear" w:color="auto" w:fill="FFFFFF"/>
        </w:rPr>
        <w:t>Kondej</w:t>
      </w:r>
      <w:proofErr w:type="spellEnd"/>
      <w:r w:rsidR="006B6A0A" w:rsidRPr="0020251E">
        <w:rPr>
          <w:rFonts w:ascii="Arial" w:hAnsi="Arial" w:cs="Arial"/>
          <w:color w:val="000000" w:themeColor="text1"/>
          <w:shd w:val="clear" w:color="auto" w:fill="FFFFFF"/>
        </w:rPr>
        <w:t>,</w:t>
      </w:r>
      <w:r w:rsidR="00946D36" w:rsidRPr="0020251E">
        <w:rPr>
          <w:rFonts w:ascii="Arial" w:hAnsi="Arial" w:cs="Arial"/>
          <w:color w:val="000000" w:themeColor="text1"/>
          <w:shd w:val="clear" w:color="auto" w:fill="FFFFFF"/>
        </w:rPr>
        <w:t xml:space="preserve"> and</w:t>
      </w:r>
      <w:r w:rsidR="006B6A0A" w:rsidRPr="0020251E">
        <w:rPr>
          <w:rFonts w:ascii="Arial" w:hAnsi="Arial" w:cs="Arial"/>
          <w:color w:val="000000" w:themeColor="text1"/>
          <w:shd w:val="clear" w:color="auto" w:fill="FFFFFF"/>
        </w:rPr>
        <w:t xml:space="preserve"> </w:t>
      </w:r>
      <w:r w:rsidR="00913E19" w:rsidRPr="0020251E">
        <w:rPr>
          <w:rFonts w:ascii="Arial" w:hAnsi="Arial" w:cs="Arial"/>
          <w:color w:val="000000" w:themeColor="text1"/>
          <w:shd w:val="clear" w:color="auto" w:fill="FFFFFF"/>
        </w:rPr>
        <w:t>Kaczor</w:t>
      </w:r>
      <w:r w:rsidR="00946D36" w:rsidRPr="0020251E">
        <w:rPr>
          <w:rFonts w:ascii="Arial" w:hAnsi="Arial" w:cs="Arial"/>
          <w:color w:val="000000" w:themeColor="text1"/>
          <w:shd w:val="clear" w:color="auto" w:fill="FFFFFF"/>
        </w:rPr>
        <w:t>,</w:t>
      </w:r>
      <w:r w:rsidR="00913E19" w:rsidRPr="0020251E">
        <w:rPr>
          <w:rFonts w:ascii="Arial" w:hAnsi="Arial" w:cs="Arial"/>
          <w:color w:val="000000" w:themeColor="text1"/>
          <w:shd w:val="clear" w:color="auto" w:fill="FFFFFF"/>
        </w:rPr>
        <w:t xml:space="preserve"> </w:t>
      </w:r>
      <w:r w:rsidR="002B184D" w:rsidRPr="0020251E">
        <w:rPr>
          <w:rFonts w:ascii="Arial" w:hAnsi="Arial" w:cs="Arial"/>
          <w:color w:val="000000" w:themeColor="text1"/>
          <w:shd w:val="clear" w:color="auto" w:fill="FFFFFF"/>
        </w:rPr>
        <w:t>2018)</w:t>
      </w:r>
      <w:r w:rsidRPr="0020251E">
        <w:rPr>
          <w:rFonts w:ascii="Arial" w:eastAsia="Times New Roman" w:hAnsi="Arial" w:cs="Arial"/>
          <w:kern w:val="0"/>
          <w:lang w:eastAsia="en-GB"/>
          <w14:ligatures w14:val="none"/>
        </w:rPr>
        <w:t>. Although both systems acknowledge the main characteristics of the disease, their focus and criteria differ. While the ICD-10 permits diagnosis based only on negative symptoms</w:t>
      </w:r>
      <w:r w:rsidR="00ED4CE1" w:rsidRPr="0020251E">
        <w:rPr>
          <w:rFonts w:ascii="Arial" w:eastAsia="Times New Roman" w:hAnsi="Arial" w:cs="Arial"/>
          <w:kern w:val="0"/>
          <w:lang w:eastAsia="en-GB"/>
          <w14:ligatures w14:val="none"/>
        </w:rPr>
        <w:t xml:space="preserve"> such as</w:t>
      </w:r>
      <w:r w:rsidR="00C7071F" w:rsidRPr="0020251E">
        <w:rPr>
          <w:rFonts w:ascii="Arial" w:hAnsi="Arial" w:cs="Arial"/>
        </w:rPr>
        <w:t xml:space="preserve"> </w:t>
      </w:r>
      <w:r w:rsidR="00C7071F" w:rsidRPr="0020251E">
        <w:rPr>
          <w:rFonts w:ascii="Arial" w:eastAsia="Times New Roman" w:hAnsi="Arial" w:cs="Arial"/>
          <w:kern w:val="0"/>
          <w:lang w:eastAsia="en-GB"/>
          <w14:ligatures w14:val="none"/>
        </w:rPr>
        <w:t>pronounced indifference, lack of communication, and muting or inconsistent emotional reactions</w:t>
      </w:r>
      <w:r w:rsidR="009C4479" w:rsidRPr="0020251E">
        <w:rPr>
          <w:rFonts w:ascii="Arial" w:eastAsia="Times New Roman" w:hAnsi="Arial" w:cs="Arial"/>
          <w:kern w:val="0"/>
          <w:lang w:eastAsia="en-GB"/>
          <w14:ligatures w14:val="none"/>
        </w:rPr>
        <w:t xml:space="preserve">, </w:t>
      </w:r>
      <w:r w:rsidRPr="0020251E">
        <w:rPr>
          <w:rFonts w:ascii="Arial" w:eastAsia="Times New Roman" w:hAnsi="Arial" w:cs="Arial"/>
          <w:kern w:val="0"/>
          <w:lang w:eastAsia="en-GB"/>
          <w14:ligatures w14:val="none"/>
        </w:rPr>
        <w:t>the DSM-5 requires the presence of at least one positive symptom (such as hallucinations or delusions) to make a diagnosis</w:t>
      </w:r>
      <w:r w:rsidR="0079508B" w:rsidRPr="0020251E">
        <w:rPr>
          <w:rFonts w:ascii="Arial" w:eastAsia="Times New Roman" w:hAnsi="Arial" w:cs="Arial"/>
          <w:kern w:val="0"/>
          <w:lang w:eastAsia="en-GB"/>
          <w14:ligatures w14:val="none"/>
        </w:rPr>
        <w:t xml:space="preserve"> (Mitra </w:t>
      </w:r>
      <w:r w:rsidR="0079508B" w:rsidRPr="0020251E">
        <w:rPr>
          <w:rFonts w:ascii="Arial" w:eastAsia="Times New Roman" w:hAnsi="Arial" w:cs="Arial"/>
          <w:i/>
          <w:iCs/>
          <w:kern w:val="0"/>
          <w:lang w:eastAsia="en-GB"/>
          <w14:ligatures w14:val="none"/>
        </w:rPr>
        <w:t xml:space="preserve">et al,. </w:t>
      </w:r>
      <w:r w:rsidR="0079508B" w:rsidRPr="0020251E">
        <w:rPr>
          <w:rFonts w:ascii="Arial" w:eastAsia="Times New Roman" w:hAnsi="Arial" w:cs="Arial"/>
          <w:kern w:val="0"/>
          <w:lang w:eastAsia="en-GB"/>
          <w14:ligatures w14:val="none"/>
        </w:rPr>
        <w:t>2016)</w:t>
      </w:r>
      <w:r w:rsidRPr="0020251E">
        <w:rPr>
          <w:rFonts w:ascii="Arial" w:eastAsia="Times New Roman" w:hAnsi="Arial" w:cs="Arial"/>
          <w:kern w:val="0"/>
          <w:lang w:eastAsia="en-GB"/>
          <w14:ligatures w14:val="none"/>
        </w:rPr>
        <w:t xml:space="preserve">. Furthermore, the DSM-5 </w:t>
      </w:r>
      <w:r w:rsidR="00553820" w:rsidRPr="0020251E">
        <w:rPr>
          <w:rFonts w:ascii="Arial" w:eastAsia="Times New Roman" w:hAnsi="Arial" w:cs="Arial"/>
          <w:kern w:val="0"/>
          <w:lang w:eastAsia="en-GB"/>
          <w14:ligatures w14:val="none"/>
        </w:rPr>
        <w:t>considers</w:t>
      </w:r>
      <w:r w:rsidRPr="0020251E">
        <w:rPr>
          <w:rFonts w:ascii="Arial" w:eastAsia="Times New Roman" w:hAnsi="Arial" w:cs="Arial"/>
          <w:kern w:val="0"/>
          <w:lang w:eastAsia="en-GB"/>
          <w14:ligatures w14:val="none"/>
        </w:rPr>
        <w:t xml:space="preserve"> both positive and negative </w:t>
      </w:r>
      <w:r w:rsidRPr="0020251E">
        <w:rPr>
          <w:rFonts w:ascii="Arial" w:eastAsia="Times New Roman" w:hAnsi="Arial" w:cs="Arial"/>
          <w:color w:val="000000" w:themeColor="text1"/>
          <w:kern w:val="0"/>
          <w:lang w:eastAsia="en-GB"/>
          <w14:ligatures w14:val="none"/>
        </w:rPr>
        <w:t>symptoms, in contrast to the ICD-10, which concentrates on behavioural and cognitive disorders</w:t>
      </w:r>
      <w:r w:rsidR="006A5554" w:rsidRPr="0020251E">
        <w:rPr>
          <w:rFonts w:ascii="Arial" w:eastAsia="Times New Roman" w:hAnsi="Arial" w:cs="Arial"/>
          <w:color w:val="000000" w:themeColor="text1"/>
          <w:kern w:val="0"/>
          <w:lang w:eastAsia="en-GB"/>
          <w14:ligatures w14:val="none"/>
        </w:rPr>
        <w:t xml:space="preserve"> (Regier, Kuhl, Kupfer, </w:t>
      </w:r>
      <w:r w:rsidR="00A040C2" w:rsidRPr="0020251E">
        <w:rPr>
          <w:rFonts w:ascii="Arial" w:eastAsia="Times New Roman" w:hAnsi="Arial" w:cs="Arial"/>
          <w:color w:val="000000" w:themeColor="text1"/>
          <w:kern w:val="0"/>
          <w:lang w:eastAsia="en-GB"/>
          <w14:ligatures w14:val="none"/>
        </w:rPr>
        <w:t>2013)</w:t>
      </w:r>
      <w:r w:rsidRPr="0020251E">
        <w:rPr>
          <w:rFonts w:ascii="Arial" w:eastAsia="Times New Roman" w:hAnsi="Arial" w:cs="Arial"/>
          <w:color w:val="000000" w:themeColor="text1"/>
          <w:kern w:val="0"/>
          <w:lang w:eastAsia="en-GB"/>
          <w14:ligatures w14:val="none"/>
        </w:rPr>
        <w:t>.</w:t>
      </w:r>
    </w:p>
    <w:p w14:paraId="51DC1488" w14:textId="7010F1A9" w:rsidR="006135D8" w:rsidRPr="0020251E" w:rsidRDefault="006135D8" w:rsidP="0020251E">
      <w:pPr>
        <w:spacing w:line="360" w:lineRule="auto"/>
        <w:rPr>
          <w:rFonts w:ascii="Arial" w:hAnsi="Arial" w:cs="Arial"/>
          <w:lang w:eastAsia="en-GB"/>
        </w:rPr>
      </w:pPr>
      <w:r w:rsidRPr="0020251E">
        <w:rPr>
          <w:rFonts w:ascii="Arial" w:hAnsi="Arial" w:cs="Arial"/>
          <w:lang w:eastAsia="en-GB"/>
        </w:rPr>
        <w:t xml:space="preserve">Schizophrenia represents a challenge for both </w:t>
      </w:r>
      <w:r w:rsidR="00FE30A3" w:rsidRPr="0020251E">
        <w:rPr>
          <w:rFonts w:ascii="Arial" w:hAnsi="Arial" w:cs="Arial"/>
          <w:lang w:eastAsia="en-GB"/>
        </w:rPr>
        <w:t>healthcare professionals</w:t>
      </w:r>
      <w:r w:rsidR="00553820" w:rsidRPr="0020251E">
        <w:rPr>
          <w:rFonts w:ascii="Arial" w:hAnsi="Arial" w:cs="Arial"/>
          <w:lang w:eastAsia="en-GB"/>
        </w:rPr>
        <w:t xml:space="preserve"> </w:t>
      </w:r>
      <w:r w:rsidRPr="0020251E">
        <w:rPr>
          <w:rFonts w:ascii="Arial" w:hAnsi="Arial" w:cs="Arial"/>
          <w:lang w:eastAsia="en-GB"/>
        </w:rPr>
        <w:t xml:space="preserve">and individuals affected by </w:t>
      </w:r>
      <w:r w:rsidR="0003541A" w:rsidRPr="0020251E">
        <w:rPr>
          <w:rFonts w:ascii="Arial" w:hAnsi="Arial" w:cs="Arial"/>
          <w:lang w:eastAsia="en-GB"/>
        </w:rPr>
        <w:t>its symptoms</w:t>
      </w:r>
      <w:r w:rsidR="008102F0" w:rsidRPr="0020251E">
        <w:rPr>
          <w:rFonts w:ascii="Arial" w:hAnsi="Arial" w:cs="Arial"/>
          <w:lang w:eastAsia="en-GB"/>
        </w:rPr>
        <w:t xml:space="preserve"> (NIMH, no date)</w:t>
      </w:r>
      <w:r w:rsidRPr="0020251E">
        <w:rPr>
          <w:rFonts w:ascii="Arial" w:hAnsi="Arial" w:cs="Arial"/>
          <w:lang w:eastAsia="en-GB"/>
        </w:rPr>
        <w:t>. Classified within the International Classification of Diseases version 10 (ICD-10) under Chapter 5 as F20</w:t>
      </w:r>
      <w:r w:rsidR="00793EC8" w:rsidRPr="0020251E">
        <w:rPr>
          <w:rFonts w:ascii="Arial" w:hAnsi="Arial" w:cs="Arial"/>
          <w:lang w:eastAsia="en-GB"/>
        </w:rPr>
        <w:t xml:space="preserve"> – F29</w:t>
      </w:r>
      <w:r w:rsidRPr="0020251E">
        <w:rPr>
          <w:rFonts w:ascii="Arial" w:hAnsi="Arial" w:cs="Arial"/>
          <w:lang w:eastAsia="en-GB"/>
        </w:rPr>
        <w:t>, schizophrenia</w:t>
      </w:r>
      <w:r w:rsidR="00D32641" w:rsidRPr="0020251E">
        <w:rPr>
          <w:rFonts w:ascii="Arial" w:hAnsi="Arial" w:cs="Arial"/>
        </w:rPr>
        <w:t xml:space="preserve"> </w:t>
      </w:r>
      <w:r w:rsidR="00D32641" w:rsidRPr="0020251E">
        <w:rPr>
          <w:rFonts w:ascii="Arial" w:eastAsia="Times New Roman" w:hAnsi="Arial" w:cs="Arial"/>
          <w:kern w:val="0"/>
          <w:lang w:eastAsia="en-GB"/>
          <w14:ligatures w14:val="none"/>
        </w:rPr>
        <w:t xml:space="preserve">includes a range </w:t>
      </w:r>
      <w:r w:rsidRPr="0020251E">
        <w:rPr>
          <w:rFonts w:ascii="Arial" w:hAnsi="Arial" w:cs="Arial"/>
          <w:lang w:eastAsia="en-GB"/>
        </w:rPr>
        <w:t>of subtypes and presentations, including paranoid, disorgani</w:t>
      </w:r>
      <w:r w:rsidR="002A30F6" w:rsidRPr="0020251E">
        <w:rPr>
          <w:rFonts w:ascii="Arial" w:hAnsi="Arial" w:cs="Arial"/>
          <w:lang w:eastAsia="en-GB"/>
        </w:rPr>
        <w:t>s</w:t>
      </w:r>
      <w:r w:rsidRPr="0020251E">
        <w:rPr>
          <w:rFonts w:ascii="Arial" w:hAnsi="Arial" w:cs="Arial"/>
          <w:lang w:eastAsia="en-GB"/>
        </w:rPr>
        <w:t>ed, catatonic, residual, and undifferentiated types</w:t>
      </w:r>
      <w:r w:rsidR="004A5B70" w:rsidRPr="0020251E">
        <w:rPr>
          <w:rFonts w:ascii="Arial" w:hAnsi="Arial" w:cs="Arial"/>
          <w:color w:val="000000" w:themeColor="text1"/>
          <w:lang w:eastAsia="en-GB"/>
        </w:rPr>
        <w:t xml:space="preserve"> (WHO,</w:t>
      </w:r>
      <w:r w:rsidR="009A37B1" w:rsidRPr="0020251E">
        <w:rPr>
          <w:rFonts w:ascii="Arial" w:hAnsi="Arial" w:cs="Arial"/>
          <w:color w:val="000000" w:themeColor="text1"/>
          <w:lang w:eastAsia="en-GB"/>
        </w:rPr>
        <w:t xml:space="preserve"> 201</w:t>
      </w:r>
      <w:r w:rsidR="009A4B5C">
        <w:rPr>
          <w:rFonts w:ascii="Arial" w:hAnsi="Arial" w:cs="Arial"/>
          <w:color w:val="000000" w:themeColor="text1"/>
          <w:lang w:eastAsia="en-GB"/>
        </w:rPr>
        <w:t>9</w:t>
      </w:r>
      <w:r w:rsidR="009A37B1" w:rsidRPr="0020251E">
        <w:rPr>
          <w:rFonts w:ascii="Arial" w:hAnsi="Arial" w:cs="Arial"/>
          <w:color w:val="000000" w:themeColor="text1"/>
          <w:lang w:eastAsia="en-GB"/>
        </w:rPr>
        <w:t>)</w:t>
      </w:r>
      <w:r w:rsidRPr="0020251E">
        <w:rPr>
          <w:rFonts w:ascii="Arial" w:hAnsi="Arial" w:cs="Arial"/>
          <w:lang w:eastAsia="en-GB"/>
        </w:rPr>
        <w:t>. This standardi</w:t>
      </w:r>
      <w:r w:rsidR="00DF0521" w:rsidRPr="0020251E">
        <w:rPr>
          <w:rFonts w:ascii="Arial" w:hAnsi="Arial" w:cs="Arial"/>
          <w:lang w:eastAsia="en-GB"/>
        </w:rPr>
        <w:t>s</w:t>
      </w:r>
      <w:r w:rsidRPr="0020251E">
        <w:rPr>
          <w:rFonts w:ascii="Arial" w:hAnsi="Arial" w:cs="Arial"/>
          <w:lang w:eastAsia="en-GB"/>
        </w:rPr>
        <w:t xml:space="preserve">ed framework </w:t>
      </w:r>
      <w:r w:rsidR="009E398A" w:rsidRPr="0020251E">
        <w:rPr>
          <w:rFonts w:ascii="Arial" w:hAnsi="Arial" w:cs="Arial"/>
          <w:lang w:eastAsia="en-GB"/>
        </w:rPr>
        <w:t>facilitates</w:t>
      </w:r>
      <w:r w:rsidRPr="0020251E">
        <w:rPr>
          <w:rFonts w:ascii="Arial" w:hAnsi="Arial" w:cs="Arial"/>
          <w:lang w:eastAsia="en-GB"/>
        </w:rPr>
        <w:t xml:space="preserve"> </w:t>
      </w:r>
      <w:r w:rsidR="009E398A" w:rsidRPr="0020251E">
        <w:rPr>
          <w:rFonts w:ascii="Arial" w:hAnsi="Arial" w:cs="Arial"/>
          <w:lang w:eastAsia="en-GB"/>
        </w:rPr>
        <w:t xml:space="preserve">healthcare professionals </w:t>
      </w:r>
      <w:r w:rsidRPr="0020251E">
        <w:rPr>
          <w:rFonts w:ascii="Arial" w:hAnsi="Arial" w:cs="Arial"/>
          <w:lang w:eastAsia="en-GB"/>
        </w:rPr>
        <w:t>in categori</w:t>
      </w:r>
      <w:r w:rsidR="00DF0521" w:rsidRPr="0020251E">
        <w:rPr>
          <w:rFonts w:ascii="Arial" w:hAnsi="Arial" w:cs="Arial"/>
          <w:lang w:eastAsia="en-GB"/>
        </w:rPr>
        <w:t>s</w:t>
      </w:r>
      <w:r w:rsidRPr="0020251E">
        <w:rPr>
          <w:rFonts w:ascii="Arial" w:hAnsi="Arial" w:cs="Arial"/>
          <w:lang w:eastAsia="en-GB"/>
        </w:rPr>
        <w:t xml:space="preserve">ing and diagnosing schizophrenia, </w:t>
      </w:r>
      <w:r w:rsidR="00E54323" w:rsidRPr="0020251E">
        <w:rPr>
          <w:rFonts w:ascii="Arial" w:hAnsi="Arial" w:cs="Arial"/>
          <w:lang w:eastAsia="en-GB"/>
        </w:rPr>
        <w:t>enabling</w:t>
      </w:r>
      <w:r w:rsidRPr="0020251E">
        <w:rPr>
          <w:rFonts w:ascii="Arial" w:hAnsi="Arial" w:cs="Arial"/>
          <w:lang w:eastAsia="en-GB"/>
        </w:rPr>
        <w:t xml:space="preserve"> communication among healthcare professionals and guiding treatment planning</w:t>
      </w:r>
      <w:r w:rsidR="005A5A30" w:rsidRPr="0020251E">
        <w:rPr>
          <w:rFonts w:ascii="Arial" w:hAnsi="Arial" w:cs="Arial"/>
          <w:lang w:eastAsia="en-GB"/>
        </w:rPr>
        <w:t xml:space="preserve"> (NHS</w:t>
      </w:r>
      <w:r w:rsidR="001C32BC" w:rsidRPr="0020251E">
        <w:rPr>
          <w:rFonts w:ascii="Arial" w:hAnsi="Arial" w:cs="Arial"/>
          <w:lang w:eastAsia="en-GB"/>
        </w:rPr>
        <w:t>, 201</w:t>
      </w:r>
      <w:r w:rsidR="00CF49D1" w:rsidRPr="0020251E">
        <w:rPr>
          <w:rFonts w:ascii="Arial" w:hAnsi="Arial" w:cs="Arial"/>
          <w:lang w:eastAsia="en-GB"/>
        </w:rPr>
        <w:t>4)</w:t>
      </w:r>
      <w:r w:rsidRPr="0020251E">
        <w:rPr>
          <w:rFonts w:ascii="Arial" w:hAnsi="Arial" w:cs="Arial"/>
          <w:lang w:eastAsia="en-GB"/>
        </w:rPr>
        <w:t>.</w:t>
      </w:r>
    </w:p>
    <w:p w14:paraId="030C8325" w14:textId="30297FD6" w:rsidR="006135D8" w:rsidRPr="0020251E" w:rsidRDefault="006135D8" w:rsidP="0020251E">
      <w:pPr>
        <w:spacing w:line="360" w:lineRule="auto"/>
        <w:rPr>
          <w:rFonts w:ascii="Arial" w:hAnsi="Arial" w:cs="Arial"/>
          <w:color w:val="000000" w:themeColor="text1"/>
          <w:lang w:eastAsia="en-GB"/>
        </w:rPr>
      </w:pPr>
      <w:r w:rsidRPr="0020251E">
        <w:rPr>
          <w:rFonts w:ascii="Arial" w:hAnsi="Arial" w:cs="Arial"/>
          <w:lang w:eastAsia="en-GB"/>
        </w:rPr>
        <w:t>However, the classification of schizophrenia has undergone evolution, leading to ongoing debates regarding the validity and utility of specific diagnostic criteria</w:t>
      </w:r>
      <w:r w:rsidR="00626B7F" w:rsidRPr="0020251E">
        <w:rPr>
          <w:rFonts w:ascii="Arial" w:hAnsi="Arial" w:cs="Arial"/>
          <w:lang w:eastAsia="en-GB"/>
        </w:rPr>
        <w:t xml:space="preserve"> (</w:t>
      </w:r>
      <w:r w:rsidR="00B04A8E" w:rsidRPr="0020251E">
        <w:rPr>
          <w:rFonts w:ascii="Arial" w:hAnsi="Arial" w:cs="Arial"/>
          <w:lang w:eastAsia="en-GB"/>
        </w:rPr>
        <w:t>Clair</w:t>
      </w:r>
      <w:r w:rsidR="00626B7F" w:rsidRPr="0020251E">
        <w:rPr>
          <w:rFonts w:ascii="Arial" w:hAnsi="Arial" w:cs="Arial"/>
          <w:lang w:eastAsia="en-GB"/>
        </w:rPr>
        <w:t>, 20</w:t>
      </w:r>
      <w:r w:rsidR="00B04A8E" w:rsidRPr="0020251E">
        <w:rPr>
          <w:rFonts w:ascii="Arial" w:hAnsi="Arial" w:cs="Arial"/>
          <w:lang w:eastAsia="en-GB"/>
        </w:rPr>
        <w:t>21</w:t>
      </w:r>
      <w:r w:rsidR="00626B7F" w:rsidRPr="0020251E">
        <w:rPr>
          <w:rFonts w:ascii="Arial" w:hAnsi="Arial" w:cs="Arial"/>
          <w:lang w:eastAsia="en-GB"/>
        </w:rPr>
        <w:t>)</w:t>
      </w:r>
      <w:r w:rsidRPr="0020251E">
        <w:rPr>
          <w:rFonts w:ascii="Arial" w:hAnsi="Arial" w:cs="Arial"/>
          <w:lang w:eastAsia="en-GB"/>
        </w:rPr>
        <w:t xml:space="preserve">. In comparison to </w:t>
      </w:r>
      <w:r w:rsidR="00F760CE" w:rsidRPr="0020251E">
        <w:rPr>
          <w:rFonts w:ascii="Arial" w:hAnsi="Arial" w:cs="Arial"/>
          <w:lang w:eastAsia="en-GB"/>
        </w:rPr>
        <w:t xml:space="preserve">the </w:t>
      </w:r>
      <w:r w:rsidRPr="0020251E">
        <w:rPr>
          <w:rFonts w:ascii="Arial" w:hAnsi="Arial" w:cs="Arial"/>
          <w:lang w:eastAsia="en-GB"/>
        </w:rPr>
        <w:t xml:space="preserve">DSM-5, the ICD-10 adopts a distinct diagnostic approach. </w:t>
      </w:r>
      <w:r w:rsidRPr="0020251E">
        <w:rPr>
          <w:rFonts w:ascii="Arial" w:hAnsi="Arial" w:cs="Arial"/>
          <w:color w:val="000000" w:themeColor="text1"/>
          <w:lang w:eastAsia="en-GB"/>
        </w:rPr>
        <w:t>While</w:t>
      </w:r>
      <w:r w:rsidR="002436A5" w:rsidRPr="0020251E">
        <w:rPr>
          <w:rFonts w:ascii="Arial" w:hAnsi="Arial" w:cs="Arial"/>
          <w:color w:val="000000" w:themeColor="text1"/>
          <w:lang w:eastAsia="en-GB"/>
        </w:rPr>
        <w:t xml:space="preserve"> </w:t>
      </w:r>
      <w:r w:rsidR="00EC7E1D" w:rsidRPr="0020251E">
        <w:rPr>
          <w:rFonts w:ascii="Arial" w:hAnsi="Arial" w:cs="Arial"/>
          <w:color w:val="000000" w:themeColor="text1"/>
          <w:lang w:eastAsia="en-GB"/>
        </w:rPr>
        <w:lastRenderedPageBreak/>
        <w:t xml:space="preserve">according to Stephen </w:t>
      </w:r>
      <w:r w:rsidR="001D4CCF" w:rsidRPr="0020251E">
        <w:rPr>
          <w:rFonts w:ascii="Arial" w:hAnsi="Arial" w:cs="Arial"/>
          <w:color w:val="000000" w:themeColor="text1"/>
          <w:lang w:eastAsia="en-GB"/>
        </w:rPr>
        <w:t xml:space="preserve">and Lui </w:t>
      </w:r>
      <w:r w:rsidR="00EC7E1D" w:rsidRPr="0020251E">
        <w:rPr>
          <w:rFonts w:ascii="Arial" w:hAnsi="Arial" w:cs="Arial"/>
          <w:color w:val="000000" w:themeColor="text1"/>
          <w:lang w:eastAsia="en-GB"/>
        </w:rPr>
        <w:t xml:space="preserve">(2022), </w:t>
      </w:r>
      <w:r w:rsidRPr="0020251E">
        <w:rPr>
          <w:rFonts w:ascii="Arial" w:hAnsi="Arial" w:cs="Arial"/>
          <w:color w:val="000000" w:themeColor="text1"/>
          <w:lang w:eastAsia="en-GB"/>
        </w:rPr>
        <w:t xml:space="preserve">the DSM-5 requires the presence of at least one </w:t>
      </w:r>
      <w:r w:rsidRPr="0020251E">
        <w:rPr>
          <w:rFonts w:ascii="Arial" w:hAnsi="Arial" w:cs="Arial"/>
          <w:lang w:eastAsia="en-GB"/>
        </w:rPr>
        <w:t>positive symptom (such as hallucinations or delusions) for diagnosis, the ICD-10 permits diagnosis based solely on negative symptoms</w:t>
      </w:r>
      <w:r w:rsidRPr="0020251E">
        <w:rPr>
          <w:rFonts w:ascii="Arial" w:hAnsi="Arial" w:cs="Arial"/>
          <w:color w:val="000000" w:themeColor="text1"/>
          <w:lang w:eastAsia="en-GB"/>
        </w:rPr>
        <w:t xml:space="preserve">. </w:t>
      </w:r>
      <w:r w:rsidR="008A103D" w:rsidRPr="0020251E">
        <w:rPr>
          <w:rFonts w:ascii="Arial" w:hAnsi="Arial" w:cs="Arial"/>
          <w:color w:val="000000" w:themeColor="text1"/>
          <w:lang w:eastAsia="en-GB"/>
        </w:rPr>
        <w:t>According to</w:t>
      </w:r>
      <w:r w:rsidR="00BC5746" w:rsidRPr="0020251E">
        <w:rPr>
          <w:rFonts w:ascii="Arial" w:hAnsi="Arial" w:cs="Arial"/>
          <w:color w:val="000000" w:themeColor="text1"/>
          <w:lang w:eastAsia="en-GB"/>
        </w:rPr>
        <w:t xml:space="preserve"> Wakefield (2015)</w:t>
      </w:r>
      <w:r w:rsidR="00972DC8" w:rsidRPr="0020251E">
        <w:rPr>
          <w:rFonts w:ascii="Arial" w:hAnsi="Arial" w:cs="Arial"/>
          <w:color w:val="000000" w:themeColor="text1"/>
          <w:lang w:eastAsia="en-GB"/>
        </w:rPr>
        <w:t xml:space="preserve"> </w:t>
      </w:r>
      <w:r w:rsidRPr="0020251E">
        <w:rPr>
          <w:rFonts w:ascii="Arial" w:hAnsi="Arial" w:cs="Arial"/>
          <w:color w:val="000000" w:themeColor="text1"/>
          <w:lang w:eastAsia="en-GB"/>
        </w:rPr>
        <w:t>DSM-5 focus on positive symptoms may overlook the debilitating effects of negative symptoms, potentially resulting in incorrect or underdiagnosed cases.</w:t>
      </w:r>
    </w:p>
    <w:p w14:paraId="120FDED6" w14:textId="5B51C640" w:rsidR="006135D8" w:rsidRPr="0020251E" w:rsidRDefault="00430A52" w:rsidP="0020251E">
      <w:pPr>
        <w:spacing w:line="360" w:lineRule="auto"/>
        <w:rPr>
          <w:rFonts w:ascii="Arial" w:hAnsi="Arial" w:cs="Arial"/>
          <w:lang w:eastAsia="en-GB"/>
        </w:rPr>
      </w:pPr>
      <w:r w:rsidRPr="0020251E">
        <w:rPr>
          <w:rFonts w:ascii="Arial" w:hAnsi="Arial" w:cs="Arial"/>
          <w:lang w:eastAsia="en-GB"/>
        </w:rPr>
        <w:t>T</w:t>
      </w:r>
      <w:r w:rsidR="006135D8" w:rsidRPr="0020251E">
        <w:rPr>
          <w:rFonts w:ascii="Arial" w:hAnsi="Arial" w:cs="Arial"/>
          <w:lang w:eastAsia="en-GB"/>
        </w:rPr>
        <w:t xml:space="preserve">he DSM-5 </w:t>
      </w:r>
      <w:r w:rsidR="00DA5154" w:rsidRPr="0020251E">
        <w:rPr>
          <w:rFonts w:ascii="Arial" w:hAnsi="Arial" w:cs="Arial"/>
          <w:lang w:eastAsia="en-GB"/>
        </w:rPr>
        <w:t>combines</w:t>
      </w:r>
      <w:r w:rsidR="00F93A63" w:rsidRPr="0020251E">
        <w:rPr>
          <w:rFonts w:ascii="Arial" w:hAnsi="Arial" w:cs="Arial"/>
          <w:lang w:eastAsia="en-GB"/>
        </w:rPr>
        <w:t xml:space="preserve"> </w:t>
      </w:r>
      <w:r w:rsidR="006135D8" w:rsidRPr="0020251E">
        <w:rPr>
          <w:rFonts w:ascii="Arial" w:hAnsi="Arial" w:cs="Arial"/>
          <w:lang w:eastAsia="en-GB"/>
        </w:rPr>
        <w:t>both positive and negative symptoms into its diagnostic criteria, whereas the ICD-10 emphasi</w:t>
      </w:r>
      <w:r w:rsidR="00770585" w:rsidRPr="0020251E">
        <w:rPr>
          <w:rFonts w:ascii="Arial" w:hAnsi="Arial" w:cs="Arial"/>
          <w:lang w:eastAsia="en-GB"/>
        </w:rPr>
        <w:t>s</w:t>
      </w:r>
      <w:r w:rsidR="006135D8" w:rsidRPr="0020251E">
        <w:rPr>
          <w:rFonts w:ascii="Arial" w:hAnsi="Arial" w:cs="Arial"/>
          <w:lang w:eastAsia="en-GB"/>
        </w:rPr>
        <w:t xml:space="preserve">es </w:t>
      </w:r>
      <w:r w:rsidR="00DB6C84" w:rsidRPr="0020251E">
        <w:rPr>
          <w:rFonts w:ascii="Arial" w:hAnsi="Arial" w:cs="Arial"/>
          <w:lang w:eastAsia="en-GB"/>
        </w:rPr>
        <w:t>behavioural</w:t>
      </w:r>
      <w:r w:rsidR="006135D8" w:rsidRPr="0020251E">
        <w:rPr>
          <w:rFonts w:ascii="Arial" w:hAnsi="Arial" w:cs="Arial"/>
          <w:lang w:eastAsia="en-GB"/>
        </w:rPr>
        <w:t xml:space="preserve"> and cognitive disorders. However,</w:t>
      </w:r>
      <w:r w:rsidR="006135D8" w:rsidRPr="0020251E">
        <w:rPr>
          <w:rFonts w:ascii="Arial" w:hAnsi="Arial" w:cs="Arial"/>
          <w:color w:val="FF0000"/>
          <w:lang w:eastAsia="en-GB"/>
        </w:rPr>
        <w:t xml:space="preserve"> </w:t>
      </w:r>
      <w:r w:rsidR="006135D8" w:rsidRPr="0020251E">
        <w:rPr>
          <w:rFonts w:ascii="Arial" w:hAnsi="Arial" w:cs="Arial"/>
          <w:lang w:eastAsia="en-GB"/>
        </w:rPr>
        <w:t>the ICD-10 concentration on cognitive abnormalities might overlook other critical components of the illness, complicating thorough evaluation and treatment planning</w:t>
      </w:r>
      <w:r w:rsidR="002F6251" w:rsidRPr="0020251E">
        <w:rPr>
          <w:rFonts w:ascii="Arial" w:hAnsi="Arial" w:cs="Arial"/>
          <w:lang w:eastAsia="en-GB"/>
        </w:rPr>
        <w:t xml:space="preserve"> (Regier, </w:t>
      </w:r>
      <w:r w:rsidR="00907471" w:rsidRPr="0020251E">
        <w:rPr>
          <w:rFonts w:ascii="Arial" w:hAnsi="Arial" w:cs="Arial"/>
          <w:lang w:eastAsia="en-GB"/>
        </w:rPr>
        <w:t>Kuhl, and Kupfer</w:t>
      </w:r>
      <w:r w:rsidR="00224200" w:rsidRPr="0020251E">
        <w:rPr>
          <w:rFonts w:ascii="Arial" w:hAnsi="Arial" w:cs="Arial"/>
          <w:lang w:eastAsia="en-GB"/>
        </w:rPr>
        <w:t xml:space="preserve">, </w:t>
      </w:r>
      <w:r w:rsidR="002F6251" w:rsidRPr="0020251E">
        <w:rPr>
          <w:rFonts w:ascii="Arial" w:hAnsi="Arial" w:cs="Arial"/>
          <w:lang w:eastAsia="en-GB"/>
        </w:rPr>
        <w:t>2013)</w:t>
      </w:r>
      <w:r w:rsidR="006135D8" w:rsidRPr="0020251E">
        <w:rPr>
          <w:rFonts w:ascii="Arial" w:hAnsi="Arial" w:cs="Arial"/>
          <w:lang w:eastAsia="en-GB"/>
        </w:rPr>
        <w:t>.</w:t>
      </w:r>
    </w:p>
    <w:p w14:paraId="2DE357C2" w14:textId="0C15B39A" w:rsidR="004674E8" w:rsidRPr="0020251E" w:rsidRDefault="003B2FF4" w:rsidP="0020251E">
      <w:pPr>
        <w:spacing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 xml:space="preserve">Despite numerous comparisons </w:t>
      </w:r>
      <w:r w:rsidR="0003386E" w:rsidRPr="0020251E">
        <w:rPr>
          <w:rFonts w:ascii="Arial" w:eastAsia="Times New Roman" w:hAnsi="Arial" w:cs="Arial"/>
          <w:kern w:val="0"/>
          <w:lang w:eastAsia="en-GB"/>
          <w14:ligatures w14:val="none"/>
        </w:rPr>
        <w:t>with regards to</w:t>
      </w:r>
      <w:r w:rsidRPr="0020251E">
        <w:rPr>
          <w:rFonts w:ascii="Arial" w:eastAsia="Times New Roman" w:hAnsi="Arial" w:cs="Arial"/>
          <w:kern w:val="0"/>
          <w:lang w:eastAsia="en-GB"/>
          <w14:ligatures w14:val="none"/>
        </w:rPr>
        <w:t xml:space="preserve"> symptom</w:t>
      </w:r>
      <w:r w:rsidR="0003386E" w:rsidRPr="0020251E">
        <w:rPr>
          <w:rFonts w:ascii="Arial" w:eastAsia="Times New Roman" w:hAnsi="Arial" w:cs="Arial"/>
          <w:kern w:val="0"/>
          <w:lang w:eastAsia="en-GB"/>
          <w14:ligatures w14:val="none"/>
        </w:rPr>
        <w:t>s</w:t>
      </w:r>
      <w:r w:rsidRPr="0020251E">
        <w:rPr>
          <w:rFonts w:ascii="Arial" w:eastAsia="Times New Roman" w:hAnsi="Arial" w:cs="Arial"/>
          <w:kern w:val="0"/>
          <w:lang w:eastAsia="en-GB"/>
          <w14:ligatures w14:val="none"/>
        </w:rPr>
        <w:t xml:space="preserve">, the ICD-10's emphasis on behavioural and cognitive problems gives a comprehensive understanding of schizophrenia, allowing for extensive examination and treatment </w:t>
      </w:r>
      <w:r w:rsidRPr="0020251E">
        <w:rPr>
          <w:rFonts w:ascii="Arial" w:eastAsia="Times New Roman" w:hAnsi="Arial" w:cs="Arial"/>
          <w:color w:val="000000" w:themeColor="text1"/>
          <w:kern w:val="0"/>
          <w:lang w:eastAsia="en-GB"/>
          <w14:ligatures w14:val="none"/>
        </w:rPr>
        <w:t>planning</w:t>
      </w:r>
      <w:r w:rsidR="00CF5484" w:rsidRPr="0020251E">
        <w:rPr>
          <w:rFonts w:ascii="Arial" w:eastAsia="Times New Roman" w:hAnsi="Arial" w:cs="Arial"/>
          <w:color w:val="000000" w:themeColor="text1"/>
          <w:kern w:val="0"/>
          <w:lang w:eastAsia="en-GB"/>
          <w14:ligatures w14:val="none"/>
        </w:rPr>
        <w:t xml:space="preserve"> (</w:t>
      </w:r>
      <w:r w:rsidR="00CF5484" w:rsidRPr="0020251E">
        <w:rPr>
          <w:rFonts w:ascii="Arial" w:hAnsi="Arial" w:cs="Arial"/>
          <w:color w:val="000000" w:themeColor="text1"/>
          <w:shd w:val="clear" w:color="auto" w:fill="FFFFFF"/>
        </w:rPr>
        <w:t xml:space="preserve">Taylor and Rutter, 2008). </w:t>
      </w:r>
      <w:r w:rsidRPr="0020251E">
        <w:rPr>
          <w:rFonts w:ascii="Arial" w:eastAsia="Times New Roman" w:hAnsi="Arial" w:cs="Arial"/>
          <w:kern w:val="0"/>
          <w:lang w:eastAsia="en-GB"/>
          <w14:ligatures w14:val="none"/>
        </w:rPr>
        <w:t xml:space="preserve">Unlike the DSM-5, which is primarily concerned with symptom presentation, the ICD-10 </w:t>
      </w:r>
      <w:r w:rsidR="0015101A" w:rsidRPr="0020251E">
        <w:rPr>
          <w:rFonts w:ascii="Arial" w:eastAsia="Times New Roman" w:hAnsi="Arial" w:cs="Arial"/>
          <w:kern w:val="0"/>
          <w:lang w:eastAsia="en-GB"/>
          <w14:ligatures w14:val="none"/>
        </w:rPr>
        <w:t>considers</w:t>
      </w:r>
      <w:r w:rsidRPr="0020251E">
        <w:rPr>
          <w:rFonts w:ascii="Arial" w:eastAsia="Times New Roman" w:hAnsi="Arial" w:cs="Arial"/>
          <w:kern w:val="0"/>
          <w:lang w:eastAsia="en-GB"/>
          <w14:ligatures w14:val="none"/>
        </w:rPr>
        <w:t xml:space="preserve"> the broader implications of cognitive impairments and behavioural abnormalities in interpreting the disorder</w:t>
      </w:r>
      <w:r w:rsidR="006F09E7" w:rsidRPr="0020251E">
        <w:rPr>
          <w:rFonts w:ascii="Arial" w:eastAsia="Times New Roman" w:hAnsi="Arial" w:cs="Arial"/>
          <w:kern w:val="0"/>
          <w:lang w:eastAsia="en-GB"/>
          <w14:ligatures w14:val="none"/>
        </w:rPr>
        <w:t xml:space="preserve"> (WHO, 1992)</w:t>
      </w:r>
      <w:r w:rsidRPr="0020251E">
        <w:rPr>
          <w:rFonts w:ascii="Arial" w:eastAsia="Times New Roman" w:hAnsi="Arial" w:cs="Arial"/>
          <w:kern w:val="0"/>
          <w:lang w:eastAsia="en-GB"/>
          <w14:ligatures w14:val="none"/>
        </w:rPr>
        <w:t>. This complete viewpoint helps healthcare providers to address the complex nature of schizophrenia, hence improving patient treatment and results.</w:t>
      </w:r>
    </w:p>
    <w:p w14:paraId="25CA5882" w14:textId="506E44EC" w:rsidR="00D7384D" w:rsidRPr="0020251E" w:rsidRDefault="003F0D72" w:rsidP="0020251E">
      <w:pPr>
        <w:spacing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The ICD-10's flexible classification system incorporates differences in symptom presentation and illness progression, providing a more individualised approach to diagnosis and therapy. This flexibility supports a correct diagnosis and allows targeted therapies, hence strengthening the effectiveness of treatment for individuals with schizophrenia</w:t>
      </w:r>
      <w:r w:rsidR="00803733" w:rsidRPr="0020251E">
        <w:rPr>
          <w:rFonts w:ascii="Arial" w:eastAsia="Times New Roman" w:hAnsi="Arial" w:cs="Arial"/>
          <w:kern w:val="0"/>
          <w:lang w:eastAsia="en-GB"/>
          <w14:ligatures w14:val="none"/>
        </w:rPr>
        <w:t xml:space="preserve"> (Reed</w:t>
      </w:r>
      <w:r w:rsidR="00E15AE3" w:rsidRPr="0020251E">
        <w:rPr>
          <w:rFonts w:ascii="Arial" w:eastAsia="Times New Roman" w:hAnsi="Arial" w:cs="Arial"/>
          <w:kern w:val="0"/>
          <w:lang w:eastAsia="en-GB"/>
          <w14:ligatures w14:val="none"/>
        </w:rPr>
        <w:t xml:space="preserve"> </w:t>
      </w:r>
      <w:r w:rsidR="00E15AE3" w:rsidRPr="0020251E">
        <w:rPr>
          <w:rFonts w:ascii="Arial" w:eastAsia="Times New Roman" w:hAnsi="Arial" w:cs="Arial"/>
          <w:i/>
          <w:iCs/>
          <w:kern w:val="0"/>
          <w:lang w:eastAsia="en-GB"/>
          <w14:ligatures w14:val="none"/>
        </w:rPr>
        <w:t>et al</w:t>
      </w:r>
      <w:r w:rsidR="002E59B6" w:rsidRPr="0020251E">
        <w:rPr>
          <w:rFonts w:ascii="Arial" w:eastAsia="Times New Roman" w:hAnsi="Arial" w:cs="Arial"/>
          <w:i/>
          <w:iCs/>
          <w:kern w:val="0"/>
          <w:lang w:eastAsia="en-GB"/>
          <w14:ligatures w14:val="none"/>
        </w:rPr>
        <w:t>.,</w:t>
      </w:r>
      <w:r w:rsidR="002E59B6" w:rsidRPr="0020251E">
        <w:rPr>
          <w:rFonts w:ascii="Arial" w:eastAsia="Times New Roman" w:hAnsi="Arial" w:cs="Arial"/>
          <w:kern w:val="0"/>
          <w:lang w:eastAsia="en-GB"/>
          <w14:ligatures w14:val="none"/>
        </w:rPr>
        <w:t xml:space="preserve"> 2019</w:t>
      </w:r>
      <w:r w:rsidR="00803733" w:rsidRPr="0020251E">
        <w:rPr>
          <w:rFonts w:ascii="Arial" w:eastAsia="Times New Roman" w:hAnsi="Arial" w:cs="Arial"/>
          <w:kern w:val="0"/>
          <w:lang w:eastAsia="en-GB"/>
          <w14:ligatures w14:val="none"/>
        </w:rPr>
        <w:t>)</w:t>
      </w:r>
      <w:r w:rsidRPr="0020251E">
        <w:rPr>
          <w:rFonts w:ascii="Arial" w:eastAsia="Times New Roman" w:hAnsi="Arial" w:cs="Arial"/>
          <w:kern w:val="0"/>
          <w:lang w:eastAsia="en-GB"/>
          <w14:ligatures w14:val="none"/>
        </w:rPr>
        <w:t>.</w:t>
      </w:r>
      <w:r w:rsidR="006135D8" w:rsidRPr="0020251E">
        <w:rPr>
          <w:rFonts w:ascii="Arial" w:eastAsia="Times New Roman" w:hAnsi="Arial" w:cs="Arial"/>
          <w:vanish/>
          <w:kern w:val="0"/>
          <w:lang w:eastAsia="en-GB"/>
          <w14:ligatures w14:val="none"/>
        </w:rPr>
        <w:t>Top of Form</w:t>
      </w:r>
    </w:p>
    <w:p w14:paraId="54BD7AE3" w14:textId="77777777" w:rsidR="004674E8" w:rsidRPr="0020251E" w:rsidRDefault="004674E8" w:rsidP="0020251E">
      <w:pPr>
        <w:spacing w:line="360" w:lineRule="auto"/>
        <w:rPr>
          <w:rFonts w:ascii="Arial" w:hAnsi="Arial" w:cs="Arial"/>
        </w:rPr>
      </w:pPr>
    </w:p>
    <w:p w14:paraId="5B59B300" w14:textId="77777777" w:rsidR="002E59B6" w:rsidRPr="0020251E" w:rsidRDefault="002E59B6" w:rsidP="0020251E">
      <w:pPr>
        <w:spacing w:line="360" w:lineRule="auto"/>
        <w:rPr>
          <w:rFonts w:ascii="Arial" w:hAnsi="Arial" w:cs="Arial"/>
        </w:rPr>
      </w:pPr>
    </w:p>
    <w:p w14:paraId="44D3D9D8" w14:textId="77777777" w:rsidR="00730549" w:rsidRPr="0020251E" w:rsidRDefault="00730549" w:rsidP="0020251E">
      <w:pPr>
        <w:spacing w:line="360" w:lineRule="auto"/>
        <w:rPr>
          <w:rFonts w:ascii="Arial" w:hAnsi="Arial" w:cs="Arial"/>
        </w:rPr>
      </w:pPr>
    </w:p>
    <w:p w14:paraId="7333111D" w14:textId="77777777" w:rsidR="00730549" w:rsidRPr="0020251E" w:rsidRDefault="00730549" w:rsidP="0020251E">
      <w:pPr>
        <w:spacing w:line="360" w:lineRule="auto"/>
        <w:rPr>
          <w:rFonts w:ascii="Arial" w:hAnsi="Arial" w:cs="Arial"/>
        </w:rPr>
      </w:pPr>
    </w:p>
    <w:p w14:paraId="5998B07E" w14:textId="77777777" w:rsidR="00730549" w:rsidRPr="0020251E" w:rsidRDefault="00730549" w:rsidP="0020251E">
      <w:pPr>
        <w:spacing w:line="360" w:lineRule="auto"/>
        <w:rPr>
          <w:rFonts w:ascii="Arial" w:hAnsi="Arial" w:cs="Arial"/>
        </w:rPr>
      </w:pPr>
    </w:p>
    <w:p w14:paraId="0EC0D1E4" w14:textId="77777777" w:rsidR="00730549" w:rsidRPr="0020251E" w:rsidRDefault="00730549" w:rsidP="0020251E">
      <w:pPr>
        <w:spacing w:line="360" w:lineRule="auto"/>
        <w:rPr>
          <w:rFonts w:ascii="Arial" w:hAnsi="Arial" w:cs="Arial"/>
        </w:rPr>
      </w:pPr>
    </w:p>
    <w:p w14:paraId="4FA756CA" w14:textId="77777777" w:rsidR="00730549" w:rsidRPr="0020251E" w:rsidRDefault="00730549" w:rsidP="0020251E">
      <w:pPr>
        <w:spacing w:line="360" w:lineRule="auto"/>
        <w:rPr>
          <w:rFonts w:ascii="Arial" w:hAnsi="Arial" w:cs="Arial"/>
        </w:rPr>
      </w:pPr>
    </w:p>
    <w:p w14:paraId="221CE425" w14:textId="77777777" w:rsidR="00730549" w:rsidRPr="0020251E" w:rsidRDefault="00730549" w:rsidP="0020251E">
      <w:pPr>
        <w:spacing w:line="360" w:lineRule="auto"/>
        <w:rPr>
          <w:rFonts w:ascii="Arial" w:hAnsi="Arial" w:cs="Arial"/>
        </w:rPr>
      </w:pPr>
    </w:p>
    <w:p w14:paraId="5857561E" w14:textId="77777777" w:rsidR="002E59B6" w:rsidRPr="0020251E" w:rsidRDefault="002E59B6" w:rsidP="0020251E">
      <w:pPr>
        <w:spacing w:line="360" w:lineRule="auto"/>
        <w:rPr>
          <w:rFonts w:ascii="Arial" w:hAnsi="Arial" w:cs="Arial"/>
        </w:rPr>
      </w:pPr>
    </w:p>
    <w:p w14:paraId="2A769B75" w14:textId="77777777" w:rsidR="004674E8" w:rsidRPr="0020251E" w:rsidRDefault="00635AA5" w:rsidP="0020251E">
      <w:pPr>
        <w:spacing w:line="360" w:lineRule="auto"/>
        <w:rPr>
          <w:rFonts w:ascii="Arial" w:hAnsi="Arial" w:cs="Arial"/>
          <w:b/>
          <w:bCs/>
          <w:u w:val="single"/>
        </w:rPr>
      </w:pPr>
      <w:r w:rsidRPr="0020251E">
        <w:rPr>
          <w:rFonts w:ascii="Arial" w:hAnsi="Arial" w:cs="Arial"/>
          <w:b/>
          <w:bCs/>
          <w:u w:val="single"/>
        </w:rPr>
        <w:lastRenderedPageBreak/>
        <w:t>Diagnosis</w:t>
      </w:r>
    </w:p>
    <w:p w14:paraId="107CCE08" w14:textId="77777777" w:rsidR="00D61F4A" w:rsidRPr="0020251E" w:rsidRDefault="00D61F4A" w:rsidP="0020251E">
      <w:pPr>
        <w:spacing w:line="360" w:lineRule="auto"/>
        <w:rPr>
          <w:rFonts w:ascii="Arial" w:hAnsi="Arial" w:cs="Arial"/>
          <w:b/>
          <w:bCs/>
        </w:rPr>
      </w:pPr>
    </w:p>
    <w:p w14:paraId="734D9B17" w14:textId="1D779ADD" w:rsidR="0003541A" w:rsidRPr="0020251E" w:rsidRDefault="00F6185F" w:rsidP="0020251E">
      <w:pPr>
        <w:spacing w:line="360" w:lineRule="auto"/>
        <w:rPr>
          <w:rFonts w:ascii="Arial" w:hAnsi="Arial" w:cs="Arial"/>
          <w:b/>
          <w:bCs/>
        </w:rPr>
      </w:pPr>
      <w:r w:rsidRPr="0020251E">
        <w:rPr>
          <w:rFonts w:ascii="Arial" w:eastAsia="Times New Roman" w:hAnsi="Arial" w:cs="Arial"/>
          <w:kern w:val="0"/>
          <w:lang w:eastAsia="en-GB"/>
          <w14:ligatures w14:val="none"/>
        </w:rPr>
        <w:t xml:space="preserve">The diagnosis process is guided by the criteria </w:t>
      </w:r>
      <w:r w:rsidR="00FF3ACD" w:rsidRPr="0020251E">
        <w:rPr>
          <w:rFonts w:ascii="Arial" w:eastAsia="Times New Roman" w:hAnsi="Arial" w:cs="Arial"/>
          <w:kern w:val="0"/>
          <w:lang w:eastAsia="en-GB"/>
          <w14:ligatures w14:val="none"/>
        </w:rPr>
        <w:t>of the ICD-10</w:t>
      </w:r>
      <w:r w:rsidR="00017262" w:rsidRPr="0020251E">
        <w:rPr>
          <w:rFonts w:ascii="Arial" w:eastAsia="Times New Roman" w:hAnsi="Arial" w:cs="Arial"/>
          <w:kern w:val="0"/>
          <w:lang w:eastAsia="en-GB"/>
          <w14:ligatures w14:val="none"/>
        </w:rPr>
        <w:t xml:space="preserve">. </w:t>
      </w:r>
      <w:r w:rsidR="002576E9" w:rsidRPr="0020251E">
        <w:rPr>
          <w:rFonts w:ascii="Arial" w:eastAsia="Times New Roman" w:hAnsi="Arial" w:cs="Arial"/>
          <w:kern w:val="0"/>
          <w:lang w:eastAsia="en-GB"/>
          <w14:ligatures w14:val="none"/>
        </w:rPr>
        <w:t>In the UK, psychiatric nurses, clinical psychologists, psychiatrists, and general practitioners (GPs) are among the mental health specialists who lead a collaborative approach to diagnosing schizophrenia. The ICD-10 provides standardised criteria that are followed in this procedure.</w:t>
      </w:r>
      <w:r w:rsidR="005E4E5F" w:rsidRPr="0020251E">
        <w:rPr>
          <w:rFonts w:ascii="Arial" w:eastAsia="Times New Roman" w:hAnsi="Arial" w:cs="Arial"/>
          <w:kern w:val="0"/>
          <w:lang w:eastAsia="en-GB"/>
          <w14:ligatures w14:val="none"/>
        </w:rPr>
        <w:t xml:space="preserve"> A range of techniques, including clinical interviews, symptom observation, a review of the patient's medical history, and psychological testing, are usually used in this examination</w:t>
      </w:r>
      <w:r w:rsidR="00F634CB" w:rsidRPr="0020251E">
        <w:rPr>
          <w:rFonts w:ascii="Arial" w:eastAsia="Times New Roman" w:hAnsi="Arial" w:cs="Arial"/>
          <w:kern w:val="0"/>
          <w:lang w:eastAsia="en-GB"/>
          <w14:ligatures w14:val="none"/>
        </w:rPr>
        <w:t xml:space="preserve"> (NICE, 2010)</w:t>
      </w:r>
      <w:r w:rsidR="005E4E5F" w:rsidRPr="0020251E">
        <w:rPr>
          <w:rFonts w:ascii="Arial" w:eastAsia="Times New Roman" w:hAnsi="Arial" w:cs="Arial"/>
          <w:kern w:val="0"/>
          <w:lang w:eastAsia="en-GB"/>
          <w14:ligatures w14:val="none"/>
        </w:rPr>
        <w:t>.</w:t>
      </w:r>
    </w:p>
    <w:p w14:paraId="12ED2267" w14:textId="145187FA" w:rsidR="0062010D" w:rsidRPr="0020251E" w:rsidRDefault="009C23C7" w:rsidP="0020251E">
      <w:pPr>
        <w:spacing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The patient or a family member typically reports their symptoms to begin the diagnos</w:t>
      </w:r>
      <w:r w:rsidR="00D07776" w:rsidRPr="0020251E">
        <w:rPr>
          <w:rFonts w:ascii="Arial" w:eastAsia="Times New Roman" w:hAnsi="Arial" w:cs="Arial"/>
          <w:kern w:val="0"/>
          <w:lang w:eastAsia="en-GB"/>
          <w14:ligatures w14:val="none"/>
        </w:rPr>
        <w:t xml:space="preserve">is </w:t>
      </w:r>
      <w:r w:rsidRPr="0020251E">
        <w:rPr>
          <w:rFonts w:ascii="Arial" w:eastAsia="Times New Roman" w:hAnsi="Arial" w:cs="Arial"/>
          <w:kern w:val="0"/>
          <w:lang w:eastAsia="en-GB"/>
          <w14:ligatures w14:val="none"/>
        </w:rPr>
        <w:t>procedure. An individual may seek medical assistance due to symptoms such as delusions, hallucinations, abnormal thinking, or trouble interacting with others; frequently, their general practitioner (GP) serves as the initial point of contact</w:t>
      </w:r>
      <w:r w:rsidR="001B79EE" w:rsidRPr="0020251E">
        <w:rPr>
          <w:rFonts w:ascii="Arial" w:eastAsia="Times New Roman" w:hAnsi="Arial" w:cs="Arial"/>
          <w:kern w:val="0"/>
          <w:lang w:eastAsia="en-GB"/>
          <w14:ligatures w14:val="none"/>
        </w:rPr>
        <w:t xml:space="preserve"> (NHS 24, 2023)</w:t>
      </w:r>
      <w:r w:rsidRPr="0020251E">
        <w:rPr>
          <w:rFonts w:ascii="Arial" w:eastAsia="Times New Roman" w:hAnsi="Arial" w:cs="Arial"/>
          <w:kern w:val="0"/>
          <w:lang w:eastAsia="en-GB"/>
          <w14:ligatures w14:val="none"/>
        </w:rPr>
        <w:t>. GPs may refer patients for further examination to more specialist mental health institutions or offer initial care</w:t>
      </w:r>
      <w:r w:rsidR="00525776" w:rsidRPr="0020251E">
        <w:rPr>
          <w:rFonts w:ascii="Arial" w:eastAsia="Times New Roman" w:hAnsi="Arial" w:cs="Arial"/>
          <w:kern w:val="0"/>
          <w:lang w:eastAsia="en-GB"/>
          <w14:ligatures w14:val="none"/>
        </w:rPr>
        <w:t xml:space="preserve"> (NHS</w:t>
      </w:r>
      <w:r w:rsidR="008570A9" w:rsidRPr="0020251E">
        <w:rPr>
          <w:rFonts w:ascii="Arial" w:eastAsia="Times New Roman" w:hAnsi="Arial" w:cs="Arial"/>
          <w:kern w:val="0"/>
          <w:lang w:eastAsia="en-GB"/>
          <w14:ligatures w14:val="none"/>
        </w:rPr>
        <w:t xml:space="preserve"> 24, 2023)</w:t>
      </w:r>
      <w:r w:rsidRPr="0020251E">
        <w:rPr>
          <w:rFonts w:ascii="Arial" w:eastAsia="Times New Roman" w:hAnsi="Arial" w:cs="Arial"/>
          <w:kern w:val="0"/>
          <w:lang w:eastAsia="en-GB"/>
          <w14:ligatures w14:val="none"/>
        </w:rPr>
        <w:t>.</w:t>
      </w:r>
      <w:r w:rsidR="00CE2D5E" w:rsidRPr="0020251E">
        <w:rPr>
          <w:rFonts w:ascii="Arial" w:eastAsia="Times New Roman" w:hAnsi="Arial" w:cs="Arial"/>
          <w:kern w:val="0"/>
          <w:lang w:eastAsia="en-GB"/>
          <w14:ligatures w14:val="none"/>
        </w:rPr>
        <w:t>Mental health professionals, primarily psychiatrists, provide a thorough examination following a referral</w:t>
      </w:r>
      <w:r w:rsidR="00A26BF5" w:rsidRPr="0020251E">
        <w:rPr>
          <w:rFonts w:ascii="Arial" w:eastAsia="Times New Roman" w:hAnsi="Arial" w:cs="Arial"/>
          <w:kern w:val="0"/>
          <w:lang w:eastAsia="en-GB"/>
          <w14:ligatures w14:val="none"/>
        </w:rPr>
        <w:t xml:space="preserve"> (APA, 2022)</w:t>
      </w:r>
      <w:r w:rsidR="00CE2D5E" w:rsidRPr="0020251E">
        <w:rPr>
          <w:rFonts w:ascii="Arial" w:eastAsia="Times New Roman" w:hAnsi="Arial" w:cs="Arial"/>
          <w:kern w:val="0"/>
          <w:lang w:eastAsia="en-GB"/>
          <w14:ligatures w14:val="none"/>
        </w:rPr>
        <w:t>. Psychological testing, physical examinations, reviews of medical history, and psychiatric interviews are all part of this diagnostic procedure. Psychiatrists are primarily responsible for making formal diagnoses of schizophrenia using defined criteria sourced from diagnostic manuals. Clinical psychologists contribute by assessing cognitive function and the severity of symptoms through psychological testing</w:t>
      </w:r>
      <w:r w:rsidR="00CF6389" w:rsidRPr="0020251E">
        <w:rPr>
          <w:rFonts w:ascii="Arial" w:eastAsia="Times New Roman" w:hAnsi="Arial" w:cs="Arial"/>
          <w:kern w:val="0"/>
          <w:lang w:eastAsia="en-GB"/>
          <w14:ligatures w14:val="none"/>
        </w:rPr>
        <w:t xml:space="preserve"> (Stein, 2022)</w:t>
      </w:r>
      <w:r w:rsidR="00CE2D5E" w:rsidRPr="0020251E">
        <w:rPr>
          <w:rFonts w:ascii="Arial" w:eastAsia="Times New Roman" w:hAnsi="Arial" w:cs="Arial"/>
          <w:kern w:val="0"/>
          <w:lang w:eastAsia="en-GB"/>
          <w14:ligatures w14:val="none"/>
        </w:rPr>
        <w:t>.</w:t>
      </w:r>
      <w:r w:rsidR="002E59B6" w:rsidRPr="0020251E">
        <w:rPr>
          <w:rFonts w:ascii="Arial" w:eastAsia="Times New Roman" w:hAnsi="Arial" w:cs="Arial"/>
          <w:kern w:val="0"/>
          <w:lang w:eastAsia="en-GB"/>
          <w14:ligatures w14:val="none"/>
        </w:rPr>
        <w:t xml:space="preserve"> </w:t>
      </w:r>
    </w:p>
    <w:p w14:paraId="1D851E68" w14:textId="77777777" w:rsidR="00730549" w:rsidRPr="0020251E" w:rsidRDefault="00A61DD2" w:rsidP="0020251E">
      <w:pPr>
        <w:spacing w:after="0"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Obtaining a formal diagnosis of schizophrenia is essential for several reasons. For individuals and their families, it offers clarity and confirmation that their experiences are acknowledged within a medical framework</w:t>
      </w:r>
      <w:r w:rsidR="00464F22" w:rsidRPr="0020251E">
        <w:rPr>
          <w:rFonts w:ascii="Arial" w:eastAsia="Times New Roman" w:hAnsi="Arial" w:cs="Arial"/>
          <w:kern w:val="0"/>
          <w:lang w:eastAsia="en-GB"/>
          <w14:ligatures w14:val="none"/>
        </w:rPr>
        <w:t xml:space="preserve"> (Soares-</w:t>
      </w:r>
      <w:r w:rsidR="00DE2BA8" w:rsidRPr="0020251E">
        <w:rPr>
          <w:rFonts w:ascii="Arial" w:eastAsia="Times New Roman" w:hAnsi="Arial" w:cs="Arial"/>
          <w:kern w:val="0"/>
          <w:lang w:eastAsia="en-GB"/>
          <w14:ligatures w14:val="none"/>
        </w:rPr>
        <w:t xml:space="preserve">Weiser </w:t>
      </w:r>
      <w:r w:rsidR="00DE2BA8" w:rsidRPr="0020251E">
        <w:rPr>
          <w:rFonts w:ascii="Arial" w:eastAsia="Times New Roman" w:hAnsi="Arial" w:cs="Arial"/>
          <w:i/>
          <w:iCs/>
          <w:kern w:val="0"/>
          <w:lang w:eastAsia="en-GB"/>
          <w14:ligatures w14:val="none"/>
        </w:rPr>
        <w:t>et al.</w:t>
      </w:r>
      <w:r w:rsidR="00464F22" w:rsidRPr="0020251E">
        <w:rPr>
          <w:rFonts w:ascii="Arial" w:eastAsia="Times New Roman" w:hAnsi="Arial" w:cs="Arial"/>
          <w:kern w:val="0"/>
          <w:lang w:eastAsia="en-GB"/>
          <w14:ligatures w14:val="none"/>
        </w:rPr>
        <w:t>, 2015)</w:t>
      </w:r>
      <w:r w:rsidRPr="0020251E">
        <w:rPr>
          <w:rFonts w:ascii="Arial" w:eastAsia="Times New Roman" w:hAnsi="Arial" w:cs="Arial"/>
          <w:kern w:val="0"/>
          <w:lang w:eastAsia="en-GB"/>
          <w14:ligatures w14:val="none"/>
        </w:rPr>
        <w:t>. Treatment planning is guided by a formal diagnosis, which enables mental health practitioners to create individualised interventions targeted at symptom management and enhancing general well-being</w:t>
      </w:r>
      <w:r w:rsidR="00B87ADD" w:rsidRPr="0020251E">
        <w:rPr>
          <w:rFonts w:ascii="Arial" w:eastAsia="Times New Roman" w:hAnsi="Arial" w:cs="Arial"/>
          <w:kern w:val="0"/>
          <w:lang w:eastAsia="en-GB"/>
          <w14:ligatures w14:val="none"/>
        </w:rPr>
        <w:t xml:space="preserve"> (Singh,</w:t>
      </w:r>
      <w:r w:rsidR="00030E01" w:rsidRPr="0020251E">
        <w:rPr>
          <w:rFonts w:ascii="Arial" w:eastAsia="Times New Roman" w:hAnsi="Arial" w:cs="Arial"/>
          <w:kern w:val="0"/>
          <w:lang w:eastAsia="en-GB"/>
          <w14:ligatures w14:val="none"/>
        </w:rPr>
        <w:t xml:space="preserve"> Kumar, and Gupta</w:t>
      </w:r>
      <w:r w:rsidR="00B87ADD" w:rsidRPr="0020251E">
        <w:rPr>
          <w:rFonts w:ascii="Arial" w:eastAsia="Times New Roman" w:hAnsi="Arial" w:cs="Arial"/>
          <w:kern w:val="0"/>
          <w:lang w:eastAsia="en-GB"/>
          <w14:ligatures w14:val="none"/>
        </w:rPr>
        <w:t xml:space="preserve"> 2022)</w:t>
      </w:r>
      <w:r w:rsidRPr="0020251E">
        <w:rPr>
          <w:rFonts w:ascii="Arial" w:eastAsia="Times New Roman" w:hAnsi="Arial" w:cs="Arial"/>
          <w:kern w:val="0"/>
          <w:lang w:eastAsia="en-GB"/>
          <w14:ligatures w14:val="none"/>
        </w:rPr>
        <w:t xml:space="preserve">. It also makes it easier for people to connect with support groups and specialised mental health services, guaranteeing that they get the help and care they need. </w:t>
      </w:r>
      <w:r w:rsidR="00AF13AC" w:rsidRPr="0020251E">
        <w:rPr>
          <w:rFonts w:ascii="Arial" w:eastAsia="Times New Roman" w:hAnsi="Arial" w:cs="Arial"/>
          <w:kern w:val="0"/>
          <w:lang w:eastAsia="en-GB"/>
          <w14:ligatures w14:val="none"/>
        </w:rPr>
        <w:t>A certified diagnosis also provides access to medications and interventions that are specifically designed to effectively manage schizophrenic symptoms</w:t>
      </w:r>
      <w:r w:rsidR="00074ED2" w:rsidRPr="0020251E">
        <w:rPr>
          <w:rFonts w:ascii="Arial" w:eastAsia="Times New Roman" w:hAnsi="Arial" w:cs="Arial"/>
          <w:kern w:val="0"/>
          <w:lang w:eastAsia="en-GB"/>
          <w14:ligatures w14:val="none"/>
        </w:rPr>
        <w:t xml:space="preserve"> (Chien</w:t>
      </w:r>
      <w:r w:rsidR="00814F95" w:rsidRPr="0020251E">
        <w:rPr>
          <w:rFonts w:ascii="Arial" w:eastAsia="Times New Roman" w:hAnsi="Arial" w:cs="Arial"/>
          <w:kern w:val="0"/>
          <w:lang w:eastAsia="en-GB"/>
          <w14:ligatures w14:val="none"/>
        </w:rPr>
        <w:t xml:space="preserve"> </w:t>
      </w:r>
      <w:r w:rsidR="00814F95" w:rsidRPr="0020251E">
        <w:rPr>
          <w:rFonts w:ascii="Arial" w:eastAsia="Times New Roman" w:hAnsi="Arial" w:cs="Arial"/>
          <w:i/>
          <w:iCs/>
          <w:kern w:val="0"/>
          <w:lang w:eastAsia="en-GB"/>
          <w14:ligatures w14:val="none"/>
        </w:rPr>
        <w:t xml:space="preserve">et al., </w:t>
      </w:r>
      <w:r w:rsidR="00074ED2" w:rsidRPr="0020251E">
        <w:rPr>
          <w:rFonts w:ascii="Arial" w:eastAsia="Times New Roman" w:hAnsi="Arial" w:cs="Arial"/>
          <w:kern w:val="0"/>
          <w:lang w:eastAsia="en-GB"/>
          <w14:ligatures w14:val="none"/>
        </w:rPr>
        <w:t>2019)</w:t>
      </w:r>
      <w:r w:rsidR="00AF13AC" w:rsidRPr="0020251E">
        <w:rPr>
          <w:rFonts w:ascii="Arial" w:eastAsia="Times New Roman" w:hAnsi="Arial" w:cs="Arial"/>
          <w:kern w:val="0"/>
          <w:lang w:eastAsia="en-GB"/>
          <w14:ligatures w14:val="none"/>
        </w:rPr>
        <w:t>.</w:t>
      </w:r>
      <w:r w:rsidR="00730549" w:rsidRPr="0020251E">
        <w:rPr>
          <w:rFonts w:ascii="Arial" w:eastAsia="Times New Roman" w:hAnsi="Arial" w:cs="Arial"/>
          <w:kern w:val="0"/>
          <w:lang w:eastAsia="en-GB"/>
          <w14:ligatures w14:val="none"/>
        </w:rPr>
        <w:t xml:space="preserve"> </w:t>
      </w:r>
    </w:p>
    <w:p w14:paraId="7D2B90AA" w14:textId="77777777" w:rsidR="00730549" w:rsidRPr="0020251E" w:rsidRDefault="00730549" w:rsidP="0020251E">
      <w:pPr>
        <w:spacing w:after="0" w:line="360" w:lineRule="auto"/>
        <w:rPr>
          <w:rFonts w:ascii="Arial" w:eastAsia="Times New Roman" w:hAnsi="Arial" w:cs="Arial"/>
          <w:kern w:val="0"/>
          <w:lang w:eastAsia="en-GB"/>
          <w14:ligatures w14:val="none"/>
        </w:rPr>
      </w:pPr>
    </w:p>
    <w:p w14:paraId="017D8D51" w14:textId="3C7B3A9E" w:rsidR="002E59B6" w:rsidRPr="0020251E" w:rsidRDefault="00AB7A10" w:rsidP="0020251E">
      <w:pPr>
        <w:spacing w:after="0"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Diagnostic labelling is not without its challenges; the stigma attached to schizophrenia may lead to prejudice and social exclusion, which can be detrimental to one's relationships and sense of self</w:t>
      </w:r>
      <w:r w:rsidR="001F07F1" w:rsidRPr="0020251E">
        <w:rPr>
          <w:rFonts w:ascii="Arial" w:eastAsia="Times New Roman" w:hAnsi="Arial" w:cs="Arial"/>
          <w:kern w:val="0"/>
          <w:lang w:eastAsia="en-GB"/>
          <w14:ligatures w14:val="none"/>
        </w:rPr>
        <w:t xml:space="preserve"> (</w:t>
      </w:r>
      <w:proofErr w:type="spellStart"/>
      <w:r w:rsidR="001F07F1" w:rsidRPr="0020251E">
        <w:rPr>
          <w:rFonts w:ascii="Arial" w:eastAsia="Times New Roman" w:hAnsi="Arial" w:cs="Arial"/>
          <w:kern w:val="0"/>
          <w:lang w:eastAsia="en-GB"/>
          <w14:ligatures w14:val="none"/>
        </w:rPr>
        <w:t>Zelst</w:t>
      </w:r>
      <w:proofErr w:type="spellEnd"/>
      <w:r w:rsidR="001F07F1" w:rsidRPr="0020251E">
        <w:rPr>
          <w:rFonts w:ascii="Arial" w:eastAsia="Times New Roman" w:hAnsi="Arial" w:cs="Arial"/>
          <w:kern w:val="0"/>
          <w:lang w:eastAsia="en-GB"/>
          <w14:ligatures w14:val="none"/>
        </w:rPr>
        <w:t>, 2009)</w:t>
      </w:r>
      <w:r w:rsidRPr="0020251E">
        <w:rPr>
          <w:rFonts w:ascii="Arial" w:eastAsia="Times New Roman" w:hAnsi="Arial" w:cs="Arial"/>
          <w:kern w:val="0"/>
          <w:lang w:eastAsia="en-GB"/>
          <w14:ligatures w14:val="none"/>
        </w:rPr>
        <w:t>. Diagnostic categories risk </w:t>
      </w:r>
      <w:r w:rsidR="009D6535" w:rsidRPr="0020251E">
        <w:rPr>
          <w:rFonts w:ascii="Arial" w:eastAsia="Times New Roman" w:hAnsi="Arial" w:cs="Arial"/>
          <w:kern w:val="0"/>
          <w:lang w:eastAsia="en-GB"/>
          <w14:ligatures w14:val="none"/>
        </w:rPr>
        <w:t>oversimplifying</w:t>
      </w:r>
      <w:r w:rsidRPr="0020251E">
        <w:rPr>
          <w:rFonts w:ascii="Arial" w:eastAsia="Times New Roman" w:hAnsi="Arial" w:cs="Arial"/>
          <w:kern w:val="0"/>
          <w:lang w:eastAsia="en-GB"/>
          <w14:ligatures w14:val="none"/>
        </w:rPr>
        <w:t xml:space="preserve"> individual experiences and ignoring environmental and societal constraints. Furthermore, there is a potential for </w:t>
      </w:r>
      <w:r w:rsidRPr="0020251E">
        <w:rPr>
          <w:rFonts w:ascii="Arial" w:eastAsia="Times New Roman" w:hAnsi="Arial" w:cs="Arial"/>
          <w:kern w:val="0"/>
          <w:lang w:eastAsia="en-GB"/>
          <w14:ligatures w14:val="none"/>
        </w:rPr>
        <w:lastRenderedPageBreak/>
        <w:t>overdiagnosis or misdiagnosis, particularly when symptoms align with other mental health conditions</w:t>
      </w:r>
      <w:r w:rsidR="00C001C8" w:rsidRPr="0020251E">
        <w:rPr>
          <w:rFonts w:ascii="Arial" w:eastAsia="Times New Roman" w:hAnsi="Arial" w:cs="Arial"/>
          <w:kern w:val="0"/>
          <w:lang w:eastAsia="en-GB"/>
          <w14:ligatures w14:val="none"/>
        </w:rPr>
        <w:t xml:space="preserve"> (</w:t>
      </w:r>
      <w:r w:rsidR="0020251E" w:rsidRPr="0020251E">
        <w:rPr>
          <w:rFonts w:ascii="Arial" w:eastAsia="Times New Roman" w:hAnsi="Arial" w:cs="Arial"/>
          <w:kern w:val="0"/>
          <w:lang w:eastAsia="en-GB"/>
          <w14:ligatures w14:val="none"/>
        </w:rPr>
        <w:t xml:space="preserve">Van </w:t>
      </w:r>
      <w:r w:rsidR="00C001C8" w:rsidRPr="0020251E">
        <w:rPr>
          <w:rFonts w:ascii="Arial" w:eastAsia="Times New Roman" w:hAnsi="Arial" w:cs="Arial"/>
          <w:kern w:val="0"/>
          <w:lang w:eastAsia="en-GB"/>
          <w14:ligatures w14:val="none"/>
        </w:rPr>
        <w:t>Zyl</w:t>
      </w:r>
      <w:r w:rsidR="008E509A" w:rsidRPr="0020251E">
        <w:rPr>
          <w:rFonts w:ascii="Arial" w:eastAsia="Times New Roman" w:hAnsi="Arial" w:cs="Arial"/>
          <w:kern w:val="0"/>
          <w:lang w:eastAsia="en-GB"/>
          <w14:ligatures w14:val="none"/>
        </w:rPr>
        <w:t xml:space="preserve"> </w:t>
      </w:r>
      <w:r w:rsidR="008E509A" w:rsidRPr="0020251E">
        <w:rPr>
          <w:rFonts w:ascii="Arial" w:eastAsia="Times New Roman" w:hAnsi="Arial" w:cs="Arial"/>
          <w:i/>
          <w:iCs/>
          <w:kern w:val="0"/>
          <w:lang w:eastAsia="en-GB"/>
          <w14:ligatures w14:val="none"/>
        </w:rPr>
        <w:t>et al.</w:t>
      </w:r>
      <w:r w:rsidR="00C001C8" w:rsidRPr="0020251E">
        <w:rPr>
          <w:rFonts w:ascii="Arial" w:eastAsia="Times New Roman" w:hAnsi="Arial" w:cs="Arial"/>
          <w:kern w:val="0"/>
          <w:lang w:eastAsia="en-GB"/>
          <w14:ligatures w14:val="none"/>
        </w:rPr>
        <w:t>,</w:t>
      </w:r>
      <w:r w:rsidR="008E509A" w:rsidRPr="0020251E">
        <w:rPr>
          <w:rFonts w:ascii="Arial" w:eastAsia="Times New Roman" w:hAnsi="Arial" w:cs="Arial"/>
          <w:kern w:val="0"/>
          <w:lang w:eastAsia="en-GB"/>
          <w14:ligatures w14:val="none"/>
        </w:rPr>
        <w:t xml:space="preserve"> 2023).</w:t>
      </w:r>
      <w:r w:rsidR="002E59B6" w:rsidRPr="0020251E">
        <w:rPr>
          <w:rFonts w:ascii="Arial" w:eastAsia="Times New Roman" w:hAnsi="Arial" w:cs="Arial"/>
          <w:kern w:val="0"/>
          <w:lang w:eastAsia="en-GB"/>
          <w14:ligatures w14:val="none"/>
        </w:rPr>
        <w:t xml:space="preserve"> </w:t>
      </w:r>
    </w:p>
    <w:p w14:paraId="32FEFE95" w14:textId="77777777" w:rsidR="002E59B6" w:rsidRPr="0020251E" w:rsidRDefault="002E59B6" w:rsidP="0020251E">
      <w:pPr>
        <w:spacing w:after="0" w:line="360" w:lineRule="auto"/>
        <w:rPr>
          <w:rFonts w:ascii="Arial" w:eastAsia="Times New Roman" w:hAnsi="Arial" w:cs="Arial"/>
          <w:kern w:val="0"/>
          <w:lang w:eastAsia="en-GB"/>
          <w14:ligatures w14:val="none"/>
        </w:rPr>
      </w:pPr>
    </w:p>
    <w:p w14:paraId="39CA4169" w14:textId="48A31239" w:rsidR="003F7F40" w:rsidRPr="0020251E" w:rsidRDefault="00210DFD" w:rsidP="0020251E">
      <w:pPr>
        <w:spacing w:after="0"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In some situations, individuals may be diagnosed and "sectioned" under the Mental Health Act if they endanger themselves or others. This legal procedure allows for mandatory evaluation and treatment at a psychiatric institute. However, receiving a formal diagnosis might be difficult for certain people due to factors such as stigma, reluctance to seek treatment, or a lack of access to healthcare services.</w:t>
      </w:r>
      <w:r w:rsidR="00D26FEB" w:rsidRPr="0020251E">
        <w:rPr>
          <w:rFonts w:ascii="Arial" w:eastAsia="Times New Roman" w:hAnsi="Arial" w:cs="Arial"/>
          <w:kern w:val="0"/>
          <w:lang w:eastAsia="en-GB"/>
          <w14:ligatures w14:val="none"/>
        </w:rPr>
        <w:t xml:space="preserve"> </w:t>
      </w:r>
    </w:p>
    <w:p w14:paraId="20BC26BF" w14:textId="77777777" w:rsidR="003E32AF" w:rsidRPr="0020251E" w:rsidRDefault="003E32AF" w:rsidP="0020251E">
      <w:pPr>
        <w:spacing w:line="360" w:lineRule="auto"/>
        <w:rPr>
          <w:rFonts w:ascii="Arial" w:eastAsia="Times New Roman" w:hAnsi="Arial" w:cs="Arial"/>
          <w:color w:val="FF0000"/>
          <w:kern w:val="0"/>
          <w:lang w:eastAsia="en-GB"/>
          <w14:ligatures w14:val="none"/>
        </w:rPr>
      </w:pPr>
    </w:p>
    <w:p w14:paraId="7D23859B" w14:textId="77777777" w:rsidR="002E59B6" w:rsidRPr="0020251E" w:rsidRDefault="002E59B6" w:rsidP="0020251E">
      <w:pPr>
        <w:spacing w:line="360" w:lineRule="auto"/>
        <w:rPr>
          <w:rFonts w:ascii="Arial" w:eastAsia="Times New Roman" w:hAnsi="Arial" w:cs="Arial"/>
          <w:color w:val="FF0000"/>
          <w:kern w:val="0"/>
          <w:lang w:eastAsia="en-GB"/>
          <w14:ligatures w14:val="none"/>
        </w:rPr>
      </w:pPr>
    </w:p>
    <w:p w14:paraId="0EFF5B10" w14:textId="77777777" w:rsidR="002E59B6" w:rsidRPr="0020251E" w:rsidRDefault="002E59B6" w:rsidP="0020251E">
      <w:pPr>
        <w:spacing w:line="360" w:lineRule="auto"/>
        <w:rPr>
          <w:rFonts w:ascii="Arial" w:eastAsia="Times New Roman" w:hAnsi="Arial" w:cs="Arial"/>
          <w:color w:val="FF0000"/>
          <w:kern w:val="0"/>
          <w:lang w:eastAsia="en-GB"/>
          <w14:ligatures w14:val="none"/>
        </w:rPr>
      </w:pPr>
    </w:p>
    <w:p w14:paraId="63BD1597" w14:textId="07614615" w:rsidR="00635AA5" w:rsidRPr="0020251E" w:rsidRDefault="00635AA5" w:rsidP="0020251E">
      <w:pPr>
        <w:spacing w:line="360" w:lineRule="auto"/>
        <w:rPr>
          <w:rFonts w:ascii="Arial" w:hAnsi="Arial" w:cs="Arial"/>
          <w:b/>
          <w:bCs/>
          <w:u w:val="single"/>
        </w:rPr>
      </w:pPr>
      <w:r w:rsidRPr="0020251E">
        <w:rPr>
          <w:rFonts w:ascii="Arial" w:hAnsi="Arial" w:cs="Arial"/>
          <w:b/>
          <w:bCs/>
          <w:u w:val="single"/>
        </w:rPr>
        <w:t>Treatment</w:t>
      </w:r>
    </w:p>
    <w:p w14:paraId="613819D3" w14:textId="77777777" w:rsidR="00730549" w:rsidRPr="0020251E" w:rsidRDefault="00730549" w:rsidP="0020251E">
      <w:pPr>
        <w:spacing w:line="360" w:lineRule="auto"/>
        <w:rPr>
          <w:rFonts w:ascii="Arial" w:hAnsi="Arial" w:cs="Arial"/>
          <w:b/>
          <w:bCs/>
          <w:u w:val="single"/>
        </w:rPr>
      </w:pPr>
    </w:p>
    <w:p w14:paraId="2F2ED635" w14:textId="095F26D8" w:rsidR="00B6014D" w:rsidRPr="0020251E" w:rsidRDefault="009E42C7" w:rsidP="0020251E">
      <w:pPr>
        <w:spacing w:line="360" w:lineRule="auto"/>
        <w:rPr>
          <w:rFonts w:ascii="Arial" w:hAnsi="Arial" w:cs="Arial"/>
        </w:rPr>
      </w:pPr>
      <w:r w:rsidRPr="0020251E">
        <w:rPr>
          <w:rFonts w:ascii="Arial" w:hAnsi="Arial" w:cs="Arial"/>
        </w:rPr>
        <w:t>Schizophrenia is a complex condition that requires a comprehensive approach for treatment. This approach includes pharmacological treatments, psychosocial therapy, and holistic support</w:t>
      </w:r>
      <w:r w:rsidR="00217A17" w:rsidRPr="0020251E">
        <w:rPr>
          <w:rFonts w:ascii="Arial" w:hAnsi="Arial" w:cs="Arial"/>
        </w:rPr>
        <w:t xml:space="preserve"> (</w:t>
      </w:r>
      <w:proofErr w:type="spellStart"/>
      <w:r w:rsidR="00217A17" w:rsidRPr="0020251E">
        <w:rPr>
          <w:rFonts w:ascii="Arial" w:hAnsi="Arial" w:cs="Arial"/>
        </w:rPr>
        <w:t>Mueser</w:t>
      </w:r>
      <w:proofErr w:type="spellEnd"/>
      <w:r w:rsidR="00217A17" w:rsidRPr="0020251E">
        <w:rPr>
          <w:rFonts w:ascii="Arial" w:hAnsi="Arial" w:cs="Arial"/>
        </w:rPr>
        <w:t xml:space="preserve"> </w:t>
      </w:r>
      <w:r w:rsidR="00217A17" w:rsidRPr="0020251E">
        <w:rPr>
          <w:rFonts w:ascii="Arial" w:hAnsi="Arial" w:cs="Arial"/>
          <w:i/>
          <w:iCs/>
        </w:rPr>
        <w:t xml:space="preserve">et al., </w:t>
      </w:r>
      <w:r w:rsidR="00EC4E2B" w:rsidRPr="0020251E">
        <w:rPr>
          <w:rFonts w:ascii="Arial" w:hAnsi="Arial" w:cs="Arial"/>
        </w:rPr>
        <w:t>2013)</w:t>
      </w:r>
      <w:r w:rsidRPr="0020251E">
        <w:rPr>
          <w:rFonts w:ascii="Arial" w:hAnsi="Arial" w:cs="Arial"/>
        </w:rPr>
        <w:t xml:space="preserve">. Antipsychotic medicines are the </w:t>
      </w:r>
      <w:r w:rsidR="00EC4E2B" w:rsidRPr="0020251E">
        <w:rPr>
          <w:rFonts w:ascii="Arial" w:hAnsi="Arial" w:cs="Arial"/>
        </w:rPr>
        <w:t>foundation</w:t>
      </w:r>
      <w:r w:rsidRPr="0020251E">
        <w:rPr>
          <w:rFonts w:ascii="Arial" w:hAnsi="Arial" w:cs="Arial"/>
        </w:rPr>
        <w:t xml:space="preserve"> of biological therapies, which is a type of pharmacotherapy. Psychosocial methods include family therapy, cognitive-</w:t>
      </w:r>
      <w:r w:rsidR="00B6014D" w:rsidRPr="0020251E">
        <w:rPr>
          <w:rFonts w:ascii="Arial" w:hAnsi="Arial" w:cs="Arial"/>
        </w:rPr>
        <w:t xml:space="preserve">behaviour </w:t>
      </w:r>
      <w:r w:rsidRPr="0020251E">
        <w:rPr>
          <w:rFonts w:ascii="Arial" w:hAnsi="Arial" w:cs="Arial"/>
        </w:rPr>
        <w:t>therapy (CBT), and supported job programs. The goal of these therapies is to reduce symptoms, improve functioning, and enhance overall quality of life for those with schizophrenia</w:t>
      </w:r>
      <w:r w:rsidR="00346D29" w:rsidRPr="0020251E">
        <w:rPr>
          <w:rFonts w:ascii="Arial" w:hAnsi="Arial" w:cs="Arial"/>
        </w:rPr>
        <w:t xml:space="preserve"> (Guo</w:t>
      </w:r>
      <w:r w:rsidR="003C2220" w:rsidRPr="0020251E">
        <w:rPr>
          <w:rFonts w:ascii="Arial" w:hAnsi="Arial" w:cs="Arial"/>
        </w:rPr>
        <w:t xml:space="preserve"> </w:t>
      </w:r>
      <w:r w:rsidR="003C2220" w:rsidRPr="0020251E">
        <w:rPr>
          <w:rFonts w:ascii="Arial" w:hAnsi="Arial" w:cs="Arial"/>
          <w:i/>
          <w:iCs/>
        </w:rPr>
        <w:t>et al.</w:t>
      </w:r>
      <w:r w:rsidR="00346D29" w:rsidRPr="0020251E">
        <w:rPr>
          <w:rFonts w:ascii="Arial" w:hAnsi="Arial" w:cs="Arial"/>
        </w:rPr>
        <w:t>, 2010)</w:t>
      </w:r>
      <w:r w:rsidRPr="0020251E">
        <w:rPr>
          <w:rFonts w:ascii="Arial" w:hAnsi="Arial" w:cs="Arial"/>
        </w:rPr>
        <w:t>.</w:t>
      </w:r>
    </w:p>
    <w:p w14:paraId="17CEF170" w14:textId="4CC114D2" w:rsidR="00EA1138" w:rsidRPr="0020251E" w:rsidRDefault="00CC7813" w:rsidP="0020251E">
      <w:pPr>
        <w:spacing w:line="360" w:lineRule="auto"/>
        <w:rPr>
          <w:rFonts w:ascii="Arial" w:hAnsi="Arial" w:cs="Arial"/>
        </w:rPr>
      </w:pPr>
      <w:r w:rsidRPr="0020251E">
        <w:rPr>
          <w:rFonts w:ascii="Arial" w:hAnsi="Arial" w:cs="Arial"/>
        </w:rPr>
        <w:t>The primary biological treatment for schizophrenia involves the use of antipsychotic drugs, which are designed to address symptoms such as delusions, hallucinations, and disordered thinking. Second-generation antipsychotics such as risperidone and olanzapine not only modify serotonin receptors but also target dopamine receptors in the brain. On the other hand, first-generation antipsychotics like chlorpromazine and haloperidol mainly inhibit dopamine receptors in the brain (</w:t>
      </w:r>
      <w:proofErr w:type="spellStart"/>
      <w:r w:rsidRPr="0020251E">
        <w:rPr>
          <w:rFonts w:ascii="Arial" w:hAnsi="Arial" w:cs="Arial"/>
        </w:rPr>
        <w:t>Chokhawala</w:t>
      </w:r>
      <w:proofErr w:type="spellEnd"/>
      <w:r w:rsidRPr="0020251E">
        <w:rPr>
          <w:rFonts w:ascii="Arial" w:hAnsi="Arial" w:cs="Arial"/>
        </w:rPr>
        <w:t xml:space="preserve"> and Stevens, 2023).</w:t>
      </w:r>
      <w:r w:rsidR="00EA1138" w:rsidRPr="0020251E">
        <w:rPr>
          <w:rFonts w:ascii="Arial" w:hAnsi="Arial" w:cs="Arial"/>
        </w:rPr>
        <w:t xml:space="preserve"> </w:t>
      </w:r>
      <w:r w:rsidR="00EA1138" w:rsidRPr="0020251E">
        <w:rPr>
          <w:rFonts w:ascii="Arial" w:hAnsi="Arial" w:cs="Arial"/>
        </w:rPr>
        <w:t xml:space="preserve">Antipsychotic drugs are often used to treat symptoms, but it is important to note that they can have negative side effects. Commonly reported side effects include sleepiness, weight gain, and movement difficulties. </w:t>
      </w:r>
      <w:r w:rsidR="00EA1138" w:rsidRPr="0020251E">
        <w:rPr>
          <w:rFonts w:ascii="Arial" w:hAnsi="Arial" w:cs="Arial"/>
        </w:rPr>
        <w:t>Additionally</w:t>
      </w:r>
      <w:r w:rsidR="00154EEB" w:rsidRPr="0020251E">
        <w:rPr>
          <w:rFonts w:ascii="Arial" w:hAnsi="Arial" w:cs="Arial"/>
        </w:rPr>
        <w:t>,</w:t>
      </w:r>
      <w:r w:rsidR="00EA1138" w:rsidRPr="0020251E">
        <w:rPr>
          <w:rFonts w:ascii="Arial" w:hAnsi="Arial" w:cs="Arial"/>
        </w:rPr>
        <w:t xml:space="preserve"> not everyone responds positively to medication, and some individuals experience symptoms that are resistant to therapy (Stroup and Gray, 2018).</w:t>
      </w:r>
    </w:p>
    <w:p w14:paraId="343E04B6" w14:textId="53D7BAFF" w:rsidR="00896934" w:rsidRPr="0020251E" w:rsidRDefault="00296C32" w:rsidP="0020251E">
      <w:pPr>
        <w:spacing w:line="360" w:lineRule="auto"/>
        <w:rPr>
          <w:rFonts w:ascii="Arial" w:hAnsi="Arial" w:cs="Arial"/>
        </w:rPr>
      </w:pPr>
      <w:r w:rsidRPr="0020251E">
        <w:rPr>
          <w:rFonts w:ascii="Arial" w:hAnsi="Arial" w:cs="Arial"/>
        </w:rPr>
        <w:t>Effective treatment of schizophrenia requires psychosocial therapies in addition to medication, and cognitive-behavioural therapy (CBT) is one such therapy that helps patients develop coping mechanisms and strengthen their problem-solving abilities by recognising and addressing unhelpful thinking patterns and behaviours</w:t>
      </w:r>
      <w:r w:rsidRPr="0020251E">
        <w:rPr>
          <w:rFonts w:ascii="Arial" w:hAnsi="Arial" w:cs="Arial"/>
        </w:rPr>
        <w:t xml:space="preserve"> (Morisson, 2009)</w:t>
      </w:r>
      <w:r w:rsidR="00896934" w:rsidRPr="0020251E">
        <w:rPr>
          <w:rFonts w:ascii="Arial" w:hAnsi="Arial" w:cs="Arial"/>
        </w:rPr>
        <w:t xml:space="preserve">. Family therapy </w:t>
      </w:r>
      <w:r w:rsidR="00896934" w:rsidRPr="0020251E">
        <w:rPr>
          <w:rFonts w:ascii="Arial" w:hAnsi="Arial" w:cs="Arial"/>
        </w:rPr>
        <w:lastRenderedPageBreak/>
        <w:t>involves educating and supporting family members to enhance communication, reduce stress, and promote a supportive environment for the individual with schizophrenia</w:t>
      </w:r>
      <w:r w:rsidR="00144E57" w:rsidRPr="0020251E">
        <w:rPr>
          <w:rFonts w:ascii="Arial" w:hAnsi="Arial" w:cs="Arial"/>
        </w:rPr>
        <w:t>. A</w:t>
      </w:r>
      <w:r w:rsidR="00E33389" w:rsidRPr="0020251E">
        <w:rPr>
          <w:rFonts w:ascii="Arial" w:hAnsi="Arial" w:cs="Arial"/>
        </w:rPr>
        <w:t xml:space="preserve">ccording to </w:t>
      </w:r>
      <w:proofErr w:type="spellStart"/>
      <w:r w:rsidR="00E33389" w:rsidRPr="0020251E">
        <w:rPr>
          <w:rFonts w:ascii="Arial" w:hAnsi="Arial" w:cs="Arial"/>
        </w:rPr>
        <w:t>Urízar</w:t>
      </w:r>
      <w:proofErr w:type="spellEnd"/>
      <w:r w:rsidR="00E33389" w:rsidRPr="0020251E">
        <w:rPr>
          <w:rFonts w:ascii="Arial" w:hAnsi="Arial" w:cs="Arial"/>
        </w:rPr>
        <w:t xml:space="preserve"> </w:t>
      </w:r>
      <w:r w:rsidR="00E33389" w:rsidRPr="0020251E">
        <w:rPr>
          <w:rFonts w:ascii="Arial" w:hAnsi="Arial" w:cs="Arial"/>
          <w:i/>
          <w:iCs/>
        </w:rPr>
        <w:t xml:space="preserve">et al., </w:t>
      </w:r>
      <w:r w:rsidR="00E33389" w:rsidRPr="0020251E">
        <w:rPr>
          <w:rFonts w:ascii="Arial" w:hAnsi="Arial" w:cs="Arial"/>
        </w:rPr>
        <w:t>(2015), family therapy</w:t>
      </w:r>
      <w:r w:rsidR="00D136C9" w:rsidRPr="0020251E">
        <w:rPr>
          <w:rFonts w:ascii="Arial" w:hAnsi="Arial" w:cs="Arial"/>
        </w:rPr>
        <w:t xml:space="preserve"> interventions </w:t>
      </w:r>
      <w:r w:rsidR="001C5CFF" w:rsidRPr="0020251E">
        <w:rPr>
          <w:rFonts w:ascii="Arial" w:hAnsi="Arial" w:cs="Arial"/>
        </w:rPr>
        <w:t>showed a reduction in relapse</w:t>
      </w:r>
      <w:r w:rsidR="0075721A" w:rsidRPr="0020251E">
        <w:rPr>
          <w:rFonts w:ascii="Arial" w:hAnsi="Arial" w:cs="Arial"/>
        </w:rPr>
        <w:t xml:space="preserve">. </w:t>
      </w:r>
      <w:r w:rsidR="00896934" w:rsidRPr="0020251E">
        <w:rPr>
          <w:rFonts w:ascii="Arial" w:hAnsi="Arial" w:cs="Arial"/>
        </w:rPr>
        <w:t>Supported employment programs provide vocational training and assistance with job placement, fostering independence and integration into the community</w:t>
      </w:r>
      <w:r w:rsidR="007A741C" w:rsidRPr="0020251E">
        <w:rPr>
          <w:rFonts w:ascii="Arial" w:hAnsi="Arial" w:cs="Arial"/>
        </w:rPr>
        <w:t xml:space="preserve"> (</w:t>
      </w:r>
      <w:proofErr w:type="spellStart"/>
      <w:r w:rsidR="007A741C" w:rsidRPr="0020251E">
        <w:rPr>
          <w:rFonts w:ascii="Arial" w:hAnsi="Arial" w:cs="Arial"/>
        </w:rPr>
        <w:t>Sui</w:t>
      </w:r>
      <w:r w:rsidR="00025E58" w:rsidRPr="0020251E">
        <w:rPr>
          <w:rFonts w:ascii="Arial" w:hAnsi="Arial" w:cs="Arial"/>
        </w:rPr>
        <w:t>jkerbuijk</w:t>
      </w:r>
      <w:proofErr w:type="spellEnd"/>
      <w:r w:rsidR="00025E58" w:rsidRPr="0020251E">
        <w:rPr>
          <w:rFonts w:ascii="Arial" w:hAnsi="Arial" w:cs="Arial"/>
        </w:rPr>
        <w:t xml:space="preserve"> </w:t>
      </w:r>
      <w:r w:rsidR="00025E58" w:rsidRPr="0020251E">
        <w:rPr>
          <w:rFonts w:ascii="Arial" w:hAnsi="Arial" w:cs="Arial"/>
          <w:i/>
          <w:iCs/>
        </w:rPr>
        <w:t xml:space="preserve">et al., </w:t>
      </w:r>
      <w:r w:rsidR="00025E58" w:rsidRPr="0020251E">
        <w:rPr>
          <w:rFonts w:ascii="Arial" w:hAnsi="Arial" w:cs="Arial"/>
        </w:rPr>
        <w:t>2017)</w:t>
      </w:r>
      <w:r w:rsidR="00896934" w:rsidRPr="0020251E">
        <w:rPr>
          <w:rFonts w:ascii="Arial" w:hAnsi="Arial" w:cs="Arial"/>
        </w:rPr>
        <w:t>.</w:t>
      </w:r>
    </w:p>
    <w:p w14:paraId="047BD0AE" w14:textId="61E1C737" w:rsidR="001D64D3" w:rsidRPr="0020251E" w:rsidRDefault="0049425D" w:rsidP="0020251E">
      <w:pPr>
        <w:spacing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 xml:space="preserve">While pharmacotherapy and psychosocial therapies have several advantages in treating various conditions, they also pose ethical and practical challenges. Although pharmacotherapy is effective in controlling symptoms, over-reliance on medication and ignoring psychosocial therapies can be an issue. </w:t>
      </w:r>
      <w:r w:rsidR="00917A28" w:rsidRPr="0020251E">
        <w:rPr>
          <w:rFonts w:ascii="Arial" w:eastAsia="Times New Roman" w:hAnsi="Arial" w:cs="Arial"/>
          <w:kern w:val="0"/>
          <w:lang w:eastAsia="en-GB"/>
          <w14:ligatures w14:val="none"/>
        </w:rPr>
        <w:t xml:space="preserve">According to Goff et al., (2005) </w:t>
      </w:r>
      <w:r w:rsidR="00BF288E" w:rsidRPr="0020251E">
        <w:rPr>
          <w:rFonts w:ascii="Arial" w:eastAsia="Times New Roman" w:hAnsi="Arial" w:cs="Arial"/>
          <w:kern w:val="0"/>
          <w:lang w:eastAsia="en-GB"/>
          <w14:ligatures w14:val="none"/>
        </w:rPr>
        <w:t xml:space="preserve">while antipsychotics were </w:t>
      </w:r>
      <w:r w:rsidR="00EB3C37" w:rsidRPr="0020251E">
        <w:rPr>
          <w:rFonts w:ascii="Arial" w:eastAsia="Times New Roman" w:hAnsi="Arial" w:cs="Arial"/>
          <w:kern w:val="0"/>
          <w:lang w:eastAsia="en-GB"/>
          <w14:ligatures w14:val="none"/>
        </w:rPr>
        <w:t>effective</w:t>
      </w:r>
      <w:r w:rsidR="00BF288E" w:rsidRPr="0020251E">
        <w:rPr>
          <w:rFonts w:ascii="Arial" w:eastAsia="Times New Roman" w:hAnsi="Arial" w:cs="Arial"/>
          <w:kern w:val="0"/>
          <w:lang w:eastAsia="en-GB"/>
          <w14:ligatures w14:val="none"/>
        </w:rPr>
        <w:t xml:space="preserve"> </w:t>
      </w:r>
      <w:r w:rsidR="0011635E" w:rsidRPr="0020251E">
        <w:rPr>
          <w:rFonts w:ascii="Arial" w:eastAsia="Times New Roman" w:hAnsi="Arial" w:cs="Arial"/>
          <w:kern w:val="0"/>
          <w:lang w:eastAsia="en-GB"/>
          <w14:ligatures w14:val="none"/>
        </w:rPr>
        <w:t xml:space="preserve">in reduction of symptoms, a more individualised approach is required. </w:t>
      </w:r>
      <w:r w:rsidRPr="0020251E">
        <w:rPr>
          <w:rFonts w:ascii="Arial" w:eastAsia="Times New Roman" w:hAnsi="Arial" w:cs="Arial"/>
          <w:kern w:val="0"/>
          <w:lang w:eastAsia="en-GB"/>
          <w14:ligatures w14:val="none"/>
        </w:rPr>
        <w:t xml:space="preserve">Additionally, </w:t>
      </w:r>
      <w:r w:rsidR="00E13E78" w:rsidRPr="0020251E">
        <w:rPr>
          <w:rFonts w:ascii="Arial" w:eastAsia="Times New Roman" w:hAnsi="Arial" w:cs="Arial"/>
          <w:kern w:val="0"/>
          <w:lang w:eastAsia="en-GB"/>
          <w14:ligatures w14:val="none"/>
        </w:rPr>
        <w:t xml:space="preserve">Goff et al., (2005) stated that </w:t>
      </w:r>
      <w:r w:rsidRPr="0020251E">
        <w:rPr>
          <w:rFonts w:ascii="Arial" w:eastAsia="Times New Roman" w:hAnsi="Arial" w:cs="Arial"/>
          <w:kern w:val="0"/>
          <w:lang w:eastAsia="en-GB"/>
          <w14:ligatures w14:val="none"/>
        </w:rPr>
        <w:t>some individuals may experience long-term side effects and fail to comply with treatment, leading to compromised results. Psychosocial treatments, on the other hand, can be resource-intensive and may not be accessible to everyone due to financial, geographical, or cultural barriers, despite their efficacy</w:t>
      </w:r>
      <w:r w:rsidR="009A36CF" w:rsidRPr="0020251E">
        <w:rPr>
          <w:rFonts w:ascii="Arial" w:eastAsia="Times New Roman" w:hAnsi="Arial" w:cs="Arial"/>
          <w:kern w:val="0"/>
          <w:lang w:eastAsia="en-GB"/>
          <w14:ligatures w14:val="none"/>
        </w:rPr>
        <w:t xml:space="preserve"> </w:t>
      </w:r>
      <w:r w:rsidR="00D81DA4" w:rsidRPr="0020251E">
        <w:rPr>
          <w:rFonts w:ascii="Arial" w:eastAsia="Times New Roman" w:hAnsi="Arial" w:cs="Arial"/>
          <w:kern w:val="0"/>
          <w:lang w:eastAsia="en-GB"/>
          <w14:ligatures w14:val="none"/>
        </w:rPr>
        <w:t>(</w:t>
      </w:r>
      <w:r w:rsidR="009A36CF" w:rsidRPr="0020251E">
        <w:rPr>
          <w:rFonts w:ascii="Arial" w:hAnsi="Arial" w:cs="Arial"/>
          <w:color w:val="0D0D0D"/>
          <w:shd w:val="clear" w:color="auto" w:fill="FFFFFF"/>
        </w:rPr>
        <w:t>Kapadia, Desai, and Parikh</w:t>
      </w:r>
      <w:r w:rsidR="00D81DA4" w:rsidRPr="0020251E">
        <w:rPr>
          <w:rFonts w:ascii="Arial" w:hAnsi="Arial" w:cs="Arial"/>
          <w:color w:val="0D0D0D"/>
          <w:shd w:val="clear" w:color="auto" w:fill="FFFFFF"/>
        </w:rPr>
        <w:t>)</w:t>
      </w:r>
      <w:r w:rsidRPr="0020251E">
        <w:rPr>
          <w:rFonts w:ascii="Arial" w:eastAsia="Times New Roman" w:hAnsi="Arial" w:cs="Arial"/>
          <w:kern w:val="0"/>
          <w:lang w:eastAsia="en-GB"/>
          <w14:ligatures w14:val="none"/>
        </w:rPr>
        <w:t>.</w:t>
      </w:r>
      <w:r w:rsidR="00297CBF" w:rsidRPr="0020251E">
        <w:rPr>
          <w:rFonts w:ascii="Arial" w:eastAsia="Times New Roman" w:hAnsi="Arial" w:cs="Arial"/>
          <w:kern w:val="0"/>
          <w:lang w:eastAsia="en-GB"/>
          <w14:ligatures w14:val="none"/>
        </w:rPr>
        <w:t xml:space="preserve"> According to </w:t>
      </w:r>
      <w:proofErr w:type="spellStart"/>
      <w:r w:rsidR="00297CBF" w:rsidRPr="0020251E">
        <w:rPr>
          <w:rFonts w:ascii="Arial" w:eastAsia="Times New Roman" w:hAnsi="Arial" w:cs="Arial"/>
          <w:kern w:val="0"/>
          <w:lang w:eastAsia="en-GB"/>
          <w14:ligatures w14:val="none"/>
        </w:rPr>
        <w:t>Mojtabai</w:t>
      </w:r>
      <w:proofErr w:type="spellEnd"/>
      <w:r w:rsidR="00297CBF" w:rsidRPr="0020251E">
        <w:rPr>
          <w:rFonts w:ascii="Arial" w:eastAsia="Times New Roman" w:hAnsi="Arial" w:cs="Arial"/>
          <w:kern w:val="0"/>
          <w:lang w:eastAsia="en-GB"/>
          <w14:ligatures w14:val="none"/>
        </w:rPr>
        <w:t xml:space="preserve"> (2009), a substantial level of unmet needs was </w:t>
      </w:r>
      <w:r w:rsidR="00586E5E" w:rsidRPr="0020251E">
        <w:rPr>
          <w:rFonts w:ascii="Arial" w:eastAsia="Times New Roman" w:hAnsi="Arial" w:cs="Arial"/>
          <w:kern w:val="0"/>
          <w:lang w:eastAsia="en-GB"/>
          <w14:ligatures w14:val="none"/>
        </w:rPr>
        <w:t xml:space="preserve">found with regards to individuals with schizophrenia. </w:t>
      </w:r>
    </w:p>
    <w:p w14:paraId="61CD9516" w14:textId="77777777" w:rsidR="004F6BEF" w:rsidRPr="0020251E" w:rsidRDefault="00ED6071" w:rsidP="0020251E">
      <w:pPr>
        <w:spacing w:line="360" w:lineRule="auto"/>
        <w:rPr>
          <w:rFonts w:ascii="Arial" w:hAnsi="Arial" w:cs="Arial"/>
        </w:rPr>
      </w:pPr>
      <w:r w:rsidRPr="0020251E">
        <w:rPr>
          <w:rFonts w:ascii="Arial" w:hAnsi="Arial" w:cs="Arial"/>
        </w:rPr>
        <w:t>In the past, schizophrenia patients faced an ethical dilemma regarding the effectiveness of their treatment. They were often subjected to stigmati</w:t>
      </w:r>
      <w:r w:rsidR="004F6BEF" w:rsidRPr="0020251E">
        <w:rPr>
          <w:rFonts w:ascii="Arial" w:hAnsi="Arial" w:cs="Arial"/>
        </w:rPr>
        <w:t>s</w:t>
      </w:r>
      <w:r w:rsidRPr="0020251E">
        <w:rPr>
          <w:rFonts w:ascii="Arial" w:hAnsi="Arial" w:cs="Arial"/>
        </w:rPr>
        <w:t xml:space="preserve">ation, </w:t>
      </w:r>
      <w:proofErr w:type="spellStart"/>
      <w:r w:rsidRPr="0020251E">
        <w:rPr>
          <w:rFonts w:ascii="Arial" w:hAnsi="Arial" w:cs="Arial"/>
        </w:rPr>
        <w:t>institutionali</w:t>
      </w:r>
      <w:r w:rsidR="004F6BEF" w:rsidRPr="0020251E">
        <w:rPr>
          <w:rFonts w:ascii="Arial" w:hAnsi="Arial" w:cs="Arial"/>
        </w:rPr>
        <w:t>s</w:t>
      </w:r>
      <w:proofErr w:type="spellEnd"/>
    </w:p>
    <w:p w14:paraId="37D5C63C" w14:textId="34EF5D0F" w:rsidR="00896934" w:rsidRPr="0020251E" w:rsidRDefault="00ED6071" w:rsidP="0020251E">
      <w:pPr>
        <w:spacing w:line="360" w:lineRule="auto"/>
        <w:rPr>
          <w:rFonts w:ascii="Arial" w:hAnsi="Arial" w:cs="Arial"/>
          <w:color w:val="FF0000"/>
        </w:rPr>
      </w:pPr>
      <w:proofErr w:type="spellStart"/>
      <w:r w:rsidRPr="0020251E">
        <w:rPr>
          <w:rFonts w:ascii="Arial" w:hAnsi="Arial" w:cs="Arial"/>
        </w:rPr>
        <w:t>ation</w:t>
      </w:r>
      <w:proofErr w:type="spellEnd"/>
      <w:r w:rsidRPr="0020251E">
        <w:rPr>
          <w:rFonts w:ascii="Arial" w:hAnsi="Arial" w:cs="Arial"/>
        </w:rPr>
        <w:t>, and forceful therapies. These treatments, such as ECT, lobotomies, and cold showers, lacked empirical evidence and informed consent</w:t>
      </w:r>
      <w:r w:rsidR="00EB006E" w:rsidRPr="0020251E">
        <w:rPr>
          <w:rFonts w:ascii="Arial" w:hAnsi="Arial" w:cs="Arial"/>
        </w:rPr>
        <w:t xml:space="preserve"> (</w:t>
      </w:r>
      <w:r w:rsidR="007830B3" w:rsidRPr="0020251E">
        <w:rPr>
          <w:rFonts w:ascii="Arial" w:hAnsi="Arial" w:cs="Arial"/>
        </w:rPr>
        <w:t xml:space="preserve"> De </w:t>
      </w:r>
      <w:proofErr w:type="spellStart"/>
      <w:r w:rsidR="00EB006E" w:rsidRPr="0020251E">
        <w:rPr>
          <w:rFonts w:ascii="Arial" w:hAnsi="Arial" w:cs="Arial"/>
          <w:color w:val="222222"/>
          <w:shd w:val="clear" w:color="auto" w:fill="FFFFFF"/>
        </w:rPr>
        <w:t>Mangoux</w:t>
      </w:r>
      <w:proofErr w:type="spellEnd"/>
      <w:r w:rsidR="00EB006E" w:rsidRPr="0020251E">
        <w:rPr>
          <w:rFonts w:ascii="Arial" w:hAnsi="Arial" w:cs="Arial"/>
        </w:rPr>
        <w:t xml:space="preserve"> </w:t>
      </w:r>
      <w:r w:rsidR="00EB006E" w:rsidRPr="0020251E">
        <w:rPr>
          <w:rFonts w:ascii="Arial" w:hAnsi="Arial" w:cs="Arial"/>
          <w:i/>
          <w:iCs/>
        </w:rPr>
        <w:t xml:space="preserve">et al., </w:t>
      </w:r>
      <w:r w:rsidR="00EB006E" w:rsidRPr="0020251E">
        <w:rPr>
          <w:rFonts w:ascii="Arial" w:hAnsi="Arial" w:cs="Arial"/>
        </w:rPr>
        <w:t>2022)</w:t>
      </w:r>
      <w:r w:rsidRPr="0020251E">
        <w:rPr>
          <w:rFonts w:ascii="Arial" w:hAnsi="Arial" w:cs="Arial"/>
        </w:rPr>
        <w:t>. However, today's treatment prioriti</w:t>
      </w:r>
      <w:r w:rsidR="004F6BEF" w:rsidRPr="0020251E">
        <w:rPr>
          <w:rFonts w:ascii="Arial" w:hAnsi="Arial" w:cs="Arial"/>
        </w:rPr>
        <w:t>s</w:t>
      </w:r>
      <w:r w:rsidRPr="0020251E">
        <w:rPr>
          <w:rFonts w:ascii="Arial" w:hAnsi="Arial" w:cs="Arial"/>
        </w:rPr>
        <w:t>es informed consent, patient autonomy, and community-based care. Despite the shift to more evidence-based and compassionate therapies, stigma and access to care remain significant challenges</w:t>
      </w:r>
      <w:r w:rsidR="00DC0964" w:rsidRPr="0020251E">
        <w:rPr>
          <w:rFonts w:ascii="Arial" w:hAnsi="Arial" w:cs="Arial"/>
        </w:rPr>
        <w:t xml:space="preserve"> (WHO, 2021).</w:t>
      </w:r>
    </w:p>
    <w:p w14:paraId="7D720904" w14:textId="77777777" w:rsidR="00645E29" w:rsidRPr="00645E29" w:rsidRDefault="00645E29" w:rsidP="0020251E">
      <w:pPr>
        <w:spacing w:after="0" w:line="360" w:lineRule="auto"/>
        <w:rPr>
          <w:rFonts w:ascii="Arial" w:eastAsia="Times New Roman" w:hAnsi="Arial" w:cs="Arial"/>
          <w:kern w:val="0"/>
          <w:lang w:eastAsia="en-GB"/>
          <w14:ligatures w14:val="none"/>
        </w:rPr>
      </w:pPr>
      <w:r w:rsidRPr="00645E29">
        <w:rPr>
          <w:rFonts w:ascii="Arial" w:eastAsia="Times New Roman" w:hAnsi="Arial" w:cs="Arial"/>
          <w:kern w:val="0"/>
          <w:lang w:eastAsia="en-GB"/>
          <w14:ligatures w14:val="none"/>
        </w:rPr>
        <w:t>Research on how effectively patients with schizophrenia respond to treatment reveals a range of outcomes. Although many patients report improved functioning and symptom relief, many may not experience complete remission or relapse even with adherence to treatment (Emsley et al., 2013). Treatment resistance and non-response can be caused by a variety of factors, such as side effects from medications, failure to take medication, comorbid disorders such as substance abuse, and psychosocial stressors (Carvajal, 2004).</w:t>
      </w:r>
    </w:p>
    <w:p w14:paraId="095A988F" w14:textId="77777777" w:rsidR="00446B5E" w:rsidRPr="0020251E" w:rsidRDefault="00446B5E" w:rsidP="0020251E">
      <w:pPr>
        <w:spacing w:line="360" w:lineRule="auto"/>
        <w:rPr>
          <w:rFonts w:ascii="Arial" w:hAnsi="Arial" w:cs="Arial"/>
        </w:rPr>
      </w:pPr>
    </w:p>
    <w:p w14:paraId="0A3FCB33" w14:textId="77777777" w:rsidR="00645E29" w:rsidRPr="0020251E" w:rsidRDefault="00645E29" w:rsidP="0020251E">
      <w:pPr>
        <w:spacing w:line="360" w:lineRule="auto"/>
        <w:rPr>
          <w:rFonts w:ascii="Arial" w:hAnsi="Arial" w:cs="Arial"/>
        </w:rPr>
      </w:pPr>
    </w:p>
    <w:p w14:paraId="1316F4C7" w14:textId="77777777" w:rsidR="00645E29" w:rsidRPr="0020251E" w:rsidRDefault="00645E29" w:rsidP="0020251E">
      <w:pPr>
        <w:spacing w:line="360" w:lineRule="auto"/>
        <w:rPr>
          <w:rFonts w:ascii="Arial" w:hAnsi="Arial" w:cs="Arial"/>
        </w:rPr>
      </w:pPr>
    </w:p>
    <w:p w14:paraId="5C96D5B1" w14:textId="77777777" w:rsidR="00DB3F73" w:rsidRPr="0020251E" w:rsidRDefault="00DB3F73" w:rsidP="0020251E">
      <w:pPr>
        <w:spacing w:line="360" w:lineRule="auto"/>
        <w:rPr>
          <w:rFonts w:ascii="Arial" w:hAnsi="Arial" w:cs="Arial"/>
        </w:rPr>
      </w:pPr>
    </w:p>
    <w:p w14:paraId="71FCF257" w14:textId="77777777" w:rsidR="00E72867" w:rsidRPr="0020251E" w:rsidRDefault="00E72867" w:rsidP="0020251E">
      <w:pPr>
        <w:spacing w:line="360" w:lineRule="auto"/>
        <w:rPr>
          <w:rFonts w:ascii="Arial" w:hAnsi="Arial" w:cs="Arial"/>
        </w:rPr>
      </w:pPr>
    </w:p>
    <w:p w14:paraId="654557B9" w14:textId="0282E0F6" w:rsidR="001141A4" w:rsidRPr="0020251E" w:rsidRDefault="00635AA5" w:rsidP="0020251E">
      <w:pPr>
        <w:spacing w:line="360" w:lineRule="auto"/>
        <w:rPr>
          <w:rFonts w:ascii="Arial" w:hAnsi="Arial" w:cs="Arial"/>
          <w:b/>
          <w:bCs/>
          <w:u w:val="single"/>
        </w:rPr>
      </w:pPr>
      <w:r w:rsidRPr="0020251E">
        <w:rPr>
          <w:rFonts w:ascii="Arial" w:hAnsi="Arial" w:cs="Arial"/>
          <w:b/>
          <w:bCs/>
          <w:u w:val="single"/>
        </w:rPr>
        <w:t xml:space="preserve">Measurement </w:t>
      </w:r>
      <w:r w:rsidR="00935E2E" w:rsidRPr="0020251E">
        <w:rPr>
          <w:rFonts w:ascii="Arial" w:hAnsi="Arial" w:cs="Arial"/>
          <w:b/>
          <w:bCs/>
          <w:u w:val="single"/>
        </w:rPr>
        <w:t>of r</w:t>
      </w:r>
      <w:r w:rsidRPr="0020251E">
        <w:rPr>
          <w:rFonts w:ascii="Arial" w:hAnsi="Arial" w:cs="Arial"/>
          <w:b/>
          <w:bCs/>
          <w:u w:val="single"/>
        </w:rPr>
        <w:t xml:space="preserve">ehabilitation </w:t>
      </w:r>
    </w:p>
    <w:p w14:paraId="22E5FEA4" w14:textId="77777777" w:rsidR="007C09CF" w:rsidRPr="0020251E" w:rsidRDefault="007C09CF" w:rsidP="0020251E">
      <w:pPr>
        <w:spacing w:line="360" w:lineRule="auto"/>
        <w:rPr>
          <w:rFonts w:ascii="Arial" w:hAnsi="Arial" w:cs="Arial"/>
          <w:b/>
          <w:bCs/>
        </w:rPr>
      </w:pPr>
    </w:p>
    <w:p w14:paraId="636727B1" w14:textId="032D6FB1" w:rsidR="007C09CF" w:rsidRPr="0020251E" w:rsidRDefault="00A6292C" w:rsidP="0020251E">
      <w:pPr>
        <w:spacing w:line="360" w:lineRule="auto"/>
        <w:rPr>
          <w:rFonts w:ascii="Arial" w:hAnsi="Arial" w:cs="Arial"/>
        </w:rPr>
      </w:pPr>
      <w:r w:rsidRPr="0020251E">
        <w:rPr>
          <w:rFonts w:ascii="Arial" w:hAnsi="Arial" w:cs="Arial"/>
        </w:rPr>
        <w:t>Assessing the effectiveness of rehabilitation for individuals with schizophrenia poses several challenges. While there are various ways to measure results, it is important to consider subtle factors beyond meeting established standards and determining if the treatment has benefited the service user</w:t>
      </w:r>
      <w:r w:rsidR="00072322" w:rsidRPr="0020251E">
        <w:rPr>
          <w:rFonts w:ascii="Arial" w:hAnsi="Arial" w:cs="Arial"/>
        </w:rPr>
        <w:t xml:space="preserve"> (</w:t>
      </w:r>
      <w:proofErr w:type="spellStart"/>
      <w:r w:rsidR="00072322" w:rsidRPr="0020251E">
        <w:rPr>
          <w:rFonts w:ascii="Arial" w:hAnsi="Arial" w:cs="Arial"/>
          <w:shd w:val="clear" w:color="auto" w:fill="FFFFFF"/>
        </w:rPr>
        <w:t>Moummourtty</w:t>
      </w:r>
      <w:proofErr w:type="spellEnd"/>
      <w:r w:rsidR="00072322" w:rsidRPr="0020251E">
        <w:rPr>
          <w:rFonts w:ascii="Arial" w:hAnsi="Arial" w:cs="Arial"/>
          <w:shd w:val="clear" w:color="auto" w:fill="FFFFFF"/>
        </w:rPr>
        <w:t> </w:t>
      </w:r>
      <w:r w:rsidR="00C16304" w:rsidRPr="0020251E">
        <w:rPr>
          <w:rFonts w:ascii="Arial" w:hAnsi="Arial" w:cs="Arial"/>
          <w:i/>
          <w:iCs/>
          <w:shd w:val="clear" w:color="auto" w:fill="FFFFFF"/>
        </w:rPr>
        <w:t xml:space="preserve">et al., </w:t>
      </w:r>
      <w:r w:rsidR="00C16304" w:rsidRPr="0020251E">
        <w:rPr>
          <w:rFonts w:ascii="Arial" w:hAnsi="Arial" w:cs="Arial"/>
          <w:shd w:val="clear" w:color="auto" w:fill="FFFFFF"/>
        </w:rPr>
        <w:t>2020)</w:t>
      </w:r>
      <w:r w:rsidR="007C09CF" w:rsidRPr="0020251E">
        <w:rPr>
          <w:rFonts w:ascii="Arial" w:hAnsi="Arial" w:cs="Arial"/>
        </w:rPr>
        <w:t>.</w:t>
      </w:r>
    </w:p>
    <w:p w14:paraId="076AAF8F" w14:textId="4C42794F" w:rsidR="007C09CF" w:rsidRPr="0020251E" w:rsidRDefault="007C09CF" w:rsidP="0020251E">
      <w:pPr>
        <w:spacing w:line="360" w:lineRule="auto"/>
        <w:rPr>
          <w:rFonts w:ascii="Arial" w:hAnsi="Arial" w:cs="Arial"/>
        </w:rPr>
      </w:pPr>
      <w:r w:rsidRPr="0020251E">
        <w:rPr>
          <w:rFonts w:ascii="Arial" w:hAnsi="Arial" w:cs="Arial"/>
        </w:rPr>
        <w:t>One commonly used approach to assess treatment effectiveness is symptom reduction and functional improvement. This often involves utili</w:t>
      </w:r>
      <w:r w:rsidR="004F6BEF" w:rsidRPr="0020251E">
        <w:rPr>
          <w:rFonts w:ascii="Arial" w:hAnsi="Arial" w:cs="Arial"/>
        </w:rPr>
        <w:t>s</w:t>
      </w:r>
      <w:r w:rsidRPr="0020251E">
        <w:rPr>
          <w:rFonts w:ascii="Arial" w:hAnsi="Arial" w:cs="Arial"/>
        </w:rPr>
        <w:t>ing standardi</w:t>
      </w:r>
      <w:r w:rsidR="004F6BEF" w:rsidRPr="0020251E">
        <w:rPr>
          <w:rFonts w:ascii="Arial" w:hAnsi="Arial" w:cs="Arial"/>
        </w:rPr>
        <w:t>s</w:t>
      </w:r>
      <w:r w:rsidRPr="0020251E">
        <w:rPr>
          <w:rFonts w:ascii="Arial" w:hAnsi="Arial" w:cs="Arial"/>
        </w:rPr>
        <w:t>ed rating scales and questionnaires, such as the Positive and Negative Syndrome Scale (PANSS) or the Brief Psychiatric Rating Scale (BPRS), to quantify changes in symptom severity and functional status over time</w:t>
      </w:r>
      <w:r w:rsidR="00F700BD" w:rsidRPr="0020251E">
        <w:rPr>
          <w:rFonts w:ascii="Arial" w:hAnsi="Arial" w:cs="Arial"/>
        </w:rPr>
        <w:t xml:space="preserve"> (Kumari </w:t>
      </w:r>
      <w:r w:rsidR="00F700BD" w:rsidRPr="0020251E">
        <w:rPr>
          <w:rFonts w:ascii="Arial" w:hAnsi="Arial" w:cs="Arial"/>
          <w:i/>
          <w:iCs/>
        </w:rPr>
        <w:t xml:space="preserve">et al., </w:t>
      </w:r>
      <w:r w:rsidR="00F700BD" w:rsidRPr="0020251E">
        <w:rPr>
          <w:rFonts w:ascii="Arial" w:hAnsi="Arial" w:cs="Arial"/>
        </w:rPr>
        <w:t>2017)</w:t>
      </w:r>
      <w:r w:rsidRPr="0020251E">
        <w:rPr>
          <w:rFonts w:ascii="Arial" w:hAnsi="Arial" w:cs="Arial"/>
        </w:rPr>
        <w:t>. While these measures provide valuable insights into clinical progress, they may not capture the full breadth of an individual's experience or the impact of treatment on their overall well-being</w:t>
      </w:r>
      <w:r w:rsidR="0055780E" w:rsidRPr="0020251E">
        <w:rPr>
          <w:rFonts w:ascii="Arial" w:hAnsi="Arial" w:cs="Arial"/>
        </w:rPr>
        <w:t xml:space="preserve"> (Mortimer, 2007)</w:t>
      </w:r>
      <w:r w:rsidRPr="0020251E">
        <w:rPr>
          <w:rFonts w:ascii="Arial" w:hAnsi="Arial" w:cs="Arial"/>
        </w:rPr>
        <w:t>.</w:t>
      </w:r>
    </w:p>
    <w:p w14:paraId="4FB9B541" w14:textId="7B031D6D" w:rsidR="000331F4" w:rsidRPr="0020251E" w:rsidRDefault="000331F4" w:rsidP="0020251E">
      <w:pPr>
        <w:spacing w:line="360" w:lineRule="auto"/>
        <w:rPr>
          <w:rFonts w:ascii="Arial" w:hAnsi="Arial" w:cs="Arial"/>
        </w:rPr>
      </w:pPr>
      <w:r w:rsidRPr="0020251E">
        <w:rPr>
          <w:rFonts w:ascii="Arial" w:hAnsi="Arial" w:cs="Arial"/>
        </w:rPr>
        <w:t>It is important to not overlook certain aspects of recovery, such as subjective well-being, quality of life, and social functioning. Failing to consider these components may result in judging the effectiveness of treatment solely on symptom reduction. For individuals with schizophrenia, success may involve more than just symptom reduction</w:t>
      </w:r>
      <w:r w:rsidR="00C645B0" w:rsidRPr="0020251E">
        <w:rPr>
          <w:rFonts w:ascii="Arial" w:hAnsi="Arial" w:cs="Arial"/>
        </w:rPr>
        <w:t xml:space="preserve"> (</w:t>
      </w:r>
      <w:r w:rsidR="00C645B0" w:rsidRPr="0020251E">
        <w:rPr>
          <w:rFonts w:ascii="Arial" w:hAnsi="Arial" w:cs="Arial"/>
          <w:shd w:val="clear" w:color="auto" w:fill="FFFFFF"/>
        </w:rPr>
        <w:t>Gopalakrishnan</w:t>
      </w:r>
      <w:r w:rsidR="00C645B0" w:rsidRPr="0020251E">
        <w:rPr>
          <w:rFonts w:ascii="Arial" w:hAnsi="Arial" w:cs="Arial"/>
          <w:shd w:val="clear" w:color="auto" w:fill="FFFFFF"/>
        </w:rPr>
        <w:t xml:space="preserve">, </w:t>
      </w:r>
      <w:r w:rsidR="0044446A" w:rsidRPr="0020251E">
        <w:rPr>
          <w:rFonts w:ascii="Arial" w:hAnsi="Arial" w:cs="Arial"/>
          <w:shd w:val="clear" w:color="auto" w:fill="FFFFFF"/>
        </w:rPr>
        <w:t xml:space="preserve">Behere and Sharma, </w:t>
      </w:r>
      <w:r w:rsidR="00C645B0" w:rsidRPr="0020251E">
        <w:rPr>
          <w:rFonts w:ascii="Arial" w:hAnsi="Arial" w:cs="Arial"/>
          <w:shd w:val="clear" w:color="auto" w:fill="FFFFFF"/>
        </w:rPr>
        <w:t>2015)</w:t>
      </w:r>
      <w:r w:rsidRPr="0020251E">
        <w:rPr>
          <w:rFonts w:ascii="Arial" w:hAnsi="Arial" w:cs="Arial"/>
        </w:rPr>
        <w:t xml:space="preserve">. It may also encompass the ability to pursue personal goals, engage socially, and participate in meaningful activities. Therefore, a more comprehensive and holistic approach to assessment is required, one that </w:t>
      </w:r>
      <w:r w:rsidR="003C3450" w:rsidRPr="0020251E">
        <w:rPr>
          <w:rFonts w:ascii="Arial" w:hAnsi="Arial" w:cs="Arial"/>
        </w:rPr>
        <w:t>considers</w:t>
      </w:r>
      <w:r w:rsidRPr="0020251E">
        <w:rPr>
          <w:rFonts w:ascii="Arial" w:hAnsi="Arial" w:cs="Arial"/>
        </w:rPr>
        <w:t xml:space="preserve"> the complex characteristics of recovery and the diverse demands and objectives of individuals living with schizophrenia</w:t>
      </w:r>
      <w:r w:rsidR="00C92957" w:rsidRPr="0020251E">
        <w:rPr>
          <w:rFonts w:ascii="Arial" w:hAnsi="Arial" w:cs="Arial"/>
        </w:rPr>
        <w:t xml:space="preserve"> (Davies </w:t>
      </w:r>
      <w:r w:rsidR="00C92957" w:rsidRPr="0020251E">
        <w:rPr>
          <w:rFonts w:ascii="Arial" w:hAnsi="Arial" w:cs="Arial"/>
          <w:i/>
          <w:iCs/>
        </w:rPr>
        <w:t xml:space="preserve">et al., </w:t>
      </w:r>
      <w:r w:rsidR="00C92957" w:rsidRPr="0020251E">
        <w:rPr>
          <w:rFonts w:ascii="Arial" w:hAnsi="Arial" w:cs="Arial"/>
        </w:rPr>
        <w:t>2023)</w:t>
      </w:r>
      <w:r w:rsidRPr="0020251E">
        <w:rPr>
          <w:rFonts w:ascii="Arial" w:hAnsi="Arial" w:cs="Arial"/>
        </w:rPr>
        <w:t>.</w:t>
      </w:r>
    </w:p>
    <w:p w14:paraId="5AEB5D79" w14:textId="6C96841D" w:rsidR="00635A78" w:rsidRPr="0020251E" w:rsidRDefault="00635A78" w:rsidP="0020251E">
      <w:pPr>
        <w:spacing w:line="360" w:lineRule="auto"/>
        <w:rPr>
          <w:rFonts w:ascii="Arial" w:hAnsi="Arial" w:cs="Arial"/>
        </w:rPr>
      </w:pPr>
      <w:r w:rsidRPr="0020251E">
        <w:rPr>
          <w:rFonts w:ascii="Arial" w:hAnsi="Arial" w:cs="Arial"/>
        </w:rPr>
        <w:t>Assessing the effectiveness of rehabilitation is not an easy task. It involves determining how long the treatment results last and to what extent a person returns to their pre-illness abilities</w:t>
      </w:r>
      <w:r w:rsidR="00C15EE5" w:rsidRPr="0020251E">
        <w:rPr>
          <w:rFonts w:ascii="Arial" w:hAnsi="Arial" w:cs="Arial"/>
        </w:rPr>
        <w:t xml:space="preserve"> (Wade</w:t>
      </w:r>
      <w:r w:rsidR="00D90977" w:rsidRPr="0020251E">
        <w:rPr>
          <w:rFonts w:ascii="Arial" w:hAnsi="Arial" w:cs="Arial"/>
        </w:rPr>
        <w:t xml:space="preserve">, 2020). </w:t>
      </w:r>
      <w:r w:rsidRPr="0020251E">
        <w:rPr>
          <w:rFonts w:ascii="Arial" w:hAnsi="Arial" w:cs="Arial"/>
        </w:rPr>
        <w:t>Although short-term improvements in symptoms and performance may be noticeable, maintaining these changes over an extended period of time poses a significant challenge. Factors such as medication compliance, social support, and resource availability can all impact the duration of treatment effects and the likelihood of relapse</w:t>
      </w:r>
      <w:r w:rsidR="00CA28CC" w:rsidRPr="0020251E">
        <w:rPr>
          <w:rFonts w:ascii="Arial" w:hAnsi="Arial" w:cs="Arial"/>
        </w:rPr>
        <w:t xml:space="preserve"> (</w:t>
      </w:r>
      <w:proofErr w:type="spellStart"/>
      <w:r w:rsidR="00CA28CC" w:rsidRPr="0020251E">
        <w:rPr>
          <w:rFonts w:ascii="Arial" w:hAnsi="Arial" w:cs="Arial"/>
          <w:shd w:val="clear" w:color="auto" w:fill="FFFFFF"/>
        </w:rPr>
        <w:t>Kvarnström</w:t>
      </w:r>
      <w:proofErr w:type="spellEnd"/>
      <w:r w:rsidR="00CA28CC" w:rsidRPr="0020251E">
        <w:rPr>
          <w:rFonts w:ascii="Arial" w:hAnsi="Arial" w:cs="Arial"/>
          <w:shd w:val="clear" w:color="auto" w:fill="FFFFFF"/>
        </w:rPr>
        <w:t xml:space="preserve"> </w:t>
      </w:r>
      <w:r w:rsidR="00CA28CC" w:rsidRPr="0020251E">
        <w:rPr>
          <w:rFonts w:ascii="Arial" w:hAnsi="Arial" w:cs="Arial"/>
          <w:i/>
          <w:iCs/>
          <w:shd w:val="clear" w:color="auto" w:fill="FFFFFF"/>
        </w:rPr>
        <w:t xml:space="preserve">et al., </w:t>
      </w:r>
      <w:r w:rsidR="00CA28CC" w:rsidRPr="0020251E">
        <w:rPr>
          <w:rFonts w:ascii="Arial" w:hAnsi="Arial" w:cs="Arial"/>
          <w:shd w:val="clear" w:color="auto" w:fill="FFFFFF"/>
        </w:rPr>
        <w:t>2021</w:t>
      </w:r>
      <w:r w:rsidR="00D84F24" w:rsidRPr="0020251E">
        <w:rPr>
          <w:rFonts w:ascii="Arial" w:hAnsi="Arial" w:cs="Arial"/>
          <w:shd w:val="clear" w:color="auto" w:fill="FFFFFF"/>
        </w:rPr>
        <w:t>)</w:t>
      </w:r>
      <w:r w:rsidRPr="0020251E">
        <w:rPr>
          <w:rFonts w:ascii="Arial" w:hAnsi="Arial" w:cs="Arial"/>
        </w:rPr>
        <w:t>.</w:t>
      </w:r>
    </w:p>
    <w:p w14:paraId="16B1A14B" w14:textId="0EDD8DB4" w:rsidR="00265214" w:rsidRPr="0020251E" w:rsidRDefault="00265214" w:rsidP="0020251E">
      <w:pPr>
        <w:spacing w:after="0" w:line="360" w:lineRule="auto"/>
        <w:rPr>
          <w:rFonts w:ascii="Arial" w:eastAsia="Times New Roman" w:hAnsi="Arial" w:cs="Arial"/>
          <w:kern w:val="0"/>
          <w:lang w:eastAsia="en-GB"/>
          <w14:ligatures w14:val="none"/>
        </w:rPr>
      </w:pPr>
      <w:r w:rsidRPr="00265214">
        <w:rPr>
          <w:rFonts w:ascii="Arial" w:eastAsia="Times New Roman" w:hAnsi="Arial" w:cs="Arial"/>
          <w:kern w:val="0"/>
          <w:lang w:eastAsia="en-GB"/>
          <w14:ligatures w14:val="none"/>
        </w:rPr>
        <w:t>Furthermore, biases and restrictions may exist in the measuring method. Mental health practitioners may be forced by time and financial restrictions to depend only on standardised evaluation instruments, which might cause them to focus on measurable outcomes and ignore qualitative recovery components narrowly</w:t>
      </w:r>
      <w:r w:rsidR="00094450" w:rsidRPr="0020251E">
        <w:rPr>
          <w:rFonts w:ascii="Arial" w:eastAsia="Times New Roman" w:hAnsi="Arial" w:cs="Arial"/>
          <w:kern w:val="0"/>
          <w:lang w:eastAsia="en-GB"/>
          <w14:ligatures w14:val="none"/>
        </w:rPr>
        <w:t xml:space="preserve"> (Rosenman, </w:t>
      </w:r>
      <w:proofErr w:type="spellStart"/>
      <w:r w:rsidR="00094450" w:rsidRPr="0020251E">
        <w:rPr>
          <w:rFonts w:ascii="Arial" w:eastAsia="Times New Roman" w:hAnsi="Arial" w:cs="Arial"/>
          <w:kern w:val="0"/>
          <w:lang w:eastAsia="en-GB"/>
          <w14:ligatures w14:val="none"/>
        </w:rPr>
        <w:t>Tenne</w:t>
      </w:r>
      <w:r w:rsidR="00F87EEF" w:rsidRPr="0020251E">
        <w:rPr>
          <w:rFonts w:ascii="Arial" w:eastAsia="Times New Roman" w:hAnsi="Arial" w:cs="Arial"/>
          <w:kern w:val="0"/>
          <w:lang w:eastAsia="en-GB"/>
          <w14:ligatures w14:val="none"/>
        </w:rPr>
        <w:t>koon</w:t>
      </w:r>
      <w:proofErr w:type="spellEnd"/>
      <w:r w:rsidR="00F87EEF" w:rsidRPr="0020251E">
        <w:rPr>
          <w:rFonts w:ascii="Arial" w:eastAsia="Times New Roman" w:hAnsi="Arial" w:cs="Arial"/>
          <w:kern w:val="0"/>
          <w:lang w:eastAsia="en-GB"/>
          <w14:ligatures w14:val="none"/>
        </w:rPr>
        <w:t xml:space="preserve"> and Gill, 2011)</w:t>
      </w:r>
      <w:r w:rsidRPr="00265214">
        <w:rPr>
          <w:rFonts w:ascii="Arial" w:eastAsia="Times New Roman" w:hAnsi="Arial" w:cs="Arial"/>
          <w:kern w:val="0"/>
          <w:lang w:eastAsia="en-GB"/>
          <w14:ligatures w14:val="none"/>
        </w:rPr>
        <w:t xml:space="preserve">. </w:t>
      </w:r>
      <w:r w:rsidRPr="00265214">
        <w:rPr>
          <w:rFonts w:ascii="Arial" w:eastAsia="Times New Roman" w:hAnsi="Arial" w:cs="Arial"/>
          <w:kern w:val="0"/>
          <w:lang w:eastAsia="en-GB"/>
          <w14:ligatures w14:val="none"/>
        </w:rPr>
        <w:lastRenderedPageBreak/>
        <w:t>Furthermore, subjectivity and variability may be introduced into the evaluation process because self-report measures are subjective. This is especially true when people report symptoms excessively or inadequately due to social desirability or other reasons.</w:t>
      </w:r>
    </w:p>
    <w:p w14:paraId="4B6E8FDB" w14:textId="77777777" w:rsidR="00F87EEF" w:rsidRPr="00265214" w:rsidRDefault="00F87EEF" w:rsidP="0020251E">
      <w:pPr>
        <w:spacing w:after="0" w:line="360" w:lineRule="auto"/>
        <w:rPr>
          <w:rFonts w:ascii="Arial" w:eastAsia="Times New Roman" w:hAnsi="Arial" w:cs="Arial"/>
          <w:kern w:val="0"/>
          <w:lang w:eastAsia="en-GB"/>
          <w14:ligatures w14:val="none"/>
        </w:rPr>
      </w:pPr>
    </w:p>
    <w:p w14:paraId="6396AAEC" w14:textId="772149E7" w:rsidR="002A2AA5" w:rsidRPr="0020251E" w:rsidRDefault="002A2AA5" w:rsidP="0020251E">
      <w:pPr>
        <w:spacing w:after="0" w:line="360" w:lineRule="auto"/>
        <w:rPr>
          <w:rFonts w:ascii="Arial" w:eastAsia="Times New Roman" w:hAnsi="Arial" w:cs="Arial"/>
          <w:kern w:val="0"/>
          <w:lang w:eastAsia="en-GB"/>
          <w14:ligatures w14:val="none"/>
        </w:rPr>
      </w:pPr>
      <w:r w:rsidRPr="002A2AA5">
        <w:rPr>
          <w:rFonts w:ascii="Arial" w:eastAsia="Times New Roman" w:hAnsi="Arial" w:cs="Arial"/>
          <w:kern w:val="0"/>
          <w:lang w:eastAsia="en-GB"/>
          <w14:ligatures w14:val="none"/>
        </w:rPr>
        <w:t>It is crucial to take a more thorough and person-centred approach to measuring rehabilitation for people with schizophrenia to address these issues. Integrating data from many sources, such as physician evaluations, self-reporting, and secondary information from family members or carers, may be necessary to achieve this</w:t>
      </w:r>
      <w:r w:rsidR="001A366E" w:rsidRPr="0020251E">
        <w:rPr>
          <w:rFonts w:ascii="Arial" w:eastAsia="Times New Roman" w:hAnsi="Arial" w:cs="Arial"/>
          <w:kern w:val="0"/>
          <w:lang w:eastAsia="en-GB"/>
          <w14:ligatures w14:val="none"/>
        </w:rPr>
        <w:t xml:space="preserve"> (Chien </w:t>
      </w:r>
      <w:r w:rsidR="001A366E" w:rsidRPr="0020251E">
        <w:rPr>
          <w:rFonts w:ascii="Arial" w:eastAsia="Times New Roman" w:hAnsi="Arial" w:cs="Arial"/>
          <w:i/>
          <w:iCs/>
          <w:kern w:val="0"/>
          <w:lang w:eastAsia="en-GB"/>
          <w14:ligatures w14:val="none"/>
        </w:rPr>
        <w:t xml:space="preserve">et al., </w:t>
      </w:r>
      <w:r w:rsidR="002C25A8" w:rsidRPr="0020251E">
        <w:rPr>
          <w:rFonts w:ascii="Arial" w:eastAsia="Times New Roman" w:hAnsi="Arial" w:cs="Arial"/>
          <w:kern w:val="0"/>
          <w:lang w:eastAsia="en-GB"/>
          <w14:ligatures w14:val="none"/>
        </w:rPr>
        <w:t>2013)</w:t>
      </w:r>
      <w:r w:rsidRPr="002A2AA5">
        <w:rPr>
          <w:rFonts w:ascii="Arial" w:eastAsia="Times New Roman" w:hAnsi="Arial" w:cs="Arial"/>
          <w:kern w:val="0"/>
          <w:lang w:eastAsia="en-GB"/>
          <w14:ligatures w14:val="none"/>
        </w:rPr>
        <w:t>. Qualitative techniques like narrative assessments and interviews can also yield more significant insights into people's lived experiences and subjective impressions of recovery</w:t>
      </w:r>
      <w:r w:rsidR="00937F4D" w:rsidRPr="0020251E">
        <w:rPr>
          <w:rFonts w:ascii="Arial" w:eastAsia="Times New Roman" w:hAnsi="Arial" w:cs="Arial"/>
          <w:kern w:val="0"/>
          <w:lang w:eastAsia="en-GB"/>
          <w14:ligatures w14:val="none"/>
        </w:rPr>
        <w:t xml:space="preserve"> (Renjith </w:t>
      </w:r>
      <w:r w:rsidR="00937F4D" w:rsidRPr="0020251E">
        <w:rPr>
          <w:rFonts w:ascii="Arial" w:eastAsia="Times New Roman" w:hAnsi="Arial" w:cs="Arial"/>
          <w:i/>
          <w:iCs/>
          <w:kern w:val="0"/>
          <w:lang w:eastAsia="en-GB"/>
          <w14:ligatures w14:val="none"/>
        </w:rPr>
        <w:t xml:space="preserve">et al., </w:t>
      </w:r>
      <w:r w:rsidR="00937F4D" w:rsidRPr="0020251E">
        <w:rPr>
          <w:rFonts w:ascii="Arial" w:eastAsia="Times New Roman" w:hAnsi="Arial" w:cs="Arial"/>
          <w:kern w:val="0"/>
          <w:lang w:eastAsia="en-GB"/>
          <w14:ligatures w14:val="none"/>
        </w:rPr>
        <w:t>2021)</w:t>
      </w:r>
      <w:r w:rsidRPr="002A2AA5">
        <w:rPr>
          <w:rFonts w:ascii="Arial" w:eastAsia="Times New Roman" w:hAnsi="Arial" w:cs="Arial"/>
          <w:kern w:val="0"/>
          <w:lang w:eastAsia="en-GB"/>
          <w14:ligatures w14:val="none"/>
        </w:rPr>
        <w:t>.</w:t>
      </w:r>
    </w:p>
    <w:p w14:paraId="158C363B" w14:textId="77777777" w:rsidR="002A2AA5" w:rsidRPr="002A2AA5" w:rsidRDefault="002A2AA5" w:rsidP="0020251E">
      <w:pPr>
        <w:spacing w:after="0" w:line="360" w:lineRule="auto"/>
        <w:rPr>
          <w:rFonts w:ascii="Arial" w:eastAsia="Times New Roman" w:hAnsi="Arial" w:cs="Arial"/>
          <w:kern w:val="0"/>
          <w:lang w:eastAsia="en-GB"/>
          <w14:ligatures w14:val="none"/>
        </w:rPr>
      </w:pPr>
    </w:p>
    <w:p w14:paraId="6F79B5F9" w14:textId="11AD5681" w:rsidR="004E2C42" w:rsidRPr="0020251E" w:rsidRDefault="007C09CF" w:rsidP="0020251E">
      <w:pPr>
        <w:spacing w:line="360" w:lineRule="auto"/>
        <w:rPr>
          <w:rFonts w:ascii="Arial" w:eastAsia="Times New Roman" w:hAnsi="Arial" w:cs="Arial"/>
          <w:kern w:val="0"/>
          <w:lang w:eastAsia="en-GB"/>
          <w14:ligatures w14:val="none"/>
        </w:rPr>
      </w:pPr>
      <w:r w:rsidRPr="0020251E">
        <w:rPr>
          <w:rFonts w:ascii="Arial" w:hAnsi="Arial" w:cs="Arial"/>
        </w:rPr>
        <w:t>In conclusion, while standardi</w:t>
      </w:r>
      <w:r w:rsidR="00D41998" w:rsidRPr="0020251E">
        <w:rPr>
          <w:rFonts w:ascii="Arial" w:hAnsi="Arial" w:cs="Arial"/>
        </w:rPr>
        <w:t>s</w:t>
      </w:r>
      <w:r w:rsidRPr="0020251E">
        <w:rPr>
          <w:rFonts w:ascii="Arial" w:hAnsi="Arial" w:cs="Arial"/>
        </w:rPr>
        <w:t>ed measures play a valuable role in assessing treatment effectiveness and monitoring progress, they may not fully capture the complexity and nuances of rehabilitation for individuals with schizophrenia</w:t>
      </w:r>
      <w:r w:rsidR="006253ED" w:rsidRPr="0020251E">
        <w:rPr>
          <w:rFonts w:ascii="Arial" w:hAnsi="Arial" w:cs="Arial"/>
        </w:rPr>
        <w:t xml:space="preserve"> (Searl</w:t>
      </w:r>
      <w:r w:rsidR="00CB2C7F" w:rsidRPr="0020251E">
        <w:rPr>
          <w:rFonts w:ascii="Arial" w:hAnsi="Arial" w:cs="Arial"/>
        </w:rPr>
        <w:t xml:space="preserve">e </w:t>
      </w:r>
      <w:r w:rsidR="00CB2C7F" w:rsidRPr="0020251E">
        <w:rPr>
          <w:rFonts w:ascii="Arial" w:hAnsi="Arial" w:cs="Arial"/>
          <w:i/>
          <w:iCs/>
        </w:rPr>
        <w:t>et al</w:t>
      </w:r>
      <w:r w:rsidR="008C3F25" w:rsidRPr="0020251E">
        <w:rPr>
          <w:rFonts w:ascii="Arial" w:hAnsi="Arial" w:cs="Arial"/>
          <w:i/>
          <w:iCs/>
        </w:rPr>
        <w:t>.</w:t>
      </w:r>
      <w:r w:rsidR="006253ED" w:rsidRPr="0020251E">
        <w:rPr>
          <w:rFonts w:ascii="Arial" w:hAnsi="Arial" w:cs="Arial"/>
        </w:rPr>
        <w:t>, 2022</w:t>
      </w:r>
      <w:r w:rsidR="008C3F25" w:rsidRPr="0020251E">
        <w:rPr>
          <w:rFonts w:ascii="Arial" w:hAnsi="Arial" w:cs="Arial"/>
        </w:rPr>
        <w:t>)</w:t>
      </w:r>
      <w:r w:rsidRPr="0020251E">
        <w:rPr>
          <w:rFonts w:ascii="Arial" w:hAnsi="Arial" w:cs="Arial"/>
        </w:rPr>
        <w:t>. Moving forward, a more holistic and inclusive approach to measurement is needed, one that recogni</w:t>
      </w:r>
      <w:r w:rsidR="00F655F1" w:rsidRPr="0020251E">
        <w:rPr>
          <w:rFonts w:ascii="Arial" w:hAnsi="Arial" w:cs="Arial"/>
        </w:rPr>
        <w:t>s</w:t>
      </w:r>
      <w:r w:rsidRPr="0020251E">
        <w:rPr>
          <w:rFonts w:ascii="Arial" w:hAnsi="Arial" w:cs="Arial"/>
        </w:rPr>
        <w:t>es the multidimensional nature of recovery and prioriti</w:t>
      </w:r>
      <w:r w:rsidR="00D41998" w:rsidRPr="0020251E">
        <w:rPr>
          <w:rFonts w:ascii="Arial" w:hAnsi="Arial" w:cs="Arial"/>
        </w:rPr>
        <w:t>s</w:t>
      </w:r>
      <w:r w:rsidRPr="0020251E">
        <w:rPr>
          <w:rFonts w:ascii="Arial" w:hAnsi="Arial" w:cs="Arial"/>
        </w:rPr>
        <w:t>es the individual's perspective and goals in the assessment process</w:t>
      </w:r>
      <w:r w:rsidR="00051151" w:rsidRPr="0020251E">
        <w:rPr>
          <w:rFonts w:ascii="Arial" w:hAnsi="Arial" w:cs="Arial"/>
        </w:rPr>
        <w:t xml:space="preserve"> </w:t>
      </w:r>
      <w:r w:rsidR="00E1297F" w:rsidRPr="0020251E">
        <w:rPr>
          <w:rFonts w:ascii="Arial" w:hAnsi="Arial" w:cs="Arial"/>
        </w:rPr>
        <w:t>(Ganguly, Soliman</w:t>
      </w:r>
      <w:r w:rsidR="009D7750" w:rsidRPr="0020251E">
        <w:rPr>
          <w:rFonts w:ascii="Arial" w:hAnsi="Arial" w:cs="Arial"/>
        </w:rPr>
        <w:t>, and</w:t>
      </w:r>
      <w:r w:rsidR="00E1297F" w:rsidRPr="0020251E">
        <w:rPr>
          <w:rFonts w:ascii="Arial" w:hAnsi="Arial" w:cs="Arial"/>
        </w:rPr>
        <w:t xml:space="preserve"> Moustafa</w:t>
      </w:r>
      <w:r w:rsidR="009D7750" w:rsidRPr="0020251E">
        <w:rPr>
          <w:rFonts w:ascii="Arial" w:hAnsi="Arial" w:cs="Arial"/>
        </w:rPr>
        <w:t>,</w:t>
      </w:r>
      <w:r w:rsidR="00E1297F" w:rsidRPr="0020251E">
        <w:rPr>
          <w:rFonts w:ascii="Arial" w:hAnsi="Arial" w:cs="Arial"/>
        </w:rPr>
        <w:t xml:space="preserve"> </w:t>
      </w:r>
      <w:r w:rsidR="009D7750" w:rsidRPr="0020251E">
        <w:rPr>
          <w:rFonts w:ascii="Arial" w:hAnsi="Arial" w:cs="Arial"/>
        </w:rPr>
        <w:t>2018)</w:t>
      </w:r>
      <w:r w:rsidRPr="0020251E">
        <w:rPr>
          <w:rFonts w:ascii="Arial" w:hAnsi="Arial" w:cs="Arial"/>
        </w:rPr>
        <w:t xml:space="preserve">. </w:t>
      </w:r>
      <w:r w:rsidR="004E2C42" w:rsidRPr="0020251E">
        <w:rPr>
          <w:rFonts w:ascii="Arial" w:eastAsia="Times New Roman" w:hAnsi="Arial" w:cs="Arial"/>
          <w:kern w:val="0"/>
          <w:lang w:eastAsia="en-GB"/>
          <w14:ligatures w14:val="none"/>
        </w:rPr>
        <w:t>Mental health practitioners can more effectively assess the efficacy of rehabilitation programmes and assist people with schizophrenia in making meaningful and long-lasting recovery by combining a variety of measurements and viewpoints</w:t>
      </w:r>
      <w:r w:rsidR="0005445B" w:rsidRPr="0020251E">
        <w:rPr>
          <w:rFonts w:ascii="Arial" w:eastAsia="Times New Roman" w:hAnsi="Arial" w:cs="Arial"/>
          <w:kern w:val="0"/>
          <w:lang w:eastAsia="en-GB"/>
          <w14:ligatures w14:val="none"/>
        </w:rPr>
        <w:t xml:space="preserve"> (Morin and Franck, 2017)</w:t>
      </w:r>
      <w:r w:rsidR="004E2C42" w:rsidRPr="0020251E">
        <w:rPr>
          <w:rFonts w:ascii="Arial" w:eastAsia="Times New Roman" w:hAnsi="Arial" w:cs="Arial"/>
          <w:kern w:val="0"/>
          <w:lang w:eastAsia="en-GB"/>
          <w14:ligatures w14:val="none"/>
        </w:rPr>
        <w:t>.</w:t>
      </w:r>
    </w:p>
    <w:p w14:paraId="793CC854" w14:textId="2B46F75C" w:rsidR="00F655F1" w:rsidRPr="0020251E" w:rsidRDefault="00F655F1" w:rsidP="0020251E">
      <w:pPr>
        <w:spacing w:line="360" w:lineRule="auto"/>
        <w:rPr>
          <w:rFonts w:ascii="Arial" w:hAnsi="Arial" w:cs="Arial"/>
        </w:rPr>
      </w:pPr>
    </w:p>
    <w:p w14:paraId="1F671331" w14:textId="0DF95E1D" w:rsidR="00DB3F73" w:rsidRPr="0020251E" w:rsidRDefault="00AC56A7" w:rsidP="0020251E">
      <w:pPr>
        <w:spacing w:line="360" w:lineRule="auto"/>
        <w:rPr>
          <w:rFonts w:ascii="Arial" w:hAnsi="Arial" w:cs="Arial"/>
        </w:rPr>
      </w:pPr>
      <w:r w:rsidRPr="0020251E">
        <w:rPr>
          <w:rFonts w:ascii="Arial" w:hAnsi="Arial" w:cs="Arial"/>
        </w:rPr>
        <w:t xml:space="preserve">  </w:t>
      </w:r>
    </w:p>
    <w:p w14:paraId="0250B4A1" w14:textId="2B69486C" w:rsidR="00935E2E" w:rsidRPr="0020251E" w:rsidRDefault="00935E2E" w:rsidP="0020251E">
      <w:pPr>
        <w:spacing w:line="360" w:lineRule="auto"/>
        <w:rPr>
          <w:rFonts w:ascii="Arial" w:hAnsi="Arial" w:cs="Arial"/>
          <w:b/>
          <w:bCs/>
          <w:u w:val="single"/>
        </w:rPr>
      </w:pPr>
      <w:r w:rsidRPr="0020251E">
        <w:rPr>
          <w:rFonts w:ascii="Arial" w:hAnsi="Arial" w:cs="Arial"/>
          <w:b/>
          <w:bCs/>
          <w:u w:val="single"/>
        </w:rPr>
        <w:t>Recommendations for future practice</w:t>
      </w:r>
    </w:p>
    <w:p w14:paraId="577F12AA" w14:textId="77777777" w:rsidR="0058482E" w:rsidRPr="0020251E" w:rsidRDefault="0058482E" w:rsidP="0020251E">
      <w:pPr>
        <w:spacing w:line="360" w:lineRule="auto"/>
        <w:rPr>
          <w:rFonts w:ascii="Arial" w:hAnsi="Arial" w:cs="Arial"/>
        </w:rPr>
      </w:pPr>
    </w:p>
    <w:p w14:paraId="1FB489FA" w14:textId="788EAED8" w:rsidR="007D367E" w:rsidRPr="0020251E" w:rsidRDefault="007D367E" w:rsidP="0020251E">
      <w:pPr>
        <w:spacing w:after="0" w:line="360" w:lineRule="auto"/>
        <w:rPr>
          <w:rFonts w:ascii="Arial" w:eastAsia="Times New Roman" w:hAnsi="Arial" w:cs="Arial"/>
          <w:kern w:val="0"/>
          <w:lang w:eastAsia="en-GB"/>
          <w14:ligatures w14:val="none"/>
        </w:rPr>
      </w:pPr>
      <w:r w:rsidRPr="007D367E">
        <w:rPr>
          <w:rFonts w:ascii="Arial" w:eastAsia="Times New Roman" w:hAnsi="Arial" w:cs="Arial"/>
          <w:kern w:val="0"/>
          <w:lang w:eastAsia="en-GB"/>
          <w14:ligatures w14:val="none"/>
        </w:rPr>
        <w:t>The stigma that society attaches to schizophrenia and other mental health conditions has to be addressed more vigorously</w:t>
      </w:r>
      <w:r w:rsidR="0030012A" w:rsidRPr="0020251E">
        <w:rPr>
          <w:rFonts w:ascii="Arial" w:eastAsia="Times New Roman" w:hAnsi="Arial" w:cs="Arial"/>
          <w:kern w:val="0"/>
          <w:lang w:eastAsia="en-GB"/>
          <w14:ligatures w14:val="none"/>
        </w:rPr>
        <w:t xml:space="preserve"> (Corrigan and Watson, 2002)</w:t>
      </w:r>
      <w:r w:rsidRPr="007D367E">
        <w:rPr>
          <w:rFonts w:ascii="Arial" w:eastAsia="Times New Roman" w:hAnsi="Arial" w:cs="Arial"/>
          <w:kern w:val="0"/>
          <w:lang w:eastAsia="en-GB"/>
          <w14:ligatures w14:val="none"/>
        </w:rPr>
        <w:t>. Misconceptions may be dispelled, but understanding can be promoted through public education campaigns, media coverage, and community engagement initiatives</w:t>
      </w:r>
      <w:r w:rsidR="008529E1" w:rsidRPr="0020251E">
        <w:rPr>
          <w:rFonts w:ascii="Arial" w:eastAsia="Times New Roman" w:hAnsi="Arial" w:cs="Arial"/>
          <w:kern w:val="0"/>
          <w:lang w:eastAsia="en-GB"/>
          <w14:ligatures w14:val="none"/>
        </w:rPr>
        <w:t xml:space="preserve"> (Ahad, Sanchez-Gonzalez and Junquera</w:t>
      </w:r>
      <w:r w:rsidR="00EE0330" w:rsidRPr="0020251E">
        <w:rPr>
          <w:rFonts w:ascii="Arial" w:eastAsia="Times New Roman" w:hAnsi="Arial" w:cs="Arial"/>
          <w:kern w:val="0"/>
          <w:lang w:eastAsia="en-GB"/>
          <w14:ligatures w14:val="none"/>
        </w:rPr>
        <w:t xml:space="preserve"> 2023)</w:t>
      </w:r>
      <w:r w:rsidRPr="007D367E">
        <w:rPr>
          <w:rFonts w:ascii="Arial" w:eastAsia="Times New Roman" w:hAnsi="Arial" w:cs="Arial"/>
          <w:kern w:val="0"/>
          <w:lang w:eastAsia="en-GB"/>
          <w14:ligatures w14:val="none"/>
        </w:rPr>
        <w:t>. Fostering an environment of acceptance and support can encourage people with schizophrenia to seek assistance without worrying about prejudice or condemnation</w:t>
      </w:r>
      <w:r w:rsidR="00C972F0" w:rsidRPr="0020251E">
        <w:rPr>
          <w:rFonts w:ascii="Arial" w:eastAsia="Times New Roman" w:hAnsi="Arial" w:cs="Arial"/>
          <w:kern w:val="0"/>
          <w:lang w:eastAsia="en-GB"/>
          <w14:ligatures w14:val="none"/>
        </w:rPr>
        <w:t xml:space="preserve"> (Jameel </w:t>
      </w:r>
      <w:r w:rsidR="00C972F0" w:rsidRPr="0020251E">
        <w:rPr>
          <w:rFonts w:ascii="Arial" w:eastAsia="Times New Roman" w:hAnsi="Arial" w:cs="Arial"/>
          <w:i/>
          <w:iCs/>
          <w:kern w:val="0"/>
          <w:lang w:eastAsia="en-GB"/>
          <w14:ligatures w14:val="none"/>
        </w:rPr>
        <w:t>et al.</w:t>
      </w:r>
      <w:r w:rsidR="00C972F0" w:rsidRPr="0020251E">
        <w:rPr>
          <w:rFonts w:ascii="Arial" w:eastAsia="Times New Roman" w:hAnsi="Arial" w:cs="Arial"/>
          <w:kern w:val="0"/>
          <w:lang w:eastAsia="en-GB"/>
          <w14:ligatures w14:val="none"/>
        </w:rPr>
        <w:t>, 2020)</w:t>
      </w:r>
      <w:r w:rsidRPr="007D367E">
        <w:rPr>
          <w:rFonts w:ascii="Arial" w:eastAsia="Times New Roman" w:hAnsi="Arial" w:cs="Arial"/>
          <w:kern w:val="0"/>
          <w:lang w:eastAsia="en-GB"/>
          <w14:ligatures w14:val="none"/>
        </w:rPr>
        <w:t>.</w:t>
      </w:r>
      <w:r w:rsidRPr="0020251E">
        <w:rPr>
          <w:rFonts w:ascii="Arial" w:eastAsia="Times New Roman" w:hAnsi="Arial" w:cs="Arial"/>
          <w:kern w:val="0"/>
          <w:lang w:eastAsia="en-GB"/>
          <w14:ligatures w14:val="none"/>
        </w:rPr>
        <w:t xml:space="preserve"> </w:t>
      </w:r>
    </w:p>
    <w:p w14:paraId="56C7C1DF" w14:textId="77777777" w:rsidR="007D367E" w:rsidRPr="0020251E" w:rsidRDefault="007D367E" w:rsidP="0020251E">
      <w:pPr>
        <w:spacing w:after="0" w:line="360" w:lineRule="auto"/>
        <w:rPr>
          <w:rFonts w:ascii="Arial" w:eastAsia="Times New Roman" w:hAnsi="Arial" w:cs="Arial"/>
          <w:kern w:val="0"/>
          <w:lang w:eastAsia="en-GB"/>
          <w14:ligatures w14:val="none"/>
        </w:rPr>
      </w:pPr>
    </w:p>
    <w:p w14:paraId="658E8C36" w14:textId="7ABF955B" w:rsidR="00A373C0" w:rsidRPr="00A373C0" w:rsidRDefault="00A373C0" w:rsidP="0020251E">
      <w:pPr>
        <w:spacing w:after="0" w:line="360" w:lineRule="auto"/>
        <w:rPr>
          <w:rFonts w:ascii="Arial" w:eastAsia="Times New Roman" w:hAnsi="Arial" w:cs="Arial"/>
          <w:kern w:val="0"/>
          <w:lang w:eastAsia="en-GB"/>
          <w14:ligatures w14:val="none"/>
        </w:rPr>
      </w:pPr>
      <w:r w:rsidRPr="00A373C0">
        <w:rPr>
          <w:rFonts w:ascii="Arial" w:eastAsia="Times New Roman" w:hAnsi="Arial" w:cs="Arial"/>
          <w:kern w:val="0"/>
          <w:lang w:eastAsia="en-GB"/>
          <w14:ligatures w14:val="none"/>
        </w:rPr>
        <w:t xml:space="preserve">To avoid delays in receiving care, the diagnosis and treatment of schizophrenia must be streamlined. Reducing wait periods for evaluation and treatment and putting early </w:t>
      </w:r>
      <w:r w:rsidRPr="00A373C0">
        <w:rPr>
          <w:rFonts w:ascii="Arial" w:eastAsia="Times New Roman" w:hAnsi="Arial" w:cs="Arial"/>
          <w:kern w:val="0"/>
          <w:lang w:eastAsia="en-GB"/>
          <w14:ligatures w14:val="none"/>
        </w:rPr>
        <w:lastRenderedPageBreak/>
        <w:t>intervention programmes into place can slow the advancement of symptoms and enhance long-term results</w:t>
      </w:r>
      <w:r w:rsidR="00900DE0" w:rsidRPr="0020251E">
        <w:rPr>
          <w:rFonts w:ascii="Arial" w:eastAsia="Times New Roman" w:hAnsi="Arial" w:cs="Arial"/>
          <w:kern w:val="0"/>
          <w:lang w:eastAsia="en-GB"/>
          <w14:ligatures w14:val="none"/>
        </w:rPr>
        <w:t xml:space="preserve"> (</w:t>
      </w:r>
      <w:proofErr w:type="spellStart"/>
      <w:r w:rsidR="00900DE0" w:rsidRPr="0020251E">
        <w:rPr>
          <w:rFonts w:ascii="Arial" w:eastAsia="Times New Roman" w:hAnsi="Arial" w:cs="Arial"/>
          <w:kern w:val="0"/>
          <w:lang w:eastAsia="en-GB"/>
          <w14:ligatures w14:val="none"/>
        </w:rPr>
        <w:t>Kulhara</w:t>
      </w:r>
      <w:proofErr w:type="spellEnd"/>
      <w:r w:rsidR="00900DE0" w:rsidRPr="0020251E">
        <w:rPr>
          <w:rFonts w:ascii="Arial" w:eastAsia="Times New Roman" w:hAnsi="Arial" w:cs="Arial"/>
          <w:kern w:val="0"/>
          <w:lang w:eastAsia="en-GB"/>
          <w14:ligatures w14:val="none"/>
        </w:rPr>
        <w:t>, Banerjee and Dutt</w:t>
      </w:r>
      <w:r w:rsidR="00B34EB0" w:rsidRPr="0020251E">
        <w:rPr>
          <w:rFonts w:ascii="Arial" w:eastAsia="Times New Roman" w:hAnsi="Arial" w:cs="Arial"/>
          <w:kern w:val="0"/>
          <w:lang w:eastAsia="en-GB"/>
          <w14:ligatures w14:val="none"/>
        </w:rPr>
        <w:t>, 2008)</w:t>
      </w:r>
      <w:r w:rsidRPr="00A373C0">
        <w:rPr>
          <w:rFonts w:ascii="Arial" w:eastAsia="Times New Roman" w:hAnsi="Arial" w:cs="Arial"/>
          <w:kern w:val="0"/>
          <w:lang w:eastAsia="en-GB"/>
          <w14:ligatures w14:val="none"/>
        </w:rPr>
        <w:t>. This might entail improving coordination between primary care physicians and mental health experts, raising funds for community-based assistance, and broadening the scope of mental health services.</w:t>
      </w:r>
    </w:p>
    <w:p w14:paraId="5418F356" w14:textId="77777777" w:rsidR="00C972F0" w:rsidRPr="0020251E" w:rsidRDefault="00C972F0" w:rsidP="0020251E">
      <w:pPr>
        <w:spacing w:after="0" w:line="360" w:lineRule="auto"/>
        <w:rPr>
          <w:rFonts w:ascii="Arial" w:eastAsia="Times New Roman" w:hAnsi="Arial" w:cs="Arial"/>
          <w:kern w:val="0"/>
          <w:lang w:eastAsia="en-GB"/>
          <w14:ligatures w14:val="none"/>
        </w:rPr>
      </w:pPr>
    </w:p>
    <w:p w14:paraId="6B94B1B8" w14:textId="5B8BA7F2" w:rsidR="00A14BA6" w:rsidRPr="0020251E" w:rsidRDefault="0058090B" w:rsidP="0020251E">
      <w:pPr>
        <w:spacing w:after="0" w:line="360" w:lineRule="auto"/>
        <w:rPr>
          <w:rFonts w:ascii="Arial" w:eastAsia="Times New Roman" w:hAnsi="Arial" w:cs="Arial"/>
          <w:kern w:val="0"/>
          <w:lang w:eastAsia="en-GB"/>
          <w14:ligatures w14:val="none"/>
        </w:rPr>
      </w:pPr>
      <w:r w:rsidRPr="0058090B">
        <w:rPr>
          <w:rFonts w:ascii="Arial" w:eastAsia="Times New Roman" w:hAnsi="Arial" w:cs="Arial"/>
          <w:kern w:val="0"/>
          <w:lang w:eastAsia="en-GB"/>
          <w14:ligatures w14:val="none"/>
        </w:rPr>
        <w:t>Adopting a person-centred approach to care ensures that individuals with schizophrenia are treated as individuals rather than labels. Empowerment and autonomy are promoted when treatments are adapted to each person's specific requirements, preferences, and strengths</w:t>
      </w:r>
      <w:r w:rsidR="00353B6A" w:rsidRPr="0020251E">
        <w:rPr>
          <w:rFonts w:ascii="Arial" w:eastAsia="Times New Roman" w:hAnsi="Arial" w:cs="Arial"/>
          <w:kern w:val="0"/>
          <w:lang w:eastAsia="en-GB"/>
          <w14:ligatures w14:val="none"/>
        </w:rPr>
        <w:t xml:space="preserve"> (NICE, 201</w:t>
      </w:r>
      <w:r w:rsidR="00C11B14" w:rsidRPr="0020251E">
        <w:rPr>
          <w:rFonts w:ascii="Arial" w:eastAsia="Times New Roman" w:hAnsi="Arial" w:cs="Arial"/>
          <w:kern w:val="0"/>
          <w:lang w:eastAsia="en-GB"/>
          <w14:ligatures w14:val="none"/>
        </w:rPr>
        <w:t>3)</w:t>
      </w:r>
      <w:r w:rsidRPr="0058090B">
        <w:rPr>
          <w:rFonts w:ascii="Arial" w:eastAsia="Times New Roman" w:hAnsi="Arial" w:cs="Arial"/>
          <w:kern w:val="0"/>
          <w:lang w:eastAsia="en-GB"/>
          <w14:ligatures w14:val="none"/>
        </w:rPr>
        <w:t>. Prioritising comprehensive care that upholds the rights, freedom, and dignity of people with schizophrenia and emphasises their intrinsic value despite their diagnosis should be a top priority for service providers</w:t>
      </w:r>
      <w:r w:rsidR="009E3768" w:rsidRPr="0020251E">
        <w:rPr>
          <w:rFonts w:ascii="Arial" w:eastAsia="Times New Roman" w:hAnsi="Arial" w:cs="Arial"/>
          <w:kern w:val="0"/>
          <w:lang w:eastAsia="en-GB"/>
          <w14:ligatures w14:val="none"/>
        </w:rPr>
        <w:t xml:space="preserve"> (</w:t>
      </w:r>
      <w:r w:rsidR="009E3768" w:rsidRPr="0020251E">
        <w:rPr>
          <w:rFonts w:ascii="Arial" w:hAnsi="Arial" w:cs="Arial"/>
          <w:shd w:val="clear" w:color="auto" w:fill="FFFFFF"/>
        </w:rPr>
        <w:t>Fleischhacker</w:t>
      </w:r>
      <w:r w:rsidR="009E3768" w:rsidRPr="0020251E">
        <w:rPr>
          <w:rFonts w:ascii="Arial" w:hAnsi="Arial" w:cs="Arial"/>
          <w:shd w:val="clear" w:color="auto" w:fill="FFFFFF"/>
        </w:rPr>
        <w:t xml:space="preserve"> </w:t>
      </w:r>
      <w:r w:rsidR="009E3768" w:rsidRPr="0020251E">
        <w:rPr>
          <w:rFonts w:ascii="Arial" w:hAnsi="Arial" w:cs="Arial"/>
          <w:i/>
          <w:iCs/>
          <w:shd w:val="clear" w:color="auto" w:fill="FFFFFF"/>
        </w:rPr>
        <w:t xml:space="preserve">et al., </w:t>
      </w:r>
      <w:r w:rsidR="00D1742C" w:rsidRPr="0020251E">
        <w:rPr>
          <w:rFonts w:ascii="Arial" w:hAnsi="Arial" w:cs="Arial"/>
          <w:shd w:val="clear" w:color="auto" w:fill="FFFFFF"/>
        </w:rPr>
        <w:t>2014)</w:t>
      </w:r>
      <w:r w:rsidRPr="0058090B">
        <w:rPr>
          <w:rFonts w:ascii="Arial" w:eastAsia="Times New Roman" w:hAnsi="Arial" w:cs="Arial"/>
          <w:kern w:val="0"/>
          <w:lang w:eastAsia="en-GB"/>
          <w14:ligatures w14:val="none"/>
        </w:rPr>
        <w:t>.</w:t>
      </w:r>
    </w:p>
    <w:p w14:paraId="5CE95750" w14:textId="77777777" w:rsidR="0058090B" w:rsidRPr="0020251E" w:rsidRDefault="0058090B" w:rsidP="0020251E">
      <w:pPr>
        <w:spacing w:after="0" w:line="360" w:lineRule="auto"/>
        <w:rPr>
          <w:rFonts w:ascii="Arial" w:eastAsia="Times New Roman" w:hAnsi="Arial" w:cs="Arial"/>
          <w:kern w:val="0"/>
          <w:lang w:eastAsia="en-GB"/>
          <w14:ligatures w14:val="none"/>
        </w:rPr>
      </w:pPr>
    </w:p>
    <w:p w14:paraId="0DA90F61" w14:textId="64685F00" w:rsidR="005C7164" w:rsidRPr="0020251E" w:rsidRDefault="005C7164" w:rsidP="0020251E">
      <w:pPr>
        <w:spacing w:after="0" w:line="360" w:lineRule="auto"/>
        <w:rPr>
          <w:rFonts w:ascii="Arial" w:eastAsia="Times New Roman" w:hAnsi="Arial" w:cs="Arial"/>
          <w:kern w:val="0"/>
          <w:lang w:eastAsia="en-GB"/>
          <w14:ligatures w14:val="none"/>
        </w:rPr>
      </w:pPr>
      <w:r w:rsidRPr="005C7164">
        <w:rPr>
          <w:rFonts w:ascii="Arial" w:eastAsia="Times New Roman" w:hAnsi="Arial" w:cs="Arial"/>
          <w:kern w:val="0"/>
          <w:lang w:eastAsia="en-GB"/>
          <w14:ligatures w14:val="none"/>
        </w:rPr>
        <w:t>Improving community-based support services is crucial for encouraging social inclusion and helping people with schizophrenia recover</w:t>
      </w:r>
      <w:r w:rsidR="00B46980" w:rsidRPr="0020251E">
        <w:rPr>
          <w:rFonts w:ascii="Arial" w:eastAsia="Times New Roman" w:hAnsi="Arial" w:cs="Arial"/>
          <w:kern w:val="0"/>
          <w:lang w:eastAsia="en-GB"/>
          <w14:ligatures w14:val="none"/>
        </w:rPr>
        <w:t xml:space="preserve"> (</w:t>
      </w:r>
      <w:proofErr w:type="spellStart"/>
      <w:r w:rsidR="00B46980" w:rsidRPr="0020251E">
        <w:rPr>
          <w:rFonts w:ascii="Arial" w:eastAsia="Times New Roman" w:hAnsi="Arial" w:cs="Arial"/>
          <w:kern w:val="0"/>
          <w:lang w:eastAsia="en-GB"/>
          <w14:ligatures w14:val="none"/>
        </w:rPr>
        <w:t>Killaspy</w:t>
      </w:r>
      <w:proofErr w:type="spellEnd"/>
      <w:r w:rsidR="00404E03" w:rsidRPr="0020251E">
        <w:rPr>
          <w:rFonts w:ascii="Arial" w:eastAsia="Times New Roman" w:hAnsi="Arial" w:cs="Arial"/>
          <w:kern w:val="0"/>
          <w:lang w:eastAsia="en-GB"/>
          <w14:ligatures w14:val="none"/>
        </w:rPr>
        <w:t xml:space="preserve"> </w:t>
      </w:r>
      <w:r w:rsidR="00404E03" w:rsidRPr="0020251E">
        <w:rPr>
          <w:rFonts w:ascii="Arial" w:eastAsia="Times New Roman" w:hAnsi="Arial" w:cs="Arial"/>
          <w:i/>
          <w:iCs/>
          <w:kern w:val="0"/>
          <w:lang w:eastAsia="en-GB"/>
          <w14:ligatures w14:val="none"/>
        </w:rPr>
        <w:t>et al.</w:t>
      </w:r>
      <w:r w:rsidR="00B46980" w:rsidRPr="0020251E">
        <w:rPr>
          <w:rFonts w:ascii="Arial" w:eastAsia="Times New Roman" w:hAnsi="Arial" w:cs="Arial"/>
          <w:kern w:val="0"/>
          <w:lang w:eastAsia="en-GB"/>
          <w14:ligatures w14:val="none"/>
        </w:rPr>
        <w:t>, 2022)</w:t>
      </w:r>
      <w:r w:rsidRPr="005C7164">
        <w:rPr>
          <w:rFonts w:ascii="Arial" w:eastAsia="Times New Roman" w:hAnsi="Arial" w:cs="Arial"/>
          <w:kern w:val="0"/>
          <w:lang w:eastAsia="en-GB"/>
          <w14:ligatures w14:val="none"/>
        </w:rPr>
        <w:t>. Assisting people to feel like they belong and have a purpose includes offering housing aid, career training, peer support groups, and recreational opportunities. Improving social networks and encouraging significant participation in community activities can lessen loneliness and improve people's quality of life</w:t>
      </w:r>
      <w:r w:rsidR="008D186B" w:rsidRPr="0020251E">
        <w:rPr>
          <w:rFonts w:ascii="Arial" w:eastAsia="Times New Roman" w:hAnsi="Arial" w:cs="Arial"/>
          <w:kern w:val="0"/>
          <w:lang w:eastAsia="en-GB"/>
          <w14:ligatures w14:val="none"/>
        </w:rPr>
        <w:t xml:space="preserve"> (Zhao</w:t>
      </w:r>
      <w:r w:rsidR="006B49AE" w:rsidRPr="0020251E">
        <w:rPr>
          <w:rFonts w:ascii="Arial" w:eastAsia="Times New Roman" w:hAnsi="Arial" w:cs="Arial"/>
          <w:kern w:val="0"/>
          <w:lang w:eastAsia="en-GB"/>
          <w14:ligatures w14:val="none"/>
        </w:rPr>
        <w:t xml:space="preserve"> and Wu, 2022)</w:t>
      </w:r>
      <w:r w:rsidRPr="005C7164">
        <w:rPr>
          <w:rFonts w:ascii="Arial" w:eastAsia="Times New Roman" w:hAnsi="Arial" w:cs="Arial"/>
          <w:kern w:val="0"/>
          <w:lang w:eastAsia="en-GB"/>
          <w14:ligatures w14:val="none"/>
        </w:rPr>
        <w:t>.</w:t>
      </w:r>
    </w:p>
    <w:p w14:paraId="4AA85A0A" w14:textId="77777777" w:rsidR="005C7164" w:rsidRPr="005C7164" w:rsidRDefault="005C7164" w:rsidP="0020251E">
      <w:pPr>
        <w:spacing w:after="0" w:line="360" w:lineRule="auto"/>
        <w:rPr>
          <w:rFonts w:ascii="Arial" w:eastAsia="Times New Roman" w:hAnsi="Arial" w:cs="Arial"/>
          <w:kern w:val="0"/>
          <w:lang w:eastAsia="en-GB"/>
          <w14:ligatures w14:val="none"/>
        </w:rPr>
      </w:pPr>
    </w:p>
    <w:p w14:paraId="531CDB69" w14:textId="3334D900" w:rsidR="00B15C33" w:rsidRPr="00B15C33" w:rsidRDefault="00B15C33" w:rsidP="0020251E">
      <w:pPr>
        <w:spacing w:after="0" w:line="360" w:lineRule="auto"/>
        <w:rPr>
          <w:rFonts w:ascii="Arial" w:eastAsia="Times New Roman" w:hAnsi="Arial" w:cs="Arial"/>
          <w:kern w:val="0"/>
          <w:lang w:eastAsia="en-GB"/>
          <w14:ligatures w14:val="none"/>
        </w:rPr>
      </w:pPr>
      <w:r w:rsidRPr="00B15C33">
        <w:rPr>
          <w:rFonts w:ascii="Arial" w:eastAsia="Times New Roman" w:hAnsi="Arial" w:cs="Arial"/>
          <w:kern w:val="0"/>
          <w:lang w:eastAsia="en-GB"/>
          <w14:ligatures w14:val="none"/>
        </w:rPr>
        <w:t>Further investigation into the neuroscience and genetics of schizophrenia may lead to the creation of more precise diagnostic instruments and focused, therapeutic approaches. Innovative technologies, including genetic testing, biomarker identification, and brain imaging, can potentially transform individualised treatment plans and early diagnosis completely</w:t>
      </w:r>
      <w:r w:rsidR="00055CA8" w:rsidRPr="0020251E">
        <w:rPr>
          <w:rFonts w:ascii="Arial" w:eastAsia="Times New Roman" w:hAnsi="Arial" w:cs="Arial"/>
          <w:kern w:val="0"/>
          <w:lang w:eastAsia="en-GB"/>
          <w14:ligatures w14:val="none"/>
        </w:rPr>
        <w:t xml:space="preserve"> (Lee </w:t>
      </w:r>
      <w:r w:rsidR="00055CA8" w:rsidRPr="0020251E">
        <w:rPr>
          <w:rFonts w:ascii="Arial" w:eastAsia="Times New Roman" w:hAnsi="Arial" w:cs="Arial"/>
          <w:i/>
          <w:iCs/>
          <w:kern w:val="0"/>
          <w:lang w:eastAsia="en-GB"/>
          <w14:ligatures w14:val="none"/>
        </w:rPr>
        <w:t xml:space="preserve">et al., </w:t>
      </w:r>
      <w:r w:rsidR="00055CA8" w:rsidRPr="0020251E">
        <w:rPr>
          <w:rFonts w:ascii="Arial" w:eastAsia="Times New Roman" w:hAnsi="Arial" w:cs="Arial"/>
          <w:kern w:val="0"/>
          <w:lang w:eastAsia="en-GB"/>
          <w14:ligatures w14:val="none"/>
        </w:rPr>
        <w:t>2021)</w:t>
      </w:r>
      <w:r w:rsidRPr="00B15C33">
        <w:rPr>
          <w:rFonts w:ascii="Arial" w:eastAsia="Times New Roman" w:hAnsi="Arial" w:cs="Arial"/>
          <w:kern w:val="0"/>
          <w:lang w:eastAsia="en-GB"/>
          <w14:ligatures w14:val="none"/>
        </w:rPr>
        <w:t>. Furthermore, new developments in psychosocial interventions, such as creative therapies and digital health interventions, can enhance medication and help people with schizophrenia achieve better results.</w:t>
      </w:r>
    </w:p>
    <w:p w14:paraId="483FC3CC" w14:textId="2584C6CA" w:rsidR="00156BD4" w:rsidRPr="0020251E" w:rsidRDefault="00156BD4" w:rsidP="0020251E">
      <w:pPr>
        <w:spacing w:line="360" w:lineRule="auto"/>
        <w:rPr>
          <w:rFonts w:ascii="Arial" w:hAnsi="Arial" w:cs="Arial"/>
          <w:color w:val="FF0000"/>
        </w:rPr>
      </w:pPr>
    </w:p>
    <w:p w14:paraId="74ADF2C3" w14:textId="77777777" w:rsidR="00BB0CD1" w:rsidRPr="0020251E" w:rsidRDefault="00BB0CD1" w:rsidP="0020251E">
      <w:pPr>
        <w:spacing w:line="360" w:lineRule="auto"/>
        <w:rPr>
          <w:rFonts w:ascii="Arial" w:hAnsi="Arial" w:cs="Arial"/>
          <w:b/>
          <w:bCs/>
        </w:rPr>
      </w:pPr>
    </w:p>
    <w:p w14:paraId="47CFA519" w14:textId="63F61CF0" w:rsidR="00935E2E" w:rsidRPr="0020251E" w:rsidRDefault="00935E2E" w:rsidP="0020251E">
      <w:pPr>
        <w:spacing w:line="360" w:lineRule="auto"/>
        <w:rPr>
          <w:rFonts w:ascii="Arial" w:hAnsi="Arial" w:cs="Arial"/>
          <w:b/>
          <w:bCs/>
          <w:u w:val="single"/>
        </w:rPr>
      </w:pPr>
      <w:r w:rsidRPr="0020251E">
        <w:rPr>
          <w:rFonts w:ascii="Arial" w:hAnsi="Arial" w:cs="Arial"/>
          <w:b/>
          <w:bCs/>
          <w:u w:val="single"/>
        </w:rPr>
        <w:t>Conclusion</w:t>
      </w:r>
    </w:p>
    <w:p w14:paraId="48466D46" w14:textId="77777777" w:rsidR="00A21633" w:rsidRPr="0020251E" w:rsidRDefault="00A21633" w:rsidP="0020251E">
      <w:pPr>
        <w:spacing w:line="360" w:lineRule="auto"/>
        <w:rPr>
          <w:rFonts w:ascii="Arial" w:hAnsi="Arial" w:cs="Arial"/>
          <w:b/>
          <w:bCs/>
          <w:u w:val="single"/>
        </w:rPr>
      </w:pPr>
    </w:p>
    <w:p w14:paraId="25AECE79" w14:textId="5F763DF4" w:rsidR="00935E2E" w:rsidRPr="0020251E" w:rsidRDefault="00A21633" w:rsidP="0020251E">
      <w:pPr>
        <w:spacing w:line="360" w:lineRule="auto"/>
        <w:rPr>
          <w:rFonts w:ascii="Arial" w:hAnsi="Arial" w:cs="Arial"/>
          <w:color w:val="000000"/>
        </w:rPr>
      </w:pPr>
      <w:r w:rsidRPr="0020251E">
        <w:rPr>
          <w:rFonts w:ascii="Arial" w:hAnsi="Arial" w:cs="Arial"/>
          <w:color w:val="000000"/>
        </w:rPr>
        <w:t xml:space="preserve">This report offers an in-depth analysis of schizophrenia, covering its classification, diagnosis, treatment, and rehabilitation measurement based on the guidelines provided by the ICD-10. Schizophrenia is a significant global health challenge, affecting millions of people worldwide and contributing substantially to the burden of disease and disability. Despite advancements in understanding and treatment, individuals diagnosed with schizophrenia still face </w:t>
      </w:r>
      <w:r w:rsidRPr="0020251E">
        <w:rPr>
          <w:rFonts w:ascii="Arial" w:hAnsi="Arial" w:cs="Arial"/>
          <w:color w:val="000000"/>
        </w:rPr>
        <w:lastRenderedPageBreak/>
        <w:t>significant reductions in their quality of life and life expectancy. Throughout this report, several key studies have been cited, such as those conducted by Charlson et al. (2016), Khan et al. (2023), and Goff et al. (2005), among others, which have been instrumental in providing valuable insights into the complexities of this disorder, including its prevalence, impact, and treatment outcomes.</w:t>
      </w:r>
    </w:p>
    <w:p w14:paraId="6DF00648" w14:textId="61AFCFF0" w:rsidR="00161827" w:rsidRPr="00161827" w:rsidRDefault="0007215C" w:rsidP="0020251E">
      <w:pPr>
        <w:spacing w:after="240" w:line="360" w:lineRule="auto"/>
        <w:rPr>
          <w:rFonts w:ascii="Arial" w:eastAsia="Times New Roman" w:hAnsi="Arial" w:cs="Arial"/>
          <w:kern w:val="0"/>
          <w:lang w:eastAsia="en-GB"/>
          <w14:ligatures w14:val="none"/>
        </w:rPr>
      </w:pPr>
      <w:r w:rsidRPr="0020251E">
        <w:rPr>
          <w:rFonts w:ascii="Arial" w:eastAsia="Times New Roman" w:hAnsi="Arial" w:cs="Arial"/>
          <w:kern w:val="0"/>
          <w:lang w:eastAsia="en-GB"/>
          <w14:ligatures w14:val="none"/>
        </w:rPr>
        <w:t>Despite</w:t>
      </w:r>
      <w:r w:rsidR="00161827" w:rsidRPr="00161827">
        <w:rPr>
          <w:rFonts w:ascii="Arial" w:eastAsia="Times New Roman" w:hAnsi="Arial" w:cs="Arial"/>
          <w:kern w:val="0"/>
          <w:lang w:eastAsia="en-GB"/>
          <w14:ligatures w14:val="none"/>
        </w:rPr>
        <w:t xml:space="preserve"> advancements, there are still significant obstacles in the diagnosis, treatment, and rehabilitation of schizophrenia. Standardised criteria serve as a guide, but stigma, access to treatment delays, and the possibility of overdiagnosis or misdiagnosis can all impede the diagnosis process. Many people find relief with therapy, which includes both pharmaceutical and psychological therapies, but issues with prescription side effects, treatment resistance, and availability of full-scope care continue to be difficulties. Moreover, there are difficulties in quantifying rehabilitation; more comprehensive methods that consider unique experiences and results beyond symptom alleviation are required. </w:t>
      </w:r>
    </w:p>
    <w:p w14:paraId="4EB95203" w14:textId="54627530" w:rsidR="00094A6E" w:rsidRPr="0020251E" w:rsidRDefault="00CD4BB8" w:rsidP="0020251E">
      <w:pPr>
        <w:spacing w:line="360" w:lineRule="auto"/>
        <w:rPr>
          <w:rFonts w:ascii="Arial" w:hAnsi="Arial" w:cs="Arial"/>
        </w:rPr>
      </w:pPr>
      <w:r w:rsidRPr="0020251E">
        <w:rPr>
          <w:rFonts w:ascii="Arial" w:hAnsi="Arial" w:cs="Arial"/>
        </w:rPr>
        <w:t>Moving forward, it is imperative to address stigma surrounding schizophrenia, streamline diagnosis and treatment processes, and adopt person-centred approaches to care.</w:t>
      </w:r>
      <w:r w:rsidR="00094A6E" w:rsidRPr="0020251E">
        <w:rPr>
          <w:rFonts w:ascii="Arial" w:hAnsi="Arial" w:cs="Arial"/>
        </w:rPr>
        <w:t xml:space="preserve"> </w:t>
      </w:r>
      <w:r w:rsidR="00094A6E" w:rsidRPr="0020251E">
        <w:rPr>
          <w:rFonts w:ascii="Arial" w:hAnsi="Arial" w:cs="Arial"/>
        </w:rPr>
        <w:t>This can be achieved through public education initiatives, early intervention programs, empowering individuals with schizophrenia, and enhancing community-based support systems. Additionally, conducting research into the neuro</w:t>
      </w:r>
      <w:r w:rsidR="0007215C" w:rsidRPr="0020251E">
        <w:rPr>
          <w:rFonts w:ascii="Arial" w:hAnsi="Arial" w:cs="Arial"/>
        </w:rPr>
        <w:t>bio</w:t>
      </w:r>
      <w:r w:rsidR="00094A6E" w:rsidRPr="0020251E">
        <w:rPr>
          <w:rFonts w:ascii="Arial" w:hAnsi="Arial" w:cs="Arial"/>
        </w:rPr>
        <w:t>logy and genetics of schizophrenia, as well as developing new therapies and interventions, may improve the prognosis and quality of life for those affected by this complex illness.</w:t>
      </w:r>
    </w:p>
    <w:p w14:paraId="2E626318" w14:textId="368C1834" w:rsidR="00161827" w:rsidRPr="0020251E" w:rsidRDefault="00094A6E" w:rsidP="0020251E">
      <w:pPr>
        <w:spacing w:line="360" w:lineRule="auto"/>
        <w:rPr>
          <w:rFonts w:ascii="Arial" w:hAnsi="Arial" w:cs="Arial"/>
        </w:rPr>
      </w:pPr>
      <w:r w:rsidRPr="0020251E">
        <w:rPr>
          <w:rFonts w:ascii="Arial" w:hAnsi="Arial" w:cs="Arial"/>
        </w:rPr>
        <w:t>Overall, there is ample room for growth and progress in the areas of diagnosis, treatment, and rehabilitation techniques, even if treating schizophrenia remains challenging. By implementing specific recommendations and giving compassionate and personalized care the utmost importance, we can work towards improving outcomes and enhancing the quality of life for those affected by schizophrenia.</w:t>
      </w:r>
    </w:p>
    <w:p w14:paraId="560D2C21" w14:textId="77777777" w:rsidR="003150E5" w:rsidRPr="0020251E" w:rsidRDefault="003150E5" w:rsidP="0020251E">
      <w:pPr>
        <w:spacing w:line="360" w:lineRule="auto"/>
        <w:rPr>
          <w:rFonts w:ascii="Arial" w:hAnsi="Arial" w:cs="Arial"/>
        </w:rPr>
      </w:pPr>
    </w:p>
    <w:p w14:paraId="318AADD8" w14:textId="77777777" w:rsidR="003150E5" w:rsidRPr="0020251E" w:rsidRDefault="003150E5" w:rsidP="0020251E">
      <w:pPr>
        <w:spacing w:line="360" w:lineRule="auto"/>
        <w:rPr>
          <w:rFonts w:ascii="Arial" w:hAnsi="Arial" w:cs="Arial"/>
        </w:rPr>
      </w:pPr>
    </w:p>
    <w:p w14:paraId="0BEF4FAF" w14:textId="77777777" w:rsidR="003150E5" w:rsidRPr="0020251E" w:rsidRDefault="003150E5" w:rsidP="0020251E">
      <w:pPr>
        <w:spacing w:line="360" w:lineRule="auto"/>
        <w:rPr>
          <w:rFonts w:ascii="Arial" w:hAnsi="Arial" w:cs="Arial"/>
        </w:rPr>
      </w:pPr>
    </w:p>
    <w:p w14:paraId="3E1A1311" w14:textId="77777777" w:rsidR="003150E5" w:rsidRDefault="003150E5" w:rsidP="00094A6E">
      <w:pPr>
        <w:spacing w:line="360" w:lineRule="auto"/>
        <w:rPr>
          <w:rFonts w:ascii="Arial" w:hAnsi="Arial" w:cs="Arial"/>
        </w:rPr>
      </w:pPr>
    </w:p>
    <w:p w14:paraId="65F37F06" w14:textId="77777777" w:rsidR="003150E5" w:rsidRDefault="003150E5" w:rsidP="00094A6E">
      <w:pPr>
        <w:spacing w:line="360" w:lineRule="auto"/>
        <w:rPr>
          <w:rFonts w:ascii="Arial" w:hAnsi="Arial" w:cs="Arial"/>
        </w:rPr>
      </w:pPr>
    </w:p>
    <w:p w14:paraId="0D66B282" w14:textId="77777777" w:rsidR="003150E5" w:rsidRDefault="003150E5" w:rsidP="00094A6E">
      <w:pPr>
        <w:spacing w:line="360" w:lineRule="auto"/>
        <w:rPr>
          <w:rFonts w:ascii="Arial" w:hAnsi="Arial" w:cs="Arial"/>
        </w:rPr>
      </w:pPr>
    </w:p>
    <w:p w14:paraId="39C5D26A" w14:textId="77777777" w:rsidR="003150E5" w:rsidRDefault="003150E5" w:rsidP="00094A6E">
      <w:pPr>
        <w:spacing w:line="360" w:lineRule="auto"/>
        <w:rPr>
          <w:rFonts w:ascii="Arial" w:hAnsi="Arial" w:cs="Arial"/>
        </w:rPr>
      </w:pPr>
    </w:p>
    <w:p w14:paraId="54A8B7C8" w14:textId="7773AFCF" w:rsidR="003150E5" w:rsidRDefault="003150E5" w:rsidP="00094A6E">
      <w:pPr>
        <w:spacing w:line="360" w:lineRule="auto"/>
        <w:rPr>
          <w:rFonts w:ascii="Arial" w:hAnsi="Arial" w:cs="Arial"/>
          <w:b/>
          <w:bCs/>
          <w:u w:val="single"/>
        </w:rPr>
      </w:pPr>
      <w:r>
        <w:rPr>
          <w:rFonts w:ascii="Arial" w:hAnsi="Arial" w:cs="Arial"/>
          <w:b/>
          <w:bCs/>
          <w:u w:val="single"/>
        </w:rPr>
        <w:lastRenderedPageBreak/>
        <w:t>References</w:t>
      </w:r>
    </w:p>
    <w:p w14:paraId="283C0D80" w14:textId="37493122"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Ahad, A.A., Sanchez-Gonzalez, M. and Junquera, P. (no date) ‘Understanding and Addressing Mental Health Stigma Across Cultures for Improving Psychiatric Care: A Narrative Review’, </w:t>
      </w:r>
      <w:proofErr w:type="spellStart"/>
      <w:r w:rsidRPr="003150E5">
        <w:rPr>
          <w:rFonts w:ascii="Arial" w:eastAsia="Times New Roman" w:hAnsi="Arial" w:cs="Arial"/>
          <w:i/>
          <w:iCs/>
          <w:kern w:val="0"/>
          <w:lang w:eastAsia="en-GB"/>
          <w14:ligatures w14:val="none"/>
        </w:rPr>
        <w:t>Cureus</w:t>
      </w:r>
      <w:proofErr w:type="spellEnd"/>
      <w:r w:rsidRPr="003150E5">
        <w:rPr>
          <w:rFonts w:ascii="Arial" w:eastAsia="Times New Roman" w:hAnsi="Arial" w:cs="Arial"/>
          <w:kern w:val="0"/>
          <w:lang w:eastAsia="en-GB"/>
          <w14:ligatures w14:val="none"/>
        </w:rPr>
        <w:t>, 15(5), p. e39549. Available at: https://doi.org/10.7759/cureus.39549.</w:t>
      </w:r>
    </w:p>
    <w:p w14:paraId="22DEBB1F" w14:textId="18832AFF"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Arciniegas, D.B. (2015) ‘Psychosis’, </w:t>
      </w:r>
      <w:r w:rsidRPr="003150E5">
        <w:rPr>
          <w:rFonts w:ascii="Arial" w:eastAsia="Times New Roman" w:hAnsi="Arial" w:cs="Arial"/>
          <w:i/>
          <w:iCs/>
          <w:kern w:val="0"/>
          <w:lang w:eastAsia="en-GB"/>
          <w14:ligatures w14:val="none"/>
        </w:rPr>
        <w:t>Continuum : Lifelong Learning in Neurology</w:t>
      </w:r>
      <w:r w:rsidRPr="003150E5">
        <w:rPr>
          <w:rFonts w:ascii="Arial" w:eastAsia="Times New Roman" w:hAnsi="Arial" w:cs="Arial"/>
          <w:kern w:val="0"/>
          <w:lang w:eastAsia="en-GB"/>
          <w14:ligatures w14:val="none"/>
        </w:rPr>
        <w:t xml:space="preserve">, 21(3 </w:t>
      </w:r>
      <w:proofErr w:type="spellStart"/>
      <w:r w:rsidRPr="003150E5">
        <w:rPr>
          <w:rFonts w:ascii="Arial" w:eastAsia="Times New Roman" w:hAnsi="Arial" w:cs="Arial"/>
          <w:kern w:val="0"/>
          <w:lang w:eastAsia="en-GB"/>
          <w14:ligatures w14:val="none"/>
        </w:rPr>
        <w:t>Behavioral</w:t>
      </w:r>
      <w:proofErr w:type="spellEnd"/>
      <w:r w:rsidRPr="003150E5">
        <w:rPr>
          <w:rFonts w:ascii="Arial" w:eastAsia="Times New Roman" w:hAnsi="Arial" w:cs="Arial"/>
          <w:kern w:val="0"/>
          <w:lang w:eastAsia="en-GB"/>
          <w14:ligatures w14:val="none"/>
        </w:rPr>
        <w:t xml:space="preserve"> Neurology and Neuropsychiatry), pp. 715–736. Available at: https://doi.org/10.1212/01.CON.0000466662.89908.e7.</w:t>
      </w:r>
    </w:p>
    <w:p w14:paraId="55BD6303" w14:textId="44EF5986" w:rsidR="003150E5" w:rsidRPr="003150E5" w:rsidRDefault="00571113" w:rsidP="003150E5">
      <w:pPr>
        <w:spacing w:line="360" w:lineRule="auto"/>
        <w:rPr>
          <w:rFonts w:ascii="Arial" w:eastAsia="Times New Roman" w:hAnsi="Arial" w:cs="Arial"/>
          <w:kern w:val="0"/>
          <w:lang w:eastAsia="en-GB"/>
          <w14:ligatures w14:val="none"/>
        </w:rPr>
      </w:pPr>
      <w:r w:rsidRPr="001D5A6D">
        <w:rPr>
          <w:rFonts w:ascii="Arial" w:eastAsia="Times New Roman" w:hAnsi="Arial" w:cs="Arial"/>
          <w:kern w:val="0"/>
          <w:lang w:eastAsia="en-GB"/>
          <w14:ligatures w14:val="none"/>
        </w:rPr>
        <w:t xml:space="preserve">Living with Schizophrenia UK </w:t>
      </w:r>
      <w:r w:rsidRPr="003150E5">
        <w:rPr>
          <w:rFonts w:ascii="Arial" w:eastAsia="Times New Roman" w:hAnsi="Arial" w:cs="Arial"/>
          <w:kern w:val="0"/>
          <w:lang w:eastAsia="en-GB"/>
          <w14:ligatures w14:val="none"/>
        </w:rPr>
        <w:t xml:space="preserve">(no date) </w:t>
      </w:r>
      <w:r w:rsidR="003150E5" w:rsidRPr="003150E5">
        <w:rPr>
          <w:rFonts w:ascii="Arial" w:eastAsia="Times New Roman" w:hAnsi="Arial" w:cs="Arial"/>
          <w:i/>
          <w:iCs/>
          <w:kern w:val="0"/>
          <w:lang w:eastAsia="en-GB"/>
          <w14:ligatures w14:val="none"/>
        </w:rPr>
        <w:t>Can you recover from schizophrenia?</w:t>
      </w:r>
      <w:r w:rsidR="003150E5" w:rsidRPr="003150E5">
        <w:rPr>
          <w:rFonts w:ascii="Arial" w:eastAsia="Times New Roman" w:hAnsi="Arial" w:cs="Arial"/>
          <w:kern w:val="0"/>
          <w:lang w:eastAsia="en-GB"/>
          <w14:ligatures w14:val="none"/>
        </w:rPr>
        <w:t xml:space="preserve"> </w:t>
      </w:r>
      <w:r w:rsidR="003150E5" w:rsidRPr="003150E5">
        <w:rPr>
          <w:rFonts w:ascii="Arial" w:eastAsia="Times New Roman" w:hAnsi="Arial" w:cs="Arial"/>
          <w:i/>
          <w:iCs/>
          <w:kern w:val="0"/>
          <w:lang w:eastAsia="en-GB"/>
          <w14:ligatures w14:val="none"/>
        </w:rPr>
        <w:t>Living With Schizophrenia</w:t>
      </w:r>
      <w:r w:rsidR="003150E5" w:rsidRPr="003150E5">
        <w:rPr>
          <w:rFonts w:ascii="Arial" w:eastAsia="Times New Roman" w:hAnsi="Arial" w:cs="Arial"/>
          <w:kern w:val="0"/>
          <w:lang w:eastAsia="en-GB"/>
          <w14:ligatures w14:val="none"/>
        </w:rPr>
        <w:t>. Available at: https://livingwithschizophreniauk.org/information-sheets/can-you-recover-from-schizophrenia/ (Accessed: 29 March 2024).</w:t>
      </w:r>
    </w:p>
    <w:p w14:paraId="5D8C4042" w14:textId="13274CD9"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Caqueo-Urízar</w:t>
      </w:r>
      <w:proofErr w:type="spellEnd"/>
      <w:r w:rsidRPr="003150E5">
        <w:rPr>
          <w:rFonts w:ascii="Arial" w:eastAsia="Times New Roman" w:hAnsi="Arial" w:cs="Arial"/>
          <w:kern w:val="0"/>
          <w:lang w:eastAsia="en-GB"/>
          <w14:ligatures w14:val="none"/>
        </w:rPr>
        <w:t xml:space="preserve">, A.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(2015) ‘The role of family therapy in the management of schizophrenia: challenges and solutions’, </w:t>
      </w:r>
      <w:r w:rsidRPr="003150E5">
        <w:rPr>
          <w:rFonts w:ascii="Arial" w:eastAsia="Times New Roman" w:hAnsi="Arial" w:cs="Arial"/>
          <w:i/>
          <w:iCs/>
          <w:kern w:val="0"/>
          <w:lang w:eastAsia="en-GB"/>
          <w14:ligatures w14:val="none"/>
        </w:rPr>
        <w:t>Neuropsychiatric Disease and Treatment</w:t>
      </w:r>
      <w:r w:rsidRPr="003150E5">
        <w:rPr>
          <w:rFonts w:ascii="Arial" w:eastAsia="Times New Roman" w:hAnsi="Arial" w:cs="Arial"/>
          <w:kern w:val="0"/>
          <w:lang w:eastAsia="en-GB"/>
          <w14:ligatures w14:val="none"/>
        </w:rPr>
        <w:t>, 11, pp. 145–151. Available at: https://doi.org/10.2147/NDT.S51331.</w:t>
      </w:r>
    </w:p>
    <w:p w14:paraId="6889F978" w14:textId="729E82ED"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Charlson, F.J.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(2018) ‘Global Epidemiology and Burden of Schizophrenia: Findings From the Global Burden of Disease Study 2016’, </w:t>
      </w:r>
      <w:r w:rsidRPr="003150E5">
        <w:rPr>
          <w:rFonts w:ascii="Arial" w:eastAsia="Times New Roman" w:hAnsi="Arial" w:cs="Arial"/>
          <w:i/>
          <w:iCs/>
          <w:kern w:val="0"/>
          <w:lang w:eastAsia="en-GB"/>
          <w14:ligatures w14:val="none"/>
        </w:rPr>
        <w:t>Schizophrenia Bulletin</w:t>
      </w:r>
      <w:r w:rsidRPr="003150E5">
        <w:rPr>
          <w:rFonts w:ascii="Arial" w:eastAsia="Times New Roman" w:hAnsi="Arial" w:cs="Arial"/>
          <w:kern w:val="0"/>
          <w:lang w:eastAsia="en-GB"/>
          <w14:ligatures w14:val="none"/>
        </w:rPr>
        <w:t>, 44(6), pp. 1195–1203. Available at: https://doi.org/10.1093/schbul/sby058.</w:t>
      </w:r>
    </w:p>
    <w:p w14:paraId="1034541A" w14:textId="3295F819"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Chokhawala</w:t>
      </w:r>
      <w:proofErr w:type="spellEnd"/>
      <w:r w:rsidRPr="003150E5">
        <w:rPr>
          <w:rFonts w:ascii="Arial" w:eastAsia="Times New Roman" w:hAnsi="Arial" w:cs="Arial"/>
          <w:kern w:val="0"/>
          <w:lang w:eastAsia="en-GB"/>
          <w14:ligatures w14:val="none"/>
        </w:rPr>
        <w:t xml:space="preserve">, K. and Stevens, L. (2024) ‘Antipsychotic Medications’, in </w:t>
      </w:r>
      <w:proofErr w:type="spellStart"/>
      <w:r w:rsidRPr="003150E5">
        <w:rPr>
          <w:rFonts w:ascii="Arial" w:eastAsia="Times New Roman" w:hAnsi="Arial" w:cs="Arial"/>
          <w:i/>
          <w:iCs/>
          <w:kern w:val="0"/>
          <w:lang w:eastAsia="en-GB"/>
          <w14:ligatures w14:val="none"/>
        </w:rPr>
        <w:t>StatPearls</w:t>
      </w:r>
      <w:proofErr w:type="spellEnd"/>
      <w:r w:rsidRPr="003150E5">
        <w:rPr>
          <w:rFonts w:ascii="Arial" w:eastAsia="Times New Roman" w:hAnsi="Arial" w:cs="Arial"/>
          <w:kern w:val="0"/>
          <w:lang w:eastAsia="en-GB"/>
          <w14:ligatures w14:val="none"/>
        </w:rPr>
        <w:t xml:space="preserve">. Treasure Island (FL): </w:t>
      </w:r>
      <w:proofErr w:type="spellStart"/>
      <w:r w:rsidRPr="003150E5">
        <w:rPr>
          <w:rFonts w:ascii="Arial" w:eastAsia="Times New Roman" w:hAnsi="Arial" w:cs="Arial"/>
          <w:kern w:val="0"/>
          <w:lang w:eastAsia="en-GB"/>
          <w14:ligatures w14:val="none"/>
        </w:rPr>
        <w:t>StatPearls</w:t>
      </w:r>
      <w:proofErr w:type="spellEnd"/>
      <w:r w:rsidRPr="003150E5">
        <w:rPr>
          <w:rFonts w:ascii="Arial" w:eastAsia="Times New Roman" w:hAnsi="Arial" w:cs="Arial"/>
          <w:kern w:val="0"/>
          <w:lang w:eastAsia="en-GB"/>
          <w14:ligatures w14:val="none"/>
        </w:rPr>
        <w:t xml:space="preserve"> Publishing. Available at: http://www.ncbi.nlm.nih.gov/books/NBK519503/ (Accessed: 29 March 2024).</w:t>
      </w:r>
    </w:p>
    <w:p w14:paraId="428B2550" w14:textId="71D41156"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C</w:t>
      </w:r>
      <w:r w:rsidR="00571113" w:rsidRPr="001D5A6D">
        <w:rPr>
          <w:rFonts w:ascii="Arial" w:eastAsia="Times New Roman" w:hAnsi="Arial" w:cs="Arial"/>
          <w:kern w:val="0"/>
          <w:lang w:eastAsia="en-GB"/>
          <w14:ligatures w14:val="none"/>
        </w:rPr>
        <w:t>orrigan</w:t>
      </w:r>
      <w:r w:rsidRPr="003150E5">
        <w:rPr>
          <w:rFonts w:ascii="Arial" w:eastAsia="Times New Roman" w:hAnsi="Arial" w:cs="Arial"/>
          <w:kern w:val="0"/>
          <w:lang w:eastAsia="en-GB"/>
          <w14:ligatures w14:val="none"/>
        </w:rPr>
        <w:t>, P.W. and W</w:t>
      </w:r>
      <w:r w:rsidR="00571113" w:rsidRPr="001D5A6D">
        <w:rPr>
          <w:rFonts w:ascii="Arial" w:eastAsia="Times New Roman" w:hAnsi="Arial" w:cs="Arial"/>
          <w:kern w:val="0"/>
          <w:lang w:eastAsia="en-GB"/>
          <w14:ligatures w14:val="none"/>
        </w:rPr>
        <w:t>atson</w:t>
      </w:r>
      <w:r w:rsidRPr="003150E5">
        <w:rPr>
          <w:rFonts w:ascii="Arial" w:eastAsia="Times New Roman" w:hAnsi="Arial" w:cs="Arial"/>
          <w:kern w:val="0"/>
          <w:lang w:eastAsia="en-GB"/>
          <w14:ligatures w14:val="none"/>
        </w:rPr>
        <w:t xml:space="preserve">, A.C. (2002) ‘Understanding the impact of stigma on people with mental illness’, </w:t>
      </w:r>
      <w:r w:rsidRPr="003150E5">
        <w:rPr>
          <w:rFonts w:ascii="Arial" w:eastAsia="Times New Roman" w:hAnsi="Arial" w:cs="Arial"/>
          <w:i/>
          <w:iCs/>
          <w:kern w:val="0"/>
          <w:lang w:eastAsia="en-GB"/>
          <w14:ligatures w14:val="none"/>
        </w:rPr>
        <w:t>World Psychiatry</w:t>
      </w:r>
      <w:r w:rsidRPr="003150E5">
        <w:rPr>
          <w:rFonts w:ascii="Arial" w:eastAsia="Times New Roman" w:hAnsi="Arial" w:cs="Arial"/>
          <w:kern w:val="0"/>
          <w:lang w:eastAsia="en-GB"/>
          <w14:ligatures w14:val="none"/>
        </w:rPr>
        <w:t>, 1(1), pp. 16–20. Available at: https://www.ncbi.nlm.nih.gov/pmc/articles/PMC1489832/ (Accessed: 29 March 2024).</w:t>
      </w:r>
    </w:p>
    <w:p w14:paraId="6F234CEB" w14:textId="69C45D0E"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De </w:t>
      </w:r>
      <w:proofErr w:type="spellStart"/>
      <w:r w:rsidRPr="003150E5">
        <w:rPr>
          <w:rFonts w:ascii="Arial" w:eastAsia="Times New Roman" w:hAnsi="Arial" w:cs="Arial"/>
          <w:kern w:val="0"/>
          <w:lang w:eastAsia="en-GB"/>
          <w14:ligatures w14:val="none"/>
        </w:rPr>
        <w:t>Mangoux</w:t>
      </w:r>
      <w:proofErr w:type="spellEnd"/>
      <w:r w:rsidRPr="003150E5">
        <w:rPr>
          <w:rFonts w:ascii="Arial" w:eastAsia="Times New Roman" w:hAnsi="Arial" w:cs="Arial"/>
          <w:kern w:val="0"/>
          <w:lang w:eastAsia="en-GB"/>
          <w14:ligatures w14:val="none"/>
        </w:rPr>
        <w:t xml:space="preserve">, G.C.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(2022) ‘History of ECT in Schizophrenia: From Discovery to Current Use’, </w:t>
      </w:r>
      <w:r w:rsidRPr="003150E5">
        <w:rPr>
          <w:rFonts w:ascii="Arial" w:eastAsia="Times New Roman" w:hAnsi="Arial" w:cs="Arial"/>
          <w:i/>
          <w:iCs/>
          <w:kern w:val="0"/>
          <w:lang w:eastAsia="en-GB"/>
          <w14:ligatures w14:val="none"/>
        </w:rPr>
        <w:t>Schizophrenia Bulletin Open</w:t>
      </w:r>
      <w:r w:rsidRPr="003150E5">
        <w:rPr>
          <w:rFonts w:ascii="Arial" w:eastAsia="Times New Roman" w:hAnsi="Arial" w:cs="Arial"/>
          <w:kern w:val="0"/>
          <w:lang w:eastAsia="en-GB"/>
          <w14:ligatures w14:val="none"/>
        </w:rPr>
        <w:t>, 3(1), p. sgac053. Available at: https://doi.org/10.1093/schizbullopen/sgac053.</w:t>
      </w:r>
    </w:p>
    <w:p w14:paraId="384AD1ED" w14:textId="0F74385C"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Emsley, R.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(2013) ‘The nature of relapse in schizophrenia’, </w:t>
      </w:r>
      <w:r w:rsidRPr="003150E5">
        <w:rPr>
          <w:rFonts w:ascii="Arial" w:eastAsia="Times New Roman" w:hAnsi="Arial" w:cs="Arial"/>
          <w:i/>
          <w:iCs/>
          <w:kern w:val="0"/>
          <w:lang w:eastAsia="en-GB"/>
          <w14:ligatures w14:val="none"/>
        </w:rPr>
        <w:t>BMC Psychiatry</w:t>
      </w:r>
      <w:r w:rsidRPr="003150E5">
        <w:rPr>
          <w:rFonts w:ascii="Arial" w:eastAsia="Times New Roman" w:hAnsi="Arial" w:cs="Arial"/>
          <w:kern w:val="0"/>
          <w:lang w:eastAsia="en-GB"/>
          <w14:ligatures w14:val="none"/>
        </w:rPr>
        <w:t>, 13, p. 50. Available at: https://doi.org/10.1186/1471-244X-13-50.</w:t>
      </w:r>
    </w:p>
    <w:p w14:paraId="296442FF" w14:textId="17F122B3"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Fleischhacker, W.W.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(2014) ‘Schizophrenia—Time to Commit to Policy Change’, </w:t>
      </w:r>
      <w:r w:rsidRPr="003150E5">
        <w:rPr>
          <w:rFonts w:ascii="Arial" w:eastAsia="Times New Roman" w:hAnsi="Arial" w:cs="Arial"/>
          <w:i/>
          <w:iCs/>
          <w:kern w:val="0"/>
          <w:lang w:eastAsia="en-GB"/>
          <w14:ligatures w14:val="none"/>
        </w:rPr>
        <w:t>Schizophrenia Bulletin</w:t>
      </w:r>
      <w:r w:rsidRPr="003150E5">
        <w:rPr>
          <w:rFonts w:ascii="Arial" w:eastAsia="Times New Roman" w:hAnsi="Arial" w:cs="Arial"/>
          <w:kern w:val="0"/>
          <w:lang w:eastAsia="en-GB"/>
          <w14:ligatures w14:val="none"/>
        </w:rPr>
        <w:t>, 40(</w:t>
      </w:r>
      <w:proofErr w:type="spellStart"/>
      <w:r w:rsidRPr="003150E5">
        <w:rPr>
          <w:rFonts w:ascii="Arial" w:eastAsia="Times New Roman" w:hAnsi="Arial" w:cs="Arial"/>
          <w:kern w:val="0"/>
          <w:lang w:eastAsia="en-GB"/>
          <w14:ligatures w14:val="none"/>
        </w:rPr>
        <w:t>Suppl</w:t>
      </w:r>
      <w:proofErr w:type="spellEnd"/>
      <w:r w:rsidRPr="003150E5">
        <w:rPr>
          <w:rFonts w:ascii="Arial" w:eastAsia="Times New Roman" w:hAnsi="Arial" w:cs="Arial"/>
          <w:kern w:val="0"/>
          <w:lang w:eastAsia="en-GB"/>
          <w14:ligatures w14:val="none"/>
        </w:rPr>
        <w:t xml:space="preserve"> 3), pp. S165–S194. Available at: https://doi.org/10.1093/schbul/sbu006.</w:t>
      </w:r>
    </w:p>
    <w:p w14:paraId="066AF892" w14:textId="05C51270"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lastRenderedPageBreak/>
        <w:t xml:space="preserve">Goff, D.C.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(2017) ‘The Long-Term Effects of Antipsychotic Medication on Clinical Course in Schizophrenia’, </w:t>
      </w:r>
      <w:r w:rsidRPr="003150E5">
        <w:rPr>
          <w:rFonts w:ascii="Arial" w:eastAsia="Times New Roman" w:hAnsi="Arial" w:cs="Arial"/>
          <w:i/>
          <w:iCs/>
          <w:kern w:val="0"/>
          <w:lang w:eastAsia="en-GB"/>
          <w14:ligatures w14:val="none"/>
        </w:rPr>
        <w:t>American Journal of Psychiatry</w:t>
      </w:r>
      <w:r w:rsidRPr="003150E5">
        <w:rPr>
          <w:rFonts w:ascii="Arial" w:eastAsia="Times New Roman" w:hAnsi="Arial" w:cs="Arial"/>
          <w:kern w:val="0"/>
          <w:lang w:eastAsia="en-GB"/>
          <w14:ligatures w14:val="none"/>
        </w:rPr>
        <w:t>, 174(9), pp. 840–849. Available at: https://doi.org/10.1176/appi.ajp.2017.16091016.</w:t>
      </w:r>
    </w:p>
    <w:p w14:paraId="50CEBAE6" w14:textId="487893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Gopalakrishnan, R., Behere, R.V. and Sharma, P.S.V.N. (2015) ‘Factors Affecting Well-being and Socio-occupational Functioning in Schizophrenia Patients Following an Acute Exacerbation: A Hospital Based Observational Study’, </w:t>
      </w:r>
      <w:r w:rsidRPr="003150E5">
        <w:rPr>
          <w:rFonts w:ascii="Arial" w:eastAsia="Times New Roman" w:hAnsi="Arial" w:cs="Arial"/>
          <w:i/>
          <w:iCs/>
          <w:kern w:val="0"/>
          <w:lang w:eastAsia="en-GB"/>
          <w14:ligatures w14:val="none"/>
        </w:rPr>
        <w:t>Indian Journal of Psychological Medicine</w:t>
      </w:r>
      <w:r w:rsidRPr="003150E5">
        <w:rPr>
          <w:rFonts w:ascii="Arial" w:eastAsia="Times New Roman" w:hAnsi="Arial" w:cs="Arial"/>
          <w:kern w:val="0"/>
          <w:lang w:eastAsia="en-GB"/>
          <w14:ligatures w14:val="none"/>
        </w:rPr>
        <w:t>, 37(4), pp. 423–428. Available at: https://doi.org/10.4103/0253-7176.168585.</w:t>
      </w:r>
    </w:p>
    <w:p w14:paraId="25E4FCCC" w14:textId="1BD47D0A"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Guo, X.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(2010) ‘Antipsychotic Medication Alone versus Combined with Psychosocial Intervention on Outcomes of Early Stage Schizophrenia: A Randomized, One-year Study’, </w:t>
      </w:r>
      <w:r w:rsidRPr="003150E5">
        <w:rPr>
          <w:rFonts w:ascii="Arial" w:eastAsia="Times New Roman" w:hAnsi="Arial" w:cs="Arial"/>
          <w:i/>
          <w:iCs/>
          <w:kern w:val="0"/>
          <w:lang w:eastAsia="en-GB"/>
          <w14:ligatures w14:val="none"/>
        </w:rPr>
        <w:t>Archives of general psychiatry</w:t>
      </w:r>
      <w:r w:rsidRPr="003150E5">
        <w:rPr>
          <w:rFonts w:ascii="Arial" w:eastAsia="Times New Roman" w:hAnsi="Arial" w:cs="Arial"/>
          <w:kern w:val="0"/>
          <w:lang w:eastAsia="en-GB"/>
          <w14:ligatures w14:val="none"/>
        </w:rPr>
        <w:t>, 67(9), pp. 895–904. Available at: https://doi.org/10.1001/archgenpsychiatry.2010.105.</w:t>
      </w:r>
    </w:p>
    <w:p w14:paraId="5CC2DF85" w14:textId="0BE44211"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i/>
          <w:iCs/>
          <w:kern w:val="0"/>
          <w:lang w:eastAsia="en-GB"/>
          <w14:ligatures w14:val="none"/>
        </w:rPr>
        <w:t>ICD-10 Version:2010</w:t>
      </w:r>
      <w:r w:rsidRPr="003150E5">
        <w:rPr>
          <w:rFonts w:ascii="Arial" w:eastAsia="Times New Roman" w:hAnsi="Arial" w:cs="Arial"/>
          <w:kern w:val="0"/>
          <w:lang w:eastAsia="en-GB"/>
          <w14:ligatures w14:val="none"/>
        </w:rPr>
        <w:t xml:space="preserve"> (no date). Available at: https://icd.who.int/browse10/2010/en#/F20-F29 (Accessed: 18 March 2024).</w:t>
      </w:r>
    </w:p>
    <w:p w14:paraId="3B05E11C" w14:textId="4BC20FED"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i/>
          <w:iCs/>
          <w:kern w:val="0"/>
          <w:lang w:eastAsia="en-GB"/>
          <w14:ligatures w14:val="none"/>
        </w:rPr>
        <w:t>ICD-10 Version:2016</w:t>
      </w:r>
      <w:r w:rsidRPr="003150E5">
        <w:rPr>
          <w:rFonts w:ascii="Arial" w:eastAsia="Times New Roman" w:hAnsi="Arial" w:cs="Arial"/>
          <w:kern w:val="0"/>
          <w:lang w:eastAsia="en-GB"/>
          <w14:ligatures w14:val="none"/>
        </w:rPr>
        <w:t xml:space="preserve"> (no date). Available at: https://icd.who.int/browse10/2016/en#/F20-F29 (Accessed: 28 March 2024).</w:t>
      </w:r>
    </w:p>
    <w:p w14:paraId="6B99C94F" w14:textId="1BCA8FCF"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Jääskeläinen, E.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(2013) ‘A Systematic Review and Meta-Analysis of Recovery in Schizophrenia’, </w:t>
      </w:r>
      <w:r w:rsidRPr="003150E5">
        <w:rPr>
          <w:rFonts w:ascii="Arial" w:eastAsia="Times New Roman" w:hAnsi="Arial" w:cs="Arial"/>
          <w:i/>
          <w:iCs/>
          <w:kern w:val="0"/>
          <w:lang w:eastAsia="en-GB"/>
          <w14:ligatures w14:val="none"/>
        </w:rPr>
        <w:t>Schizophrenia Bulletin</w:t>
      </w:r>
      <w:r w:rsidRPr="003150E5">
        <w:rPr>
          <w:rFonts w:ascii="Arial" w:eastAsia="Times New Roman" w:hAnsi="Arial" w:cs="Arial"/>
          <w:kern w:val="0"/>
          <w:lang w:eastAsia="en-GB"/>
          <w14:ligatures w14:val="none"/>
        </w:rPr>
        <w:t>, 39(6), pp. 1296–1306. Available at: https://doi.org/10.1093/schbul/sbs130.</w:t>
      </w:r>
    </w:p>
    <w:p w14:paraId="05CCC940" w14:textId="08A7BE7C"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Jameel, H.T.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(2020) ‘Observed Social Support and Willingness for the Treatment of Patients with Schizophrenia’, </w:t>
      </w:r>
      <w:r w:rsidRPr="003150E5">
        <w:rPr>
          <w:rFonts w:ascii="Arial" w:eastAsia="Times New Roman" w:hAnsi="Arial" w:cs="Arial"/>
          <w:i/>
          <w:iCs/>
          <w:kern w:val="0"/>
          <w:lang w:eastAsia="en-GB"/>
          <w14:ligatures w14:val="none"/>
        </w:rPr>
        <w:t xml:space="preserve">Psychology Research and </w:t>
      </w:r>
      <w:proofErr w:type="spellStart"/>
      <w:r w:rsidRPr="003150E5">
        <w:rPr>
          <w:rFonts w:ascii="Arial" w:eastAsia="Times New Roman" w:hAnsi="Arial" w:cs="Arial"/>
          <w:i/>
          <w:iCs/>
          <w:kern w:val="0"/>
          <w:lang w:eastAsia="en-GB"/>
          <w14:ligatures w14:val="none"/>
        </w:rPr>
        <w:t>Behavior</w:t>
      </w:r>
      <w:proofErr w:type="spellEnd"/>
      <w:r w:rsidRPr="003150E5">
        <w:rPr>
          <w:rFonts w:ascii="Arial" w:eastAsia="Times New Roman" w:hAnsi="Arial" w:cs="Arial"/>
          <w:i/>
          <w:iCs/>
          <w:kern w:val="0"/>
          <w:lang w:eastAsia="en-GB"/>
          <w14:ligatures w14:val="none"/>
        </w:rPr>
        <w:t xml:space="preserve"> Management</w:t>
      </w:r>
      <w:r w:rsidRPr="003150E5">
        <w:rPr>
          <w:rFonts w:ascii="Arial" w:eastAsia="Times New Roman" w:hAnsi="Arial" w:cs="Arial"/>
          <w:kern w:val="0"/>
          <w:lang w:eastAsia="en-GB"/>
          <w14:ligatures w14:val="none"/>
        </w:rPr>
        <w:t>, 13, pp. 193–201. Available at: https://doi.org/10.2147/PRBM.S243722.</w:t>
      </w:r>
    </w:p>
    <w:p w14:paraId="1C513EF2" w14:textId="0058EEA6"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Khan, M.F.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(2023) ‘Role of Primary Care Physicians in management of Schizophrenia in Low and Middle Income Countries (LMIC): A systematic review’, </w:t>
      </w:r>
      <w:r w:rsidRPr="003150E5">
        <w:rPr>
          <w:rFonts w:ascii="Arial" w:eastAsia="Times New Roman" w:hAnsi="Arial" w:cs="Arial"/>
          <w:i/>
          <w:iCs/>
          <w:kern w:val="0"/>
          <w:lang w:eastAsia="en-GB"/>
          <w14:ligatures w14:val="none"/>
        </w:rPr>
        <w:t>Pakistan Journal of Medical Sciences</w:t>
      </w:r>
      <w:r w:rsidRPr="003150E5">
        <w:rPr>
          <w:rFonts w:ascii="Arial" w:eastAsia="Times New Roman" w:hAnsi="Arial" w:cs="Arial"/>
          <w:kern w:val="0"/>
          <w:lang w:eastAsia="en-GB"/>
          <w14:ligatures w14:val="none"/>
        </w:rPr>
        <w:t>, 39(4), pp. 1178–1184. Available at: https://doi.org/10.12669/pjms.39.4.7286.</w:t>
      </w:r>
    </w:p>
    <w:p w14:paraId="73E88135" w14:textId="08E1A9B7"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Killaspy</w:t>
      </w:r>
      <w:proofErr w:type="spellEnd"/>
      <w:r w:rsidRPr="003150E5">
        <w:rPr>
          <w:rFonts w:ascii="Arial" w:eastAsia="Times New Roman" w:hAnsi="Arial" w:cs="Arial"/>
          <w:kern w:val="0"/>
          <w:lang w:eastAsia="en-GB"/>
          <w14:ligatures w14:val="none"/>
        </w:rPr>
        <w:t xml:space="preserve">, H.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(2022) ‘Community</w:t>
      </w:r>
      <w:r w:rsidRPr="003150E5">
        <w:rPr>
          <w:rFonts w:ascii="Cambria Math" w:eastAsia="Times New Roman" w:hAnsi="Cambria Math" w:cs="Cambria Math"/>
          <w:kern w:val="0"/>
          <w:lang w:eastAsia="en-GB"/>
          <w14:ligatures w14:val="none"/>
        </w:rPr>
        <w:t>‐</w:t>
      </w:r>
      <w:r w:rsidRPr="003150E5">
        <w:rPr>
          <w:rFonts w:ascii="Arial" w:eastAsia="Times New Roman" w:hAnsi="Arial" w:cs="Arial"/>
          <w:kern w:val="0"/>
          <w:lang w:eastAsia="en-GB"/>
          <w14:ligatures w14:val="none"/>
        </w:rPr>
        <w:t xml:space="preserve">based social interventions for people with severe mental illness: a systematic review and narrative synthesis of recent evidence’, </w:t>
      </w:r>
      <w:r w:rsidRPr="003150E5">
        <w:rPr>
          <w:rFonts w:ascii="Arial" w:eastAsia="Times New Roman" w:hAnsi="Arial" w:cs="Arial"/>
          <w:i/>
          <w:iCs/>
          <w:kern w:val="0"/>
          <w:lang w:eastAsia="en-GB"/>
          <w14:ligatures w14:val="none"/>
        </w:rPr>
        <w:t>World Psychiatry</w:t>
      </w:r>
      <w:r w:rsidRPr="003150E5">
        <w:rPr>
          <w:rFonts w:ascii="Arial" w:eastAsia="Times New Roman" w:hAnsi="Arial" w:cs="Arial"/>
          <w:kern w:val="0"/>
          <w:lang w:eastAsia="en-GB"/>
          <w14:ligatures w14:val="none"/>
        </w:rPr>
        <w:t>, 21(1), pp. 96–123. Available at: https://doi.org/10.1002/wps.20940.</w:t>
      </w:r>
    </w:p>
    <w:p w14:paraId="39B1D068" w14:textId="18E9AA50"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Kulhara</w:t>
      </w:r>
      <w:proofErr w:type="spellEnd"/>
      <w:r w:rsidRPr="003150E5">
        <w:rPr>
          <w:rFonts w:ascii="Arial" w:eastAsia="Times New Roman" w:hAnsi="Arial" w:cs="Arial"/>
          <w:kern w:val="0"/>
          <w:lang w:eastAsia="en-GB"/>
          <w14:ligatures w14:val="none"/>
        </w:rPr>
        <w:t xml:space="preserve">, P., Banerjee, A. and Dutt, A. (2008) ‘Early intervention in schizophrenia’, </w:t>
      </w:r>
      <w:r w:rsidRPr="003150E5">
        <w:rPr>
          <w:rFonts w:ascii="Arial" w:eastAsia="Times New Roman" w:hAnsi="Arial" w:cs="Arial"/>
          <w:i/>
          <w:iCs/>
          <w:kern w:val="0"/>
          <w:lang w:eastAsia="en-GB"/>
          <w14:ligatures w14:val="none"/>
        </w:rPr>
        <w:t>Indian Journal of Psychiatry</w:t>
      </w:r>
      <w:r w:rsidRPr="003150E5">
        <w:rPr>
          <w:rFonts w:ascii="Arial" w:eastAsia="Times New Roman" w:hAnsi="Arial" w:cs="Arial"/>
          <w:kern w:val="0"/>
          <w:lang w:eastAsia="en-GB"/>
          <w14:ligatures w14:val="none"/>
        </w:rPr>
        <w:t>, 50(2), pp. 128–134. Available at: https://doi.org/10.4103/0019-5545.42402.</w:t>
      </w:r>
    </w:p>
    <w:p w14:paraId="7594ECE3" w14:textId="096AB92F"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lastRenderedPageBreak/>
        <w:t xml:space="preserve">Kumari, S.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(2017) ‘An Assessment of Five (PANSS, SAPS, SANS, NSA-16, CGI-SCH) commonly used Symptoms Rating Scales in Schizophrenia and Comparison to Newer Scales (CAINS, BNSS)’, </w:t>
      </w:r>
      <w:r w:rsidRPr="003150E5">
        <w:rPr>
          <w:rFonts w:ascii="Arial" w:eastAsia="Times New Roman" w:hAnsi="Arial" w:cs="Arial"/>
          <w:i/>
          <w:iCs/>
          <w:kern w:val="0"/>
          <w:lang w:eastAsia="en-GB"/>
          <w14:ligatures w14:val="none"/>
        </w:rPr>
        <w:t>Journal of addiction research &amp; therapy</w:t>
      </w:r>
      <w:r w:rsidRPr="003150E5">
        <w:rPr>
          <w:rFonts w:ascii="Arial" w:eastAsia="Times New Roman" w:hAnsi="Arial" w:cs="Arial"/>
          <w:kern w:val="0"/>
          <w:lang w:eastAsia="en-GB"/>
          <w14:ligatures w14:val="none"/>
        </w:rPr>
        <w:t>, 8(3), p. 324. Available at: https://doi.org/10.4172/2155-6105.1000324.</w:t>
      </w:r>
    </w:p>
    <w:p w14:paraId="6D50A8C3" w14:textId="1392148A"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Kvarnström</w:t>
      </w:r>
      <w:proofErr w:type="spellEnd"/>
      <w:r w:rsidRPr="003150E5">
        <w:rPr>
          <w:rFonts w:ascii="Arial" w:eastAsia="Times New Roman" w:hAnsi="Arial" w:cs="Arial"/>
          <w:kern w:val="0"/>
          <w:lang w:eastAsia="en-GB"/>
          <w14:ligatures w14:val="none"/>
        </w:rPr>
        <w:t xml:space="preserve">, K.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(2021) ‘Factors Contributing to Medication Adherence in Patients with a Chronic Condition: A Scoping Review of Qualitative Research’, </w:t>
      </w:r>
      <w:r w:rsidRPr="003150E5">
        <w:rPr>
          <w:rFonts w:ascii="Arial" w:eastAsia="Times New Roman" w:hAnsi="Arial" w:cs="Arial"/>
          <w:i/>
          <w:iCs/>
          <w:kern w:val="0"/>
          <w:lang w:eastAsia="en-GB"/>
          <w14:ligatures w14:val="none"/>
        </w:rPr>
        <w:t>Pharmaceutics</w:t>
      </w:r>
      <w:r w:rsidRPr="003150E5">
        <w:rPr>
          <w:rFonts w:ascii="Arial" w:eastAsia="Times New Roman" w:hAnsi="Arial" w:cs="Arial"/>
          <w:kern w:val="0"/>
          <w:lang w:eastAsia="en-GB"/>
          <w14:ligatures w14:val="none"/>
        </w:rPr>
        <w:t>, 13(7), p. 1100. Available at: https://doi.org/10.3390/pharmaceutics13071100.</w:t>
      </w:r>
    </w:p>
    <w:p w14:paraId="4A673B0C" w14:textId="777777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Mitra, S.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(2016) ‘Negative symptoms in schizophrenia’, </w:t>
      </w:r>
      <w:r w:rsidRPr="003150E5">
        <w:rPr>
          <w:rFonts w:ascii="Arial" w:eastAsia="Times New Roman" w:hAnsi="Arial" w:cs="Arial"/>
          <w:i/>
          <w:iCs/>
          <w:kern w:val="0"/>
          <w:lang w:eastAsia="en-GB"/>
          <w14:ligatures w14:val="none"/>
        </w:rPr>
        <w:t>Industrial Psychiatry Journal</w:t>
      </w:r>
      <w:r w:rsidRPr="003150E5">
        <w:rPr>
          <w:rFonts w:ascii="Arial" w:eastAsia="Times New Roman" w:hAnsi="Arial" w:cs="Arial"/>
          <w:kern w:val="0"/>
          <w:lang w:eastAsia="en-GB"/>
          <w14:ligatures w14:val="none"/>
        </w:rPr>
        <w:t xml:space="preserve">, 25(2), pp. 135–144. Available at: </w:t>
      </w:r>
      <w:hyperlink r:id="rId10" w:history="1">
        <w:r w:rsidRPr="003150E5">
          <w:rPr>
            <w:rFonts w:ascii="Arial" w:eastAsia="Times New Roman" w:hAnsi="Arial" w:cs="Arial"/>
            <w:kern w:val="0"/>
            <w:lang w:eastAsia="en-GB"/>
            <w14:ligatures w14:val="none"/>
          </w:rPr>
          <w:t>https://doi.org/10.4103/ipj.ipj_30_15</w:t>
        </w:r>
      </w:hyperlink>
      <w:r w:rsidRPr="003150E5">
        <w:rPr>
          <w:rFonts w:ascii="Arial" w:eastAsia="Times New Roman" w:hAnsi="Arial" w:cs="Arial"/>
          <w:kern w:val="0"/>
          <w:lang w:eastAsia="en-GB"/>
          <w14:ligatures w14:val="none"/>
        </w:rPr>
        <w:t>.</w:t>
      </w:r>
    </w:p>
    <w:p w14:paraId="75511F16" w14:textId="0DCC9B96"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Morrison, A.K. (2009) ‘Cognitive </w:t>
      </w:r>
      <w:proofErr w:type="spellStart"/>
      <w:r w:rsidRPr="003150E5">
        <w:rPr>
          <w:rFonts w:ascii="Arial" w:eastAsia="Times New Roman" w:hAnsi="Arial" w:cs="Arial"/>
          <w:kern w:val="0"/>
          <w:lang w:eastAsia="en-GB"/>
          <w14:ligatures w14:val="none"/>
        </w:rPr>
        <w:t>Behavior</w:t>
      </w:r>
      <w:proofErr w:type="spellEnd"/>
      <w:r w:rsidRPr="003150E5">
        <w:rPr>
          <w:rFonts w:ascii="Arial" w:eastAsia="Times New Roman" w:hAnsi="Arial" w:cs="Arial"/>
          <w:kern w:val="0"/>
          <w:lang w:eastAsia="en-GB"/>
          <w14:ligatures w14:val="none"/>
        </w:rPr>
        <w:t xml:space="preserve"> Therapy for People with Schizophrenia’, </w:t>
      </w:r>
      <w:r w:rsidRPr="003150E5">
        <w:rPr>
          <w:rFonts w:ascii="Arial" w:eastAsia="Times New Roman" w:hAnsi="Arial" w:cs="Arial"/>
          <w:i/>
          <w:iCs/>
          <w:kern w:val="0"/>
          <w:lang w:eastAsia="en-GB"/>
          <w14:ligatures w14:val="none"/>
        </w:rPr>
        <w:t>Psychiatry (</w:t>
      </w:r>
      <w:proofErr w:type="spellStart"/>
      <w:r w:rsidRPr="003150E5">
        <w:rPr>
          <w:rFonts w:ascii="Arial" w:eastAsia="Times New Roman" w:hAnsi="Arial" w:cs="Arial"/>
          <w:i/>
          <w:iCs/>
          <w:kern w:val="0"/>
          <w:lang w:eastAsia="en-GB"/>
          <w14:ligatures w14:val="none"/>
        </w:rPr>
        <w:t>Edgmont</w:t>
      </w:r>
      <w:proofErr w:type="spellEnd"/>
      <w:r w:rsidRPr="003150E5">
        <w:rPr>
          <w:rFonts w:ascii="Arial" w:eastAsia="Times New Roman" w:hAnsi="Arial" w:cs="Arial"/>
          <w:i/>
          <w:iCs/>
          <w:kern w:val="0"/>
          <w:lang w:eastAsia="en-GB"/>
          <w14:ligatures w14:val="none"/>
        </w:rPr>
        <w:t>)</w:t>
      </w:r>
      <w:r w:rsidRPr="003150E5">
        <w:rPr>
          <w:rFonts w:ascii="Arial" w:eastAsia="Times New Roman" w:hAnsi="Arial" w:cs="Arial"/>
          <w:kern w:val="0"/>
          <w:lang w:eastAsia="en-GB"/>
          <w14:ligatures w14:val="none"/>
        </w:rPr>
        <w:t>, 6(12), pp. 32–39. Available at: https://www.ncbi.nlm.nih.gov/pmc/articles/PMC2811142/ (Accessed: 29 March 2024).</w:t>
      </w:r>
    </w:p>
    <w:p w14:paraId="44228621" w14:textId="3BDB23D0"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Mortimer, A.M. (2007) ‘Symptom rating scales and outcome in schizophrenia’, </w:t>
      </w:r>
      <w:r w:rsidRPr="003150E5">
        <w:rPr>
          <w:rFonts w:ascii="Arial" w:eastAsia="Times New Roman" w:hAnsi="Arial" w:cs="Arial"/>
          <w:i/>
          <w:iCs/>
          <w:kern w:val="0"/>
          <w:lang w:eastAsia="en-GB"/>
          <w14:ligatures w14:val="none"/>
        </w:rPr>
        <w:t>The British Journal of Psychiatry</w:t>
      </w:r>
      <w:r w:rsidRPr="003150E5">
        <w:rPr>
          <w:rFonts w:ascii="Arial" w:eastAsia="Times New Roman" w:hAnsi="Arial" w:cs="Arial"/>
          <w:kern w:val="0"/>
          <w:lang w:eastAsia="en-GB"/>
          <w14:ligatures w14:val="none"/>
        </w:rPr>
        <w:t>, 191(S50), pp. s7–s14. Available at: https://doi.org/10.1192/bjp.191.50.s7.</w:t>
      </w:r>
    </w:p>
    <w:p w14:paraId="7B8072A2" w14:textId="687584D0"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Moummourtty</w:t>
      </w:r>
      <w:proofErr w:type="spellEnd"/>
      <w:r w:rsidRPr="003150E5">
        <w:rPr>
          <w:rFonts w:ascii="Arial" w:eastAsia="Times New Roman" w:hAnsi="Arial" w:cs="Arial"/>
          <w:kern w:val="0"/>
          <w:lang w:eastAsia="en-GB"/>
          <w14:ligatures w14:val="none"/>
        </w:rPr>
        <w:t xml:space="preserve">, P.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(2020) ‘Rehabilitation needs of patients with schizophrenia attending the general hospital psychiatric unit of a tertiary care hospital in South India’, </w:t>
      </w:r>
      <w:r w:rsidRPr="003150E5">
        <w:rPr>
          <w:rFonts w:ascii="Arial" w:eastAsia="Times New Roman" w:hAnsi="Arial" w:cs="Arial"/>
          <w:i/>
          <w:iCs/>
          <w:kern w:val="0"/>
          <w:lang w:eastAsia="en-GB"/>
          <w14:ligatures w14:val="none"/>
        </w:rPr>
        <w:t>Industrial Psychiatry Journal</w:t>
      </w:r>
      <w:r w:rsidRPr="003150E5">
        <w:rPr>
          <w:rFonts w:ascii="Arial" w:eastAsia="Times New Roman" w:hAnsi="Arial" w:cs="Arial"/>
          <w:kern w:val="0"/>
          <w:lang w:eastAsia="en-GB"/>
          <w14:ligatures w14:val="none"/>
        </w:rPr>
        <w:t>, 29(2), pp. 329–334. Available at: https://doi.org/10.4103/ipj.ipj_180_20.</w:t>
      </w:r>
    </w:p>
    <w:p w14:paraId="09BA981B" w14:textId="46376E97"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Mueser</w:t>
      </w:r>
      <w:proofErr w:type="spellEnd"/>
      <w:r w:rsidRPr="003150E5">
        <w:rPr>
          <w:rFonts w:ascii="Arial" w:eastAsia="Times New Roman" w:hAnsi="Arial" w:cs="Arial"/>
          <w:kern w:val="0"/>
          <w:lang w:eastAsia="en-GB"/>
          <w14:ligatures w14:val="none"/>
        </w:rPr>
        <w:t xml:space="preserve">, K.T.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(2013) ‘Psychosocial Treatments for Schizophrenia’, </w:t>
      </w:r>
      <w:r w:rsidRPr="003150E5">
        <w:rPr>
          <w:rFonts w:ascii="Arial" w:eastAsia="Times New Roman" w:hAnsi="Arial" w:cs="Arial"/>
          <w:i/>
          <w:iCs/>
          <w:kern w:val="0"/>
          <w:lang w:eastAsia="en-GB"/>
          <w14:ligatures w14:val="none"/>
        </w:rPr>
        <w:t>Annual Review of Clinical Psychology</w:t>
      </w:r>
      <w:r w:rsidRPr="003150E5">
        <w:rPr>
          <w:rFonts w:ascii="Arial" w:eastAsia="Times New Roman" w:hAnsi="Arial" w:cs="Arial"/>
          <w:kern w:val="0"/>
          <w:lang w:eastAsia="en-GB"/>
          <w14:ligatures w14:val="none"/>
        </w:rPr>
        <w:t>, 9(Volume 9, 2013), pp. 465–497. Available at: https://doi.org/10.1146/annurev-clinpsy-050212-185620.</w:t>
      </w:r>
    </w:p>
    <w:p w14:paraId="566A02F9" w14:textId="597DBE5F"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NIMH (no date) </w:t>
      </w:r>
      <w:r w:rsidRPr="003150E5">
        <w:rPr>
          <w:rFonts w:ascii="Arial" w:eastAsia="Times New Roman" w:hAnsi="Arial" w:cs="Arial"/>
          <w:i/>
          <w:iCs/>
          <w:kern w:val="0"/>
          <w:lang w:eastAsia="en-GB"/>
          <w14:ligatures w14:val="none"/>
        </w:rPr>
        <w:t>Schizophrenia - National Institute of Mental Health (NIMH)</w:t>
      </w:r>
      <w:r w:rsidRPr="003150E5">
        <w:rPr>
          <w:rFonts w:ascii="Arial" w:eastAsia="Times New Roman" w:hAnsi="Arial" w:cs="Arial"/>
          <w:kern w:val="0"/>
          <w:lang w:eastAsia="en-GB"/>
          <w14:ligatures w14:val="none"/>
        </w:rPr>
        <w:t>. Available at: https://www.nimh.nih.gov/health/statistics/schizophrenia (Accessed: 27 February 2024).</w:t>
      </w:r>
    </w:p>
    <w:p w14:paraId="3C00E904" w14:textId="55FBA5EF"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Patel, K.R.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(2014) ‘Schizophrenia: Overview and Treatment Options’, </w:t>
      </w:r>
      <w:r w:rsidRPr="003150E5">
        <w:rPr>
          <w:rFonts w:ascii="Arial" w:eastAsia="Times New Roman" w:hAnsi="Arial" w:cs="Arial"/>
          <w:i/>
          <w:iCs/>
          <w:kern w:val="0"/>
          <w:lang w:eastAsia="en-GB"/>
          <w14:ligatures w14:val="none"/>
        </w:rPr>
        <w:t>Pharmacy and Therapeutics</w:t>
      </w:r>
      <w:r w:rsidRPr="003150E5">
        <w:rPr>
          <w:rFonts w:ascii="Arial" w:eastAsia="Times New Roman" w:hAnsi="Arial" w:cs="Arial"/>
          <w:kern w:val="0"/>
          <w:lang w:eastAsia="en-GB"/>
          <w14:ligatures w14:val="none"/>
        </w:rPr>
        <w:t>, 39(9), pp. 638–645. Available at: https://www.ncbi.nlm.nih.gov/pmc/articles/PMC4159061/ (Accessed: 29 March 2024).</w:t>
      </w:r>
    </w:p>
    <w:p w14:paraId="09F82123" w14:textId="1B8C9966"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Peritogiannis</w:t>
      </w:r>
      <w:proofErr w:type="spellEnd"/>
      <w:r w:rsidRPr="003150E5">
        <w:rPr>
          <w:rFonts w:ascii="Arial" w:eastAsia="Times New Roman" w:hAnsi="Arial" w:cs="Arial"/>
          <w:kern w:val="0"/>
          <w:lang w:eastAsia="en-GB"/>
          <w14:ligatures w14:val="none"/>
        </w:rPr>
        <w:t xml:space="preserve">, V., Ninou, A. and </w:t>
      </w:r>
      <w:proofErr w:type="spellStart"/>
      <w:r w:rsidRPr="003150E5">
        <w:rPr>
          <w:rFonts w:ascii="Arial" w:eastAsia="Times New Roman" w:hAnsi="Arial" w:cs="Arial"/>
          <w:kern w:val="0"/>
          <w:lang w:eastAsia="en-GB"/>
          <w14:ligatures w14:val="none"/>
        </w:rPr>
        <w:t>Samakouri</w:t>
      </w:r>
      <w:proofErr w:type="spellEnd"/>
      <w:r w:rsidRPr="003150E5">
        <w:rPr>
          <w:rFonts w:ascii="Arial" w:eastAsia="Times New Roman" w:hAnsi="Arial" w:cs="Arial"/>
          <w:kern w:val="0"/>
          <w:lang w:eastAsia="en-GB"/>
          <w14:ligatures w14:val="none"/>
        </w:rPr>
        <w:t xml:space="preserve">, M. (2022) ‘Mortality in Schizophrenia-Spectrum Disorders: Recent Advances in Understanding and Management’, </w:t>
      </w:r>
      <w:r w:rsidRPr="003150E5">
        <w:rPr>
          <w:rFonts w:ascii="Arial" w:eastAsia="Times New Roman" w:hAnsi="Arial" w:cs="Arial"/>
          <w:i/>
          <w:iCs/>
          <w:kern w:val="0"/>
          <w:lang w:eastAsia="en-GB"/>
          <w14:ligatures w14:val="none"/>
        </w:rPr>
        <w:t>Healthcare</w:t>
      </w:r>
      <w:r w:rsidRPr="003150E5">
        <w:rPr>
          <w:rFonts w:ascii="Arial" w:eastAsia="Times New Roman" w:hAnsi="Arial" w:cs="Arial"/>
          <w:kern w:val="0"/>
          <w:lang w:eastAsia="en-GB"/>
          <w14:ligatures w14:val="none"/>
        </w:rPr>
        <w:t>, 10(12), p. 2366. Available at: https://doi.org/10.3390/healthcare10122366.</w:t>
      </w:r>
    </w:p>
    <w:p w14:paraId="3EF8CDDC" w14:textId="482000A4"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Rahman, T. and Lauriello, J. (2016) ‘Schizophrenia: An Overview’, </w:t>
      </w:r>
      <w:r w:rsidRPr="003150E5">
        <w:rPr>
          <w:rFonts w:ascii="Arial" w:eastAsia="Times New Roman" w:hAnsi="Arial" w:cs="Arial"/>
          <w:i/>
          <w:iCs/>
          <w:kern w:val="0"/>
          <w:lang w:eastAsia="en-GB"/>
          <w14:ligatures w14:val="none"/>
        </w:rPr>
        <w:t>Focus: Journal of Life Long Learning in Psychiatry</w:t>
      </w:r>
      <w:r w:rsidRPr="003150E5">
        <w:rPr>
          <w:rFonts w:ascii="Arial" w:eastAsia="Times New Roman" w:hAnsi="Arial" w:cs="Arial"/>
          <w:kern w:val="0"/>
          <w:lang w:eastAsia="en-GB"/>
          <w14:ligatures w14:val="none"/>
        </w:rPr>
        <w:t>, 14(3), pp. 300–307. Available at: https://doi.org/10.1176/appi.focus.20160006.</w:t>
      </w:r>
    </w:p>
    <w:p w14:paraId="69FE44FD" w14:textId="777777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lastRenderedPageBreak/>
        <w:t xml:space="preserve">Reed, G.M.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(2019) ‘Innovations and changes in the ICD</w:t>
      </w:r>
      <w:r w:rsidRPr="003150E5">
        <w:rPr>
          <w:rFonts w:ascii="Cambria Math" w:eastAsia="Times New Roman" w:hAnsi="Cambria Math" w:cs="Cambria Math"/>
          <w:kern w:val="0"/>
          <w:lang w:eastAsia="en-GB"/>
          <w14:ligatures w14:val="none"/>
        </w:rPr>
        <w:t>‐</w:t>
      </w:r>
      <w:r w:rsidRPr="003150E5">
        <w:rPr>
          <w:rFonts w:ascii="Arial" w:eastAsia="Times New Roman" w:hAnsi="Arial" w:cs="Arial"/>
          <w:kern w:val="0"/>
          <w:lang w:eastAsia="en-GB"/>
          <w14:ligatures w14:val="none"/>
        </w:rPr>
        <w:t xml:space="preserve">11 classification of mental, behavioural and neurodevelopmental disorders’, </w:t>
      </w:r>
      <w:r w:rsidRPr="003150E5">
        <w:rPr>
          <w:rFonts w:ascii="Arial" w:eastAsia="Times New Roman" w:hAnsi="Arial" w:cs="Arial"/>
          <w:i/>
          <w:iCs/>
          <w:kern w:val="0"/>
          <w:lang w:eastAsia="en-GB"/>
          <w14:ligatures w14:val="none"/>
        </w:rPr>
        <w:t>World Psychiatry</w:t>
      </w:r>
      <w:r w:rsidRPr="003150E5">
        <w:rPr>
          <w:rFonts w:ascii="Arial" w:eastAsia="Times New Roman" w:hAnsi="Arial" w:cs="Arial"/>
          <w:kern w:val="0"/>
          <w:lang w:eastAsia="en-GB"/>
          <w14:ligatures w14:val="none"/>
        </w:rPr>
        <w:t xml:space="preserve">, 18(1), pp. 3–19. Available at: </w:t>
      </w:r>
      <w:hyperlink r:id="rId11" w:history="1">
        <w:r w:rsidRPr="003150E5">
          <w:rPr>
            <w:rFonts w:ascii="Arial" w:eastAsia="Times New Roman" w:hAnsi="Arial" w:cs="Arial"/>
            <w:kern w:val="0"/>
            <w:lang w:eastAsia="en-GB"/>
            <w14:ligatures w14:val="none"/>
          </w:rPr>
          <w:t>https://doi.org/10.1002/wps.20611</w:t>
        </w:r>
      </w:hyperlink>
      <w:r w:rsidRPr="003150E5">
        <w:rPr>
          <w:rFonts w:ascii="Arial" w:eastAsia="Times New Roman" w:hAnsi="Arial" w:cs="Arial"/>
          <w:kern w:val="0"/>
          <w:lang w:eastAsia="en-GB"/>
          <w14:ligatures w14:val="none"/>
        </w:rPr>
        <w:t>.</w:t>
      </w:r>
    </w:p>
    <w:p w14:paraId="5AA99678" w14:textId="777777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Regier, D.A., Kuhl, E.A. and Kupfer, D.J. (2013) ‘The DSM-5: Classification and criteria changes’, </w:t>
      </w:r>
      <w:r w:rsidRPr="003150E5">
        <w:rPr>
          <w:rFonts w:ascii="Arial" w:eastAsia="Times New Roman" w:hAnsi="Arial" w:cs="Arial"/>
          <w:i/>
          <w:iCs/>
          <w:kern w:val="0"/>
          <w:lang w:eastAsia="en-GB"/>
          <w14:ligatures w14:val="none"/>
        </w:rPr>
        <w:t>World Psychiatry</w:t>
      </w:r>
      <w:r w:rsidRPr="003150E5">
        <w:rPr>
          <w:rFonts w:ascii="Arial" w:eastAsia="Times New Roman" w:hAnsi="Arial" w:cs="Arial"/>
          <w:kern w:val="0"/>
          <w:lang w:eastAsia="en-GB"/>
          <w14:ligatures w14:val="none"/>
        </w:rPr>
        <w:t xml:space="preserve">, 12(2), pp. 92–98. Available at: </w:t>
      </w:r>
      <w:hyperlink r:id="rId12" w:history="1">
        <w:r w:rsidRPr="003150E5">
          <w:rPr>
            <w:rFonts w:ascii="Arial" w:eastAsia="Times New Roman" w:hAnsi="Arial" w:cs="Arial"/>
            <w:kern w:val="0"/>
            <w:lang w:eastAsia="en-GB"/>
            <w14:ligatures w14:val="none"/>
          </w:rPr>
          <w:t>https://doi.org/10.1002/wps.20050</w:t>
        </w:r>
      </w:hyperlink>
      <w:r w:rsidRPr="003150E5">
        <w:rPr>
          <w:rFonts w:ascii="Arial" w:eastAsia="Times New Roman" w:hAnsi="Arial" w:cs="Arial"/>
          <w:kern w:val="0"/>
          <w:lang w:eastAsia="en-GB"/>
          <w14:ligatures w14:val="none"/>
        </w:rPr>
        <w:t>.</w:t>
      </w:r>
    </w:p>
    <w:p w14:paraId="36FE5D66" w14:textId="001146BF" w:rsidR="003150E5" w:rsidRPr="003150E5" w:rsidRDefault="006B4B56" w:rsidP="003150E5">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NHs Inform (no date) </w:t>
      </w:r>
      <w:r w:rsidR="003150E5" w:rsidRPr="003150E5">
        <w:rPr>
          <w:rFonts w:ascii="Arial" w:eastAsia="Times New Roman" w:hAnsi="Arial" w:cs="Arial"/>
          <w:kern w:val="0"/>
          <w:lang w:eastAsia="en-GB"/>
          <w14:ligatures w14:val="none"/>
        </w:rPr>
        <w:t xml:space="preserve">‘Schizophrenia’  </w:t>
      </w:r>
      <w:r w:rsidR="003150E5" w:rsidRPr="003150E5">
        <w:rPr>
          <w:rFonts w:ascii="Arial" w:eastAsia="Times New Roman" w:hAnsi="Arial" w:cs="Arial"/>
          <w:i/>
          <w:iCs/>
          <w:kern w:val="0"/>
          <w:lang w:eastAsia="en-GB"/>
          <w14:ligatures w14:val="none"/>
        </w:rPr>
        <w:t>NHS inform</w:t>
      </w:r>
      <w:r w:rsidR="003150E5" w:rsidRPr="003150E5">
        <w:rPr>
          <w:rFonts w:ascii="Arial" w:eastAsia="Times New Roman" w:hAnsi="Arial" w:cs="Arial"/>
          <w:kern w:val="0"/>
          <w:lang w:eastAsia="en-GB"/>
          <w14:ligatures w14:val="none"/>
        </w:rPr>
        <w:t xml:space="preserve">. Available at: </w:t>
      </w:r>
      <w:hyperlink r:id="rId13" w:history="1">
        <w:r w:rsidR="003150E5" w:rsidRPr="003150E5">
          <w:rPr>
            <w:rFonts w:ascii="Arial" w:eastAsia="Times New Roman" w:hAnsi="Arial" w:cs="Arial"/>
            <w:kern w:val="0"/>
            <w:lang w:eastAsia="en-GB"/>
            <w14:ligatures w14:val="none"/>
          </w:rPr>
          <w:t>https://www.nhsinform.scot/illnesses-and-conditions/mental-health/schizophrenia/</w:t>
        </w:r>
      </w:hyperlink>
      <w:r w:rsidR="003150E5" w:rsidRPr="003150E5">
        <w:rPr>
          <w:rFonts w:ascii="Arial" w:eastAsia="Times New Roman" w:hAnsi="Arial" w:cs="Arial"/>
          <w:kern w:val="0"/>
          <w:lang w:eastAsia="en-GB"/>
          <w14:ligatures w14:val="none"/>
        </w:rPr>
        <w:t xml:space="preserve"> (Accessed: 28 March 2024).</w:t>
      </w:r>
    </w:p>
    <w:p w14:paraId="5751E9CB" w14:textId="2177C54B" w:rsidR="003150E5" w:rsidRPr="003150E5" w:rsidRDefault="006B4B56"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NIMH (no date)</w:t>
      </w:r>
      <w:r>
        <w:rPr>
          <w:rFonts w:ascii="Arial" w:eastAsia="Times New Roman" w:hAnsi="Arial" w:cs="Arial"/>
          <w:kern w:val="0"/>
          <w:lang w:eastAsia="en-GB"/>
          <w14:ligatures w14:val="none"/>
        </w:rPr>
        <w:t xml:space="preserve"> </w:t>
      </w:r>
      <w:r w:rsidR="003150E5" w:rsidRPr="003150E5">
        <w:rPr>
          <w:rFonts w:ascii="Arial" w:eastAsia="Times New Roman" w:hAnsi="Arial" w:cs="Arial"/>
          <w:i/>
          <w:iCs/>
          <w:kern w:val="0"/>
          <w:lang w:eastAsia="en-GB"/>
          <w14:ligatures w14:val="none"/>
        </w:rPr>
        <w:t>Schizophrenia - National Institute of Mental Health (NIMH)</w:t>
      </w:r>
      <w:r w:rsidR="003150E5" w:rsidRPr="003150E5">
        <w:rPr>
          <w:rFonts w:ascii="Arial" w:eastAsia="Times New Roman" w:hAnsi="Arial" w:cs="Arial"/>
          <w:kern w:val="0"/>
          <w:lang w:eastAsia="en-GB"/>
          <w14:ligatures w14:val="none"/>
        </w:rPr>
        <w:t xml:space="preserve"> (no date). Available at: </w:t>
      </w:r>
      <w:hyperlink r:id="rId14" w:history="1">
        <w:r w:rsidR="003150E5" w:rsidRPr="003150E5">
          <w:rPr>
            <w:rFonts w:ascii="Arial" w:eastAsia="Times New Roman" w:hAnsi="Arial" w:cs="Arial"/>
            <w:kern w:val="0"/>
            <w:lang w:eastAsia="en-GB"/>
            <w14:ligatures w14:val="none"/>
          </w:rPr>
          <w:t>https://www.nimh.nih.gov/health/statistics/schizophrenia</w:t>
        </w:r>
      </w:hyperlink>
      <w:r w:rsidR="003150E5" w:rsidRPr="003150E5">
        <w:rPr>
          <w:rFonts w:ascii="Arial" w:eastAsia="Times New Roman" w:hAnsi="Arial" w:cs="Arial"/>
          <w:kern w:val="0"/>
          <w:lang w:eastAsia="en-GB"/>
          <w14:ligatures w14:val="none"/>
        </w:rPr>
        <w:t xml:space="preserve"> (Accessed: 29 March 2024).</w:t>
      </w:r>
    </w:p>
    <w:p w14:paraId="49763FBC" w14:textId="777777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Searle, A.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(2022) ‘Measuring functional outcomes in schizophrenia in an increasingly digital world’, </w:t>
      </w:r>
      <w:r w:rsidRPr="003150E5">
        <w:rPr>
          <w:rFonts w:ascii="Arial" w:eastAsia="Times New Roman" w:hAnsi="Arial" w:cs="Arial"/>
          <w:i/>
          <w:iCs/>
          <w:kern w:val="0"/>
          <w:lang w:eastAsia="en-GB"/>
          <w14:ligatures w14:val="none"/>
        </w:rPr>
        <w:t>Schizophrenia Research: Cognition</w:t>
      </w:r>
      <w:r w:rsidRPr="003150E5">
        <w:rPr>
          <w:rFonts w:ascii="Arial" w:eastAsia="Times New Roman" w:hAnsi="Arial" w:cs="Arial"/>
          <w:kern w:val="0"/>
          <w:lang w:eastAsia="en-GB"/>
          <w14:ligatures w14:val="none"/>
        </w:rPr>
        <w:t xml:space="preserve">, 29, p. 100248. Available at: </w:t>
      </w:r>
      <w:hyperlink r:id="rId15" w:history="1">
        <w:r w:rsidRPr="003150E5">
          <w:rPr>
            <w:rFonts w:ascii="Arial" w:eastAsia="Times New Roman" w:hAnsi="Arial" w:cs="Arial"/>
            <w:kern w:val="0"/>
            <w:lang w:eastAsia="en-GB"/>
            <w14:ligatures w14:val="none"/>
          </w:rPr>
          <w:t>https://doi.org/10.1016/j.scog.2022.100248</w:t>
        </w:r>
      </w:hyperlink>
      <w:r w:rsidRPr="003150E5">
        <w:rPr>
          <w:rFonts w:ascii="Arial" w:eastAsia="Times New Roman" w:hAnsi="Arial" w:cs="Arial"/>
          <w:kern w:val="0"/>
          <w:lang w:eastAsia="en-GB"/>
          <w14:ligatures w14:val="none"/>
        </w:rPr>
        <w:t>.</w:t>
      </w:r>
    </w:p>
    <w:p w14:paraId="0DAA5932" w14:textId="4490CFBC"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Singh, V., Kumar, A. and Gupta, S. (2022) ‘Mental Health Prevention and Promotion—A Narrative Review’, </w:t>
      </w:r>
      <w:r w:rsidRPr="003150E5">
        <w:rPr>
          <w:rFonts w:ascii="Arial" w:eastAsia="Times New Roman" w:hAnsi="Arial" w:cs="Arial"/>
          <w:i/>
          <w:iCs/>
          <w:kern w:val="0"/>
          <w:lang w:eastAsia="en-GB"/>
          <w14:ligatures w14:val="none"/>
        </w:rPr>
        <w:t>Frontiers in Psychiatry</w:t>
      </w:r>
      <w:r w:rsidRPr="003150E5">
        <w:rPr>
          <w:rFonts w:ascii="Arial" w:eastAsia="Times New Roman" w:hAnsi="Arial" w:cs="Arial"/>
          <w:kern w:val="0"/>
          <w:lang w:eastAsia="en-GB"/>
          <w14:ligatures w14:val="none"/>
        </w:rPr>
        <w:t>, 13, p. 898009. Available at: https://doi.org/10.3389/fpsyt.2022.898009.</w:t>
      </w:r>
    </w:p>
    <w:p w14:paraId="5B2C9C84" w14:textId="25330893" w:rsid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Soares</w:t>
      </w:r>
      <w:r w:rsidRPr="003150E5">
        <w:rPr>
          <w:rFonts w:ascii="Cambria Math" w:eastAsia="Times New Roman" w:hAnsi="Cambria Math" w:cs="Cambria Math"/>
          <w:kern w:val="0"/>
          <w:lang w:eastAsia="en-GB"/>
          <w14:ligatures w14:val="none"/>
        </w:rPr>
        <w:t>‐</w:t>
      </w:r>
      <w:r w:rsidRPr="003150E5">
        <w:rPr>
          <w:rFonts w:ascii="Arial" w:eastAsia="Times New Roman" w:hAnsi="Arial" w:cs="Arial"/>
          <w:kern w:val="0"/>
          <w:lang w:eastAsia="en-GB"/>
          <w14:ligatures w14:val="none"/>
        </w:rPr>
        <w:t xml:space="preserve">Weiser, K.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(2015) ‘First rank symptoms for schizophrenia’, </w:t>
      </w:r>
      <w:r w:rsidRPr="003150E5">
        <w:rPr>
          <w:rFonts w:ascii="Arial" w:eastAsia="Times New Roman" w:hAnsi="Arial" w:cs="Arial"/>
          <w:i/>
          <w:iCs/>
          <w:kern w:val="0"/>
          <w:lang w:eastAsia="en-GB"/>
          <w14:ligatures w14:val="none"/>
        </w:rPr>
        <w:t>The Cochrane Database of Systematic Reviews</w:t>
      </w:r>
      <w:r w:rsidRPr="003150E5">
        <w:rPr>
          <w:rFonts w:ascii="Arial" w:eastAsia="Times New Roman" w:hAnsi="Arial" w:cs="Arial"/>
          <w:kern w:val="0"/>
          <w:lang w:eastAsia="en-GB"/>
          <w14:ligatures w14:val="none"/>
        </w:rPr>
        <w:t xml:space="preserve">, 2015(1), p. CD010653. Available at: </w:t>
      </w:r>
      <w:r w:rsidR="006B4B56" w:rsidRPr="003150E5">
        <w:rPr>
          <w:rFonts w:ascii="Arial" w:eastAsia="Times New Roman" w:hAnsi="Arial" w:cs="Arial"/>
          <w:kern w:val="0"/>
          <w:lang w:eastAsia="en-GB"/>
          <w14:ligatures w14:val="none"/>
        </w:rPr>
        <w:t>https://doi.org/10.1002/14651858.CD010653.pub2</w:t>
      </w:r>
      <w:r w:rsidRPr="003150E5">
        <w:rPr>
          <w:rFonts w:ascii="Arial" w:eastAsia="Times New Roman" w:hAnsi="Arial" w:cs="Arial"/>
          <w:kern w:val="0"/>
          <w:lang w:eastAsia="en-GB"/>
          <w14:ligatures w14:val="none"/>
        </w:rPr>
        <w:t>.</w:t>
      </w:r>
    </w:p>
    <w:p w14:paraId="3DC67602" w14:textId="11199526" w:rsidR="006B4B56" w:rsidRDefault="006B4B56" w:rsidP="006B4B56">
      <w:pPr>
        <w:spacing w:after="0" w:line="360" w:lineRule="auto"/>
        <w:rPr>
          <w:rFonts w:ascii="Arial" w:eastAsia="Times New Roman" w:hAnsi="Arial" w:cs="Arial"/>
          <w:kern w:val="0"/>
          <w:lang w:eastAsia="en-GB"/>
          <w14:ligatures w14:val="none"/>
        </w:rPr>
      </w:pPr>
      <w:r w:rsidRPr="006B4B56">
        <w:rPr>
          <w:rFonts w:ascii="Arial" w:eastAsia="Times New Roman" w:hAnsi="Arial" w:cs="Arial"/>
          <w:kern w:val="0"/>
          <w:lang w:eastAsia="en-GB"/>
          <w14:ligatures w14:val="none"/>
        </w:rPr>
        <w:t xml:space="preserve">Statista (2023) </w:t>
      </w:r>
      <w:r w:rsidRPr="006B4B56">
        <w:rPr>
          <w:rFonts w:ascii="Arial" w:eastAsia="Times New Roman" w:hAnsi="Arial" w:cs="Arial"/>
          <w:i/>
          <w:iCs/>
          <w:kern w:val="0"/>
          <w:lang w:eastAsia="en-GB"/>
          <w14:ligatures w14:val="none"/>
        </w:rPr>
        <w:t>Schizophrenia in worldwide by gender 2019</w:t>
      </w:r>
      <w:r w:rsidRPr="006B4B56">
        <w:rPr>
          <w:rFonts w:ascii="Arial" w:eastAsia="Times New Roman" w:hAnsi="Arial" w:cs="Arial"/>
          <w:kern w:val="0"/>
          <w:lang w:eastAsia="en-GB"/>
          <w14:ligatures w14:val="none"/>
        </w:rPr>
        <w:t xml:space="preserve">, </w:t>
      </w:r>
      <w:r w:rsidRPr="006B4B56">
        <w:rPr>
          <w:rFonts w:ascii="Arial" w:eastAsia="Times New Roman" w:hAnsi="Arial" w:cs="Arial"/>
          <w:i/>
          <w:iCs/>
          <w:kern w:val="0"/>
          <w:lang w:eastAsia="en-GB"/>
          <w14:ligatures w14:val="none"/>
        </w:rPr>
        <w:t>Statista</w:t>
      </w:r>
      <w:r w:rsidRPr="006B4B56">
        <w:rPr>
          <w:rFonts w:ascii="Arial" w:eastAsia="Times New Roman" w:hAnsi="Arial" w:cs="Arial"/>
          <w:kern w:val="0"/>
          <w:lang w:eastAsia="en-GB"/>
          <w14:ligatures w14:val="none"/>
        </w:rPr>
        <w:t>. Available at: https://www.statista.com/statistics/1035195/schizophrenia-worldwide-share-of-population-by-gender/ (Accessed: 29 March 2024).</w:t>
      </w:r>
    </w:p>
    <w:p w14:paraId="2A9B5EA3" w14:textId="77777777" w:rsidR="006B4B56" w:rsidRPr="003150E5" w:rsidRDefault="006B4B56" w:rsidP="006B4B56">
      <w:pPr>
        <w:spacing w:after="0" w:line="360" w:lineRule="auto"/>
        <w:rPr>
          <w:rFonts w:ascii="Arial" w:eastAsia="Times New Roman" w:hAnsi="Arial" w:cs="Arial"/>
          <w:kern w:val="0"/>
          <w:lang w:eastAsia="en-GB"/>
          <w14:ligatures w14:val="none"/>
        </w:rPr>
      </w:pPr>
    </w:p>
    <w:p w14:paraId="597D6D7C" w14:textId="6921F276" w:rsidR="003150E5" w:rsidRPr="003150E5" w:rsidRDefault="003150E5" w:rsidP="006B4B56">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Stein, D.J.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(2022) ‘Psychiatric diagnosis and treatment in the 21st century: paradigm shifts versus incremental integration’, </w:t>
      </w:r>
      <w:r w:rsidRPr="003150E5">
        <w:rPr>
          <w:rFonts w:ascii="Arial" w:eastAsia="Times New Roman" w:hAnsi="Arial" w:cs="Arial"/>
          <w:i/>
          <w:iCs/>
          <w:kern w:val="0"/>
          <w:lang w:eastAsia="en-GB"/>
          <w14:ligatures w14:val="none"/>
        </w:rPr>
        <w:t>World Psychiatry</w:t>
      </w:r>
      <w:r w:rsidRPr="003150E5">
        <w:rPr>
          <w:rFonts w:ascii="Arial" w:eastAsia="Times New Roman" w:hAnsi="Arial" w:cs="Arial"/>
          <w:kern w:val="0"/>
          <w:lang w:eastAsia="en-GB"/>
          <w14:ligatures w14:val="none"/>
        </w:rPr>
        <w:t>, 21(3), pp. 393–414. Available at: https://doi.org/10.1002/wps.20998.</w:t>
      </w:r>
    </w:p>
    <w:p w14:paraId="3BDE1FB7" w14:textId="287DE762"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Stępnicki</w:t>
      </w:r>
      <w:proofErr w:type="spellEnd"/>
      <w:r w:rsidRPr="003150E5">
        <w:rPr>
          <w:rFonts w:ascii="Arial" w:eastAsia="Times New Roman" w:hAnsi="Arial" w:cs="Arial"/>
          <w:kern w:val="0"/>
          <w:lang w:eastAsia="en-GB"/>
          <w14:ligatures w14:val="none"/>
        </w:rPr>
        <w:t xml:space="preserve">, P., </w:t>
      </w:r>
      <w:proofErr w:type="spellStart"/>
      <w:r w:rsidRPr="003150E5">
        <w:rPr>
          <w:rFonts w:ascii="Arial" w:eastAsia="Times New Roman" w:hAnsi="Arial" w:cs="Arial"/>
          <w:kern w:val="0"/>
          <w:lang w:eastAsia="en-GB"/>
          <w14:ligatures w14:val="none"/>
        </w:rPr>
        <w:t>Kondej</w:t>
      </w:r>
      <w:proofErr w:type="spellEnd"/>
      <w:r w:rsidRPr="003150E5">
        <w:rPr>
          <w:rFonts w:ascii="Arial" w:eastAsia="Times New Roman" w:hAnsi="Arial" w:cs="Arial"/>
          <w:kern w:val="0"/>
          <w:lang w:eastAsia="en-GB"/>
          <w14:ligatures w14:val="none"/>
        </w:rPr>
        <w:t xml:space="preserve">, M. and Kaczor, A.A. (2018) ‘Current Concepts and Treatments of Schizophrenia’, </w:t>
      </w:r>
      <w:r w:rsidRPr="003150E5">
        <w:rPr>
          <w:rFonts w:ascii="Arial" w:eastAsia="Times New Roman" w:hAnsi="Arial" w:cs="Arial"/>
          <w:i/>
          <w:iCs/>
          <w:kern w:val="0"/>
          <w:lang w:eastAsia="en-GB"/>
          <w14:ligatures w14:val="none"/>
        </w:rPr>
        <w:t>Molecules : A Journal of Synthetic Chemistry and Natural Product Chemistry</w:t>
      </w:r>
      <w:r w:rsidRPr="003150E5">
        <w:rPr>
          <w:rFonts w:ascii="Arial" w:eastAsia="Times New Roman" w:hAnsi="Arial" w:cs="Arial"/>
          <w:kern w:val="0"/>
          <w:lang w:eastAsia="en-GB"/>
          <w14:ligatures w14:val="none"/>
        </w:rPr>
        <w:t>, 23(8), p. 2087. Available at: https://doi.org/10.3390/molecules23082087.</w:t>
      </w:r>
    </w:p>
    <w:p w14:paraId="53737803" w14:textId="1E0B7091"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lastRenderedPageBreak/>
        <w:t xml:space="preserve">Stroup, T.S. and Gray, N. (2018) ‘Management of common adverse effects of antipsychotic medications’, </w:t>
      </w:r>
      <w:r w:rsidRPr="003150E5">
        <w:rPr>
          <w:rFonts w:ascii="Arial" w:eastAsia="Times New Roman" w:hAnsi="Arial" w:cs="Arial"/>
          <w:i/>
          <w:iCs/>
          <w:kern w:val="0"/>
          <w:lang w:eastAsia="en-GB"/>
          <w14:ligatures w14:val="none"/>
        </w:rPr>
        <w:t>World Psychiatry</w:t>
      </w:r>
      <w:r w:rsidRPr="003150E5">
        <w:rPr>
          <w:rFonts w:ascii="Arial" w:eastAsia="Times New Roman" w:hAnsi="Arial" w:cs="Arial"/>
          <w:kern w:val="0"/>
          <w:lang w:eastAsia="en-GB"/>
          <w14:ligatures w14:val="none"/>
        </w:rPr>
        <w:t>, 17(3), pp. 341–356. Available at: https://doi.org/10.1002/wps.20567.</w:t>
      </w:r>
    </w:p>
    <w:p w14:paraId="0FCFDE57" w14:textId="2D250845" w:rsidR="003150E5" w:rsidRPr="003150E5" w:rsidRDefault="003150E5" w:rsidP="00A80B1E">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Suijkerbuijk</w:t>
      </w:r>
      <w:proofErr w:type="spellEnd"/>
      <w:r w:rsidRPr="003150E5">
        <w:rPr>
          <w:rFonts w:ascii="Arial" w:eastAsia="Times New Roman" w:hAnsi="Arial" w:cs="Arial"/>
          <w:kern w:val="0"/>
          <w:lang w:eastAsia="en-GB"/>
          <w14:ligatures w14:val="none"/>
        </w:rPr>
        <w:t xml:space="preserve">, Y.B.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(2017) ‘Interventions for obtaining and maintaining employment in adults with severe mental illness, a network meta</w:t>
      </w:r>
      <w:r w:rsidRPr="003150E5">
        <w:rPr>
          <w:rFonts w:ascii="Cambria Math" w:eastAsia="Times New Roman" w:hAnsi="Cambria Math" w:cs="Cambria Math"/>
          <w:kern w:val="0"/>
          <w:lang w:eastAsia="en-GB"/>
          <w14:ligatures w14:val="none"/>
        </w:rPr>
        <w:t>‐</w:t>
      </w:r>
      <w:r w:rsidRPr="003150E5">
        <w:rPr>
          <w:rFonts w:ascii="Arial" w:eastAsia="Times New Roman" w:hAnsi="Arial" w:cs="Arial"/>
          <w:kern w:val="0"/>
          <w:lang w:eastAsia="en-GB"/>
          <w14:ligatures w14:val="none"/>
        </w:rPr>
        <w:t xml:space="preserve">analysis’, </w:t>
      </w:r>
      <w:r w:rsidRPr="003150E5">
        <w:rPr>
          <w:rFonts w:ascii="Arial" w:eastAsia="Times New Roman" w:hAnsi="Arial" w:cs="Arial"/>
          <w:i/>
          <w:iCs/>
          <w:kern w:val="0"/>
          <w:lang w:eastAsia="en-GB"/>
          <w14:ligatures w14:val="none"/>
        </w:rPr>
        <w:t>Cochrane Database of Systematic Reviews</w:t>
      </w:r>
      <w:r w:rsidRPr="003150E5">
        <w:rPr>
          <w:rFonts w:ascii="Arial" w:eastAsia="Times New Roman" w:hAnsi="Arial" w:cs="Arial"/>
          <w:kern w:val="0"/>
          <w:lang w:eastAsia="en-GB"/>
          <w14:ligatures w14:val="none"/>
        </w:rPr>
        <w:t xml:space="preserve"> [Preprint], (9). Available at:</w:t>
      </w:r>
      <w:r w:rsidR="00A80B1E">
        <w:rPr>
          <w:rFonts w:ascii="Arial" w:eastAsia="Times New Roman" w:hAnsi="Arial" w:cs="Arial"/>
          <w:kern w:val="0"/>
          <w:lang w:eastAsia="en-GB"/>
          <w14:ligatures w14:val="none"/>
        </w:rPr>
        <w:t xml:space="preserve"> </w:t>
      </w:r>
      <w:r w:rsidRPr="003150E5">
        <w:rPr>
          <w:rFonts w:ascii="Arial" w:eastAsia="Times New Roman" w:hAnsi="Arial" w:cs="Arial"/>
          <w:kern w:val="0"/>
          <w:lang w:eastAsia="en-GB"/>
          <w14:ligatures w14:val="none"/>
        </w:rPr>
        <w:t>https://doi.org/10.1002/14651858.CD011867.pub2.</w:t>
      </w:r>
    </w:p>
    <w:p w14:paraId="5B71D6B1" w14:textId="63C4B1E1" w:rsidR="007F4CC0" w:rsidRDefault="007F4CC0" w:rsidP="00A80B1E">
      <w:pPr>
        <w:spacing w:after="0" w:line="360" w:lineRule="auto"/>
        <w:rPr>
          <w:rFonts w:ascii="Arial" w:eastAsia="Times New Roman" w:hAnsi="Arial" w:cs="Arial"/>
          <w:kern w:val="0"/>
          <w:lang w:eastAsia="en-GB"/>
          <w14:ligatures w14:val="none"/>
        </w:rPr>
      </w:pPr>
      <w:r w:rsidRPr="007F4CC0">
        <w:rPr>
          <w:rFonts w:ascii="Arial" w:eastAsia="Times New Roman" w:hAnsi="Arial" w:cs="Arial"/>
          <w:kern w:val="0"/>
          <w:lang w:eastAsia="en-GB"/>
          <w14:ligatures w14:val="none"/>
        </w:rPr>
        <w:t xml:space="preserve">Surio, A. </w:t>
      </w:r>
      <w:r w:rsidRPr="007F4CC0">
        <w:rPr>
          <w:rFonts w:ascii="Arial" w:eastAsia="Times New Roman" w:hAnsi="Arial" w:cs="Arial"/>
          <w:i/>
          <w:iCs/>
          <w:kern w:val="0"/>
          <w:lang w:eastAsia="en-GB"/>
          <w14:ligatures w14:val="none"/>
        </w:rPr>
        <w:t>et al.</w:t>
      </w:r>
      <w:r w:rsidRPr="007F4CC0">
        <w:rPr>
          <w:rFonts w:ascii="Arial" w:eastAsia="Times New Roman" w:hAnsi="Arial" w:cs="Arial"/>
          <w:kern w:val="0"/>
          <w:lang w:eastAsia="en-GB"/>
          <w14:ligatures w14:val="none"/>
        </w:rPr>
        <w:t xml:space="preserve"> (2017) ‘Second-generation antipsychotics clinical pharmacy plan developed from hospital pharmacy to primary health care’, </w:t>
      </w:r>
      <w:r w:rsidRPr="007F4CC0">
        <w:rPr>
          <w:rFonts w:ascii="Arial" w:eastAsia="Times New Roman" w:hAnsi="Arial" w:cs="Arial"/>
          <w:i/>
          <w:iCs/>
          <w:kern w:val="0"/>
          <w:lang w:eastAsia="en-GB"/>
          <w14:ligatures w14:val="none"/>
        </w:rPr>
        <w:t>Pharmacy &amp; Pharmacology International Journal</w:t>
      </w:r>
      <w:r w:rsidRPr="007F4CC0">
        <w:rPr>
          <w:rFonts w:ascii="Arial" w:eastAsia="Times New Roman" w:hAnsi="Arial" w:cs="Arial"/>
          <w:kern w:val="0"/>
          <w:lang w:eastAsia="en-GB"/>
          <w14:ligatures w14:val="none"/>
        </w:rPr>
        <w:t xml:space="preserve">, Volume 5(Issue 4). Available at: </w:t>
      </w:r>
      <w:r w:rsidR="00A80B1E" w:rsidRPr="007F4CC0">
        <w:rPr>
          <w:rFonts w:ascii="Arial" w:eastAsia="Times New Roman" w:hAnsi="Arial" w:cs="Arial"/>
          <w:kern w:val="0"/>
          <w:lang w:eastAsia="en-GB"/>
          <w14:ligatures w14:val="none"/>
        </w:rPr>
        <w:t>https://doi.org/10.15406/ppij.2017.05.00126</w:t>
      </w:r>
      <w:r w:rsidRPr="007F4CC0">
        <w:rPr>
          <w:rFonts w:ascii="Arial" w:eastAsia="Times New Roman" w:hAnsi="Arial" w:cs="Arial"/>
          <w:kern w:val="0"/>
          <w:lang w:eastAsia="en-GB"/>
          <w14:ligatures w14:val="none"/>
        </w:rPr>
        <w:t>.</w:t>
      </w:r>
    </w:p>
    <w:p w14:paraId="24485FA7" w14:textId="77777777" w:rsidR="00A80B1E" w:rsidRPr="00A80B1E" w:rsidRDefault="00A80B1E" w:rsidP="00A80B1E">
      <w:pPr>
        <w:spacing w:after="0" w:line="360" w:lineRule="auto"/>
        <w:rPr>
          <w:rFonts w:ascii="Arial" w:eastAsia="Times New Roman" w:hAnsi="Arial" w:cs="Arial"/>
          <w:kern w:val="0"/>
          <w:lang w:eastAsia="en-GB"/>
          <w14:ligatures w14:val="none"/>
        </w:rPr>
      </w:pPr>
    </w:p>
    <w:p w14:paraId="34915B84" w14:textId="6EF22B3E"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i/>
          <w:iCs/>
          <w:kern w:val="0"/>
          <w:lang w:eastAsia="en-GB"/>
          <w14:ligatures w14:val="none"/>
        </w:rPr>
        <w:t>The ICD-10 Classification of Mental and Behavioural Disorders: Clinical descriptions and diagnostic guidelines</w:t>
      </w:r>
      <w:r w:rsidRPr="003150E5">
        <w:rPr>
          <w:rFonts w:ascii="Arial" w:eastAsia="Times New Roman" w:hAnsi="Arial" w:cs="Arial"/>
          <w:kern w:val="0"/>
          <w:lang w:eastAsia="en-GB"/>
          <w14:ligatures w14:val="none"/>
        </w:rPr>
        <w:t xml:space="preserve"> (no date). Available at: https://www.who.int/publications-detail-redirect/9241544228 (Accessed: 29 March 2024).</w:t>
      </w:r>
    </w:p>
    <w:p w14:paraId="47709B5D" w14:textId="3A87E7FC"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i/>
          <w:iCs/>
          <w:kern w:val="0"/>
          <w:lang w:eastAsia="en-GB"/>
          <w14:ligatures w14:val="none"/>
        </w:rPr>
        <w:t>The tertiary service for psychosis: Holistic recommendations for people with complex psychosis - Kimberley Davies, Sarah Grattan, Chloe Gott, Robin Ellis, Julia M Lappin, 2023</w:t>
      </w:r>
      <w:r w:rsidRPr="003150E5">
        <w:rPr>
          <w:rFonts w:ascii="Arial" w:eastAsia="Times New Roman" w:hAnsi="Arial" w:cs="Arial"/>
          <w:kern w:val="0"/>
          <w:lang w:eastAsia="en-GB"/>
          <w14:ligatures w14:val="none"/>
        </w:rPr>
        <w:t xml:space="preserve"> (no date). Available at: https://journals.sagepub.com/doi/full/10.1177/10398562231189115 (Accessed: 29 March 2024).</w:t>
      </w:r>
    </w:p>
    <w:p w14:paraId="46051268" w14:textId="24C3DBDA"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Valle, R. (2020) ‘Schizophrenia in ICD-11: Comparison of ICD-10 and DSM-5’, </w:t>
      </w:r>
      <w:proofErr w:type="spellStart"/>
      <w:r w:rsidRPr="003150E5">
        <w:rPr>
          <w:rFonts w:ascii="Arial" w:eastAsia="Times New Roman" w:hAnsi="Arial" w:cs="Arial"/>
          <w:i/>
          <w:iCs/>
          <w:kern w:val="0"/>
          <w:lang w:eastAsia="en-GB"/>
          <w14:ligatures w14:val="none"/>
        </w:rPr>
        <w:t>Revista</w:t>
      </w:r>
      <w:proofErr w:type="spellEnd"/>
      <w:r w:rsidRPr="003150E5">
        <w:rPr>
          <w:rFonts w:ascii="Arial" w:eastAsia="Times New Roman" w:hAnsi="Arial" w:cs="Arial"/>
          <w:i/>
          <w:iCs/>
          <w:kern w:val="0"/>
          <w:lang w:eastAsia="en-GB"/>
          <w14:ligatures w14:val="none"/>
        </w:rPr>
        <w:t xml:space="preserve"> de </w:t>
      </w:r>
      <w:proofErr w:type="spellStart"/>
      <w:r w:rsidRPr="003150E5">
        <w:rPr>
          <w:rFonts w:ascii="Arial" w:eastAsia="Times New Roman" w:hAnsi="Arial" w:cs="Arial"/>
          <w:i/>
          <w:iCs/>
          <w:kern w:val="0"/>
          <w:lang w:eastAsia="en-GB"/>
          <w14:ligatures w14:val="none"/>
        </w:rPr>
        <w:t>Psiquiatría</w:t>
      </w:r>
      <w:proofErr w:type="spellEnd"/>
      <w:r w:rsidRPr="003150E5">
        <w:rPr>
          <w:rFonts w:ascii="Arial" w:eastAsia="Times New Roman" w:hAnsi="Arial" w:cs="Arial"/>
          <w:i/>
          <w:iCs/>
          <w:kern w:val="0"/>
          <w:lang w:eastAsia="en-GB"/>
          <w14:ligatures w14:val="none"/>
        </w:rPr>
        <w:t xml:space="preserve"> y Salud Mental (English Edition)</w:t>
      </w:r>
      <w:r w:rsidRPr="003150E5">
        <w:rPr>
          <w:rFonts w:ascii="Arial" w:eastAsia="Times New Roman" w:hAnsi="Arial" w:cs="Arial"/>
          <w:kern w:val="0"/>
          <w:lang w:eastAsia="en-GB"/>
          <w14:ligatures w14:val="none"/>
        </w:rPr>
        <w:t>, 13(2), pp. 95–104. Available at: https://doi.org/10.1016/j.rpsmen.2020.01.002.</w:t>
      </w:r>
    </w:p>
    <w:p w14:paraId="4B9FEE88" w14:textId="777777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Wade, D.T. (2020) ‘What is rehabilitation? An empirical investigation leading to an evidence-based description’, </w:t>
      </w:r>
      <w:r w:rsidRPr="003150E5">
        <w:rPr>
          <w:rFonts w:ascii="Arial" w:eastAsia="Times New Roman" w:hAnsi="Arial" w:cs="Arial"/>
          <w:i/>
          <w:iCs/>
          <w:kern w:val="0"/>
          <w:lang w:eastAsia="en-GB"/>
          <w14:ligatures w14:val="none"/>
        </w:rPr>
        <w:t>Clinical Rehabilitation</w:t>
      </w:r>
      <w:r w:rsidRPr="003150E5">
        <w:rPr>
          <w:rFonts w:ascii="Arial" w:eastAsia="Times New Roman" w:hAnsi="Arial" w:cs="Arial"/>
          <w:kern w:val="0"/>
          <w:lang w:eastAsia="en-GB"/>
          <w14:ligatures w14:val="none"/>
        </w:rPr>
        <w:t xml:space="preserve">, 34(5), p. 571. Available at: </w:t>
      </w:r>
      <w:hyperlink r:id="rId16" w:history="1">
        <w:r w:rsidRPr="003150E5">
          <w:rPr>
            <w:rFonts w:ascii="Arial" w:eastAsia="Times New Roman" w:hAnsi="Arial" w:cs="Arial"/>
            <w:kern w:val="0"/>
            <w:lang w:eastAsia="en-GB"/>
            <w14:ligatures w14:val="none"/>
          </w:rPr>
          <w:t>https://doi.org/10.1177/0269215520905112</w:t>
        </w:r>
      </w:hyperlink>
      <w:r w:rsidRPr="003150E5">
        <w:rPr>
          <w:rFonts w:ascii="Arial" w:eastAsia="Times New Roman" w:hAnsi="Arial" w:cs="Arial"/>
          <w:kern w:val="0"/>
          <w:lang w:eastAsia="en-GB"/>
          <w14:ligatures w14:val="none"/>
        </w:rPr>
        <w:t>.</w:t>
      </w:r>
    </w:p>
    <w:p w14:paraId="518EAD93" w14:textId="227858DE" w:rsidR="003150E5" w:rsidRPr="003150E5" w:rsidRDefault="003150E5" w:rsidP="003150E5">
      <w:pPr>
        <w:spacing w:line="360" w:lineRule="auto"/>
        <w:rPr>
          <w:rFonts w:ascii="Arial" w:eastAsia="Times New Roman" w:hAnsi="Arial" w:cs="Arial"/>
          <w:kern w:val="0"/>
          <w:lang w:eastAsia="en-GB"/>
          <w14:ligatures w14:val="none"/>
        </w:rPr>
      </w:pPr>
      <w:proofErr w:type="spellStart"/>
      <w:r w:rsidRPr="003150E5">
        <w:rPr>
          <w:rFonts w:ascii="Arial" w:eastAsia="Times New Roman" w:hAnsi="Arial" w:cs="Arial"/>
          <w:kern w:val="0"/>
          <w:lang w:eastAsia="en-GB"/>
          <w14:ligatures w14:val="none"/>
        </w:rPr>
        <w:t>Weltgesundheitsorganisation</w:t>
      </w:r>
      <w:proofErr w:type="spellEnd"/>
      <w:r w:rsidRPr="003150E5">
        <w:rPr>
          <w:rFonts w:ascii="Arial" w:eastAsia="Times New Roman" w:hAnsi="Arial" w:cs="Arial"/>
          <w:kern w:val="0"/>
          <w:lang w:eastAsia="en-GB"/>
          <w14:ligatures w14:val="none"/>
        </w:rPr>
        <w:t xml:space="preserve">  (2009) </w:t>
      </w:r>
      <w:r w:rsidRPr="003150E5">
        <w:rPr>
          <w:rFonts w:ascii="Arial" w:eastAsia="Times New Roman" w:hAnsi="Arial" w:cs="Arial"/>
          <w:i/>
          <w:iCs/>
          <w:kern w:val="0"/>
          <w:lang w:eastAsia="en-GB"/>
          <w14:ligatures w14:val="none"/>
        </w:rPr>
        <w:t>The ICD-10 classification of mental and behavioural disorders: clinical descriptions and diagnostic guidelines</w:t>
      </w:r>
      <w:r w:rsidRPr="003150E5">
        <w:rPr>
          <w:rFonts w:ascii="Arial" w:eastAsia="Times New Roman" w:hAnsi="Arial" w:cs="Arial"/>
          <w:kern w:val="0"/>
          <w:lang w:eastAsia="en-GB"/>
          <w14:ligatures w14:val="none"/>
        </w:rPr>
        <w:t>. Reprinted. Geneva: World Health Organization.</w:t>
      </w:r>
    </w:p>
    <w:p w14:paraId="69A5B5E5" w14:textId="77777777" w:rsidR="003150E5" w:rsidRPr="003150E5" w:rsidRDefault="003150E5" w:rsidP="003150E5">
      <w:pPr>
        <w:spacing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van </w:t>
      </w:r>
      <w:proofErr w:type="spellStart"/>
      <w:r w:rsidRPr="003150E5">
        <w:rPr>
          <w:rFonts w:ascii="Arial" w:eastAsia="Times New Roman" w:hAnsi="Arial" w:cs="Arial"/>
          <w:kern w:val="0"/>
          <w:lang w:eastAsia="en-GB"/>
          <w14:ligatures w14:val="none"/>
        </w:rPr>
        <w:t>Zelst</w:t>
      </w:r>
      <w:proofErr w:type="spellEnd"/>
      <w:r w:rsidRPr="003150E5">
        <w:rPr>
          <w:rFonts w:ascii="Arial" w:eastAsia="Times New Roman" w:hAnsi="Arial" w:cs="Arial"/>
          <w:kern w:val="0"/>
          <w:lang w:eastAsia="en-GB"/>
          <w14:ligatures w14:val="none"/>
        </w:rPr>
        <w:t xml:space="preserve">, C. (2009) ‘Stigmatization as an Environmental Risk in Schizophrenia: A User Perspective’, </w:t>
      </w:r>
      <w:r w:rsidRPr="003150E5">
        <w:rPr>
          <w:rFonts w:ascii="Arial" w:eastAsia="Times New Roman" w:hAnsi="Arial" w:cs="Arial"/>
          <w:i/>
          <w:iCs/>
          <w:kern w:val="0"/>
          <w:lang w:eastAsia="en-GB"/>
          <w14:ligatures w14:val="none"/>
        </w:rPr>
        <w:t>Schizophrenia Bulletin</w:t>
      </w:r>
      <w:r w:rsidRPr="003150E5">
        <w:rPr>
          <w:rFonts w:ascii="Arial" w:eastAsia="Times New Roman" w:hAnsi="Arial" w:cs="Arial"/>
          <w:kern w:val="0"/>
          <w:lang w:eastAsia="en-GB"/>
          <w14:ligatures w14:val="none"/>
        </w:rPr>
        <w:t xml:space="preserve">, 35(2), pp. 293–296. Available at: </w:t>
      </w:r>
      <w:hyperlink r:id="rId17" w:history="1">
        <w:r w:rsidRPr="003150E5">
          <w:rPr>
            <w:rFonts w:ascii="Arial" w:eastAsia="Times New Roman" w:hAnsi="Arial" w:cs="Arial"/>
            <w:kern w:val="0"/>
            <w:lang w:eastAsia="en-GB"/>
            <w14:ligatures w14:val="none"/>
          </w:rPr>
          <w:t>https://doi.org/10.1093/schbul/sbn184</w:t>
        </w:r>
      </w:hyperlink>
      <w:r w:rsidRPr="003150E5">
        <w:rPr>
          <w:rFonts w:ascii="Arial" w:eastAsia="Times New Roman" w:hAnsi="Arial" w:cs="Arial"/>
          <w:kern w:val="0"/>
          <w:lang w:eastAsia="en-GB"/>
          <w14:ligatures w14:val="none"/>
        </w:rPr>
        <w:t>.</w:t>
      </w:r>
    </w:p>
    <w:p w14:paraId="1E4623DD" w14:textId="6BEA63ED" w:rsidR="003150E5" w:rsidRDefault="003150E5" w:rsidP="00117A63">
      <w:pPr>
        <w:spacing w:after="0" w:line="360" w:lineRule="auto"/>
        <w:rPr>
          <w:rFonts w:ascii="Arial" w:eastAsia="Times New Roman" w:hAnsi="Arial" w:cs="Arial"/>
          <w:kern w:val="0"/>
          <w:lang w:eastAsia="en-GB"/>
          <w14:ligatures w14:val="none"/>
        </w:rPr>
      </w:pPr>
      <w:r w:rsidRPr="003150E5">
        <w:rPr>
          <w:rFonts w:ascii="Arial" w:eastAsia="Times New Roman" w:hAnsi="Arial" w:cs="Arial"/>
          <w:kern w:val="0"/>
          <w:lang w:eastAsia="en-GB"/>
          <w14:ligatures w14:val="none"/>
        </w:rPr>
        <w:t xml:space="preserve">van Zyl, L.E. </w:t>
      </w:r>
      <w:r w:rsidRPr="003150E5">
        <w:rPr>
          <w:rFonts w:ascii="Arial" w:eastAsia="Times New Roman" w:hAnsi="Arial" w:cs="Arial"/>
          <w:i/>
          <w:iCs/>
          <w:kern w:val="0"/>
          <w:lang w:eastAsia="en-GB"/>
          <w14:ligatures w14:val="none"/>
        </w:rPr>
        <w:t>et al.</w:t>
      </w:r>
      <w:r w:rsidRPr="003150E5">
        <w:rPr>
          <w:rFonts w:ascii="Arial" w:eastAsia="Times New Roman" w:hAnsi="Arial" w:cs="Arial"/>
          <w:kern w:val="0"/>
          <w:lang w:eastAsia="en-GB"/>
          <w14:ligatures w14:val="none"/>
        </w:rPr>
        <w:t xml:space="preserve"> (2024) ‘The critiques and criticisms of positive psychology: a systematic review’, </w:t>
      </w:r>
      <w:r w:rsidRPr="003150E5">
        <w:rPr>
          <w:rFonts w:ascii="Arial" w:eastAsia="Times New Roman" w:hAnsi="Arial" w:cs="Arial"/>
          <w:i/>
          <w:iCs/>
          <w:kern w:val="0"/>
          <w:lang w:eastAsia="en-GB"/>
          <w14:ligatures w14:val="none"/>
        </w:rPr>
        <w:t>The Journal of Positive Psychology</w:t>
      </w:r>
      <w:r w:rsidRPr="003150E5">
        <w:rPr>
          <w:rFonts w:ascii="Arial" w:eastAsia="Times New Roman" w:hAnsi="Arial" w:cs="Arial"/>
          <w:kern w:val="0"/>
          <w:lang w:eastAsia="en-GB"/>
          <w14:ligatures w14:val="none"/>
        </w:rPr>
        <w:t xml:space="preserve">, 19(2), pp. 206–235. Available at: </w:t>
      </w:r>
      <w:r w:rsidR="00117A63" w:rsidRPr="003150E5">
        <w:rPr>
          <w:rFonts w:ascii="Arial" w:eastAsia="Times New Roman" w:hAnsi="Arial" w:cs="Arial"/>
          <w:kern w:val="0"/>
          <w:lang w:eastAsia="en-GB"/>
          <w14:ligatures w14:val="none"/>
        </w:rPr>
        <w:t>https://doi.org/10.1080/17439760.2023.2178956</w:t>
      </w:r>
      <w:r w:rsidRPr="003150E5">
        <w:rPr>
          <w:rFonts w:ascii="Arial" w:eastAsia="Times New Roman" w:hAnsi="Arial" w:cs="Arial"/>
          <w:kern w:val="0"/>
          <w:lang w:eastAsia="en-GB"/>
          <w14:ligatures w14:val="none"/>
        </w:rPr>
        <w:t>.</w:t>
      </w:r>
    </w:p>
    <w:p w14:paraId="57D03D73" w14:textId="77777777" w:rsidR="00117A63" w:rsidRPr="00117A63" w:rsidRDefault="00117A63" w:rsidP="00117A63">
      <w:pPr>
        <w:spacing w:after="0" w:line="360" w:lineRule="auto"/>
        <w:rPr>
          <w:rFonts w:ascii="Arial" w:eastAsia="Times New Roman" w:hAnsi="Arial" w:cs="Arial"/>
          <w:kern w:val="0"/>
          <w:lang w:eastAsia="en-GB"/>
          <w14:ligatures w14:val="none"/>
        </w:rPr>
      </w:pPr>
    </w:p>
    <w:p w14:paraId="70790DBA" w14:textId="77777777" w:rsidR="00117A63" w:rsidRPr="007532BB" w:rsidRDefault="00117A63" w:rsidP="00117A63">
      <w:pPr>
        <w:spacing w:line="360" w:lineRule="auto"/>
        <w:jc w:val="both"/>
        <w:rPr>
          <w:rFonts w:ascii="Arial" w:hAnsi="Arial" w:cs="Arial"/>
          <w:lang w:eastAsia="en-GB"/>
        </w:rPr>
      </w:pPr>
      <w:r w:rsidRPr="007532BB">
        <w:rPr>
          <w:rFonts w:ascii="Arial" w:hAnsi="Arial" w:cs="Arial"/>
          <w:lang w:eastAsia="en-GB"/>
        </w:rPr>
        <w:t xml:space="preserve">WHO (2019) </w:t>
      </w:r>
      <w:r w:rsidRPr="007532BB">
        <w:rPr>
          <w:rFonts w:ascii="Arial" w:hAnsi="Arial" w:cs="Arial"/>
          <w:i/>
          <w:iCs/>
          <w:lang w:eastAsia="en-GB"/>
        </w:rPr>
        <w:t>The ICD-10 Classification of Mental and Behavioural Disorders: Clinical descriptions and diagnostic guidelines</w:t>
      </w:r>
      <w:r w:rsidRPr="007532BB">
        <w:rPr>
          <w:rFonts w:ascii="Arial" w:hAnsi="Arial" w:cs="Arial"/>
          <w:lang w:eastAsia="en-GB"/>
        </w:rPr>
        <w:t>. Available at: https://www.who.int/publications-detail-redirect/9241544228 (Accessed: 20 February 2024).</w:t>
      </w:r>
    </w:p>
    <w:p w14:paraId="6F107973" w14:textId="77777777" w:rsidR="00117A63" w:rsidRPr="007532BB" w:rsidRDefault="00117A63" w:rsidP="00117A63">
      <w:pPr>
        <w:spacing w:line="360" w:lineRule="auto"/>
        <w:jc w:val="both"/>
        <w:rPr>
          <w:rFonts w:ascii="Arial" w:hAnsi="Arial" w:cs="Arial"/>
        </w:rPr>
      </w:pPr>
      <w:r w:rsidRPr="007532BB">
        <w:rPr>
          <w:rStyle w:val="normaltextrun"/>
          <w:rFonts w:ascii="Arial" w:hAnsi="Arial" w:cs="Arial"/>
          <w:shd w:val="clear" w:color="auto" w:fill="FFFFFF"/>
        </w:rPr>
        <w:t xml:space="preserve">World Health Organization (2019) </w:t>
      </w:r>
      <w:r w:rsidRPr="007532BB">
        <w:rPr>
          <w:rStyle w:val="normaltextrun"/>
          <w:rFonts w:ascii="Arial" w:hAnsi="Arial" w:cs="Arial"/>
          <w:i/>
          <w:iCs/>
          <w:shd w:val="clear" w:color="auto" w:fill="FFFFFF"/>
        </w:rPr>
        <w:t>The ICD-10 Classification of Mental and Behavioural Disorders: Clinical Descriptions and Diagnostic Guidelines</w:t>
      </w:r>
      <w:r w:rsidRPr="007532BB">
        <w:rPr>
          <w:rStyle w:val="normaltextrun"/>
          <w:rFonts w:ascii="Arial" w:hAnsi="Arial" w:cs="Arial"/>
          <w:shd w:val="clear" w:color="auto" w:fill="FFFFFF"/>
        </w:rPr>
        <w:t>. Geneva: World Health Organization. Available at: ICD-10 Version:2019 (who.int) (Accessed: 18 February 2023). </w:t>
      </w:r>
      <w:r w:rsidRPr="007532BB">
        <w:rPr>
          <w:rStyle w:val="eop"/>
          <w:rFonts w:ascii="Arial" w:hAnsi="Arial" w:cs="Arial"/>
          <w:shd w:val="clear" w:color="auto" w:fill="FFFFFF"/>
        </w:rPr>
        <w:t> </w:t>
      </w:r>
    </w:p>
    <w:p w14:paraId="3F1DACC0" w14:textId="77777777" w:rsidR="00117A63" w:rsidRPr="001D5A6D" w:rsidRDefault="00117A63" w:rsidP="003150E5">
      <w:pPr>
        <w:spacing w:line="360" w:lineRule="auto"/>
        <w:rPr>
          <w:rFonts w:ascii="Arial" w:hAnsi="Arial" w:cs="Arial"/>
        </w:rPr>
      </w:pPr>
    </w:p>
    <w:sectPr w:rsidR="00117A63" w:rsidRPr="001D5A6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B312B" w14:textId="77777777" w:rsidR="00CE36CB" w:rsidRPr="003B6BCA" w:rsidRDefault="00CE36CB" w:rsidP="00361229">
      <w:pPr>
        <w:spacing w:after="0" w:line="240" w:lineRule="auto"/>
      </w:pPr>
      <w:r w:rsidRPr="003B6BCA">
        <w:separator/>
      </w:r>
    </w:p>
  </w:endnote>
  <w:endnote w:type="continuationSeparator" w:id="0">
    <w:p w14:paraId="2D805CDD" w14:textId="77777777" w:rsidR="00CE36CB" w:rsidRPr="003B6BCA" w:rsidRDefault="00CE36CB" w:rsidP="00361229">
      <w:pPr>
        <w:spacing w:after="0" w:line="240" w:lineRule="auto"/>
      </w:pPr>
      <w:r w:rsidRPr="003B6B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33379"/>
      <w:docPartObj>
        <w:docPartGallery w:val="Page Numbers (Bottom of Page)"/>
        <w:docPartUnique/>
      </w:docPartObj>
    </w:sdtPr>
    <w:sdtContent>
      <w:p w14:paraId="0437D108" w14:textId="721057EB" w:rsidR="00361229" w:rsidRPr="003B6BCA" w:rsidRDefault="00361229">
        <w:pPr>
          <w:pStyle w:val="Footer"/>
          <w:jc w:val="right"/>
        </w:pPr>
        <w:r w:rsidRPr="003B6BCA">
          <w:fldChar w:fldCharType="begin"/>
        </w:r>
        <w:r w:rsidRPr="003B6BCA">
          <w:instrText xml:space="preserve"> PAGE   \* MERGEFORMAT </w:instrText>
        </w:r>
        <w:r w:rsidRPr="003B6BCA">
          <w:fldChar w:fldCharType="separate"/>
        </w:r>
        <w:r w:rsidRPr="003B6BCA">
          <w:t>2</w:t>
        </w:r>
        <w:r w:rsidRPr="003B6BCA">
          <w:fldChar w:fldCharType="end"/>
        </w:r>
      </w:p>
    </w:sdtContent>
  </w:sdt>
  <w:p w14:paraId="00A9B7D9" w14:textId="77777777" w:rsidR="00361229" w:rsidRPr="003B6BCA" w:rsidRDefault="00361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CC432" w14:textId="77777777" w:rsidR="00CE36CB" w:rsidRPr="003B6BCA" w:rsidRDefault="00CE36CB" w:rsidP="00361229">
      <w:pPr>
        <w:spacing w:after="0" w:line="240" w:lineRule="auto"/>
      </w:pPr>
      <w:r w:rsidRPr="003B6BCA">
        <w:separator/>
      </w:r>
    </w:p>
  </w:footnote>
  <w:footnote w:type="continuationSeparator" w:id="0">
    <w:p w14:paraId="77B8347A" w14:textId="77777777" w:rsidR="00CE36CB" w:rsidRPr="003B6BCA" w:rsidRDefault="00CE36CB" w:rsidP="00361229">
      <w:pPr>
        <w:spacing w:after="0" w:line="240" w:lineRule="auto"/>
      </w:pPr>
      <w:r w:rsidRPr="003B6B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65EE2"/>
    <w:multiLevelType w:val="multilevel"/>
    <w:tmpl w:val="77928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9839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102"/>
    <w:rsid w:val="00017262"/>
    <w:rsid w:val="000205BE"/>
    <w:rsid w:val="00025E58"/>
    <w:rsid w:val="00030E01"/>
    <w:rsid w:val="000331F4"/>
    <w:rsid w:val="0003386E"/>
    <w:rsid w:val="0003541A"/>
    <w:rsid w:val="00051151"/>
    <w:rsid w:val="0005445B"/>
    <w:rsid w:val="00055CA8"/>
    <w:rsid w:val="0007215C"/>
    <w:rsid w:val="00072322"/>
    <w:rsid w:val="00074ED2"/>
    <w:rsid w:val="00094450"/>
    <w:rsid w:val="00094A6E"/>
    <w:rsid w:val="000A3C9A"/>
    <w:rsid w:val="000C03AC"/>
    <w:rsid w:val="000E2CC6"/>
    <w:rsid w:val="001002B6"/>
    <w:rsid w:val="001141A4"/>
    <w:rsid w:val="0011635E"/>
    <w:rsid w:val="00117A63"/>
    <w:rsid w:val="00120BF1"/>
    <w:rsid w:val="00144E57"/>
    <w:rsid w:val="0015101A"/>
    <w:rsid w:val="0015135A"/>
    <w:rsid w:val="00154EEB"/>
    <w:rsid w:val="00156BD4"/>
    <w:rsid w:val="00161827"/>
    <w:rsid w:val="001632E5"/>
    <w:rsid w:val="001665AC"/>
    <w:rsid w:val="0017205A"/>
    <w:rsid w:val="00175527"/>
    <w:rsid w:val="00181881"/>
    <w:rsid w:val="00195382"/>
    <w:rsid w:val="001A366E"/>
    <w:rsid w:val="001A5A41"/>
    <w:rsid w:val="001B79EE"/>
    <w:rsid w:val="001C32BC"/>
    <w:rsid w:val="001C5CFF"/>
    <w:rsid w:val="001D28FC"/>
    <w:rsid w:val="001D4CCF"/>
    <w:rsid w:val="001D5A6D"/>
    <w:rsid w:val="001D64D3"/>
    <w:rsid w:val="001F07F1"/>
    <w:rsid w:val="0020251E"/>
    <w:rsid w:val="00203895"/>
    <w:rsid w:val="00210DFD"/>
    <w:rsid w:val="00217A17"/>
    <w:rsid w:val="00224200"/>
    <w:rsid w:val="00227400"/>
    <w:rsid w:val="002420CF"/>
    <w:rsid w:val="002436A5"/>
    <w:rsid w:val="002572A6"/>
    <w:rsid w:val="002576E9"/>
    <w:rsid w:val="00260F9A"/>
    <w:rsid w:val="00265214"/>
    <w:rsid w:val="0026534B"/>
    <w:rsid w:val="00276A88"/>
    <w:rsid w:val="002813AC"/>
    <w:rsid w:val="0028295D"/>
    <w:rsid w:val="00296C32"/>
    <w:rsid w:val="00297CBF"/>
    <w:rsid w:val="002A2AA5"/>
    <w:rsid w:val="002A30F6"/>
    <w:rsid w:val="002B184D"/>
    <w:rsid w:val="002C10F0"/>
    <w:rsid w:val="002C25A8"/>
    <w:rsid w:val="002E20A1"/>
    <w:rsid w:val="002E59B6"/>
    <w:rsid w:val="002F159F"/>
    <w:rsid w:val="002F3A9A"/>
    <w:rsid w:val="002F6251"/>
    <w:rsid w:val="0030012A"/>
    <w:rsid w:val="003032C6"/>
    <w:rsid w:val="00307AC4"/>
    <w:rsid w:val="00310D2F"/>
    <w:rsid w:val="003150E5"/>
    <w:rsid w:val="003156C1"/>
    <w:rsid w:val="003302FD"/>
    <w:rsid w:val="00346D29"/>
    <w:rsid w:val="0035211E"/>
    <w:rsid w:val="00353B6A"/>
    <w:rsid w:val="00361229"/>
    <w:rsid w:val="00367041"/>
    <w:rsid w:val="00367967"/>
    <w:rsid w:val="00382304"/>
    <w:rsid w:val="003843FD"/>
    <w:rsid w:val="003B0573"/>
    <w:rsid w:val="003B2FF4"/>
    <w:rsid w:val="003B6BCA"/>
    <w:rsid w:val="003C084B"/>
    <w:rsid w:val="003C2220"/>
    <w:rsid w:val="003C3450"/>
    <w:rsid w:val="003D5978"/>
    <w:rsid w:val="003E32AF"/>
    <w:rsid w:val="003F0D72"/>
    <w:rsid w:val="003F5BCB"/>
    <w:rsid w:val="003F7F40"/>
    <w:rsid w:val="004027A1"/>
    <w:rsid w:val="00404E03"/>
    <w:rsid w:val="00410312"/>
    <w:rsid w:val="004234A9"/>
    <w:rsid w:val="00430A52"/>
    <w:rsid w:val="00431C28"/>
    <w:rsid w:val="0044446A"/>
    <w:rsid w:val="00446B5E"/>
    <w:rsid w:val="00452668"/>
    <w:rsid w:val="00464F22"/>
    <w:rsid w:val="0046738A"/>
    <w:rsid w:val="004674E8"/>
    <w:rsid w:val="00480D1B"/>
    <w:rsid w:val="00491D2F"/>
    <w:rsid w:val="0049425D"/>
    <w:rsid w:val="004960AB"/>
    <w:rsid w:val="004A5B70"/>
    <w:rsid w:val="004E2C42"/>
    <w:rsid w:val="004E327B"/>
    <w:rsid w:val="004F5B84"/>
    <w:rsid w:val="004F6BEF"/>
    <w:rsid w:val="004F7056"/>
    <w:rsid w:val="00500E2A"/>
    <w:rsid w:val="005042A7"/>
    <w:rsid w:val="005054CE"/>
    <w:rsid w:val="00510AFD"/>
    <w:rsid w:val="00525776"/>
    <w:rsid w:val="00532EC8"/>
    <w:rsid w:val="00540E45"/>
    <w:rsid w:val="0054449C"/>
    <w:rsid w:val="00553820"/>
    <w:rsid w:val="00556E75"/>
    <w:rsid w:val="0055780E"/>
    <w:rsid w:val="00571113"/>
    <w:rsid w:val="00575460"/>
    <w:rsid w:val="0058090B"/>
    <w:rsid w:val="0058482E"/>
    <w:rsid w:val="00586E5E"/>
    <w:rsid w:val="00593A80"/>
    <w:rsid w:val="005972F3"/>
    <w:rsid w:val="005A4275"/>
    <w:rsid w:val="005A5A30"/>
    <w:rsid w:val="005B5695"/>
    <w:rsid w:val="005C62C8"/>
    <w:rsid w:val="005C7164"/>
    <w:rsid w:val="005D64D9"/>
    <w:rsid w:val="005E4E5F"/>
    <w:rsid w:val="005E590A"/>
    <w:rsid w:val="00600F57"/>
    <w:rsid w:val="006068AF"/>
    <w:rsid w:val="006135D8"/>
    <w:rsid w:val="0062010D"/>
    <w:rsid w:val="006253ED"/>
    <w:rsid w:val="00625F94"/>
    <w:rsid w:val="00626B7F"/>
    <w:rsid w:val="006278BF"/>
    <w:rsid w:val="00631B14"/>
    <w:rsid w:val="006359CF"/>
    <w:rsid w:val="00635A78"/>
    <w:rsid w:val="00635AA5"/>
    <w:rsid w:val="006370A4"/>
    <w:rsid w:val="00641DD8"/>
    <w:rsid w:val="00645E29"/>
    <w:rsid w:val="00655FED"/>
    <w:rsid w:val="006637DD"/>
    <w:rsid w:val="00665416"/>
    <w:rsid w:val="00681193"/>
    <w:rsid w:val="00681F6B"/>
    <w:rsid w:val="006908EE"/>
    <w:rsid w:val="00697F8B"/>
    <w:rsid w:val="006A5554"/>
    <w:rsid w:val="006A5FE7"/>
    <w:rsid w:val="006A7B47"/>
    <w:rsid w:val="006B49AE"/>
    <w:rsid w:val="006B4B56"/>
    <w:rsid w:val="006B6A0A"/>
    <w:rsid w:val="006C66FC"/>
    <w:rsid w:val="006F09E7"/>
    <w:rsid w:val="006F761E"/>
    <w:rsid w:val="00711539"/>
    <w:rsid w:val="00715AD8"/>
    <w:rsid w:val="00723722"/>
    <w:rsid w:val="00730549"/>
    <w:rsid w:val="00753D1D"/>
    <w:rsid w:val="0075721A"/>
    <w:rsid w:val="00770585"/>
    <w:rsid w:val="007830B3"/>
    <w:rsid w:val="00785A55"/>
    <w:rsid w:val="00793EC8"/>
    <w:rsid w:val="0079508B"/>
    <w:rsid w:val="007A741C"/>
    <w:rsid w:val="007B286B"/>
    <w:rsid w:val="007C09CF"/>
    <w:rsid w:val="007D367E"/>
    <w:rsid w:val="007F4CC0"/>
    <w:rsid w:val="00800F87"/>
    <w:rsid w:val="00801BEA"/>
    <w:rsid w:val="00803733"/>
    <w:rsid w:val="00804792"/>
    <w:rsid w:val="008102F0"/>
    <w:rsid w:val="00814F95"/>
    <w:rsid w:val="00821332"/>
    <w:rsid w:val="00837D8F"/>
    <w:rsid w:val="00844F36"/>
    <w:rsid w:val="008529E1"/>
    <w:rsid w:val="008570A9"/>
    <w:rsid w:val="00857F0F"/>
    <w:rsid w:val="008729D4"/>
    <w:rsid w:val="00872EDA"/>
    <w:rsid w:val="008756F3"/>
    <w:rsid w:val="00896934"/>
    <w:rsid w:val="008A103D"/>
    <w:rsid w:val="008B700E"/>
    <w:rsid w:val="008C3F25"/>
    <w:rsid w:val="008D186B"/>
    <w:rsid w:val="008D6C1D"/>
    <w:rsid w:val="008E4BC4"/>
    <w:rsid w:val="008E509A"/>
    <w:rsid w:val="008F3E85"/>
    <w:rsid w:val="008F53BB"/>
    <w:rsid w:val="00900DE0"/>
    <w:rsid w:val="009020C5"/>
    <w:rsid w:val="00907471"/>
    <w:rsid w:val="00913E19"/>
    <w:rsid w:val="00917A28"/>
    <w:rsid w:val="00917AC4"/>
    <w:rsid w:val="00925835"/>
    <w:rsid w:val="00935E2E"/>
    <w:rsid w:val="00936FBC"/>
    <w:rsid w:val="00937F4D"/>
    <w:rsid w:val="00941464"/>
    <w:rsid w:val="00943825"/>
    <w:rsid w:val="00946D36"/>
    <w:rsid w:val="00972DC8"/>
    <w:rsid w:val="00976C90"/>
    <w:rsid w:val="00991DDB"/>
    <w:rsid w:val="009A36CF"/>
    <w:rsid w:val="009A37B1"/>
    <w:rsid w:val="009A4B5C"/>
    <w:rsid w:val="009B40EE"/>
    <w:rsid w:val="009C23C7"/>
    <w:rsid w:val="009C4479"/>
    <w:rsid w:val="009D6535"/>
    <w:rsid w:val="009D7750"/>
    <w:rsid w:val="009E3768"/>
    <w:rsid w:val="009E398A"/>
    <w:rsid w:val="009E42C7"/>
    <w:rsid w:val="009E6052"/>
    <w:rsid w:val="009E6102"/>
    <w:rsid w:val="009F1594"/>
    <w:rsid w:val="00A040C2"/>
    <w:rsid w:val="00A10D87"/>
    <w:rsid w:val="00A14BA6"/>
    <w:rsid w:val="00A158F2"/>
    <w:rsid w:val="00A21633"/>
    <w:rsid w:val="00A25622"/>
    <w:rsid w:val="00A26BF5"/>
    <w:rsid w:val="00A362FF"/>
    <w:rsid w:val="00A36CF0"/>
    <w:rsid w:val="00A373C0"/>
    <w:rsid w:val="00A436FA"/>
    <w:rsid w:val="00A46DF4"/>
    <w:rsid w:val="00A50FCE"/>
    <w:rsid w:val="00A61DD2"/>
    <w:rsid w:val="00A6252B"/>
    <w:rsid w:val="00A6292C"/>
    <w:rsid w:val="00A66975"/>
    <w:rsid w:val="00A80B1E"/>
    <w:rsid w:val="00A81CC2"/>
    <w:rsid w:val="00A859AA"/>
    <w:rsid w:val="00A87F0F"/>
    <w:rsid w:val="00A958CD"/>
    <w:rsid w:val="00A977F1"/>
    <w:rsid w:val="00AA41D0"/>
    <w:rsid w:val="00AB7A10"/>
    <w:rsid w:val="00AC56A7"/>
    <w:rsid w:val="00AC63C8"/>
    <w:rsid w:val="00AF13AC"/>
    <w:rsid w:val="00AF2AF9"/>
    <w:rsid w:val="00AF3419"/>
    <w:rsid w:val="00AF3863"/>
    <w:rsid w:val="00B01341"/>
    <w:rsid w:val="00B04A8E"/>
    <w:rsid w:val="00B15C33"/>
    <w:rsid w:val="00B21F97"/>
    <w:rsid w:val="00B239C3"/>
    <w:rsid w:val="00B34EB0"/>
    <w:rsid w:val="00B46980"/>
    <w:rsid w:val="00B5790B"/>
    <w:rsid w:val="00B6014D"/>
    <w:rsid w:val="00B6245E"/>
    <w:rsid w:val="00B81B39"/>
    <w:rsid w:val="00B86E20"/>
    <w:rsid w:val="00B87ADD"/>
    <w:rsid w:val="00B95AF5"/>
    <w:rsid w:val="00BA0C25"/>
    <w:rsid w:val="00BB0CD1"/>
    <w:rsid w:val="00BC5746"/>
    <w:rsid w:val="00BF288E"/>
    <w:rsid w:val="00C001C8"/>
    <w:rsid w:val="00C11B14"/>
    <w:rsid w:val="00C14ED5"/>
    <w:rsid w:val="00C15EE5"/>
    <w:rsid w:val="00C16304"/>
    <w:rsid w:val="00C23709"/>
    <w:rsid w:val="00C27EB9"/>
    <w:rsid w:val="00C35B73"/>
    <w:rsid w:val="00C35FB3"/>
    <w:rsid w:val="00C430F6"/>
    <w:rsid w:val="00C645B0"/>
    <w:rsid w:val="00C7071F"/>
    <w:rsid w:val="00C73A76"/>
    <w:rsid w:val="00C75C4F"/>
    <w:rsid w:val="00C773BF"/>
    <w:rsid w:val="00C84E22"/>
    <w:rsid w:val="00C92957"/>
    <w:rsid w:val="00C972F0"/>
    <w:rsid w:val="00CA28CC"/>
    <w:rsid w:val="00CB2C7F"/>
    <w:rsid w:val="00CC7813"/>
    <w:rsid w:val="00CD4BB8"/>
    <w:rsid w:val="00CE2D5E"/>
    <w:rsid w:val="00CE36CB"/>
    <w:rsid w:val="00CF49D1"/>
    <w:rsid w:val="00CF5484"/>
    <w:rsid w:val="00CF6389"/>
    <w:rsid w:val="00D04F2C"/>
    <w:rsid w:val="00D07776"/>
    <w:rsid w:val="00D136C9"/>
    <w:rsid w:val="00D1742C"/>
    <w:rsid w:val="00D255F3"/>
    <w:rsid w:val="00D26FEB"/>
    <w:rsid w:val="00D32641"/>
    <w:rsid w:val="00D41998"/>
    <w:rsid w:val="00D602A0"/>
    <w:rsid w:val="00D61F4A"/>
    <w:rsid w:val="00D7384D"/>
    <w:rsid w:val="00D81DA4"/>
    <w:rsid w:val="00D84F24"/>
    <w:rsid w:val="00D87774"/>
    <w:rsid w:val="00D90977"/>
    <w:rsid w:val="00D92D85"/>
    <w:rsid w:val="00DA5154"/>
    <w:rsid w:val="00DB3F73"/>
    <w:rsid w:val="00DB6C84"/>
    <w:rsid w:val="00DC0964"/>
    <w:rsid w:val="00DD5AB2"/>
    <w:rsid w:val="00DD68F7"/>
    <w:rsid w:val="00DE274C"/>
    <w:rsid w:val="00DE2BA8"/>
    <w:rsid w:val="00DF0521"/>
    <w:rsid w:val="00DF4E13"/>
    <w:rsid w:val="00DF5C7F"/>
    <w:rsid w:val="00E1297F"/>
    <w:rsid w:val="00E13E78"/>
    <w:rsid w:val="00E15AE3"/>
    <w:rsid w:val="00E33389"/>
    <w:rsid w:val="00E43982"/>
    <w:rsid w:val="00E43ACD"/>
    <w:rsid w:val="00E47128"/>
    <w:rsid w:val="00E54323"/>
    <w:rsid w:val="00E72867"/>
    <w:rsid w:val="00EA1138"/>
    <w:rsid w:val="00EB006E"/>
    <w:rsid w:val="00EB3C37"/>
    <w:rsid w:val="00EC4E2B"/>
    <w:rsid w:val="00EC7E1D"/>
    <w:rsid w:val="00ED13F5"/>
    <w:rsid w:val="00ED267A"/>
    <w:rsid w:val="00ED4CE1"/>
    <w:rsid w:val="00ED6071"/>
    <w:rsid w:val="00EE0330"/>
    <w:rsid w:val="00EE4DEB"/>
    <w:rsid w:val="00F10940"/>
    <w:rsid w:val="00F129F4"/>
    <w:rsid w:val="00F14F11"/>
    <w:rsid w:val="00F44059"/>
    <w:rsid w:val="00F6185F"/>
    <w:rsid w:val="00F634CB"/>
    <w:rsid w:val="00F64ECC"/>
    <w:rsid w:val="00F655F1"/>
    <w:rsid w:val="00F700BD"/>
    <w:rsid w:val="00F739D7"/>
    <w:rsid w:val="00F760CE"/>
    <w:rsid w:val="00F82868"/>
    <w:rsid w:val="00F82B97"/>
    <w:rsid w:val="00F847C1"/>
    <w:rsid w:val="00F87EEF"/>
    <w:rsid w:val="00F9153F"/>
    <w:rsid w:val="00F93A63"/>
    <w:rsid w:val="00F979A6"/>
    <w:rsid w:val="00FA4D7E"/>
    <w:rsid w:val="00FB02F7"/>
    <w:rsid w:val="00FB32E8"/>
    <w:rsid w:val="00FC6101"/>
    <w:rsid w:val="00FD5184"/>
    <w:rsid w:val="00FE30A3"/>
    <w:rsid w:val="00FE5C3B"/>
    <w:rsid w:val="00FE744C"/>
    <w:rsid w:val="00FF1290"/>
    <w:rsid w:val="00FF3ACD"/>
    <w:rsid w:val="00FF438E"/>
    <w:rsid w:val="00FF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FDF50"/>
  <w15:chartTrackingRefBased/>
  <w15:docId w15:val="{AB7BD38F-9C45-4310-95E1-F1753DAA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61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61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229"/>
  </w:style>
  <w:style w:type="paragraph" w:styleId="Footer">
    <w:name w:val="footer"/>
    <w:basedOn w:val="Normal"/>
    <w:link w:val="FooterChar"/>
    <w:uiPriority w:val="99"/>
    <w:unhideWhenUsed/>
    <w:rsid w:val="00361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229"/>
  </w:style>
  <w:style w:type="paragraph" w:styleId="z-TopofForm">
    <w:name w:val="HTML Top of Form"/>
    <w:basedOn w:val="Normal"/>
    <w:next w:val="Normal"/>
    <w:link w:val="z-TopofFormChar"/>
    <w:hidden/>
    <w:uiPriority w:val="99"/>
    <w:semiHidden/>
    <w:unhideWhenUsed/>
    <w:rsid w:val="006135D8"/>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135D8"/>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3150E5"/>
    <w:rPr>
      <w:color w:val="0000FF"/>
      <w:u w:val="single"/>
    </w:rPr>
  </w:style>
  <w:style w:type="character" w:customStyle="1" w:styleId="normaltextrun">
    <w:name w:val="normaltextrun"/>
    <w:basedOn w:val="DefaultParagraphFont"/>
    <w:rsid w:val="00117A63"/>
  </w:style>
  <w:style w:type="character" w:customStyle="1" w:styleId="eop">
    <w:name w:val="eop"/>
    <w:basedOn w:val="DefaultParagraphFont"/>
    <w:rsid w:val="00117A63"/>
  </w:style>
  <w:style w:type="character" w:styleId="UnresolvedMention">
    <w:name w:val="Unresolved Mention"/>
    <w:basedOn w:val="DefaultParagraphFont"/>
    <w:uiPriority w:val="99"/>
    <w:semiHidden/>
    <w:unhideWhenUsed/>
    <w:rsid w:val="00117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724">
      <w:bodyDiv w:val="1"/>
      <w:marLeft w:val="0"/>
      <w:marRight w:val="0"/>
      <w:marTop w:val="0"/>
      <w:marBottom w:val="0"/>
      <w:divBdr>
        <w:top w:val="none" w:sz="0" w:space="0" w:color="auto"/>
        <w:left w:val="none" w:sz="0" w:space="0" w:color="auto"/>
        <w:bottom w:val="none" w:sz="0" w:space="0" w:color="auto"/>
        <w:right w:val="none" w:sz="0" w:space="0" w:color="auto"/>
      </w:divBdr>
    </w:div>
    <w:div w:id="115410280">
      <w:bodyDiv w:val="1"/>
      <w:marLeft w:val="0"/>
      <w:marRight w:val="0"/>
      <w:marTop w:val="0"/>
      <w:marBottom w:val="0"/>
      <w:divBdr>
        <w:top w:val="none" w:sz="0" w:space="0" w:color="auto"/>
        <w:left w:val="none" w:sz="0" w:space="0" w:color="auto"/>
        <w:bottom w:val="none" w:sz="0" w:space="0" w:color="auto"/>
        <w:right w:val="none" w:sz="0" w:space="0" w:color="auto"/>
      </w:divBdr>
    </w:div>
    <w:div w:id="159858378">
      <w:bodyDiv w:val="1"/>
      <w:marLeft w:val="0"/>
      <w:marRight w:val="0"/>
      <w:marTop w:val="0"/>
      <w:marBottom w:val="0"/>
      <w:divBdr>
        <w:top w:val="none" w:sz="0" w:space="0" w:color="auto"/>
        <w:left w:val="none" w:sz="0" w:space="0" w:color="auto"/>
        <w:bottom w:val="none" w:sz="0" w:space="0" w:color="auto"/>
        <w:right w:val="none" w:sz="0" w:space="0" w:color="auto"/>
      </w:divBdr>
    </w:div>
    <w:div w:id="191067140">
      <w:bodyDiv w:val="1"/>
      <w:marLeft w:val="0"/>
      <w:marRight w:val="0"/>
      <w:marTop w:val="0"/>
      <w:marBottom w:val="0"/>
      <w:divBdr>
        <w:top w:val="none" w:sz="0" w:space="0" w:color="auto"/>
        <w:left w:val="none" w:sz="0" w:space="0" w:color="auto"/>
        <w:bottom w:val="none" w:sz="0" w:space="0" w:color="auto"/>
        <w:right w:val="none" w:sz="0" w:space="0" w:color="auto"/>
      </w:divBdr>
    </w:div>
    <w:div w:id="194660251">
      <w:bodyDiv w:val="1"/>
      <w:marLeft w:val="0"/>
      <w:marRight w:val="0"/>
      <w:marTop w:val="0"/>
      <w:marBottom w:val="0"/>
      <w:divBdr>
        <w:top w:val="none" w:sz="0" w:space="0" w:color="auto"/>
        <w:left w:val="none" w:sz="0" w:space="0" w:color="auto"/>
        <w:bottom w:val="none" w:sz="0" w:space="0" w:color="auto"/>
        <w:right w:val="none" w:sz="0" w:space="0" w:color="auto"/>
      </w:divBdr>
    </w:div>
    <w:div w:id="198473723">
      <w:bodyDiv w:val="1"/>
      <w:marLeft w:val="0"/>
      <w:marRight w:val="0"/>
      <w:marTop w:val="0"/>
      <w:marBottom w:val="0"/>
      <w:divBdr>
        <w:top w:val="none" w:sz="0" w:space="0" w:color="auto"/>
        <w:left w:val="none" w:sz="0" w:space="0" w:color="auto"/>
        <w:bottom w:val="none" w:sz="0" w:space="0" w:color="auto"/>
        <w:right w:val="none" w:sz="0" w:space="0" w:color="auto"/>
      </w:divBdr>
    </w:div>
    <w:div w:id="206257680">
      <w:bodyDiv w:val="1"/>
      <w:marLeft w:val="0"/>
      <w:marRight w:val="0"/>
      <w:marTop w:val="0"/>
      <w:marBottom w:val="0"/>
      <w:divBdr>
        <w:top w:val="none" w:sz="0" w:space="0" w:color="auto"/>
        <w:left w:val="none" w:sz="0" w:space="0" w:color="auto"/>
        <w:bottom w:val="none" w:sz="0" w:space="0" w:color="auto"/>
        <w:right w:val="none" w:sz="0" w:space="0" w:color="auto"/>
      </w:divBdr>
    </w:div>
    <w:div w:id="286208586">
      <w:bodyDiv w:val="1"/>
      <w:marLeft w:val="0"/>
      <w:marRight w:val="0"/>
      <w:marTop w:val="0"/>
      <w:marBottom w:val="0"/>
      <w:divBdr>
        <w:top w:val="none" w:sz="0" w:space="0" w:color="auto"/>
        <w:left w:val="none" w:sz="0" w:space="0" w:color="auto"/>
        <w:bottom w:val="none" w:sz="0" w:space="0" w:color="auto"/>
        <w:right w:val="none" w:sz="0" w:space="0" w:color="auto"/>
      </w:divBdr>
    </w:div>
    <w:div w:id="301348040">
      <w:bodyDiv w:val="1"/>
      <w:marLeft w:val="0"/>
      <w:marRight w:val="0"/>
      <w:marTop w:val="0"/>
      <w:marBottom w:val="0"/>
      <w:divBdr>
        <w:top w:val="none" w:sz="0" w:space="0" w:color="auto"/>
        <w:left w:val="none" w:sz="0" w:space="0" w:color="auto"/>
        <w:bottom w:val="none" w:sz="0" w:space="0" w:color="auto"/>
        <w:right w:val="none" w:sz="0" w:space="0" w:color="auto"/>
      </w:divBdr>
    </w:div>
    <w:div w:id="386760489">
      <w:bodyDiv w:val="1"/>
      <w:marLeft w:val="0"/>
      <w:marRight w:val="0"/>
      <w:marTop w:val="0"/>
      <w:marBottom w:val="0"/>
      <w:divBdr>
        <w:top w:val="none" w:sz="0" w:space="0" w:color="auto"/>
        <w:left w:val="none" w:sz="0" w:space="0" w:color="auto"/>
        <w:bottom w:val="none" w:sz="0" w:space="0" w:color="auto"/>
        <w:right w:val="none" w:sz="0" w:space="0" w:color="auto"/>
      </w:divBdr>
    </w:div>
    <w:div w:id="392042078">
      <w:bodyDiv w:val="1"/>
      <w:marLeft w:val="0"/>
      <w:marRight w:val="0"/>
      <w:marTop w:val="0"/>
      <w:marBottom w:val="0"/>
      <w:divBdr>
        <w:top w:val="none" w:sz="0" w:space="0" w:color="auto"/>
        <w:left w:val="none" w:sz="0" w:space="0" w:color="auto"/>
        <w:bottom w:val="none" w:sz="0" w:space="0" w:color="auto"/>
        <w:right w:val="none" w:sz="0" w:space="0" w:color="auto"/>
      </w:divBdr>
    </w:div>
    <w:div w:id="439839525">
      <w:bodyDiv w:val="1"/>
      <w:marLeft w:val="0"/>
      <w:marRight w:val="0"/>
      <w:marTop w:val="0"/>
      <w:marBottom w:val="0"/>
      <w:divBdr>
        <w:top w:val="none" w:sz="0" w:space="0" w:color="auto"/>
        <w:left w:val="none" w:sz="0" w:space="0" w:color="auto"/>
        <w:bottom w:val="none" w:sz="0" w:space="0" w:color="auto"/>
        <w:right w:val="none" w:sz="0" w:space="0" w:color="auto"/>
      </w:divBdr>
      <w:divsChild>
        <w:div w:id="595669773">
          <w:marLeft w:val="0"/>
          <w:marRight w:val="0"/>
          <w:marTop w:val="0"/>
          <w:marBottom w:val="0"/>
          <w:divBdr>
            <w:top w:val="single" w:sz="2" w:space="0" w:color="E3E3E3"/>
            <w:left w:val="single" w:sz="2" w:space="0" w:color="E3E3E3"/>
            <w:bottom w:val="single" w:sz="2" w:space="0" w:color="E3E3E3"/>
            <w:right w:val="single" w:sz="2" w:space="0" w:color="E3E3E3"/>
          </w:divBdr>
          <w:divsChild>
            <w:div w:id="1237010761">
              <w:marLeft w:val="0"/>
              <w:marRight w:val="0"/>
              <w:marTop w:val="0"/>
              <w:marBottom w:val="0"/>
              <w:divBdr>
                <w:top w:val="single" w:sz="2" w:space="0" w:color="E3E3E3"/>
                <w:left w:val="single" w:sz="2" w:space="0" w:color="E3E3E3"/>
                <w:bottom w:val="single" w:sz="2" w:space="0" w:color="E3E3E3"/>
                <w:right w:val="single" w:sz="2" w:space="0" w:color="E3E3E3"/>
              </w:divBdr>
              <w:divsChild>
                <w:div w:id="1918054852">
                  <w:marLeft w:val="0"/>
                  <w:marRight w:val="0"/>
                  <w:marTop w:val="0"/>
                  <w:marBottom w:val="0"/>
                  <w:divBdr>
                    <w:top w:val="single" w:sz="2" w:space="0" w:color="E3E3E3"/>
                    <w:left w:val="single" w:sz="2" w:space="0" w:color="E3E3E3"/>
                    <w:bottom w:val="single" w:sz="2" w:space="0" w:color="E3E3E3"/>
                    <w:right w:val="single" w:sz="2" w:space="0" w:color="E3E3E3"/>
                  </w:divBdr>
                  <w:divsChild>
                    <w:div w:id="2006744489">
                      <w:marLeft w:val="0"/>
                      <w:marRight w:val="0"/>
                      <w:marTop w:val="0"/>
                      <w:marBottom w:val="0"/>
                      <w:divBdr>
                        <w:top w:val="single" w:sz="2" w:space="0" w:color="E3E3E3"/>
                        <w:left w:val="single" w:sz="2" w:space="0" w:color="E3E3E3"/>
                        <w:bottom w:val="single" w:sz="2" w:space="0" w:color="E3E3E3"/>
                        <w:right w:val="single" w:sz="2" w:space="0" w:color="E3E3E3"/>
                      </w:divBdr>
                      <w:divsChild>
                        <w:div w:id="723724848">
                          <w:marLeft w:val="0"/>
                          <w:marRight w:val="0"/>
                          <w:marTop w:val="0"/>
                          <w:marBottom w:val="0"/>
                          <w:divBdr>
                            <w:top w:val="single" w:sz="2" w:space="0" w:color="E3E3E3"/>
                            <w:left w:val="single" w:sz="2" w:space="0" w:color="E3E3E3"/>
                            <w:bottom w:val="single" w:sz="2" w:space="0" w:color="E3E3E3"/>
                            <w:right w:val="single" w:sz="2" w:space="0" w:color="E3E3E3"/>
                          </w:divBdr>
                          <w:divsChild>
                            <w:div w:id="576092453">
                              <w:marLeft w:val="0"/>
                              <w:marRight w:val="0"/>
                              <w:marTop w:val="100"/>
                              <w:marBottom w:val="100"/>
                              <w:divBdr>
                                <w:top w:val="single" w:sz="2" w:space="0" w:color="E3E3E3"/>
                                <w:left w:val="single" w:sz="2" w:space="0" w:color="E3E3E3"/>
                                <w:bottom w:val="single" w:sz="2" w:space="0" w:color="E3E3E3"/>
                                <w:right w:val="single" w:sz="2" w:space="0" w:color="E3E3E3"/>
                              </w:divBdr>
                              <w:divsChild>
                                <w:div w:id="1913616236">
                                  <w:marLeft w:val="0"/>
                                  <w:marRight w:val="0"/>
                                  <w:marTop w:val="0"/>
                                  <w:marBottom w:val="0"/>
                                  <w:divBdr>
                                    <w:top w:val="single" w:sz="2" w:space="0" w:color="E3E3E3"/>
                                    <w:left w:val="single" w:sz="2" w:space="0" w:color="E3E3E3"/>
                                    <w:bottom w:val="single" w:sz="2" w:space="0" w:color="E3E3E3"/>
                                    <w:right w:val="single" w:sz="2" w:space="0" w:color="E3E3E3"/>
                                  </w:divBdr>
                                  <w:divsChild>
                                    <w:div w:id="203175469">
                                      <w:marLeft w:val="0"/>
                                      <w:marRight w:val="0"/>
                                      <w:marTop w:val="0"/>
                                      <w:marBottom w:val="0"/>
                                      <w:divBdr>
                                        <w:top w:val="single" w:sz="2" w:space="0" w:color="E3E3E3"/>
                                        <w:left w:val="single" w:sz="2" w:space="0" w:color="E3E3E3"/>
                                        <w:bottom w:val="single" w:sz="2" w:space="0" w:color="E3E3E3"/>
                                        <w:right w:val="single" w:sz="2" w:space="0" w:color="E3E3E3"/>
                                      </w:divBdr>
                                      <w:divsChild>
                                        <w:div w:id="1161894580">
                                          <w:marLeft w:val="0"/>
                                          <w:marRight w:val="0"/>
                                          <w:marTop w:val="0"/>
                                          <w:marBottom w:val="0"/>
                                          <w:divBdr>
                                            <w:top w:val="single" w:sz="2" w:space="0" w:color="E3E3E3"/>
                                            <w:left w:val="single" w:sz="2" w:space="0" w:color="E3E3E3"/>
                                            <w:bottom w:val="single" w:sz="2" w:space="0" w:color="E3E3E3"/>
                                            <w:right w:val="single" w:sz="2" w:space="0" w:color="E3E3E3"/>
                                          </w:divBdr>
                                          <w:divsChild>
                                            <w:div w:id="1496606225">
                                              <w:marLeft w:val="0"/>
                                              <w:marRight w:val="0"/>
                                              <w:marTop w:val="0"/>
                                              <w:marBottom w:val="0"/>
                                              <w:divBdr>
                                                <w:top w:val="single" w:sz="2" w:space="0" w:color="E3E3E3"/>
                                                <w:left w:val="single" w:sz="2" w:space="0" w:color="E3E3E3"/>
                                                <w:bottom w:val="single" w:sz="2" w:space="0" w:color="E3E3E3"/>
                                                <w:right w:val="single" w:sz="2" w:space="0" w:color="E3E3E3"/>
                                              </w:divBdr>
                                              <w:divsChild>
                                                <w:div w:id="1537085320">
                                                  <w:marLeft w:val="0"/>
                                                  <w:marRight w:val="0"/>
                                                  <w:marTop w:val="0"/>
                                                  <w:marBottom w:val="0"/>
                                                  <w:divBdr>
                                                    <w:top w:val="single" w:sz="2" w:space="0" w:color="E3E3E3"/>
                                                    <w:left w:val="single" w:sz="2" w:space="0" w:color="E3E3E3"/>
                                                    <w:bottom w:val="single" w:sz="2" w:space="0" w:color="E3E3E3"/>
                                                    <w:right w:val="single" w:sz="2" w:space="0" w:color="E3E3E3"/>
                                                  </w:divBdr>
                                                  <w:divsChild>
                                                    <w:div w:id="18100513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35491710">
          <w:marLeft w:val="0"/>
          <w:marRight w:val="0"/>
          <w:marTop w:val="0"/>
          <w:marBottom w:val="0"/>
          <w:divBdr>
            <w:top w:val="none" w:sz="0" w:space="0" w:color="auto"/>
            <w:left w:val="none" w:sz="0" w:space="0" w:color="auto"/>
            <w:bottom w:val="none" w:sz="0" w:space="0" w:color="auto"/>
            <w:right w:val="none" w:sz="0" w:space="0" w:color="auto"/>
          </w:divBdr>
        </w:div>
      </w:divsChild>
    </w:div>
    <w:div w:id="482160179">
      <w:bodyDiv w:val="1"/>
      <w:marLeft w:val="0"/>
      <w:marRight w:val="0"/>
      <w:marTop w:val="0"/>
      <w:marBottom w:val="0"/>
      <w:divBdr>
        <w:top w:val="none" w:sz="0" w:space="0" w:color="auto"/>
        <w:left w:val="none" w:sz="0" w:space="0" w:color="auto"/>
        <w:bottom w:val="none" w:sz="0" w:space="0" w:color="auto"/>
        <w:right w:val="none" w:sz="0" w:space="0" w:color="auto"/>
      </w:divBdr>
    </w:div>
    <w:div w:id="510686356">
      <w:bodyDiv w:val="1"/>
      <w:marLeft w:val="0"/>
      <w:marRight w:val="0"/>
      <w:marTop w:val="0"/>
      <w:marBottom w:val="0"/>
      <w:divBdr>
        <w:top w:val="none" w:sz="0" w:space="0" w:color="auto"/>
        <w:left w:val="none" w:sz="0" w:space="0" w:color="auto"/>
        <w:bottom w:val="none" w:sz="0" w:space="0" w:color="auto"/>
        <w:right w:val="none" w:sz="0" w:space="0" w:color="auto"/>
      </w:divBdr>
    </w:div>
    <w:div w:id="694968641">
      <w:bodyDiv w:val="1"/>
      <w:marLeft w:val="0"/>
      <w:marRight w:val="0"/>
      <w:marTop w:val="0"/>
      <w:marBottom w:val="0"/>
      <w:divBdr>
        <w:top w:val="none" w:sz="0" w:space="0" w:color="auto"/>
        <w:left w:val="none" w:sz="0" w:space="0" w:color="auto"/>
        <w:bottom w:val="none" w:sz="0" w:space="0" w:color="auto"/>
        <w:right w:val="none" w:sz="0" w:space="0" w:color="auto"/>
      </w:divBdr>
    </w:div>
    <w:div w:id="703558769">
      <w:bodyDiv w:val="1"/>
      <w:marLeft w:val="0"/>
      <w:marRight w:val="0"/>
      <w:marTop w:val="0"/>
      <w:marBottom w:val="0"/>
      <w:divBdr>
        <w:top w:val="none" w:sz="0" w:space="0" w:color="auto"/>
        <w:left w:val="none" w:sz="0" w:space="0" w:color="auto"/>
        <w:bottom w:val="none" w:sz="0" w:space="0" w:color="auto"/>
        <w:right w:val="none" w:sz="0" w:space="0" w:color="auto"/>
      </w:divBdr>
      <w:divsChild>
        <w:div w:id="1963685707">
          <w:marLeft w:val="0"/>
          <w:marRight w:val="0"/>
          <w:marTop w:val="0"/>
          <w:marBottom w:val="0"/>
          <w:divBdr>
            <w:top w:val="none" w:sz="0" w:space="0" w:color="auto"/>
            <w:left w:val="none" w:sz="0" w:space="0" w:color="auto"/>
            <w:bottom w:val="none" w:sz="0" w:space="0" w:color="auto"/>
            <w:right w:val="none" w:sz="0" w:space="0" w:color="auto"/>
          </w:divBdr>
          <w:divsChild>
            <w:div w:id="5848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79494">
      <w:bodyDiv w:val="1"/>
      <w:marLeft w:val="0"/>
      <w:marRight w:val="0"/>
      <w:marTop w:val="0"/>
      <w:marBottom w:val="0"/>
      <w:divBdr>
        <w:top w:val="none" w:sz="0" w:space="0" w:color="auto"/>
        <w:left w:val="none" w:sz="0" w:space="0" w:color="auto"/>
        <w:bottom w:val="none" w:sz="0" w:space="0" w:color="auto"/>
        <w:right w:val="none" w:sz="0" w:space="0" w:color="auto"/>
      </w:divBdr>
    </w:div>
    <w:div w:id="1014265087">
      <w:bodyDiv w:val="1"/>
      <w:marLeft w:val="0"/>
      <w:marRight w:val="0"/>
      <w:marTop w:val="0"/>
      <w:marBottom w:val="0"/>
      <w:divBdr>
        <w:top w:val="none" w:sz="0" w:space="0" w:color="auto"/>
        <w:left w:val="none" w:sz="0" w:space="0" w:color="auto"/>
        <w:bottom w:val="none" w:sz="0" w:space="0" w:color="auto"/>
        <w:right w:val="none" w:sz="0" w:space="0" w:color="auto"/>
      </w:divBdr>
    </w:div>
    <w:div w:id="1021976190">
      <w:bodyDiv w:val="1"/>
      <w:marLeft w:val="0"/>
      <w:marRight w:val="0"/>
      <w:marTop w:val="0"/>
      <w:marBottom w:val="0"/>
      <w:divBdr>
        <w:top w:val="none" w:sz="0" w:space="0" w:color="auto"/>
        <w:left w:val="none" w:sz="0" w:space="0" w:color="auto"/>
        <w:bottom w:val="none" w:sz="0" w:space="0" w:color="auto"/>
        <w:right w:val="none" w:sz="0" w:space="0" w:color="auto"/>
      </w:divBdr>
      <w:divsChild>
        <w:div w:id="1331174420">
          <w:marLeft w:val="0"/>
          <w:marRight w:val="0"/>
          <w:marTop w:val="0"/>
          <w:marBottom w:val="0"/>
          <w:divBdr>
            <w:top w:val="none" w:sz="0" w:space="0" w:color="auto"/>
            <w:left w:val="none" w:sz="0" w:space="0" w:color="auto"/>
            <w:bottom w:val="none" w:sz="0" w:space="0" w:color="auto"/>
            <w:right w:val="none" w:sz="0" w:space="0" w:color="auto"/>
          </w:divBdr>
          <w:divsChild>
            <w:div w:id="692001114">
              <w:marLeft w:val="0"/>
              <w:marRight w:val="0"/>
              <w:marTop w:val="0"/>
              <w:marBottom w:val="240"/>
              <w:divBdr>
                <w:top w:val="none" w:sz="0" w:space="0" w:color="auto"/>
                <w:left w:val="none" w:sz="0" w:space="0" w:color="auto"/>
                <w:bottom w:val="none" w:sz="0" w:space="0" w:color="auto"/>
                <w:right w:val="none" w:sz="0" w:space="0" w:color="auto"/>
              </w:divBdr>
            </w:div>
            <w:div w:id="672221479">
              <w:marLeft w:val="0"/>
              <w:marRight w:val="0"/>
              <w:marTop w:val="0"/>
              <w:marBottom w:val="240"/>
              <w:divBdr>
                <w:top w:val="none" w:sz="0" w:space="0" w:color="auto"/>
                <w:left w:val="none" w:sz="0" w:space="0" w:color="auto"/>
                <w:bottom w:val="none" w:sz="0" w:space="0" w:color="auto"/>
                <w:right w:val="none" w:sz="0" w:space="0" w:color="auto"/>
              </w:divBdr>
            </w:div>
            <w:div w:id="1897083144">
              <w:marLeft w:val="0"/>
              <w:marRight w:val="0"/>
              <w:marTop w:val="0"/>
              <w:marBottom w:val="240"/>
              <w:divBdr>
                <w:top w:val="none" w:sz="0" w:space="0" w:color="auto"/>
                <w:left w:val="none" w:sz="0" w:space="0" w:color="auto"/>
                <w:bottom w:val="none" w:sz="0" w:space="0" w:color="auto"/>
                <w:right w:val="none" w:sz="0" w:space="0" w:color="auto"/>
              </w:divBdr>
            </w:div>
            <w:div w:id="240061648">
              <w:marLeft w:val="0"/>
              <w:marRight w:val="0"/>
              <w:marTop w:val="0"/>
              <w:marBottom w:val="240"/>
              <w:divBdr>
                <w:top w:val="none" w:sz="0" w:space="0" w:color="auto"/>
                <w:left w:val="none" w:sz="0" w:space="0" w:color="auto"/>
                <w:bottom w:val="none" w:sz="0" w:space="0" w:color="auto"/>
                <w:right w:val="none" w:sz="0" w:space="0" w:color="auto"/>
              </w:divBdr>
            </w:div>
            <w:div w:id="38826200">
              <w:marLeft w:val="0"/>
              <w:marRight w:val="0"/>
              <w:marTop w:val="0"/>
              <w:marBottom w:val="240"/>
              <w:divBdr>
                <w:top w:val="none" w:sz="0" w:space="0" w:color="auto"/>
                <w:left w:val="none" w:sz="0" w:space="0" w:color="auto"/>
                <w:bottom w:val="none" w:sz="0" w:space="0" w:color="auto"/>
                <w:right w:val="none" w:sz="0" w:space="0" w:color="auto"/>
              </w:divBdr>
            </w:div>
            <w:div w:id="848106342">
              <w:marLeft w:val="0"/>
              <w:marRight w:val="0"/>
              <w:marTop w:val="0"/>
              <w:marBottom w:val="240"/>
              <w:divBdr>
                <w:top w:val="none" w:sz="0" w:space="0" w:color="auto"/>
                <w:left w:val="none" w:sz="0" w:space="0" w:color="auto"/>
                <w:bottom w:val="none" w:sz="0" w:space="0" w:color="auto"/>
                <w:right w:val="none" w:sz="0" w:space="0" w:color="auto"/>
              </w:divBdr>
            </w:div>
            <w:div w:id="1048533108">
              <w:marLeft w:val="0"/>
              <w:marRight w:val="0"/>
              <w:marTop w:val="0"/>
              <w:marBottom w:val="240"/>
              <w:divBdr>
                <w:top w:val="none" w:sz="0" w:space="0" w:color="auto"/>
                <w:left w:val="none" w:sz="0" w:space="0" w:color="auto"/>
                <w:bottom w:val="none" w:sz="0" w:space="0" w:color="auto"/>
                <w:right w:val="none" w:sz="0" w:space="0" w:color="auto"/>
              </w:divBdr>
            </w:div>
            <w:div w:id="59451900">
              <w:marLeft w:val="0"/>
              <w:marRight w:val="0"/>
              <w:marTop w:val="0"/>
              <w:marBottom w:val="240"/>
              <w:divBdr>
                <w:top w:val="none" w:sz="0" w:space="0" w:color="auto"/>
                <w:left w:val="none" w:sz="0" w:space="0" w:color="auto"/>
                <w:bottom w:val="none" w:sz="0" w:space="0" w:color="auto"/>
                <w:right w:val="none" w:sz="0" w:space="0" w:color="auto"/>
              </w:divBdr>
            </w:div>
            <w:div w:id="1028989962">
              <w:marLeft w:val="0"/>
              <w:marRight w:val="0"/>
              <w:marTop w:val="0"/>
              <w:marBottom w:val="240"/>
              <w:divBdr>
                <w:top w:val="none" w:sz="0" w:space="0" w:color="auto"/>
                <w:left w:val="none" w:sz="0" w:space="0" w:color="auto"/>
                <w:bottom w:val="none" w:sz="0" w:space="0" w:color="auto"/>
                <w:right w:val="none" w:sz="0" w:space="0" w:color="auto"/>
              </w:divBdr>
            </w:div>
            <w:div w:id="400175198">
              <w:marLeft w:val="0"/>
              <w:marRight w:val="0"/>
              <w:marTop w:val="0"/>
              <w:marBottom w:val="240"/>
              <w:divBdr>
                <w:top w:val="none" w:sz="0" w:space="0" w:color="auto"/>
                <w:left w:val="none" w:sz="0" w:space="0" w:color="auto"/>
                <w:bottom w:val="none" w:sz="0" w:space="0" w:color="auto"/>
                <w:right w:val="none" w:sz="0" w:space="0" w:color="auto"/>
              </w:divBdr>
            </w:div>
            <w:div w:id="557058723">
              <w:marLeft w:val="0"/>
              <w:marRight w:val="0"/>
              <w:marTop w:val="0"/>
              <w:marBottom w:val="240"/>
              <w:divBdr>
                <w:top w:val="none" w:sz="0" w:space="0" w:color="auto"/>
                <w:left w:val="none" w:sz="0" w:space="0" w:color="auto"/>
                <w:bottom w:val="none" w:sz="0" w:space="0" w:color="auto"/>
                <w:right w:val="none" w:sz="0" w:space="0" w:color="auto"/>
              </w:divBdr>
            </w:div>
            <w:div w:id="371881390">
              <w:marLeft w:val="0"/>
              <w:marRight w:val="0"/>
              <w:marTop w:val="0"/>
              <w:marBottom w:val="240"/>
              <w:divBdr>
                <w:top w:val="none" w:sz="0" w:space="0" w:color="auto"/>
                <w:left w:val="none" w:sz="0" w:space="0" w:color="auto"/>
                <w:bottom w:val="none" w:sz="0" w:space="0" w:color="auto"/>
                <w:right w:val="none" w:sz="0" w:space="0" w:color="auto"/>
              </w:divBdr>
            </w:div>
            <w:div w:id="746726632">
              <w:marLeft w:val="0"/>
              <w:marRight w:val="0"/>
              <w:marTop w:val="0"/>
              <w:marBottom w:val="240"/>
              <w:divBdr>
                <w:top w:val="none" w:sz="0" w:space="0" w:color="auto"/>
                <w:left w:val="none" w:sz="0" w:space="0" w:color="auto"/>
                <w:bottom w:val="none" w:sz="0" w:space="0" w:color="auto"/>
                <w:right w:val="none" w:sz="0" w:space="0" w:color="auto"/>
              </w:divBdr>
            </w:div>
            <w:div w:id="1597980336">
              <w:marLeft w:val="0"/>
              <w:marRight w:val="0"/>
              <w:marTop w:val="0"/>
              <w:marBottom w:val="240"/>
              <w:divBdr>
                <w:top w:val="none" w:sz="0" w:space="0" w:color="auto"/>
                <w:left w:val="none" w:sz="0" w:space="0" w:color="auto"/>
                <w:bottom w:val="none" w:sz="0" w:space="0" w:color="auto"/>
                <w:right w:val="none" w:sz="0" w:space="0" w:color="auto"/>
              </w:divBdr>
            </w:div>
            <w:div w:id="117917366">
              <w:marLeft w:val="0"/>
              <w:marRight w:val="0"/>
              <w:marTop w:val="0"/>
              <w:marBottom w:val="240"/>
              <w:divBdr>
                <w:top w:val="none" w:sz="0" w:space="0" w:color="auto"/>
                <w:left w:val="none" w:sz="0" w:space="0" w:color="auto"/>
                <w:bottom w:val="none" w:sz="0" w:space="0" w:color="auto"/>
                <w:right w:val="none" w:sz="0" w:space="0" w:color="auto"/>
              </w:divBdr>
            </w:div>
            <w:div w:id="1131285340">
              <w:marLeft w:val="0"/>
              <w:marRight w:val="0"/>
              <w:marTop w:val="0"/>
              <w:marBottom w:val="240"/>
              <w:divBdr>
                <w:top w:val="none" w:sz="0" w:space="0" w:color="auto"/>
                <w:left w:val="none" w:sz="0" w:space="0" w:color="auto"/>
                <w:bottom w:val="none" w:sz="0" w:space="0" w:color="auto"/>
                <w:right w:val="none" w:sz="0" w:space="0" w:color="auto"/>
              </w:divBdr>
            </w:div>
            <w:div w:id="1690331801">
              <w:marLeft w:val="0"/>
              <w:marRight w:val="0"/>
              <w:marTop w:val="0"/>
              <w:marBottom w:val="240"/>
              <w:divBdr>
                <w:top w:val="none" w:sz="0" w:space="0" w:color="auto"/>
                <w:left w:val="none" w:sz="0" w:space="0" w:color="auto"/>
                <w:bottom w:val="none" w:sz="0" w:space="0" w:color="auto"/>
                <w:right w:val="none" w:sz="0" w:space="0" w:color="auto"/>
              </w:divBdr>
            </w:div>
            <w:div w:id="607589754">
              <w:marLeft w:val="0"/>
              <w:marRight w:val="0"/>
              <w:marTop w:val="0"/>
              <w:marBottom w:val="240"/>
              <w:divBdr>
                <w:top w:val="none" w:sz="0" w:space="0" w:color="auto"/>
                <w:left w:val="none" w:sz="0" w:space="0" w:color="auto"/>
                <w:bottom w:val="none" w:sz="0" w:space="0" w:color="auto"/>
                <w:right w:val="none" w:sz="0" w:space="0" w:color="auto"/>
              </w:divBdr>
            </w:div>
            <w:div w:id="2140223232">
              <w:marLeft w:val="0"/>
              <w:marRight w:val="0"/>
              <w:marTop w:val="0"/>
              <w:marBottom w:val="240"/>
              <w:divBdr>
                <w:top w:val="none" w:sz="0" w:space="0" w:color="auto"/>
                <w:left w:val="none" w:sz="0" w:space="0" w:color="auto"/>
                <w:bottom w:val="none" w:sz="0" w:space="0" w:color="auto"/>
                <w:right w:val="none" w:sz="0" w:space="0" w:color="auto"/>
              </w:divBdr>
            </w:div>
            <w:div w:id="473109164">
              <w:marLeft w:val="0"/>
              <w:marRight w:val="0"/>
              <w:marTop w:val="0"/>
              <w:marBottom w:val="240"/>
              <w:divBdr>
                <w:top w:val="none" w:sz="0" w:space="0" w:color="auto"/>
                <w:left w:val="none" w:sz="0" w:space="0" w:color="auto"/>
                <w:bottom w:val="none" w:sz="0" w:space="0" w:color="auto"/>
                <w:right w:val="none" w:sz="0" w:space="0" w:color="auto"/>
              </w:divBdr>
            </w:div>
            <w:div w:id="1892496149">
              <w:marLeft w:val="0"/>
              <w:marRight w:val="0"/>
              <w:marTop w:val="0"/>
              <w:marBottom w:val="240"/>
              <w:divBdr>
                <w:top w:val="none" w:sz="0" w:space="0" w:color="auto"/>
                <w:left w:val="none" w:sz="0" w:space="0" w:color="auto"/>
                <w:bottom w:val="none" w:sz="0" w:space="0" w:color="auto"/>
                <w:right w:val="none" w:sz="0" w:space="0" w:color="auto"/>
              </w:divBdr>
            </w:div>
            <w:div w:id="933243824">
              <w:marLeft w:val="0"/>
              <w:marRight w:val="0"/>
              <w:marTop w:val="0"/>
              <w:marBottom w:val="240"/>
              <w:divBdr>
                <w:top w:val="none" w:sz="0" w:space="0" w:color="auto"/>
                <w:left w:val="none" w:sz="0" w:space="0" w:color="auto"/>
                <w:bottom w:val="none" w:sz="0" w:space="0" w:color="auto"/>
                <w:right w:val="none" w:sz="0" w:space="0" w:color="auto"/>
              </w:divBdr>
            </w:div>
            <w:div w:id="253100561">
              <w:marLeft w:val="0"/>
              <w:marRight w:val="0"/>
              <w:marTop w:val="0"/>
              <w:marBottom w:val="240"/>
              <w:divBdr>
                <w:top w:val="none" w:sz="0" w:space="0" w:color="auto"/>
                <w:left w:val="none" w:sz="0" w:space="0" w:color="auto"/>
                <w:bottom w:val="none" w:sz="0" w:space="0" w:color="auto"/>
                <w:right w:val="none" w:sz="0" w:space="0" w:color="auto"/>
              </w:divBdr>
            </w:div>
            <w:div w:id="1190413498">
              <w:marLeft w:val="0"/>
              <w:marRight w:val="0"/>
              <w:marTop w:val="0"/>
              <w:marBottom w:val="240"/>
              <w:divBdr>
                <w:top w:val="none" w:sz="0" w:space="0" w:color="auto"/>
                <w:left w:val="none" w:sz="0" w:space="0" w:color="auto"/>
                <w:bottom w:val="none" w:sz="0" w:space="0" w:color="auto"/>
                <w:right w:val="none" w:sz="0" w:space="0" w:color="auto"/>
              </w:divBdr>
            </w:div>
            <w:div w:id="602761738">
              <w:marLeft w:val="0"/>
              <w:marRight w:val="0"/>
              <w:marTop w:val="0"/>
              <w:marBottom w:val="240"/>
              <w:divBdr>
                <w:top w:val="none" w:sz="0" w:space="0" w:color="auto"/>
                <w:left w:val="none" w:sz="0" w:space="0" w:color="auto"/>
                <w:bottom w:val="none" w:sz="0" w:space="0" w:color="auto"/>
                <w:right w:val="none" w:sz="0" w:space="0" w:color="auto"/>
              </w:divBdr>
            </w:div>
            <w:div w:id="396363297">
              <w:marLeft w:val="0"/>
              <w:marRight w:val="0"/>
              <w:marTop w:val="0"/>
              <w:marBottom w:val="240"/>
              <w:divBdr>
                <w:top w:val="none" w:sz="0" w:space="0" w:color="auto"/>
                <w:left w:val="none" w:sz="0" w:space="0" w:color="auto"/>
                <w:bottom w:val="none" w:sz="0" w:space="0" w:color="auto"/>
                <w:right w:val="none" w:sz="0" w:space="0" w:color="auto"/>
              </w:divBdr>
            </w:div>
            <w:div w:id="935211589">
              <w:marLeft w:val="0"/>
              <w:marRight w:val="0"/>
              <w:marTop w:val="0"/>
              <w:marBottom w:val="240"/>
              <w:divBdr>
                <w:top w:val="none" w:sz="0" w:space="0" w:color="auto"/>
                <w:left w:val="none" w:sz="0" w:space="0" w:color="auto"/>
                <w:bottom w:val="none" w:sz="0" w:space="0" w:color="auto"/>
                <w:right w:val="none" w:sz="0" w:space="0" w:color="auto"/>
              </w:divBdr>
            </w:div>
            <w:div w:id="242884625">
              <w:marLeft w:val="0"/>
              <w:marRight w:val="0"/>
              <w:marTop w:val="0"/>
              <w:marBottom w:val="240"/>
              <w:divBdr>
                <w:top w:val="none" w:sz="0" w:space="0" w:color="auto"/>
                <w:left w:val="none" w:sz="0" w:space="0" w:color="auto"/>
                <w:bottom w:val="none" w:sz="0" w:space="0" w:color="auto"/>
                <w:right w:val="none" w:sz="0" w:space="0" w:color="auto"/>
              </w:divBdr>
            </w:div>
            <w:div w:id="984241548">
              <w:marLeft w:val="0"/>
              <w:marRight w:val="0"/>
              <w:marTop w:val="0"/>
              <w:marBottom w:val="240"/>
              <w:divBdr>
                <w:top w:val="none" w:sz="0" w:space="0" w:color="auto"/>
                <w:left w:val="none" w:sz="0" w:space="0" w:color="auto"/>
                <w:bottom w:val="none" w:sz="0" w:space="0" w:color="auto"/>
                <w:right w:val="none" w:sz="0" w:space="0" w:color="auto"/>
              </w:divBdr>
            </w:div>
            <w:div w:id="1792894548">
              <w:marLeft w:val="0"/>
              <w:marRight w:val="0"/>
              <w:marTop w:val="0"/>
              <w:marBottom w:val="240"/>
              <w:divBdr>
                <w:top w:val="none" w:sz="0" w:space="0" w:color="auto"/>
                <w:left w:val="none" w:sz="0" w:space="0" w:color="auto"/>
                <w:bottom w:val="none" w:sz="0" w:space="0" w:color="auto"/>
                <w:right w:val="none" w:sz="0" w:space="0" w:color="auto"/>
              </w:divBdr>
            </w:div>
            <w:div w:id="1563981662">
              <w:marLeft w:val="0"/>
              <w:marRight w:val="0"/>
              <w:marTop w:val="0"/>
              <w:marBottom w:val="240"/>
              <w:divBdr>
                <w:top w:val="none" w:sz="0" w:space="0" w:color="auto"/>
                <w:left w:val="none" w:sz="0" w:space="0" w:color="auto"/>
                <w:bottom w:val="none" w:sz="0" w:space="0" w:color="auto"/>
                <w:right w:val="none" w:sz="0" w:space="0" w:color="auto"/>
              </w:divBdr>
            </w:div>
            <w:div w:id="1956210379">
              <w:marLeft w:val="0"/>
              <w:marRight w:val="0"/>
              <w:marTop w:val="0"/>
              <w:marBottom w:val="240"/>
              <w:divBdr>
                <w:top w:val="none" w:sz="0" w:space="0" w:color="auto"/>
                <w:left w:val="none" w:sz="0" w:space="0" w:color="auto"/>
                <w:bottom w:val="none" w:sz="0" w:space="0" w:color="auto"/>
                <w:right w:val="none" w:sz="0" w:space="0" w:color="auto"/>
              </w:divBdr>
            </w:div>
            <w:div w:id="739181923">
              <w:marLeft w:val="0"/>
              <w:marRight w:val="0"/>
              <w:marTop w:val="0"/>
              <w:marBottom w:val="240"/>
              <w:divBdr>
                <w:top w:val="none" w:sz="0" w:space="0" w:color="auto"/>
                <w:left w:val="none" w:sz="0" w:space="0" w:color="auto"/>
                <w:bottom w:val="none" w:sz="0" w:space="0" w:color="auto"/>
                <w:right w:val="none" w:sz="0" w:space="0" w:color="auto"/>
              </w:divBdr>
            </w:div>
            <w:div w:id="915287052">
              <w:marLeft w:val="0"/>
              <w:marRight w:val="0"/>
              <w:marTop w:val="0"/>
              <w:marBottom w:val="240"/>
              <w:divBdr>
                <w:top w:val="none" w:sz="0" w:space="0" w:color="auto"/>
                <w:left w:val="none" w:sz="0" w:space="0" w:color="auto"/>
                <w:bottom w:val="none" w:sz="0" w:space="0" w:color="auto"/>
                <w:right w:val="none" w:sz="0" w:space="0" w:color="auto"/>
              </w:divBdr>
            </w:div>
            <w:div w:id="1654915985">
              <w:marLeft w:val="0"/>
              <w:marRight w:val="0"/>
              <w:marTop w:val="0"/>
              <w:marBottom w:val="240"/>
              <w:divBdr>
                <w:top w:val="none" w:sz="0" w:space="0" w:color="auto"/>
                <w:left w:val="none" w:sz="0" w:space="0" w:color="auto"/>
                <w:bottom w:val="none" w:sz="0" w:space="0" w:color="auto"/>
                <w:right w:val="none" w:sz="0" w:space="0" w:color="auto"/>
              </w:divBdr>
            </w:div>
            <w:div w:id="1812673719">
              <w:marLeft w:val="0"/>
              <w:marRight w:val="0"/>
              <w:marTop w:val="0"/>
              <w:marBottom w:val="240"/>
              <w:divBdr>
                <w:top w:val="none" w:sz="0" w:space="0" w:color="auto"/>
                <w:left w:val="none" w:sz="0" w:space="0" w:color="auto"/>
                <w:bottom w:val="none" w:sz="0" w:space="0" w:color="auto"/>
                <w:right w:val="none" w:sz="0" w:space="0" w:color="auto"/>
              </w:divBdr>
            </w:div>
            <w:div w:id="1744521509">
              <w:marLeft w:val="0"/>
              <w:marRight w:val="0"/>
              <w:marTop w:val="0"/>
              <w:marBottom w:val="240"/>
              <w:divBdr>
                <w:top w:val="none" w:sz="0" w:space="0" w:color="auto"/>
                <w:left w:val="none" w:sz="0" w:space="0" w:color="auto"/>
                <w:bottom w:val="none" w:sz="0" w:space="0" w:color="auto"/>
                <w:right w:val="none" w:sz="0" w:space="0" w:color="auto"/>
              </w:divBdr>
            </w:div>
            <w:div w:id="946473519">
              <w:marLeft w:val="0"/>
              <w:marRight w:val="0"/>
              <w:marTop w:val="0"/>
              <w:marBottom w:val="240"/>
              <w:divBdr>
                <w:top w:val="none" w:sz="0" w:space="0" w:color="auto"/>
                <w:left w:val="none" w:sz="0" w:space="0" w:color="auto"/>
                <w:bottom w:val="none" w:sz="0" w:space="0" w:color="auto"/>
                <w:right w:val="none" w:sz="0" w:space="0" w:color="auto"/>
              </w:divBdr>
            </w:div>
            <w:div w:id="1147433865">
              <w:marLeft w:val="0"/>
              <w:marRight w:val="0"/>
              <w:marTop w:val="0"/>
              <w:marBottom w:val="240"/>
              <w:divBdr>
                <w:top w:val="none" w:sz="0" w:space="0" w:color="auto"/>
                <w:left w:val="none" w:sz="0" w:space="0" w:color="auto"/>
                <w:bottom w:val="none" w:sz="0" w:space="0" w:color="auto"/>
                <w:right w:val="none" w:sz="0" w:space="0" w:color="auto"/>
              </w:divBdr>
            </w:div>
            <w:div w:id="179856401">
              <w:marLeft w:val="0"/>
              <w:marRight w:val="0"/>
              <w:marTop w:val="0"/>
              <w:marBottom w:val="240"/>
              <w:divBdr>
                <w:top w:val="none" w:sz="0" w:space="0" w:color="auto"/>
                <w:left w:val="none" w:sz="0" w:space="0" w:color="auto"/>
                <w:bottom w:val="none" w:sz="0" w:space="0" w:color="auto"/>
                <w:right w:val="none" w:sz="0" w:space="0" w:color="auto"/>
              </w:divBdr>
            </w:div>
            <w:div w:id="2146507109">
              <w:marLeft w:val="0"/>
              <w:marRight w:val="0"/>
              <w:marTop w:val="0"/>
              <w:marBottom w:val="240"/>
              <w:divBdr>
                <w:top w:val="none" w:sz="0" w:space="0" w:color="auto"/>
                <w:left w:val="none" w:sz="0" w:space="0" w:color="auto"/>
                <w:bottom w:val="none" w:sz="0" w:space="0" w:color="auto"/>
                <w:right w:val="none" w:sz="0" w:space="0" w:color="auto"/>
              </w:divBdr>
            </w:div>
            <w:div w:id="1022245563">
              <w:marLeft w:val="0"/>
              <w:marRight w:val="0"/>
              <w:marTop w:val="0"/>
              <w:marBottom w:val="240"/>
              <w:divBdr>
                <w:top w:val="none" w:sz="0" w:space="0" w:color="auto"/>
                <w:left w:val="none" w:sz="0" w:space="0" w:color="auto"/>
                <w:bottom w:val="none" w:sz="0" w:space="0" w:color="auto"/>
                <w:right w:val="none" w:sz="0" w:space="0" w:color="auto"/>
              </w:divBdr>
            </w:div>
            <w:div w:id="994527038">
              <w:marLeft w:val="0"/>
              <w:marRight w:val="0"/>
              <w:marTop w:val="0"/>
              <w:marBottom w:val="240"/>
              <w:divBdr>
                <w:top w:val="none" w:sz="0" w:space="0" w:color="auto"/>
                <w:left w:val="none" w:sz="0" w:space="0" w:color="auto"/>
                <w:bottom w:val="none" w:sz="0" w:space="0" w:color="auto"/>
                <w:right w:val="none" w:sz="0" w:space="0" w:color="auto"/>
              </w:divBdr>
            </w:div>
            <w:div w:id="1092974119">
              <w:marLeft w:val="0"/>
              <w:marRight w:val="0"/>
              <w:marTop w:val="0"/>
              <w:marBottom w:val="240"/>
              <w:divBdr>
                <w:top w:val="none" w:sz="0" w:space="0" w:color="auto"/>
                <w:left w:val="none" w:sz="0" w:space="0" w:color="auto"/>
                <w:bottom w:val="none" w:sz="0" w:space="0" w:color="auto"/>
                <w:right w:val="none" w:sz="0" w:space="0" w:color="auto"/>
              </w:divBdr>
            </w:div>
            <w:div w:id="1788237656">
              <w:marLeft w:val="0"/>
              <w:marRight w:val="0"/>
              <w:marTop w:val="0"/>
              <w:marBottom w:val="240"/>
              <w:divBdr>
                <w:top w:val="none" w:sz="0" w:space="0" w:color="auto"/>
                <w:left w:val="none" w:sz="0" w:space="0" w:color="auto"/>
                <w:bottom w:val="none" w:sz="0" w:space="0" w:color="auto"/>
                <w:right w:val="none" w:sz="0" w:space="0" w:color="auto"/>
              </w:divBdr>
            </w:div>
            <w:div w:id="1633752733">
              <w:marLeft w:val="0"/>
              <w:marRight w:val="0"/>
              <w:marTop w:val="0"/>
              <w:marBottom w:val="240"/>
              <w:divBdr>
                <w:top w:val="none" w:sz="0" w:space="0" w:color="auto"/>
                <w:left w:val="none" w:sz="0" w:space="0" w:color="auto"/>
                <w:bottom w:val="none" w:sz="0" w:space="0" w:color="auto"/>
                <w:right w:val="none" w:sz="0" w:space="0" w:color="auto"/>
              </w:divBdr>
            </w:div>
            <w:div w:id="262347162">
              <w:marLeft w:val="0"/>
              <w:marRight w:val="0"/>
              <w:marTop w:val="0"/>
              <w:marBottom w:val="240"/>
              <w:divBdr>
                <w:top w:val="none" w:sz="0" w:space="0" w:color="auto"/>
                <w:left w:val="none" w:sz="0" w:space="0" w:color="auto"/>
                <w:bottom w:val="none" w:sz="0" w:space="0" w:color="auto"/>
                <w:right w:val="none" w:sz="0" w:space="0" w:color="auto"/>
              </w:divBdr>
            </w:div>
            <w:div w:id="1166018862">
              <w:marLeft w:val="0"/>
              <w:marRight w:val="0"/>
              <w:marTop w:val="0"/>
              <w:marBottom w:val="240"/>
              <w:divBdr>
                <w:top w:val="none" w:sz="0" w:space="0" w:color="auto"/>
                <w:left w:val="none" w:sz="0" w:space="0" w:color="auto"/>
                <w:bottom w:val="none" w:sz="0" w:space="0" w:color="auto"/>
                <w:right w:val="none" w:sz="0" w:space="0" w:color="auto"/>
              </w:divBdr>
            </w:div>
            <w:div w:id="755787202">
              <w:marLeft w:val="0"/>
              <w:marRight w:val="0"/>
              <w:marTop w:val="0"/>
              <w:marBottom w:val="240"/>
              <w:divBdr>
                <w:top w:val="none" w:sz="0" w:space="0" w:color="auto"/>
                <w:left w:val="none" w:sz="0" w:space="0" w:color="auto"/>
                <w:bottom w:val="none" w:sz="0" w:space="0" w:color="auto"/>
                <w:right w:val="none" w:sz="0" w:space="0" w:color="auto"/>
              </w:divBdr>
            </w:div>
            <w:div w:id="1955942830">
              <w:marLeft w:val="0"/>
              <w:marRight w:val="0"/>
              <w:marTop w:val="0"/>
              <w:marBottom w:val="240"/>
              <w:divBdr>
                <w:top w:val="none" w:sz="0" w:space="0" w:color="auto"/>
                <w:left w:val="none" w:sz="0" w:space="0" w:color="auto"/>
                <w:bottom w:val="none" w:sz="0" w:space="0" w:color="auto"/>
                <w:right w:val="none" w:sz="0" w:space="0" w:color="auto"/>
              </w:divBdr>
            </w:div>
            <w:div w:id="268464773">
              <w:marLeft w:val="0"/>
              <w:marRight w:val="0"/>
              <w:marTop w:val="0"/>
              <w:marBottom w:val="240"/>
              <w:divBdr>
                <w:top w:val="none" w:sz="0" w:space="0" w:color="auto"/>
                <w:left w:val="none" w:sz="0" w:space="0" w:color="auto"/>
                <w:bottom w:val="none" w:sz="0" w:space="0" w:color="auto"/>
                <w:right w:val="none" w:sz="0" w:space="0" w:color="auto"/>
              </w:divBdr>
            </w:div>
            <w:div w:id="316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40314">
      <w:bodyDiv w:val="1"/>
      <w:marLeft w:val="0"/>
      <w:marRight w:val="0"/>
      <w:marTop w:val="0"/>
      <w:marBottom w:val="0"/>
      <w:divBdr>
        <w:top w:val="none" w:sz="0" w:space="0" w:color="auto"/>
        <w:left w:val="none" w:sz="0" w:space="0" w:color="auto"/>
        <w:bottom w:val="none" w:sz="0" w:space="0" w:color="auto"/>
        <w:right w:val="none" w:sz="0" w:space="0" w:color="auto"/>
      </w:divBdr>
    </w:div>
    <w:div w:id="1184831290">
      <w:bodyDiv w:val="1"/>
      <w:marLeft w:val="0"/>
      <w:marRight w:val="0"/>
      <w:marTop w:val="0"/>
      <w:marBottom w:val="0"/>
      <w:divBdr>
        <w:top w:val="none" w:sz="0" w:space="0" w:color="auto"/>
        <w:left w:val="none" w:sz="0" w:space="0" w:color="auto"/>
        <w:bottom w:val="none" w:sz="0" w:space="0" w:color="auto"/>
        <w:right w:val="none" w:sz="0" w:space="0" w:color="auto"/>
      </w:divBdr>
    </w:div>
    <w:div w:id="1222788249">
      <w:bodyDiv w:val="1"/>
      <w:marLeft w:val="0"/>
      <w:marRight w:val="0"/>
      <w:marTop w:val="0"/>
      <w:marBottom w:val="0"/>
      <w:divBdr>
        <w:top w:val="none" w:sz="0" w:space="0" w:color="auto"/>
        <w:left w:val="none" w:sz="0" w:space="0" w:color="auto"/>
        <w:bottom w:val="none" w:sz="0" w:space="0" w:color="auto"/>
        <w:right w:val="none" w:sz="0" w:space="0" w:color="auto"/>
      </w:divBdr>
    </w:div>
    <w:div w:id="1258831188">
      <w:bodyDiv w:val="1"/>
      <w:marLeft w:val="0"/>
      <w:marRight w:val="0"/>
      <w:marTop w:val="0"/>
      <w:marBottom w:val="0"/>
      <w:divBdr>
        <w:top w:val="none" w:sz="0" w:space="0" w:color="auto"/>
        <w:left w:val="none" w:sz="0" w:space="0" w:color="auto"/>
        <w:bottom w:val="none" w:sz="0" w:space="0" w:color="auto"/>
        <w:right w:val="none" w:sz="0" w:space="0" w:color="auto"/>
      </w:divBdr>
    </w:div>
    <w:div w:id="1259174514">
      <w:bodyDiv w:val="1"/>
      <w:marLeft w:val="0"/>
      <w:marRight w:val="0"/>
      <w:marTop w:val="0"/>
      <w:marBottom w:val="0"/>
      <w:divBdr>
        <w:top w:val="none" w:sz="0" w:space="0" w:color="auto"/>
        <w:left w:val="none" w:sz="0" w:space="0" w:color="auto"/>
        <w:bottom w:val="none" w:sz="0" w:space="0" w:color="auto"/>
        <w:right w:val="none" w:sz="0" w:space="0" w:color="auto"/>
      </w:divBdr>
      <w:divsChild>
        <w:div w:id="1345748155">
          <w:marLeft w:val="0"/>
          <w:marRight w:val="0"/>
          <w:marTop w:val="0"/>
          <w:marBottom w:val="0"/>
          <w:divBdr>
            <w:top w:val="none" w:sz="0" w:space="0" w:color="auto"/>
            <w:left w:val="none" w:sz="0" w:space="0" w:color="auto"/>
            <w:bottom w:val="none" w:sz="0" w:space="0" w:color="auto"/>
            <w:right w:val="none" w:sz="0" w:space="0" w:color="auto"/>
          </w:divBdr>
          <w:divsChild>
            <w:div w:id="138445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62354">
      <w:bodyDiv w:val="1"/>
      <w:marLeft w:val="0"/>
      <w:marRight w:val="0"/>
      <w:marTop w:val="0"/>
      <w:marBottom w:val="0"/>
      <w:divBdr>
        <w:top w:val="none" w:sz="0" w:space="0" w:color="auto"/>
        <w:left w:val="none" w:sz="0" w:space="0" w:color="auto"/>
        <w:bottom w:val="none" w:sz="0" w:space="0" w:color="auto"/>
        <w:right w:val="none" w:sz="0" w:space="0" w:color="auto"/>
      </w:divBdr>
    </w:div>
    <w:div w:id="1365985967">
      <w:bodyDiv w:val="1"/>
      <w:marLeft w:val="0"/>
      <w:marRight w:val="0"/>
      <w:marTop w:val="0"/>
      <w:marBottom w:val="0"/>
      <w:divBdr>
        <w:top w:val="none" w:sz="0" w:space="0" w:color="auto"/>
        <w:left w:val="none" w:sz="0" w:space="0" w:color="auto"/>
        <w:bottom w:val="none" w:sz="0" w:space="0" w:color="auto"/>
        <w:right w:val="none" w:sz="0" w:space="0" w:color="auto"/>
      </w:divBdr>
    </w:div>
    <w:div w:id="1432239457">
      <w:bodyDiv w:val="1"/>
      <w:marLeft w:val="0"/>
      <w:marRight w:val="0"/>
      <w:marTop w:val="0"/>
      <w:marBottom w:val="0"/>
      <w:divBdr>
        <w:top w:val="none" w:sz="0" w:space="0" w:color="auto"/>
        <w:left w:val="none" w:sz="0" w:space="0" w:color="auto"/>
        <w:bottom w:val="none" w:sz="0" w:space="0" w:color="auto"/>
        <w:right w:val="none" w:sz="0" w:space="0" w:color="auto"/>
      </w:divBdr>
    </w:div>
    <w:div w:id="1566573110">
      <w:bodyDiv w:val="1"/>
      <w:marLeft w:val="0"/>
      <w:marRight w:val="0"/>
      <w:marTop w:val="0"/>
      <w:marBottom w:val="0"/>
      <w:divBdr>
        <w:top w:val="none" w:sz="0" w:space="0" w:color="auto"/>
        <w:left w:val="none" w:sz="0" w:space="0" w:color="auto"/>
        <w:bottom w:val="none" w:sz="0" w:space="0" w:color="auto"/>
        <w:right w:val="none" w:sz="0" w:space="0" w:color="auto"/>
      </w:divBdr>
    </w:div>
    <w:div w:id="1568228690">
      <w:bodyDiv w:val="1"/>
      <w:marLeft w:val="0"/>
      <w:marRight w:val="0"/>
      <w:marTop w:val="0"/>
      <w:marBottom w:val="0"/>
      <w:divBdr>
        <w:top w:val="none" w:sz="0" w:space="0" w:color="auto"/>
        <w:left w:val="none" w:sz="0" w:space="0" w:color="auto"/>
        <w:bottom w:val="none" w:sz="0" w:space="0" w:color="auto"/>
        <w:right w:val="none" w:sz="0" w:space="0" w:color="auto"/>
      </w:divBdr>
    </w:div>
    <w:div w:id="1584559858">
      <w:bodyDiv w:val="1"/>
      <w:marLeft w:val="0"/>
      <w:marRight w:val="0"/>
      <w:marTop w:val="0"/>
      <w:marBottom w:val="0"/>
      <w:divBdr>
        <w:top w:val="none" w:sz="0" w:space="0" w:color="auto"/>
        <w:left w:val="none" w:sz="0" w:space="0" w:color="auto"/>
        <w:bottom w:val="none" w:sz="0" w:space="0" w:color="auto"/>
        <w:right w:val="none" w:sz="0" w:space="0" w:color="auto"/>
      </w:divBdr>
    </w:div>
    <w:div w:id="1855223566">
      <w:bodyDiv w:val="1"/>
      <w:marLeft w:val="0"/>
      <w:marRight w:val="0"/>
      <w:marTop w:val="0"/>
      <w:marBottom w:val="0"/>
      <w:divBdr>
        <w:top w:val="none" w:sz="0" w:space="0" w:color="auto"/>
        <w:left w:val="none" w:sz="0" w:space="0" w:color="auto"/>
        <w:bottom w:val="none" w:sz="0" w:space="0" w:color="auto"/>
        <w:right w:val="none" w:sz="0" w:space="0" w:color="auto"/>
      </w:divBdr>
    </w:div>
    <w:div w:id="1904826744">
      <w:bodyDiv w:val="1"/>
      <w:marLeft w:val="0"/>
      <w:marRight w:val="0"/>
      <w:marTop w:val="0"/>
      <w:marBottom w:val="0"/>
      <w:divBdr>
        <w:top w:val="none" w:sz="0" w:space="0" w:color="auto"/>
        <w:left w:val="none" w:sz="0" w:space="0" w:color="auto"/>
        <w:bottom w:val="none" w:sz="0" w:space="0" w:color="auto"/>
        <w:right w:val="none" w:sz="0" w:space="0" w:color="auto"/>
      </w:divBdr>
    </w:div>
    <w:div w:id="1973361688">
      <w:bodyDiv w:val="1"/>
      <w:marLeft w:val="0"/>
      <w:marRight w:val="0"/>
      <w:marTop w:val="0"/>
      <w:marBottom w:val="0"/>
      <w:divBdr>
        <w:top w:val="none" w:sz="0" w:space="0" w:color="auto"/>
        <w:left w:val="none" w:sz="0" w:space="0" w:color="auto"/>
        <w:bottom w:val="none" w:sz="0" w:space="0" w:color="auto"/>
        <w:right w:val="none" w:sz="0" w:space="0" w:color="auto"/>
      </w:divBdr>
    </w:div>
    <w:div w:id="1987933088">
      <w:bodyDiv w:val="1"/>
      <w:marLeft w:val="0"/>
      <w:marRight w:val="0"/>
      <w:marTop w:val="0"/>
      <w:marBottom w:val="0"/>
      <w:divBdr>
        <w:top w:val="none" w:sz="0" w:space="0" w:color="auto"/>
        <w:left w:val="none" w:sz="0" w:space="0" w:color="auto"/>
        <w:bottom w:val="none" w:sz="0" w:space="0" w:color="auto"/>
        <w:right w:val="none" w:sz="0" w:space="0" w:color="auto"/>
      </w:divBdr>
    </w:div>
    <w:div w:id="210410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inform.scot/illnesses-and-conditions/mental-health/schizophren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2/wps.20050" TargetMode="External"/><Relationship Id="rId17" Type="http://schemas.openxmlformats.org/officeDocument/2006/relationships/hyperlink" Target="https://doi.org/10.1093/schbul/sbn184" TargetMode="External"/><Relationship Id="rId2" Type="http://schemas.openxmlformats.org/officeDocument/2006/relationships/customXml" Target="../customXml/item2.xml"/><Relationship Id="rId16" Type="http://schemas.openxmlformats.org/officeDocument/2006/relationships/hyperlink" Target="https://doi.org/10.1177/02692155209051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2/wps.20611" TargetMode="External"/><Relationship Id="rId5" Type="http://schemas.openxmlformats.org/officeDocument/2006/relationships/styles" Target="styles.xml"/><Relationship Id="rId15" Type="http://schemas.openxmlformats.org/officeDocument/2006/relationships/hyperlink" Target="https://doi.org/10.1016/j.scog.2022.100248" TargetMode="External"/><Relationship Id="rId10" Type="http://schemas.openxmlformats.org/officeDocument/2006/relationships/hyperlink" Target="https://doi.org/10.4103/ipj.ipj_30_15"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mh.nih.gov/health/statistics/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080d6380879e09b10d747833cfee36a6">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505d806ee19035d14189104b1a6a64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3600D8-F63D-4B1F-A46A-669B9FB572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3416F-7686-4134-A68A-6A456D701283}">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D11E87EF-B315-48B5-8D33-B359BA7456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17576</TotalTime>
  <Pages>18</Pages>
  <Words>5419</Words>
  <Characters>30892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Rehman (2118374)</dc:creator>
  <cp:keywords/>
  <dc:description/>
  <cp:lastModifiedBy>Ishrat Rehman (2118374)</cp:lastModifiedBy>
  <cp:revision>393</cp:revision>
  <dcterms:created xsi:type="dcterms:W3CDTF">2024-02-27T13:31:00Z</dcterms:created>
  <dcterms:modified xsi:type="dcterms:W3CDTF">2024-03-29T12:42:00Z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