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78775236"/>
        <w:docPartObj>
          <w:docPartGallery w:val="Cover Pages"/>
          <w:docPartUnique/>
        </w:docPartObj>
      </w:sdtPr>
      <w:sdtEndPr/>
      <w:sdtContent>
        <w:p w14:paraId="372DD731" w14:textId="6F4AC982" w:rsidR="00770167" w:rsidRDefault="00770167">
          <w:r>
            <w:rPr>
              <w:noProof/>
            </w:rPr>
            <mc:AlternateContent>
              <mc:Choice Requires="wps">
                <w:drawing>
                  <wp:anchor distT="0" distB="0" distL="114300" distR="114300" simplePos="0" relativeHeight="251661312" behindDoc="0" locked="0" layoutInCell="1" allowOverlap="1" wp14:anchorId="74A54CB6" wp14:editId="047CE12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AA9A078" w14:textId="52837F93" w:rsidR="00770167" w:rsidRDefault="00770167">
                                    <w:pPr>
                                      <w:pStyle w:val="NoSpacing"/>
                                      <w:spacing w:after="480"/>
                                      <w:rPr>
                                        <w:i/>
                                        <w:color w:val="262626" w:themeColor="text1" w:themeTint="D9"/>
                                        <w:sz w:val="32"/>
                                        <w:szCs w:val="32"/>
                                      </w:rPr>
                                    </w:pPr>
                                    <w:r>
                                      <w:rPr>
                                        <w:i/>
                                        <w:color w:val="262626" w:themeColor="text1" w:themeTint="D9"/>
                                        <w:sz w:val="32"/>
                                        <w:szCs w:val="32"/>
                                      </w:rPr>
                                      <w:t>Hyacinth Deloris Thomas (1810167)</w:t>
                                    </w:r>
                                  </w:p>
                                </w:sdtContent>
                              </w:sdt>
                              <w:p w14:paraId="487DE446" w14:textId="689CE6CC" w:rsidR="00770167" w:rsidRDefault="00770167">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4A54CB6"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AA9A078" w14:textId="52837F93" w:rsidR="00770167" w:rsidRDefault="00770167">
                              <w:pPr>
                                <w:pStyle w:val="NoSpacing"/>
                                <w:spacing w:after="480"/>
                                <w:rPr>
                                  <w:i/>
                                  <w:color w:val="262626" w:themeColor="text1" w:themeTint="D9"/>
                                  <w:sz w:val="32"/>
                                  <w:szCs w:val="32"/>
                                </w:rPr>
                              </w:pPr>
                              <w:r>
                                <w:rPr>
                                  <w:i/>
                                  <w:color w:val="262626" w:themeColor="text1" w:themeTint="D9"/>
                                  <w:sz w:val="32"/>
                                  <w:szCs w:val="32"/>
                                </w:rPr>
                                <w:t>Hyacinth Deloris Thomas (1810167)</w:t>
                              </w:r>
                            </w:p>
                          </w:sdtContent>
                        </w:sdt>
                        <w:p w14:paraId="487DE446" w14:textId="689CE6CC" w:rsidR="00770167" w:rsidRDefault="00770167">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45D5379B" wp14:editId="1FC30AE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DA1CBB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8851DDA" wp14:editId="45D6EBF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b/>
                                    <w:bCs/>
                                    <w:i/>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2C17B10" w14:textId="04AE4AEF" w:rsidR="00770167" w:rsidRPr="005E7CF7" w:rsidRDefault="00F872E6">
                                    <w:pPr>
                                      <w:pStyle w:val="NoSpacing"/>
                                      <w:spacing w:after="900"/>
                                      <w:rPr>
                                        <w:rFonts w:asciiTheme="majorHAnsi" w:hAnsiTheme="majorHAnsi"/>
                                        <w:b/>
                                        <w:bCs/>
                                        <w:i/>
                                        <w:caps/>
                                        <w:color w:val="262626" w:themeColor="text1" w:themeTint="D9"/>
                                        <w:sz w:val="48"/>
                                        <w:szCs w:val="48"/>
                                      </w:rPr>
                                    </w:pPr>
                                    <w:r w:rsidRPr="005E7CF7">
                                      <w:rPr>
                                        <w:rFonts w:asciiTheme="majorHAnsi" w:hAnsiTheme="majorHAnsi"/>
                                        <w:b/>
                                        <w:bCs/>
                                        <w:i/>
                                        <w:caps/>
                                        <w:color w:val="262626" w:themeColor="text1" w:themeTint="D9"/>
                                        <w:sz w:val="48"/>
                                        <w:szCs w:val="48"/>
                                      </w:rPr>
                                      <w:t>Pinciples of health and social practice BMHP5002</w:t>
                                    </w:r>
                                    <w:r w:rsidR="005E7CF7" w:rsidRPr="005E7CF7">
                                      <w:rPr>
                                        <w:rFonts w:asciiTheme="majorHAnsi" w:hAnsiTheme="majorHAnsi"/>
                                        <w:b/>
                                        <w:bCs/>
                                        <w:i/>
                                        <w:caps/>
                                        <w:color w:val="262626" w:themeColor="text1" w:themeTint="D9"/>
                                        <w:sz w:val="48"/>
                                        <w:szCs w:val="48"/>
                                      </w:rPr>
                                      <w:t xml:space="preserve"> DR ALI</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39B0056" w14:textId="77777777" w:rsidR="00770167" w:rsidRDefault="00770167">
                                    <w:pPr>
                                      <w:pStyle w:val="NoSpacing"/>
                                      <w:rPr>
                                        <w:i/>
                                        <w:color w:val="262626" w:themeColor="text1" w:themeTint="D9"/>
                                        <w:sz w:val="36"/>
                                        <w:szCs w:val="36"/>
                                      </w:rPr>
                                    </w:pPr>
                                    <w:r>
                                      <w:rPr>
                                        <w:i/>
                                        <w:color w:val="262626" w:themeColor="text1" w:themeTint="D9"/>
                                        <w:sz w:val="36"/>
                                        <w:szCs w:val="36"/>
                                      </w:rPr>
                                      <w:t>[Document Subtitle]</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8851DDA"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b/>
                              <w:bCs/>
                              <w:i/>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2C17B10" w14:textId="04AE4AEF" w:rsidR="00770167" w:rsidRPr="005E7CF7" w:rsidRDefault="00F872E6">
                              <w:pPr>
                                <w:pStyle w:val="NoSpacing"/>
                                <w:spacing w:after="900"/>
                                <w:rPr>
                                  <w:rFonts w:asciiTheme="majorHAnsi" w:hAnsiTheme="majorHAnsi"/>
                                  <w:b/>
                                  <w:bCs/>
                                  <w:i/>
                                  <w:caps/>
                                  <w:color w:val="262626" w:themeColor="text1" w:themeTint="D9"/>
                                  <w:sz w:val="48"/>
                                  <w:szCs w:val="48"/>
                                </w:rPr>
                              </w:pPr>
                              <w:r w:rsidRPr="005E7CF7">
                                <w:rPr>
                                  <w:rFonts w:asciiTheme="majorHAnsi" w:hAnsiTheme="majorHAnsi"/>
                                  <w:b/>
                                  <w:bCs/>
                                  <w:i/>
                                  <w:caps/>
                                  <w:color w:val="262626" w:themeColor="text1" w:themeTint="D9"/>
                                  <w:sz w:val="48"/>
                                  <w:szCs w:val="48"/>
                                </w:rPr>
                                <w:t>Pinciples of health and social practice BMHP5002</w:t>
                              </w:r>
                              <w:r w:rsidR="005E7CF7" w:rsidRPr="005E7CF7">
                                <w:rPr>
                                  <w:rFonts w:asciiTheme="majorHAnsi" w:hAnsiTheme="majorHAnsi"/>
                                  <w:b/>
                                  <w:bCs/>
                                  <w:i/>
                                  <w:caps/>
                                  <w:color w:val="262626" w:themeColor="text1" w:themeTint="D9"/>
                                  <w:sz w:val="48"/>
                                  <w:szCs w:val="48"/>
                                </w:rPr>
                                <w:t xml:space="preserve"> DR ALI</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39B0056" w14:textId="77777777" w:rsidR="00770167" w:rsidRDefault="00770167">
                              <w:pPr>
                                <w:pStyle w:val="NoSpacing"/>
                                <w:rPr>
                                  <w:i/>
                                  <w:color w:val="262626" w:themeColor="text1" w:themeTint="D9"/>
                                  <w:sz w:val="36"/>
                                  <w:szCs w:val="36"/>
                                </w:rPr>
                              </w:pPr>
                              <w:r>
                                <w:rPr>
                                  <w:i/>
                                  <w:color w:val="262626" w:themeColor="text1" w:themeTint="D9"/>
                                  <w:sz w:val="36"/>
                                  <w:szCs w:val="36"/>
                                </w:rPr>
                                <w:t>[Document Subtitle]</w:t>
                              </w:r>
                            </w:p>
                          </w:sdtContent>
                        </w:sdt>
                      </w:txbxContent>
                    </v:textbox>
                    <w10:wrap anchorx="page" anchory="page"/>
                  </v:shape>
                </w:pict>
              </mc:Fallback>
            </mc:AlternateContent>
          </w:r>
        </w:p>
        <w:p w14:paraId="1F6F7EAB" w14:textId="571FFD84" w:rsidR="00770167" w:rsidRDefault="00770167">
          <w:pPr>
            <w:rPr>
              <w:rFonts w:asciiTheme="majorHAnsi" w:eastAsiaTheme="majorEastAsia" w:hAnsiTheme="majorHAnsi" w:cstheme="majorBidi"/>
              <w:b/>
              <w:bCs/>
              <w:color w:val="2F5496" w:themeColor="accent1" w:themeShade="BF"/>
              <w:sz w:val="28"/>
              <w:szCs w:val="28"/>
              <w:lang w:val="en-US"/>
            </w:rPr>
          </w:pPr>
          <w:r>
            <w:br w:type="page"/>
          </w:r>
        </w:p>
      </w:sdtContent>
    </w:sdt>
    <w:sdt>
      <w:sdtPr>
        <w:rPr>
          <w:rFonts w:asciiTheme="minorHAnsi" w:eastAsiaTheme="minorHAnsi" w:hAnsiTheme="minorHAnsi" w:cstheme="minorBidi"/>
          <w:b w:val="0"/>
          <w:bCs w:val="0"/>
          <w:color w:val="auto"/>
          <w:sz w:val="22"/>
          <w:szCs w:val="22"/>
          <w:lang w:val="en-GB"/>
        </w:rPr>
        <w:id w:val="-1630701758"/>
        <w:docPartObj>
          <w:docPartGallery w:val="Table of Contents"/>
          <w:docPartUnique/>
        </w:docPartObj>
      </w:sdtPr>
      <w:sdtEndPr>
        <w:rPr>
          <w:noProof/>
        </w:rPr>
      </w:sdtEndPr>
      <w:sdtContent>
        <w:p w14:paraId="420FDCDF" w14:textId="77777777" w:rsidR="00770167" w:rsidRDefault="00770167">
          <w:pPr>
            <w:pStyle w:val="TOCHeading"/>
          </w:pPr>
        </w:p>
        <w:p w14:paraId="3F86F7B1" w14:textId="19C1FCE7" w:rsidR="00770167" w:rsidRDefault="00770167">
          <w:pPr>
            <w:pStyle w:val="TOCHeading"/>
          </w:pPr>
          <w:r>
            <w:t>Table of Contents</w:t>
          </w:r>
        </w:p>
        <w:p w14:paraId="1C347CDB" w14:textId="7FF4E303" w:rsidR="00770167" w:rsidRDefault="0077016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1642617" w:history="1">
            <w:r w:rsidRPr="00A22296">
              <w:rPr>
                <w:rStyle w:val="Hyperlink"/>
                <w:noProof/>
                <w:lang w:val="en-US"/>
              </w:rPr>
              <w:t>Definitions</w:t>
            </w:r>
            <w:r>
              <w:rPr>
                <w:noProof/>
                <w:webHidden/>
              </w:rPr>
              <w:tab/>
            </w:r>
            <w:r>
              <w:rPr>
                <w:noProof/>
                <w:webHidden/>
              </w:rPr>
              <w:fldChar w:fldCharType="begin"/>
            </w:r>
            <w:r>
              <w:rPr>
                <w:noProof/>
                <w:webHidden/>
              </w:rPr>
              <w:instrText xml:space="preserve"> PAGEREF _Toc61642617 \h </w:instrText>
            </w:r>
            <w:r>
              <w:rPr>
                <w:noProof/>
                <w:webHidden/>
              </w:rPr>
            </w:r>
            <w:r>
              <w:rPr>
                <w:noProof/>
                <w:webHidden/>
              </w:rPr>
              <w:fldChar w:fldCharType="separate"/>
            </w:r>
            <w:r>
              <w:rPr>
                <w:noProof/>
                <w:webHidden/>
              </w:rPr>
              <w:t>1</w:t>
            </w:r>
            <w:r>
              <w:rPr>
                <w:noProof/>
                <w:webHidden/>
              </w:rPr>
              <w:fldChar w:fldCharType="end"/>
            </w:r>
          </w:hyperlink>
        </w:p>
        <w:p w14:paraId="24A68C3E" w14:textId="2BC54E1C" w:rsidR="00770167" w:rsidRDefault="00FB6191">
          <w:pPr>
            <w:pStyle w:val="TOC1"/>
            <w:tabs>
              <w:tab w:val="right" w:leader="dot" w:pos="9016"/>
            </w:tabs>
            <w:rPr>
              <w:noProof/>
            </w:rPr>
          </w:pPr>
          <w:hyperlink w:anchor="_Toc61642618" w:history="1">
            <w:r w:rsidR="00770167" w:rsidRPr="00A22296">
              <w:rPr>
                <w:rStyle w:val="Hyperlink"/>
                <w:noProof/>
              </w:rPr>
              <w:t>The theoretical underpinning of person-centred care</w:t>
            </w:r>
            <w:r w:rsidR="00770167">
              <w:rPr>
                <w:noProof/>
                <w:webHidden/>
              </w:rPr>
              <w:tab/>
            </w:r>
            <w:r w:rsidR="00770167">
              <w:rPr>
                <w:noProof/>
                <w:webHidden/>
              </w:rPr>
              <w:fldChar w:fldCharType="begin"/>
            </w:r>
            <w:r w:rsidR="00770167">
              <w:rPr>
                <w:noProof/>
                <w:webHidden/>
              </w:rPr>
              <w:instrText xml:space="preserve"> PAGEREF _Toc61642618 \h </w:instrText>
            </w:r>
            <w:r w:rsidR="00770167">
              <w:rPr>
                <w:noProof/>
                <w:webHidden/>
              </w:rPr>
            </w:r>
            <w:r w:rsidR="00770167">
              <w:rPr>
                <w:noProof/>
                <w:webHidden/>
              </w:rPr>
              <w:fldChar w:fldCharType="separate"/>
            </w:r>
            <w:r w:rsidR="00770167">
              <w:rPr>
                <w:noProof/>
                <w:webHidden/>
              </w:rPr>
              <w:t>2</w:t>
            </w:r>
            <w:r w:rsidR="00770167">
              <w:rPr>
                <w:noProof/>
                <w:webHidden/>
              </w:rPr>
              <w:fldChar w:fldCharType="end"/>
            </w:r>
          </w:hyperlink>
        </w:p>
        <w:p w14:paraId="245EE038" w14:textId="27BFB486" w:rsidR="00770167" w:rsidRDefault="00FB6191">
          <w:pPr>
            <w:pStyle w:val="TOC2"/>
            <w:tabs>
              <w:tab w:val="right" w:leader="dot" w:pos="9016"/>
            </w:tabs>
            <w:rPr>
              <w:noProof/>
            </w:rPr>
          </w:pPr>
          <w:hyperlink w:anchor="_Toc61642619" w:history="1">
            <w:r w:rsidR="00770167" w:rsidRPr="00A22296">
              <w:rPr>
                <w:rStyle w:val="Hyperlink"/>
                <w:noProof/>
              </w:rPr>
              <w:t>Respecting the individual</w:t>
            </w:r>
            <w:r w:rsidR="00770167">
              <w:rPr>
                <w:noProof/>
                <w:webHidden/>
              </w:rPr>
              <w:tab/>
            </w:r>
            <w:r w:rsidR="00770167">
              <w:rPr>
                <w:noProof/>
                <w:webHidden/>
              </w:rPr>
              <w:fldChar w:fldCharType="begin"/>
            </w:r>
            <w:r w:rsidR="00770167">
              <w:rPr>
                <w:noProof/>
                <w:webHidden/>
              </w:rPr>
              <w:instrText xml:space="preserve"> PAGEREF _Toc61642619 \h </w:instrText>
            </w:r>
            <w:r w:rsidR="00770167">
              <w:rPr>
                <w:noProof/>
                <w:webHidden/>
              </w:rPr>
            </w:r>
            <w:r w:rsidR="00770167">
              <w:rPr>
                <w:noProof/>
                <w:webHidden/>
              </w:rPr>
              <w:fldChar w:fldCharType="separate"/>
            </w:r>
            <w:r w:rsidR="00770167">
              <w:rPr>
                <w:noProof/>
                <w:webHidden/>
              </w:rPr>
              <w:t>3</w:t>
            </w:r>
            <w:r w:rsidR="00770167">
              <w:rPr>
                <w:noProof/>
                <w:webHidden/>
              </w:rPr>
              <w:fldChar w:fldCharType="end"/>
            </w:r>
          </w:hyperlink>
        </w:p>
        <w:p w14:paraId="66CC98F0" w14:textId="245F78E6" w:rsidR="00770167" w:rsidRDefault="00FB6191">
          <w:pPr>
            <w:pStyle w:val="TOC2"/>
            <w:tabs>
              <w:tab w:val="right" w:leader="dot" w:pos="9016"/>
            </w:tabs>
            <w:rPr>
              <w:noProof/>
            </w:rPr>
          </w:pPr>
          <w:hyperlink w:anchor="_Toc61642620" w:history="1">
            <w:r w:rsidR="00770167" w:rsidRPr="00A22296">
              <w:rPr>
                <w:rStyle w:val="Hyperlink"/>
                <w:noProof/>
              </w:rPr>
              <w:t>Treating the patient with dignity</w:t>
            </w:r>
            <w:r w:rsidR="00770167">
              <w:rPr>
                <w:noProof/>
                <w:webHidden/>
              </w:rPr>
              <w:tab/>
            </w:r>
            <w:r w:rsidR="00770167">
              <w:rPr>
                <w:noProof/>
                <w:webHidden/>
              </w:rPr>
              <w:fldChar w:fldCharType="begin"/>
            </w:r>
            <w:r w:rsidR="00770167">
              <w:rPr>
                <w:noProof/>
                <w:webHidden/>
              </w:rPr>
              <w:instrText xml:space="preserve"> PAGEREF _Toc61642620 \h </w:instrText>
            </w:r>
            <w:r w:rsidR="00770167">
              <w:rPr>
                <w:noProof/>
                <w:webHidden/>
              </w:rPr>
            </w:r>
            <w:r w:rsidR="00770167">
              <w:rPr>
                <w:noProof/>
                <w:webHidden/>
              </w:rPr>
              <w:fldChar w:fldCharType="separate"/>
            </w:r>
            <w:r w:rsidR="00770167">
              <w:rPr>
                <w:noProof/>
                <w:webHidden/>
              </w:rPr>
              <w:t>3</w:t>
            </w:r>
            <w:r w:rsidR="00770167">
              <w:rPr>
                <w:noProof/>
                <w:webHidden/>
              </w:rPr>
              <w:fldChar w:fldCharType="end"/>
            </w:r>
          </w:hyperlink>
        </w:p>
        <w:p w14:paraId="52140BCC" w14:textId="4549C4DE" w:rsidR="00770167" w:rsidRDefault="00FB6191">
          <w:pPr>
            <w:pStyle w:val="TOC2"/>
            <w:tabs>
              <w:tab w:val="right" w:leader="dot" w:pos="9016"/>
            </w:tabs>
            <w:rPr>
              <w:noProof/>
            </w:rPr>
          </w:pPr>
          <w:hyperlink w:anchor="_Toc61642621" w:history="1">
            <w:r w:rsidR="00770167" w:rsidRPr="00A22296">
              <w:rPr>
                <w:rStyle w:val="Hyperlink"/>
                <w:noProof/>
              </w:rPr>
              <w:t>Understanding patients’ goals and experience</w:t>
            </w:r>
            <w:r w:rsidR="00770167">
              <w:rPr>
                <w:noProof/>
                <w:webHidden/>
              </w:rPr>
              <w:tab/>
            </w:r>
            <w:r w:rsidR="00770167">
              <w:rPr>
                <w:noProof/>
                <w:webHidden/>
              </w:rPr>
              <w:fldChar w:fldCharType="begin"/>
            </w:r>
            <w:r w:rsidR="00770167">
              <w:rPr>
                <w:noProof/>
                <w:webHidden/>
              </w:rPr>
              <w:instrText xml:space="preserve"> PAGEREF _Toc61642621 \h </w:instrText>
            </w:r>
            <w:r w:rsidR="00770167">
              <w:rPr>
                <w:noProof/>
                <w:webHidden/>
              </w:rPr>
            </w:r>
            <w:r w:rsidR="00770167">
              <w:rPr>
                <w:noProof/>
                <w:webHidden/>
              </w:rPr>
              <w:fldChar w:fldCharType="separate"/>
            </w:r>
            <w:r w:rsidR="00770167">
              <w:rPr>
                <w:noProof/>
                <w:webHidden/>
              </w:rPr>
              <w:t>3</w:t>
            </w:r>
            <w:r w:rsidR="00770167">
              <w:rPr>
                <w:noProof/>
                <w:webHidden/>
              </w:rPr>
              <w:fldChar w:fldCharType="end"/>
            </w:r>
          </w:hyperlink>
        </w:p>
        <w:p w14:paraId="66157E6E" w14:textId="2076AC36" w:rsidR="00770167" w:rsidRDefault="00FB6191">
          <w:pPr>
            <w:pStyle w:val="TOC2"/>
            <w:tabs>
              <w:tab w:val="right" w:leader="dot" w:pos="9016"/>
            </w:tabs>
            <w:rPr>
              <w:noProof/>
            </w:rPr>
          </w:pPr>
          <w:hyperlink w:anchor="_Toc61642622" w:history="1">
            <w:r w:rsidR="00770167" w:rsidRPr="00A22296">
              <w:rPr>
                <w:rStyle w:val="Hyperlink"/>
                <w:noProof/>
              </w:rPr>
              <w:t>Give responsibility</w:t>
            </w:r>
            <w:r w:rsidR="00770167">
              <w:rPr>
                <w:noProof/>
                <w:webHidden/>
              </w:rPr>
              <w:tab/>
            </w:r>
            <w:r w:rsidR="00770167">
              <w:rPr>
                <w:noProof/>
                <w:webHidden/>
              </w:rPr>
              <w:fldChar w:fldCharType="begin"/>
            </w:r>
            <w:r w:rsidR="00770167">
              <w:rPr>
                <w:noProof/>
                <w:webHidden/>
              </w:rPr>
              <w:instrText xml:space="preserve"> PAGEREF _Toc61642622 \h </w:instrText>
            </w:r>
            <w:r w:rsidR="00770167">
              <w:rPr>
                <w:noProof/>
                <w:webHidden/>
              </w:rPr>
            </w:r>
            <w:r w:rsidR="00770167">
              <w:rPr>
                <w:noProof/>
                <w:webHidden/>
              </w:rPr>
              <w:fldChar w:fldCharType="separate"/>
            </w:r>
            <w:r w:rsidR="00770167">
              <w:rPr>
                <w:noProof/>
                <w:webHidden/>
              </w:rPr>
              <w:t>3</w:t>
            </w:r>
            <w:r w:rsidR="00770167">
              <w:rPr>
                <w:noProof/>
                <w:webHidden/>
              </w:rPr>
              <w:fldChar w:fldCharType="end"/>
            </w:r>
          </w:hyperlink>
        </w:p>
        <w:p w14:paraId="61A01C53" w14:textId="20DF536E" w:rsidR="00770167" w:rsidRDefault="00FB6191">
          <w:pPr>
            <w:pStyle w:val="TOC2"/>
            <w:tabs>
              <w:tab w:val="right" w:leader="dot" w:pos="9016"/>
            </w:tabs>
            <w:rPr>
              <w:noProof/>
            </w:rPr>
          </w:pPr>
          <w:hyperlink w:anchor="_Toc61642623" w:history="1">
            <w:r w:rsidR="00770167" w:rsidRPr="00A22296">
              <w:rPr>
                <w:rStyle w:val="Hyperlink"/>
                <w:noProof/>
              </w:rPr>
              <w:t>Maintaining confidentiality</w:t>
            </w:r>
            <w:r w:rsidR="00770167">
              <w:rPr>
                <w:noProof/>
                <w:webHidden/>
              </w:rPr>
              <w:tab/>
            </w:r>
            <w:r w:rsidR="00770167">
              <w:rPr>
                <w:noProof/>
                <w:webHidden/>
              </w:rPr>
              <w:fldChar w:fldCharType="begin"/>
            </w:r>
            <w:r w:rsidR="00770167">
              <w:rPr>
                <w:noProof/>
                <w:webHidden/>
              </w:rPr>
              <w:instrText xml:space="preserve"> PAGEREF _Toc61642623 \h </w:instrText>
            </w:r>
            <w:r w:rsidR="00770167">
              <w:rPr>
                <w:noProof/>
                <w:webHidden/>
              </w:rPr>
            </w:r>
            <w:r w:rsidR="00770167">
              <w:rPr>
                <w:noProof/>
                <w:webHidden/>
              </w:rPr>
              <w:fldChar w:fldCharType="separate"/>
            </w:r>
            <w:r w:rsidR="00770167">
              <w:rPr>
                <w:noProof/>
                <w:webHidden/>
              </w:rPr>
              <w:t>3</w:t>
            </w:r>
            <w:r w:rsidR="00770167">
              <w:rPr>
                <w:noProof/>
                <w:webHidden/>
              </w:rPr>
              <w:fldChar w:fldCharType="end"/>
            </w:r>
          </w:hyperlink>
        </w:p>
        <w:p w14:paraId="566B783D" w14:textId="41BF1642" w:rsidR="00770167" w:rsidRDefault="00FB6191">
          <w:pPr>
            <w:pStyle w:val="TOC2"/>
            <w:tabs>
              <w:tab w:val="right" w:leader="dot" w:pos="9016"/>
            </w:tabs>
            <w:rPr>
              <w:noProof/>
            </w:rPr>
          </w:pPr>
          <w:hyperlink w:anchor="_Toc61642624" w:history="1">
            <w:r w:rsidR="00770167" w:rsidRPr="00A22296">
              <w:rPr>
                <w:rStyle w:val="Hyperlink"/>
                <w:noProof/>
              </w:rPr>
              <w:t>Care coordination and multidisciplinary approach</w:t>
            </w:r>
            <w:r w:rsidR="00770167">
              <w:rPr>
                <w:noProof/>
                <w:webHidden/>
              </w:rPr>
              <w:tab/>
            </w:r>
            <w:r w:rsidR="00770167">
              <w:rPr>
                <w:noProof/>
                <w:webHidden/>
              </w:rPr>
              <w:fldChar w:fldCharType="begin"/>
            </w:r>
            <w:r w:rsidR="00770167">
              <w:rPr>
                <w:noProof/>
                <w:webHidden/>
              </w:rPr>
              <w:instrText xml:space="preserve"> PAGEREF _Toc61642624 \h </w:instrText>
            </w:r>
            <w:r w:rsidR="00770167">
              <w:rPr>
                <w:noProof/>
                <w:webHidden/>
              </w:rPr>
            </w:r>
            <w:r w:rsidR="00770167">
              <w:rPr>
                <w:noProof/>
                <w:webHidden/>
              </w:rPr>
              <w:fldChar w:fldCharType="separate"/>
            </w:r>
            <w:r w:rsidR="00770167">
              <w:rPr>
                <w:noProof/>
                <w:webHidden/>
              </w:rPr>
              <w:t>3</w:t>
            </w:r>
            <w:r w:rsidR="00770167">
              <w:rPr>
                <w:noProof/>
                <w:webHidden/>
              </w:rPr>
              <w:fldChar w:fldCharType="end"/>
            </w:r>
          </w:hyperlink>
        </w:p>
        <w:p w14:paraId="73F09F10" w14:textId="04BB55A1" w:rsidR="00770167" w:rsidRDefault="00FB6191">
          <w:pPr>
            <w:pStyle w:val="TOC1"/>
            <w:tabs>
              <w:tab w:val="right" w:leader="dot" w:pos="9016"/>
            </w:tabs>
            <w:rPr>
              <w:noProof/>
            </w:rPr>
          </w:pPr>
          <w:hyperlink w:anchor="_Toc61642625" w:history="1">
            <w:r w:rsidR="00770167" w:rsidRPr="00A22296">
              <w:rPr>
                <w:rStyle w:val="Hyperlink"/>
                <w:noProof/>
              </w:rPr>
              <w:t>Ethical underpinnings of person-centred care</w:t>
            </w:r>
            <w:r w:rsidR="00770167">
              <w:rPr>
                <w:noProof/>
                <w:webHidden/>
              </w:rPr>
              <w:tab/>
            </w:r>
            <w:r w:rsidR="00770167">
              <w:rPr>
                <w:noProof/>
                <w:webHidden/>
              </w:rPr>
              <w:fldChar w:fldCharType="begin"/>
            </w:r>
            <w:r w:rsidR="00770167">
              <w:rPr>
                <w:noProof/>
                <w:webHidden/>
              </w:rPr>
              <w:instrText xml:space="preserve"> PAGEREF _Toc61642625 \h </w:instrText>
            </w:r>
            <w:r w:rsidR="00770167">
              <w:rPr>
                <w:noProof/>
                <w:webHidden/>
              </w:rPr>
            </w:r>
            <w:r w:rsidR="00770167">
              <w:rPr>
                <w:noProof/>
                <w:webHidden/>
              </w:rPr>
              <w:fldChar w:fldCharType="separate"/>
            </w:r>
            <w:r w:rsidR="00770167">
              <w:rPr>
                <w:noProof/>
                <w:webHidden/>
              </w:rPr>
              <w:t>4</w:t>
            </w:r>
            <w:r w:rsidR="00770167">
              <w:rPr>
                <w:noProof/>
                <w:webHidden/>
              </w:rPr>
              <w:fldChar w:fldCharType="end"/>
            </w:r>
          </w:hyperlink>
        </w:p>
        <w:p w14:paraId="71132005" w14:textId="5003F7F0" w:rsidR="00770167" w:rsidRDefault="00FB6191">
          <w:pPr>
            <w:pStyle w:val="TOC1"/>
            <w:tabs>
              <w:tab w:val="right" w:leader="dot" w:pos="9016"/>
            </w:tabs>
            <w:rPr>
              <w:noProof/>
            </w:rPr>
          </w:pPr>
          <w:hyperlink w:anchor="_Toc61642626" w:history="1">
            <w:r w:rsidR="00770167" w:rsidRPr="00A22296">
              <w:rPr>
                <w:rStyle w:val="Hyperlink"/>
                <w:noProof/>
              </w:rPr>
              <w:t>The benefits and limitations of person-centred care</w:t>
            </w:r>
            <w:r w:rsidR="00770167">
              <w:rPr>
                <w:noProof/>
                <w:webHidden/>
              </w:rPr>
              <w:tab/>
            </w:r>
            <w:r w:rsidR="00770167">
              <w:rPr>
                <w:noProof/>
                <w:webHidden/>
              </w:rPr>
              <w:fldChar w:fldCharType="begin"/>
            </w:r>
            <w:r w:rsidR="00770167">
              <w:rPr>
                <w:noProof/>
                <w:webHidden/>
              </w:rPr>
              <w:instrText xml:space="preserve"> PAGEREF _Toc61642626 \h </w:instrText>
            </w:r>
            <w:r w:rsidR="00770167">
              <w:rPr>
                <w:noProof/>
                <w:webHidden/>
              </w:rPr>
            </w:r>
            <w:r w:rsidR="00770167">
              <w:rPr>
                <w:noProof/>
                <w:webHidden/>
              </w:rPr>
              <w:fldChar w:fldCharType="separate"/>
            </w:r>
            <w:r w:rsidR="00770167">
              <w:rPr>
                <w:noProof/>
                <w:webHidden/>
              </w:rPr>
              <w:t>6</w:t>
            </w:r>
            <w:r w:rsidR="00770167">
              <w:rPr>
                <w:noProof/>
                <w:webHidden/>
              </w:rPr>
              <w:fldChar w:fldCharType="end"/>
            </w:r>
          </w:hyperlink>
        </w:p>
        <w:p w14:paraId="05C05FB9" w14:textId="03C83595" w:rsidR="00770167" w:rsidRDefault="00FB6191">
          <w:pPr>
            <w:pStyle w:val="TOC2"/>
            <w:tabs>
              <w:tab w:val="right" w:leader="dot" w:pos="9016"/>
            </w:tabs>
            <w:rPr>
              <w:noProof/>
            </w:rPr>
          </w:pPr>
          <w:hyperlink w:anchor="_Toc61642627" w:history="1">
            <w:r w:rsidR="00770167" w:rsidRPr="00A22296">
              <w:rPr>
                <w:rStyle w:val="Hyperlink"/>
                <w:noProof/>
              </w:rPr>
              <w:t>Benefits</w:t>
            </w:r>
            <w:r w:rsidR="00770167">
              <w:rPr>
                <w:noProof/>
                <w:webHidden/>
              </w:rPr>
              <w:tab/>
            </w:r>
            <w:r w:rsidR="00770167">
              <w:rPr>
                <w:noProof/>
                <w:webHidden/>
              </w:rPr>
              <w:fldChar w:fldCharType="begin"/>
            </w:r>
            <w:r w:rsidR="00770167">
              <w:rPr>
                <w:noProof/>
                <w:webHidden/>
              </w:rPr>
              <w:instrText xml:space="preserve"> PAGEREF _Toc61642627 \h </w:instrText>
            </w:r>
            <w:r w:rsidR="00770167">
              <w:rPr>
                <w:noProof/>
                <w:webHidden/>
              </w:rPr>
            </w:r>
            <w:r w:rsidR="00770167">
              <w:rPr>
                <w:noProof/>
                <w:webHidden/>
              </w:rPr>
              <w:fldChar w:fldCharType="separate"/>
            </w:r>
            <w:r w:rsidR="00770167">
              <w:rPr>
                <w:noProof/>
                <w:webHidden/>
              </w:rPr>
              <w:t>6</w:t>
            </w:r>
            <w:r w:rsidR="00770167">
              <w:rPr>
                <w:noProof/>
                <w:webHidden/>
              </w:rPr>
              <w:fldChar w:fldCharType="end"/>
            </w:r>
          </w:hyperlink>
        </w:p>
        <w:p w14:paraId="4024F215" w14:textId="69685F74" w:rsidR="00770167" w:rsidRDefault="00FB6191">
          <w:pPr>
            <w:pStyle w:val="TOC2"/>
            <w:tabs>
              <w:tab w:val="right" w:leader="dot" w:pos="9016"/>
            </w:tabs>
            <w:rPr>
              <w:noProof/>
            </w:rPr>
          </w:pPr>
          <w:hyperlink w:anchor="_Toc61642628" w:history="1">
            <w:r w:rsidR="00770167" w:rsidRPr="00A22296">
              <w:rPr>
                <w:rStyle w:val="Hyperlink"/>
                <w:noProof/>
              </w:rPr>
              <w:t>Limitations</w:t>
            </w:r>
            <w:r w:rsidR="00770167">
              <w:rPr>
                <w:noProof/>
                <w:webHidden/>
              </w:rPr>
              <w:tab/>
            </w:r>
            <w:r w:rsidR="00770167">
              <w:rPr>
                <w:noProof/>
                <w:webHidden/>
              </w:rPr>
              <w:fldChar w:fldCharType="begin"/>
            </w:r>
            <w:r w:rsidR="00770167">
              <w:rPr>
                <w:noProof/>
                <w:webHidden/>
              </w:rPr>
              <w:instrText xml:space="preserve"> PAGEREF _Toc61642628 \h </w:instrText>
            </w:r>
            <w:r w:rsidR="00770167">
              <w:rPr>
                <w:noProof/>
                <w:webHidden/>
              </w:rPr>
            </w:r>
            <w:r w:rsidR="00770167">
              <w:rPr>
                <w:noProof/>
                <w:webHidden/>
              </w:rPr>
              <w:fldChar w:fldCharType="separate"/>
            </w:r>
            <w:r w:rsidR="00770167">
              <w:rPr>
                <w:noProof/>
                <w:webHidden/>
              </w:rPr>
              <w:t>6</w:t>
            </w:r>
            <w:r w:rsidR="00770167">
              <w:rPr>
                <w:noProof/>
                <w:webHidden/>
              </w:rPr>
              <w:fldChar w:fldCharType="end"/>
            </w:r>
          </w:hyperlink>
        </w:p>
        <w:p w14:paraId="6467DA1B" w14:textId="6FD4A605" w:rsidR="00770167" w:rsidRDefault="00FB6191">
          <w:pPr>
            <w:pStyle w:val="TOC1"/>
            <w:tabs>
              <w:tab w:val="right" w:leader="dot" w:pos="9016"/>
            </w:tabs>
            <w:rPr>
              <w:noProof/>
            </w:rPr>
          </w:pPr>
          <w:hyperlink w:anchor="_Toc61642629" w:history="1">
            <w:r w:rsidR="00770167" w:rsidRPr="00A22296">
              <w:rPr>
                <w:rStyle w:val="Hyperlink"/>
                <w:noProof/>
              </w:rPr>
              <w:t>Conclusion</w:t>
            </w:r>
            <w:r w:rsidR="00770167">
              <w:rPr>
                <w:noProof/>
                <w:webHidden/>
              </w:rPr>
              <w:tab/>
            </w:r>
            <w:r w:rsidR="00770167">
              <w:rPr>
                <w:noProof/>
                <w:webHidden/>
              </w:rPr>
              <w:fldChar w:fldCharType="begin"/>
            </w:r>
            <w:r w:rsidR="00770167">
              <w:rPr>
                <w:noProof/>
                <w:webHidden/>
              </w:rPr>
              <w:instrText xml:space="preserve"> PAGEREF _Toc61642629 \h </w:instrText>
            </w:r>
            <w:r w:rsidR="00770167">
              <w:rPr>
                <w:noProof/>
                <w:webHidden/>
              </w:rPr>
            </w:r>
            <w:r w:rsidR="00770167">
              <w:rPr>
                <w:noProof/>
                <w:webHidden/>
              </w:rPr>
              <w:fldChar w:fldCharType="separate"/>
            </w:r>
            <w:r w:rsidR="00770167">
              <w:rPr>
                <w:noProof/>
                <w:webHidden/>
              </w:rPr>
              <w:t>7</w:t>
            </w:r>
            <w:r w:rsidR="00770167">
              <w:rPr>
                <w:noProof/>
                <w:webHidden/>
              </w:rPr>
              <w:fldChar w:fldCharType="end"/>
            </w:r>
          </w:hyperlink>
        </w:p>
        <w:p w14:paraId="7F272CC6" w14:textId="12054B05" w:rsidR="00770167" w:rsidRDefault="00FB6191">
          <w:pPr>
            <w:pStyle w:val="TOC1"/>
            <w:tabs>
              <w:tab w:val="right" w:leader="dot" w:pos="9016"/>
            </w:tabs>
            <w:rPr>
              <w:noProof/>
            </w:rPr>
          </w:pPr>
          <w:hyperlink w:anchor="_Toc61642630" w:history="1">
            <w:r w:rsidR="00770167" w:rsidRPr="00A22296">
              <w:rPr>
                <w:rStyle w:val="Hyperlink"/>
                <w:noProof/>
              </w:rPr>
              <w:t>Recommendations</w:t>
            </w:r>
            <w:r w:rsidR="00770167">
              <w:rPr>
                <w:noProof/>
                <w:webHidden/>
              </w:rPr>
              <w:tab/>
            </w:r>
            <w:r w:rsidR="00770167">
              <w:rPr>
                <w:noProof/>
                <w:webHidden/>
              </w:rPr>
              <w:fldChar w:fldCharType="begin"/>
            </w:r>
            <w:r w:rsidR="00770167">
              <w:rPr>
                <w:noProof/>
                <w:webHidden/>
              </w:rPr>
              <w:instrText xml:space="preserve"> PAGEREF _Toc61642630 \h </w:instrText>
            </w:r>
            <w:r w:rsidR="00770167">
              <w:rPr>
                <w:noProof/>
                <w:webHidden/>
              </w:rPr>
            </w:r>
            <w:r w:rsidR="00770167">
              <w:rPr>
                <w:noProof/>
                <w:webHidden/>
              </w:rPr>
              <w:fldChar w:fldCharType="separate"/>
            </w:r>
            <w:r w:rsidR="00770167">
              <w:rPr>
                <w:noProof/>
                <w:webHidden/>
              </w:rPr>
              <w:t>8</w:t>
            </w:r>
            <w:r w:rsidR="00770167">
              <w:rPr>
                <w:noProof/>
                <w:webHidden/>
              </w:rPr>
              <w:fldChar w:fldCharType="end"/>
            </w:r>
          </w:hyperlink>
        </w:p>
        <w:p w14:paraId="1CEDA882" w14:textId="1C4F18CF" w:rsidR="00770167" w:rsidRDefault="00FB6191">
          <w:pPr>
            <w:pStyle w:val="TOC1"/>
            <w:tabs>
              <w:tab w:val="right" w:leader="dot" w:pos="9016"/>
            </w:tabs>
            <w:rPr>
              <w:noProof/>
            </w:rPr>
          </w:pPr>
          <w:hyperlink w:anchor="_Toc61642631" w:history="1">
            <w:r w:rsidR="00770167" w:rsidRPr="00A22296">
              <w:rPr>
                <w:rStyle w:val="Hyperlink"/>
                <w:noProof/>
              </w:rPr>
              <w:t>Bibliography</w:t>
            </w:r>
            <w:r w:rsidR="00770167">
              <w:rPr>
                <w:noProof/>
                <w:webHidden/>
              </w:rPr>
              <w:tab/>
            </w:r>
            <w:r w:rsidR="00770167">
              <w:rPr>
                <w:noProof/>
                <w:webHidden/>
              </w:rPr>
              <w:fldChar w:fldCharType="begin"/>
            </w:r>
            <w:r w:rsidR="00770167">
              <w:rPr>
                <w:noProof/>
                <w:webHidden/>
              </w:rPr>
              <w:instrText xml:space="preserve"> PAGEREF _Toc61642631 \h </w:instrText>
            </w:r>
            <w:r w:rsidR="00770167">
              <w:rPr>
                <w:noProof/>
                <w:webHidden/>
              </w:rPr>
            </w:r>
            <w:r w:rsidR="00770167">
              <w:rPr>
                <w:noProof/>
                <w:webHidden/>
              </w:rPr>
              <w:fldChar w:fldCharType="separate"/>
            </w:r>
            <w:r w:rsidR="00770167">
              <w:rPr>
                <w:noProof/>
                <w:webHidden/>
              </w:rPr>
              <w:t>9</w:t>
            </w:r>
            <w:r w:rsidR="00770167">
              <w:rPr>
                <w:noProof/>
                <w:webHidden/>
              </w:rPr>
              <w:fldChar w:fldCharType="end"/>
            </w:r>
          </w:hyperlink>
        </w:p>
        <w:p w14:paraId="37D91D3D" w14:textId="21778AE7" w:rsidR="00770167" w:rsidRDefault="00770167">
          <w:r>
            <w:rPr>
              <w:b/>
              <w:bCs/>
              <w:noProof/>
            </w:rPr>
            <w:fldChar w:fldCharType="end"/>
          </w:r>
        </w:p>
      </w:sdtContent>
    </w:sdt>
    <w:p w14:paraId="5A21224B" w14:textId="77777777" w:rsidR="00183172" w:rsidRDefault="00183172" w:rsidP="00AA1FB0">
      <w:pPr>
        <w:spacing w:line="360" w:lineRule="auto"/>
        <w:rPr>
          <w:rFonts w:ascii="Arial" w:hAnsi="Arial" w:cs="Arial"/>
          <w:b/>
          <w:bCs/>
          <w:sz w:val="24"/>
          <w:szCs w:val="24"/>
          <w:lang w:val="en-US"/>
        </w:rPr>
      </w:pPr>
    </w:p>
    <w:p w14:paraId="585015DF" w14:textId="77777777" w:rsidR="00770167" w:rsidRDefault="00770167">
      <w:pPr>
        <w:rPr>
          <w:rFonts w:asciiTheme="majorHAnsi" w:eastAsiaTheme="majorEastAsia" w:hAnsiTheme="majorHAnsi" w:cstheme="majorBidi"/>
          <w:color w:val="2F5496" w:themeColor="accent1" w:themeShade="BF"/>
          <w:sz w:val="32"/>
          <w:szCs w:val="32"/>
          <w:lang w:val="en-US"/>
        </w:rPr>
      </w:pPr>
      <w:bookmarkStart w:id="0" w:name="_Toc61642617"/>
      <w:r>
        <w:rPr>
          <w:lang w:val="en-US"/>
        </w:rPr>
        <w:br w:type="page"/>
      </w:r>
    </w:p>
    <w:p w14:paraId="6C6AB00C" w14:textId="406AB289" w:rsidR="00D75F18" w:rsidRDefault="00D75F18" w:rsidP="00770167">
      <w:pPr>
        <w:pStyle w:val="Heading1"/>
        <w:rPr>
          <w:lang w:val="en-US"/>
        </w:rPr>
      </w:pPr>
      <w:r w:rsidRPr="00AA1FB0">
        <w:rPr>
          <w:lang w:val="en-US"/>
        </w:rPr>
        <w:lastRenderedPageBreak/>
        <w:t>Definitions</w:t>
      </w:r>
      <w:bookmarkEnd w:id="0"/>
    </w:p>
    <w:p w14:paraId="018E1876" w14:textId="77777777" w:rsidR="00770167" w:rsidRPr="00770167" w:rsidRDefault="00770167" w:rsidP="00770167">
      <w:pPr>
        <w:rPr>
          <w:lang w:val="en-US"/>
        </w:rPr>
      </w:pPr>
    </w:p>
    <w:p w14:paraId="5EC66158" w14:textId="26359938" w:rsidR="004E55D4" w:rsidRPr="00AA1FB0" w:rsidRDefault="004E55D4" w:rsidP="00AA1FB0">
      <w:pPr>
        <w:spacing w:line="360" w:lineRule="auto"/>
        <w:rPr>
          <w:rFonts w:ascii="Arial" w:hAnsi="Arial" w:cs="Arial"/>
          <w:sz w:val="24"/>
          <w:szCs w:val="24"/>
          <w:lang w:val="en-US"/>
        </w:rPr>
      </w:pPr>
      <w:r w:rsidRPr="00AA1FB0">
        <w:rPr>
          <w:rFonts w:ascii="Arial" w:hAnsi="Arial" w:cs="Arial"/>
          <w:sz w:val="24"/>
          <w:szCs w:val="24"/>
          <w:lang w:val="en-US"/>
        </w:rPr>
        <w:t xml:space="preserve">In 2007 the </w:t>
      </w:r>
      <w:r w:rsidR="005C6D51" w:rsidRPr="00AA1FB0">
        <w:rPr>
          <w:rFonts w:ascii="Arial" w:hAnsi="Arial" w:cs="Arial"/>
          <w:sz w:val="24"/>
          <w:szCs w:val="24"/>
          <w:lang w:val="en-US"/>
        </w:rPr>
        <w:t xml:space="preserve">UK </w:t>
      </w:r>
      <w:r w:rsidRPr="00AA1FB0">
        <w:rPr>
          <w:rFonts w:ascii="Arial" w:hAnsi="Arial" w:cs="Arial"/>
          <w:sz w:val="24"/>
          <w:szCs w:val="24"/>
          <w:lang w:val="en-US"/>
        </w:rPr>
        <w:t xml:space="preserve">Government outlined its personalization agenda in its publication, putting people First: A shared vision and commitment to the transformation of </w:t>
      </w:r>
      <w:r w:rsidR="0092269D" w:rsidRPr="00AA1FB0">
        <w:rPr>
          <w:rFonts w:ascii="Arial" w:hAnsi="Arial" w:cs="Arial"/>
          <w:sz w:val="24"/>
          <w:szCs w:val="24"/>
          <w:lang w:val="en-US"/>
        </w:rPr>
        <w:t xml:space="preserve">adult social care. This was the foresight of the Government to ensure individuals </w:t>
      </w:r>
      <w:r w:rsidR="00136505" w:rsidRPr="00AA1FB0">
        <w:rPr>
          <w:rFonts w:ascii="Arial" w:hAnsi="Arial" w:cs="Arial"/>
          <w:sz w:val="24"/>
          <w:szCs w:val="24"/>
          <w:lang w:val="en-US"/>
        </w:rPr>
        <w:t>can</w:t>
      </w:r>
      <w:r w:rsidR="0092269D" w:rsidRPr="00AA1FB0">
        <w:rPr>
          <w:rFonts w:ascii="Arial" w:hAnsi="Arial" w:cs="Arial"/>
          <w:sz w:val="24"/>
          <w:szCs w:val="24"/>
          <w:lang w:val="en-US"/>
        </w:rPr>
        <w:t xml:space="preserve"> live independently, being in control of their lives.</w:t>
      </w:r>
    </w:p>
    <w:p w14:paraId="0F742C84" w14:textId="23C06828" w:rsidR="00FD5D7D" w:rsidRPr="00AA1FB0" w:rsidRDefault="00FD5D7D" w:rsidP="00AA1FB0">
      <w:pPr>
        <w:spacing w:line="360" w:lineRule="auto"/>
        <w:rPr>
          <w:rFonts w:ascii="Arial" w:hAnsi="Arial" w:cs="Arial"/>
          <w:sz w:val="24"/>
          <w:szCs w:val="24"/>
        </w:rPr>
      </w:pPr>
      <w:r w:rsidRPr="00AA1FB0">
        <w:rPr>
          <w:rFonts w:ascii="Arial" w:hAnsi="Arial" w:cs="Arial"/>
          <w:sz w:val="24"/>
          <w:szCs w:val="24"/>
        </w:rPr>
        <w:t xml:space="preserve">According to the WHO, </w:t>
      </w:r>
      <w:r w:rsidR="00770167">
        <w:rPr>
          <w:rFonts w:ascii="Arial" w:hAnsi="Arial" w:cs="Arial"/>
          <w:sz w:val="24"/>
          <w:szCs w:val="24"/>
        </w:rPr>
        <w:t>person-centred</w:t>
      </w:r>
      <w:r w:rsidRPr="00AA1FB0">
        <w:rPr>
          <w:rFonts w:ascii="Arial" w:hAnsi="Arial" w:cs="Arial"/>
          <w:sz w:val="24"/>
          <w:szCs w:val="24"/>
        </w:rPr>
        <w:t xml:space="preserve"> </w:t>
      </w:r>
      <w:r w:rsidR="00770167">
        <w:rPr>
          <w:rFonts w:ascii="Arial" w:hAnsi="Arial" w:cs="Arial"/>
          <w:sz w:val="24"/>
          <w:szCs w:val="24"/>
        </w:rPr>
        <w:t>c</w:t>
      </w:r>
      <w:r w:rsidRPr="00AA1FB0">
        <w:rPr>
          <w:rFonts w:ascii="Arial" w:hAnsi="Arial" w:cs="Arial"/>
          <w:sz w:val="24"/>
          <w:szCs w:val="24"/>
        </w:rPr>
        <w:t xml:space="preserve">are (PCC) is defined as “An approach to care that consciously adopts the perspectives of individuals, families and communities and sees them as participants as well as beneficiaries of trusted health systems that respond to their needs and preferences in humane and holistic ways” while the International Alliance </w:t>
      </w:r>
      <w:r w:rsidR="00770167">
        <w:rPr>
          <w:rFonts w:ascii="Arial" w:hAnsi="Arial" w:cs="Arial"/>
          <w:sz w:val="24"/>
          <w:szCs w:val="24"/>
        </w:rPr>
        <w:t>of</w:t>
      </w:r>
      <w:r w:rsidRPr="00AA1FB0">
        <w:rPr>
          <w:rFonts w:ascii="Arial" w:hAnsi="Arial" w:cs="Arial"/>
          <w:sz w:val="24"/>
          <w:szCs w:val="24"/>
        </w:rPr>
        <w:t xml:space="preserve"> Patients Organisations considered it to describe “Care that is focussed and organised around people, rather than disease. Within this approach disease prevention and management are important but not enough to address the needs of person, family and community”</w:t>
      </w:r>
      <w:r w:rsidRPr="00AA1FB0">
        <w:rPr>
          <w:rFonts w:ascii="Arial" w:hAnsi="Arial" w:cs="Arial"/>
          <w:sz w:val="24"/>
          <w:szCs w:val="24"/>
        </w:rPr>
        <w:fldChar w:fldCharType="begin"/>
      </w:r>
      <w:r w:rsidRPr="00AA1FB0">
        <w:rPr>
          <w:rFonts w:ascii="Arial" w:hAnsi="Arial" w:cs="Arial"/>
          <w:sz w:val="24"/>
          <w:szCs w:val="24"/>
        </w:rPr>
        <w:instrText xml:space="preserve"> ADDIN ZOTERO_ITEM CSL_CITATION {"citationID":"1Ut7ujuX","properties":{"formattedCitation":"(Giusti {\\i{}et al.}, 2020)","plainCitation":"(Giusti et al., 2020)","noteIndex":0},"citationItems":[{"id":1136,"uris":["http://zotero.org/users/local/C6RQTiJK/items/GQ4TGVCN"],"uri":["http://zotero.org/users/local/C6RQTiJK/items/GQ4TGVCN"],"itemData":{"id":1136,"type":"article-journal","abstract":"Introduction Person-centred care has become internationally recognised as a critical attribute of high-quality healthcare. However, the concept has been criticised for being poorly theorised and operationalised. Serious illness is especially aligned with the need for person-centredness, usually necessitating involvement of significant others, management of clinical uncertainty, high-quality communication and joint decision-making to deliver care concordant with patient preferences. This review aimed to identify and appraise the empirical evidence underpinning conceptualisations of ‘person-centredness’ for serious illness.\nMethods Search strategy conducted in May 2020. Databases: CINAHL, Embase, PubMed, Ovid Global Health, MEDLINE and PsycINFO. Free text search terms related to (1) person-centredness, (2) serious illness and (3) concept/practice. Tabulation, textual description and narrative synthesis were performed, and quality appraisal conducted using QualSyst tools. Santana et al’s person-centred care model (2018) was used to structure analysis.\nResults PRISMA (Preferred Reporting Items for Systematic Reviews and Meta-Analyses) flow data: n=12,446 studies screened by title/abstract, n=144 full articles assessed for eligibility, n=18 studies retained. All studies (n=18) are from high-income countries, and are largely of high quality (median score 0.82). The findings suggest that person-centred care encompasses the patient and family being respected, given complete information, involved in decision-making and supported in their physical, psychological, social and existential needs. The studies highlight the importance of involving and supporting family/friends, promoting continuation of normality and self-identity, and structuring service organisation to enable care continuity.\nConclusion Person-centred healthcare must value the social network of patients, promote quality of life and reform structurally to improve patients’ experience interacting with the healthcare system. Staff must be supported to flexibly adapt skills, communication, routines or environments for individual patients. There remains a need for primary data investigating the meaning and practice of PCC in a greater diversity of diagnostic groups and settings, and a need to ground potential components of PCC within broader universal values and ethical theory.","container-title":"BMJ Global Health","DOI":"10.1136/bmjgh-2020-003330","ISSN":"2059-7908","issue":"12","language":"en","note":"publisher: BMJ Specialist Journals\nsection: Original research\nPMID: 33303515","page":"e003330","source":"gh.bmj.com","title":"The empirical evidence underpinning the concept and practice of person-centred care for serious illness: a systematic review","title-short":"The empirical evidence underpinning the concept and practice of person-centred care for serious illness","URL":"https://gh.bmj.com/content/5/12/e003330","volume":"5","author":[{"family":"Giusti","given":"Alessandra"},{"family":"Nkhoma","given":"Kennedy"},{"family":"Petrus","given":"Ruwayda"},{"family":"Petersen","given":"Inge"},{"family":"Gwyther","given":"Liz"},{"family":"Farrant","given":"Lindsay"},{"family":"Venkatapuram","given":"Sridhar"},{"family":"Harding","given":"Richard"}],"accessed":{"date-parts":[["2021",1,15]]},"issued":{"date-parts":[["2020",12,1]]}}}],"schema":"https://github.com/citation-style-language/schema/raw/master/csl-citation.json"} </w:instrText>
      </w:r>
      <w:r w:rsidRPr="00AA1FB0">
        <w:rPr>
          <w:rFonts w:ascii="Arial" w:hAnsi="Arial" w:cs="Arial"/>
          <w:sz w:val="24"/>
          <w:szCs w:val="24"/>
        </w:rPr>
        <w:fldChar w:fldCharType="separate"/>
      </w:r>
      <w:r w:rsidRPr="00AA1FB0">
        <w:rPr>
          <w:rFonts w:ascii="Arial" w:hAnsi="Arial" w:cs="Arial"/>
          <w:sz w:val="24"/>
          <w:szCs w:val="24"/>
          <w:lang w:val="en-US"/>
        </w:rPr>
        <w:t xml:space="preserve">(Giusti </w:t>
      </w:r>
      <w:r w:rsidRPr="00AA1FB0">
        <w:rPr>
          <w:rFonts w:ascii="Arial" w:hAnsi="Arial" w:cs="Arial"/>
          <w:i/>
          <w:iCs/>
          <w:sz w:val="24"/>
          <w:szCs w:val="24"/>
          <w:lang w:val="en-US"/>
        </w:rPr>
        <w:t>et al.</w:t>
      </w:r>
      <w:r w:rsidRPr="00AA1FB0">
        <w:rPr>
          <w:rFonts w:ascii="Arial" w:hAnsi="Arial" w:cs="Arial"/>
          <w:sz w:val="24"/>
          <w:szCs w:val="24"/>
          <w:lang w:val="en-US"/>
        </w:rPr>
        <w:t>, 2020)</w:t>
      </w:r>
      <w:r w:rsidRPr="00AA1FB0">
        <w:rPr>
          <w:rFonts w:ascii="Arial" w:hAnsi="Arial" w:cs="Arial"/>
          <w:sz w:val="24"/>
          <w:szCs w:val="24"/>
        </w:rPr>
        <w:fldChar w:fldCharType="end"/>
      </w:r>
      <w:r w:rsidRPr="00AA1FB0">
        <w:rPr>
          <w:rFonts w:ascii="Arial" w:hAnsi="Arial" w:cs="Arial"/>
          <w:sz w:val="24"/>
          <w:szCs w:val="24"/>
        </w:rPr>
        <w:t>.</w:t>
      </w:r>
    </w:p>
    <w:p w14:paraId="75F63DBC" w14:textId="30CF9FA2" w:rsidR="00BE0240" w:rsidRPr="00AA1FB0" w:rsidRDefault="00BE0240" w:rsidP="00AA1FB0">
      <w:pPr>
        <w:spacing w:line="360" w:lineRule="auto"/>
        <w:rPr>
          <w:rFonts w:ascii="Arial" w:hAnsi="Arial" w:cs="Arial"/>
          <w:sz w:val="24"/>
          <w:szCs w:val="24"/>
        </w:rPr>
      </w:pPr>
      <w:r w:rsidRPr="00AA1FB0">
        <w:rPr>
          <w:rFonts w:ascii="Arial" w:hAnsi="Arial" w:cs="Arial"/>
          <w:sz w:val="24"/>
          <w:szCs w:val="24"/>
        </w:rPr>
        <w:t>Persons centred care</w:t>
      </w:r>
      <w:r w:rsidR="0038509D" w:rsidRPr="00AA1FB0">
        <w:rPr>
          <w:rFonts w:ascii="Arial" w:hAnsi="Arial" w:cs="Arial"/>
          <w:sz w:val="24"/>
          <w:szCs w:val="24"/>
        </w:rPr>
        <w:t xml:space="preserve"> (PCC)</w:t>
      </w:r>
      <w:r w:rsidR="00AC0909" w:rsidRPr="00AA1FB0">
        <w:rPr>
          <w:rFonts w:ascii="Arial" w:hAnsi="Arial" w:cs="Arial"/>
          <w:sz w:val="24"/>
          <w:szCs w:val="24"/>
        </w:rPr>
        <w:t>,</w:t>
      </w:r>
      <w:r w:rsidR="00FC20D6" w:rsidRPr="00AA1FB0">
        <w:rPr>
          <w:rFonts w:ascii="Arial" w:hAnsi="Arial" w:cs="Arial"/>
          <w:sz w:val="24"/>
          <w:szCs w:val="24"/>
        </w:rPr>
        <w:t xml:space="preserve"> patient-centred care, resident centred-care </w:t>
      </w:r>
      <w:r w:rsidR="00AC0909" w:rsidRPr="00AA1FB0">
        <w:rPr>
          <w:rFonts w:ascii="Arial" w:hAnsi="Arial" w:cs="Arial"/>
          <w:sz w:val="24"/>
          <w:szCs w:val="24"/>
        </w:rPr>
        <w:t xml:space="preserve">or </w:t>
      </w:r>
      <w:r w:rsidR="00770167">
        <w:rPr>
          <w:rFonts w:ascii="Arial" w:hAnsi="Arial" w:cs="Arial"/>
          <w:sz w:val="24"/>
          <w:szCs w:val="24"/>
        </w:rPr>
        <w:t>client-centred</w:t>
      </w:r>
      <w:r w:rsidR="00FC20D6" w:rsidRPr="00AA1FB0">
        <w:rPr>
          <w:rFonts w:ascii="Arial" w:hAnsi="Arial" w:cs="Arial"/>
          <w:sz w:val="24"/>
          <w:szCs w:val="24"/>
        </w:rPr>
        <w:t xml:space="preserve"> </w:t>
      </w:r>
      <w:r w:rsidR="00FD5D7D" w:rsidRPr="00AA1FB0">
        <w:rPr>
          <w:rFonts w:ascii="Arial" w:hAnsi="Arial" w:cs="Arial"/>
          <w:sz w:val="24"/>
          <w:szCs w:val="24"/>
        </w:rPr>
        <w:t xml:space="preserve">are often used interchangeably in the literature and it </w:t>
      </w:r>
      <w:r w:rsidR="00AC0909" w:rsidRPr="00AA1FB0">
        <w:rPr>
          <w:rFonts w:ascii="Arial" w:hAnsi="Arial" w:cs="Arial"/>
          <w:sz w:val="24"/>
          <w:szCs w:val="24"/>
        </w:rPr>
        <w:t>refers to a comprehensive and inclusive approach aimed at maintaining and improving the well-being and quality of life of dementia patients by including not only all relevant clinicians but also patients, their families and caregivers in the planning and delivery of treatment</w:t>
      </w:r>
      <w:r w:rsidR="00770167">
        <w:rPr>
          <w:rFonts w:ascii="Arial" w:hAnsi="Arial" w:cs="Arial"/>
          <w:sz w:val="24"/>
          <w:szCs w:val="24"/>
        </w:rPr>
        <w:t xml:space="preserve"> </w:t>
      </w:r>
      <w:r w:rsidR="00AC0909" w:rsidRPr="00AA1FB0">
        <w:rPr>
          <w:rFonts w:ascii="Arial" w:hAnsi="Arial" w:cs="Arial"/>
          <w:sz w:val="24"/>
          <w:szCs w:val="24"/>
        </w:rPr>
        <w:fldChar w:fldCharType="begin"/>
      </w:r>
      <w:r w:rsidR="00AC0909" w:rsidRPr="00AA1FB0">
        <w:rPr>
          <w:rFonts w:ascii="Arial" w:hAnsi="Arial" w:cs="Arial"/>
          <w:sz w:val="24"/>
          <w:szCs w:val="24"/>
        </w:rPr>
        <w:instrText xml:space="preserve"> ADDIN ZOTERO_ITEM CSL_CITATION {"citationID":"YNbJRVv9","properties":{"formattedCitation":"(Kim and Park, 2017)","plainCitation":"(Kim and Park, 2017)","noteIndex":0},"citationItems":[{"id":1128,"uris":["http://zotero.org/users/local/C6RQTiJK/items/CYKQ8ZUD"],"uri":["http://zotero.org/users/local/C6RQTiJK/items/CYKQ8ZUD"],"itemData":{"id":1128,"type":"article-journal","abstract":"Background\nPerson-centered care is a holistic and integrative approach designed to maintain well-being and quality of life for people with dementia, and it includes the elements of care, the individual, the carers, and the family.\n\nAim\nA systematic literature review and meta-analysis were undertaken to investigate the effectiveness of person-centered care for people with dementia.\n\nMethods\nLiterature searches were undertaken using six databases including Medline, EMBASE, CINAHL, PsycINFO, Cochrane Database, and KoreaMed using the following keywords: cognition disorder, dementia, person-centered care, patient-centered care, client-centered care, relationship-centered care, and dementia care. The searches were limited to interventional studies written in English and Korean and included randomized controlled studies and noncontrolled studies for people with dementia living in any setting.\n\nResults\nNineteen interventional studies, including 3,985 participants, were identified. Of these, 17 studies were from long-term care facilities and two studies were from homecare settings. The pooled data from randomized controlled studies favored person-centered care in reducing agitation, neuropsychiatric symptoms, and depression and improving the quality of life. Subgroup analysis identified greater effectiveness of person-centered care when implemented for people with less severe dementia. For agitation, short-term interventions had a greater effect (standardized mean difference [SMD]: −0.434; 95% conference interval [CI]: −0.701 to −0.166) than long-term interventions (SMD: −0.098; 95% CI: −0.190 to 0.007). Individualized activities resulted in a significantly greater beneficial effect than standard care (SMD: 0.513; 95% CI: −0.994 to −0.032). However, long-term, staff education, and cultural change interventions had a greater effect on improving the quality of life for people with dementia (SMD: 0.191; 95% CI: 0.079 to 0.302).\n\nConclusion\nThis systematic review and meta-analysis provided evidence for person-centered care in clinical practice for people with dementia. Person-centered care interventions were shown to reduce agitation, neuropsychiatric symptoms, and depression and to improve the quality of life. Person-centered care interventions can effectively reduce agitation for a short term using intensive and activity-based intervention. However, an educational strategy that promotes learning and skill development of internal care staff is needed to enhance patient’s quality of life and to ensure the sustainability of the effects of behavioral problems. The feasibility and effectiveness of the intervention, the severity of patient disease, and intervention type and duration should be considered as part of an intervention design.","container-title":"Clinical Interventions in Aging","DOI":"10.2147/CIA.S117637","ISSN":"1176-9092","journalAbbreviation":"Clin Interv Aging","note":"PMID: 28255234\nPMCID: PMC5322939","page":"381-397","source":"PubMed Central","title":"Effectiveness of person-centered care on people with dementia: a systematic review and meta-analysis","title-short":"Effectiveness of person-centered care on people with dementia","URL":"https://www.ncbi.nlm.nih.gov/pmc/articles/PMC5322939/","volume":"12","author":[{"family":"Kim","given":"Sun Kyung"},{"family":"Park","given":"Myonghwa"}],"accessed":{"date-parts":[["2021",1,15]]},"issued":{"date-parts":[["2017",2,17]]}}}],"schema":"https://github.com/citation-style-language/schema/raw/master/csl-citation.json"} </w:instrText>
      </w:r>
      <w:r w:rsidR="00AC0909" w:rsidRPr="00AA1FB0">
        <w:rPr>
          <w:rFonts w:ascii="Arial" w:hAnsi="Arial" w:cs="Arial"/>
          <w:sz w:val="24"/>
          <w:szCs w:val="24"/>
        </w:rPr>
        <w:fldChar w:fldCharType="separate"/>
      </w:r>
      <w:r w:rsidR="00AC0909" w:rsidRPr="00AA1FB0">
        <w:rPr>
          <w:rFonts w:ascii="Arial" w:hAnsi="Arial" w:cs="Arial"/>
          <w:noProof/>
          <w:sz w:val="24"/>
          <w:szCs w:val="24"/>
        </w:rPr>
        <w:t>(Kim and Park, 2017)</w:t>
      </w:r>
      <w:r w:rsidR="00AC0909" w:rsidRPr="00AA1FB0">
        <w:rPr>
          <w:rFonts w:ascii="Arial" w:hAnsi="Arial" w:cs="Arial"/>
          <w:sz w:val="24"/>
          <w:szCs w:val="24"/>
        </w:rPr>
        <w:fldChar w:fldCharType="end"/>
      </w:r>
      <w:r w:rsidR="00AC0909" w:rsidRPr="00AA1FB0">
        <w:rPr>
          <w:rFonts w:ascii="Arial" w:hAnsi="Arial" w:cs="Arial"/>
          <w:sz w:val="24"/>
          <w:szCs w:val="24"/>
        </w:rPr>
        <w:t>.</w:t>
      </w:r>
    </w:p>
    <w:p w14:paraId="2C055F5A" w14:textId="2FFB4B88" w:rsidR="00F570E7" w:rsidRPr="00AA1FB0" w:rsidRDefault="0038509D" w:rsidP="00AA1FB0">
      <w:pPr>
        <w:spacing w:line="360" w:lineRule="auto"/>
        <w:rPr>
          <w:rFonts w:ascii="Arial" w:hAnsi="Arial" w:cs="Arial"/>
          <w:sz w:val="24"/>
          <w:szCs w:val="24"/>
        </w:rPr>
      </w:pPr>
      <w:r w:rsidRPr="00AA1FB0">
        <w:rPr>
          <w:rFonts w:ascii="Arial" w:hAnsi="Arial" w:cs="Arial"/>
          <w:sz w:val="24"/>
          <w:szCs w:val="24"/>
        </w:rPr>
        <w:t>PCC</w:t>
      </w:r>
      <w:r w:rsidR="00F570E7" w:rsidRPr="00AA1FB0">
        <w:rPr>
          <w:rFonts w:ascii="Arial" w:hAnsi="Arial" w:cs="Arial"/>
          <w:sz w:val="24"/>
          <w:szCs w:val="24"/>
        </w:rPr>
        <w:t xml:space="preserve"> is about focusing all the care needed on the person rather than the needs of the service provider as most patients would prefer to be involved with decision-making regarding their care unless they have a cognitive impairment related to dementia, which would affect their decision making.</w:t>
      </w:r>
    </w:p>
    <w:p w14:paraId="7BB70F76" w14:textId="34D0E5BC" w:rsidR="00E156B9" w:rsidRPr="00AA1FB0" w:rsidRDefault="00BE0240" w:rsidP="00AA1FB0">
      <w:pPr>
        <w:spacing w:line="360" w:lineRule="auto"/>
        <w:rPr>
          <w:rFonts w:ascii="Arial" w:hAnsi="Arial" w:cs="Arial"/>
          <w:sz w:val="24"/>
          <w:szCs w:val="24"/>
        </w:rPr>
      </w:pPr>
      <w:r w:rsidRPr="00AA1FB0">
        <w:rPr>
          <w:rFonts w:ascii="Arial" w:hAnsi="Arial" w:cs="Arial"/>
          <w:sz w:val="24"/>
          <w:szCs w:val="24"/>
        </w:rPr>
        <w:t xml:space="preserve">It is </w:t>
      </w:r>
      <w:r w:rsidR="00F570E7" w:rsidRPr="00AA1FB0">
        <w:rPr>
          <w:rFonts w:ascii="Arial" w:hAnsi="Arial" w:cs="Arial"/>
          <w:sz w:val="24"/>
          <w:szCs w:val="24"/>
        </w:rPr>
        <w:t>an</w:t>
      </w:r>
      <w:r w:rsidRPr="00AA1FB0">
        <w:rPr>
          <w:rFonts w:ascii="Arial" w:hAnsi="Arial" w:cs="Arial"/>
          <w:sz w:val="24"/>
          <w:szCs w:val="24"/>
        </w:rPr>
        <w:t xml:space="preserve"> emphatic way of caring for someone </w:t>
      </w:r>
      <w:r w:rsidR="00F570E7" w:rsidRPr="00AA1FB0">
        <w:rPr>
          <w:rFonts w:ascii="Arial" w:hAnsi="Arial" w:cs="Arial"/>
          <w:sz w:val="24"/>
          <w:szCs w:val="24"/>
        </w:rPr>
        <w:t>by</w:t>
      </w:r>
      <w:r w:rsidRPr="00AA1FB0">
        <w:rPr>
          <w:rFonts w:ascii="Arial" w:hAnsi="Arial" w:cs="Arial"/>
          <w:sz w:val="24"/>
          <w:szCs w:val="24"/>
        </w:rPr>
        <w:t xml:space="preserve"> </w:t>
      </w:r>
      <w:r w:rsidR="00F570E7" w:rsidRPr="00AA1FB0">
        <w:rPr>
          <w:rFonts w:ascii="Arial" w:hAnsi="Arial" w:cs="Arial"/>
          <w:sz w:val="24"/>
          <w:szCs w:val="24"/>
        </w:rPr>
        <w:t>considering</w:t>
      </w:r>
      <w:r w:rsidRPr="00AA1FB0">
        <w:rPr>
          <w:rFonts w:ascii="Arial" w:hAnsi="Arial" w:cs="Arial"/>
          <w:sz w:val="24"/>
          <w:szCs w:val="24"/>
        </w:rPr>
        <w:t xml:space="preserve"> their views and feelings respectfully and sensitively.</w:t>
      </w:r>
      <w:r w:rsidR="00C618DF" w:rsidRPr="00AA1FB0">
        <w:rPr>
          <w:rFonts w:ascii="Arial" w:hAnsi="Arial" w:cs="Arial"/>
          <w:sz w:val="24"/>
          <w:szCs w:val="24"/>
        </w:rPr>
        <w:t xml:space="preserve"> (</w:t>
      </w:r>
      <w:proofErr w:type="spellStart"/>
      <w:r w:rsidR="00C618DF" w:rsidRPr="00AA1FB0">
        <w:rPr>
          <w:rFonts w:ascii="Arial" w:hAnsi="Arial" w:cs="Arial"/>
          <w:sz w:val="24"/>
          <w:szCs w:val="24"/>
        </w:rPr>
        <w:t>Tilmouth</w:t>
      </w:r>
      <w:proofErr w:type="spellEnd"/>
      <w:r w:rsidR="00C618DF" w:rsidRPr="00AA1FB0">
        <w:rPr>
          <w:rFonts w:ascii="Arial" w:hAnsi="Arial" w:cs="Arial"/>
          <w:sz w:val="24"/>
          <w:szCs w:val="24"/>
        </w:rPr>
        <w:t xml:space="preserve"> and </w:t>
      </w:r>
      <w:proofErr w:type="spellStart"/>
      <w:r w:rsidR="00C618DF" w:rsidRPr="00AA1FB0">
        <w:rPr>
          <w:rFonts w:ascii="Arial" w:hAnsi="Arial" w:cs="Arial"/>
          <w:sz w:val="24"/>
          <w:szCs w:val="24"/>
        </w:rPr>
        <w:t>Quallington</w:t>
      </w:r>
      <w:proofErr w:type="spellEnd"/>
      <w:r w:rsidR="00C618DF" w:rsidRPr="00AA1FB0">
        <w:rPr>
          <w:rFonts w:ascii="Arial" w:hAnsi="Arial" w:cs="Arial"/>
          <w:sz w:val="24"/>
          <w:szCs w:val="24"/>
        </w:rPr>
        <w:t>, 2016)</w:t>
      </w:r>
      <w:r w:rsidRPr="00AA1FB0">
        <w:rPr>
          <w:rFonts w:ascii="Arial" w:hAnsi="Arial" w:cs="Arial"/>
          <w:sz w:val="24"/>
          <w:szCs w:val="24"/>
        </w:rPr>
        <w:t xml:space="preserve"> Person</w:t>
      </w:r>
      <w:r w:rsidR="00CB2052" w:rsidRPr="00AA1FB0">
        <w:rPr>
          <w:rFonts w:ascii="Arial" w:hAnsi="Arial" w:cs="Arial"/>
          <w:sz w:val="24"/>
          <w:szCs w:val="24"/>
        </w:rPr>
        <w:t>-</w:t>
      </w:r>
      <w:r w:rsidRPr="00AA1FB0">
        <w:rPr>
          <w:rFonts w:ascii="Arial" w:hAnsi="Arial" w:cs="Arial"/>
          <w:sz w:val="24"/>
          <w:szCs w:val="24"/>
        </w:rPr>
        <w:t>centred care is often identified for the elderly and those with a disability such as dementia</w:t>
      </w:r>
      <w:r w:rsidR="00F570E7" w:rsidRPr="00AA1FB0">
        <w:rPr>
          <w:rFonts w:ascii="Arial" w:hAnsi="Arial" w:cs="Arial"/>
          <w:sz w:val="24"/>
          <w:szCs w:val="24"/>
        </w:rPr>
        <w:t xml:space="preserve"> as the primary approach to care</w:t>
      </w:r>
      <w:r w:rsidR="00165EF6" w:rsidRPr="00AA1FB0">
        <w:rPr>
          <w:rFonts w:ascii="Arial" w:hAnsi="Arial" w:cs="Arial"/>
          <w:sz w:val="24"/>
          <w:szCs w:val="24"/>
        </w:rPr>
        <w:t xml:space="preserve"> (Alzheimer’s Society, 2020)</w:t>
      </w:r>
      <w:r w:rsidR="00AC0909" w:rsidRPr="00AA1FB0">
        <w:rPr>
          <w:rFonts w:ascii="Arial" w:hAnsi="Arial" w:cs="Arial"/>
          <w:sz w:val="24"/>
          <w:szCs w:val="24"/>
        </w:rPr>
        <w:t>.</w:t>
      </w:r>
      <w:r w:rsidR="0038509D" w:rsidRPr="00AA1FB0">
        <w:rPr>
          <w:rFonts w:ascii="Arial" w:hAnsi="Arial" w:cs="Arial"/>
          <w:sz w:val="24"/>
          <w:szCs w:val="24"/>
        </w:rPr>
        <w:t xml:space="preserve"> D</w:t>
      </w:r>
      <w:r w:rsidR="00E156B9" w:rsidRPr="00AA1FB0">
        <w:rPr>
          <w:rFonts w:ascii="Arial" w:hAnsi="Arial" w:cs="Arial"/>
          <w:sz w:val="24"/>
          <w:szCs w:val="24"/>
        </w:rPr>
        <w:t xml:space="preserve">ementia is a progressive, incurable </w:t>
      </w:r>
      <w:r w:rsidR="0038509D" w:rsidRPr="00AA1FB0">
        <w:rPr>
          <w:rFonts w:ascii="Arial" w:hAnsi="Arial" w:cs="Arial"/>
          <w:sz w:val="24"/>
          <w:szCs w:val="24"/>
        </w:rPr>
        <w:t xml:space="preserve">condition that brings </w:t>
      </w:r>
      <w:r w:rsidR="00770167">
        <w:rPr>
          <w:rFonts w:ascii="Arial" w:hAnsi="Arial" w:cs="Arial"/>
          <w:sz w:val="24"/>
          <w:szCs w:val="24"/>
        </w:rPr>
        <w:t xml:space="preserve">a </w:t>
      </w:r>
      <w:r w:rsidR="0038509D" w:rsidRPr="00AA1FB0">
        <w:rPr>
          <w:rFonts w:ascii="Arial" w:hAnsi="Arial" w:cs="Arial"/>
          <w:sz w:val="24"/>
          <w:szCs w:val="24"/>
        </w:rPr>
        <w:t>considerable change in the life of a patient</w:t>
      </w:r>
      <w:r w:rsidR="00770167">
        <w:rPr>
          <w:rFonts w:ascii="Arial" w:hAnsi="Arial" w:cs="Arial"/>
          <w:sz w:val="24"/>
          <w:szCs w:val="24"/>
        </w:rPr>
        <w:t>,</w:t>
      </w:r>
      <w:r w:rsidR="0038509D" w:rsidRPr="00AA1FB0">
        <w:rPr>
          <w:rFonts w:ascii="Arial" w:hAnsi="Arial" w:cs="Arial"/>
          <w:sz w:val="24"/>
          <w:szCs w:val="24"/>
        </w:rPr>
        <w:t xml:space="preserve"> therefore</w:t>
      </w:r>
      <w:r w:rsidR="00E156B9" w:rsidRPr="00AA1FB0">
        <w:rPr>
          <w:rFonts w:ascii="Arial" w:hAnsi="Arial" w:cs="Arial"/>
          <w:sz w:val="24"/>
          <w:szCs w:val="24"/>
        </w:rPr>
        <w:t xml:space="preserve">, improving the quality of life is of clinical </w:t>
      </w:r>
      <w:r w:rsidR="0038509D" w:rsidRPr="00AA1FB0">
        <w:rPr>
          <w:rFonts w:ascii="Arial" w:hAnsi="Arial" w:cs="Arial"/>
          <w:sz w:val="24"/>
          <w:szCs w:val="24"/>
        </w:rPr>
        <w:t>importance</w:t>
      </w:r>
      <w:r w:rsidR="00E156B9" w:rsidRPr="00AA1FB0">
        <w:rPr>
          <w:rFonts w:ascii="Arial" w:hAnsi="Arial" w:cs="Arial"/>
          <w:sz w:val="24"/>
          <w:szCs w:val="24"/>
        </w:rPr>
        <w:t xml:space="preserve">. Maintaining dignity and personhood </w:t>
      </w:r>
      <w:r w:rsidR="0038509D" w:rsidRPr="00AA1FB0">
        <w:rPr>
          <w:rFonts w:ascii="Arial" w:hAnsi="Arial" w:cs="Arial"/>
          <w:sz w:val="24"/>
          <w:szCs w:val="24"/>
        </w:rPr>
        <w:t xml:space="preserve">are essential to providing </w:t>
      </w:r>
      <w:r w:rsidR="00E156B9" w:rsidRPr="00AA1FB0">
        <w:rPr>
          <w:rFonts w:ascii="Arial" w:hAnsi="Arial" w:cs="Arial"/>
          <w:sz w:val="24"/>
          <w:szCs w:val="24"/>
        </w:rPr>
        <w:t>quality health care</w:t>
      </w:r>
      <w:r w:rsidR="0038509D" w:rsidRPr="00AA1FB0">
        <w:rPr>
          <w:rFonts w:ascii="Arial" w:hAnsi="Arial" w:cs="Arial"/>
          <w:sz w:val="24"/>
          <w:szCs w:val="24"/>
        </w:rPr>
        <w:t xml:space="preserve"> and the holistic and </w:t>
      </w:r>
      <w:r w:rsidR="0038509D" w:rsidRPr="00AA1FB0">
        <w:rPr>
          <w:rFonts w:ascii="Arial" w:hAnsi="Arial" w:cs="Arial"/>
          <w:sz w:val="24"/>
          <w:szCs w:val="24"/>
        </w:rPr>
        <w:lastRenderedPageBreak/>
        <w:t>humanistic values and principles of PCC which focus on promoting autonomy and independence are considered the best approach</w:t>
      </w:r>
      <w:r w:rsidR="0038509D" w:rsidRPr="00AA1FB0">
        <w:rPr>
          <w:rFonts w:ascii="Arial" w:hAnsi="Arial" w:cs="Arial"/>
          <w:sz w:val="24"/>
          <w:szCs w:val="24"/>
        </w:rPr>
        <w:fldChar w:fldCharType="begin"/>
      </w:r>
      <w:r w:rsidR="0038509D" w:rsidRPr="00AA1FB0">
        <w:rPr>
          <w:rFonts w:ascii="Arial" w:hAnsi="Arial" w:cs="Arial"/>
          <w:sz w:val="24"/>
          <w:szCs w:val="24"/>
        </w:rPr>
        <w:instrText xml:space="preserve"> ADDIN ZOTERO_ITEM CSL_CITATION {"citationID":"KLcr8Lj1","properties":{"formattedCitation":"(Chenoweth {\\i{}et al.}, 2019)","plainCitation":"(Chenoweth et al., 2019)","noteIndex":0},"citationItems":[{"id":1114,"uris":["http://zotero.org/users/local/C6RQTiJK/items/RMK3SEGY"],"uri":["http://zotero.org/users/local/C6RQTiJK/items/RMK3SEGY"],"itemData":{"id":1114,"type":"article-journal","abstract":"The aim of the systematic review was to determine the effectiveness of organizational-level person-centered care for people living with dementia in relation to their quality of life, mood, neuropsychiatric symptoms and function. ALOIS, the Cochrane Dementia and Cognitive Improvement Group Specialised Register databases, were searched up to June 2018 using the terms dementia OR cognitive impairment OR Alzheimer AND non-pharmacological AND personhood OR person-centered care. Reviewed studies included randomized controlled trials (RCTs), cluster-randomized trials (CRTs) and quasi-experimental studies that compared outcomes of person-centered care and usual (non-person-centered) care, for people with a diagnosis of dementia. The search yielded 12 eligible studies with a total of 2599 people living with dementia in long-term care homes, 600 receiving hospital care and 293 living in extra-care community housing. Random-effects models were used to pool adjusted risk ratios and standard mean differences from all studies; the findings were assessed followed the PRISMA guidelines and GRADE criteria. Statistical heterogeneity was assessed using the I2 method and Chi2 P value; studies with low statistical heterogeneity were analyzed using a random-effects model with restricted maximum likelihood estimation in R. Analyses of pre/post data within 12 months identified: a significant effect for quality of life (standardized mean difference (SMD) 0.16 and 95% CI 0.03 to 0.28; studies = 6; I2 = 22%); non-significant effects for neuropsychiatric symptoms (SMD 0.06, 95% CI -0.08 to 0.19; studies = 4; I2 = 0%) and well-being (SMD 0.15, 95% CI -0.15 to 0.45; studies = 4; I2 = 77%); and no effects for agitation (SMD -0.05 (95% CI -0.17 to -0.07; studies 5; I2 = 0%) and depression (SMD -0.06 and 95% CI -0.27 to 0.15, studies = 5; I2 = 53%). The evidence from this review recommends implementation of person-centered care at the organizational-level to support the quality of life of people with living with dementia.","container-title":"PLOS ONE","DOI":"10.1371/journal.pone.0212686","ISSN":"1932-6203","issue":"2","journalAbbreviation":"PLOS ONE","language":"en","note":"publisher: Public Library of Science","page":"e0212686","source":"PLoS Journals","title":"Effects of person-centered care at the organisational-level for people with dementia. A systematic review","URL":"https://journals.plos.org/plosone/article?id=10.1371/journal.pone.0212686","volume":"14","author":[{"family":"Chenoweth","given":"Lynette"},{"family":"Stein-Parbury","given":"Jane"},{"family":"Lapkin","given":"Samuel"},{"family":"Wang","given":"Alex"},{"family":"Liu","given":"Zhixin"},{"family":"Williams","given":"Anna"}],"accessed":{"date-parts":[["2020",12,7]]},"issued":{"date-parts":[["2019",2,22]]}}}],"schema":"https://github.com/citation-style-language/schema/raw/master/csl-citation.json"} </w:instrText>
      </w:r>
      <w:r w:rsidR="0038509D" w:rsidRPr="00AA1FB0">
        <w:rPr>
          <w:rFonts w:ascii="Arial" w:hAnsi="Arial" w:cs="Arial"/>
          <w:sz w:val="24"/>
          <w:szCs w:val="24"/>
        </w:rPr>
        <w:fldChar w:fldCharType="separate"/>
      </w:r>
      <w:r w:rsidR="0038509D" w:rsidRPr="00AA1FB0">
        <w:rPr>
          <w:rFonts w:ascii="Arial" w:hAnsi="Arial" w:cs="Arial"/>
          <w:sz w:val="24"/>
          <w:szCs w:val="24"/>
          <w:lang w:val="en-US"/>
        </w:rPr>
        <w:t xml:space="preserve">(Chenoweth </w:t>
      </w:r>
      <w:r w:rsidR="0038509D" w:rsidRPr="00AA1FB0">
        <w:rPr>
          <w:rFonts w:ascii="Arial" w:hAnsi="Arial" w:cs="Arial"/>
          <w:i/>
          <w:iCs/>
          <w:sz w:val="24"/>
          <w:szCs w:val="24"/>
          <w:lang w:val="en-US"/>
        </w:rPr>
        <w:t>et al.</w:t>
      </w:r>
      <w:r w:rsidR="0038509D" w:rsidRPr="00AA1FB0">
        <w:rPr>
          <w:rFonts w:ascii="Arial" w:hAnsi="Arial" w:cs="Arial"/>
          <w:sz w:val="24"/>
          <w:szCs w:val="24"/>
          <w:lang w:val="en-US"/>
        </w:rPr>
        <w:t>, 2019)</w:t>
      </w:r>
      <w:r w:rsidR="0038509D" w:rsidRPr="00AA1FB0">
        <w:rPr>
          <w:rFonts w:ascii="Arial" w:hAnsi="Arial" w:cs="Arial"/>
          <w:sz w:val="24"/>
          <w:szCs w:val="24"/>
        </w:rPr>
        <w:fldChar w:fldCharType="end"/>
      </w:r>
      <w:r w:rsidR="00E156B9" w:rsidRPr="00AA1FB0">
        <w:rPr>
          <w:rFonts w:ascii="Arial" w:hAnsi="Arial" w:cs="Arial"/>
          <w:sz w:val="24"/>
          <w:szCs w:val="24"/>
        </w:rPr>
        <w:t>.</w:t>
      </w:r>
    </w:p>
    <w:p w14:paraId="71A9E0EA" w14:textId="3E77D3A6" w:rsidR="006C4DC0" w:rsidRDefault="00A4255A" w:rsidP="00770167">
      <w:pPr>
        <w:pStyle w:val="Heading1"/>
      </w:pPr>
      <w:bookmarkStart w:id="1" w:name="_Toc61642618"/>
      <w:r w:rsidRPr="00AA1FB0">
        <w:t>The theoretical</w:t>
      </w:r>
      <w:r w:rsidR="006C4DC0" w:rsidRPr="00AA1FB0">
        <w:t xml:space="preserve"> underp</w:t>
      </w:r>
      <w:r w:rsidR="006330BF" w:rsidRPr="00AA1FB0">
        <w:t>inning of person-centred care</w:t>
      </w:r>
      <w:bookmarkEnd w:id="1"/>
    </w:p>
    <w:p w14:paraId="15FF4E90" w14:textId="77777777" w:rsidR="00770167" w:rsidRPr="00770167" w:rsidRDefault="00770167" w:rsidP="00770167"/>
    <w:p w14:paraId="74D07F41" w14:textId="1B56D25F" w:rsidR="00C92DF1" w:rsidRPr="00AA1FB0" w:rsidRDefault="00770167" w:rsidP="00AA1FB0">
      <w:pPr>
        <w:spacing w:line="360" w:lineRule="auto"/>
        <w:rPr>
          <w:rFonts w:ascii="Arial" w:hAnsi="Arial" w:cs="Arial"/>
          <w:bCs/>
          <w:sz w:val="24"/>
          <w:szCs w:val="24"/>
        </w:rPr>
      </w:pPr>
      <w:r>
        <w:rPr>
          <w:rFonts w:ascii="Arial" w:hAnsi="Arial" w:cs="Arial"/>
          <w:bCs/>
          <w:sz w:val="24"/>
          <w:szCs w:val="24"/>
        </w:rPr>
        <w:t>Person-centred</w:t>
      </w:r>
      <w:r w:rsidR="00C92DF1" w:rsidRPr="00AA1FB0">
        <w:rPr>
          <w:rFonts w:ascii="Arial" w:hAnsi="Arial" w:cs="Arial"/>
          <w:bCs/>
          <w:sz w:val="24"/>
          <w:szCs w:val="24"/>
        </w:rPr>
        <w:t xml:space="preserve"> care is a fundamental standard of care expected by healthcare providers in the UK.</w:t>
      </w:r>
    </w:p>
    <w:p w14:paraId="16C3E320" w14:textId="478C5733" w:rsidR="00C92DF1" w:rsidRPr="00AA1FB0" w:rsidRDefault="00770167" w:rsidP="00AA1FB0">
      <w:pPr>
        <w:spacing w:line="360" w:lineRule="auto"/>
        <w:rPr>
          <w:rFonts w:ascii="Arial" w:hAnsi="Arial" w:cs="Arial"/>
          <w:bCs/>
          <w:sz w:val="24"/>
          <w:szCs w:val="24"/>
        </w:rPr>
      </w:pPr>
      <w:r>
        <w:rPr>
          <w:rFonts w:ascii="Arial" w:hAnsi="Arial" w:cs="Arial"/>
          <w:bCs/>
          <w:sz w:val="24"/>
          <w:szCs w:val="24"/>
        </w:rPr>
        <w:t>Person-centred</w:t>
      </w:r>
      <w:r w:rsidR="00C92DF1" w:rsidRPr="00AA1FB0">
        <w:rPr>
          <w:rFonts w:ascii="Arial" w:hAnsi="Arial" w:cs="Arial"/>
          <w:bCs/>
          <w:sz w:val="24"/>
          <w:szCs w:val="24"/>
        </w:rPr>
        <w:t xml:space="preserve"> care in any setting requires consideration for the individual that extends beyond their condition and providing </w:t>
      </w:r>
      <w:r w:rsidR="000B60FC" w:rsidRPr="00AA1FB0">
        <w:rPr>
          <w:rFonts w:ascii="Arial" w:hAnsi="Arial" w:cs="Arial"/>
          <w:bCs/>
          <w:sz w:val="24"/>
          <w:szCs w:val="24"/>
        </w:rPr>
        <w:t xml:space="preserve">a service that </w:t>
      </w:r>
      <w:r>
        <w:rPr>
          <w:rFonts w:ascii="Arial" w:hAnsi="Arial" w:cs="Arial"/>
          <w:bCs/>
          <w:sz w:val="24"/>
          <w:szCs w:val="24"/>
        </w:rPr>
        <w:t>holistically suits their needs</w:t>
      </w:r>
      <w:r w:rsidR="000B60FC" w:rsidRPr="00AA1FB0">
        <w:rPr>
          <w:rFonts w:ascii="Arial" w:hAnsi="Arial" w:cs="Arial"/>
          <w:bCs/>
          <w:sz w:val="24"/>
          <w:szCs w:val="24"/>
        </w:rPr>
        <w:t xml:space="preserve">. This involves respecting and including people’s values, views, priorities and opinions in their treatment. Decision making about treatment plans needs to be made together with the patient and not for them as this will engage and motivate the patient to follow the agreed treatment. </w:t>
      </w:r>
    </w:p>
    <w:p w14:paraId="01B360FC" w14:textId="2E5E0306" w:rsidR="00FD5D7D" w:rsidRPr="00AA1FB0" w:rsidRDefault="00FD5D7D" w:rsidP="00AA1FB0">
      <w:pPr>
        <w:spacing w:line="360" w:lineRule="auto"/>
        <w:rPr>
          <w:rFonts w:ascii="Arial" w:hAnsi="Arial" w:cs="Arial"/>
          <w:sz w:val="24"/>
          <w:szCs w:val="24"/>
        </w:rPr>
      </w:pPr>
      <w:r w:rsidRPr="00AA1FB0">
        <w:rPr>
          <w:rFonts w:ascii="Arial" w:hAnsi="Arial" w:cs="Arial"/>
          <w:sz w:val="24"/>
          <w:szCs w:val="24"/>
        </w:rPr>
        <w:t xml:space="preserve">This is in line with the social-psychological theory of personhood in dementia which proposes that people exist in a social, relational context, and that positive and enriching interpersonal relationships can prevent the disabling effects of dementia and promote a sense of well-being. To support </w:t>
      </w:r>
      <w:proofErr w:type="gramStart"/>
      <w:r w:rsidRPr="00AA1FB0">
        <w:rPr>
          <w:rFonts w:ascii="Arial" w:hAnsi="Arial" w:cs="Arial"/>
          <w:sz w:val="24"/>
          <w:szCs w:val="24"/>
        </w:rPr>
        <w:t>caregivers</w:t>
      </w:r>
      <w:proofErr w:type="gramEnd"/>
      <w:r w:rsidRPr="00AA1FB0">
        <w:rPr>
          <w:rFonts w:ascii="Arial" w:hAnsi="Arial" w:cs="Arial"/>
          <w:sz w:val="24"/>
          <w:szCs w:val="24"/>
        </w:rPr>
        <w:t xml:space="preserve"> foster the well-being of the client, </w:t>
      </w:r>
      <w:proofErr w:type="spellStart"/>
      <w:r w:rsidRPr="00AA1FB0">
        <w:rPr>
          <w:rFonts w:ascii="Arial" w:hAnsi="Arial" w:cs="Arial"/>
          <w:sz w:val="24"/>
          <w:szCs w:val="24"/>
        </w:rPr>
        <w:t>Kitwood</w:t>
      </w:r>
      <w:proofErr w:type="spellEnd"/>
      <w:r w:rsidRPr="00AA1FB0">
        <w:rPr>
          <w:rFonts w:ascii="Arial" w:hAnsi="Arial" w:cs="Arial"/>
          <w:sz w:val="24"/>
          <w:szCs w:val="24"/>
        </w:rPr>
        <w:t xml:space="preserve"> created a series of guiding PCC principles, which include: establishing and strengthening a healthy partnership with the individual through warm and welcoming human contact; engaging and communicating </w:t>
      </w:r>
      <w:r w:rsidR="00770167">
        <w:rPr>
          <w:rFonts w:ascii="Arial" w:hAnsi="Arial" w:cs="Arial"/>
          <w:sz w:val="24"/>
          <w:szCs w:val="24"/>
        </w:rPr>
        <w:t>respectfully</w:t>
      </w:r>
      <w:r w:rsidRPr="00AA1FB0">
        <w:rPr>
          <w:rFonts w:ascii="Arial" w:hAnsi="Arial" w:cs="Arial"/>
          <w:sz w:val="24"/>
          <w:szCs w:val="24"/>
        </w:rPr>
        <w:t>, valuing and respecting the person. By valuing their unique characteristics and existence, seeing the environment of the individual from their perspective and empowering the individual to feel socially secure and sustain emotional attachments, caregivers would help the individual preserve their strengths and remaining abilities thus ensuring a better quality of life</w:t>
      </w:r>
      <w:r w:rsidRPr="00AA1FB0">
        <w:rPr>
          <w:rFonts w:ascii="Arial" w:hAnsi="Arial" w:cs="Arial"/>
          <w:sz w:val="24"/>
          <w:szCs w:val="24"/>
        </w:rPr>
        <w:fldChar w:fldCharType="begin"/>
      </w:r>
      <w:r w:rsidRPr="00AA1FB0">
        <w:rPr>
          <w:rFonts w:ascii="Arial" w:hAnsi="Arial" w:cs="Arial"/>
          <w:sz w:val="24"/>
          <w:szCs w:val="24"/>
        </w:rPr>
        <w:instrText xml:space="preserve"> ADDIN ZOTERO_ITEM CSL_CITATION {"citationID":"t831u6Rf","properties":{"formattedCitation":"(Chenoweth {\\i{}et al.}, 2019)","plainCitation":"(Chenoweth et al., 2019)","noteIndex":0},"citationItems":[{"id":1114,"uris":["http://zotero.org/users/local/C6RQTiJK/items/RMK3SEGY"],"uri":["http://zotero.org/users/local/C6RQTiJK/items/RMK3SEGY"],"itemData":{"id":1114,"type":"article-journal","abstract":"The aim of the systematic review was to determine the effectiveness of organizational-level person-centered care for people living with dementia in relation to their quality of life, mood, neuropsychiatric symptoms and function. ALOIS, the Cochrane Dementia and Cognitive Improvement Group Specialised Register databases, were searched up to June 2018 using the terms dementia OR cognitive impairment OR Alzheimer AND non-pharmacological AND personhood OR person-centered care. Reviewed studies included randomized controlled trials (RCTs), cluster-randomized trials (CRTs) and quasi-experimental studies that compared outcomes of person-centered care and usual (non-person-centered) care, for people with a diagnosis of dementia. The search yielded 12 eligible studies with a total of 2599 people living with dementia in long-term care homes, 600 receiving hospital care and 293 living in extra-care community housing. Random-effects models were used to pool adjusted risk ratios and standard mean differences from all studies; the findings were assessed followed the PRISMA guidelines and GRADE criteria. Statistical heterogeneity was assessed using the I2 method and Chi2 P value; studies with low statistical heterogeneity were analyzed using a random-effects model with restricted maximum likelihood estimation in R. Analyses of pre/post data within 12 months identified: a significant effect for quality of life (standardized mean difference (SMD) 0.16 and 95% CI 0.03 to 0.28; studies = 6; I2 = 22%); non-significant effects for neuropsychiatric symptoms (SMD 0.06, 95% CI -0.08 to 0.19; studies = 4; I2 = 0%) and well-being (SMD 0.15, 95% CI -0.15 to 0.45; studies = 4; I2 = 77%); and no effects for agitation (SMD -0.05 (95% CI -0.17 to -0.07; studies 5; I2 = 0%) and depression (SMD -0.06 and 95% CI -0.27 to 0.15, studies = 5; I2 = 53%). The evidence from this review recommends implementation of person-centered care at the organizational-level to support the quality of life of people with living with dementia.","container-title":"PLOS ONE","DOI":"10.1371/journal.pone.0212686","ISSN":"1932-6203","issue":"2","journalAbbreviation":"PLOS ONE","language":"en","note":"publisher: Public Library of Science","page":"e0212686","source":"PLoS Journals","title":"Effects of person-centered care at the organisational-level for people with dementia. A systematic review","URL":"https://journals.plos.org/plosone/article?id=10.1371/journal.pone.0212686","volume":"14","author":[{"family":"Chenoweth","given":"Lynette"},{"family":"Stein-Parbury","given":"Jane"},{"family":"Lapkin","given":"Samuel"},{"family":"Wang","given":"Alex"},{"family":"Liu","given":"Zhixin"},{"family":"Williams","given":"Anna"}],"accessed":{"date-parts":[["2020",12,7]]},"issued":{"date-parts":[["2019",2,22]]}}}],"schema":"https://github.com/citation-style-language/schema/raw/master/csl-citation.json"} </w:instrText>
      </w:r>
      <w:r w:rsidRPr="00AA1FB0">
        <w:rPr>
          <w:rFonts w:ascii="Arial" w:hAnsi="Arial" w:cs="Arial"/>
          <w:sz w:val="24"/>
          <w:szCs w:val="24"/>
        </w:rPr>
        <w:fldChar w:fldCharType="separate"/>
      </w:r>
      <w:r w:rsidRPr="00AA1FB0">
        <w:rPr>
          <w:rFonts w:ascii="Arial" w:hAnsi="Arial" w:cs="Arial"/>
          <w:sz w:val="24"/>
          <w:szCs w:val="24"/>
          <w:lang w:val="en-US"/>
        </w:rPr>
        <w:t xml:space="preserve">(Chenoweth </w:t>
      </w:r>
      <w:r w:rsidRPr="00AA1FB0">
        <w:rPr>
          <w:rFonts w:ascii="Arial" w:hAnsi="Arial" w:cs="Arial"/>
          <w:i/>
          <w:iCs/>
          <w:sz w:val="24"/>
          <w:szCs w:val="24"/>
          <w:lang w:val="en-US"/>
        </w:rPr>
        <w:t>et al.</w:t>
      </w:r>
      <w:r w:rsidRPr="00AA1FB0">
        <w:rPr>
          <w:rFonts w:ascii="Arial" w:hAnsi="Arial" w:cs="Arial"/>
          <w:sz w:val="24"/>
          <w:szCs w:val="24"/>
          <w:lang w:val="en-US"/>
        </w:rPr>
        <w:t>, 2019)</w:t>
      </w:r>
      <w:r w:rsidRPr="00AA1FB0">
        <w:rPr>
          <w:rFonts w:ascii="Arial" w:hAnsi="Arial" w:cs="Arial"/>
          <w:sz w:val="24"/>
          <w:szCs w:val="24"/>
        </w:rPr>
        <w:fldChar w:fldCharType="end"/>
      </w:r>
      <w:r w:rsidRPr="00AA1FB0">
        <w:rPr>
          <w:rFonts w:ascii="Arial" w:hAnsi="Arial" w:cs="Arial"/>
          <w:sz w:val="24"/>
          <w:szCs w:val="24"/>
        </w:rPr>
        <w:t xml:space="preserve">. </w:t>
      </w:r>
    </w:p>
    <w:p w14:paraId="38D247C9" w14:textId="72E4ABBA" w:rsidR="00FD5D7D" w:rsidRPr="00AA1FB0" w:rsidRDefault="00770167" w:rsidP="00AA1FB0">
      <w:pPr>
        <w:spacing w:line="360" w:lineRule="auto"/>
        <w:rPr>
          <w:rFonts w:ascii="Arial" w:hAnsi="Arial" w:cs="Arial"/>
          <w:sz w:val="24"/>
          <w:szCs w:val="24"/>
        </w:rPr>
      </w:pPr>
      <w:r>
        <w:rPr>
          <w:rFonts w:ascii="Arial" w:hAnsi="Arial" w:cs="Arial"/>
          <w:sz w:val="24"/>
          <w:szCs w:val="24"/>
        </w:rPr>
        <w:t>Person-centred</w:t>
      </w:r>
      <w:r w:rsidR="00FD5D7D" w:rsidRPr="00AA1FB0">
        <w:rPr>
          <w:rFonts w:ascii="Arial" w:hAnsi="Arial" w:cs="Arial"/>
          <w:sz w:val="24"/>
          <w:szCs w:val="24"/>
        </w:rPr>
        <w:t xml:space="preserve"> care is especially </w:t>
      </w:r>
      <w:r>
        <w:rPr>
          <w:rFonts w:ascii="Arial" w:hAnsi="Arial" w:cs="Arial"/>
          <w:sz w:val="24"/>
          <w:szCs w:val="24"/>
        </w:rPr>
        <w:t>relevant</w:t>
      </w:r>
      <w:r w:rsidR="00FD5D7D" w:rsidRPr="00AA1FB0">
        <w:rPr>
          <w:rFonts w:ascii="Arial" w:hAnsi="Arial" w:cs="Arial"/>
          <w:sz w:val="24"/>
          <w:szCs w:val="24"/>
        </w:rPr>
        <w:t xml:space="preserve"> for people suffering from serious and progressive illnesses such as dementia as it usually requires the involvement of significant others,</w:t>
      </w:r>
      <w:r w:rsidR="005C6D51" w:rsidRPr="00AA1FB0">
        <w:rPr>
          <w:rFonts w:ascii="Arial" w:hAnsi="Arial" w:cs="Arial"/>
          <w:sz w:val="24"/>
          <w:szCs w:val="24"/>
        </w:rPr>
        <w:t xml:space="preserve"> families and </w:t>
      </w:r>
      <w:proofErr w:type="gramStart"/>
      <w:r w:rsidR="005C6D51" w:rsidRPr="00AA1FB0">
        <w:rPr>
          <w:rFonts w:ascii="Arial" w:hAnsi="Arial" w:cs="Arial"/>
          <w:sz w:val="24"/>
          <w:szCs w:val="24"/>
        </w:rPr>
        <w:t>relatives</w:t>
      </w:r>
      <w:proofErr w:type="gramEnd"/>
      <w:r w:rsidR="00FD5D7D" w:rsidRPr="00AA1FB0">
        <w:rPr>
          <w:rFonts w:ascii="Arial" w:hAnsi="Arial" w:cs="Arial"/>
          <w:sz w:val="24"/>
          <w:szCs w:val="24"/>
        </w:rPr>
        <w:t xml:space="preserve"> management of clinical uncertainty, high-quality communication and joint decision-making to deliver care </w:t>
      </w:r>
      <w:r w:rsidR="005C6D51" w:rsidRPr="00AA1FB0">
        <w:rPr>
          <w:rFonts w:ascii="Arial" w:hAnsi="Arial" w:cs="Arial"/>
          <w:sz w:val="24"/>
          <w:szCs w:val="24"/>
        </w:rPr>
        <w:t>in line with the person’s needs.</w:t>
      </w:r>
    </w:p>
    <w:p w14:paraId="1ABB5400" w14:textId="01686318" w:rsidR="00AA1FB0" w:rsidRPr="00770167" w:rsidRDefault="000B60FC" w:rsidP="00AA1FB0">
      <w:pPr>
        <w:spacing w:line="360" w:lineRule="auto"/>
        <w:rPr>
          <w:rFonts w:ascii="Arial" w:hAnsi="Arial" w:cs="Arial"/>
          <w:sz w:val="24"/>
          <w:szCs w:val="24"/>
        </w:rPr>
      </w:pPr>
      <w:r w:rsidRPr="00AA1FB0">
        <w:rPr>
          <w:rFonts w:ascii="Arial" w:hAnsi="Arial" w:cs="Arial"/>
          <w:sz w:val="24"/>
          <w:szCs w:val="24"/>
        </w:rPr>
        <w:lastRenderedPageBreak/>
        <w:t>Most healthcare</w:t>
      </w:r>
      <w:r w:rsidR="009A702D" w:rsidRPr="00AA1FB0">
        <w:rPr>
          <w:rFonts w:ascii="Arial" w:hAnsi="Arial" w:cs="Arial"/>
          <w:sz w:val="24"/>
          <w:szCs w:val="24"/>
        </w:rPr>
        <w:t xml:space="preserve"> organization</w:t>
      </w:r>
      <w:r w:rsidRPr="00AA1FB0">
        <w:rPr>
          <w:rFonts w:ascii="Arial" w:hAnsi="Arial" w:cs="Arial"/>
          <w:sz w:val="24"/>
          <w:szCs w:val="24"/>
        </w:rPr>
        <w:t xml:space="preserve">s and service providers </w:t>
      </w:r>
      <w:r w:rsidR="009A702D" w:rsidRPr="00AA1FB0">
        <w:rPr>
          <w:rFonts w:ascii="Arial" w:hAnsi="Arial" w:cs="Arial"/>
          <w:sz w:val="24"/>
          <w:szCs w:val="24"/>
        </w:rPr>
        <w:t>share the same values although they write their principles in a slightly different way</w:t>
      </w:r>
      <w:r w:rsidRPr="00AA1FB0">
        <w:rPr>
          <w:rFonts w:ascii="Arial" w:hAnsi="Arial" w:cs="Arial"/>
          <w:sz w:val="24"/>
          <w:szCs w:val="24"/>
        </w:rPr>
        <w:t>, however,</w:t>
      </w:r>
      <w:r w:rsidR="00A4255A" w:rsidRPr="00AA1FB0">
        <w:rPr>
          <w:rFonts w:ascii="Arial" w:hAnsi="Arial" w:cs="Arial"/>
          <w:sz w:val="24"/>
          <w:szCs w:val="24"/>
        </w:rPr>
        <w:t xml:space="preserve"> essentially the principles of the person entered care are:</w:t>
      </w:r>
    </w:p>
    <w:p w14:paraId="3D645990" w14:textId="65697BB2" w:rsidR="009A702D" w:rsidRPr="00AA1FB0" w:rsidRDefault="009A702D" w:rsidP="00770167">
      <w:pPr>
        <w:pStyle w:val="Heading2"/>
      </w:pPr>
      <w:bookmarkStart w:id="2" w:name="_Toc61642619"/>
      <w:r w:rsidRPr="00AA1FB0">
        <w:t xml:space="preserve">Respecting the </w:t>
      </w:r>
      <w:r w:rsidR="00B64E82" w:rsidRPr="00AA1FB0">
        <w:t>individual</w:t>
      </w:r>
      <w:bookmarkEnd w:id="2"/>
    </w:p>
    <w:p w14:paraId="3760C1D6" w14:textId="373FE266" w:rsidR="00B64E82" w:rsidRPr="00AA1FB0" w:rsidRDefault="00B64E82" w:rsidP="00AA1FB0">
      <w:pPr>
        <w:spacing w:line="360" w:lineRule="auto"/>
        <w:rPr>
          <w:rFonts w:ascii="Arial" w:hAnsi="Arial" w:cs="Arial"/>
          <w:sz w:val="24"/>
          <w:szCs w:val="24"/>
        </w:rPr>
      </w:pPr>
      <w:r w:rsidRPr="00AA1FB0">
        <w:rPr>
          <w:rFonts w:ascii="Arial" w:hAnsi="Arial" w:cs="Arial"/>
          <w:sz w:val="24"/>
          <w:szCs w:val="24"/>
        </w:rPr>
        <w:t xml:space="preserve">It is necessary to get to know and acknowledge the patient as a person </w:t>
      </w:r>
      <w:r w:rsidR="00A4255A" w:rsidRPr="00AA1FB0">
        <w:rPr>
          <w:rFonts w:ascii="Arial" w:hAnsi="Arial" w:cs="Arial"/>
          <w:sz w:val="24"/>
          <w:szCs w:val="24"/>
        </w:rPr>
        <w:t xml:space="preserve">with their </w:t>
      </w:r>
      <w:r w:rsidR="00B93FF8" w:rsidRPr="00AA1FB0">
        <w:rPr>
          <w:rFonts w:ascii="Arial" w:hAnsi="Arial" w:cs="Arial"/>
          <w:sz w:val="24"/>
          <w:szCs w:val="24"/>
        </w:rPr>
        <w:t>unique special characteristic</w:t>
      </w:r>
      <w:r w:rsidR="00A4255A" w:rsidRPr="00AA1FB0">
        <w:rPr>
          <w:rFonts w:ascii="Arial" w:hAnsi="Arial" w:cs="Arial"/>
          <w:sz w:val="24"/>
          <w:szCs w:val="24"/>
        </w:rPr>
        <w:t>s</w:t>
      </w:r>
      <w:r w:rsidRPr="00AA1FB0">
        <w:rPr>
          <w:rFonts w:ascii="Arial" w:hAnsi="Arial" w:cs="Arial"/>
          <w:sz w:val="24"/>
          <w:szCs w:val="24"/>
        </w:rPr>
        <w:t xml:space="preserve">. They have personal values, convictions boundaries an </w:t>
      </w:r>
      <w:r w:rsidR="00B93FF8" w:rsidRPr="00AA1FB0">
        <w:rPr>
          <w:rFonts w:ascii="Arial" w:hAnsi="Arial" w:cs="Arial"/>
          <w:sz w:val="24"/>
          <w:szCs w:val="24"/>
        </w:rPr>
        <w:t>experience</w:t>
      </w:r>
      <w:r w:rsidRPr="00AA1FB0">
        <w:rPr>
          <w:rFonts w:ascii="Arial" w:hAnsi="Arial" w:cs="Arial"/>
          <w:sz w:val="24"/>
          <w:szCs w:val="24"/>
        </w:rPr>
        <w:t xml:space="preserve"> of </w:t>
      </w:r>
      <w:r w:rsidR="00A4255A" w:rsidRPr="00AA1FB0">
        <w:rPr>
          <w:rFonts w:ascii="Arial" w:hAnsi="Arial" w:cs="Arial"/>
          <w:sz w:val="24"/>
          <w:szCs w:val="24"/>
        </w:rPr>
        <w:t>comprehending</w:t>
      </w:r>
      <w:r w:rsidRPr="00AA1FB0">
        <w:rPr>
          <w:rFonts w:ascii="Arial" w:hAnsi="Arial" w:cs="Arial"/>
          <w:sz w:val="24"/>
          <w:szCs w:val="24"/>
        </w:rPr>
        <w:t xml:space="preserve"> these facets of the person but also to value them and integrate them into the care </w:t>
      </w:r>
      <w:proofErr w:type="gramStart"/>
      <w:r w:rsidRPr="00AA1FB0">
        <w:rPr>
          <w:rFonts w:ascii="Arial" w:hAnsi="Arial" w:cs="Arial"/>
          <w:sz w:val="24"/>
          <w:szCs w:val="24"/>
        </w:rPr>
        <w:t>plan</w:t>
      </w:r>
      <w:r w:rsidR="000127CD" w:rsidRPr="00AA1FB0">
        <w:rPr>
          <w:rFonts w:ascii="Arial" w:hAnsi="Arial" w:cs="Arial"/>
          <w:sz w:val="24"/>
          <w:szCs w:val="24"/>
        </w:rPr>
        <w:t>(</w:t>
      </w:r>
      <w:proofErr w:type="gramEnd"/>
      <w:r w:rsidR="000127CD" w:rsidRPr="00AA1FB0">
        <w:rPr>
          <w:rFonts w:ascii="Arial" w:hAnsi="Arial" w:cs="Arial"/>
          <w:sz w:val="24"/>
          <w:szCs w:val="24"/>
        </w:rPr>
        <w:t>Alzheimer’s Society, 2020).</w:t>
      </w:r>
    </w:p>
    <w:p w14:paraId="0ECD24FC" w14:textId="4618B1E4" w:rsidR="00B64E82" w:rsidRPr="00AA1FB0" w:rsidRDefault="00B64E82" w:rsidP="00770167">
      <w:pPr>
        <w:pStyle w:val="Heading2"/>
      </w:pPr>
      <w:bookmarkStart w:id="3" w:name="_Toc61642620"/>
      <w:r w:rsidRPr="00AA1FB0">
        <w:t xml:space="preserve">Treating the patient with </w:t>
      </w:r>
      <w:r w:rsidR="00B93FF8" w:rsidRPr="00AA1FB0">
        <w:t>dignity</w:t>
      </w:r>
      <w:bookmarkEnd w:id="3"/>
    </w:p>
    <w:p w14:paraId="53F86C5D" w14:textId="7A5D98F5" w:rsidR="00B64E82" w:rsidRPr="00AA1FB0" w:rsidRDefault="00A4255A" w:rsidP="00AA1FB0">
      <w:pPr>
        <w:spacing w:line="360" w:lineRule="auto"/>
        <w:rPr>
          <w:rFonts w:ascii="Arial" w:hAnsi="Arial" w:cs="Arial"/>
          <w:sz w:val="24"/>
          <w:szCs w:val="24"/>
        </w:rPr>
      </w:pPr>
      <w:r w:rsidRPr="00AA1FB0">
        <w:rPr>
          <w:rFonts w:ascii="Arial" w:hAnsi="Arial" w:cs="Arial"/>
          <w:sz w:val="24"/>
          <w:szCs w:val="24"/>
        </w:rPr>
        <w:t>It is important to</w:t>
      </w:r>
      <w:r w:rsidR="00B64E82" w:rsidRPr="00AA1FB0">
        <w:rPr>
          <w:rFonts w:ascii="Arial" w:hAnsi="Arial" w:cs="Arial"/>
          <w:sz w:val="24"/>
          <w:szCs w:val="24"/>
        </w:rPr>
        <w:t xml:space="preserve"> </w:t>
      </w:r>
      <w:r w:rsidRPr="00AA1FB0">
        <w:rPr>
          <w:rFonts w:ascii="Arial" w:hAnsi="Arial" w:cs="Arial"/>
          <w:sz w:val="24"/>
          <w:szCs w:val="24"/>
        </w:rPr>
        <w:t>listen</w:t>
      </w:r>
      <w:r w:rsidR="00B64E82" w:rsidRPr="00AA1FB0">
        <w:rPr>
          <w:rFonts w:ascii="Arial" w:hAnsi="Arial" w:cs="Arial"/>
          <w:sz w:val="24"/>
          <w:szCs w:val="24"/>
        </w:rPr>
        <w:t xml:space="preserve"> </w:t>
      </w:r>
      <w:r w:rsidRPr="00AA1FB0">
        <w:rPr>
          <w:rFonts w:ascii="Arial" w:hAnsi="Arial" w:cs="Arial"/>
          <w:sz w:val="24"/>
          <w:szCs w:val="24"/>
        </w:rPr>
        <w:t xml:space="preserve">to </w:t>
      </w:r>
      <w:r w:rsidR="00B64E82" w:rsidRPr="00AA1FB0">
        <w:rPr>
          <w:rFonts w:ascii="Arial" w:hAnsi="Arial" w:cs="Arial"/>
          <w:sz w:val="24"/>
          <w:szCs w:val="24"/>
        </w:rPr>
        <w:t xml:space="preserve">the patient especially if they have been diagnosed with </w:t>
      </w:r>
      <w:r w:rsidRPr="00AA1FB0">
        <w:rPr>
          <w:rFonts w:ascii="Arial" w:hAnsi="Arial" w:cs="Arial"/>
          <w:sz w:val="24"/>
          <w:szCs w:val="24"/>
        </w:rPr>
        <w:t xml:space="preserve">debilitating conditions such as </w:t>
      </w:r>
      <w:r w:rsidR="00B64E82" w:rsidRPr="00AA1FB0">
        <w:rPr>
          <w:rFonts w:ascii="Arial" w:hAnsi="Arial" w:cs="Arial"/>
          <w:sz w:val="24"/>
          <w:szCs w:val="24"/>
        </w:rPr>
        <w:t xml:space="preserve">dementia. </w:t>
      </w:r>
      <w:r w:rsidRPr="00AA1FB0">
        <w:rPr>
          <w:rFonts w:ascii="Arial" w:hAnsi="Arial" w:cs="Arial"/>
          <w:sz w:val="24"/>
          <w:szCs w:val="24"/>
        </w:rPr>
        <w:t>Patients</w:t>
      </w:r>
      <w:r w:rsidR="00B64E82" w:rsidRPr="00AA1FB0">
        <w:rPr>
          <w:rFonts w:ascii="Arial" w:hAnsi="Arial" w:cs="Arial"/>
          <w:sz w:val="24"/>
          <w:szCs w:val="24"/>
        </w:rPr>
        <w:t xml:space="preserve"> can get confused at times so </w:t>
      </w:r>
      <w:r w:rsidRPr="00AA1FB0">
        <w:rPr>
          <w:rFonts w:ascii="Arial" w:hAnsi="Arial" w:cs="Arial"/>
          <w:sz w:val="24"/>
          <w:szCs w:val="24"/>
        </w:rPr>
        <w:t>the healthcare professional</w:t>
      </w:r>
      <w:r w:rsidR="00B64E82" w:rsidRPr="00AA1FB0">
        <w:rPr>
          <w:rFonts w:ascii="Arial" w:hAnsi="Arial" w:cs="Arial"/>
          <w:sz w:val="24"/>
          <w:szCs w:val="24"/>
        </w:rPr>
        <w:t xml:space="preserve"> need</w:t>
      </w:r>
      <w:r w:rsidRPr="00AA1FB0">
        <w:rPr>
          <w:rFonts w:ascii="Arial" w:hAnsi="Arial" w:cs="Arial"/>
          <w:sz w:val="24"/>
          <w:szCs w:val="24"/>
        </w:rPr>
        <w:t>s</w:t>
      </w:r>
      <w:r w:rsidR="00B64E82" w:rsidRPr="00AA1FB0">
        <w:rPr>
          <w:rFonts w:ascii="Arial" w:hAnsi="Arial" w:cs="Arial"/>
          <w:sz w:val="24"/>
          <w:szCs w:val="24"/>
        </w:rPr>
        <w:t xml:space="preserve"> to be tactful when communicating with the patient. It is also important that their dignity </w:t>
      </w:r>
      <w:r w:rsidR="005A0AAC" w:rsidRPr="00AA1FB0">
        <w:rPr>
          <w:rFonts w:ascii="Arial" w:hAnsi="Arial" w:cs="Arial"/>
          <w:sz w:val="24"/>
          <w:szCs w:val="24"/>
        </w:rPr>
        <w:t>is</w:t>
      </w:r>
      <w:r w:rsidR="00B64E82" w:rsidRPr="00AA1FB0">
        <w:rPr>
          <w:rFonts w:ascii="Arial" w:hAnsi="Arial" w:cs="Arial"/>
          <w:sz w:val="24"/>
          <w:szCs w:val="24"/>
        </w:rPr>
        <w:t xml:space="preserve"> </w:t>
      </w:r>
      <w:r w:rsidR="00A64C4E" w:rsidRPr="00AA1FB0">
        <w:rPr>
          <w:rFonts w:ascii="Arial" w:hAnsi="Arial" w:cs="Arial"/>
          <w:sz w:val="24"/>
          <w:szCs w:val="24"/>
        </w:rPr>
        <w:t>always maintained</w:t>
      </w:r>
      <w:r w:rsidR="00B64E82" w:rsidRPr="00AA1FB0">
        <w:rPr>
          <w:rFonts w:ascii="Arial" w:hAnsi="Arial" w:cs="Arial"/>
          <w:sz w:val="24"/>
          <w:szCs w:val="24"/>
        </w:rPr>
        <w:t xml:space="preserve"> to avoid them feeling ashamed or embarrassed if they </w:t>
      </w:r>
      <w:r w:rsidR="003C7458" w:rsidRPr="00AA1FB0">
        <w:rPr>
          <w:rFonts w:ascii="Arial" w:hAnsi="Arial" w:cs="Arial"/>
          <w:sz w:val="24"/>
          <w:szCs w:val="24"/>
        </w:rPr>
        <w:t>do not</w:t>
      </w:r>
      <w:r w:rsidR="00B64E82" w:rsidRPr="00AA1FB0">
        <w:rPr>
          <w:rFonts w:ascii="Arial" w:hAnsi="Arial" w:cs="Arial"/>
          <w:sz w:val="24"/>
          <w:szCs w:val="24"/>
        </w:rPr>
        <w:t xml:space="preserve"> always get things </w:t>
      </w:r>
      <w:r w:rsidR="000127CD" w:rsidRPr="00AA1FB0">
        <w:rPr>
          <w:rFonts w:ascii="Arial" w:hAnsi="Arial" w:cs="Arial"/>
          <w:sz w:val="24"/>
          <w:szCs w:val="24"/>
        </w:rPr>
        <w:t>right (Alzheimer’s Society, 2020)</w:t>
      </w:r>
      <w:r w:rsidR="00B64E82" w:rsidRPr="00AA1FB0">
        <w:rPr>
          <w:rFonts w:ascii="Arial" w:hAnsi="Arial" w:cs="Arial"/>
          <w:sz w:val="24"/>
          <w:szCs w:val="24"/>
        </w:rPr>
        <w:t xml:space="preserve">. </w:t>
      </w:r>
    </w:p>
    <w:p w14:paraId="59D0BB56" w14:textId="1CAE3170" w:rsidR="00B64E82" w:rsidRPr="00AA1FB0" w:rsidRDefault="00B64E82" w:rsidP="00770167">
      <w:pPr>
        <w:pStyle w:val="Heading2"/>
      </w:pPr>
      <w:bookmarkStart w:id="4" w:name="_Toc61642621"/>
      <w:r w:rsidRPr="00AA1FB0">
        <w:t xml:space="preserve">Understanding </w:t>
      </w:r>
      <w:r w:rsidR="00A4255A" w:rsidRPr="00AA1FB0">
        <w:t>patients’</w:t>
      </w:r>
      <w:r w:rsidRPr="00AA1FB0">
        <w:t xml:space="preserve"> goals and </w:t>
      </w:r>
      <w:r w:rsidR="00B93FF8" w:rsidRPr="00AA1FB0">
        <w:t>experience</w:t>
      </w:r>
      <w:bookmarkEnd w:id="4"/>
    </w:p>
    <w:p w14:paraId="47AE55E7" w14:textId="7CE751E7" w:rsidR="00B93FF8" w:rsidRPr="00AA1FB0" w:rsidRDefault="00B93FF8" w:rsidP="00AA1FB0">
      <w:pPr>
        <w:spacing w:line="360" w:lineRule="auto"/>
        <w:rPr>
          <w:rFonts w:ascii="Arial" w:hAnsi="Arial" w:cs="Arial"/>
          <w:sz w:val="24"/>
          <w:szCs w:val="24"/>
        </w:rPr>
      </w:pPr>
      <w:r w:rsidRPr="00AA1FB0">
        <w:rPr>
          <w:rFonts w:ascii="Arial" w:hAnsi="Arial" w:cs="Arial"/>
          <w:sz w:val="24"/>
          <w:szCs w:val="24"/>
        </w:rPr>
        <w:t xml:space="preserve">Knowing </w:t>
      </w:r>
      <w:r w:rsidR="00B64E82" w:rsidRPr="00AA1FB0">
        <w:rPr>
          <w:rFonts w:ascii="Arial" w:hAnsi="Arial" w:cs="Arial"/>
          <w:sz w:val="24"/>
          <w:szCs w:val="24"/>
        </w:rPr>
        <w:t>the patient</w:t>
      </w:r>
      <w:r w:rsidR="00A4255A" w:rsidRPr="00AA1FB0">
        <w:rPr>
          <w:rFonts w:ascii="Arial" w:hAnsi="Arial" w:cs="Arial"/>
          <w:sz w:val="24"/>
          <w:szCs w:val="24"/>
        </w:rPr>
        <w:t>’s</w:t>
      </w:r>
      <w:r w:rsidR="00B64E82" w:rsidRPr="00AA1FB0">
        <w:rPr>
          <w:rFonts w:ascii="Arial" w:hAnsi="Arial" w:cs="Arial"/>
          <w:sz w:val="24"/>
          <w:szCs w:val="24"/>
        </w:rPr>
        <w:t xml:space="preserve"> life</w:t>
      </w:r>
      <w:r w:rsidR="00A4255A" w:rsidRPr="00AA1FB0">
        <w:rPr>
          <w:rFonts w:ascii="Arial" w:hAnsi="Arial" w:cs="Arial"/>
          <w:sz w:val="24"/>
          <w:szCs w:val="24"/>
        </w:rPr>
        <w:t>,</w:t>
      </w:r>
      <w:r w:rsidR="00B64E82" w:rsidRPr="00AA1FB0">
        <w:rPr>
          <w:rFonts w:ascii="Arial" w:hAnsi="Arial" w:cs="Arial"/>
          <w:sz w:val="24"/>
          <w:szCs w:val="24"/>
        </w:rPr>
        <w:t xml:space="preserve"> history and experience will help in creating a </w:t>
      </w:r>
      <w:r w:rsidR="00A4255A" w:rsidRPr="00AA1FB0">
        <w:rPr>
          <w:rFonts w:ascii="Arial" w:hAnsi="Arial" w:cs="Arial"/>
          <w:sz w:val="24"/>
          <w:szCs w:val="24"/>
        </w:rPr>
        <w:t>relevant</w:t>
      </w:r>
      <w:r w:rsidR="00B64E82" w:rsidRPr="00AA1FB0">
        <w:rPr>
          <w:rFonts w:ascii="Arial" w:hAnsi="Arial" w:cs="Arial"/>
          <w:sz w:val="24"/>
          <w:szCs w:val="24"/>
        </w:rPr>
        <w:t xml:space="preserve"> care plan</w:t>
      </w:r>
      <w:r w:rsidR="00A4255A" w:rsidRPr="00AA1FB0">
        <w:rPr>
          <w:rFonts w:ascii="Arial" w:hAnsi="Arial" w:cs="Arial"/>
          <w:sz w:val="24"/>
          <w:szCs w:val="24"/>
        </w:rPr>
        <w:t xml:space="preserve"> and</w:t>
      </w:r>
      <w:r w:rsidR="00B64E82" w:rsidRPr="00AA1FB0">
        <w:rPr>
          <w:rFonts w:ascii="Arial" w:hAnsi="Arial" w:cs="Arial"/>
          <w:sz w:val="24"/>
          <w:szCs w:val="24"/>
        </w:rPr>
        <w:t xml:space="preserve"> it will also give a better empathy towards the individual allowing care to be further tailored to their </w:t>
      </w:r>
      <w:r w:rsidR="000127CD" w:rsidRPr="00AA1FB0">
        <w:rPr>
          <w:rFonts w:ascii="Arial" w:hAnsi="Arial" w:cs="Arial"/>
          <w:sz w:val="24"/>
          <w:szCs w:val="24"/>
        </w:rPr>
        <w:t>needs (Alzheimer’s Society, 2020).</w:t>
      </w:r>
    </w:p>
    <w:p w14:paraId="7CDA56CA" w14:textId="34C43D4A" w:rsidR="00B64E82" w:rsidRPr="00AA1FB0" w:rsidRDefault="00B93FF8" w:rsidP="00770167">
      <w:pPr>
        <w:pStyle w:val="Heading2"/>
      </w:pPr>
      <w:bookmarkStart w:id="5" w:name="_Toc61642622"/>
      <w:r w:rsidRPr="00AA1FB0">
        <w:t xml:space="preserve">Give </w:t>
      </w:r>
      <w:r w:rsidR="0030298F" w:rsidRPr="00AA1FB0">
        <w:t>responsibility</w:t>
      </w:r>
      <w:bookmarkEnd w:id="5"/>
    </w:p>
    <w:p w14:paraId="20295D1E" w14:textId="09CD21D0" w:rsidR="00B64E82" w:rsidRPr="00AA1FB0" w:rsidRDefault="00B64E82" w:rsidP="00AA1FB0">
      <w:pPr>
        <w:spacing w:line="360" w:lineRule="auto"/>
        <w:rPr>
          <w:rFonts w:ascii="Arial" w:hAnsi="Arial" w:cs="Arial"/>
          <w:sz w:val="24"/>
          <w:szCs w:val="24"/>
        </w:rPr>
      </w:pPr>
      <w:r w:rsidRPr="00AA1FB0">
        <w:rPr>
          <w:rFonts w:ascii="Arial" w:hAnsi="Arial" w:cs="Arial"/>
          <w:sz w:val="24"/>
          <w:szCs w:val="24"/>
        </w:rPr>
        <w:t xml:space="preserve">It is very important to </w:t>
      </w:r>
      <w:r w:rsidR="00A4255A" w:rsidRPr="00AA1FB0">
        <w:rPr>
          <w:rFonts w:ascii="Arial" w:hAnsi="Arial" w:cs="Arial"/>
          <w:sz w:val="24"/>
          <w:szCs w:val="24"/>
        </w:rPr>
        <w:t>build</w:t>
      </w:r>
      <w:r w:rsidRPr="00AA1FB0">
        <w:rPr>
          <w:rFonts w:ascii="Arial" w:hAnsi="Arial" w:cs="Arial"/>
          <w:sz w:val="24"/>
          <w:szCs w:val="24"/>
        </w:rPr>
        <w:t xml:space="preserve"> the patien</w:t>
      </w:r>
      <w:r w:rsidR="00A4255A" w:rsidRPr="00AA1FB0">
        <w:rPr>
          <w:rFonts w:ascii="Arial" w:hAnsi="Arial" w:cs="Arial"/>
          <w:sz w:val="24"/>
          <w:szCs w:val="24"/>
        </w:rPr>
        <w:t>t’s</w:t>
      </w:r>
      <w:r w:rsidRPr="00AA1FB0">
        <w:rPr>
          <w:rFonts w:ascii="Arial" w:hAnsi="Arial" w:cs="Arial"/>
          <w:sz w:val="24"/>
          <w:szCs w:val="24"/>
        </w:rPr>
        <w:t xml:space="preserve"> confidence and s</w:t>
      </w:r>
      <w:r w:rsidR="00B93FF8" w:rsidRPr="00AA1FB0">
        <w:rPr>
          <w:rFonts w:ascii="Arial" w:hAnsi="Arial" w:cs="Arial"/>
          <w:sz w:val="24"/>
          <w:szCs w:val="24"/>
        </w:rPr>
        <w:t>kills</w:t>
      </w:r>
      <w:r w:rsidRPr="00AA1FB0">
        <w:rPr>
          <w:rFonts w:ascii="Arial" w:hAnsi="Arial" w:cs="Arial"/>
          <w:sz w:val="24"/>
          <w:szCs w:val="24"/>
        </w:rPr>
        <w:t xml:space="preserve"> </w:t>
      </w:r>
      <w:r w:rsidR="00A4255A" w:rsidRPr="00AA1FB0">
        <w:rPr>
          <w:rFonts w:ascii="Arial" w:hAnsi="Arial" w:cs="Arial"/>
          <w:sz w:val="24"/>
          <w:szCs w:val="24"/>
        </w:rPr>
        <w:t>to manage their condition and be involved in their treatment and recovery. Similarly, it is vital</w:t>
      </w:r>
      <w:r w:rsidRPr="00AA1FB0">
        <w:rPr>
          <w:rFonts w:ascii="Arial" w:hAnsi="Arial" w:cs="Arial"/>
          <w:sz w:val="24"/>
          <w:szCs w:val="24"/>
        </w:rPr>
        <w:t xml:space="preserve"> not to push the patient too far </w:t>
      </w:r>
      <w:r w:rsidR="00A4255A" w:rsidRPr="00AA1FB0">
        <w:rPr>
          <w:rFonts w:ascii="Arial" w:hAnsi="Arial" w:cs="Arial"/>
          <w:sz w:val="24"/>
          <w:szCs w:val="24"/>
        </w:rPr>
        <w:t xml:space="preserve">by </w:t>
      </w:r>
      <w:r w:rsidR="00B93FF8" w:rsidRPr="00AA1FB0">
        <w:rPr>
          <w:rFonts w:ascii="Arial" w:hAnsi="Arial" w:cs="Arial"/>
          <w:sz w:val="24"/>
          <w:szCs w:val="24"/>
        </w:rPr>
        <w:t xml:space="preserve">always respecting their </w:t>
      </w:r>
      <w:r w:rsidR="000127CD" w:rsidRPr="00AA1FB0">
        <w:rPr>
          <w:rFonts w:ascii="Arial" w:hAnsi="Arial" w:cs="Arial"/>
          <w:sz w:val="24"/>
          <w:szCs w:val="24"/>
        </w:rPr>
        <w:t>boundaries (Alzheimer’s Society, 2020).</w:t>
      </w:r>
    </w:p>
    <w:p w14:paraId="6FDAFB71" w14:textId="4B7722EB" w:rsidR="00B64E82" w:rsidRPr="00AA1FB0" w:rsidRDefault="00B64E82" w:rsidP="00770167">
      <w:pPr>
        <w:pStyle w:val="Heading2"/>
      </w:pPr>
      <w:bookmarkStart w:id="6" w:name="_Toc61642623"/>
      <w:r w:rsidRPr="00AA1FB0">
        <w:t xml:space="preserve">Maintaining </w:t>
      </w:r>
      <w:r w:rsidR="00B93FF8" w:rsidRPr="00AA1FB0">
        <w:t>confidentiality</w:t>
      </w:r>
      <w:bookmarkEnd w:id="6"/>
    </w:p>
    <w:p w14:paraId="7BFEC3A2" w14:textId="17244042" w:rsidR="00ED6E7F" w:rsidRPr="00AA1FB0" w:rsidRDefault="00B64E82" w:rsidP="00AA1FB0">
      <w:pPr>
        <w:spacing w:line="360" w:lineRule="auto"/>
        <w:rPr>
          <w:rFonts w:ascii="Arial" w:hAnsi="Arial" w:cs="Arial"/>
          <w:sz w:val="24"/>
          <w:szCs w:val="24"/>
        </w:rPr>
      </w:pPr>
      <w:r w:rsidRPr="00AA1FB0">
        <w:rPr>
          <w:rFonts w:ascii="Arial" w:hAnsi="Arial" w:cs="Arial"/>
          <w:sz w:val="24"/>
          <w:szCs w:val="24"/>
        </w:rPr>
        <w:t xml:space="preserve">Maintaining confidentiality is very important for the </w:t>
      </w:r>
      <w:r w:rsidR="00B93FF8" w:rsidRPr="00AA1FB0">
        <w:rPr>
          <w:rFonts w:ascii="Arial" w:hAnsi="Arial" w:cs="Arial"/>
          <w:sz w:val="24"/>
          <w:szCs w:val="24"/>
        </w:rPr>
        <w:t>patient’s</w:t>
      </w:r>
      <w:r w:rsidRPr="00AA1FB0">
        <w:rPr>
          <w:rFonts w:ascii="Arial" w:hAnsi="Arial" w:cs="Arial"/>
          <w:sz w:val="24"/>
          <w:szCs w:val="24"/>
        </w:rPr>
        <w:t xml:space="preserve"> </w:t>
      </w:r>
      <w:r w:rsidR="00B93FF8" w:rsidRPr="00AA1FB0">
        <w:rPr>
          <w:rFonts w:ascii="Arial" w:hAnsi="Arial" w:cs="Arial"/>
          <w:sz w:val="24"/>
          <w:szCs w:val="24"/>
        </w:rPr>
        <w:t>wellbeing</w:t>
      </w:r>
      <w:r w:rsidRPr="00AA1FB0">
        <w:rPr>
          <w:rFonts w:ascii="Arial" w:hAnsi="Arial" w:cs="Arial"/>
          <w:sz w:val="24"/>
          <w:szCs w:val="24"/>
        </w:rPr>
        <w:t xml:space="preserve"> </w:t>
      </w:r>
      <w:r w:rsidR="00A4255A" w:rsidRPr="00AA1FB0">
        <w:rPr>
          <w:rFonts w:ascii="Arial" w:hAnsi="Arial" w:cs="Arial"/>
          <w:sz w:val="24"/>
          <w:szCs w:val="24"/>
        </w:rPr>
        <w:t xml:space="preserve">and sensitive or personal information about a patient’s care should only be </w:t>
      </w:r>
      <w:r w:rsidRPr="00AA1FB0">
        <w:rPr>
          <w:rFonts w:ascii="Arial" w:hAnsi="Arial" w:cs="Arial"/>
          <w:sz w:val="24"/>
          <w:szCs w:val="24"/>
        </w:rPr>
        <w:t xml:space="preserve">accessed </w:t>
      </w:r>
      <w:r w:rsidR="00C92DF1" w:rsidRPr="00AA1FB0">
        <w:rPr>
          <w:rFonts w:ascii="Arial" w:hAnsi="Arial" w:cs="Arial"/>
          <w:sz w:val="24"/>
          <w:szCs w:val="24"/>
        </w:rPr>
        <w:t>and revealed only to those who</w:t>
      </w:r>
      <w:r w:rsidRPr="00AA1FB0">
        <w:rPr>
          <w:rFonts w:ascii="Arial" w:hAnsi="Arial" w:cs="Arial"/>
          <w:sz w:val="24"/>
          <w:szCs w:val="24"/>
        </w:rPr>
        <w:t xml:space="preserve"> need to know for example family members or other </w:t>
      </w:r>
      <w:r w:rsidR="000127CD" w:rsidRPr="00AA1FB0">
        <w:rPr>
          <w:rFonts w:ascii="Arial" w:hAnsi="Arial" w:cs="Arial"/>
          <w:sz w:val="24"/>
          <w:szCs w:val="24"/>
        </w:rPr>
        <w:t>professionals (Alzheimer’s Society, 2020).</w:t>
      </w:r>
    </w:p>
    <w:p w14:paraId="12E4F803" w14:textId="1A6A3C6B" w:rsidR="00ED6E7F" w:rsidRPr="00AA1FB0" w:rsidRDefault="00ED6E7F" w:rsidP="00770167">
      <w:pPr>
        <w:pStyle w:val="Heading2"/>
      </w:pPr>
      <w:bookmarkStart w:id="7" w:name="_Toc61642624"/>
      <w:r w:rsidRPr="00AA1FB0">
        <w:t xml:space="preserve">Care </w:t>
      </w:r>
      <w:r w:rsidR="00B93FF8" w:rsidRPr="00AA1FB0">
        <w:t>coordinat</w:t>
      </w:r>
      <w:r w:rsidR="00C92DF1" w:rsidRPr="00AA1FB0">
        <w:t>ion and multidisciplinary approach</w:t>
      </w:r>
      <w:bookmarkEnd w:id="7"/>
    </w:p>
    <w:p w14:paraId="1143DE5F" w14:textId="25FDEE3B" w:rsidR="001C484D" w:rsidRDefault="00770167" w:rsidP="00AA1FB0">
      <w:pPr>
        <w:spacing w:line="360" w:lineRule="auto"/>
        <w:rPr>
          <w:rFonts w:ascii="Arial" w:hAnsi="Arial" w:cs="Arial"/>
          <w:sz w:val="24"/>
          <w:szCs w:val="24"/>
        </w:rPr>
      </w:pPr>
      <w:r>
        <w:rPr>
          <w:rFonts w:ascii="Arial" w:hAnsi="Arial" w:cs="Arial"/>
          <w:sz w:val="24"/>
          <w:szCs w:val="24"/>
        </w:rPr>
        <w:t>The treatment</w:t>
      </w:r>
      <w:r w:rsidR="00ED6E7F" w:rsidRPr="00AA1FB0">
        <w:rPr>
          <w:rFonts w:ascii="Arial" w:hAnsi="Arial" w:cs="Arial"/>
          <w:sz w:val="24"/>
          <w:szCs w:val="24"/>
        </w:rPr>
        <w:t xml:space="preserve"> </w:t>
      </w:r>
      <w:r w:rsidR="00C92DF1" w:rsidRPr="00AA1FB0">
        <w:rPr>
          <w:rFonts w:ascii="Arial" w:hAnsi="Arial" w:cs="Arial"/>
          <w:sz w:val="24"/>
          <w:szCs w:val="24"/>
        </w:rPr>
        <w:t>ad</w:t>
      </w:r>
      <w:r w:rsidR="00ED6E7F" w:rsidRPr="00AA1FB0">
        <w:rPr>
          <w:rFonts w:ascii="Arial" w:hAnsi="Arial" w:cs="Arial"/>
          <w:sz w:val="24"/>
          <w:szCs w:val="24"/>
        </w:rPr>
        <w:t>ministered to the individual should be</w:t>
      </w:r>
      <w:r w:rsidR="00C92DF1" w:rsidRPr="00AA1FB0">
        <w:rPr>
          <w:rFonts w:ascii="Arial" w:hAnsi="Arial" w:cs="Arial"/>
          <w:sz w:val="24"/>
          <w:szCs w:val="24"/>
        </w:rPr>
        <w:t xml:space="preserve"> holistic and as such it requires the</w:t>
      </w:r>
      <w:r w:rsidR="00ED6E7F" w:rsidRPr="00AA1FB0">
        <w:rPr>
          <w:rFonts w:ascii="Arial" w:hAnsi="Arial" w:cs="Arial"/>
          <w:sz w:val="24"/>
          <w:szCs w:val="24"/>
        </w:rPr>
        <w:t xml:space="preserve"> coordinat</w:t>
      </w:r>
      <w:r w:rsidR="00C92DF1" w:rsidRPr="00AA1FB0">
        <w:rPr>
          <w:rFonts w:ascii="Arial" w:hAnsi="Arial" w:cs="Arial"/>
          <w:sz w:val="24"/>
          <w:szCs w:val="24"/>
        </w:rPr>
        <w:t xml:space="preserve">ion and collaboration of multiple professionals, </w:t>
      </w:r>
      <w:r w:rsidR="00ED6E7F" w:rsidRPr="00AA1FB0">
        <w:rPr>
          <w:rFonts w:ascii="Arial" w:hAnsi="Arial" w:cs="Arial"/>
          <w:sz w:val="24"/>
          <w:szCs w:val="24"/>
        </w:rPr>
        <w:t xml:space="preserve">this is very </w:t>
      </w:r>
      <w:r w:rsidR="00ED6E7F" w:rsidRPr="00AA1FB0">
        <w:rPr>
          <w:rFonts w:ascii="Arial" w:hAnsi="Arial" w:cs="Arial"/>
          <w:sz w:val="24"/>
          <w:szCs w:val="24"/>
        </w:rPr>
        <w:lastRenderedPageBreak/>
        <w:t>important for</w:t>
      </w:r>
      <w:r>
        <w:rPr>
          <w:rFonts w:ascii="Arial" w:hAnsi="Arial" w:cs="Arial"/>
          <w:sz w:val="24"/>
          <w:szCs w:val="24"/>
        </w:rPr>
        <w:t xml:space="preserve"> </w:t>
      </w:r>
      <w:r w:rsidR="00ED6E7F" w:rsidRPr="00AA1FB0">
        <w:rPr>
          <w:rFonts w:ascii="Arial" w:hAnsi="Arial" w:cs="Arial"/>
          <w:sz w:val="24"/>
          <w:szCs w:val="24"/>
        </w:rPr>
        <w:t xml:space="preserve">the patient receiving numerous types of care as an </w:t>
      </w:r>
      <w:r w:rsidR="00E156B9" w:rsidRPr="00AA1FB0">
        <w:rPr>
          <w:rFonts w:ascii="Arial" w:hAnsi="Arial" w:cs="Arial"/>
          <w:sz w:val="24"/>
          <w:szCs w:val="24"/>
        </w:rPr>
        <w:t>inappropriate</w:t>
      </w:r>
      <w:r w:rsidR="00ED6E7F" w:rsidRPr="00AA1FB0">
        <w:rPr>
          <w:rFonts w:ascii="Arial" w:hAnsi="Arial" w:cs="Arial"/>
          <w:sz w:val="24"/>
          <w:szCs w:val="24"/>
        </w:rPr>
        <w:t xml:space="preserve"> plan may cause the patient </w:t>
      </w:r>
      <w:r w:rsidR="00B93FF8" w:rsidRPr="00AA1FB0">
        <w:rPr>
          <w:rFonts w:ascii="Arial" w:hAnsi="Arial" w:cs="Arial"/>
          <w:sz w:val="24"/>
          <w:szCs w:val="24"/>
        </w:rPr>
        <w:t>anxiety</w:t>
      </w:r>
      <w:r w:rsidR="00ED6E7F" w:rsidRPr="00AA1FB0">
        <w:rPr>
          <w:rFonts w:ascii="Arial" w:hAnsi="Arial" w:cs="Arial"/>
          <w:sz w:val="24"/>
          <w:szCs w:val="24"/>
        </w:rPr>
        <w:t xml:space="preserve"> </w:t>
      </w:r>
      <w:r w:rsidR="00A4255A" w:rsidRPr="00AA1FB0">
        <w:rPr>
          <w:rFonts w:ascii="Arial" w:hAnsi="Arial" w:cs="Arial"/>
          <w:sz w:val="24"/>
          <w:szCs w:val="24"/>
        </w:rPr>
        <w:t>and</w:t>
      </w:r>
      <w:r w:rsidR="00ED6E7F" w:rsidRPr="00AA1FB0">
        <w:rPr>
          <w:rFonts w:ascii="Arial" w:hAnsi="Arial" w:cs="Arial"/>
          <w:sz w:val="24"/>
          <w:szCs w:val="24"/>
        </w:rPr>
        <w:t xml:space="preserve"> also stress</w:t>
      </w:r>
      <w:r w:rsidR="000127CD" w:rsidRPr="00AA1FB0">
        <w:rPr>
          <w:rFonts w:ascii="Arial" w:hAnsi="Arial" w:cs="Arial"/>
          <w:sz w:val="24"/>
          <w:szCs w:val="24"/>
        </w:rPr>
        <w:t xml:space="preserve"> (Alzheimer’s Society, 2020). </w:t>
      </w:r>
      <w:r w:rsidR="00ED6E7F" w:rsidRPr="00AA1FB0">
        <w:rPr>
          <w:rFonts w:ascii="Arial" w:hAnsi="Arial" w:cs="Arial"/>
          <w:sz w:val="24"/>
          <w:szCs w:val="24"/>
        </w:rPr>
        <w:t xml:space="preserve"> </w:t>
      </w:r>
    </w:p>
    <w:p w14:paraId="07613C8D" w14:textId="77777777" w:rsidR="00770167" w:rsidRPr="00AA1FB0" w:rsidRDefault="00770167" w:rsidP="00AA1FB0">
      <w:pPr>
        <w:spacing w:line="360" w:lineRule="auto"/>
        <w:rPr>
          <w:rFonts w:ascii="Arial" w:hAnsi="Arial" w:cs="Arial"/>
          <w:sz w:val="24"/>
          <w:szCs w:val="24"/>
        </w:rPr>
      </w:pPr>
    </w:p>
    <w:p w14:paraId="0C6C7F0A" w14:textId="385C97A2" w:rsidR="000E58CA" w:rsidRDefault="00471762" w:rsidP="00770167">
      <w:pPr>
        <w:pStyle w:val="Heading1"/>
      </w:pPr>
      <w:bookmarkStart w:id="8" w:name="_Toc61642625"/>
      <w:r w:rsidRPr="00AA1FB0">
        <w:t>Ethical underpinnings of person-centred care</w:t>
      </w:r>
      <w:bookmarkEnd w:id="8"/>
    </w:p>
    <w:p w14:paraId="5331F459" w14:textId="7E421860" w:rsidR="00770167" w:rsidRDefault="00770167" w:rsidP="00770167"/>
    <w:p w14:paraId="48AE0473" w14:textId="50344CA8" w:rsidR="00A21039" w:rsidRPr="00770167" w:rsidRDefault="00A21039" w:rsidP="00A21039">
      <w:pPr>
        <w:spacing w:line="360" w:lineRule="auto"/>
      </w:pPr>
      <w:r>
        <w:t>(</w:t>
      </w:r>
      <w:proofErr w:type="spellStart"/>
      <w:r w:rsidRPr="00A21039">
        <w:rPr>
          <w:rFonts w:ascii="Arial" w:hAnsi="Arial" w:cs="Arial"/>
          <w:sz w:val="24"/>
          <w:szCs w:val="24"/>
        </w:rPr>
        <w:t>Kitwood</w:t>
      </w:r>
      <w:proofErr w:type="spellEnd"/>
      <w:r w:rsidRPr="00A21039">
        <w:rPr>
          <w:rFonts w:ascii="Arial" w:hAnsi="Arial" w:cs="Arial"/>
          <w:sz w:val="24"/>
          <w:szCs w:val="24"/>
        </w:rPr>
        <w:t xml:space="preserve"> (1996) in Epp, 2003) stated that PCC is founded on the ethical principle that all human beings are deserving of respect and have inherent value regardless of their condition or disability and that people with dementia can live fulfilling lives.</w:t>
      </w:r>
      <w:r>
        <w:t xml:space="preserve"> </w:t>
      </w:r>
    </w:p>
    <w:p w14:paraId="62D96613" w14:textId="03E258D4" w:rsidR="00D75F18" w:rsidRPr="00AA1FB0" w:rsidRDefault="00D75F18" w:rsidP="00AA1FB0">
      <w:pPr>
        <w:spacing w:after="0" w:line="360" w:lineRule="auto"/>
        <w:rPr>
          <w:rFonts w:ascii="Arial" w:eastAsia="Times New Roman" w:hAnsi="Arial" w:cs="Arial"/>
          <w:color w:val="000000"/>
          <w:sz w:val="24"/>
          <w:szCs w:val="24"/>
          <w:shd w:val="clear" w:color="auto" w:fill="FFFFFF"/>
        </w:rPr>
      </w:pPr>
      <w:r w:rsidRPr="00AA1FB0">
        <w:rPr>
          <w:rFonts w:ascii="Arial" w:eastAsia="Times New Roman" w:hAnsi="Arial" w:cs="Arial"/>
          <w:color w:val="000000"/>
          <w:sz w:val="24"/>
          <w:szCs w:val="24"/>
          <w:shd w:val="clear" w:color="auto" w:fill="FFFFFF"/>
        </w:rPr>
        <w:t xml:space="preserve">According to Tomaselli et al., (2020) </w:t>
      </w:r>
      <w:r w:rsidR="00AA1FB0" w:rsidRPr="00AA1FB0">
        <w:rPr>
          <w:rFonts w:ascii="Arial" w:eastAsia="Times New Roman" w:hAnsi="Arial" w:cs="Arial"/>
          <w:color w:val="000000"/>
          <w:sz w:val="24"/>
          <w:szCs w:val="24"/>
          <w:shd w:val="clear" w:color="auto" w:fill="FFFFFF"/>
        </w:rPr>
        <w:t xml:space="preserve">ethics refers to the philosophy of doing the right thing, creating the right kind of relationships and/or eliminating what is immoral in accordance with the universal values and essential standards of decent human conduct. </w:t>
      </w:r>
      <w:r w:rsidRPr="00AA1FB0">
        <w:rPr>
          <w:rFonts w:ascii="Arial" w:eastAsia="Times New Roman" w:hAnsi="Arial" w:cs="Arial"/>
          <w:color w:val="000000"/>
          <w:sz w:val="24"/>
          <w:szCs w:val="24"/>
          <w:shd w:val="clear" w:color="auto" w:fill="FFFFFF"/>
        </w:rPr>
        <w:t>Person-</w:t>
      </w:r>
      <w:r w:rsidR="00AA1FB0" w:rsidRPr="00AA1FB0">
        <w:rPr>
          <w:rFonts w:ascii="Arial" w:eastAsia="Times New Roman" w:hAnsi="Arial" w:cs="Arial"/>
          <w:color w:val="000000"/>
          <w:sz w:val="24"/>
          <w:szCs w:val="24"/>
          <w:shd w:val="clear" w:color="auto" w:fill="FFFFFF"/>
        </w:rPr>
        <w:t>centred</w:t>
      </w:r>
      <w:r w:rsidRPr="00AA1FB0">
        <w:rPr>
          <w:rFonts w:ascii="Arial" w:eastAsia="Times New Roman" w:hAnsi="Arial" w:cs="Arial"/>
          <w:color w:val="000000"/>
          <w:sz w:val="24"/>
          <w:szCs w:val="24"/>
          <w:shd w:val="clear" w:color="auto" w:fill="FFFFFF"/>
        </w:rPr>
        <w:t xml:space="preserve"> care is a sensitive and compassionate approach to care that takes the requirements, desires, and values of patients into account. The </w:t>
      </w:r>
      <w:r w:rsidR="00770167">
        <w:rPr>
          <w:rFonts w:ascii="Arial" w:eastAsia="Times New Roman" w:hAnsi="Arial" w:cs="Arial"/>
          <w:color w:val="000000"/>
          <w:sz w:val="24"/>
          <w:szCs w:val="24"/>
          <w:shd w:val="clear" w:color="auto" w:fill="FFFFFF"/>
        </w:rPr>
        <w:t>approach</w:t>
      </w:r>
      <w:r w:rsidRPr="00AA1FB0">
        <w:rPr>
          <w:rFonts w:ascii="Arial" w:eastAsia="Times New Roman" w:hAnsi="Arial" w:cs="Arial"/>
          <w:color w:val="000000"/>
          <w:sz w:val="24"/>
          <w:szCs w:val="24"/>
          <w:shd w:val="clear" w:color="auto" w:fill="FFFFFF"/>
        </w:rPr>
        <w:t xml:space="preserve"> leads to the empowerment of patients by including them in care plan decision-making activities. </w:t>
      </w:r>
    </w:p>
    <w:p w14:paraId="40463EB0" w14:textId="44DB3858" w:rsidR="005C6D51" w:rsidRPr="00AA1FB0" w:rsidRDefault="00AA1FB0" w:rsidP="00AA1FB0">
      <w:pPr>
        <w:spacing w:after="0" w:line="360" w:lineRule="auto"/>
        <w:rPr>
          <w:rFonts w:ascii="Arial" w:eastAsia="Times New Roman" w:hAnsi="Arial" w:cs="Arial"/>
          <w:color w:val="000000"/>
          <w:sz w:val="24"/>
          <w:szCs w:val="24"/>
          <w:shd w:val="clear" w:color="auto" w:fill="FFFFFF"/>
        </w:rPr>
      </w:pPr>
      <w:r w:rsidRPr="00AA1FB0">
        <w:rPr>
          <w:rFonts w:ascii="Arial" w:eastAsia="Times New Roman" w:hAnsi="Arial" w:cs="Arial"/>
          <w:color w:val="000000"/>
          <w:sz w:val="24"/>
          <w:szCs w:val="24"/>
          <w:shd w:val="clear" w:color="auto" w:fill="FFFFFF"/>
        </w:rPr>
        <w:t xml:space="preserve">As such he concludes that </w:t>
      </w:r>
      <w:r w:rsidR="005C6D51" w:rsidRPr="005C6D51">
        <w:rPr>
          <w:rFonts w:ascii="Arial" w:eastAsia="Times New Roman" w:hAnsi="Arial" w:cs="Arial"/>
          <w:color w:val="000000"/>
          <w:sz w:val="24"/>
          <w:szCs w:val="24"/>
          <w:shd w:val="clear" w:color="auto" w:fill="FFFFFF"/>
        </w:rPr>
        <w:t>PCC</w:t>
      </w:r>
      <w:r w:rsidR="00D75F18" w:rsidRPr="00AA1FB0">
        <w:rPr>
          <w:rFonts w:ascii="Arial" w:eastAsia="Times New Roman" w:hAnsi="Arial" w:cs="Arial"/>
          <w:color w:val="000000"/>
          <w:sz w:val="24"/>
          <w:szCs w:val="24"/>
          <w:shd w:val="clear" w:color="auto" w:fill="FFFFFF"/>
        </w:rPr>
        <w:t xml:space="preserve"> </w:t>
      </w:r>
      <w:r w:rsidR="005C6D51" w:rsidRPr="005C6D51">
        <w:rPr>
          <w:rFonts w:ascii="Arial" w:eastAsia="Times New Roman" w:hAnsi="Arial" w:cs="Arial"/>
          <w:color w:val="000000"/>
          <w:sz w:val="24"/>
          <w:szCs w:val="24"/>
          <w:shd w:val="clear" w:color="auto" w:fill="FFFFFF"/>
        </w:rPr>
        <w:t xml:space="preserve">has an ethical foundation </w:t>
      </w:r>
      <w:r w:rsidR="005C6D51" w:rsidRPr="00AA1FB0">
        <w:rPr>
          <w:rFonts w:ascii="Arial" w:eastAsia="Times New Roman" w:hAnsi="Arial" w:cs="Arial"/>
          <w:color w:val="000000"/>
          <w:sz w:val="24"/>
          <w:szCs w:val="24"/>
          <w:shd w:val="clear" w:color="auto" w:fill="FFFFFF"/>
        </w:rPr>
        <w:t>as it considers</w:t>
      </w:r>
      <w:r w:rsidR="005C6D51" w:rsidRPr="005C6D51">
        <w:rPr>
          <w:rFonts w:ascii="Arial" w:eastAsia="Times New Roman" w:hAnsi="Arial" w:cs="Arial"/>
          <w:color w:val="000000"/>
          <w:sz w:val="24"/>
          <w:szCs w:val="24"/>
          <w:shd w:val="clear" w:color="auto" w:fill="FFFFFF"/>
        </w:rPr>
        <w:t xml:space="preserve"> the person</w:t>
      </w:r>
      <w:r w:rsidR="005C6D51" w:rsidRPr="00AA1FB0">
        <w:rPr>
          <w:rFonts w:ascii="Arial" w:eastAsia="Times New Roman" w:hAnsi="Arial" w:cs="Arial"/>
          <w:color w:val="000000"/>
          <w:sz w:val="24"/>
          <w:szCs w:val="24"/>
          <w:shd w:val="clear" w:color="auto" w:fill="FFFFFF"/>
        </w:rPr>
        <w:t xml:space="preserve"> at the centre of medical care and</w:t>
      </w:r>
      <w:r w:rsidR="005C6D51" w:rsidRPr="005C6D51">
        <w:rPr>
          <w:rFonts w:ascii="Arial" w:eastAsia="Times New Roman" w:hAnsi="Arial" w:cs="Arial"/>
          <w:color w:val="000000"/>
          <w:sz w:val="24"/>
          <w:szCs w:val="24"/>
          <w:shd w:val="clear" w:color="auto" w:fill="FFFFFF"/>
        </w:rPr>
        <w:t xml:space="preserve"> as an active </w:t>
      </w:r>
      <w:r w:rsidR="005C6D51" w:rsidRPr="00AA1FB0">
        <w:rPr>
          <w:rFonts w:ascii="Arial" w:eastAsia="Times New Roman" w:hAnsi="Arial" w:cs="Arial"/>
          <w:color w:val="000000"/>
          <w:sz w:val="24"/>
          <w:szCs w:val="24"/>
          <w:shd w:val="clear" w:color="auto" w:fill="FFFFFF"/>
        </w:rPr>
        <w:t>factor</w:t>
      </w:r>
      <w:r w:rsidR="005C6D51" w:rsidRPr="005C6D51">
        <w:rPr>
          <w:rFonts w:ascii="Arial" w:eastAsia="Times New Roman" w:hAnsi="Arial" w:cs="Arial"/>
          <w:color w:val="000000"/>
          <w:sz w:val="24"/>
          <w:szCs w:val="24"/>
          <w:shd w:val="clear" w:color="auto" w:fill="FFFFFF"/>
        </w:rPr>
        <w:t xml:space="preserve"> of medical treatment and </w:t>
      </w:r>
      <w:r w:rsidR="00D75F18" w:rsidRPr="00AA1FB0">
        <w:rPr>
          <w:rFonts w:ascii="Arial" w:eastAsia="Times New Roman" w:hAnsi="Arial" w:cs="Arial"/>
          <w:color w:val="000000"/>
          <w:sz w:val="24"/>
          <w:szCs w:val="24"/>
          <w:shd w:val="clear" w:color="auto" w:fill="FFFFFF"/>
        </w:rPr>
        <w:t>considers</w:t>
      </w:r>
      <w:r w:rsidR="005C6D51" w:rsidRPr="005C6D51">
        <w:rPr>
          <w:rFonts w:ascii="Arial" w:eastAsia="Times New Roman" w:hAnsi="Arial" w:cs="Arial"/>
          <w:color w:val="000000"/>
          <w:sz w:val="24"/>
          <w:szCs w:val="24"/>
          <w:shd w:val="clear" w:color="auto" w:fill="FFFFFF"/>
        </w:rPr>
        <w:t xml:space="preserve"> </w:t>
      </w:r>
      <w:r w:rsidR="005C6D51" w:rsidRPr="00AA1FB0">
        <w:rPr>
          <w:rFonts w:ascii="Arial" w:eastAsia="Times New Roman" w:hAnsi="Arial" w:cs="Arial"/>
          <w:color w:val="000000"/>
          <w:sz w:val="24"/>
          <w:szCs w:val="24"/>
          <w:shd w:val="clear" w:color="auto" w:fill="FFFFFF"/>
        </w:rPr>
        <w:t>their</w:t>
      </w:r>
      <w:r w:rsidR="005C6D51" w:rsidRPr="005C6D51">
        <w:rPr>
          <w:rFonts w:ascii="Arial" w:eastAsia="Times New Roman" w:hAnsi="Arial" w:cs="Arial"/>
          <w:color w:val="000000"/>
          <w:sz w:val="24"/>
          <w:szCs w:val="24"/>
          <w:shd w:val="clear" w:color="auto" w:fill="FFFFFF"/>
        </w:rPr>
        <w:t xml:space="preserve"> needs, family, history, strengths and weaknesses</w:t>
      </w:r>
      <w:r w:rsidR="00D75F18" w:rsidRPr="00AA1FB0">
        <w:rPr>
          <w:rFonts w:ascii="Arial" w:eastAsia="Times New Roman" w:hAnsi="Arial" w:cs="Arial"/>
          <w:color w:val="000000"/>
          <w:sz w:val="24"/>
          <w:szCs w:val="24"/>
          <w:shd w:val="clear" w:color="auto" w:fill="FFFFFF"/>
        </w:rPr>
        <w:t>.</w:t>
      </w:r>
    </w:p>
    <w:p w14:paraId="3717AE0D" w14:textId="2C2A293D" w:rsidR="00B62BBC" w:rsidRPr="00AA1FB0" w:rsidRDefault="00D75F18" w:rsidP="00AA1FB0">
      <w:pPr>
        <w:spacing w:after="0" w:line="360" w:lineRule="auto"/>
        <w:rPr>
          <w:rFonts w:ascii="Arial" w:eastAsia="Times New Roman" w:hAnsi="Arial" w:cs="Arial"/>
          <w:color w:val="000000"/>
          <w:sz w:val="24"/>
          <w:szCs w:val="24"/>
          <w:shd w:val="clear" w:color="auto" w:fill="FFFFFF"/>
        </w:rPr>
      </w:pPr>
      <w:r w:rsidRPr="00AA1FB0">
        <w:rPr>
          <w:rFonts w:ascii="Arial" w:eastAsia="Times New Roman" w:hAnsi="Arial" w:cs="Arial"/>
          <w:color w:val="000000"/>
          <w:sz w:val="24"/>
          <w:szCs w:val="24"/>
          <w:shd w:val="clear" w:color="auto" w:fill="FFFFFF"/>
        </w:rPr>
        <w:t xml:space="preserve">Other </w:t>
      </w:r>
      <w:r w:rsidR="00B62BBC" w:rsidRPr="00AA1FB0">
        <w:rPr>
          <w:rFonts w:ascii="Arial" w:eastAsia="Times New Roman" w:hAnsi="Arial" w:cs="Arial"/>
          <w:color w:val="000000"/>
          <w:sz w:val="24"/>
          <w:szCs w:val="24"/>
          <w:shd w:val="clear" w:color="auto" w:fill="FFFFFF"/>
        </w:rPr>
        <w:t xml:space="preserve">scholars </w:t>
      </w:r>
      <w:r w:rsidRPr="00AA1FB0">
        <w:rPr>
          <w:rFonts w:ascii="Arial" w:eastAsia="Times New Roman" w:hAnsi="Arial" w:cs="Arial"/>
          <w:color w:val="000000"/>
          <w:sz w:val="24"/>
          <w:szCs w:val="24"/>
          <w:shd w:val="clear" w:color="auto" w:fill="FFFFFF"/>
        </w:rPr>
        <w:t>agree</w:t>
      </w:r>
      <w:r w:rsidR="00B62BBC" w:rsidRPr="00AA1FB0">
        <w:rPr>
          <w:rFonts w:ascii="Arial" w:eastAsia="Times New Roman" w:hAnsi="Arial" w:cs="Arial"/>
          <w:color w:val="000000"/>
          <w:sz w:val="24"/>
          <w:szCs w:val="24"/>
          <w:shd w:val="clear" w:color="auto" w:fill="FFFFFF"/>
        </w:rPr>
        <w:t xml:space="preserve"> that PCC is ethical because it considers at its very origin that the relationship between patients and caregivers, which is focused on patients' main needs as an individual. Nevertheless, the person is not viewed individualistically, but in relation to others and is embodied, interdependent and related to the social environment and context.</w:t>
      </w:r>
    </w:p>
    <w:p w14:paraId="1DF8F12D" w14:textId="6E3873E5" w:rsidR="00397EEF" w:rsidRPr="00AA1FB0" w:rsidRDefault="00B62BBC" w:rsidP="00AA1FB0">
      <w:pPr>
        <w:spacing w:after="0" w:line="360" w:lineRule="auto"/>
        <w:rPr>
          <w:rFonts w:ascii="Arial" w:eastAsia="Times New Roman" w:hAnsi="Arial" w:cs="Arial"/>
          <w:color w:val="000000"/>
          <w:sz w:val="24"/>
          <w:szCs w:val="24"/>
          <w:shd w:val="clear" w:color="auto" w:fill="FFFFFF"/>
        </w:rPr>
      </w:pPr>
      <w:r w:rsidRPr="00AA1FB0">
        <w:rPr>
          <w:rFonts w:ascii="Arial" w:eastAsia="Times New Roman" w:hAnsi="Arial" w:cs="Arial"/>
          <w:color w:val="000000"/>
          <w:sz w:val="24"/>
          <w:szCs w:val="24"/>
          <w:shd w:val="clear" w:color="auto" w:fill="FFFFFF"/>
        </w:rPr>
        <w:t>The patient, regardless of how unwell they are, is still seen as a capable human being</w:t>
      </w:r>
      <w:r w:rsidR="00397EEF" w:rsidRPr="00AA1FB0">
        <w:rPr>
          <w:rFonts w:ascii="Arial" w:eastAsia="Times New Roman" w:hAnsi="Arial" w:cs="Arial"/>
          <w:color w:val="000000"/>
          <w:sz w:val="24"/>
          <w:szCs w:val="24"/>
          <w:shd w:val="clear" w:color="auto" w:fill="FFFFFF"/>
        </w:rPr>
        <w:t xml:space="preserve"> and </w:t>
      </w:r>
      <w:r w:rsidR="00770167">
        <w:rPr>
          <w:rFonts w:ascii="Arial" w:eastAsia="Times New Roman" w:hAnsi="Arial" w:cs="Arial"/>
          <w:color w:val="000000"/>
          <w:sz w:val="24"/>
          <w:szCs w:val="24"/>
          <w:shd w:val="clear" w:color="auto" w:fill="FFFFFF"/>
        </w:rPr>
        <w:t>to be able to</w:t>
      </w:r>
      <w:r w:rsidR="00397EEF" w:rsidRPr="00AA1FB0">
        <w:rPr>
          <w:rFonts w:ascii="Arial" w:eastAsia="Times New Roman" w:hAnsi="Arial" w:cs="Arial"/>
          <w:color w:val="000000"/>
          <w:sz w:val="24"/>
          <w:szCs w:val="24"/>
          <w:shd w:val="clear" w:color="auto" w:fill="FFFFFF"/>
        </w:rPr>
        <w:t xml:space="preserve"> provide </w:t>
      </w:r>
      <w:r w:rsidR="00770167">
        <w:rPr>
          <w:rFonts w:ascii="Arial" w:eastAsia="Times New Roman" w:hAnsi="Arial" w:cs="Arial"/>
          <w:color w:val="000000"/>
          <w:sz w:val="24"/>
          <w:szCs w:val="24"/>
          <w:shd w:val="clear" w:color="auto" w:fill="FFFFFF"/>
        </w:rPr>
        <w:t xml:space="preserve">a </w:t>
      </w:r>
      <w:r w:rsidR="00397EEF" w:rsidRPr="00AA1FB0">
        <w:rPr>
          <w:rFonts w:ascii="Arial" w:eastAsia="Times New Roman" w:hAnsi="Arial" w:cs="Arial"/>
          <w:color w:val="000000"/>
          <w:sz w:val="24"/>
          <w:szCs w:val="24"/>
          <w:shd w:val="clear" w:color="auto" w:fill="FFFFFF"/>
        </w:rPr>
        <w:t>high quality of care the provider has to listen to their concerns, consider their lives and priorities, values, experiences and personal expectations of the treatment plan. Responsibilities for the adequate care plan should be divided between the service provider and client equally</w:t>
      </w:r>
      <w:r w:rsidR="00397EEF" w:rsidRPr="00AA1FB0">
        <w:rPr>
          <w:rFonts w:ascii="Arial" w:eastAsia="Times New Roman" w:hAnsi="Arial" w:cs="Arial"/>
          <w:color w:val="000000"/>
          <w:sz w:val="24"/>
          <w:szCs w:val="24"/>
          <w:shd w:val="clear" w:color="auto" w:fill="FFFFFF"/>
        </w:rPr>
        <w:fldChar w:fldCharType="begin"/>
      </w:r>
      <w:r w:rsidR="00397EEF" w:rsidRPr="00AA1FB0">
        <w:rPr>
          <w:rFonts w:ascii="Arial" w:eastAsia="Times New Roman" w:hAnsi="Arial" w:cs="Arial"/>
          <w:color w:val="000000"/>
          <w:sz w:val="24"/>
          <w:szCs w:val="24"/>
          <w:shd w:val="clear" w:color="auto" w:fill="FFFFFF"/>
        </w:rPr>
        <w:instrText xml:space="preserve"> ADDIN ZOTERO_ITEM CSL_CITATION {"citationID":"0q0iAwn9","properties":{"formattedCitation":"(Tomaselli {\\i{}et al.}, 2020)","plainCitation":"(Tomaselli et al., 2020)","noteIndex":0},"citationItems":[{"id":1101,"uris":["http://zotero.org/users/local/C6RQTiJK/items/MXT952ZG"],"uri":["http://zotero.org/users/local/C6RQTiJK/items/MXT952ZG"],"itemData":{"id":1101,"type":"article-journal","abstract":"Background: The aim of this scoping review is to explore whether or not person-centered care (PCC), in its quest to deliver high quality and safe health care, has a relational-ethics perspective. To do so, we first need to relate the extant literature pertaining to PCC and relational ethics. To this extent, the specific features that define PCC and relational ethics were identified. PCC dimensions include: patient and provider concordance, improved health outcomes, improved patient safety, individual expectations, patients' integration within the environment, patient as a person, patient as an active part of society, dialogue and interaction, sharing experience, and documentation of patient's (person's) narrative. Relational ethics framework includes the following actions: mutual respect, engagement, embodied knowledge, environment, and uncertainty., Methods: Data were retrieved through multiple keywords search on PubMed, Medline, and Scopus. Inclusion/exclusion criteria were set, and these were based on year of publication (2008–2018), language, paper focus, research method and document types. A total of 23 articles (N = 23) were selected and reviewed. Content analysis was conducted in order to identify and compare the main features of PCC and relational ethics., Results: The most important relational ethics action referred to in conjunction with PCC features is environment (referred to as person's integration within a social environment/community). This is followed by mutual respect, engagement and embodied knowledge. These were the salient relational ethics actions both directly and indirectly linked to PCC. Uncertainty was the less recurrent relational ethical action mentioned., Conclusions: This paper revealed that while PCC features embrace most of the relational ethics approaches, these are not exploited in their entirety and therefore PCC emerges as a unique ethical stance in healthcare. PCC's ethical approach goes beyond what is explained within provider-patient relational ethics and emphasizes that the patient is an active person and a partner in care with capabilities and resources. This distinction enables us to explain the paradigm shift from “patient-centered” to “person-centered” care. The healthcare provider partnership and co-creation of the healthcare plan contributes to the delivery of high quality, safe and cost-contained healthcare.","container-title":"Frontiers in Public Health","DOI":"10.3389/fpubh.2020.00044","ISSN":"2296-2565","journalAbbreviation":"Front Public Health","note":"PMID: 32211362\nPMCID: PMC7067745","source":"PubMed Central","title":"Person-Centered Care From a Relational Ethics Perspective for the Delivery of High Quality and Safe Healthcare: A Scoping Review","title-short":"Person-Centered Care From a Relational Ethics Perspective for the Delivery of High Quality and Safe Healthcare","URL":"https://www.ncbi.nlm.nih.gov/pmc/articles/PMC7067745/","volume":"8","author":[{"family":"Tomaselli","given":"Gianpaolo"},{"family":"Buttigieg","given":"Sandra C."},{"family":"Rosano","given":"Aldo"},{"family":"Cassar","given":"Maria"},{"family":"Grima","given":"George"}],"accessed":{"date-parts":[["2020",12,7]]},"issued":{"date-parts":[["2020",3,6]]}}}],"schema":"https://github.com/citation-style-language/schema/raw/master/csl-citation.json"} </w:instrText>
      </w:r>
      <w:r w:rsidR="00397EEF" w:rsidRPr="00AA1FB0">
        <w:rPr>
          <w:rFonts w:ascii="Arial" w:eastAsia="Times New Roman" w:hAnsi="Arial" w:cs="Arial"/>
          <w:color w:val="000000"/>
          <w:sz w:val="24"/>
          <w:szCs w:val="24"/>
          <w:shd w:val="clear" w:color="auto" w:fill="FFFFFF"/>
        </w:rPr>
        <w:fldChar w:fldCharType="separate"/>
      </w:r>
      <w:r w:rsidR="00397EEF" w:rsidRPr="00AA1FB0">
        <w:rPr>
          <w:rFonts w:ascii="Arial" w:hAnsi="Arial" w:cs="Arial"/>
          <w:color w:val="000000"/>
          <w:sz w:val="24"/>
          <w:szCs w:val="24"/>
          <w:lang w:val="en-US"/>
        </w:rPr>
        <w:t xml:space="preserve">(Tomaselli </w:t>
      </w:r>
      <w:r w:rsidR="00397EEF" w:rsidRPr="00AA1FB0">
        <w:rPr>
          <w:rFonts w:ascii="Arial" w:hAnsi="Arial" w:cs="Arial"/>
          <w:i/>
          <w:iCs/>
          <w:color w:val="000000"/>
          <w:sz w:val="24"/>
          <w:szCs w:val="24"/>
          <w:lang w:val="en-US"/>
        </w:rPr>
        <w:t>et al.</w:t>
      </w:r>
      <w:r w:rsidR="00397EEF" w:rsidRPr="00AA1FB0">
        <w:rPr>
          <w:rFonts w:ascii="Arial" w:hAnsi="Arial" w:cs="Arial"/>
          <w:color w:val="000000"/>
          <w:sz w:val="24"/>
          <w:szCs w:val="24"/>
          <w:lang w:val="en-US"/>
        </w:rPr>
        <w:t>, 2020)</w:t>
      </w:r>
      <w:r w:rsidR="00397EEF" w:rsidRPr="00AA1FB0">
        <w:rPr>
          <w:rFonts w:ascii="Arial" w:eastAsia="Times New Roman" w:hAnsi="Arial" w:cs="Arial"/>
          <w:color w:val="000000"/>
          <w:sz w:val="24"/>
          <w:szCs w:val="24"/>
          <w:shd w:val="clear" w:color="auto" w:fill="FFFFFF"/>
        </w:rPr>
        <w:fldChar w:fldCharType="end"/>
      </w:r>
      <w:r w:rsidR="00397EEF" w:rsidRPr="00AA1FB0">
        <w:rPr>
          <w:rFonts w:ascii="Arial" w:eastAsia="Times New Roman" w:hAnsi="Arial" w:cs="Arial"/>
          <w:color w:val="000000"/>
          <w:sz w:val="24"/>
          <w:szCs w:val="24"/>
          <w:shd w:val="clear" w:color="auto" w:fill="FFFFFF"/>
        </w:rPr>
        <w:t xml:space="preserve">. </w:t>
      </w:r>
    </w:p>
    <w:p w14:paraId="491AA27A" w14:textId="4BEF4C16" w:rsidR="00397EEF" w:rsidRPr="00AA1FB0" w:rsidRDefault="00397EEF" w:rsidP="00AA1FB0">
      <w:pPr>
        <w:spacing w:after="0" w:line="360" w:lineRule="auto"/>
        <w:rPr>
          <w:rFonts w:ascii="Arial" w:eastAsia="Times New Roman" w:hAnsi="Arial" w:cs="Arial"/>
          <w:color w:val="000000"/>
          <w:sz w:val="24"/>
          <w:szCs w:val="24"/>
          <w:shd w:val="clear" w:color="auto" w:fill="FFFFFF"/>
        </w:rPr>
      </w:pPr>
      <w:r w:rsidRPr="00AA1FB0">
        <w:rPr>
          <w:rFonts w:ascii="Arial" w:eastAsia="Times New Roman" w:hAnsi="Arial" w:cs="Arial"/>
          <w:color w:val="000000"/>
          <w:sz w:val="24"/>
          <w:szCs w:val="24"/>
          <w:shd w:val="clear" w:color="auto" w:fill="FFFFFF"/>
        </w:rPr>
        <w:t>Ekman et al., (2011) believed that PCC was characterised by th</w:t>
      </w:r>
      <w:r w:rsidR="00AA1FB0" w:rsidRPr="00AA1FB0">
        <w:rPr>
          <w:rFonts w:ascii="Arial" w:eastAsia="Times New Roman" w:hAnsi="Arial" w:cs="Arial"/>
          <w:color w:val="000000"/>
          <w:sz w:val="24"/>
          <w:szCs w:val="24"/>
          <w:shd w:val="clear" w:color="auto" w:fill="FFFFFF"/>
        </w:rPr>
        <w:t>ree</w:t>
      </w:r>
      <w:r w:rsidRPr="00AA1FB0">
        <w:rPr>
          <w:rFonts w:ascii="Arial" w:eastAsia="Times New Roman" w:hAnsi="Arial" w:cs="Arial"/>
          <w:color w:val="000000"/>
          <w:sz w:val="24"/>
          <w:szCs w:val="24"/>
          <w:shd w:val="clear" w:color="auto" w:fill="FFFFFF"/>
        </w:rPr>
        <w:t xml:space="preserve"> main concepts:</w:t>
      </w:r>
    </w:p>
    <w:p w14:paraId="22C8C98D" w14:textId="77777777" w:rsidR="00397EEF" w:rsidRPr="00AA1FB0" w:rsidRDefault="005C6D51" w:rsidP="00AA1FB0">
      <w:pPr>
        <w:pStyle w:val="ListParagraph"/>
        <w:numPr>
          <w:ilvl w:val="0"/>
          <w:numId w:val="2"/>
        </w:numPr>
        <w:spacing w:after="0" w:line="360" w:lineRule="auto"/>
        <w:rPr>
          <w:rFonts w:ascii="Arial" w:eastAsia="Times New Roman" w:hAnsi="Arial" w:cs="Arial"/>
          <w:color w:val="000000"/>
          <w:sz w:val="24"/>
          <w:szCs w:val="24"/>
          <w:shd w:val="clear" w:color="auto" w:fill="FFFFFF"/>
        </w:rPr>
      </w:pPr>
      <w:r w:rsidRPr="00AA1FB0">
        <w:rPr>
          <w:rFonts w:ascii="Arial" w:hAnsi="Arial" w:cs="Arial"/>
          <w:color w:val="000000"/>
          <w:sz w:val="24"/>
          <w:szCs w:val="24"/>
        </w:rPr>
        <w:t xml:space="preserve">person-provider partnership; </w:t>
      </w:r>
    </w:p>
    <w:p w14:paraId="0CC26199" w14:textId="06C2FACD" w:rsidR="00397EEF" w:rsidRPr="00AA1FB0" w:rsidRDefault="005C6D51" w:rsidP="00AA1FB0">
      <w:pPr>
        <w:pStyle w:val="ListParagraph"/>
        <w:numPr>
          <w:ilvl w:val="0"/>
          <w:numId w:val="2"/>
        </w:numPr>
        <w:spacing w:after="0" w:line="360" w:lineRule="auto"/>
        <w:rPr>
          <w:rFonts w:ascii="Arial" w:eastAsia="Times New Roman" w:hAnsi="Arial" w:cs="Arial"/>
          <w:color w:val="000000"/>
          <w:sz w:val="24"/>
          <w:szCs w:val="24"/>
          <w:shd w:val="clear" w:color="auto" w:fill="FFFFFF"/>
        </w:rPr>
      </w:pPr>
      <w:r w:rsidRPr="00AA1FB0">
        <w:rPr>
          <w:rFonts w:ascii="Arial" w:hAnsi="Arial" w:cs="Arial"/>
          <w:color w:val="000000"/>
          <w:sz w:val="24"/>
          <w:szCs w:val="24"/>
        </w:rPr>
        <w:t xml:space="preserve">inclusion of </w:t>
      </w:r>
      <w:r w:rsidR="00770167">
        <w:rPr>
          <w:rFonts w:ascii="Arial" w:hAnsi="Arial" w:cs="Arial"/>
          <w:color w:val="000000"/>
          <w:sz w:val="24"/>
          <w:szCs w:val="24"/>
        </w:rPr>
        <w:t xml:space="preserve">the </w:t>
      </w:r>
      <w:r w:rsidRPr="00AA1FB0">
        <w:rPr>
          <w:rFonts w:ascii="Arial" w:hAnsi="Arial" w:cs="Arial"/>
          <w:color w:val="000000"/>
          <w:sz w:val="24"/>
          <w:szCs w:val="24"/>
        </w:rPr>
        <w:t>patient's narrative;</w:t>
      </w:r>
    </w:p>
    <w:p w14:paraId="6AB4635C" w14:textId="6F2C2CDF" w:rsidR="00397EEF" w:rsidRPr="00AA1FB0" w:rsidRDefault="005C6D51" w:rsidP="00AA1FB0">
      <w:pPr>
        <w:pStyle w:val="ListParagraph"/>
        <w:numPr>
          <w:ilvl w:val="0"/>
          <w:numId w:val="2"/>
        </w:numPr>
        <w:spacing w:after="0" w:line="360" w:lineRule="auto"/>
        <w:rPr>
          <w:rFonts w:ascii="Arial" w:eastAsia="Times New Roman" w:hAnsi="Arial" w:cs="Arial"/>
          <w:color w:val="000000"/>
          <w:sz w:val="24"/>
          <w:szCs w:val="24"/>
          <w:shd w:val="clear" w:color="auto" w:fill="FFFFFF"/>
        </w:rPr>
      </w:pPr>
      <w:r w:rsidRPr="00AA1FB0">
        <w:rPr>
          <w:rFonts w:ascii="Arial" w:hAnsi="Arial" w:cs="Arial"/>
          <w:color w:val="000000"/>
          <w:sz w:val="24"/>
          <w:szCs w:val="24"/>
        </w:rPr>
        <w:lastRenderedPageBreak/>
        <w:t xml:space="preserve">documentation of patient's (person's) narrative. </w:t>
      </w:r>
    </w:p>
    <w:p w14:paraId="3F1F1BA2" w14:textId="50788749" w:rsidR="00397EEF" w:rsidRPr="00AA1FB0" w:rsidRDefault="00397EEF" w:rsidP="00AA1FB0">
      <w:pPr>
        <w:spacing w:after="0" w:line="360" w:lineRule="auto"/>
        <w:rPr>
          <w:rFonts w:ascii="Arial" w:eastAsia="Times New Roman" w:hAnsi="Arial" w:cs="Arial"/>
          <w:color w:val="000000"/>
          <w:sz w:val="24"/>
          <w:szCs w:val="24"/>
          <w:shd w:val="clear" w:color="auto" w:fill="FFFFFF"/>
        </w:rPr>
      </w:pPr>
      <w:r w:rsidRPr="00AA1FB0">
        <w:rPr>
          <w:rFonts w:ascii="Arial" w:eastAsia="Times New Roman" w:hAnsi="Arial" w:cs="Arial"/>
          <w:color w:val="000000"/>
          <w:sz w:val="24"/>
          <w:szCs w:val="24"/>
          <w:shd w:val="clear" w:color="auto" w:fill="FFFFFF"/>
        </w:rPr>
        <w:t>Tomaselli et al., (2020) however added</w:t>
      </w:r>
      <w:r w:rsidR="00D75F18" w:rsidRPr="00AA1FB0">
        <w:rPr>
          <w:rFonts w:ascii="Arial" w:eastAsia="Times New Roman" w:hAnsi="Arial" w:cs="Arial"/>
          <w:color w:val="000000"/>
          <w:sz w:val="24"/>
          <w:szCs w:val="24"/>
          <w:shd w:val="clear" w:color="auto" w:fill="FFFFFF"/>
        </w:rPr>
        <w:t xml:space="preserve"> additional concepts such as </w:t>
      </w:r>
    </w:p>
    <w:p w14:paraId="5A73B033" w14:textId="39293A41" w:rsidR="00397EEF" w:rsidRPr="00AA1FB0" w:rsidRDefault="005C6D51" w:rsidP="00AA1FB0">
      <w:pPr>
        <w:pStyle w:val="ListParagraph"/>
        <w:numPr>
          <w:ilvl w:val="0"/>
          <w:numId w:val="2"/>
        </w:numPr>
        <w:spacing w:after="0" w:line="360" w:lineRule="auto"/>
        <w:rPr>
          <w:rFonts w:ascii="Arial" w:hAnsi="Arial" w:cs="Arial"/>
          <w:color w:val="000000"/>
          <w:sz w:val="24"/>
          <w:szCs w:val="24"/>
        </w:rPr>
      </w:pPr>
      <w:r w:rsidRPr="00AA1FB0">
        <w:rPr>
          <w:rFonts w:ascii="Arial" w:hAnsi="Arial" w:cs="Arial"/>
          <w:color w:val="000000"/>
          <w:sz w:val="24"/>
          <w:szCs w:val="24"/>
        </w:rPr>
        <w:t xml:space="preserve">patient and provider concordance; </w:t>
      </w:r>
    </w:p>
    <w:p w14:paraId="6A7CEEA9" w14:textId="0DB37B98" w:rsidR="00397EEF" w:rsidRPr="00AA1FB0" w:rsidRDefault="005C6D51" w:rsidP="00AA1FB0">
      <w:pPr>
        <w:pStyle w:val="ListParagraph"/>
        <w:numPr>
          <w:ilvl w:val="0"/>
          <w:numId w:val="2"/>
        </w:numPr>
        <w:spacing w:after="0" w:line="360" w:lineRule="auto"/>
        <w:rPr>
          <w:rFonts w:ascii="Arial" w:hAnsi="Arial" w:cs="Arial"/>
          <w:color w:val="000000"/>
          <w:sz w:val="24"/>
          <w:szCs w:val="24"/>
        </w:rPr>
      </w:pPr>
      <w:r w:rsidRPr="00AA1FB0">
        <w:rPr>
          <w:rFonts w:ascii="Arial" w:hAnsi="Arial" w:cs="Arial"/>
          <w:color w:val="000000"/>
          <w:sz w:val="24"/>
          <w:szCs w:val="24"/>
        </w:rPr>
        <w:t xml:space="preserve">improved health outcomes; </w:t>
      </w:r>
    </w:p>
    <w:p w14:paraId="504A83C1" w14:textId="52FB4CB9" w:rsidR="00397EEF" w:rsidRPr="00AA1FB0" w:rsidRDefault="005C6D51" w:rsidP="00AA1FB0">
      <w:pPr>
        <w:pStyle w:val="ListParagraph"/>
        <w:numPr>
          <w:ilvl w:val="0"/>
          <w:numId w:val="2"/>
        </w:numPr>
        <w:spacing w:after="0" w:line="360" w:lineRule="auto"/>
        <w:rPr>
          <w:rFonts w:ascii="Arial" w:hAnsi="Arial" w:cs="Arial"/>
          <w:color w:val="000000"/>
          <w:sz w:val="24"/>
          <w:szCs w:val="24"/>
        </w:rPr>
      </w:pPr>
      <w:r w:rsidRPr="00AA1FB0">
        <w:rPr>
          <w:rFonts w:ascii="Arial" w:hAnsi="Arial" w:cs="Arial"/>
          <w:color w:val="000000"/>
          <w:sz w:val="24"/>
          <w:szCs w:val="24"/>
        </w:rPr>
        <w:t xml:space="preserve">improved patient safety; </w:t>
      </w:r>
    </w:p>
    <w:p w14:paraId="1EF22FF1" w14:textId="58577505" w:rsidR="00397EEF" w:rsidRPr="00AA1FB0" w:rsidRDefault="005C6D51" w:rsidP="00AA1FB0">
      <w:pPr>
        <w:pStyle w:val="ListParagraph"/>
        <w:numPr>
          <w:ilvl w:val="0"/>
          <w:numId w:val="3"/>
        </w:numPr>
        <w:spacing w:after="0" w:line="360" w:lineRule="auto"/>
        <w:rPr>
          <w:rFonts w:ascii="Arial" w:hAnsi="Arial" w:cs="Arial"/>
          <w:color w:val="000000"/>
          <w:sz w:val="24"/>
          <w:szCs w:val="24"/>
        </w:rPr>
      </w:pPr>
      <w:r w:rsidRPr="00AA1FB0">
        <w:rPr>
          <w:rFonts w:ascii="Arial" w:hAnsi="Arial" w:cs="Arial"/>
          <w:color w:val="000000"/>
          <w:sz w:val="24"/>
          <w:szCs w:val="24"/>
        </w:rPr>
        <w:t xml:space="preserve">individual expectations; </w:t>
      </w:r>
    </w:p>
    <w:p w14:paraId="222635BF" w14:textId="04D772B0" w:rsidR="00397EEF" w:rsidRPr="00AA1FB0" w:rsidRDefault="005C6D51" w:rsidP="00AA1FB0">
      <w:pPr>
        <w:pStyle w:val="ListParagraph"/>
        <w:numPr>
          <w:ilvl w:val="0"/>
          <w:numId w:val="3"/>
        </w:numPr>
        <w:spacing w:after="0" w:line="360" w:lineRule="auto"/>
        <w:rPr>
          <w:rFonts w:ascii="Arial" w:hAnsi="Arial" w:cs="Arial"/>
          <w:color w:val="000000"/>
          <w:sz w:val="24"/>
          <w:szCs w:val="24"/>
        </w:rPr>
      </w:pPr>
      <w:r w:rsidRPr="00AA1FB0">
        <w:rPr>
          <w:rFonts w:ascii="Arial" w:hAnsi="Arial" w:cs="Arial"/>
          <w:color w:val="000000"/>
          <w:sz w:val="24"/>
          <w:szCs w:val="24"/>
        </w:rPr>
        <w:t xml:space="preserve">patients' integration within the environment; </w:t>
      </w:r>
    </w:p>
    <w:p w14:paraId="23ACBF3B" w14:textId="7606FAFB" w:rsidR="00397EEF" w:rsidRPr="00AA1FB0" w:rsidRDefault="005C6D51" w:rsidP="00AA1FB0">
      <w:pPr>
        <w:pStyle w:val="ListParagraph"/>
        <w:numPr>
          <w:ilvl w:val="0"/>
          <w:numId w:val="3"/>
        </w:numPr>
        <w:spacing w:after="0" w:line="360" w:lineRule="auto"/>
        <w:rPr>
          <w:rFonts w:ascii="Arial" w:hAnsi="Arial" w:cs="Arial"/>
          <w:color w:val="000000"/>
          <w:sz w:val="24"/>
          <w:szCs w:val="24"/>
        </w:rPr>
      </w:pPr>
      <w:r w:rsidRPr="00AA1FB0">
        <w:rPr>
          <w:rFonts w:ascii="Arial" w:hAnsi="Arial" w:cs="Arial"/>
          <w:color w:val="000000"/>
          <w:sz w:val="24"/>
          <w:szCs w:val="24"/>
        </w:rPr>
        <w:t xml:space="preserve">patient as a person; </w:t>
      </w:r>
    </w:p>
    <w:p w14:paraId="1B302CEB" w14:textId="2494A83D" w:rsidR="00397EEF" w:rsidRPr="00AA1FB0" w:rsidRDefault="005C6D51" w:rsidP="00AA1FB0">
      <w:pPr>
        <w:pStyle w:val="ListParagraph"/>
        <w:numPr>
          <w:ilvl w:val="0"/>
          <w:numId w:val="3"/>
        </w:numPr>
        <w:spacing w:after="0" w:line="360" w:lineRule="auto"/>
        <w:rPr>
          <w:rFonts w:ascii="Arial" w:hAnsi="Arial" w:cs="Arial"/>
          <w:color w:val="000000"/>
          <w:sz w:val="24"/>
          <w:szCs w:val="24"/>
        </w:rPr>
      </w:pPr>
      <w:r w:rsidRPr="00AA1FB0">
        <w:rPr>
          <w:rFonts w:ascii="Arial" w:hAnsi="Arial" w:cs="Arial"/>
          <w:color w:val="000000"/>
          <w:sz w:val="24"/>
          <w:szCs w:val="24"/>
        </w:rPr>
        <w:t xml:space="preserve">patient as an active part of society; </w:t>
      </w:r>
    </w:p>
    <w:p w14:paraId="46E028AC" w14:textId="1D92D225" w:rsidR="00397EEF" w:rsidRPr="00AA1FB0" w:rsidRDefault="005C6D51" w:rsidP="00AA1FB0">
      <w:pPr>
        <w:pStyle w:val="ListParagraph"/>
        <w:numPr>
          <w:ilvl w:val="0"/>
          <w:numId w:val="3"/>
        </w:numPr>
        <w:spacing w:after="0" w:line="360" w:lineRule="auto"/>
        <w:rPr>
          <w:rFonts w:ascii="Arial" w:hAnsi="Arial" w:cs="Arial"/>
          <w:color w:val="000000"/>
          <w:sz w:val="24"/>
          <w:szCs w:val="24"/>
        </w:rPr>
      </w:pPr>
      <w:r w:rsidRPr="00AA1FB0">
        <w:rPr>
          <w:rFonts w:ascii="Arial" w:hAnsi="Arial" w:cs="Arial"/>
          <w:color w:val="000000"/>
          <w:sz w:val="24"/>
          <w:szCs w:val="24"/>
        </w:rPr>
        <w:t xml:space="preserve">dialogue and interaction; </w:t>
      </w:r>
    </w:p>
    <w:p w14:paraId="1495A0F1" w14:textId="279516A7" w:rsidR="005C6D51" w:rsidRPr="00AA1FB0" w:rsidRDefault="005C6D51" w:rsidP="00AA1FB0">
      <w:pPr>
        <w:pStyle w:val="ListParagraph"/>
        <w:numPr>
          <w:ilvl w:val="0"/>
          <w:numId w:val="3"/>
        </w:numPr>
        <w:spacing w:after="0" w:line="360" w:lineRule="auto"/>
        <w:rPr>
          <w:rFonts w:ascii="Arial" w:eastAsia="Times New Roman" w:hAnsi="Arial" w:cs="Arial"/>
          <w:color w:val="000000"/>
          <w:sz w:val="24"/>
          <w:szCs w:val="24"/>
          <w:shd w:val="clear" w:color="auto" w:fill="FFFFFF"/>
        </w:rPr>
      </w:pPr>
      <w:r w:rsidRPr="00AA1FB0">
        <w:rPr>
          <w:rFonts w:ascii="Arial" w:hAnsi="Arial" w:cs="Arial"/>
          <w:color w:val="000000"/>
          <w:sz w:val="24"/>
          <w:szCs w:val="24"/>
        </w:rPr>
        <w:t>sharing experience; documentation</w:t>
      </w:r>
    </w:p>
    <w:p w14:paraId="7A10BEE3" w14:textId="77777777" w:rsidR="00AA1FB0" w:rsidRDefault="00AA1FB0" w:rsidP="00AA1FB0">
      <w:pPr>
        <w:spacing w:line="360" w:lineRule="auto"/>
        <w:rPr>
          <w:rFonts w:ascii="Arial" w:hAnsi="Arial" w:cs="Arial"/>
          <w:b/>
          <w:sz w:val="24"/>
          <w:szCs w:val="24"/>
        </w:rPr>
      </w:pPr>
    </w:p>
    <w:p w14:paraId="3A190680" w14:textId="77777777" w:rsidR="00AA1FB0" w:rsidRDefault="00AA1FB0">
      <w:pPr>
        <w:rPr>
          <w:rFonts w:ascii="Arial" w:hAnsi="Arial" w:cs="Arial"/>
          <w:b/>
          <w:bCs/>
          <w:sz w:val="24"/>
          <w:szCs w:val="24"/>
        </w:rPr>
      </w:pPr>
      <w:r>
        <w:rPr>
          <w:rFonts w:ascii="Arial" w:hAnsi="Arial" w:cs="Arial"/>
          <w:b/>
          <w:bCs/>
          <w:sz w:val="24"/>
          <w:szCs w:val="24"/>
        </w:rPr>
        <w:br w:type="page"/>
      </w:r>
    </w:p>
    <w:p w14:paraId="2BEC120E" w14:textId="63A0571C" w:rsidR="009C6BE9" w:rsidRDefault="00AA1FB0" w:rsidP="00770167">
      <w:pPr>
        <w:pStyle w:val="Heading1"/>
      </w:pPr>
      <w:bookmarkStart w:id="9" w:name="_Toc61642626"/>
      <w:r>
        <w:lastRenderedPageBreak/>
        <w:t>T</w:t>
      </w:r>
      <w:r w:rsidR="007E0860" w:rsidRPr="00AA1FB0">
        <w:t>he benefits and limitations of person-centred care</w:t>
      </w:r>
      <w:bookmarkEnd w:id="9"/>
    </w:p>
    <w:p w14:paraId="193ABD44" w14:textId="77777777" w:rsidR="00770167" w:rsidRPr="00770167" w:rsidRDefault="00770167" w:rsidP="00770167"/>
    <w:p w14:paraId="5ABB66F1" w14:textId="48DE3A06" w:rsidR="009C6BE9" w:rsidRPr="00AA1FB0" w:rsidRDefault="009C6BE9" w:rsidP="00770167">
      <w:pPr>
        <w:pStyle w:val="Heading2"/>
      </w:pPr>
      <w:bookmarkStart w:id="10" w:name="_Toc61642627"/>
      <w:r w:rsidRPr="00AA1FB0">
        <w:t>Benefits</w:t>
      </w:r>
      <w:bookmarkEnd w:id="10"/>
    </w:p>
    <w:p w14:paraId="53832FA0" w14:textId="238ADD7C" w:rsidR="003F0720" w:rsidRPr="00AA1FB0" w:rsidRDefault="003F0720" w:rsidP="00AA1FB0">
      <w:pPr>
        <w:spacing w:line="360" w:lineRule="auto"/>
        <w:rPr>
          <w:rFonts w:ascii="Arial" w:hAnsi="Arial" w:cs="Arial"/>
          <w:sz w:val="24"/>
          <w:szCs w:val="24"/>
        </w:rPr>
      </w:pPr>
      <w:r w:rsidRPr="00AA1FB0">
        <w:rPr>
          <w:rFonts w:ascii="Arial" w:hAnsi="Arial" w:cs="Arial"/>
          <w:sz w:val="24"/>
          <w:szCs w:val="24"/>
        </w:rPr>
        <w:t>Person-centred care (PCC) is the preferred model of dementia care in England and the United Kingdom. PCC emphasizes the supporting of the current abilities of the patient rather than focusing on the setbacks that result from dementia and acknowledges the importance of recognizing the history, priorities and values of the client, as well as involving the individual decision making</w:t>
      </w:r>
      <w:r w:rsidR="00770167">
        <w:rPr>
          <w:rFonts w:ascii="Arial" w:hAnsi="Arial" w:cs="Arial"/>
          <w:sz w:val="24"/>
          <w:szCs w:val="24"/>
        </w:rPr>
        <w:t xml:space="preserve"> </w:t>
      </w:r>
      <w:r w:rsidRPr="00AA1FB0">
        <w:rPr>
          <w:rFonts w:ascii="Arial" w:hAnsi="Arial" w:cs="Arial"/>
          <w:sz w:val="24"/>
          <w:szCs w:val="24"/>
        </w:rPr>
        <w:t>about care choices and adjusting care and lifestyle support accordingly</w:t>
      </w:r>
      <w:r w:rsidRPr="00AA1FB0">
        <w:rPr>
          <w:rFonts w:ascii="Arial" w:hAnsi="Arial" w:cs="Arial"/>
          <w:sz w:val="24"/>
          <w:szCs w:val="24"/>
        </w:rPr>
        <w:fldChar w:fldCharType="begin"/>
      </w:r>
      <w:r w:rsidRPr="00AA1FB0">
        <w:rPr>
          <w:rFonts w:ascii="Arial" w:hAnsi="Arial" w:cs="Arial"/>
          <w:sz w:val="24"/>
          <w:szCs w:val="24"/>
        </w:rPr>
        <w:instrText xml:space="preserve"> ADDIN ZOTERO_ITEM CSL_CITATION {"citationID":"gX7gJR6O","properties":{"formattedCitation":"(Chenoweth {\\i{}et al.}, 2019)","plainCitation":"(Chenoweth et al., 2019)","noteIndex":0},"citationItems":[{"id":1114,"uris":["http://zotero.org/users/local/C6RQTiJK/items/RMK3SEGY"],"uri":["http://zotero.org/users/local/C6RQTiJK/items/RMK3SEGY"],"itemData":{"id":1114,"type":"article-journal","abstract":"The aim of the systematic review was to determine the effectiveness of organizational-level person-centered care for people living with dementia in relation to their quality of life, mood, neuropsychiatric symptoms and function. ALOIS, the Cochrane Dementia and Cognitive Improvement Group Specialised Register databases, were searched up to June 2018 using the terms dementia OR cognitive impairment OR Alzheimer AND non-pharmacological AND personhood OR person-centered care. Reviewed studies included randomized controlled trials (RCTs), cluster-randomized trials (CRTs) and quasi-experimental studies that compared outcomes of person-centered care and usual (non-person-centered) care, for people with a diagnosis of dementia. The search yielded 12 eligible studies with a total of 2599 people living with dementia in long-term care homes, 600 receiving hospital care and 293 living in extra-care community housing. Random-effects models were used to pool adjusted risk ratios and standard mean differences from all studies; the findings were assessed followed the PRISMA guidelines and GRADE criteria. Statistical heterogeneity was assessed using the I2 method and Chi2 P value; studies with low statistical heterogeneity were analyzed using a random-effects model with restricted maximum likelihood estimation in R. Analyses of pre/post data within 12 months identified: a significant effect for quality of life (standardized mean difference (SMD) 0.16 and 95% CI 0.03 to 0.28; studies = 6; I2 = 22%); non-significant effects for neuropsychiatric symptoms (SMD 0.06, 95% CI -0.08 to 0.19; studies = 4; I2 = 0%) and well-being (SMD 0.15, 95% CI -0.15 to 0.45; studies = 4; I2 = 77%); and no effects for agitation (SMD -0.05 (95% CI -0.17 to -0.07; studies 5; I2 = 0%) and depression (SMD -0.06 and 95% CI -0.27 to 0.15, studies = 5; I2 = 53%). The evidence from this review recommends implementation of person-centered care at the organizational-level to support the quality of life of people with living with dementia.","container-title":"PLOS ONE","DOI":"10.1371/journal.pone.0212686","ISSN":"1932-6203","issue":"2","journalAbbreviation":"PLOS ONE","language":"en","note":"publisher: Public Library of Science","page":"e0212686","source":"PLoS Journals","title":"Effects of person-centered care at the organisational-level for people with dementia. A systematic review","URL":"https://journals.plos.org/plosone/article?id=10.1371/journal.pone.0212686","volume":"14","author":[{"family":"Chenoweth","given":"Lynette"},{"family":"Stein-Parbury","given":"Jane"},{"family":"Lapkin","given":"Samuel"},{"family":"Wang","given":"Alex"},{"family":"Liu","given":"Zhixin"},{"family":"Williams","given":"Anna"}],"accessed":{"date-parts":[["2020",12,7]]},"issued":{"date-parts":[["2019",2,22]]}}}],"schema":"https://github.com/citation-style-language/schema/raw/master/csl-citation.json"} </w:instrText>
      </w:r>
      <w:r w:rsidRPr="00AA1FB0">
        <w:rPr>
          <w:rFonts w:ascii="Arial" w:hAnsi="Arial" w:cs="Arial"/>
          <w:sz w:val="24"/>
          <w:szCs w:val="24"/>
        </w:rPr>
        <w:fldChar w:fldCharType="separate"/>
      </w:r>
      <w:r w:rsidRPr="00AA1FB0">
        <w:rPr>
          <w:rFonts w:ascii="Arial" w:hAnsi="Arial" w:cs="Arial"/>
          <w:sz w:val="24"/>
          <w:szCs w:val="24"/>
          <w:lang w:val="en-US"/>
        </w:rPr>
        <w:t xml:space="preserve">(Chenoweth </w:t>
      </w:r>
      <w:r w:rsidRPr="00AA1FB0">
        <w:rPr>
          <w:rFonts w:ascii="Arial" w:hAnsi="Arial" w:cs="Arial"/>
          <w:i/>
          <w:iCs/>
          <w:sz w:val="24"/>
          <w:szCs w:val="24"/>
          <w:lang w:val="en-US"/>
        </w:rPr>
        <w:t>et al.</w:t>
      </w:r>
      <w:r w:rsidRPr="00AA1FB0">
        <w:rPr>
          <w:rFonts w:ascii="Arial" w:hAnsi="Arial" w:cs="Arial"/>
          <w:sz w:val="24"/>
          <w:szCs w:val="24"/>
          <w:lang w:val="en-US"/>
        </w:rPr>
        <w:t>, 2019)</w:t>
      </w:r>
      <w:r w:rsidRPr="00AA1FB0">
        <w:rPr>
          <w:rFonts w:ascii="Arial" w:hAnsi="Arial" w:cs="Arial"/>
          <w:sz w:val="24"/>
          <w:szCs w:val="24"/>
        </w:rPr>
        <w:fldChar w:fldCharType="end"/>
      </w:r>
      <w:r w:rsidRPr="00AA1FB0">
        <w:rPr>
          <w:rFonts w:ascii="Arial" w:hAnsi="Arial" w:cs="Arial"/>
          <w:sz w:val="24"/>
          <w:szCs w:val="24"/>
        </w:rPr>
        <w:t>.</w:t>
      </w:r>
    </w:p>
    <w:p w14:paraId="3F42195C" w14:textId="73440949" w:rsidR="00AC0909" w:rsidRPr="00AA1FB0" w:rsidRDefault="00AC0909" w:rsidP="00AA1FB0">
      <w:pPr>
        <w:spacing w:line="360" w:lineRule="auto"/>
        <w:rPr>
          <w:rFonts w:ascii="Arial" w:hAnsi="Arial" w:cs="Arial"/>
          <w:sz w:val="24"/>
          <w:szCs w:val="24"/>
        </w:rPr>
      </w:pPr>
      <w:r w:rsidRPr="00AA1FB0">
        <w:rPr>
          <w:rFonts w:ascii="Arial" w:hAnsi="Arial" w:cs="Arial"/>
          <w:sz w:val="24"/>
          <w:szCs w:val="24"/>
        </w:rPr>
        <w:t xml:space="preserve">A review on the effectiveness of </w:t>
      </w:r>
      <w:r w:rsidR="00770167">
        <w:rPr>
          <w:rFonts w:ascii="Arial" w:hAnsi="Arial" w:cs="Arial"/>
          <w:sz w:val="24"/>
          <w:szCs w:val="24"/>
        </w:rPr>
        <w:t>patient-centred</w:t>
      </w:r>
      <w:r w:rsidRPr="00AA1FB0">
        <w:rPr>
          <w:rFonts w:ascii="Arial" w:hAnsi="Arial" w:cs="Arial"/>
          <w:sz w:val="24"/>
          <w:szCs w:val="24"/>
        </w:rPr>
        <w:t xml:space="preserve"> care </w:t>
      </w:r>
      <w:r w:rsidR="00BF527E" w:rsidRPr="00AA1FB0">
        <w:rPr>
          <w:rFonts w:ascii="Arial" w:hAnsi="Arial" w:cs="Arial"/>
          <w:sz w:val="24"/>
          <w:szCs w:val="24"/>
        </w:rPr>
        <w:t>in</w:t>
      </w:r>
      <w:r w:rsidRPr="00AA1FB0">
        <w:rPr>
          <w:rFonts w:ascii="Arial" w:hAnsi="Arial" w:cs="Arial"/>
          <w:sz w:val="24"/>
          <w:szCs w:val="24"/>
        </w:rPr>
        <w:t xml:space="preserve"> dementia patients found that </w:t>
      </w:r>
      <w:r w:rsidR="00BF527E" w:rsidRPr="00AA1FB0">
        <w:rPr>
          <w:rFonts w:ascii="Arial" w:hAnsi="Arial" w:cs="Arial"/>
          <w:sz w:val="24"/>
          <w:szCs w:val="24"/>
        </w:rPr>
        <w:t xml:space="preserve">it helped reduce significant symptoms such as agitation, neuropsychiatric symptoms, depressions and contributed to a better quality of life </w:t>
      </w:r>
      <w:r w:rsidR="00BF527E" w:rsidRPr="00AA1FB0">
        <w:rPr>
          <w:rFonts w:ascii="Arial" w:hAnsi="Arial" w:cs="Arial"/>
          <w:sz w:val="24"/>
          <w:szCs w:val="24"/>
        </w:rPr>
        <w:fldChar w:fldCharType="begin"/>
      </w:r>
      <w:r w:rsidR="00BF527E" w:rsidRPr="00AA1FB0">
        <w:rPr>
          <w:rFonts w:ascii="Arial" w:hAnsi="Arial" w:cs="Arial"/>
          <w:sz w:val="24"/>
          <w:szCs w:val="24"/>
        </w:rPr>
        <w:instrText xml:space="preserve"> ADDIN ZOTERO_ITEM CSL_CITATION {"citationID":"CmGtvp17","properties":{"formattedCitation":"(Kim and Park, 2017)","plainCitation":"(Kim and Park, 2017)","noteIndex":0},"citationItems":[{"id":1128,"uris":["http://zotero.org/users/local/C6RQTiJK/items/CYKQ8ZUD"],"uri":["http://zotero.org/users/local/C6RQTiJK/items/CYKQ8ZUD"],"itemData":{"id":1128,"type":"article-journal","abstract":"Background\nPerson-centered care is a holistic and integrative approach designed to maintain well-being and quality of life for people with dementia, and it includes the elements of care, the individual, the carers, and the family.\n\nAim\nA systematic literature review and meta-analysis were undertaken to investigate the effectiveness of person-centered care for people with dementia.\n\nMethods\nLiterature searches were undertaken using six databases including Medline, EMBASE, CINAHL, PsycINFO, Cochrane Database, and KoreaMed using the following keywords: cognition disorder, dementia, person-centered care, patient-centered care, client-centered care, relationship-centered care, and dementia care. The searches were limited to interventional studies written in English and Korean and included randomized controlled studies and noncontrolled studies for people with dementia living in any setting.\n\nResults\nNineteen interventional studies, including 3,985 participants, were identified. Of these, 17 studies were from long-term care facilities and two studies were from homecare settings. The pooled data from randomized controlled studies favored person-centered care in reducing agitation, neuropsychiatric symptoms, and depression and improving the quality of life. Subgroup analysis identified greater effectiveness of person-centered care when implemented for people with less severe dementia. For agitation, short-term interventions had a greater effect (standardized mean difference [SMD]: −0.434; 95% conference interval [CI]: −0.701 to −0.166) than long-term interventions (SMD: −0.098; 95% CI: −0.190 to 0.007). Individualized activities resulted in a significantly greater beneficial effect than standard care (SMD: 0.513; 95% CI: −0.994 to −0.032). However, long-term, staff education, and cultural change interventions had a greater effect on improving the quality of life for people with dementia (SMD: 0.191; 95% CI: 0.079 to 0.302).\n\nConclusion\nThis systematic review and meta-analysis provided evidence for person-centered care in clinical practice for people with dementia. Person-centered care interventions were shown to reduce agitation, neuropsychiatric symptoms, and depression and to improve the quality of life. Person-centered care interventions can effectively reduce agitation for a short term using intensive and activity-based intervention. However, an educational strategy that promotes learning and skill development of internal care staff is needed to enhance patient’s quality of life and to ensure the sustainability of the effects of behavioral problems. The feasibility and effectiveness of the intervention, the severity of patient disease, and intervention type and duration should be considered as part of an intervention design.","container-title":"Clinical Interventions in Aging","DOI":"10.2147/CIA.S117637","ISSN":"1176-9092","journalAbbreviation":"Clin Interv Aging","note":"PMID: 28255234\nPMCID: PMC5322939","page":"381-397","source":"PubMed Central","title":"Effectiveness of person-centered care on people with dementia: a systematic review and meta-analysis","title-short":"Effectiveness of person-centered care on people with dementia","URL":"https://www.ncbi.nlm.nih.gov/pmc/articles/PMC5322939/","volume":"12","author":[{"family":"Kim","given":"Sun Kyung"},{"family":"Park","given":"Myonghwa"}],"accessed":{"date-parts":[["2021",1,15]]},"issued":{"date-parts":[["2017",2,17]]}}}],"schema":"https://github.com/citation-style-language/schema/raw/master/csl-citation.json"} </w:instrText>
      </w:r>
      <w:r w:rsidR="00BF527E" w:rsidRPr="00AA1FB0">
        <w:rPr>
          <w:rFonts w:ascii="Arial" w:hAnsi="Arial" w:cs="Arial"/>
          <w:sz w:val="24"/>
          <w:szCs w:val="24"/>
        </w:rPr>
        <w:fldChar w:fldCharType="separate"/>
      </w:r>
      <w:r w:rsidR="00BF527E" w:rsidRPr="00AA1FB0">
        <w:rPr>
          <w:rFonts w:ascii="Arial" w:hAnsi="Arial" w:cs="Arial"/>
          <w:noProof/>
          <w:sz w:val="24"/>
          <w:szCs w:val="24"/>
        </w:rPr>
        <w:t>(Kim and Park, 2017)</w:t>
      </w:r>
      <w:r w:rsidR="00BF527E" w:rsidRPr="00AA1FB0">
        <w:rPr>
          <w:rFonts w:ascii="Arial" w:hAnsi="Arial" w:cs="Arial"/>
          <w:sz w:val="24"/>
          <w:szCs w:val="24"/>
        </w:rPr>
        <w:fldChar w:fldCharType="end"/>
      </w:r>
      <w:r w:rsidR="00BF527E" w:rsidRPr="00AA1FB0">
        <w:rPr>
          <w:rFonts w:ascii="Arial" w:hAnsi="Arial" w:cs="Arial"/>
          <w:sz w:val="24"/>
          <w:szCs w:val="24"/>
        </w:rPr>
        <w:t xml:space="preserve">. The study found that </w:t>
      </w:r>
      <w:r w:rsidR="00770167">
        <w:rPr>
          <w:rFonts w:ascii="Arial" w:hAnsi="Arial" w:cs="Arial"/>
          <w:sz w:val="24"/>
          <w:szCs w:val="24"/>
        </w:rPr>
        <w:t>person-centred</w:t>
      </w:r>
      <w:r w:rsidR="00BF527E" w:rsidRPr="00AA1FB0">
        <w:rPr>
          <w:rFonts w:ascii="Arial" w:hAnsi="Arial" w:cs="Arial"/>
          <w:sz w:val="24"/>
          <w:szCs w:val="24"/>
        </w:rPr>
        <w:t xml:space="preserve"> treatment approaches can effectively minimize anxiety for a brief term using intensive and activity-based intervention, however, in order to improve the quality of life of patients and to ensure the consistency of the consequences of </w:t>
      </w:r>
      <w:r w:rsidR="00770167">
        <w:rPr>
          <w:rFonts w:ascii="Arial" w:hAnsi="Arial" w:cs="Arial"/>
          <w:sz w:val="24"/>
          <w:szCs w:val="24"/>
        </w:rPr>
        <w:t>behavioural</w:t>
      </w:r>
      <w:r w:rsidR="00BF527E" w:rsidRPr="00AA1FB0">
        <w:rPr>
          <w:rFonts w:ascii="Arial" w:hAnsi="Arial" w:cs="Arial"/>
          <w:sz w:val="24"/>
          <w:szCs w:val="24"/>
        </w:rPr>
        <w:t xml:space="preserve"> issues, educational strategies that focused on the learning and skills development of care workers worked best. Important elements to be considered as part of the intervention design were the efficacy and effectiveness of the intervention, the seriousness of the patient's condition, and the form and length of intervention</w:t>
      </w:r>
      <w:r w:rsidR="00BF527E" w:rsidRPr="00AA1FB0">
        <w:rPr>
          <w:rFonts w:ascii="Arial" w:hAnsi="Arial" w:cs="Arial"/>
          <w:sz w:val="24"/>
          <w:szCs w:val="24"/>
        </w:rPr>
        <w:fldChar w:fldCharType="begin"/>
      </w:r>
      <w:r w:rsidR="00BF527E" w:rsidRPr="00AA1FB0">
        <w:rPr>
          <w:rFonts w:ascii="Arial" w:hAnsi="Arial" w:cs="Arial"/>
          <w:sz w:val="24"/>
          <w:szCs w:val="24"/>
        </w:rPr>
        <w:instrText xml:space="preserve"> ADDIN ZOTERO_ITEM CSL_CITATION {"citationID":"pcpRHVhx","properties":{"formattedCitation":"(Kim and Park, 2017)","plainCitation":"(Kim and Park, 2017)","noteIndex":0},"citationItems":[{"id":1128,"uris":["http://zotero.org/users/local/C6RQTiJK/items/CYKQ8ZUD"],"uri":["http://zotero.org/users/local/C6RQTiJK/items/CYKQ8ZUD"],"itemData":{"id":1128,"type":"article-journal","abstract":"Background\nPerson-centered care is a holistic and integrative approach designed to maintain well-being and quality of life for people with dementia, and it includes the elements of care, the individual, the carers, and the family.\n\nAim\nA systematic literature review and meta-analysis were undertaken to investigate the effectiveness of person-centered care for people with dementia.\n\nMethods\nLiterature searches were undertaken using six databases including Medline, EMBASE, CINAHL, PsycINFO, Cochrane Database, and KoreaMed using the following keywords: cognition disorder, dementia, person-centered care, patient-centered care, client-centered care, relationship-centered care, and dementia care. The searches were limited to interventional studies written in English and Korean and included randomized controlled studies and noncontrolled studies for people with dementia living in any setting.\n\nResults\nNineteen interventional studies, including 3,985 participants, were identified. Of these, 17 studies were from long-term care facilities and two studies were from homecare settings. The pooled data from randomized controlled studies favored person-centered care in reducing agitation, neuropsychiatric symptoms, and depression and improving the quality of life. Subgroup analysis identified greater effectiveness of person-centered care when implemented for people with less severe dementia. For agitation, short-term interventions had a greater effect (standardized mean difference [SMD]: −0.434; 95% conference interval [CI]: −0.701 to −0.166) than long-term interventions (SMD: −0.098; 95% CI: −0.190 to 0.007). Individualized activities resulted in a significantly greater beneficial effect than standard care (SMD: 0.513; 95% CI: −0.994 to −0.032). However, long-term, staff education, and cultural change interventions had a greater effect on improving the quality of life for people with dementia (SMD: 0.191; 95% CI: 0.079 to 0.302).\n\nConclusion\nThis systematic review and meta-analysis provided evidence for person-centered care in clinical practice for people with dementia. Person-centered care interventions were shown to reduce agitation, neuropsychiatric symptoms, and depression and to improve the quality of life. Person-centered care interventions can effectively reduce agitation for a short term using intensive and activity-based intervention. However, an educational strategy that promotes learning and skill development of internal care staff is needed to enhance patient’s quality of life and to ensure the sustainability of the effects of behavioral problems. The feasibility and effectiveness of the intervention, the severity of patient disease, and intervention type and duration should be considered as part of an intervention design.","container-title":"Clinical Interventions in Aging","DOI":"10.2147/CIA.S117637","ISSN":"1176-9092","journalAbbreviation":"Clin Interv Aging","note":"PMID: 28255234\nPMCID: PMC5322939","page":"381-397","source":"PubMed Central","title":"Effectiveness of person-centered care on people with dementia: a systematic review and meta-analysis","title-short":"Effectiveness of person-centered care on people with dementia","URL":"https://www.ncbi.nlm.nih.gov/pmc/articles/PMC5322939/","volume":"12","author":[{"family":"Kim","given":"Sun Kyung"},{"family":"Park","given":"Myonghwa"}],"accessed":{"date-parts":[["2021",1,15]]},"issued":{"date-parts":[["2017",2,17]]}}}],"schema":"https://github.com/citation-style-language/schema/raw/master/csl-citation.json"} </w:instrText>
      </w:r>
      <w:r w:rsidR="00BF527E" w:rsidRPr="00AA1FB0">
        <w:rPr>
          <w:rFonts w:ascii="Arial" w:hAnsi="Arial" w:cs="Arial"/>
          <w:sz w:val="24"/>
          <w:szCs w:val="24"/>
        </w:rPr>
        <w:fldChar w:fldCharType="separate"/>
      </w:r>
      <w:r w:rsidR="00BF527E" w:rsidRPr="00AA1FB0">
        <w:rPr>
          <w:rFonts w:ascii="Arial" w:hAnsi="Arial" w:cs="Arial"/>
          <w:noProof/>
          <w:sz w:val="24"/>
          <w:szCs w:val="24"/>
        </w:rPr>
        <w:t>(Kim and Park, 2017)</w:t>
      </w:r>
      <w:r w:rsidR="00BF527E" w:rsidRPr="00AA1FB0">
        <w:rPr>
          <w:rFonts w:ascii="Arial" w:hAnsi="Arial" w:cs="Arial"/>
          <w:sz w:val="24"/>
          <w:szCs w:val="24"/>
        </w:rPr>
        <w:fldChar w:fldCharType="end"/>
      </w:r>
      <w:r w:rsidR="00BF527E" w:rsidRPr="00AA1FB0">
        <w:rPr>
          <w:rFonts w:ascii="Arial" w:hAnsi="Arial" w:cs="Arial"/>
          <w:sz w:val="24"/>
          <w:szCs w:val="24"/>
        </w:rPr>
        <w:t>.</w:t>
      </w:r>
    </w:p>
    <w:p w14:paraId="05756B87" w14:textId="73B68E31" w:rsidR="009C6BE9" w:rsidRPr="00AA1FB0" w:rsidRDefault="009C6BE9" w:rsidP="00AA1FB0">
      <w:pPr>
        <w:spacing w:line="360" w:lineRule="auto"/>
        <w:rPr>
          <w:rFonts w:ascii="Arial" w:hAnsi="Arial" w:cs="Arial"/>
          <w:sz w:val="24"/>
          <w:szCs w:val="24"/>
        </w:rPr>
      </w:pPr>
      <w:r w:rsidRPr="00AA1FB0">
        <w:rPr>
          <w:rFonts w:ascii="Arial" w:hAnsi="Arial" w:cs="Arial"/>
          <w:sz w:val="24"/>
          <w:szCs w:val="24"/>
        </w:rPr>
        <w:t xml:space="preserve">Beyond the needs of the patient, PCC has been recognised to </w:t>
      </w:r>
      <w:r w:rsidR="00BC6AD3" w:rsidRPr="00AA1FB0">
        <w:rPr>
          <w:rFonts w:ascii="Arial" w:hAnsi="Arial" w:cs="Arial"/>
          <w:sz w:val="24"/>
          <w:szCs w:val="24"/>
        </w:rPr>
        <w:t>lead to better job satisfaction for the clinical staff involved in the care and better quality of life.</w:t>
      </w:r>
    </w:p>
    <w:p w14:paraId="4B5EDB1C" w14:textId="77777777" w:rsidR="001C484D" w:rsidRPr="00AA1FB0" w:rsidRDefault="001C484D" w:rsidP="00AA1FB0">
      <w:pPr>
        <w:spacing w:line="360" w:lineRule="auto"/>
        <w:rPr>
          <w:rFonts w:ascii="Arial" w:hAnsi="Arial" w:cs="Arial"/>
          <w:sz w:val="24"/>
          <w:szCs w:val="24"/>
        </w:rPr>
      </w:pPr>
    </w:p>
    <w:p w14:paraId="7EA8AA45" w14:textId="4DCDA715" w:rsidR="005D59F0" w:rsidRPr="00AA1FB0" w:rsidRDefault="005D59F0" w:rsidP="00770167">
      <w:pPr>
        <w:pStyle w:val="Heading2"/>
      </w:pPr>
      <w:bookmarkStart w:id="11" w:name="_Toc61642628"/>
      <w:r w:rsidRPr="00AA1FB0">
        <w:t>Limitations</w:t>
      </w:r>
      <w:bookmarkEnd w:id="11"/>
    </w:p>
    <w:p w14:paraId="727ADB34" w14:textId="5088FD73" w:rsidR="00D32E2B" w:rsidRPr="00AA1FB0" w:rsidRDefault="00770167" w:rsidP="00AA1FB0">
      <w:pPr>
        <w:spacing w:line="360" w:lineRule="auto"/>
        <w:rPr>
          <w:rFonts w:ascii="Arial" w:hAnsi="Arial" w:cs="Arial"/>
          <w:sz w:val="24"/>
          <w:szCs w:val="24"/>
        </w:rPr>
      </w:pPr>
      <w:r>
        <w:rPr>
          <w:rFonts w:ascii="Arial" w:hAnsi="Arial" w:cs="Arial"/>
          <w:sz w:val="24"/>
          <w:szCs w:val="24"/>
        </w:rPr>
        <w:t>Despite</w:t>
      </w:r>
      <w:r w:rsidR="00D32E2B" w:rsidRPr="00AA1FB0">
        <w:rPr>
          <w:rFonts w:ascii="Arial" w:hAnsi="Arial" w:cs="Arial"/>
          <w:sz w:val="24"/>
          <w:szCs w:val="24"/>
        </w:rPr>
        <w:t xml:space="preserve"> the consensus on the efficacy and benefits of a </w:t>
      </w:r>
      <w:r>
        <w:rPr>
          <w:rFonts w:ascii="Arial" w:hAnsi="Arial" w:cs="Arial"/>
          <w:sz w:val="24"/>
          <w:szCs w:val="24"/>
        </w:rPr>
        <w:t>patient-centred</w:t>
      </w:r>
      <w:r w:rsidR="00D32E2B" w:rsidRPr="00AA1FB0">
        <w:rPr>
          <w:rFonts w:ascii="Arial" w:hAnsi="Arial" w:cs="Arial"/>
          <w:sz w:val="24"/>
          <w:szCs w:val="24"/>
        </w:rPr>
        <w:t xml:space="preserve"> approach in the treatment of dementia, there are considerable factors which pose a challenge to its application in all healthcare settings and services. Some of the obstacles identified include conventional methods and structures in organisations; cynical, stereotypical attitudes of clinical staff and conditions relevant to the development of </w:t>
      </w:r>
      <w:r>
        <w:rPr>
          <w:rFonts w:ascii="Arial" w:hAnsi="Arial" w:cs="Arial"/>
          <w:sz w:val="24"/>
          <w:szCs w:val="24"/>
        </w:rPr>
        <w:t>person-centred</w:t>
      </w:r>
      <w:r w:rsidR="00D32E2B" w:rsidRPr="00AA1FB0">
        <w:rPr>
          <w:rFonts w:ascii="Arial" w:hAnsi="Arial" w:cs="Arial"/>
          <w:sz w:val="24"/>
          <w:szCs w:val="24"/>
        </w:rPr>
        <w:t xml:space="preserve"> interventions</w:t>
      </w:r>
      <w:r w:rsidR="00D32E2B" w:rsidRPr="00AA1FB0">
        <w:rPr>
          <w:rFonts w:ascii="Arial" w:hAnsi="Arial" w:cs="Arial"/>
          <w:sz w:val="24"/>
          <w:szCs w:val="24"/>
        </w:rPr>
        <w:fldChar w:fldCharType="begin"/>
      </w:r>
      <w:r w:rsidR="00D32E2B" w:rsidRPr="00AA1FB0">
        <w:rPr>
          <w:rFonts w:ascii="Arial" w:hAnsi="Arial" w:cs="Arial"/>
          <w:sz w:val="24"/>
          <w:szCs w:val="24"/>
        </w:rPr>
        <w:instrText xml:space="preserve"> ADDIN ZOTERO_ITEM CSL_CITATION {"citationID":"jEkebdvy","properties":{"formattedCitation":"(Moore {\\i{}et al.}, 2017)","plainCitation":"(Moore et al., 2017)","noteIndex":0},"citationItems":[{"id":1131,"uris":["http://zotero.org/users/local/C6RQTiJK/items/SIAKALUX"],"uri":["http://zotero.org/users/local/C6RQTiJK/items/SIAKALUX"],"itemData":{"id":1131,"type":"article-journal","abstract":"Background To empower patients and improve the quality of care, policy-makers increasingly adopt systems to enhance person-centred care. Although models of person-centredness and patient-centredness vary, respecting the needs and preferences of individuals receiving care is paramount. In Sweden, as in other countries, healthcare providers seek to improve person-centred principles and address gaps in practice. Consequently, researchers at the University of Gothenburg Centre for Person-Centred Care are currently delivering person-centred interventions employing a framework that incorporates three routines. These include eliciting the patient's narrative, agreeing a partnership with shared goals between patient and professional, and safeguarding this through documentation. Aim To explore the barriers and facilitators to the delivery of person-centred care interventions, in different contexts. Method Qualitative interviews were conducted with a purposeful sample of 18 researchers from seven research studies across contrasting healthcare settings. Interviews were transcribed, translated and thematically analysed, adopting some basic features of grounded theory. Ethical issues The ethical code of conduct was followed and conformed to the ethical guidelines adopted by the Swedish Research Council. Results Barriers to the implementation of person-centred care covered three themes: traditional practices and structures; sceptical, stereotypical attitudes from professionals; and factors related to the development of person-centred interventions. Facilitators included organisational factors, leadership and training and an enabling attitude and approach by professionals. Trained project managers, patients taking an active role in research and adaptive strategies by researchers all helped person-centred care delivery. Conclusion At the University of Gothenburg, a model of person-centred care is being initiated and integrated into practice through research. Knowledgeable, well-trained professionals facilitate the routines of narrative elicitation and partnership. Strong leadership and adaptive strategies are important for overcoming existing practices, routines and methods of documentation. This study provides guidance for practitioners when delivering and adapting person-centred care in different contexts.","container-title":"Scandinavian Journal of Caring Sciences","DOI":"https://doi.org/10.1111/scs.12376","ISSN":"1471-6712","issue":"4","language":"en","note":"_eprint: https://onlinelibrary.wiley.com/doi/pdf/10.1111/scs.12376","page":"662-673","source":"Wiley Online Library","title":"Barriers and facilitators to the implementation of person-centred care in different healthcare contexts","URL":"https://onlinelibrary.wiley.com/doi/abs/10.1111/scs.12376","volume":"31","author":[{"family":"Moore","given":"Lucy"},{"family":"Britten","given":"Nicky"},{"family":"Lydahl","given":"Doris"},{"family":"Naldemirci","given":"Öncel"},{"family":"Elam","given":"Mark"},{"family":"Wolf","given":"Axel"}],"accessed":{"date-parts":[["2021",1,15]]},"issued":{"date-parts":[["2017"]]}}}],"schema":"https://github.com/citation-style-language/schema/raw/master/csl-citation.json"} </w:instrText>
      </w:r>
      <w:r w:rsidR="00D32E2B" w:rsidRPr="00AA1FB0">
        <w:rPr>
          <w:rFonts w:ascii="Arial" w:hAnsi="Arial" w:cs="Arial"/>
          <w:sz w:val="24"/>
          <w:szCs w:val="24"/>
        </w:rPr>
        <w:fldChar w:fldCharType="separate"/>
      </w:r>
      <w:r w:rsidR="00D32E2B" w:rsidRPr="00AA1FB0">
        <w:rPr>
          <w:rFonts w:ascii="Arial" w:hAnsi="Arial" w:cs="Arial"/>
          <w:sz w:val="24"/>
          <w:szCs w:val="24"/>
          <w:lang w:val="en-US"/>
        </w:rPr>
        <w:t xml:space="preserve">(Moore </w:t>
      </w:r>
      <w:r w:rsidR="00D32E2B" w:rsidRPr="00AA1FB0">
        <w:rPr>
          <w:rFonts w:ascii="Arial" w:hAnsi="Arial" w:cs="Arial"/>
          <w:i/>
          <w:iCs/>
          <w:sz w:val="24"/>
          <w:szCs w:val="24"/>
          <w:lang w:val="en-US"/>
        </w:rPr>
        <w:t>et al.</w:t>
      </w:r>
      <w:r w:rsidR="00D32E2B" w:rsidRPr="00AA1FB0">
        <w:rPr>
          <w:rFonts w:ascii="Arial" w:hAnsi="Arial" w:cs="Arial"/>
          <w:sz w:val="24"/>
          <w:szCs w:val="24"/>
          <w:lang w:val="en-US"/>
        </w:rPr>
        <w:t>, 2017)</w:t>
      </w:r>
      <w:r w:rsidR="00D32E2B" w:rsidRPr="00AA1FB0">
        <w:rPr>
          <w:rFonts w:ascii="Arial" w:hAnsi="Arial" w:cs="Arial"/>
          <w:sz w:val="24"/>
          <w:szCs w:val="24"/>
        </w:rPr>
        <w:fldChar w:fldCharType="end"/>
      </w:r>
      <w:r w:rsidR="00D32E2B" w:rsidRPr="00AA1FB0">
        <w:rPr>
          <w:rFonts w:ascii="Arial" w:hAnsi="Arial" w:cs="Arial"/>
          <w:sz w:val="24"/>
          <w:szCs w:val="24"/>
        </w:rPr>
        <w:t xml:space="preserve">. </w:t>
      </w:r>
    </w:p>
    <w:p w14:paraId="6E1AD930" w14:textId="0FEEE966" w:rsidR="00D32E2B" w:rsidRPr="00AA1FB0" w:rsidRDefault="00D32E2B" w:rsidP="00AA1FB0">
      <w:pPr>
        <w:spacing w:line="360" w:lineRule="auto"/>
        <w:rPr>
          <w:rFonts w:ascii="Arial" w:hAnsi="Arial" w:cs="Arial"/>
          <w:sz w:val="24"/>
          <w:szCs w:val="24"/>
        </w:rPr>
      </w:pPr>
      <w:r w:rsidRPr="00AA1FB0">
        <w:rPr>
          <w:rFonts w:ascii="Arial" w:hAnsi="Arial" w:cs="Arial"/>
          <w:sz w:val="24"/>
          <w:szCs w:val="24"/>
        </w:rPr>
        <w:t>For example, c</w:t>
      </w:r>
      <w:r w:rsidR="00BC6AD3" w:rsidRPr="00AA1FB0">
        <w:rPr>
          <w:rFonts w:ascii="Arial" w:hAnsi="Arial" w:cs="Arial"/>
          <w:sz w:val="24"/>
          <w:szCs w:val="24"/>
        </w:rPr>
        <w:t>are providers</w:t>
      </w:r>
      <w:r w:rsidRPr="00AA1FB0">
        <w:rPr>
          <w:rFonts w:ascii="Arial" w:hAnsi="Arial" w:cs="Arial"/>
          <w:sz w:val="24"/>
          <w:szCs w:val="24"/>
        </w:rPr>
        <w:t xml:space="preserve">' views of the skills and strengths of patients with dementia and their impressions of the vulnerability and lack of control of the </w:t>
      </w:r>
      <w:r w:rsidRPr="00AA1FB0">
        <w:rPr>
          <w:rFonts w:ascii="Arial" w:hAnsi="Arial" w:cs="Arial"/>
          <w:sz w:val="24"/>
          <w:szCs w:val="24"/>
        </w:rPr>
        <w:lastRenderedPageBreak/>
        <w:t>individual may influence the approach to treatment by concentrating on compensating for the decline of physical and cognitive abilities rather than supporting the remaining ones.</w:t>
      </w:r>
      <w:r w:rsidR="007B5175" w:rsidRPr="00AA1FB0">
        <w:rPr>
          <w:rFonts w:ascii="Arial" w:hAnsi="Arial" w:cs="Arial"/>
          <w:sz w:val="24"/>
          <w:szCs w:val="24"/>
        </w:rPr>
        <w:t xml:space="preserve"> This approach leads to the normalization of agitation in dementia as well as other neuropsychiatric manifestations, characterizing dementia as the cause rather than the context of treatment. These perceptions of the </w:t>
      </w:r>
      <w:r w:rsidR="00D70E6C" w:rsidRPr="00AA1FB0">
        <w:rPr>
          <w:rFonts w:ascii="Arial" w:hAnsi="Arial" w:cs="Arial"/>
          <w:sz w:val="24"/>
          <w:szCs w:val="24"/>
        </w:rPr>
        <w:t>care provider</w:t>
      </w:r>
      <w:r w:rsidR="007B5175" w:rsidRPr="00AA1FB0">
        <w:rPr>
          <w:rFonts w:ascii="Arial" w:hAnsi="Arial" w:cs="Arial"/>
          <w:sz w:val="24"/>
          <w:szCs w:val="24"/>
        </w:rPr>
        <w:t xml:space="preserve">, make it more difficult for them to see the patient suffering from dementia as an individual and reduces their personhood. These non-PCC practices, however, are not necessarily indicative of the lack of empathy and consideration of the </w:t>
      </w:r>
      <w:r w:rsidR="00770167">
        <w:rPr>
          <w:rFonts w:ascii="Arial" w:hAnsi="Arial" w:cs="Arial"/>
          <w:sz w:val="24"/>
          <w:szCs w:val="24"/>
        </w:rPr>
        <w:t>caregiver</w:t>
      </w:r>
      <w:r w:rsidR="007B5175" w:rsidRPr="00AA1FB0">
        <w:rPr>
          <w:rFonts w:ascii="Arial" w:hAnsi="Arial" w:cs="Arial"/>
          <w:sz w:val="24"/>
          <w:szCs w:val="24"/>
        </w:rPr>
        <w:t xml:space="preserve"> but rather stems from </w:t>
      </w:r>
      <w:r w:rsidR="00D70E6C" w:rsidRPr="00AA1FB0">
        <w:rPr>
          <w:rFonts w:ascii="Arial" w:hAnsi="Arial" w:cs="Arial"/>
          <w:sz w:val="24"/>
          <w:szCs w:val="24"/>
        </w:rPr>
        <w:t>clinical staff’s</w:t>
      </w:r>
      <w:r w:rsidR="007B5175" w:rsidRPr="00AA1FB0">
        <w:rPr>
          <w:rFonts w:ascii="Arial" w:hAnsi="Arial" w:cs="Arial"/>
          <w:sz w:val="24"/>
          <w:szCs w:val="24"/>
        </w:rPr>
        <w:t xml:space="preserve"> unawareness of how to integrate PCC concepts into traditional health systems that are limited by defined ways of offering health care and favouring a task-focused approach in the workplace</w:t>
      </w:r>
      <w:r w:rsidR="00E156B9" w:rsidRPr="00AA1FB0">
        <w:rPr>
          <w:rFonts w:ascii="Arial" w:hAnsi="Arial" w:cs="Arial"/>
          <w:sz w:val="24"/>
          <w:szCs w:val="24"/>
        </w:rPr>
        <w:fldChar w:fldCharType="begin"/>
      </w:r>
      <w:r w:rsidR="00E156B9" w:rsidRPr="00AA1FB0">
        <w:rPr>
          <w:rFonts w:ascii="Arial" w:hAnsi="Arial" w:cs="Arial"/>
          <w:sz w:val="24"/>
          <w:szCs w:val="24"/>
        </w:rPr>
        <w:instrText xml:space="preserve"> ADDIN ZOTERO_ITEM CSL_CITATION {"citationID":"g9DRYCFX","properties":{"formattedCitation":"(Chenoweth {\\i{}et al.}, 2019)","plainCitation":"(Chenoweth et al., 2019)","noteIndex":0},"citationItems":[{"id":1114,"uris":["http://zotero.org/users/local/C6RQTiJK/items/RMK3SEGY"],"uri":["http://zotero.org/users/local/C6RQTiJK/items/RMK3SEGY"],"itemData":{"id":1114,"type":"article-journal","abstract":"The aim of the systematic review was to determine the effectiveness of organizational-level person-centered care for people living with dementia in relation to their quality of life, mood, neuropsychiatric symptoms and function. ALOIS, the Cochrane Dementia and Cognitive Improvement Group Specialised Register databases, were searched up to June 2018 using the terms dementia OR cognitive impairment OR Alzheimer AND non-pharmacological AND personhood OR person-centered care. Reviewed studies included randomized controlled trials (RCTs), cluster-randomized trials (CRTs) and quasi-experimental studies that compared outcomes of person-centered care and usual (non-person-centered) care, for people with a diagnosis of dementia. The search yielded 12 eligible studies with a total of 2599 people living with dementia in long-term care homes, 600 receiving hospital care and 293 living in extra-care community housing. Random-effects models were used to pool adjusted risk ratios and standard mean differences from all studies; the findings were assessed followed the PRISMA guidelines and GRADE criteria. Statistical heterogeneity was assessed using the I2 method and Chi2 P value; studies with low statistical heterogeneity were analyzed using a random-effects model with restricted maximum likelihood estimation in R. Analyses of pre/post data within 12 months identified: a significant effect for quality of life (standardized mean difference (SMD) 0.16 and 95% CI 0.03 to 0.28; studies = 6; I2 = 22%); non-significant effects for neuropsychiatric symptoms (SMD 0.06, 95% CI -0.08 to 0.19; studies = 4; I2 = 0%) and well-being (SMD 0.15, 95% CI -0.15 to 0.45; studies = 4; I2 = 77%); and no effects for agitation (SMD -0.05 (95% CI -0.17 to -0.07; studies 5; I2 = 0%) and depression (SMD -0.06 and 95% CI -0.27 to 0.15, studies = 5; I2 = 53%). The evidence from this review recommends implementation of person-centered care at the organizational-level to support the quality of life of people with living with dementia.","container-title":"PLOS ONE","DOI":"10.1371/journal.pone.0212686","ISSN":"1932-6203","issue":"2","journalAbbreviation":"PLOS ONE","language":"en","note":"publisher: Public Library of Science","page":"e0212686","source":"PLoS Journals","title":"Effects of person-centered care at the organisational-level for people with dementia. A systematic review","URL":"https://journals.plos.org/plosone/article?id=10.1371/journal.pone.0212686","volume":"14","author":[{"family":"Chenoweth","given":"Lynette"},{"family":"Stein-Parbury","given":"Jane"},{"family":"Lapkin","given":"Samuel"},{"family":"Wang","given":"Alex"},{"family":"Liu","given":"Zhixin"},{"family":"Williams","given":"Anna"}],"accessed":{"date-parts":[["2020",12,7]]},"issued":{"date-parts":[["2019",2,22]]}}}],"schema":"https://github.com/citation-style-language/schema/raw/master/csl-citation.json"} </w:instrText>
      </w:r>
      <w:r w:rsidR="00E156B9" w:rsidRPr="00AA1FB0">
        <w:rPr>
          <w:rFonts w:ascii="Arial" w:hAnsi="Arial" w:cs="Arial"/>
          <w:sz w:val="24"/>
          <w:szCs w:val="24"/>
        </w:rPr>
        <w:fldChar w:fldCharType="separate"/>
      </w:r>
      <w:r w:rsidR="00E156B9" w:rsidRPr="00AA1FB0">
        <w:rPr>
          <w:rFonts w:ascii="Arial" w:hAnsi="Arial" w:cs="Arial"/>
          <w:sz w:val="24"/>
          <w:szCs w:val="24"/>
          <w:lang w:val="en-US"/>
        </w:rPr>
        <w:t xml:space="preserve">(Chenoweth </w:t>
      </w:r>
      <w:r w:rsidR="00E156B9" w:rsidRPr="00AA1FB0">
        <w:rPr>
          <w:rFonts w:ascii="Arial" w:hAnsi="Arial" w:cs="Arial"/>
          <w:i/>
          <w:iCs/>
          <w:sz w:val="24"/>
          <w:szCs w:val="24"/>
          <w:lang w:val="en-US"/>
        </w:rPr>
        <w:t>et al.</w:t>
      </w:r>
      <w:r w:rsidR="00E156B9" w:rsidRPr="00AA1FB0">
        <w:rPr>
          <w:rFonts w:ascii="Arial" w:hAnsi="Arial" w:cs="Arial"/>
          <w:sz w:val="24"/>
          <w:szCs w:val="24"/>
          <w:lang w:val="en-US"/>
        </w:rPr>
        <w:t>, 2019)</w:t>
      </w:r>
      <w:r w:rsidR="00E156B9" w:rsidRPr="00AA1FB0">
        <w:rPr>
          <w:rFonts w:ascii="Arial" w:hAnsi="Arial" w:cs="Arial"/>
          <w:sz w:val="24"/>
          <w:szCs w:val="24"/>
        </w:rPr>
        <w:fldChar w:fldCharType="end"/>
      </w:r>
      <w:r w:rsidR="007B5175" w:rsidRPr="00AA1FB0">
        <w:rPr>
          <w:rFonts w:ascii="Arial" w:hAnsi="Arial" w:cs="Arial"/>
          <w:sz w:val="24"/>
          <w:szCs w:val="24"/>
        </w:rPr>
        <w:t>.</w:t>
      </w:r>
    </w:p>
    <w:p w14:paraId="1997583D" w14:textId="508436B8" w:rsidR="005D59F0" w:rsidRPr="00AA1FB0" w:rsidRDefault="00D32E2B" w:rsidP="00AA1FB0">
      <w:pPr>
        <w:spacing w:line="360" w:lineRule="auto"/>
        <w:rPr>
          <w:rFonts w:ascii="Arial" w:hAnsi="Arial" w:cs="Arial"/>
          <w:sz w:val="24"/>
          <w:szCs w:val="24"/>
        </w:rPr>
      </w:pPr>
      <w:r w:rsidRPr="00AA1FB0">
        <w:rPr>
          <w:rFonts w:ascii="Arial" w:hAnsi="Arial" w:cs="Arial"/>
          <w:sz w:val="24"/>
          <w:szCs w:val="24"/>
        </w:rPr>
        <w:t xml:space="preserve">Organizational considerations, leadership and education as well as the mentality and approach of practitioners </w:t>
      </w:r>
      <w:r w:rsidR="007B5175" w:rsidRPr="00AA1FB0">
        <w:rPr>
          <w:rFonts w:ascii="Arial" w:hAnsi="Arial" w:cs="Arial"/>
          <w:sz w:val="24"/>
          <w:szCs w:val="24"/>
        </w:rPr>
        <w:t xml:space="preserve">are important </w:t>
      </w:r>
      <w:r w:rsidR="00E156B9" w:rsidRPr="00AA1FB0">
        <w:rPr>
          <w:rFonts w:ascii="Arial" w:hAnsi="Arial" w:cs="Arial"/>
          <w:sz w:val="24"/>
          <w:szCs w:val="24"/>
        </w:rPr>
        <w:t>factors in successfully integrating PCC values into clinical practice</w:t>
      </w:r>
      <w:r w:rsidR="00E156B9" w:rsidRPr="00AA1FB0">
        <w:rPr>
          <w:rFonts w:ascii="Arial" w:hAnsi="Arial" w:cs="Arial"/>
          <w:sz w:val="24"/>
          <w:szCs w:val="24"/>
        </w:rPr>
        <w:fldChar w:fldCharType="begin"/>
      </w:r>
      <w:r w:rsidR="00E156B9" w:rsidRPr="00AA1FB0">
        <w:rPr>
          <w:rFonts w:ascii="Arial" w:hAnsi="Arial" w:cs="Arial"/>
          <w:sz w:val="24"/>
          <w:szCs w:val="24"/>
        </w:rPr>
        <w:instrText xml:space="preserve"> ADDIN ZOTERO_ITEM CSL_CITATION {"citationID":"yWrE7lsN","properties":{"formattedCitation":"(Moore {\\i{}et al.}, 2017)","plainCitation":"(Moore et al., 2017)","noteIndex":0},"citationItems":[{"id":1131,"uris":["http://zotero.org/users/local/C6RQTiJK/items/SIAKALUX"],"uri":["http://zotero.org/users/local/C6RQTiJK/items/SIAKALUX"],"itemData":{"id":1131,"type":"article-journal","abstract":"Background To empower patients and improve the quality of care, policy-makers increasingly adopt systems to enhance person-centred care. Although models of person-centredness and patient-centredness vary, respecting the needs and preferences of individuals receiving care is paramount. In Sweden, as in other countries, healthcare providers seek to improve person-centred principles and address gaps in practice. Consequently, researchers at the University of Gothenburg Centre for Person-Centred Care are currently delivering person-centred interventions employing a framework that incorporates three routines. These include eliciting the patient's narrative, agreeing a partnership with shared goals between patient and professional, and safeguarding this through documentation. Aim To explore the barriers and facilitators to the delivery of person-centred care interventions, in different contexts. Method Qualitative interviews were conducted with a purposeful sample of 18 researchers from seven research studies across contrasting healthcare settings. Interviews were transcribed, translated and thematically analysed, adopting some basic features of grounded theory. Ethical issues The ethical code of conduct was followed and conformed to the ethical guidelines adopted by the Swedish Research Council. Results Barriers to the implementation of person-centred care covered three themes: traditional practices and structures; sceptical, stereotypical attitudes from professionals; and factors related to the development of person-centred interventions. Facilitators included organisational factors, leadership and training and an enabling attitude and approach by professionals. Trained project managers, patients taking an active role in research and adaptive strategies by researchers all helped person-centred care delivery. Conclusion At the University of Gothenburg, a model of person-centred care is being initiated and integrated into practice through research. Knowledgeable, well-trained professionals facilitate the routines of narrative elicitation and partnership. Strong leadership and adaptive strategies are important for overcoming existing practices, routines and methods of documentation. This study provides guidance for practitioners when delivering and adapting person-centred care in different contexts.","container-title":"Scandinavian Journal of Caring Sciences","DOI":"https://doi.org/10.1111/scs.12376","ISSN":"1471-6712","issue":"4","language":"en","note":"_eprint: https://onlinelibrary.wiley.com/doi/pdf/10.1111/scs.12376","page":"662-673","source":"Wiley Online Library","title":"Barriers and facilitators to the implementation of person-centred care in different healthcare contexts","URL":"https://onlinelibrary.wiley.com/doi/abs/10.1111/scs.12376","volume":"31","author":[{"family":"Moore","given":"Lucy"},{"family":"Britten","given":"Nicky"},{"family":"Lydahl","given":"Doris"},{"family":"Naldemirci","given":"Öncel"},{"family":"Elam","given":"Mark"},{"family":"Wolf","given":"Axel"}],"accessed":{"date-parts":[["2021",1,15]]},"issued":{"date-parts":[["2017"]]}}}],"schema":"https://github.com/citation-style-language/schema/raw/master/csl-citation.json"} </w:instrText>
      </w:r>
      <w:r w:rsidR="00E156B9" w:rsidRPr="00AA1FB0">
        <w:rPr>
          <w:rFonts w:ascii="Arial" w:hAnsi="Arial" w:cs="Arial"/>
          <w:sz w:val="24"/>
          <w:szCs w:val="24"/>
        </w:rPr>
        <w:fldChar w:fldCharType="separate"/>
      </w:r>
      <w:r w:rsidR="00E156B9" w:rsidRPr="00AA1FB0">
        <w:rPr>
          <w:rFonts w:ascii="Arial" w:hAnsi="Arial" w:cs="Arial"/>
          <w:sz w:val="24"/>
          <w:szCs w:val="24"/>
          <w:lang w:val="en-US"/>
        </w:rPr>
        <w:t xml:space="preserve">(Moore </w:t>
      </w:r>
      <w:r w:rsidR="00E156B9" w:rsidRPr="00AA1FB0">
        <w:rPr>
          <w:rFonts w:ascii="Arial" w:hAnsi="Arial" w:cs="Arial"/>
          <w:i/>
          <w:iCs/>
          <w:sz w:val="24"/>
          <w:szCs w:val="24"/>
          <w:lang w:val="en-US"/>
        </w:rPr>
        <w:t>et al.</w:t>
      </w:r>
      <w:r w:rsidR="00E156B9" w:rsidRPr="00AA1FB0">
        <w:rPr>
          <w:rFonts w:ascii="Arial" w:hAnsi="Arial" w:cs="Arial"/>
          <w:sz w:val="24"/>
          <w:szCs w:val="24"/>
          <w:lang w:val="en-US"/>
        </w:rPr>
        <w:t>, 2017)</w:t>
      </w:r>
      <w:r w:rsidR="00E156B9" w:rsidRPr="00AA1FB0">
        <w:rPr>
          <w:rFonts w:ascii="Arial" w:hAnsi="Arial" w:cs="Arial"/>
          <w:sz w:val="24"/>
          <w:szCs w:val="24"/>
        </w:rPr>
        <w:fldChar w:fldCharType="end"/>
      </w:r>
      <w:r w:rsidRPr="00AA1FB0">
        <w:rPr>
          <w:rFonts w:ascii="Arial" w:hAnsi="Arial" w:cs="Arial"/>
          <w:sz w:val="24"/>
          <w:szCs w:val="24"/>
        </w:rPr>
        <w:t>.</w:t>
      </w:r>
    </w:p>
    <w:p w14:paraId="6DC05494" w14:textId="5A68C8A7" w:rsidR="00BC6AD3" w:rsidRDefault="00D70E6C" w:rsidP="00AA1FB0">
      <w:pPr>
        <w:spacing w:line="360" w:lineRule="auto"/>
        <w:rPr>
          <w:rFonts w:ascii="Arial" w:hAnsi="Arial" w:cs="Arial"/>
          <w:sz w:val="24"/>
          <w:szCs w:val="24"/>
        </w:rPr>
      </w:pPr>
      <w:r w:rsidRPr="00AA1FB0">
        <w:rPr>
          <w:rFonts w:ascii="Arial" w:hAnsi="Arial" w:cs="Arial"/>
          <w:sz w:val="24"/>
          <w:szCs w:val="24"/>
        </w:rPr>
        <w:t>Another obstacle in upholding PCC has been recognised as the lack of coordination between the assessment of needs of the dementia patients</w:t>
      </w:r>
      <w:r w:rsidR="001C484D" w:rsidRPr="00AA1FB0">
        <w:rPr>
          <w:rFonts w:ascii="Arial" w:hAnsi="Arial" w:cs="Arial"/>
          <w:sz w:val="24"/>
          <w:szCs w:val="24"/>
        </w:rPr>
        <w:t xml:space="preserve"> by health professionals and other clinical staff </w:t>
      </w:r>
      <w:r w:rsidRPr="00AA1FB0">
        <w:rPr>
          <w:rFonts w:ascii="Arial" w:hAnsi="Arial" w:cs="Arial"/>
          <w:sz w:val="24"/>
          <w:szCs w:val="24"/>
        </w:rPr>
        <w:t>and their carer’s</w:t>
      </w:r>
      <w:r w:rsidR="001C484D" w:rsidRPr="00AA1FB0">
        <w:rPr>
          <w:rFonts w:ascii="Arial" w:hAnsi="Arial" w:cs="Arial"/>
          <w:sz w:val="24"/>
          <w:szCs w:val="24"/>
        </w:rPr>
        <w:t xml:space="preserve"> support needs and </w:t>
      </w:r>
      <w:r w:rsidR="00770167">
        <w:rPr>
          <w:rFonts w:ascii="Arial" w:hAnsi="Arial" w:cs="Arial"/>
          <w:sz w:val="24"/>
          <w:szCs w:val="24"/>
        </w:rPr>
        <w:t>abilities</w:t>
      </w:r>
      <w:r w:rsidRPr="00AA1FB0">
        <w:rPr>
          <w:rFonts w:ascii="Arial" w:hAnsi="Arial" w:cs="Arial"/>
          <w:sz w:val="24"/>
          <w:szCs w:val="24"/>
        </w:rPr>
        <w:t xml:space="preserve"> which can prevent the carer </w:t>
      </w:r>
      <w:r w:rsidR="001C484D" w:rsidRPr="00AA1FB0">
        <w:rPr>
          <w:rFonts w:ascii="Arial" w:hAnsi="Arial" w:cs="Arial"/>
          <w:sz w:val="24"/>
          <w:szCs w:val="24"/>
        </w:rPr>
        <w:t>from</w:t>
      </w:r>
      <w:r w:rsidRPr="00AA1FB0">
        <w:rPr>
          <w:rFonts w:ascii="Arial" w:hAnsi="Arial" w:cs="Arial"/>
          <w:sz w:val="24"/>
          <w:szCs w:val="24"/>
        </w:rPr>
        <w:t xml:space="preserve"> support</w:t>
      </w:r>
      <w:r w:rsidR="001C484D" w:rsidRPr="00AA1FB0">
        <w:rPr>
          <w:rFonts w:ascii="Arial" w:hAnsi="Arial" w:cs="Arial"/>
          <w:sz w:val="24"/>
          <w:szCs w:val="24"/>
        </w:rPr>
        <w:t xml:space="preserve">ing </w:t>
      </w:r>
      <w:r w:rsidRPr="00AA1FB0">
        <w:rPr>
          <w:rFonts w:ascii="Arial" w:hAnsi="Arial" w:cs="Arial"/>
          <w:sz w:val="24"/>
          <w:szCs w:val="24"/>
        </w:rPr>
        <w:t>the patient</w:t>
      </w:r>
      <w:r w:rsidR="001C484D" w:rsidRPr="00AA1FB0">
        <w:rPr>
          <w:rFonts w:ascii="Arial" w:hAnsi="Arial" w:cs="Arial"/>
          <w:sz w:val="24"/>
          <w:szCs w:val="24"/>
        </w:rPr>
        <w:t xml:space="preserve">’s treatment </w:t>
      </w:r>
      <w:r w:rsidRPr="00AA1FB0">
        <w:rPr>
          <w:rFonts w:ascii="Arial" w:hAnsi="Arial" w:cs="Arial"/>
          <w:sz w:val="24"/>
          <w:szCs w:val="24"/>
        </w:rPr>
        <w:t>effectively</w:t>
      </w:r>
      <w:r w:rsidR="001C484D" w:rsidRPr="00AA1FB0">
        <w:rPr>
          <w:rFonts w:ascii="Arial" w:hAnsi="Arial" w:cs="Arial"/>
          <w:sz w:val="24"/>
          <w:szCs w:val="24"/>
        </w:rPr>
        <w:t xml:space="preserve"> and negatively impact their health and well-being </w:t>
      </w:r>
      <w:r w:rsidR="001C484D" w:rsidRPr="00AA1FB0">
        <w:rPr>
          <w:rFonts w:ascii="Arial" w:hAnsi="Arial" w:cs="Arial"/>
          <w:sz w:val="24"/>
          <w:szCs w:val="24"/>
        </w:rPr>
        <w:fldChar w:fldCharType="begin"/>
      </w:r>
      <w:r w:rsidR="001C484D" w:rsidRPr="00AA1FB0">
        <w:rPr>
          <w:rFonts w:ascii="Arial" w:hAnsi="Arial" w:cs="Arial"/>
          <w:sz w:val="24"/>
          <w:szCs w:val="24"/>
        </w:rPr>
        <w:instrText xml:space="preserve"> ADDIN ZOTERO_ITEM CSL_CITATION {"citationID":"V9azp9Sh","properties":{"formattedCitation":"(Simpson and Murray-Neill, 2010)","plainCitation":"(Simpson and Murray-Neill, 2010)","noteIndex":0},"citationItems":[{"id":1135,"uris":["http://zotero.org/users/local/C6RQTiJK/items/52CE3YDR"],"uri":["http://zotero.org/users/local/C6RQTiJK/items/52CE3YDR"],"itemData":{"id":1135,"type":"article-journal","language":"en","page":"31","source":"Zotero","title":"Carers and personalisation: improving outcomes","author":[{"family":"Simpson","given":"Bernadette"},{"family":"Murray-Neill","given":"Robin"}],"issued":{"date-parts":[["2010"]]}}}],"schema":"https://github.com/citation-style-language/schema/raw/master/csl-citation.json"} </w:instrText>
      </w:r>
      <w:r w:rsidR="001C484D" w:rsidRPr="00AA1FB0">
        <w:rPr>
          <w:rFonts w:ascii="Arial" w:hAnsi="Arial" w:cs="Arial"/>
          <w:sz w:val="24"/>
          <w:szCs w:val="24"/>
        </w:rPr>
        <w:fldChar w:fldCharType="separate"/>
      </w:r>
      <w:r w:rsidR="001C484D" w:rsidRPr="00AA1FB0">
        <w:rPr>
          <w:rFonts w:ascii="Arial" w:hAnsi="Arial" w:cs="Arial"/>
          <w:noProof/>
          <w:sz w:val="24"/>
          <w:szCs w:val="24"/>
        </w:rPr>
        <w:t>(Simpson and Murray-Neill, 2010)</w:t>
      </w:r>
      <w:r w:rsidR="001C484D" w:rsidRPr="00AA1FB0">
        <w:rPr>
          <w:rFonts w:ascii="Arial" w:hAnsi="Arial" w:cs="Arial"/>
          <w:sz w:val="24"/>
          <w:szCs w:val="24"/>
        </w:rPr>
        <w:fldChar w:fldCharType="end"/>
      </w:r>
      <w:r w:rsidR="001C484D" w:rsidRPr="00AA1FB0">
        <w:rPr>
          <w:rFonts w:ascii="Arial" w:hAnsi="Arial" w:cs="Arial"/>
          <w:sz w:val="24"/>
          <w:szCs w:val="24"/>
        </w:rPr>
        <w:t>.</w:t>
      </w:r>
    </w:p>
    <w:p w14:paraId="1428C3C9" w14:textId="77777777" w:rsidR="00AA1FB0" w:rsidRPr="00AA1FB0" w:rsidRDefault="00AA1FB0" w:rsidP="00AA1FB0">
      <w:pPr>
        <w:spacing w:line="360" w:lineRule="auto"/>
        <w:rPr>
          <w:rFonts w:ascii="Arial" w:hAnsi="Arial" w:cs="Arial"/>
          <w:sz w:val="24"/>
          <w:szCs w:val="24"/>
        </w:rPr>
      </w:pPr>
    </w:p>
    <w:p w14:paraId="4FFB9990" w14:textId="6D8939C6" w:rsidR="00211ACD" w:rsidRDefault="00AA1FB0" w:rsidP="00770167">
      <w:pPr>
        <w:pStyle w:val="Heading1"/>
      </w:pPr>
      <w:bookmarkStart w:id="12" w:name="_Toc61642629"/>
      <w:r w:rsidRPr="00AA1FB0">
        <w:t>Conclusion</w:t>
      </w:r>
      <w:bookmarkEnd w:id="12"/>
    </w:p>
    <w:p w14:paraId="447A55D1" w14:textId="77777777" w:rsidR="00770167" w:rsidRPr="00770167" w:rsidRDefault="00770167" w:rsidP="00770167"/>
    <w:p w14:paraId="0000CBE8" w14:textId="5EBBA1BF" w:rsidR="00183172" w:rsidRDefault="00770167" w:rsidP="00AA1FB0">
      <w:pPr>
        <w:spacing w:line="360" w:lineRule="auto"/>
        <w:rPr>
          <w:rFonts w:ascii="Arial" w:hAnsi="Arial" w:cs="Arial"/>
          <w:sz w:val="24"/>
          <w:szCs w:val="24"/>
        </w:rPr>
      </w:pPr>
      <w:r>
        <w:rPr>
          <w:rFonts w:ascii="Arial" w:hAnsi="Arial" w:cs="Arial"/>
          <w:sz w:val="24"/>
          <w:szCs w:val="24"/>
        </w:rPr>
        <w:t>Person-Centred</w:t>
      </w:r>
      <w:r w:rsidR="00AA1FB0" w:rsidRPr="00AA1FB0">
        <w:rPr>
          <w:rFonts w:ascii="Arial" w:hAnsi="Arial" w:cs="Arial"/>
          <w:sz w:val="24"/>
          <w:szCs w:val="24"/>
        </w:rPr>
        <w:t xml:space="preserve"> care is an important and fundamental standard of care in the UK.</w:t>
      </w:r>
      <w:r w:rsidR="00183172">
        <w:rPr>
          <w:rFonts w:ascii="Arial" w:hAnsi="Arial" w:cs="Arial"/>
          <w:sz w:val="24"/>
          <w:szCs w:val="24"/>
        </w:rPr>
        <w:t xml:space="preserve"> Within the health care system, this</w:t>
      </w:r>
      <w:r w:rsidR="00AA1FB0" w:rsidRPr="00AA1FB0">
        <w:rPr>
          <w:rFonts w:ascii="Arial" w:hAnsi="Arial" w:cs="Arial"/>
          <w:sz w:val="24"/>
          <w:szCs w:val="24"/>
        </w:rPr>
        <w:t xml:space="preserve"> holistic and integrative approach involves </w:t>
      </w:r>
      <w:r w:rsidR="00AA1FB0">
        <w:rPr>
          <w:rFonts w:ascii="Arial" w:hAnsi="Arial" w:cs="Arial"/>
          <w:sz w:val="24"/>
          <w:szCs w:val="24"/>
        </w:rPr>
        <w:t xml:space="preserve">seeing </w:t>
      </w:r>
      <w:r w:rsidR="00183172">
        <w:rPr>
          <w:rFonts w:ascii="Arial" w:hAnsi="Arial" w:cs="Arial"/>
          <w:sz w:val="24"/>
          <w:szCs w:val="24"/>
        </w:rPr>
        <w:t xml:space="preserve">and treating </w:t>
      </w:r>
      <w:r w:rsidR="00AA1FB0">
        <w:rPr>
          <w:rFonts w:ascii="Arial" w:hAnsi="Arial" w:cs="Arial"/>
          <w:sz w:val="24"/>
          <w:szCs w:val="24"/>
        </w:rPr>
        <w:t xml:space="preserve">the individual as a capable and skilled human </w:t>
      </w:r>
      <w:r w:rsidR="00183172">
        <w:rPr>
          <w:rFonts w:ascii="Arial" w:hAnsi="Arial" w:cs="Arial"/>
          <w:sz w:val="24"/>
          <w:szCs w:val="24"/>
        </w:rPr>
        <w:t>being</w:t>
      </w:r>
      <w:r w:rsidR="00AA1FB0">
        <w:rPr>
          <w:rFonts w:ascii="Arial" w:hAnsi="Arial" w:cs="Arial"/>
          <w:sz w:val="24"/>
          <w:szCs w:val="24"/>
        </w:rPr>
        <w:t xml:space="preserve"> separate from their condition</w:t>
      </w:r>
      <w:r w:rsidR="00183172">
        <w:rPr>
          <w:rFonts w:ascii="Arial" w:hAnsi="Arial" w:cs="Arial"/>
          <w:sz w:val="24"/>
          <w:szCs w:val="24"/>
        </w:rPr>
        <w:t>, part of a wider community and with their set of priorities, expectations, values and experiences. Evidence suggests that PCC is particularly effective for patients with dementia as it helps reduce symptoms and improve the quality of life. Critics</w:t>
      </w:r>
      <w:r>
        <w:rPr>
          <w:rFonts w:ascii="Arial" w:hAnsi="Arial" w:cs="Arial"/>
          <w:sz w:val="24"/>
          <w:szCs w:val="24"/>
        </w:rPr>
        <w:t>,</w:t>
      </w:r>
      <w:r w:rsidR="00183172">
        <w:rPr>
          <w:rFonts w:ascii="Arial" w:hAnsi="Arial" w:cs="Arial"/>
          <w:sz w:val="24"/>
          <w:szCs w:val="24"/>
        </w:rPr>
        <w:t xml:space="preserve"> however</w:t>
      </w:r>
      <w:r>
        <w:rPr>
          <w:rFonts w:ascii="Arial" w:hAnsi="Arial" w:cs="Arial"/>
          <w:sz w:val="24"/>
          <w:szCs w:val="24"/>
        </w:rPr>
        <w:t>,</w:t>
      </w:r>
      <w:r w:rsidR="00183172">
        <w:rPr>
          <w:rFonts w:ascii="Arial" w:hAnsi="Arial" w:cs="Arial"/>
          <w:sz w:val="24"/>
          <w:szCs w:val="24"/>
        </w:rPr>
        <w:t xml:space="preserve"> point to the difficulties of integrating PCC principles in the practical and operational aspects of the healthcare provision in the UK. Some of the most significant barriers were considered the lack of training and support of clinical staff </w:t>
      </w:r>
      <w:r w:rsidR="00183172">
        <w:rPr>
          <w:rFonts w:ascii="Arial" w:hAnsi="Arial" w:cs="Arial"/>
          <w:sz w:val="24"/>
          <w:szCs w:val="24"/>
        </w:rPr>
        <w:lastRenderedPageBreak/>
        <w:t>and caregivers of people with dementia which contributed to the isolation of patients and the creation of inadequate care plans.</w:t>
      </w:r>
    </w:p>
    <w:p w14:paraId="0C1CBEC2" w14:textId="77777777" w:rsidR="00770167" w:rsidRPr="00AA1FB0" w:rsidRDefault="00770167" w:rsidP="00AA1FB0">
      <w:pPr>
        <w:spacing w:line="360" w:lineRule="auto"/>
        <w:rPr>
          <w:rFonts w:ascii="Arial" w:hAnsi="Arial" w:cs="Arial"/>
          <w:sz w:val="24"/>
          <w:szCs w:val="24"/>
        </w:rPr>
      </w:pPr>
    </w:p>
    <w:p w14:paraId="5FE8067F" w14:textId="45CEE308" w:rsidR="00D75F18" w:rsidRDefault="00BC6AD3" w:rsidP="00770167">
      <w:pPr>
        <w:pStyle w:val="Heading1"/>
      </w:pPr>
      <w:bookmarkStart w:id="13" w:name="_Toc61642630"/>
      <w:r w:rsidRPr="00AA1FB0">
        <w:t>Recommendations</w:t>
      </w:r>
      <w:bookmarkEnd w:id="13"/>
    </w:p>
    <w:p w14:paraId="2CE8797B" w14:textId="77777777" w:rsidR="00770167" w:rsidRPr="00770167" w:rsidRDefault="00770167" w:rsidP="00770167"/>
    <w:p w14:paraId="77A71501" w14:textId="231B08A6" w:rsidR="00E156B9" w:rsidRPr="00AA1FB0" w:rsidRDefault="00E156B9" w:rsidP="00AA1FB0">
      <w:pPr>
        <w:spacing w:line="360" w:lineRule="auto"/>
        <w:rPr>
          <w:rFonts w:ascii="Arial" w:hAnsi="Arial" w:cs="Arial"/>
          <w:sz w:val="24"/>
          <w:szCs w:val="24"/>
        </w:rPr>
      </w:pPr>
      <w:r w:rsidRPr="00AA1FB0">
        <w:rPr>
          <w:rFonts w:ascii="Arial" w:hAnsi="Arial" w:cs="Arial"/>
          <w:sz w:val="24"/>
          <w:szCs w:val="24"/>
        </w:rPr>
        <w:t>The healthcare service</w:t>
      </w:r>
      <w:r w:rsidR="00BC6AD3" w:rsidRPr="00AA1FB0">
        <w:rPr>
          <w:rFonts w:ascii="Arial" w:hAnsi="Arial" w:cs="Arial"/>
          <w:sz w:val="24"/>
          <w:szCs w:val="24"/>
        </w:rPr>
        <w:t>s</w:t>
      </w:r>
      <w:r w:rsidRPr="00AA1FB0">
        <w:rPr>
          <w:rFonts w:ascii="Arial" w:hAnsi="Arial" w:cs="Arial"/>
          <w:sz w:val="24"/>
          <w:szCs w:val="24"/>
        </w:rPr>
        <w:t xml:space="preserve"> must concentrate on facilitating supportive and productive interactions between caregivers, people living with dementia and their communities, strengthening the capacity of caregivers to deliver PCC through the creation of expertise and skills, protecting the integrity and autonomy of people living with dementia, and fostering an organized and sustainable cultural and institutional change that promotes PCC </w:t>
      </w:r>
      <w:r w:rsidRPr="00AA1FB0">
        <w:rPr>
          <w:rFonts w:ascii="Arial" w:hAnsi="Arial" w:cs="Arial"/>
          <w:sz w:val="24"/>
          <w:szCs w:val="24"/>
        </w:rPr>
        <w:fldChar w:fldCharType="begin"/>
      </w:r>
      <w:r w:rsidRPr="00AA1FB0">
        <w:rPr>
          <w:rFonts w:ascii="Arial" w:hAnsi="Arial" w:cs="Arial"/>
          <w:sz w:val="24"/>
          <w:szCs w:val="24"/>
        </w:rPr>
        <w:instrText xml:space="preserve"> ADDIN ZOTERO_ITEM CSL_CITATION {"citationID":"0sRmaypt","properties":{"formattedCitation":"(Chenoweth {\\i{}et al.}, 2019)","plainCitation":"(Chenoweth et al., 2019)","noteIndex":0},"citationItems":[{"id":1114,"uris":["http://zotero.org/users/local/C6RQTiJK/items/RMK3SEGY"],"uri":["http://zotero.org/users/local/C6RQTiJK/items/RMK3SEGY"],"itemData":{"id":1114,"type":"article-journal","abstract":"The aim of the systematic review was to determine the effectiveness of organizational-level person-centered care for people living with dementia in relation to their quality of life, mood, neuropsychiatric symptoms and function. ALOIS, the Cochrane Dementia and Cognitive Improvement Group Specialised Register databases, were searched up to June 2018 using the terms dementia OR cognitive impairment OR Alzheimer AND non-pharmacological AND personhood OR person-centered care. Reviewed studies included randomized controlled trials (RCTs), cluster-randomized trials (CRTs) and quasi-experimental studies that compared outcomes of person-centered care and usual (non-person-centered) care, for people with a diagnosis of dementia. The search yielded 12 eligible studies with a total of 2599 people living with dementia in long-term care homes, 600 receiving hospital care and 293 living in extra-care community housing. Random-effects models were used to pool adjusted risk ratios and standard mean differences from all studies; the findings were assessed followed the PRISMA guidelines and GRADE criteria. Statistical heterogeneity was assessed using the I2 method and Chi2 P value; studies with low statistical heterogeneity were analyzed using a random-effects model with restricted maximum likelihood estimation in R. Analyses of pre/post data within 12 months identified: a significant effect for quality of life (standardized mean difference (SMD) 0.16 and 95% CI 0.03 to 0.28; studies = 6; I2 = 22%); non-significant effects for neuropsychiatric symptoms (SMD 0.06, 95% CI -0.08 to 0.19; studies = 4; I2 = 0%) and well-being (SMD 0.15, 95% CI -0.15 to 0.45; studies = 4; I2 = 77%); and no effects for agitation (SMD -0.05 (95% CI -0.17 to -0.07; studies 5; I2 = 0%) and depression (SMD -0.06 and 95% CI -0.27 to 0.15, studies = 5; I2 = 53%). The evidence from this review recommends implementation of person-centered care at the organizational-level to support the quality of life of people with living with dementia.","container-title":"PLOS ONE","DOI":"10.1371/journal.pone.0212686","ISSN":"1932-6203","issue":"2","journalAbbreviation":"PLOS ONE","language":"en","note":"publisher: Public Library of Science","page":"e0212686","source":"PLoS Journals","title":"Effects of person-centered care at the organisational-level for people with dementia. A systematic review","URL":"https://journals.plos.org/plosone/article?id=10.1371/journal.pone.0212686","volume":"14","author":[{"family":"Chenoweth","given":"Lynette"},{"family":"Stein-Parbury","given":"Jane"},{"family":"Lapkin","given":"Samuel"},{"family":"Wang","given":"Alex"},{"family":"Liu","given":"Zhixin"},{"family":"Williams","given":"Anna"}],"accessed":{"date-parts":[["2020",12,7]]},"issued":{"date-parts":[["2019",2,22]]}}}],"schema":"https://github.com/citation-style-language/schema/raw/master/csl-citation.json"} </w:instrText>
      </w:r>
      <w:r w:rsidRPr="00AA1FB0">
        <w:rPr>
          <w:rFonts w:ascii="Arial" w:hAnsi="Arial" w:cs="Arial"/>
          <w:sz w:val="24"/>
          <w:szCs w:val="24"/>
        </w:rPr>
        <w:fldChar w:fldCharType="separate"/>
      </w:r>
      <w:r w:rsidRPr="00AA1FB0">
        <w:rPr>
          <w:rFonts w:ascii="Arial" w:hAnsi="Arial" w:cs="Arial"/>
          <w:sz w:val="24"/>
          <w:szCs w:val="24"/>
          <w:lang w:val="en-US"/>
        </w:rPr>
        <w:t xml:space="preserve">(Chenoweth </w:t>
      </w:r>
      <w:r w:rsidRPr="00AA1FB0">
        <w:rPr>
          <w:rFonts w:ascii="Arial" w:hAnsi="Arial" w:cs="Arial"/>
          <w:i/>
          <w:iCs/>
          <w:sz w:val="24"/>
          <w:szCs w:val="24"/>
          <w:lang w:val="en-US"/>
        </w:rPr>
        <w:t>et al.</w:t>
      </w:r>
      <w:r w:rsidRPr="00AA1FB0">
        <w:rPr>
          <w:rFonts w:ascii="Arial" w:hAnsi="Arial" w:cs="Arial"/>
          <w:sz w:val="24"/>
          <w:szCs w:val="24"/>
          <w:lang w:val="en-US"/>
        </w:rPr>
        <w:t>, 2019)</w:t>
      </w:r>
      <w:r w:rsidRPr="00AA1FB0">
        <w:rPr>
          <w:rFonts w:ascii="Arial" w:hAnsi="Arial" w:cs="Arial"/>
          <w:sz w:val="24"/>
          <w:szCs w:val="24"/>
        </w:rPr>
        <w:fldChar w:fldCharType="end"/>
      </w:r>
      <w:r w:rsidRPr="00AA1FB0">
        <w:rPr>
          <w:rFonts w:ascii="Arial" w:hAnsi="Arial" w:cs="Arial"/>
          <w:sz w:val="24"/>
          <w:szCs w:val="24"/>
        </w:rPr>
        <w:t>.</w:t>
      </w:r>
    </w:p>
    <w:p w14:paraId="5F278153" w14:textId="5F39091B" w:rsidR="00BC6AD3" w:rsidRPr="00AA1FB0" w:rsidRDefault="00BC6AD3" w:rsidP="00AA1FB0">
      <w:pPr>
        <w:spacing w:line="360" w:lineRule="auto"/>
        <w:rPr>
          <w:rFonts w:ascii="Arial" w:hAnsi="Arial" w:cs="Arial"/>
          <w:sz w:val="24"/>
          <w:szCs w:val="24"/>
        </w:rPr>
      </w:pPr>
      <w:r w:rsidRPr="00AA1FB0">
        <w:rPr>
          <w:rFonts w:ascii="Arial" w:hAnsi="Arial" w:cs="Arial"/>
          <w:sz w:val="24"/>
          <w:szCs w:val="24"/>
        </w:rPr>
        <w:t>An important part of delivering PCC is recognizing caregivers as specialist caring partners by respecting their role in delivering support, their skills and knowledge about the patient.  Doing this massively boosts the chance of more customized, responsive and high-quality outcomes for all parties involved and the effective sharing of valuable information between service providers</w:t>
      </w:r>
      <w:r w:rsidR="00D70E6C" w:rsidRPr="00AA1FB0">
        <w:rPr>
          <w:rFonts w:ascii="Arial" w:hAnsi="Arial" w:cs="Arial"/>
          <w:sz w:val="24"/>
          <w:szCs w:val="24"/>
        </w:rPr>
        <w:fldChar w:fldCharType="begin"/>
      </w:r>
      <w:r w:rsidR="00D70E6C" w:rsidRPr="00AA1FB0">
        <w:rPr>
          <w:rFonts w:ascii="Arial" w:hAnsi="Arial" w:cs="Arial"/>
          <w:sz w:val="24"/>
          <w:szCs w:val="24"/>
        </w:rPr>
        <w:instrText xml:space="preserve"> ADDIN ZOTERO_ITEM CSL_CITATION {"citationID":"qIVLnHHx","properties":{"formattedCitation":"(Simpson and Murray-Neill, 2010)","plainCitation":"(Simpson and Murray-Neill, 2010)","noteIndex":0},"citationItems":[{"id":1135,"uris":["http://zotero.org/users/local/C6RQTiJK/items/52CE3YDR"],"uri":["http://zotero.org/users/local/C6RQTiJK/items/52CE3YDR"],"itemData":{"id":1135,"type":"article-journal","language":"en","page":"31","source":"Zotero","title":"Carers and personalisation: improving outcomes","author":[{"family":"Simpson","given":"Bernadette"},{"family":"Murray-Neill","given":"Robin"}],"issued":{"date-parts":[["2010"]]}}}],"schema":"https://github.com/citation-style-language/schema/raw/master/csl-citation.json"} </w:instrText>
      </w:r>
      <w:r w:rsidR="00D70E6C" w:rsidRPr="00AA1FB0">
        <w:rPr>
          <w:rFonts w:ascii="Arial" w:hAnsi="Arial" w:cs="Arial"/>
          <w:sz w:val="24"/>
          <w:szCs w:val="24"/>
        </w:rPr>
        <w:fldChar w:fldCharType="separate"/>
      </w:r>
      <w:r w:rsidR="00D70E6C" w:rsidRPr="00AA1FB0">
        <w:rPr>
          <w:rFonts w:ascii="Arial" w:hAnsi="Arial" w:cs="Arial"/>
          <w:noProof/>
          <w:sz w:val="24"/>
          <w:szCs w:val="24"/>
        </w:rPr>
        <w:t>(Simpson and Murray-Neill, 2010)</w:t>
      </w:r>
      <w:r w:rsidR="00D70E6C" w:rsidRPr="00AA1FB0">
        <w:rPr>
          <w:rFonts w:ascii="Arial" w:hAnsi="Arial" w:cs="Arial"/>
          <w:sz w:val="24"/>
          <w:szCs w:val="24"/>
        </w:rPr>
        <w:fldChar w:fldCharType="end"/>
      </w:r>
      <w:r w:rsidRPr="00AA1FB0">
        <w:rPr>
          <w:rFonts w:ascii="Arial" w:hAnsi="Arial" w:cs="Arial"/>
          <w:sz w:val="24"/>
          <w:szCs w:val="24"/>
        </w:rPr>
        <w:t xml:space="preserve">. </w:t>
      </w:r>
    </w:p>
    <w:p w14:paraId="5D88A4DE" w14:textId="020E2427" w:rsidR="00BC6AD3" w:rsidRPr="00AA1FB0" w:rsidRDefault="00BC6AD3" w:rsidP="00AA1FB0">
      <w:pPr>
        <w:spacing w:line="360" w:lineRule="auto"/>
        <w:rPr>
          <w:rFonts w:ascii="Arial" w:hAnsi="Arial" w:cs="Arial"/>
          <w:sz w:val="24"/>
          <w:szCs w:val="24"/>
        </w:rPr>
      </w:pPr>
      <w:r w:rsidRPr="00AA1FB0">
        <w:rPr>
          <w:rFonts w:ascii="Arial" w:hAnsi="Arial" w:cs="Arial"/>
          <w:sz w:val="24"/>
          <w:szCs w:val="24"/>
        </w:rPr>
        <w:t>Training and growth opportunities are just as important for maximising the value of these relationships for both those working in the health and social care and other caregivers</w:t>
      </w:r>
      <w:r w:rsidR="00D70E6C" w:rsidRPr="00AA1FB0">
        <w:rPr>
          <w:rFonts w:ascii="Arial" w:hAnsi="Arial" w:cs="Arial"/>
          <w:sz w:val="24"/>
          <w:szCs w:val="24"/>
        </w:rPr>
        <w:fldChar w:fldCharType="begin"/>
      </w:r>
      <w:r w:rsidR="00D70E6C" w:rsidRPr="00AA1FB0">
        <w:rPr>
          <w:rFonts w:ascii="Arial" w:hAnsi="Arial" w:cs="Arial"/>
          <w:sz w:val="24"/>
          <w:szCs w:val="24"/>
        </w:rPr>
        <w:instrText xml:space="preserve"> ADDIN ZOTERO_ITEM CSL_CITATION {"citationID":"jNHhfkB9","properties":{"formattedCitation":"(Simpson and Murray-Neill, 2010)","plainCitation":"(Simpson and Murray-Neill, 2010)","noteIndex":0},"citationItems":[{"id":1135,"uris":["http://zotero.org/users/local/C6RQTiJK/items/52CE3YDR"],"uri":["http://zotero.org/users/local/C6RQTiJK/items/52CE3YDR"],"itemData":{"id":1135,"type":"article-journal","language":"en","page":"31","source":"Zotero","title":"Carers and personalisation: improving outcomes","author":[{"family":"Simpson","given":"Bernadette"},{"family":"Murray-Neill","given":"Robin"}],"issued":{"date-parts":[["2010"]]}}}],"schema":"https://github.com/citation-style-language/schema/raw/master/csl-citation.json"} </w:instrText>
      </w:r>
      <w:r w:rsidR="00D70E6C" w:rsidRPr="00AA1FB0">
        <w:rPr>
          <w:rFonts w:ascii="Arial" w:hAnsi="Arial" w:cs="Arial"/>
          <w:sz w:val="24"/>
          <w:szCs w:val="24"/>
        </w:rPr>
        <w:fldChar w:fldCharType="separate"/>
      </w:r>
      <w:r w:rsidR="00D70E6C" w:rsidRPr="00AA1FB0">
        <w:rPr>
          <w:rFonts w:ascii="Arial" w:hAnsi="Arial" w:cs="Arial"/>
          <w:noProof/>
          <w:sz w:val="24"/>
          <w:szCs w:val="24"/>
        </w:rPr>
        <w:t>(Simpson and Murray-Neill, 2010)</w:t>
      </w:r>
      <w:r w:rsidR="00D70E6C" w:rsidRPr="00AA1FB0">
        <w:rPr>
          <w:rFonts w:ascii="Arial" w:hAnsi="Arial" w:cs="Arial"/>
          <w:sz w:val="24"/>
          <w:szCs w:val="24"/>
        </w:rPr>
        <w:fldChar w:fldCharType="end"/>
      </w:r>
      <w:r w:rsidRPr="00AA1FB0">
        <w:rPr>
          <w:rFonts w:ascii="Arial" w:hAnsi="Arial" w:cs="Arial"/>
          <w:sz w:val="24"/>
          <w:szCs w:val="24"/>
        </w:rPr>
        <w:t>.</w:t>
      </w:r>
    </w:p>
    <w:p w14:paraId="58CBD3B0" w14:textId="77777777" w:rsidR="00D75F18" w:rsidRDefault="00D75F18">
      <w:pPr>
        <w:rPr>
          <w:sz w:val="28"/>
          <w:szCs w:val="28"/>
        </w:rPr>
      </w:pPr>
    </w:p>
    <w:p w14:paraId="56C8748C" w14:textId="77777777" w:rsidR="00AA1FB0" w:rsidRDefault="00AA1FB0">
      <w:pPr>
        <w:rPr>
          <w:b/>
          <w:sz w:val="28"/>
          <w:szCs w:val="28"/>
        </w:rPr>
      </w:pPr>
      <w:r>
        <w:rPr>
          <w:b/>
          <w:sz w:val="28"/>
          <w:szCs w:val="28"/>
        </w:rPr>
        <w:br w:type="page"/>
      </w:r>
    </w:p>
    <w:p w14:paraId="41ACE089" w14:textId="3646D790" w:rsidR="00A4255A" w:rsidRPr="00D75F18" w:rsidRDefault="00A4255A" w:rsidP="00770167">
      <w:pPr>
        <w:pStyle w:val="Heading1"/>
      </w:pPr>
      <w:bookmarkStart w:id="14" w:name="_Toc61642631"/>
      <w:r w:rsidRPr="00D75F18">
        <w:lastRenderedPageBreak/>
        <w:t>Bibliography</w:t>
      </w:r>
      <w:bookmarkEnd w:id="14"/>
    </w:p>
    <w:p w14:paraId="3C4D94C7" w14:textId="77777777" w:rsidR="00A4255A" w:rsidRDefault="00A4255A" w:rsidP="00923C04">
      <w:pPr>
        <w:rPr>
          <w:sz w:val="28"/>
          <w:szCs w:val="28"/>
        </w:rPr>
      </w:pPr>
    </w:p>
    <w:p w14:paraId="1BD1BB99" w14:textId="202EBE77" w:rsidR="00923C04" w:rsidRPr="00923C04" w:rsidRDefault="00923C04" w:rsidP="00923C04">
      <w:pPr>
        <w:rPr>
          <w:sz w:val="28"/>
          <w:szCs w:val="28"/>
        </w:rPr>
      </w:pPr>
      <w:r w:rsidRPr="00923C04">
        <w:rPr>
          <w:sz w:val="28"/>
          <w:szCs w:val="28"/>
        </w:rPr>
        <w:t>Ahmad, N. and Health Foundation (Great Britain) (2014) Person-centred care: from ideas to action. London: Health Foundation.</w:t>
      </w:r>
    </w:p>
    <w:p w14:paraId="58168DBC" w14:textId="0BECEEDD" w:rsidR="00923C04" w:rsidRPr="00923C04" w:rsidRDefault="00F26146" w:rsidP="00923C04">
      <w:pPr>
        <w:rPr>
          <w:sz w:val="28"/>
          <w:szCs w:val="28"/>
        </w:rPr>
      </w:pPr>
      <w:proofErr w:type="spellStart"/>
      <w:r>
        <w:rPr>
          <w:sz w:val="28"/>
          <w:szCs w:val="28"/>
        </w:rPr>
        <w:t>AJ</w:t>
      </w:r>
      <w:r w:rsidR="00923C04" w:rsidRPr="00923C04">
        <w:rPr>
          <w:sz w:val="28"/>
          <w:szCs w:val="28"/>
        </w:rPr>
        <w:t>casemanagement</w:t>
      </w:r>
      <w:proofErr w:type="spellEnd"/>
      <w:r w:rsidR="00923C04" w:rsidRPr="00923C04">
        <w:rPr>
          <w:sz w:val="28"/>
          <w:szCs w:val="28"/>
        </w:rPr>
        <w:t xml:space="preserve"> (no date) ‘What is </w:t>
      </w:r>
      <w:r w:rsidR="00770167">
        <w:rPr>
          <w:sz w:val="28"/>
          <w:szCs w:val="28"/>
        </w:rPr>
        <w:t>Person-Centred</w:t>
      </w:r>
      <w:r w:rsidR="00923C04" w:rsidRPr="00923C04">
        <w:rPr>
          <w:sz w:val="28"/>
          <w:szCs w:val="28"/>
        </w:rPr>
        <w:t xml:space="preserve"> Care? Principles, Definitions &amp; Examples | AJ Case Management’. Available at: https://ajcasemanagement.com/person-centred-care-principles-definitions-examples/ (Accessed: 14 December 2020).</w:t>
      </w:r>
    </w:p>
    <w:p w14:paraId="74484521" w14:textId="237AAB0A" w:rsidR="00923C04" w:rsidRPr="00923C04" w:rsidRDefault="00923C04" w:rsidP="00923C04">
      <w:pPr>
        <w:rPr>
          <w:sz w:val="28"/>
          <w:szCs w:val="28"/>
        </w:rPr>
      </w:pPr>
      <w:r w:rsidRPr="00923C04">
        <w:rPr>
          <w:sz w:val="28"/>
          <w:szCs w:val="28"/>
        </w:rPr>
        <w:t xml:space="preserve">Alzheimer’s </w:t>
      </w:r>
      <w:r w:rsidR="00770167">
        <w:rPr>
          <w:sz w:val="28"/>
          <w:szCs w:val="28"/>
        </w:rPr>
        <w:t>Society</w:t>
      </w:r>
      <w:r w:rsidRPr="00923C04">
        <w:rPr>
          <w:sz w:val="28"/>
          <w:szCs w:val="28"/>
        </w:rPr>
        <w:t xml:space="preserve"> (2020a) Person-centred care, Alzheimer’s Society. Available at: https://www.alzheimers.org.uk/about-dementia/treatments/person-centred-care (Accessed: 17 December 2020).</w:t>
      </w:r>
    </w:p>
    <w:p w14:paraId="1390E90B" w14:textId="77777777" w:rsidR="00923C04" w:rsidRPr="00923C04" w:rsidRDefault="00923C04" w:rsidP="00923C04">
      <w:pPr>
        <w:rPr>
          <w:sz w:val="28"/>
          <w:szCs w:val="28"/>
        </w:rPr>
      </w:pPr>
      <w:r w:rsidRPr="00923C04">
        <w:rPr>
          <w:sz w:val="28"/>
          <w:szCs w:val="28"/>
        </w:rPr>
        <w:t>Alzheimer’s society (2020b) The Mental Health Act 1983, Alzheimer’s Society. Available at: https://www.alzheimers.org.uk/get-support/legal-and-financial/mental-health-act-1983 (Accessed: 10 December 2020).</w:t>
      </w:r>
    </w:p>
    <w:p w14:paraId="39490DC2" w14:textId="77777777" w:rsidR="00923C04" w:rsidRPr="00923C04" w:rsidRDefault="00923C04" w:rsidP="00923C04">
      <w:pPr>
        <w:rPr>
          <w:sz w:val="28"/>
          <w:szCs w:val="28"/>
        </w:rPr>
      </w:pPr>
      <w:r w:rsidRPr="00923C04">
        <w:rPr>
          <w:sz w:val="28"/>
          <w:szCs w:val="28"/>
        </w:rPr>
        <w:t xml:space="preserve">Anderson, J. (2020) What Are </w:t>
      </w:r>
      <w:proofErr w:type="gramStart"/>
      <w:r w:rsidRPr="00923C04">
        <w:rPr>
          <w:sz w:val="28"/>
          <w:szCs w:val="28"/>
        </w:rPr>
        <w:t>The</w:t>
      </w:r>
      <w:proofErr w:type="gramEnd"/>
      <w:r w:rsidRPr="00923C04">
        <w:rPr>
          <w:sz w:val="28"/>
          <w:szCs w:val="28"/>
        </w:rPr>
        <w:t xml:space="preserve"> Advantages Of Client-</w:t>
      </w:r>
      <w:proofErr w:type="spellStart"/>
      <w:r w:rsidRPr="00923C04">
        <w:rPr>
          <w:sz w:val="28"/>
          <w:szCs w:val="28"/>
        </w:rPr>
        <w:t>Centered</w:t>
      </w:r>
      <w:proofErr w:type="spellEnd"/>
      <w:r w:rsidRPr="00923C04">
        <w:rPr>
          <w:sz w:val="28"/>
          <w:szCs w:val="28"/>
        </w:rPr>
        <w:t xml:space="preserve"> Therapy? | Regain. Available at: https://www.regain.us/advice/therapist/what-are-the-advantages-of-client-centered-therapy/ (Accessed: 7 December 2020).</w:t>
      </w:r>
    </w:p>
    <w:p w14:paraId="42A19F3F" w14:textId="77777777" w:rsidR="00923C04" w:rsidRPr="00923C04" w:rsidRDefault="00923C04" w:rsidP="00923C04">
      <w:pPr>
        <w:rPr>
          <w:sz w:val="28"/>
          <w:szCs w:val="28"/>
        </w:rPr>
      </w:pPr>
      <w:proofErr w:type="spellStart"/>
      <w:r w:rsidRPr="00923C04">
        <w:rPr>
          <w:sz w:val="28"/>
          <w:szCs w:val="28"/>
        </w:rPr>
        <w:t>Bachkirova</w:t>
      </w:r>
      <w:proofErr w:type="spellEnd"/>
      <w:r w:rsidRPr="00923C04">
        <w:rPr>
          <w:sz w:val="28"/>
          <w:szCs w:val="28"/>
        </w:rPr>
        <w:t xml:space="preserve">, T. and </w:t>
      </w:r>
      <w:proofErr w:type="spellStart"/>
      <w:r w:rsidRPr="00923C04">
        <w:rPr>
          <w:sz w:val="28"/>
          <w:szCs w:val="28"/>
        </w:rPr>
        <w:t>Borrington</w:t>
      </w:r>
      <w:proofErr w:type="spellEnd"/>
      <w:r w:rsidRPr="00923C04">
        <w:rPr>
          <w:sz w:val="28"/>
          <w:szCs w:val="28"/>
        </w:rPr>
        <w:t>, S. (2018) ‘The Limits and Possibilities of a Person-</w:t>
      </w:r>
      <w:proofErr w:type="spellStart"/>
      <w:r w:rsidRPr="00923C04">
        <w:rPr>
          <w:sz w:val="28"/>
          <w:szCs w:val="28"/>
        </w:rPr>
        <w:t>Centered</w:t>
      </w:r>
      <w:proofErr w:type="spellEnd"/>
      <w:r w:rsidRPr="00923C04">
        <w:rPr>
          <w:sz w:val="28"/>
          <w:szCs w:val="28"/>
        </w:rPr>
        <w:t xml:space="preserve"> Approach </w:t>
      </w:r>
      <w:proofErr w:type="gramStart"/>
      <w:r w:rsidRPr="00923C04">
        <w:rPr>
          <w:sz w:val="28"/>
          <w:szCs w:val="28"/>
        </w:rPr>
        <w:t>In</w:t>
      </w:r>
      <w:proofErr w:type="gramEnd"/>
      <w:r w:rsidRPr="00923C04">
        <w:rPr>
          <w:sz w:val="28"/>
          <w:szCs w:val="28"/>
        </w:rPr>
        <w:t xml:space="preserve"> Coaching Through the Lens of Adult Development Theories’, Philosophy of Coaching: An International Journal, 3, pp. 6–22. </w:t>
      </w:r>
      <w:proofErr w:type="spellStart"/>
      <w:r w:rsidRPr="00923C04">
        <w:rPr>
          <w:sz w:val="28"/>
          <w:szCs w:val="28"/>
        </w:rPr>
        <w:t>doi</w:t>
      </w:r>
      <w:proofErr w:type="spellEnd"/>
      <w:r w:rsidRPr="00923C04">
        <w:rPr>
          <w:sz w:val="28"/>
          <w:szCs w:val="28"/>
        </w:rPr>
        <w:t>: 10.22316/</w:t>
      </w:r>
      <w:proofErr w:type="spellStart"/>
      <w:r w:rsidRPr="00923C04">
        <w:rPr>
          <w:sz w:val="28"/>
          <w:szCs w:val="28"/>
        </w:rPr>
        <w:t>poc</w:t>
      </w:r>
      <w:proofErr w:type="spellEnd"/>
      <w:r w:rsidRPr="00923C04">
        <w:rPr>
          <w:sz w:val="28"/>
          <w:szCs w:val="28"/>
        </w:rPr>
        <w:t>/03.1.02.</w:t>
      </w:r>
    </w:p>
    <w:p w14:paraId="44382BDC" w14:textId="39F76932" w:rsidR="009C6BE9" w:rsidRPr="00923C04" w:rsidRDefault="00923C04" w:rsidP="00923C04">
      <w:pPr>
        <w:rPr>
          <w:sz w:val="28"/>
          <w:szCs w:val="28"/>
        </w:rPr>
      </w:pPr>
      <w:r w:rsidRPr="00923C04">
        <w:rPr>
          <w:sz w:val="28"/>
          <w:szCs w:val="28"/>
        </w:rPr>
        <w:t>Barbosa, A. et al. (2014) ‘Effects of Person-</w:t>
      </w:r>
      <w:proofErr w:type="spellStart"/>
      <w:r w:rsidRPr="00923C04">
        <w:rPr>
          <w:sz w:val="28"/>
          <w:szCs w:val="28"/>
        </w:rPr>
        <w:t>Centered</w:t>
      </w:r>
      <w:proofErr w:type="spellEnd"/>
      <w:r w:rsidRPr="00923C04">
        <w:rPr>
          <w:sz w:val="28"/>
          <w:szCs w:val="28"/>
        </w:rPr>
        <w:t xml:space="preserve"> Care Approaches to Dementia Care on Staff: A Systematic Review’, American journal of Alzheimer’s disease and other dementias, 30. </w:t>
      </w:r>
      <w:proofErr w:type="spellStart"/>
      <w:r w:rsidRPr="00923C04">
        <w:rPr>
          <w:sz w:val="28"/>
          <w:szCs w:val="28"/>
        </w:rPr>
        <w:t>doi</w:t>
      </w:r>
      <w:proofErr w:type="spellEnd"/>
      <w:r w:rsidRPr="00923C04">
        <w:rPr>
          <w:sz w:val="28"/>
          <w:szCs w:val="28"/>
        </w:rPr>
        <w:t>: 10.1177/1533317513520213.</w:t>
      </w:r>
    </w:p>
    <w:p w14:paraId="05F3A555" w14:textId="638B6792" w:rsidR="00923C04" w:rsidRDefault="00923C04" w:rsidP="00923C04">
      <w:pPr>
        <w:rPr>
          <w:sz w:val="28"/>
          <w:szCs w:val="28"/>
        </w:rPr>
      </w:pPr>
      <w:proofErr w:type="spellStart"/>
      <w:r w:rsidRPr="00923C04">
        <w:rPr>
          <w:sz w:val="28"/>
          <w:szCs w:val="28"/>
        </w:rPr>
        <w:t>Chenawo</w:t>
      </w:r>
      <w:proofErr w:type="spellEnd"/>
      <w:r w:rsidRPr="00923C04">
        <w:rPr>
          <w:sz w:val="28"/>
          <w:szCs w:val="28"/>
        </w:rPr>
        <w:t xml:space="preserve"> (2019) Effects of person-</w:t>
      </w:r>
      <w:proofErr w:type="spellStart"/>
      <w:r w:rsidRPr="00923C04">
        <w:rPr>
          <w:sz w:val="28"/>
          <w:szCs w:val="28"/>
        </w:rPr>
        <w:t>centered</w:t>
      </w:r>
      <w:proofErr w:type="spellEnd"/>
      <w:r w:rsidRPr="00923C04">
        <w:rPr>
          <w:sz w:val="28"/>
          <w:szCs w:val="28"/>
        </w:rPr>
        <w:t xml:space="preserve"> care at the organisational-level for people with dementia. A systematic review. Available at: https://journals.plos.org/plosone/article?id=10.1371/journal.pone.0212686 (Accessed: 7 December 2020).</w:t>
      </w:r>
    </w:p>
    <w:p w14:paraId="76114605" w14:textId="00095078" w:rsidR="009C6BE9" w:rsidRPr="00923C04" w:rsidRDefault="009C6BE9" w:rsidP="00923C04">
      <w:pPr>
        <w:rPr>
          <w:sz w:val="28"/>
          <w:szCs w:val="28"/>
        </w:rPr>
      </w:pPr>
      <w:r w:rsidRPr="009C6BE9">
        <w:rPr>
          <w:sz w:val="28"/>
          <w:szCs w:val="28"/>
        </w:rPr>
        <w:t>Chenoweth, L. et al. (2019) ‘Effects of person-</w:t>
      </w:r>
      <w:proofErr w:type="spellStart"/>
      <w:r w:rsidRPr="009C6BE9">
        <w:rPr>
          <w:sz w:val="28"/>
          <w:szCs w:val="28"/>
        </w:rPr>
        <w:t>centered</w:t>
      </w:r>
      <w:proofErr w:type="spellEnd"/>
      <w:r w:rsidRPr="009C6BE9">
        <w:rPr>
          <w:sz w:val="28"/>
          <w:szCs w:val="28"/>
        </w:rPr>
        <w:t xml:space="preserve"> care at the organisational-level for people with dementia. A systematic review’, PLOS ONE, 14(2), p. e0212686. </w:t>
      </w:r>
      <w:proofErr w:type="spellStart"/>
      <w:r w:rsidRPr="009C6BE9">
        <w:rPr>
          <w:sz w:val="28"/>
          <w:szCs w:val="28"/>
        </w:rPr>
        <w:t>doi</w:t>
      </w:r>
      <w:proofErr w:type="spellEnd"/>
      <w:r w:rsidRPr="009C6BE9">
        <w:rPr>
          <w:sz w:val="28"/>
          <w:szCs w:val="28"/>
        </w:rPr>
        <w:t>: 10.1371/journal.pone.0212686.</w:t>
      </w:r>
    </w:p>
    <w:p w14:paraId="6F1A5DC1" w14:textId="77777777" w:rsidR="00923C04" w:rsidRPr="00923C04" w:rsidRDefault="00923C04" w:rsidP="00923C04">
      <w:pPr>
        <w:rPr>
          <w:sz w:val="28"/>
          <w:szCs w:val="28"/>
        </w:rPr>
      </w:pPr>
      <w:r w:rsidRPr="00923C04">
        <w:rPr>
          <w:sz w:val="28"/>
          <w:szCs w:val="28"/>
        </w:rPr>
        <w:t xml:space="preserve">Department of Health (2015) Dementia_Core_Skills_Education_and_Training_Framework.pdf. Available at: </w:t>
      </w:r>
      <w:r w:rsidRPr="00923C04">
        <w:rPr>
          <w:sz w:val="28"/>
          <w:szCs w:val="28"/>
        </w:rPr>
        <w:lastRenderedPageBreak/>
        <w:t>https://www.housinglin.org.uk/_assets/Resources/Housing/OtherOrganisation/Dementia_Core_Skills_Education_and_Training_Framework.pdf (Accessed: 4 January 2021).</w:t>
      </w:r>
    </w:p>
    <w:p w14:paraId="618BB7F0" w14:textId="4E6686B5" w:rsidR="00923C04" w:rsidRDefault="00923C04" w:rsidP="00923C04">
      <w:pPr>
        <w:rPr>
          <w:sz w:val="28"/>
          <w:szCs w:val="28"/>
        </w:rPr>
      </w:pPr>
      <w:r w:rsidRPr="00923C04">
        <w:rPr>
          <w:sz w:val="28"/>
          <w:szCs w:val="28"/>
        </w:rPr>
        <w:t xml:space="preserve">E. </w:t>
      </w:r>
      <w:proofErr w:type="spellStart"/>
      <w:r w:rsidRPr="00923C04">
        <w:rPr>
          <w:sz w:val="28"/>
          <w:szCs w:val="28"/>
        </w:rPr>
        <w:t>Nordbøe</w:t>
      </w:r>
      <w:proofErr w:type="spellEnd"/>
      <w:r w:rsidRPr="00923C04">
        <w:rPr>
          <w:sz w:val="28"/>
          <w:szCs w:val="28"/>
        </w:rPr>
        <w:t xml:space="preserve">, C. and </w:t>
      </w:r>
      <w:proofErr w:type="spellStart"/>
      <w:r w:rsidRPr="00923C04">
        <w:rPr>
          <w:sz w:val="28"/>
          <w:szCs w:val="28"/>
        </w:rPr>
        <w:t>Enmarker</w:t>
      </w:r>
      <w:proofErr w:type="spellEnd"/>
      <w:r w:rsidRPr="00923C04">
        <w:rPr>
          <w:sz w:val="28"/>
          <w:szCs w:val="28"/>
        </w:rPr>
        <w:t xml:space="preserve">, I. (2017) ‘The Benefits of Person-Centred Clinical Supervision in Municipal Healthcare—Employees’ Experience’, Open Journal of Nursing, 07(05), pp. 548–560. </w:t>
      </w:r>
      <w:proofErr w:type="spellStart"/>
      <w:r w:rsidRPr="00923C04">
        <w:rPr>
          <w:sz w:val="28"/>
          <w:szCs w:val="28"/>
        </w:rPr>
        <w:t>doi</w:t>
      </w:r>
      <w:proofErr w:type="spellEnd"/>
      <w:r w:rsidRPr="00923C04">
        <w:rPr>
          <w:sz w:val="28"/>
          <w:szCs w:val="28"/>
        </w:rPr>
        <w:t>: 10.4236/ojn.2017.75042.</w:t>
      </w:r>
    </w:p>
    <w:p w14:paraId="4E4AA605" w14:textId="34B24F41" w:rsidR="000C0E96" w:rsidRPr="00923C04" w:rsidRDefault="000C0E96" w:rsidP="00923C04">
      <w:pPr>
        <w:rPr>
          <w:sz w:val="28"/>
          <w:szCs w:val="28"/>
        </w:rPr>
      </w:pPr>
      <w:r w:rsidRPr="000C0E96">
        <w:rPr>
          <w:sz w:val="28"/>
          <w:szCs w:val="28"/>
        </w:rPr>
        <w:t>Epp, T. (2003) ‘person-centered_dementia_care.pdf’, The Canadian Alzheimer Disease Review. Available at: http://www.livingdementia.com/downloads/docs/person-centered_dementia_care.pdf (Accessed: 15 January 2021).</w:t>
      </w:r>
    </w:p>
    <w:p w14:paraId="481C51B9" w14:textId="024B4BDC" w:rsidR="00923C04" w:rsidRDefault="00923C04" w:rsidP="00923C04">
      <w:pPr>
        <w:rPr>
          <w:sz w:val="28"/>
          <w:szCs w:val="28"/>
        </w:rPr>
      </w:pPr>
      <w:r w:rsidRPr="00923C04">
        <w:rPr>
          <w:sz w:val="28"/>
          <w:szCs w:val="28"/>
        </w:rPr>
        <w:t>Fazio, S. et al. (2018) ‘The Fundamentals of Person-</w:t>
      </w:r>
      <w:proofErr w:type="spellStart"/>
      <w:r w:rsidRPr="00923C04">
        <w:rPr>
          <w:sz w:val="28"/>
          <w:szCs w:val="28"/>
        </w:rPr>
        <w:t>Centered</w:t>
      </w:r>
      <w:proofErr w:type="spellEnd"/>
      <w:r w:rsidRPr="00923C04">
        <w:rPr>
          <w:sz w:val="28"/>
          <w:szCs w:val="28"/>
        </w:rPr>
        <w:t xml:space="preserve"> Care for Individuals </w:t>
      </w:r>
      <w:proofErr w:type="gramStart"/>
      <w:r w:rsidRPr="00923C04">
        <w:rPr>
          <w:sz w:val="28"/>
          <w:szCs w:val="28"/>
        </w:rPr>
        <w:t>With</w:t>
      </w:r>
      <w:proofErr w:type="gramEnd"/>
      <w:r w:rsidRPr="00923C04">
        <w:rPr>
          <w:sz w:val="28"/>
          <w:szCs w:val="28"/>
        </w:rPr>
        <w:t xml:space="preserve"> Dementia’, The Gerontologist, 58(suppl_1), pp. S10–S19. </w:t>
      </w:r>
      <w:proofErr w:type="spellStart"/>
      <w:r w:rsidRPr="00923C04">
        <w:rPr>
          <w:sz w:val="28"/>
          <w:szCs w:val="28"/>
        </w:rPr>
        <w:t>doi</w:t>
      </w:r>
      <w:proofErr w:type="spellEnd"/>
      <w:r w:rsidRPr="00923C04">
        <w:rPr>
          <w:sz w:val="28"/>
          <w:szCs w:val="28"/>
        </w:rPr>
        <w:t>: 10.1093/</w:t>
      </w:r>
      <w:proofErr w:type="spellStart"/>
      <w:r w:rsidRPr="00923C04">
        <w:rPr>
          <w:sz w:val="28"/>
          <w:szCs w:val="28"/>
        </w:rPr>
        <w:t>geront</w:t>
      </w:r>
      <w:proofErr w:type="spellEnd"/>
      <w:r w:rsidRPr="00923C04">
        <w:rPr>
          <w:sz w:val="28"/>
          <w:szCs w:val="28"/>
        </w:rPr>
        <w:t>/gnx122.</w:t>
      </w:r>
    </w:p>
    <w:p w14:paraId="1DA9D964" w14:textId="4C24354F" w:rsidR="00FD5D7D" w:rsidRPr="00923C04" w:rsidRDefault="00FD5D7D" w:rsidP="00923C04">
      <w:pPr>
        <w:rPr>
          <w:sz w:val="28"/>
          <w:szCs w:val="28"/>
        </w:rPr>
      </w:pPr>
      <w:r w:rsidRPr="00FD5D7D">
        <w:rPr>
          <w:sz w:val="28"/>
          <w:szCs w:val="28"/>
        </w:rPr>
        <w:t xml:space="preserve">Giusti, A. et al. (2020) ‘The empirical evidence underpinning the concept and practice of person-centred care for serious illness: a systematic review’, BMJ Global Health, 5(12), p. e003330. </w:t>
      </w:r>
      <w:proofErr w:type="spellStart"/>
      <w:r w:rsidRPr="00FD5D7D">
        <w:rPr>
          <w:sz w:val="28"/>
          <w:szCs w:val="28"/>
        </w:rPr>
        <w:t>doi</w:t>
      </w:r>
      <w:proofErr w:type="spellEnd"/>
      <w:r w:rsidRPr="00FD5D7D">
        <w:rPr>
          <w:sz w:val="28"/>
          <w:szCs w:val="28"/>
        </w:rPr>
        <w:t>: 10.1136/bmjgh-2020-003330.</w:t>
      </w:r>
    </w:p>
    <w:p w14:paraId="0177F064" w14:textId="77777777" w:rsidR="00923C04" w:rsidRPr="00923C04" w:rsidRDefault="00923C04" w:rsidP="00923C04">
      <w:pPr>
        <w:rPr>
          <w:sz w:val="28"/>
          <w:szCs w:val="28"/>
        </w:rPr>
      </w:pPr>
      <w:proofErr w:type="spellStart"/>
      <w:r w:rsidRPr="00923C04">
        <w:rPr>
          <w:sz w:val="28"/>
          <w:szCs w:val="28"/>
        </w:rPr>
        <w:t>Groteclaes</w:t>
      </w:r>
      <w:proofErr w:type="spellEnd"/>
      <w:r w:rsidRPr="00923C04">
        <w:rPr>
          <w:sz w:val="28"/>
          <w:szCs w:val="28"/>
        </w:rPr>
        <w:t xml:space="preserve">, I. (2020) What are the limitations of person </w:t>
      </w:r>
      <w:proofErr w:type="spellStart"/>
      <w:r w:rsidRPr="00923C04">
        <w:rPr>
          <w:sz w:val="28"/>
          <w:szCs w:val="28"/>
        </w:rPr>
        <w:t>centered</w:t>
      </w:r>
      <w:proofErr w:type="spellEnd"/>
      <w:r w:rsidRPr="00923C04">
        <w:rPr>
          <w:sz w:val="28"/>
          <w:szCs w:val="28"/>
        </w:rPr>
        <w:t xml:space="preserve"> therapy? Available at: https://findanyanswer.com/what-are-the-limitations-of-person-centered-therapy (Accessed: 7 December 2020).</w:t>
      </w:r>
    </w:p>
    <w:p w14:paraId="714DD90F" w14:textId="77777777" w:rsidR="00923C04" w:rsidRPr="00923C04" w:rsidRDefault="00923C04" w:rsidP="00923C04">
      <w:pPr>
        <w:rPr>
          <w:sz w:val="28"/>
          <w:szCs w:val="28"/>
        </w:rPr>
      </w:pPr>
      <w:proofErr w:type="spellStart"/>
      <w:r w:rsidRPr="00923C04">
        <w:rPr>
          <w:sz w:val="28"/>
          <w:szCs w:val="28"/>
        </w:rPr>
        <w:t>Håkansson</w:t>
      </w:r>
      <w:proofErr w:type="spellEnd"/>
      <w:r w:rsidRPr="00923C04">
        <w:rPr>
          <w:sz w:val="28"/>
          <w:szCs w:val="28"/>
        </w:rPr>
        <w:t xml:space="preserve"> Eklund, J. et al. (2019) ‘“Same </w:t>
      </w:r>
      <w:proofErr w:type="spellStart"/>
      <w:r w:rsidRPr="00923C04">
        <w:rPr>
          <w:sz w:val="28"/>
          <w:szCs w:val="28"/>
        </w:rPr>
        <w:t>same</w:t>
      </w:r>
      <w:proofErr w:type="spellEnd"/>
      <w:r w:rsidRPr="00923C04">
        <w:rPr>
          <w:sz w:val="28"/>
          <w:szCs w:val="28"/>
        </w:rPr>
        <w:t xml:space="preserve"> or different?” A review of reviews of person-</w:t>
      </w:r>
      <w:proofErr w:type="spellStart"/>
      <w:r w:rsidRPr="00923C04">
        <w:rPr>
          <w:sz w:val="28"/>
          <w:szCs w:val="28"/>
        </w:rPr>
        <w:t>centered</w:t>
      </w:r>
      <w:proofErr w:type="spellEnd"/>
      <w:r w:rsidRPr="00923C04">
        <w:rPr>
          <w:sz w:val="28"/>
          <w:szCs w:val="28"/>
        </w:rPr>
        <w:t xml:space="preserve"> and patient-</w:t>
      </w:r>
      <w:proofErr w:type="spellStart"/>
      <w:r w:rsidRPr="00923C04">
        <w:rPr>
          <w:sz w:val="28"/>
          <w:szCs w:val="28"/>
        </w:rPr>
        <w:t>centered</w:t>
      </w:r>
      <w:proofErr w:type="spellEnd"/>
      <w:r w:rsidRPr="00923C04">
        <w:rPr>
          <w:sz w:val="28"/>
          <w:szCs w:val="28"/>
        </w:rPr>
        <w:t xml:space="preserve"> care’, Patient Education and </w:t>
      </w:r>
      <w:proofErr w:type="spellStart"/>
      <w:r w:rsidRPr="00923C04">
        <w:rPr>
          <w:sz w:val="28"/>
          <w:szCs w:val="28"/>
        </w:rPr>
        <w:t>Counseling</w:t>
      </w:r>
      <w:proofErr w:type="spellEnd"/>
      <w:r w:rsidRPr="00923C04">
        <w:rPr>
          <w:sz w:val="28"/>
          <w:szCs w:val="28"/>
        </w:rPr>
        <w:t xml:space="preserve">, 102(1), pp. 3–11. </w:t>
      </w:r>
      <w:proofErr w:type="spellStart"/>
      <w:r w:rsidRPr="00923C04">
        <w:rPr>
          <w:sz w:val="28"/>
          <w:szCs w:val="28"/>
        </w:rPr>
        <w:t>doi</w:t>
      </w:r>
      <w:proofErr w:type="spellEnd"/>
      <w:r w:rsidRPr="00923C04">
        <w:rPr>
          <w:sz w:val="28"/>
          <w:szCs w:val="28"/>
        </w:rPr>
        <w:t>: 10.1016/j.pec.2018.08.029.</w:t>
      </w:r>
    </w:p>
    <w:p w14:paraId="528CFF26" w14:textId="77777777" w:rsidR="00923C04" w:rsidRPr="00923C04" w:rsidRDefault="00923C04" w:rsidP="00923C04">
      <w:pPr>
        <w:rPr>
          <w:sz w:val="28"/>
          <w:szCs w:val="28"/>
        </w:rPr>
      </w:pPr>
      <w:r w:rsidRPr="00923C04">
        <w:rPr>
          <w:sz w:val="28"/>
          <w:szCs w:val="28"/>
        </w:rPr>
        <w:t>Health Foundation (2014) Person-centred care made simple: What everyone should know about person-centred care. London: Health Foundation.</w:t>
      </w:r>
    </w:p>
    <w:p w14:paraId="06252D00" w14:textId="0060B57C" w:rsidR="00923C04" w:rsidRDefault="00923C04" w:rsidP="00923C04">
      <w:pPr>
        <w:rPr>
          <w:sz w:val="28"/>
          <w:szCs w:val="28"/>
        </w:rPr>
      </w:pPr>
      <w:proofErr w:type="spellStart"/>
      <w:r w:rsidRPr="00923C04">
        <w:rPr>
          <w:sz w:val="28"/>
          <w:szCs w:val="28"/>
        </w:rPr>
        <w:t>Heerma</w:t>
      </w:r>
      <w:proofErr w:type="spellEnd"/>
      <w:r w:rsidRPr="00923C04">
        <w:rPr>
          <w:sz w:val="28"/>
          <w:szCs w:val="28"/>
        </w:rPr>
        <w:t xml:space="preserve">, E. (2020) How Can Thomas </w:t>
      </w:r>
      <w:proofErr w:type="spellStart"/>
      <w:r w:rsidRPr="00923C04">
        <w:rPr>
          <w:sz w:val="28"/>
          <w:szCs w:val="28"/>
        </w:rPr>
        <w:t>Kitwood’s</w:t>
      </w:r>
      <w:proofErr w:type="spellEnd"/>
      <w:r w:rsidRPr="00923C04">
        <w:rPr>
          <w:sz w:val="28"/>
          <w:szCs w:val="28"/>
        </w:rPr>
        <w:t xml:space="preserve"> Person-</w:t>
      </w:r>
      <w:proofErr w:type="spellStart"/>
      <w:r w:rsidRPr="00923C04">
        <w:rPr>
          <w:sz w:val="28"/>
          <w:szCs w:val="28"/>
        </w:rPr>
        <w:t>Centered</w:t>
      </w:r>
      <w:proofErr w:type="spellEnd"/>
      <w:r w:rsidRPr="00923C04">
        <w:rPr>
          <w:sz w:val="28"/>
          <w:szCs w:val="28"/>
        </w:rPr>
        <w:t xml:space="preserve"> Care Help in </w:t>
      </w:r>
      <w:proofErr w:type="gramStart"/>
      <w:r w:rsidRPr="00923C04">
        <w:rPr>
          <w:sz w:val="28"/>
          <w:szCs w:val="28"/>
        </w:rPr>
        <w:t>Dementia?,</w:t>
      </w:r>
      <w:proofErr w:type="gramEnd"/>
      <w:r w:rsidRPr="00923C04">
        <w:rPr>
          <w:sz w:val="28"/>
          <w:szCs w:val="28"/>
        </w:rPr>
        <w:t xml:space="preserve"> </w:t>
      </w:r>
      <w:proofErr w:type="spellStart"/>
      <w:r w:rsidRPr="00923C04">
        <w:rPr>
          <w:sz w:val="28"/>
          <w:szCs w:val="28"/>
        </w:rPr>
        <w:t>Verywell</w:t>
      </w:r>
      <w:proofErr w:type="spellEnd"/>
      <w:r w:rsidRPr="00923C04">
        <w:rPr>
          <w:sz w:val="28"/>
          <w:szCs w:val="28"/>
        </w:rPr>
        <w:t xml:space="preserve"> Health. Available at: https://www.verywellhealth.com/what-is-person-centered-care-in-dementia-97737 (Accessed: 7 December 2020).</w:t>
      </w:r>
    </w:p>
    <w:p w14:paraId="191EF7C5" w14:textId="192342B4" w:rsidR="009C6BE9" w:rsidRPr="00923C04" w:rsidRDefault="009C6BE9" w:rsidP="00923C04">
      <w:pPr>
        <w:rPr>
          <w:sz w:val="28"/>
          <w:szCs w:val="28"/>
        </w:rPr>
      </w:pPr>
      <w:r w:rsidRPr="009C6BE9">
        <w:rPr>
          <w:sz w:val="28"/>
          <w:szCs w:val="28"/>
        </w:rPr>
        <w:t>Kim, S. K. and Park, M. (2017) ‘Effectiveness of person-</w:t>
      </w:r>
      <w:proofErr w:type="spellStart"/>
      <w:r w:rsidRPr="009C6BE9">
        <w:rPr>
          <w:sz w:val="28"/>
          <w:szCs w:val="28"/>
        </w:rPr>
        <w:t>centered</w:t>
      </w:r>
      <w:proofErr w:type="spellEnd"/>
      <w:r w:rsidRPr="009C6BE9">
        <w:rPr>
          <w:sz w:val="28"/>
          <w:szCs w:val="28"/>
        </w:rPr>
        <w:t xml:space="preserve"> care on people with dementia: a systematic review and meta-analysis’, Clinical Interventions in Aging, 12, pp. 381–397. </w:t>
      </w:r>
      <w:proofErr w:type="spellStart"/>
      <w:r w:rsidRPr="009C6BE9">
        <w:rPr>
          <w:sz w:val="28"/>
          <w:szCs w:val="28"/>
        </w:rPr>
        <w:t>doi</w:t>
      </w:r>
      <w:proofErr w:type="spellEnd"/>
      <w:r w:rsidRPr="009C6BE9">
        <w:rPr>
          <w:sz w:val="28"/>
          <w:szCs w:val="28"/>
        </w:rPr>
        <w:t>: 10.2147/CIA.S117637.</w:t>
      </w:r>
    </w:p>
    <w:p w14:paraId="5DFB8AA8" w14:textId="37218DC7" w:rsidR="009C6BE9" w:rsidRDefault="00923C04" w:rsidP="00923C04">
      <w:pPr>
        <w:rPr>
          <w:sz w:val="28"/>
          <w:szCs w:val="28"/>
        </w:rPr>
      </w:pPr>
      <w:r w:rsidRPr="00923C04">
        <w:rPr>
          <w:sz w:val="28"/>
          <w:szCs w:val="28"/>
        </w:rPr>
        <w:t xml:space="preserve">Local </w:t>
      </w:r>
      <w:proofErr w:type="spellStart"/>
      <w:r w:rsidRPr="00923C04">
        <w:rPr>
          <w:sz w:val="28"/>
          <w:szCs w:val="28"/>
        </w:rPr>
        <w:t>Goverment</w:t>
      </w:r>
      <w:proofErr w:type="spellEnd"/>
      <w:r w:rsidRPr="00923C04">
        <w:rPr>
          <w:sz w:val="28"/>
          <w:szCs w:val="28"/>
        </w:rPr>
        <w:t xml:space="preserve"> Association (2020) Person-centred care | Local Government Association. Available at: https://www.local.gov.uk/our-support/our-</w:t>
      </w:r>
      <w:r w:rsidRPr="00923C04">
        <w:rPr>
          <w:sz w:val="28"/>
          <w:szCs w:val="28"/>
        </w:rPr>
        <w:lastRenderedPageBreak/>
        <w:t>improvement-offer/care-and-health-improvement/integration-and-better-care-fund/better-care-fund/integration-resource-library/person-centred-care (Accessed: 14 December 2020).</w:t>
      </w:r>
    </w:p>
    <w:p w14:paraId="13B973E0" w14:textId="56B69FE9" w:rsidR="009C6BE9" w:rsidRPr="00923C04" w:rsidRDefault="009C6BE9" w:rsidP="00923C04">
      <w:pPr>
        <w:rPr>
          <w:sz w:val="28"/>
          <w:szCs w:val="28"/>
        </w:rPr>
      </w:pPr>
      <w:r w:rsidRPr="009C6BE9">
        <w:rPr>
          <w:sz w:val="28"/>
          <w:szCs w:val="28"/>
        </w:rPr>
        <w:t xml:space="preserve">Moore, L. et al. (2017) ‘Barriers and facilitators to the implementation of person-centred care in different healthcare contexts’, Scandinavian Journal of Caring Sciences, 31(4), pp. 662–673. </w:t>
      </w:r>
      <w:proofErr w:type="spellStart"/>
      <w:r w:rsidRPr="009C6BE9">
        <w:rPr>
          <w:sz w:val="28"/>
          <w:szCs w:val="28"/>
        </w:rPr>
        <w:t>doi</w:t>
      </w:r>
      <w:proofErr w:type="spellEnd"/>
      <w:r w:rsidRPr="009C6BE9">
        <w:rPr>
          <w:sz w:val="28"/>
          <w:szCs w:val="28"/>
        </w:rPr>
        <w:t>: https://doi.org/10.1111/scs.12376.</w:t>
      </w:r>
    </w:p>
    <w:p w14:paraId="2883E3D5" w14:textId="77777777" w:rsidR="00923C04" w:rsidRPr="00923C04" w:rsidRDefault="00923C04" w:rsidP="00923C04">
      <w:pPr>
        <w:rPr>
          <w:sz w:val="28"/>
          <w:szCs w:val="28"/>
        </w:rPr>
      </w:pPr>
      <w:r w:rsidRPr="00923C04">
        <w:rPr>
          <w:sz w:val="28"/>
          <w:szCs w:val="28"/>
        </w:rPr>
        <w:t>Nuffield council on bioethics (2009) Dementia-Chapter-3-What-is-an-ethical-approach-to-care.pdf. Available at: https://www.nuffieldbioethics.org/wp-content/uploads/Dementia-Chapter-3-What-is-an-ethical-approach-to-care.pdf (Accessed: 21 December 2020).</w:t>
      </w:r>
    </w:p>
    <w:p w14:paraId="66C8285C" w14:textId="77777777" w:rsidR="00923C04" w:rsidRPr="00923C04" w:rsidRDefault="00923C04" w:rsidP="00923C04">
      <w:pPr>
        <w:rPr>
          <w:sz w:val="28"/>
          <w:szCs w:val="28"/>
        </w:rPr>
      </w:pPr>
      <w:r w:rsidRPr="00923C04">
        <w:rPr>
          <w:sz w:val="28"/>
          <w:szCs w:val="28"/>
        </w:rPr>
        <w:t>Parlour, R. et al. (2014) Fig. 1. Person-centred care theoretical framework, ResearchGate. Available at: https://www.researchgate.net/figure/Person-centred-care-theoretical-framework_fig1_270215000 (Accessed: 7 December 2020).</w:t>
      </w:r>
    </w:p>
    <w:p w14:paraId="27C1444A" w14:textId="77777777" w:rsidR="00923C04" w:rsidRPr="00923C04" w:rsidRDefault="00923C04" w:rsidP="00923C04">
      <w:pPr>
        <w:rPr>
          <w:sz w:val="28"/>
          <w:szCs w:val="28"/>
        </w:rPr>
      </w:pPr>
      <w:r w:rsidRPr="00923C04">
        <w:rPr>
          <w:sz w:val="28"/>
          <w:szCs w:val="28"/>
        </w:rPr>
        <w:t>Raut, G. (2017) What person-centred care means | First Steps. RCN. Available at: https://rcni.com/hosted-content/rcn/first-steps/what-person-centred-care-means (Accessed: 11 December 2020).</w:t>
      </w:r>
    </w:p>
    <w:p w14:paraId="3C658FD1" w14:textId="77777777" w:rsidR="00923C04" w:rsidRPr="00923C04" w:rsidRDefault="00923C04" w:rsidP="00923C04">
      <w:pPr>
        <w:rPr>
          <w:sz w:val="28"/>
          <w:szCs w:val="28"/>
        </w:rPr>
      </w:pPr>
      <w:r w:rsidRPr="00923C04">
        <w:rPr>
          <w:sz w:val="28"/>
          <w:szCs w:val="28"/>
        </w:rPr>
        <w:t>Simpson, B. and Murray-Neill, R. (no date) ‘Carers and personalisation: improving outcomes’, p. 31.</w:t>
      </w:r>
    </w:p>
    <w:p w14:paraId="66EB80C8" w14:textId="77777777" w:rsidR="00923C04" w:rsidRPr="00923C04" w:rsidRDefault="00923C04" w:rsidP="00923C04">
      <w:pPr>
        <w:rPr>
          <w:sz w:val="28"/>
          <w:szCs w:val="28"/>
        </w:rPr>
      </w:pPr>
      <w:proofErr w:type="spellStart"/>
      <w:r w:rsidRPr="00923C04">
        <w:rPr>
          <w:sz w:val="28"/>
          <w:szCs w:val="28"/>
        </w:rPr>
        <w:t>Tyrer</w:t>
      </w:r>
      <w:proofErr w:type="spellEnd"/>
      <w:r w:rsidRPr="00923C04">
        <w:rPr>
          <w:sz w:val="28"/>
          <w:szCs w:val="28"/>
        </w:rPr>
        <w:t xml:space="preserve">, P. (2019) ‘Reforming care without bureaucracy: Commentary on… Care Programme Approach’, </w:t>
      </w:r>
      <w:proofErr w:type="spellStart"/>
      <w:r w:rsidRPr="00923C04">
        <w:rPr>
          <w:sz w:val="28"/>
          <w:szCs w:val="28"/>
        </w:rPr>
        <w:t>BJPsych</w:t>
      </w:r>
      <w:proofErr w:type="spellEnd"/>
      <w:r w:rsidRPr="00923C04">
        <w:rPr>
          <w:sz w:val="28"/>
          <w:szCs w:val="28"/>
        </w:rPr>
        <w:t xml:space="preserve"> Bulletin, 43(3), pp. 104–105. </w:t>
      </w:r>
      <w:proofErr w:type="spellStart"/>
      <w:r w:rsidRPr="00923C04">
        <w:rPr>
          <w:sz w:val="28"/>
          <w:szCs w:val="28"/>
        </w:rPr>
        <w:t>doi</w:t>
      </w:r>
      <w:proofErr w:type="spellEnd"/>
      <w:r w:rsidRPr="00923C04">
        <w:rPr>
          <w:sz w:val="28"/>
          <w:szCs w:val="28"/>
        </w:rPr>
        <w:t>: 10.1192/bjb.2018.69.</w:t>
      </w:r>
    </w:p>
    <w:p w14:paraId="78F12324" w14:textId="77777777" w:rsidR="00DA4059" w:rsidRDefault="00DA4059">
      <w:pPr>
        <w:rPr>
          <w:sz w:val="28"/>
          <w:szCs w:val="28"/>
        </w:rPr>
      </w:pPr>
    </w:p>
    <w:p w14:paraId="6FB8BB61" w14:textId="1D0EA59B" w:rsidR="000E55D1" w:rsidRPr="000E55D1" w:rsidRDefault="001F53F4">
      <w:pPr>
        <w:rPr>
          <w:sz w:val="28"/>
          <w:szCs w:val="28"/>
        </w:rPr>
      </w:pPr>
      <w:r w:rsidRPr="001F53F4">
        <w:rPr>
          <w:sz w:val="28"/>
          <w:szCs w:val="28"/>
        </w:rPr>
        <w:t xml:space="preserve"> </w:t>
      </w:r>
    </w:p>
    <w:p w14:paraId="78733061" w14:textId="7613E009" w:rsidR="006C4DC0" w:rsidRPr="000E55D1" w:rsidRDefault="006C4DC0">
      <w:pPr>
        <w:rPr>
          <w:b/>
          <w:bCs/>
          <w:sz w:val="28"/>
          <w:szCs w:val="28"/>
        </w:rPr>
      </w:pPr>
    </w:p>
    <w:p w14:paraId="7386C190" w14:textId="13BC9ABD" w:rsidR="006C4DC0" w:rsidRDefault="006C4DC0">
      <w:pPr>
        <w:rPr>
          <w:sz w:val="28"/>
          <w:szCs w:val="28"/>
        </w:rPr>
      </w:pPr>
    </w:p>
    <w:p w14:paraId="45890E04" w14:textId="35EB82A0" w:rsidR="006C4DC0" w:rsidRDefault="006C4DC0">
      <w:pPr>
        <w:rPr>
          <w:sz w:val="28"/>
          <w:szCs w:val="28"/>
        </w:rPr>
      </w:pPr>
    </w:p>
    <w:p w14:paraId="26FEFF6E" w14:textId="1F99E77E" w:rsidR="006C4DC0" w:rsidRDefault="006C4DC0">
      <w:pPr>
        <w:rPr>
          <w:sz w:val="28"/>
          <w:szCs w:val="28"/>
        </w:rPr>
      </w:pPr>
    </w:p>
    <w:p w14:paraId="6E52A004" w14:textId="77777777" w:rsidR="006C4DC0" w:rsidRDefault="006C4DC0">
      <w:pPr>
        <w:rPr>
          <w:sz w:val="28"/>
          <w:szCs w:val="28"/>
        </w:rPr>
      </w:pPr>
    </w:p>
    <w:p w14:paraId="32109213" w14:textId="77777777" w:rsidR="006C4DC0" w:rsidRPr="00BE0240" w:rsidRDefault="006C4DC0">
      <w:pPr>
        <w:rPr>
          <w:sz w:val="28"/>
          <w:szCs w:val="28"/>
          <w:lang w:val="en-US"/>
        </w:rPr>
      </w:pPr>
    </w:p>
    <w:p w14:paraId="24626BFB" w14:textId="77777777" w:rsidR="00BE0240" w:rsidRPr="00BE0240" w:rsidRDefault="00BE0240">
      <w:pPr>
        <w:rPr>
          <w:b/>
          <w:bCs/>
          <w:sz w:val="28"/>
          <w:szCs w:val="28"/>
          <w:lang w:val="en-US"/>
        </w:rPr>
      </w:pPr>
    </w:p>
    <w:p w14:paraId="4B8B8D44" w14:textId="77777777" w:rsidR="00BE0240" w:rsidRPr="00BE0240" w:rsidRDefault="00BE0240">
      <w:pPr>
        <w:rPr>
          <w:b/>
          <w:bCs/>
          <w:sz w:val="28"/>
          <w:szCs w:val="28"/>
          <w:lang w:val="en-US"/>
        </w:rPr>
      </w:pPr>
    </w:p>
    <w:sectPr w:rsidR="00BE0240" w:rsidRPr="00BE0240" w:rsidSect="00770167">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0C3C16" w14:textId="77777777" w:rsidR="00FB6191" w:rsidRDefault="00FB6191" w:rsidP="00770167">
      <w:pPr>
        <w:spacing w:after="0" w:line="240" w:lineRule="auto"/>
      </w:pPr>
      <w:r>
        <w:separator/>
      </w:r>
    </w:p>
  </w:endnote>
  <w:endnote w:type="continuationSeparator" w:id="0">
    <w:p w14:paraId="10BF9AEC" w14:textId="77777777" w:rsidR="00FB6191" w:rsidRDefault="00FB6191" w:rsidP="00770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00954019"/>
      <w:docPartObj>
        <w:docPartGallery w:val="Page Numbers (Bottom of Page)"/>
        <w:docPartUnique/>
      </w:docPartObj>
    </w:sdtPr>
    <w:sdtEndPr>
      <w:rPr>
        <w:rStyle w:val="PageNumber"/>
      </w:rPr>
    </w:sdtEndPr>
    <w:sdtContent>
      <w:p w14:paraId="20B11508" w14:textId="14409079" w:rsidR="00770167" w:rsidRDefault="00770167" w:rsidP="00040F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790491" w14:textId="77777777" w:rsidR="00770167" w:rsidRDefault="00770167" w:rsidP="007701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8759000"/>
      <w:docPartObj>
        <w:docPartGallery w:val="Page Numbers (Bottom of Page)"/>
        <w:docPartUnique/>
      </w:docPartObj>
    </w:sdtPr>
    <w:sdtEndPr>
      <w:rPr>
        <w:rStyle w:val="PageNumber"/>
      </w:rPr>
    </w:sdtEndPr>
    <w:sdtContent>
      <w:p w14:paraId="16B74207" w14:textId="36C5E307" w:rsidR="00770167" w:rsidRDefault="00770167" w:rsidP="00040F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43739D" w14:textId="77777777" w:rsidR="00770167" w:rsidRDefault="00770167" w:rsidP="007701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2496F5" w14:textId="77777777" w:rsidR="00FB6191" w:rsidRDefault="00FB6191" w:rsidP="00770167">
      <w:pPr>
        <w:spacing w:after="0" w:line="240" w:lineRule="auto"/>
      </w:pPr>
      <w:r>
        <w:separator/>
      </w:r>
    </w:p>
  </w:footnote>
  <w:footnote w:type="continuationSeparator" w:id="0">
    <w:p w14:paraId="79EFF536" w14:textId="77777777" w:rsidR="00FB6191" w:rsidRDefault="00FB6191" w:rsidP="00770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62712"/>
    <w:multiLevelType w:val="hybridMultilevel"/>
    <w:tmpl w:val="4B2AF7A2"/>
    <w:lvl w:ilvl="0" w:tplc="70169EFC">
      <w:start w:val="1"/>
      <w:numFmt w:val="bullet"/>
      <w:lvlText w:val="-"/>
      <w:lvlJc w:val="left"/>
      <w:pPr>
        <w:ind w:left="720" w:hanging="360"/>
      </w:pPr>
      <w:rPr>
        <w:rFonts w:ascii="Calibri" w:eastAsiaTheme="minorHAnsi" w:hAnsi="Calibri" w:cs="Calibri"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E226D9"/>
    <w:multiLevelType w:val="hybridMultilevel"/>
    <w:tmpl w:val="3DB22922"/>
    <w:lvl w:ilvl="0" w:tplc="70169EFC">
      <w:start w:val="1"/>
      <w:numFmt w:val="bullet"/>
      <w:lvlText w:val="-"/>
      <w:lvlJc w:val="left"/>
      <w:pPr>
        <w:ind w:left="720" w:hanging="360"/>
      </w:pPr>
      <w:rPr>
        <w:rFonts w:ascii="Calibri" w:eastAsiaTheme="minorHAnsi" w:hAnsi="Calibri" w:cs="Calibri"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4D2264"/>
    <w:multiLevelType w:val="hybridMultilevel"/>
    <w:tmpl w:val="9984D7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83519D"/>
    <w:multiLevelType w:val="hybridMultilevel"/>
    <w:tmpl w:val="DB108DC8"/>
    <w:lvl w:ilvl="0" w:tplc="70169EFC">
      <w:start w:val="1"/>
      <w:numFmt w:val="bullet"/>
      <w:lvlText w:val="-"/>
      <w:lvlJc w:val="left"/>
      <w:pPr>
        <w:ind w:left="720" w:hanging="360"/>
      </w:pPr>
      <w:rPr>
        <w:rFonts w:ascii="Calibri" w:eastAsiaTheme="minorHAnsi" w:hAnsi="Calibri" w:cs="Calibri"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xtjAzsrC0tDA3NDBW0lEKTi0uzszPAykwrwUAWPhITywAAAA="/>
  </w:docVars>
  <w:rsids>
    <w:rsidRoot w:val="00BE0240"/>
    <w:rsid w:val="000127CD"/>
    <w:rsid w:val="000B1D41"/>
    <w:rsid w:val="000B405D"/>
    <w:rsid w:val="000B60FC"/>
    <w:rsid w:val="000C0E96"/>
    <w:rsid w:val="000E55D1"/>
    <w:rsid w:val="000E58CA"/>
    <w:rsid w:val="00136505"/>
    <w:rsid w:val="00163C90"/>
    <w:rsid w:val="00165EF6"/>
    <w:rsid w:val="00183172"/>
    <w:rsid w:val="001C43D8"/>
    <w:rsid w:val="001C484D"/>
    <w:rsid w:val="001D39C8"/>
    <w:rsid w:val="001F53F4"/>
    <w:rsid w:val="00207F3F"/>
    <w:rsid w:val="00211ACD"/>
    <w:rsid w:val="00271D2A"/>
    <w:rsid w:val="002B6447"/>
    <w:rsid w:val="0030298F"/>
    <w:rsid w:val="0031087D"/>
    <w:rsid w:val="0038509D"/>
    <w:rsid w:val="00397EEF"/>
    <w:rsid w:val="003B7F3D"/>
    <w:rsid w:val="003C7458"/>
    <w:rsid w:val="003F0720"/>
    <w:rsid w:val="00471762"/>
    <w:rsid w:val="004E55D4"/>
    <w:rsid w:val="00584DD6"/>
    <w:rsid w:val="005A0AAC"/>
    <w:rsid w:val="005B126D"/>
    <w:rsid w:val="005C6D51"/>
    <w:rsid w:val="005D59F0"/>
    <w:rsid w:val="005E7CF7"/>
    <w:rsid w:val="006330BF"/>
    <w:rsid w:val="006C4DC0"/>
    <w:rsid w:val="00770167"/>
    <w:rsid w:val="007B3BB4"/>
    <w:rsid w:val="007B5175"/>
    <w:rsid w:val="007E0860"/>
    <w:rsid w:val="008D67C9"/>
    <w:rsid w:val="0092269D"/>
    <w:rsid w:val="00923C04"/>
    <w:rsid w:val="009A702D"/>
    <w:rsid w:val="009C6BE9"/>
    <w:rsid w:val="00A21039"/>
    <w:rsid w:val="00A4255A"/>
    <w:rsid w:val="00A64C4E"/>
    <w:rsid w:val="00A94815"/>
    <w:rsid w:val="00AA1FB0"/>
    <w:rsid w:val="00AC0909"/>
    <w:rsid w:val="00B62BBC"/>
    <w:rsid w:val="00B64E82"/>
    <w:rsid w:val="00B93FF8"/>
    <w:rsid w:val="00B94746"/>
    <w:rsid w:val="00BC6AD3"/>
    <w:rsid w:val="00BE0240"/>
    <w:rsid w:val="00BF527E"/>
    <w:rsid w:val="00C618DF"/>
    <w:rsid w:val="00C92DF1"/>
    <w:rsid w:val="00CB2052"/>
    <w:rsid w:val="00CF1BBD"/>
    <w:rsid w:val="00D32E2B"/>
    <w:rsid w:val="00D35E31"/>
    <w:rsid w:val="00D70E6C"/>
    <w:rsid w:val="00D75F18"/>
    <w:rsid w:val="00DA4059"/>
    <w:rsid w:val="00E156B9"/>
    <w:rsid w:val="00E20E3A"/>
    <w:rsid w:val="00E23E64"/>
    <w:rsid w:val="00E4691F"/>
    <w:rsid w:val="00ED6E7F"/>
    <w:rsid w:val="00F26146"/>
    <w:rsid w:val="00F570E7"/>
    <w:rsid w:val="00F872E6"/>
    <w:rsid w:val="00FB6191"/>
    <w:rsid w:val="00FC20D6"/>
    <w:rsid w:val="00FD5D7D"/>
    <w:rsid w:val="00FE6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EED36"/>
  <w15:chartTrackingRefBased/>
  <w15:docId w15:val="{D9762C90-00C8-4228-AA19-FFC09B6B2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1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01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92DF1"/>
    <w:rPr>
      <w:sz w:val="16"/>
      <w:szCs w:val="16"/>
    </w:rPr>
  </w:style>
  <w:style w:type="paragraph" w:styleId="CommentText">
    <w:name w:val="annotation text"/>
    <w:basedOn w:val="Normal"/>
    <w:link w:val="CommentTextChar"/>
    <w:uiPriority w:val="99"/>
    <w:semiHidden/>
    <w:unhideWhenUsed/>
    <w:rsid w:val="00C92DF1"/>
    <w:pPr>
      <w:spacing w:line="240" w:lineRule="auto"/>
    </w:pPr>
    <w:rPr>
      <w:sz w:val="20"/>
      <w:szCs w:val="20"/>
    </w:rPr>
  </w:style>
  <w:style w:type="character" w:customStyle="1" w:styleId="CommentTextChar">
    <w:name w:val="Comment Text Char"/>
    <w:basedOn w:val="DefaultParagraphFont"/>
    <w:link w:val="CommentText"/>
    <w:uiPriority w:val="99"/>
    <w:semiHidden/>
    <w:rsid w:val="00C92DF1"/>
    <w:rPr>
      <w:sz w:val="20"/>
      <w:szCs w:val="20"/>
    </w:rPr>
  </w:style>
  <w:style w:type="paragraph" w:styleId="CommentSubject">
    <w:name w:val="annotation subject"/>
    <w:basedOn w:val="CommentText"/>
    <w:next w:val="CommentText"/>
    <w:link w:val="CommentSubjectChar"/>
    <w:uiPriority w:val="99"/>
    <w:semiHidden/>
    <w:unhideWhenUsed/>
    <w:rsid w:val="00C92DF1"/>
    <w:rPr>
      <w:b/>
      <w:bCs/>
    </w:rPr>
  </w:style>
  <w:style w:type="character" w:customStyle="1" w:styleId="CommentSubjectChar">
    <w:name w:val="Comment Subject Char"/>
    <w:basedOn w:val="CommentTextChar"/>
    <w:link w:val="CommentSubject"/>
    <w:uiPriority w:val="99"/>
    <w:semiHidden/>
    <w:rsid w:val="00C92DF1"/>
    <w:rPr>
      <w:b/>
      <w:bCs/>
      <w:sz w:val="20"/>
      <w:szCs w:val="20"/>
    </w:rPr>
  </w:style>
  <w:style w:type="paragraph" w:styleId="BalloonText">
    <w:name w:val="Balloon Text"/>
    <w:basedOn w:val="Normal"/>
    <w:link w:val="BalloonTextChar"/>
    <w:uiPriority w:val="99"/>
    <w:semiHidden/>
    <w:unhideWhenUsed/>
    <w:rsid w:val="00C92DF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92DF1"/>
    <w:rPr>
      <w:rFonts w:ascii="Times New Roman" w:hAnsi="Times New Roman" w:cs="Times New Roman"/>
      <w:sz w:val="18"/>
      <w:szCs w:val="18"/>
    </w:rPr>
  </w:style>
  <w:style w:type="paragraph" w:styleId="NormalWeb">
    <w:name w:val="Normal (Web)"/>
    <w:basedOn w:val="Normal"/>
    <w:uiPriority w:val="99"/>
    <w:semiHidden/>
    <w:unhideWhenUsed/>
    <w:rsid w:val="00F570E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C6D51"/>
    <w:rPr>
      <w:color w:val="0000FF"/>
      <w:u w:val="single"/>
    </w:rPr>
  </w:style>
  <w:style w:type="paragraph" w:styleId="ListParagraph">
    <w:name w:val="List Paragraph"/>
    <w:basedOn w:val="Normal"/>
    <w:uiPriority w:val="34"/>
    <w:qFormat/>
    <w:rsid w:val="00397EEF"/>
    <w:pPr>
      <w:ind w:left="720"/>
      <w:contextualSpacing/>
    </w:pPr>
  </w:style>
  <w:style w:type="character" w:customStyle="1" w:styleId="Heading1Char">
    <w:name w:val="Heading 1 Char"/>
    <w:basedOn w:val="DefaultParagraphFont"/>
    <w:link w:val="Heading1"/>
    <w:uiPriority w:val="9"/>
    <w:rsid w:val="007701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016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7016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70167"/>
    <w:pPr>
      <w:spacing w:before="120" w:after="0"/>
    </w:pPr>
    <w:rPr>
      <w:rFonts w:cstheme="minorHAnsi"/>
      <w:b/>
      <w:bCs/>
      <w:i/>
      <w:iCs/>
      <w:sz w:val="24"/>
      <w:szCs w:val="24"/>
    </w:rPr>
  </w:style>
  <w:style w:type="paragraph" w:styleId="TOC2">
    <w:name w:val="toc 2"/>
    <w:basedOn w:val="Normal"/>
    <w:next w:val="Normal"/>
    <w:autoRedefine/>
    <w:uiPriority w:val="39"/>
    <w:unhideWhenUsed/>
    <w:rsid w:val="00770167"/>
    <w:pPr>
      <w:spacing w:before="120" w:after="0"/>
      <w:ind w:left="220"/>
    </w:pPr>
    <w:rPr>
      <w:rFonts w:cstheme="minorHAnsi"/>
      <w:b/>
      <w:bCs/>
    </w:rPr>
  </w:style>
  <w:style w:type="paragraph" w:styleId="TOC3">
    <w:name w:val="toc 3"/>
    <w:basedOn w:val="Normal"/>
    <w:next w:val="Normal"/>
    <w:autoRedefine/>
    <w:uiPriority w:val="39"/>
    <w:semiHidden/>
    <w:unhideWhenUsed/>
    <w:rsid w:val="00770167"/>
    <w:pPr>
      <w:spacing w:after="0"/>
      <w:ind w:left="440"/>
    </w:pPr>
    <w:rPr>
      <w:rFonts w:cstheme="minorHAnsi"/>
      <w:sz w:val="20"/>
      <w:szCs w:val="20"/>
    </w:rPr>
  </w:style>
  <w:style w:type="paragraph" w:styleId="TOC4">
    <w:name w:val="toc 4"/>
    <w:basedOn w:val="Normal"/>
    <w:next w:val="Normal"/>
    <w:autoRedefine/>
    <w:uiPriority w:val="39"/>
    <w:semiHidden/>
    <w:unhideWhenUsed/>
    <w:rsid w:val="00770167"/>
    <w:pPr>
      <w:spacing w:after="0"/>
      <w:ind w:left="660"/>
    </w:pPr>
    <w:rPr>
      <w:rFonts w:cstheme="minorHAnsi"/>
      <w:sz w:val="20"/>
      <w:szCs w:val="20"/>
    </w:rPr>
  </w:style>
  <w:style w:type="paragraph" w:styleId="TOC5">
    <w:name w:val="toc 5"/>
    <w:basedOn w:val="Normal"/>
    <w:next w:val="Normal"/>
    <w:autoRedefine/>
    <w:uiPriority w:val="39"/>
    <w:semiHidden/>
    <w:unhideWhenUsed/>
    <w:rsid w:val="00770167"/>
    <w:pPr>
      <w:spacing w:after="0"/>
      <w:ind w:left="880"/>
    </w:pPr>
    <w:rPr>
      <w:rFonts w:cstheme="minorHAnsi"/>
      <w:sz w:val="20"/>
      <w:szCs w:val="20"/>
    </w:rPr>
  </w:style>
  <w:style w:type="paragraph" w:styleId="TOC6">
    <w:name w:val="toc 6"/>
    <w:basedOn w:val="Normal"/>
    <w:next w:val="Normal"/>
    <w:autoRedefine/>
    <w:uiPriority w:val="39"/>
    <w:semiHidden/>
    <w:unhideWhenUsed/>
    <w:rsid w:val="00770167"/>
    <w:pPr>
      <w:spacing w:after="0"/>
      <w:ind w:left="1100"/>
    </w:pPr>
    <w:rPr>
      <w:rFonts w:cstheme="minorHAnsi"/>
      <w:sz w:val="20"/>
      <w:szCs w:val="20"/>
    </w:rPr>
  </w:style>
  <w:style w:type="paragraph" w:styleId="TOC7">
    <w:name w:val="toc 7"/>
    <w:basedOn w:val="Normal"/>
    <w:next w:val="Normal"/>
    <w:autoRedefine/>
    <w:uiPriority w:val="39"/>
    <w:semiHidden/>
    <w:unhideWhenUsed/>
    <w:rsid w:val="00770167"/>
    <w:pPr>
      <w:spacing w:after="0"/>
      <w:ind w:left="1320"/>
    </w:pPr>
    <w:rPr>
      <w:rFonts w:cstheme="minorHAnsi"/>
      <w:sz w:val="20"/>
      <w:szCs w:val="20"/>
    </w:rPr>
  </w:style>
  <w:style w:type="paragraph" w:styleId="TOC8">
    <w:name w:val="toc 8"/>
    <w:basedOn w:val="Normal"/>
    <w:next w:val="Normal"/>
    <w:autoRedefine/>
    <w:uiPriority w:val="39"/>
    <w:semiHidden/>
    <w:unhideWhenUsed/>
    <w:rsid w:val="00770167"/>
    <w:pPr>
      <w:spacing w:after="0"/>
      <w:ind w:left="1540"/>
    </w:pPr>
    <w:rPr>
      <w:rFonts w:cstheme="minorHAnsi"/>
      <w:sz w:val="20"/>
      <w:szCs w:val="20"/>
    </w:rPr>
  </w:style>
  <w:style w:type="paragraph" w:styleId="TOC9">
    <w:name w:val="toc 9"/>
    <w:basedOn w:val="Normal"/>
    <w:next w:val="Normal"/>
    <w:autoRedefine/>
    <w:uiPriority w:val="39"/>
    <w:semiHidden/>
    <w:unhideWhenUsed/>
    <w:rsid w:val="00770167"/>
    <w:pPr>
      <w:spacing w:after="0"/>
      <w:ind w:left="1760"/>
    </w:pPr>
    <w:rPr>
      <w:rFonts w:cstheme="minorHAnsi"/>
      <w:sz w:val="20"/>
      <w:szCs w:val="20"/>
    </w:rPr>
  </w:style>
  <w:style w:type="paragraph" w:styleId="NoSpacing">
    <w:name w:val="No Spacing"/>
    <w:link w:val="NoSpacingChar"/>
    <w:uiPriority w:val="1"/>
    <w:qFormat/>
    <w:rsid w:val="00770167"/>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70167"/>
    <w:rPr>
      <w:rFonts w:eastAsiaTheme="minorEastAsia"/>
      <w:lang w:val="en-US" w:eastAsia="zh-CN"/>
    </w:rPr>
  </w:style>
  <w:style w:type="paragraph" w:styleId="Footer">
    <w:name w:val="footer"/>
    <w:basedOn w:val="Normal"/>
    <w:link w:val="FooterChar"/>
    <w:uiPriority w:val="99"/>
    <w:unhideWhenUsed/>
    <w:rsid w:val="007701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167"/>
  </w:style>
  <w:style w:type="character" w:styleId="PageNumber">
    <w:name w:val="page number"/>
    <w:basedOn w:val="DefaultParagraphFont"/>
    <w:uiPriority w:val="99"/>
    <w:semiHidden/>
    <w:unhideWhenUsed/>
    <w:rsid w:val="00770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922150">
      <w:bodyDiv w:val="1"/>
      <w:marLeft w:val="0"/>
      <w:marRight w:val="0"/>
      <w:marTop w:val="0"/>
      <w:marBottom w:val="0"/>
      <w:divBdr>
        <w:top w:val="none" w:sz="0" w:space="0" w:color="auto"/>
        <w:left w:val="none" w:sz="0" w:space="0" w:color="auto"/>
        <w:bottom w:val="none" w:sz="0" w:space="0" w:color="auto"/>
        <w:right w:val="none" w:sz="0" w:space="0" w:color="auto"/>
      </w:divBdr>
      <w:divsChild>
        <w:div w:id="351764055">
          <w:marLeft w:val="0"/>
          <w:marRight w:val="0"/>
          <w:marTop w:val="0"/>
          <w:marBottom w:val="0"/>
          <w:divBdr>
            <w:top w:val="none" w:sz="0" w:space="0" w:color="auto"/>
            <w:left w:val="none" w:sz="0" w:space="0" w:color="auto"/>
            <w:bottom w:val="none" w:sz="0" w:space="0" w:color="auto"/>
            <w:right w:val="none" w:sz="0" w:space="0" w:color="auto"/>
          </w:divBdr>
          <w:divsChild>
            <w:div w:id="98088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2737">
      <w:bodyDiv w:val="1"/>
      <w:marLeft w:val="0"/>
      <w:marRight w:val="0"/>
      <w:marTop w:val="0"/>
      <w:marBottom w:val="0"/>
      <w:divBdr>
        <w:top w:val="none" w:sz="0" w:space="0" w:color="auto"/>
        <w:left w:val="none" w:sz="0" w:space="0" w:color="auto"/>
        <w:bottom w:val="none" w:sz="0" w:space="0" w:color="auto"/>
        <w:right w:val="none" w:sz="0" w:space="0" w:color="auto"/>
      </w:divBdr>
      <w:divsChild>
        <w:div w:id="1404790341">
          <w:marLeft w:val="0"/>
          <w:marRight w:val="0"/>
          <w:marTop w:val="0"/>
          <w:marBottom w:val="0"/>
          <w:divBdr>
            <w:top w:val="none" w:sz="0" w:space="0" w:color="auto"/>
            <w:left w:val="none" w:sz="0" w:space="0" w:color="auto"/>
            <w:bottom w:val="none" w:sz="0" w:space="0" w:color="auto"/>
            <w:right w:val="none" w:sz="0" w:space="0" w:color="auto"/>
          </w:divBdr>
          <w:divsChild>
            <w:div w:id="79529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330340">
      <w:bodyDiv w:val="1"/>
      <w:marLeft w:val="0"/>
      <w:marRight w:val="0"/>
      <w:marTop w:val="0"/>
      <w:marBottom w:val="0"/>
      <w:divBdr>
        <w:top w:val="none" w:sz="0" w:space="0" w:color="auto"/>
        <w:left w:val="none" w:sz="0" w:space="0" w:color="auto"/>
        <w:bottom w:val="none" w:sz="0" w:space="0" w:color="auto"/>
        <w:right w:val="none" w:sz="0" w:space="0" w:color="auto"/>
      </w:divBdr>
      <w:divsChild>
        <w:div w:id="1615403037">
          <w:marLeft w:val="0"/>
          <w:marRight w:val="0"/>
          <w:marTop w:val="0"/>
          <w:marBottom w:val="0"/>
          <w:divBdr>
            <w:top w:val="none" w:sz="0" w:space="0" w:color="auto"/>
            <w:left w:val="none" w:sz="0" w:space="0" w:color="auto"/>
            <w:bottom w:val="none" w:sz="0" w:space="0" w:color="auto"/>
            <w:right w:val="none" w:sz="0" w:space="0" w:color="auto"/>
          </w:divBdr>
          <w:divsChild>
            <w:div w:id="531915318">
              <w:marLeft w:val="0"/>
              <w:marRight w:val="0"/>
              <w:marTop w:val="0"/>
              <w:marBottom w:val="0"/>
              <w:divBdr>
                <w:top w:val="none" w:sz="0" w:space="0" w:color="auto"/>
                <w:left w:val="none" w:sz="0" w:space="0" w:color="auto"/>
                <w:bottom w:val="none" w:sz="0" w:space="0" w:color="auto"/>
                <w:right w:val="none" w:sz="0" w:space="0" w:color="auto"/>
              </w:divBdr>
              <w:divsChild>
                <w:div w:id="125570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952041">
      <w:bodyDiv w:val="1"/>
      <w:marLeft w:val="0"/>
      <w:marRight w:val="0"/>
      <w:marTop w:val="0"/>
      <w:marBottom w:val="0"/>
      <w:divBdr>
        <w:top w:val="none" w:sz="0" w:space="0" w:color="auto"/>
        <w:left w:val="none" w:sz="0" w:space="0" w:color="auto"/>
        <w:bottom w:val="none" w:sz="0" w:space="0" w:color="auto"/>
        <w:right w:val="none" w:sz="0" w:space="0" w:color="auto"/>
      </w:divBdr>
    </w:div>
    <w:div w:id="430127923">
      <w:bodyDiv w:val="1"/>
      <w:marLeft w:val="0"/>
      <w:marRight w:val="0"/>
      <w:marTop w:val="0"/>
      <w:marBottom w:val="0"/>
      <w:divBdr>
        <w:top w:val="none" w:sz="0" w:space="0" w:color="auto"/>
        <w:left w:val="none" w:sz="0" w:space="0" w:color="auto"/>
        <w:bottom w:val="none" w:sz="0" w:space="0" w:color="auto"/>
        <w:right w:val="none" w:sz="0" w:space="0" w:color="auto"/>
      </w:divBdr>
    </w:div>
    <w:div w:id="463276847">
      <w:bodyDiv w:val="1"/>
      <w:marLeft w:val="0"/>
      <w:marRight w:val="0"/>
      <w:marTop w:val="0"/>
      <w:marBottom w:val="0"/>
      <w:divBdr>
        <w:top w:val="none" w:sz="0" w:space="0" w:color="auto"/>
        <w:left w:val="none" w:sz="0" w:space="0" w:color="auto"/>
        <w:bottom w:val="none" w:sz="0" w:space="0" w:color="auto"/>
        <w:right w:val="none" w:sz="0" w:space="0" w:color="auto"/>
      </w:divBdr>
    </w:div>
    <w:div w:id="564336685">
      <w:bodyDiv w:val="1"/>
      <w:marLeft w:val="0"/>
      <w:marRight w:val="0"/>
      <w:marTop w:val="0"/>
      <w:marBottom w:val="0"/>
      <w:divBdr>
        <w:top w:val="none" w:sz="0" w:space="0" w:color="auto"/>
        <w:left w:val="none" w:sz="0" w:space="0" w:color="auto"/>
        <w:bottom w:val="none" w:sz="0" w:space="0" w:color="auto"/>
        <w:right w:val="none" w:sz="0" w:space="0" w:color="auto"/>
      </w:divBdr>
    </w:div>
    <w:div w:id="585697383">
      <w:bodyDiv w:val="1"/>
      <w:marLeft w:val="0"/>
      <w:marRight w:val="0"/>
      <w:marTop w:val="0"/>
      <w:marBottom w:val="0"/>
      <w:divBdr>
        <w:top w:val="none" w:sz="0" w:space="0" w:color="auto"/>
        <w:left w:val="none" w:sz="0" w:space="0" w:color="auto"/>
        <w:bottom w:val="none" w:sz="0" w:space="0" w:color="auto"/>
        <w:right w:val="none" w:sz="0" w:space="0" w:color="auto"/>
      </w:divBdr>
    </w:div>
    <w:div w:id="827481720">
      <w:bodyDiv w:val="1"/>
      <w:marLeft w:val="0"/>
      <w:marRight w:val="0"/>
      <w:marTop w:val="0"/>
      <w:marBottom w:val="0"/>
      <w:divBdr>
        <w:top w:val="none" w:sz="0" w:space="0" w:color="auto"/>
        <w:left w:val="none" w:sz="0" w:space="0" w:color="auto"/>
        <w:bottom w:val="none" w:sz="0" w:space="0" w:color="auto"/>
        <w:right w:val="none" w:sz="0" w:space="0" w:color="auto"/>
      </w:divBdr>
      <w:divsChild>
        <w:div w:id="1154027302">
          <w:marLeft w:val="0"/>
          <w:marRight w:val="0"/>
          <w:marTop w:val="0"/>
          <w:marBottom w:val="0"/>
          <w:divBdr>
            <w:top w:val="none" w:sz="0" w:space="0" w:color="auto"/>
            <w:left w:val="none" w:sz="0" w:space="0" w:color="auto"/>
            <w:bottom w:val="none" w:sz="0" w:space="0" w:color="auto"/>
            <w:right w:val="none" w:sz="0" w:space="0" w:color="auto"/>
          </w:divBdr>
          <w:divsChild>
            <w:div w:id="1424690132">
              <w:marLeft w:val="0"/>
              <w:marRight w:val="0"/>
              <w:marTop w:val="0"/>
              <w:marBottom w:val="0"/>
              <w:divBdr>
                <w:top w:val="none" w:sz="0" w:space="0" w:color="auto"/>
                <w:left w:val="none" w:sz="0" w:space="0" w:color="auto"/>
                <w:bottom w:val="none" w:sz="0" w:space="0" w:color="auto"/>
                <w:right w:val="none" w:sz="0" w:space="0" w:color="auto"/>
              </w:divBdr>
              <w:divsChild>
                <w:div w:id="34256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27702">
      <w:bodyDiv w:val="1"/>
      <w:marLeft w:val="0"/>
      <w:marRight w:val="0"/>
      <w:marTop w:val="0"/>
      <w:marBottom w:val="0"/>
      <w:divBdr>
        <w:top w:val="none" w:sz="0" w:space="0" w:color="auto"/>
        <w:left w:val="none" w:sz="0" w:space="0" w:color="auto"/>
        <w:bottom w:val="none" w:sz="0" w:space="0" w:color="auto"/>
        <w:right w:val="none" w:sz="0" w:space="0" w:color="auto"/>
      </w:divBdr>
      <w:divsChild>
        <w:div w:id="1734086232">
          <w:marLeft w:val="0"/>
          <w:marRight w:val="0"/>
          <w:marTop w:val="0"/>
          <w:marBottom w:val="0"/>
          <w:divBdr>
            <w:top w:val="none" w:sz="0" w:space="0" w:color="auto"/>
            <w:left w:val="none" w:sz="0" w:space="0" w:color="auto"/>
            <w:bottom w:val="none" w:sz="0" w:space="0" w:color="auto"/>
            <w:right w:val="none" w:sz="0" w:space="0" w:color="auto"/>
          </w:divBdr>
          <w:divsChild>
            <w:div w:id="1139346669">
              <w:marLeft w:val="0"/>
              <w:marRight w:val="0"/>
              <w:marTop w:val="0"/>
              <w:marBottom w:val="0"/>
              <w:divBdr>
                <w:top w:val="none" w:sz="0" w:space="0" w:color="auto"/>
                <w:left w:val="none" w:sz="0" w:space="0" w:color="auto"/>
                <w:bottom w:val="none" w:sz="0" w:space="0" w:color="auto"/>
                <w:right w:val="none" w:sz="0" w:space="0" w:color="auto"/>
              </w:divBdr>
              <w:divsChild>
                <w:div w:id="176175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693757">
      <w:bodyDiv w:val="1"/>
      <w:marLeft w:val="0"/>
      <w:marRight w:val="0"/>
      <w:marTop w:val="0"/>
      <w:marBottom w:val="0"/>
      <w:divBdr>
        <w:top w:val="none" w:sz="0" w:space="0" w:color="auto"/>
        <w:left w:val="none" w:sz="0" w:space="0" w:color="auto"/>
        <w:bottom w:val="none" w:sz="0" w:space="0" w:color="auto"/>
        <w:right w:val="none" w:sz="0" w:space="0" w:color="auto"/>
      </w:divBdr>
      <w:divsChild>
        <w:div w:id="1012411717">
          <w:marLeft w:val="0"/>
          <w:marRight w:val="0"/>
          <w:marTop w:val="0"/>
          <w:marBottom w:val="0"/>
          <w:divBdr>
            <w:top w:val="none" w:sz="0" w:space="0" w:color="auto"/>
            <w:left w:val="none" w:sz="0" w:space="0" w:color="auto"/>
            <w:bottom w:val="none" w:sz="0" w:space="0" w:color="auto"/>
            <w:right w:val="none" w:sz="0" w:space="0" w:color="auto"/>
          </w:divBdr>
          <w:divsChild>
            <w:div w:id="67472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570399">
      <w:bodyDiv w:val="1"/>
      <w:marLeft w:val="0"/>
      <w:marRight w:val="0"/>
      <w:marTop w:val="0"/>
      <w:marBottom w:val="0"/>
      <w:divBdr>
        <w:top w:val="none" w:sz="0" w:space="0" w:color="auto"/>
        <w:left w:val="none" w:sz="0" w:space="0" w:color="auto"/>
        <w:bottom w:val="none" w:sz="0" w:space="0" w:color="auto"/>
        <w:right w:val="none" w:sz="0" w:space="0" w:color="auto"/>
      </w:divBdr>
      <w:divsChild>
        <w:div w:id="1014502029">
          <w:marLeft w:val="0"/>
          <w:marRight w:val="0"/>
          <w:marTop w:val="0"/>
          <w:marBottom w:val="0"/>
          <w:divBdr>
            <w:top w:val="none" w:sz="0" w:space="0" w:color="auto"/>
            <w:left w:val="none" w:sz="0" w:space="0" w:color="auto"/>
            <w:bottom w:val="none" w:sz="0" w:space="0" w:color="auto"/>
            <w:right w:val="none" w:sz="0" w:space="0" w:color="auto"/>
          </w:divBdr>
          <w:divsChild>
            <w:div w:id="76480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353428">
      <w:bodyDiv w:val="1"/>
      <w:marLeft w:val="0"/>
      <w:marRight w:val="0"/>
      <w:marTop w:val="0"/>
      <w:marBottom w:val="0"/>
      <w:divBdr>
        <w:top w:val="none" w:sz="0" w:space="0" w:color="auto"/>
        <w:left w:val="none" w:sz="0" w:space="0" w:color="auto"/>
        <w:bottom w:val="none" w:sz="0" w:space="0" w:color="auto"/>
        <w:right w:val="none" w:sz="0" w:space="0" w:color="auto"/>
      </w:divBdr>
    </w:div>
    <w:div w:id="1597202375">
      <w:bodyDiv w:val="1"/>
      <w:marLeft w:val="0"/>
      <w:marRight w:val="0"/>
      <w:marTop w:val="0"/>
      <w:marBottom w:val="0"/>
      <w:divBdr>
        <w:top w:val="none" w:sz="0" w:space="0" w:color="auto"/>
        <w:left w:val="none" w:sz="0" w:space="0" w:color="auto"/>
        <w:bottom w:val="none" w:sz="0" w:space="0" w:color="auto"/>
        <w:right w:val="none" w:sz="0" w:space="0" w:color="auto"/>
      </w:divBdr>
      <w:divsChild>
        <w:div w:id="2040816786">
          <w:marLeft w:val="0"/>
          <w:marRight w:val="0"/>
          <w:marTop w:val="0"/>
          <w:marBottom w:val="0"/>
          <w:divBdr>
            <w:top w:val="none" w:sz="0" w:space="0" w:color="auto"/>
            <w:left w:val="none" w:sz="0" w:space="0" w:color="auto"/>
            <w:bottom w:val="none" w:sz="0" w:space="0" w:color="auto"/>
            <w:right w:val="none" w:sz="0" w:space="0" w:color="auto"/>
          </w:divBdr>
          <w:divsChild>
            <w:div w:id="143354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838431">
      <w:bodyDiv w:val="1"/>
      <w:marLeft w:val="0"/>
      <w:marRight w:val="0"/>
      <w:marTop w:val="0"/>
      <w:marBottom w:val="0"/>
      <w:divBdr>
        <w:top w:val="none" w:sz="0" w:space="0" w:color="auto"/>
        <w:left w:val="none" w:sz="0" w:space="0" w:color="auto"/>
        <w:bottom w:val="none" w:sz="0" w:space="0" w:color="auto"/>
        <w:right w:val="none" w:sz="0" w:space="0" w:color="auto"/>
      </w:divBdr>
      <w:divsChild>
        <w:div w:id="796529888">
          <w:marLeft w:val="0"/>
          <w:marRight w:val="0"/>
          <w:marTop w:val="0"/>
          <w:marBottom w:val="0"/>
          <w:divBdr>
            <w:top w:val="none" w:sz="0" w:space="0" w:color="auto"/>
            <w:left w:val="none" w:sz="0" w:space="0" w:color="auto"/>
            <w:bottom w:val="none" w:sz="0" w:space="0" w:color="auto"/>
            <w:right w:val="none" w:sz="0" w:space="0" w:color="auto"/>
          </w:divBdr>
          <w:divsChild>
            <w:div w:id="123620402">
              <w:marLeft w:val="0"/>
              <w:marRight w:val="0"/>
              <w:marTop w:val="0"/>
              <w:marBottom w:val="0"/>
              <w:divBdr>
                <w:top w:val="none" w:sz="0" w:space="0" w:color="auto"/>
                <w:left w:val="none" w:sz="0" w:space="0" w:color="auto"/>
                <w:bottom w:val="none" w:sz="0" w:space="0" w:color="auto"/>
                <w:right w:val="none" w:sz="0" w:space="0" w:color="auto"/>
              </w:divBdr>
              <w:divsChild>
                <w:div w:id="187283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047518">
      <w:bodyDiv w:val="1"/>
      <w:marLeft w:val="0"/>
      <w:marRight w:val="0"/>
      <w:marTop w:val="0"/>
      <w:marBottom w:val="0"/>
      <w:divBdr>
        <w:top w:val="none" w:sz="0" w:space="0" w:color="auto"/>
        <w:left w:val="none" w:sz="0" w:space="0" w:color="auto"/>
        <w:bottom w:val="none" w:sz="0" w:space="0" w:color="auto"/>
        <w:right w:val="none" w:sz="0" w:space="0" w:color="auto"/>
      </w:divBdr>
    </w:div>
    <w:div w:id="2102604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2ADAF2-09F1-8344-95D4-5621FAFFE069}">
  <we:reference id="wa200001011" version="1.2.0.0" store="en-001" storeType="OMEX"/>
  <we:alternateReferences>
    <we:reference id="wa200001011" version="1.2.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AABD1-4D5B-334D-9D13-5677D4DEA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9960</Words>
  <Characters>56775</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Pinciples of health and social practice BMHP5002 DR ALI</dc:title>
  <dc:subject/>
  <dc:creator>Hyacinth Deloris Thomas (1810167)</dc:creator>
  <cp:keywords/>
  <dc:description/>
  <cp:lastModifiedBy>Hyacinth Deloris Thomas (1810167)</cp:lastModifiedBy>
  <cp:revision>2</cp:revision>
  <dcterms:created xsi:type="dcterms:W3CDTF">2021-01-15T23:51:00Z</dcterms:created>
  <dcterms:modified xsi:type="dcterms:W3CDTF">2021-01-15T23:51:00Z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documentId_8530</vt:lpwstr>
  </property>
  <property fmtid="{D5CDD505-2E9C-101B-9397-08002B2CF9AE}" pid="3" name="grammarly_documentContext">
    <vt:lpwstr>{"goals":[],"domain":"general","emotions":[],"dialect":"british"}</vt:lpwstr>
  </property>
  <property fmtid="{D5CDD505-2E9C-101B-9397-08002B2CF9AE}" pid="4" name="ZOTERO_PREF_1">
    <vt:lpwstr>&lt;data data-version="3" zotero-version="5.0.95"&gt;&lt;session id="gTgALF3y"/&gt;&lt;style id="http://www.zotero.org/styles/harvard-cite-them-right" hasBibliography="1" bibliographyStyleHasBeenSet="0"/&gt;&lt;prefs&gt;&lt;pref name="fieldType" value="Field"/&gt;&lt;/prefs&gt;&lt;/data&gt;</vt:lpwstr>
  </property>
</Properties>
</file>